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0B65D6" w14:textId="77777777" w:rsidR="00412626" w:rsidRDefault="00412626" w:rsidP="00412626">
      <w:pPr>
        <w:pStyle w:val="TDC1"/>
      </w:pPr>
      <w:r>
        <w:t xml:space="preserve">                                                    </w:t>
      </w:r>
    </w:p>
    <w:p w14:paraId="0F15D811" w14:textId="70980423" w:rsidR="00412626" w:rsidRPr="00C91950" w:rsidRDefault="00412626" w:rsidP="00412626">
      <w:pPr>
        <w:pStyle w:val="TDC1"/>
      </w:pPr>
      <w:r>
        <w:t xml:space="preserve">                                   Í  N  D  I  C  </w:t>
      </w:r>
      <w:r w:rsidRPr="00C91950">
        <w:t xml:space="preserve">E </w:t>
      </w:r>
      <w:r>
        <w:t xml:space="preserve">    </w:t>
      </w:r>
      <w:r w:rsidRPr="00C91950">
        <w:t xml:space="preserve">             </w:t>
      </w:r>
      <w:r>
        <w:t xml:space="preserve">                             </w:t>
      </w:r>
      <w:r w:rsidRPr="00C91950">
        <w:t xml:space="preserve">          </w:t>
      </w:r>
      <w:r w:rsidR="00B90AFB">
        <w:t xml:space="preserve">                      </w:t>
      </w:r>
      <w:r>
        <w:t>PÁ</w:t>
      </w:r>
      <w:r w:rsidRPr="00C91950">
        <w:t>GINA</w:t>
      </w:r>
    </w:p>
    <w:sdt>
      <w:sdtPr>
        <w:rPr>
          <w:rFonts w:asciiTheme="minorHAnsi" w:eastAsiaTheme="minorEastAsia" w:hAnsiTheme="minorHAnsi" w:cstheme="minorBidi"/>
          <w:color w:val="auto"/>
          <w:sz w:val="22"/>
          <w:szCs w:val="22"/>
          <w:lang w:val="es-ES"/>
        </w:rPr>
        <w:id w:val="1634205192"/>
        <w:docPartObj>
          <w:docPartGallery w:val="Table of Contents"/>
          <w:docPartUnique/>
        </w:docPartObj>
      </w:sdtPr>
      <w:sdtEndPr>
        <w:rPr>
          <w:b/>
          <w:bCs/>
        </w:rPr>
      </w:sdtEndPr>
      <w:sdtContent>
        <w:p w14:paraId="223DADCB" w14:textId="34CB3A55" w:rsidR="00B90AFB" w:rsidRPr="009935F3" w:rsidRDefault="00B90AFB" w:rsidP="009935F3">
          <w:pPr>
            <w:pStyle w:val="TtuloTDC"/>
            <w:spacing w:before="0"/>
            <w:rPr>
              <w:rFonts w:ascii="Arial" w:hAnsi="Arial" w:cs="Arial"/>
              <w:b/>
              <w:sz w:val="24"/>
              <w:szCs w:val="24"/>
            </w:rPr>
          </w:pPr>
        </w:p>
        <w:p w14:paraId="75CE3167" w14:textId="084BA340" w:rsidR="00B000A3" w:rsidRPr="00B000A3" w:rsidRDefault="00B90AFB" w:rsidP="00B000A3">
          <w:pPr>
            <w:pStyle w:val="TDC2"/>
            <w:spacing w:after="240"/>
            <w:rPr>
              <w:rFonts w:ascii="Arial" w:hAnsi="Arial" w:cs="Arial"/>
              <w:b/>
              <w:noProof/>
            </w:rPr>
          </w:pPr>
          <w:r w:rsidRPr="009935F3">
            <w:rPr>
              <w:rFonts w:ascii="Arial" w:hAnsi="Arial" w:cs="Arial"/>
              <w:b/>
              <w:sz w:val="24"/>
              <w:szCs w:val="24"/>
            </w:rPr>
            <w:fldChar w:fldCharType="begin"/>
          </w:r>
          <w:r w:rsidRPr="009935F3">
            <w:rPr>
              <w:rFonts w:ascii="Arial" w:hAnsi="Arial" w:cs="Arial"/>
              <w:b/>
              <w:sz w:val="24"/>
              <w:szCs w:val="24"/>
            </w:rPr>
            <w:instrText xml:space="preserve"> TOC \o "1-3" \h \z \u </w:instrText>
          </w:r>
          <w:r w:rsidRPr="009935F3">
            <w:rPr>
              <w:rFonts w:ascii="Arial" w:hAnsi="Arial" w:cs="Arial"/>
              <w:b/>
              <w:sz w:val="24"/>
              <w:szCs w:val="24"/>
            </w:rPr>
            <w:fldChar w:fldCharType="separate"/>
          </w:r>
          <w:hyperlink w:anchor="_Toc94877588" w:history="1">
            <w:r w:rsidR="00B000A3" w:rsidRPr="00B000A3">
              <w:rPr>
                <w:rStyle w:val="Hipervnculo"/>
                <w:rFonts w:ascii="Arial" w:hAnsi="Arial" w:cs="Arial"/>
                <w:b/>
                <w:noProof/>
              </w:rPr>
              <w:t>INTRODUCCIÓN</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_Toc94877588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2</w:t>
            </w:r>
            <w:r w:rsidR="00B000A3" w:rsidRPr="00B000A3">
              <w:rPr>
                <w:rFonts w:ascii="Arial" w:hAnsi="Arial" w:cs="Arial"/>
                <w:b/>
                <w:noProof/>
                <w:webHidden/>
              </w:rPr>
              <w:fldChar w:fldCharType="end"/>
            </w:r>
          </w:hyperlink>
        </w:p>
        <w:p w14:paraId="024A31C3" w14:textId="39F482DD" w:rsidR="00B000A3" w:rsidRPr="00B000A3" w:rsidRDefault="00E03026" w:rsidP="00B000A3">
          <w:pPr>
            <w:pStyle w:val="TDC2"/>
            <w:spacing w:after="240"/>
            <w:rPr>
              <w:rFonts w:ascii="Arial" w:hAnsi="Arial" w:cs="Arial"/>
              <w:b/>
              <w:noProof/>
            </w:rPr>
          </w:pPr>
          <w:hyperlink w:anchor="_Toc94877589" w:history="1">
            <w:r w:rsidR="00B000A3" w:rsidRPr="00B000A3">
              <w:rPr>
                <w:rStyle w:val="Hipervnculo"/>
                <w:rFonts w:ascii="Arial" w:hAnsi="Arial" w:cs="Arial"/>
                <w:b/>
                <w:noProof/>
              </w:rPr>
              <w:t>I.  AUDITORÍA AL DESEMPEÑO DE LAS ACCIONES, ESTRATEGIAS Y PROGRAMAS DE APOYO IMPLEMENTADOS CON MOTIVO DE LA EMERGENCIA SANITARIA POR EL SARS-CoV-2</w:t>
            </w:r>
            <w:r w:rsidR="00B000A3" w:rsidRPr="00B000A3">
              <w:rPr>
                <w:rStyle w:val="Hipervnculo"/>
                <w:rFonts w:ascii="Arial" w:hAnsi="Arial" w:cs="Arial"/>
                <w:b/>
                <w:noProof/>
                <w:color w:val="auto"/>
              </w:rPr>
              <w:t xml:space="preserve"> (Cov</w:t>
            </w:r>
            <w:r w:rsidR="00B000A3" w:rsidRPr="00B000A3">
              <w:rPr>
                <w:rStyle w:val="Hipervnculo"/>
                <w:rFonts w:ascii="Arial" w:hAnsi="Arial" w:cs="Arial"/>
                <w:b/>
                <w:noProof/>
              </w:rPr>
              <w:t>id-19) 20-AEMD-B-GOB-071-149</w:t>
            </w:r>
            <w:r w:rsidR="00B000A3" w:rsidRPr="00B000A3">
              <w:rPr>
                <w:rStyle w:val="Hipervnculo"/>
                <w:rFonts w:ascii="Arial" w:hAnsi="Arial" w:cs="Arial"/>
                <w:b/>
                <w:noProof/>
                <w:color w:val="FFFFFF" w:themeColor="background1"/>
              </w:rPr>
              <w:t>.</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_Toc94877589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4</w:t>
            </w:r>
            <w:r w:rsidR="00B000A3" w:rsidRPr="00B000A3">
              <w:rPr>
                <w:rFonts w:ascii="Arial" w:hAnsi="Arial" w:cs="Arial"/>
                <w:b/>
                <w:noProof/>
                <w:webHidden/>
              </w:rPr>
              <w:fldChar w:fldCharType="end"/>
            </w:r>
          </w:hyperlink>
        </w:p>
        <w:p w14:paraId="7363A455" w14:textId="4DDCA613" w:rsidR="00B000A3" w:rsidRPr="00B000A3" w:rsidRDefault="00E03026" w:rsidP="00B000A3">
          <w:pPr>
            <w:pStyle w:val="TDC2"/>
            <w:spacing w:after="240"/>
            <w:rPr>
              <w:rFonts w:ascii="Arial" w:hAnsi="Arial" w:cs="Arial"/>
              <w:b/>
              <w:noProof/>
            </w:rPr>
          </w:pPr>
          <w:hyperlink w:anchor="_Toc94877590" w:history="1">
            <w:r w:rsidR="00B000A3" w:rsidRPr="00B000A3">
              <w:rPr>
                <w:rStyle w:val="Hipervnculo"/>
                <w:rFonts w:ascii="Arial" w:hAnsi="Arial" w:cs="Arial"/>
                <w:b/>
                <w:noProof/>
              </w:rPr>
              <w:t>I.1 ANTECEDENTES</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_Toc94877590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4</w:t>
            </w:r>
            <w:r w:rsidR="00B000A3" w:rsidRPr="00B000A3">
              <w:rPr>
                <w:rFonts w:ascii="Arial" w:hAnsi="Arial" w:cs="Arial"/>
                <w:b/>
                <w:noProof/>
                <w:webHidden/>
              </w:rPr>
              <w:fldChar w:fldCharType="end"/>
            </w:r>
          </w:hyperlink>
        </w:p>
        <w:p w14:paraId="50A44E4F" w14:textId="2A45A5F8" w:rsidR="00B000A3" w:rsidRPr="00B000A3" w:rsidRDefault="00E03026" w:rsidP="00B000A3">
          <w:pPr>
            <w:pStyle w:val="TDC2"/>
            <w:spacing w:after="240"/>
            <w:rPr>
              <w:rFonts w:ascii="Arial" w:hAnsi="Arial" w:cs="Arial"/>
              <w:b/>
              <w:noProof/>
            </w:rPr>
          </w:pPr>
          <w:hyperlink w:anchor="_Toc94877591" w:history="1">
            <w:r w:rsidR="00B000A3" w:rsidRPr="00B000A3">
              <w:rPr>
                <w:rStyle w:val="Hipervnculo"/>
                <w:rFonts w:ascii="Arial" w:hAnsi="Arial" w:cs="Arial"/>
                <w:b/>
                <w:noProof/>
              </w:rPr>
              <w:t>I.2. ASPECTOS GENERALES DE AUDITORÍA</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_Toc94877591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5</w:t>
            </w:r>
            <w:r w:rsidR="00B000A3" w:rsidRPr="00B000A3">
              <w:rPr>
                <w:rFonts w:ascii="Arial" w:hAnsi="Arial" w:cs="Arial"/>
                <w:b/>
                <w:noProof/>
                <w:webHidden/>
              </w:rPr>
              <w:fldChar w:fldCharType="end"/>
            </w:r>
          </w:hyperlink>
        </w:p>
        <w:p w14:paraId="4A5D202A" w14:textId="1C50A8E6" w:rsidR="00B000A3" w:rsidRPr="00B000A3" w:rsidRDefault="00E03026" w:rsidP="00B000A3">
          <w:pPr>
            <w:pStyle w:val="TDC2"/>
            <w:ind w:left="993"/>
            <w:rPr>
              <w:rFonts w:ascii="Arial" w:hAnsi="Arial" w:cs="Arial"/>
              <w:b/>
              <w:noProof/>
            </w:rPr>
          </w:pPr>
          <w:hyperlink w:anchor="_Toc94877592" w:history="1">
            <w:r w:rsidR="00B000A3" w:rsidRPr="00B000A3">
              <w:rPr>
                <w:rStyle w:val="Hipervnculo"/>
                <w:rFonts w:ascii="Arial" w:hAnsi="Arial" w:cs="Arial"/>
                <w:b/>
                <w:noProof/>
              </w:rPr>
              <w:t>A. Título de la auditoría</w:t>
            </w:r>
            <w:r w:rsidR="00B000A3" w:rsidRPr="00B000A3">
              <w:rPr>
                <w:rStyle w:val="Hipervnculo"/>
                <w:rFonts w:ascii="Arial" w:hAnsi="Arial" w:cs="Arial"/>
                <w:b/>
                <w:noProof/>
                <w:color w:val="FFFFFF" w:themeColor="background1"/>
              </w:rPr>
              <w:t>.</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_Toc94877592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5</w:t>
            </w:r>
            <w:r w:rsidR="00B000A3" w:rsidRPr="00B000A3">
              <w:rPr>
                <w:rFonts w:ascii="Arial" w:hAnsi="Arial" w:cs="Arial"/>
                <w:b/>
                <w:noProof/>
                <w:webHidden/>
              </w:rPr>
              <w:fldChar w:fldCharType="end"/>
            </w:r>
          </w:hyperlink>
        </w:p>
        <w:p w14:paraId="71A7C193" w14:textId="1E2A6656" w:rsidR="00B000A3" w:rsidRPr="00B000A3" w:rsidRDefault="00E03026" w:rsidP="00B000A3">
          <w:pPr>
            <w:pStyle w:val="TDC2"/>
            <w:ind w:left="993"/>
            <w:rPr>
              <w:rFonts w:ascii="Arial" w:hAnsi="Arial" w:cs="Arial"/>
              <w:b/>
              <w:noProof/>
            </w:rPr>
          </w:pPr>
          <w:hyperlink w:anchor="_Toc94877593" w:history="1">
            <w:r w:rsidR="00B000A3" w:rsidRPr="00B000A3">
              <w:rPr>
                <w:rStyle w:val="Hipervnculo"/>
                <w:rFonts w:ascii="Arial" w:hAnsi="Arial" w:cs="Arial"/>
                <w:b/>
                <w:noProof/>
              </w:rPr>
              <w:t>B. Objetivo</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_Toc94877593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6</w:t>
            </w:r>
            <w:r w:rsidR="00B000A3" w:rsidRPr="00B000A3">
              <w:rPr>
                <w:rFonts w:ascii="Arial" w:hAnsi="Arial" w:cs="Arial"/>
                <w:b/>
                <w:noProof/>
                <w:webHidden/>
              </w:rPr>
              <w:fldChar w:fldCharType="end"/>
            </w:r>
          </w:hyperlink>
        </w:p>
        <w:p w14:paraId="4BBA07D5" w14:textId="569AB527" w:rsidR="00B000A3" w:rsidRPr="00B000A3" w:rsidRDefault="00E03026" w:rsidP="00B000A3">
          <w:pPr>
            <w:pStyle w:val="TDC2"/>
            <w:ind w:left="993"/>
            <w:rPr>
              <w:rFonts w:ascii="Arial" w:hAnsi="Arial" w:cs="Arial"/>
              <w:b/>
              <w:noProof/>
            </w:rPr>
          </w:pPr>
          <w:hyperlink w:anchor="_Toc94877594" w:history="1">
            <w:r w:rsidR="00B000A3" w:rsidRPr="00B000A3">
              <w:rPr>
                <w:rStyle w:val="Hipervnculo"/>
                <w:rFonts w:ascii="Arial" w:eastAsia="Calibri" w:hAnsi="Arial" w:cs="Arial"/>
                <w:b/>
                <w:noProof/>
              </w:rPr>
              <w:t>C. Alcance</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_Toc94877594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6</w:t>
            </w:r>
            <w:r w:rsidR="00B000A3" w:rsidRPr="00B000A3">
              <w:rPr>
                <w:rFonts w:ascii="Arial" w:hAnsi="Arial" w:cs="Arial"/>
                <w:b/>
                <w:noProof/>
                <w:webHidden/>
              </w:rPr>
              <w:fldChar w:fldCharType="end"/>
            </w:r>
          </w:hyperlink>
        </w:p>
        <w:p w14:paraId="3ACB51B8" w14:textId="7A7C5876" w:rsidR="00B000A3" w:rsidRPr="00B000A3" w:rsidRDefault="00E03026" w:rsidP="00B000A3">
          <w:pPr>
            <w:pStyle w:val="TDC2"/>
            <w:ind w:left="993"/>
            <w:rPr>
              <w:rFonts w:ascii="Arial" w:hAnsi="Arial" w:cs="Arial"/>
              <w:b/>
              <w:noProof/>
            </w:rPr>
          </w:pPr>
          <w:hyperlink w:anchor="_Toc94877595" w:history="1">
            <w:r w:rsidR="00B000A3" w:rsidRPr="00B000A3">
              <w:rPr>
                <w:rStyle w:val="Hipervnculo"/>
                <w:rFonts w:ascii="Arial" w:hAnsi="Arial" w:cs="Arial"/>
                <w:b/>
                <w:noProof/>
                <w:lang w:eastAsia="es-ES"/>
              </w:rPr>
              <w:t>D. Criterios de Selección</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_Toc94877595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7</w:t>
            </w:r>
            <w:r w:rsidR="00B000A3" w:rsidRPr="00B000A3">
              <w:rPr>
                <w:rFonts w:ascii="Arial" w:hAnsi="Arial" w:cs="Arial"/>
                <w:b/>
                <w:noProof/>
                <w:webHidden/>
              </w:rPr>
              <w:fldChar w:fldCharType="end"/>
            </w:r>
          </w:hyperlink>
        </w:p>
        <w:p w14:paraId="250AC36E" w14:textId="25325EFE" w:rsidR="00B000A3" w:rsidRPr="00B000A3" w:rsidRDefault="00E03026" w:rsidP="00B000A3">
          <w:pPr>
            <w:pStyle w:val="TDC2"/>
            <w:ind w:left="993"/>
            <w:rPr>
              <w:rFonts w:ascii="Arial" w:hAnsi="Arial" w:cs="Arial"/>
              <w:b/>
              <w:noProof/>
            </w:rPr>
          </w:pPr>
          <w:hyperlink w:anchor="_Toc94877596" w:history="1">
            <w:r w:rsidR="00B000A3" w:rsidRPr="00B000A3">
              <w:rPr>
                <w:rStyle w:val="Hipervnculo"/>
                <w:rFonts w:ascii="Arial" w:hAnsi="Arial" w:cs="Arial"/>
                <w:b/>
                <w:noProof/>
              </w:rPr>
              <w:t>E. Áreas Revisadas</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_Toc94877596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7</w:t>
            </w:r>
            <w:r w:rsidR="00B000A3" w:rsidRPr="00B000A3">
              <w:rPr>
                <w:rFonts w:ascii="Arial" w:hAnsi="Arial" w:cs="Arial"/>
                <w:b/>
                <w:noProof/>
                <w:webHidden/>
              </w:rPr>
              <w:fldChar w:fldCharType="end"/>
            </w:r>
          </w:hyperlink>
        </w:p>
        <w:p w14:paraId="28F826A8" w14:textId="0F247265" w:rsidR="00B000A3" w:rsidRPr="00B000A3" w:rsidRDefault="00E03026" w:rsidP="00B000A3">
          <w:pPr>
            <w:pStyle w:val="TDC2"/>
            <w:ind w:left="993"/>
            <w:rPr>
              <w:rFonts w:ascii="Arial" w:hAnsi="Arial" w:cs="Arial"/>
              <w:b/>
              <w:noProof/>
            </w:rPr>
          </w:pPr>
          <w:hyperlink w:anchor="_Toc94877597" w:history="1">
            <w:r w:rsidR="00B000A3" w:rsidRPr="00B000A3">
              <w:rPr>
                <w:rStyle w:val="Hipervnculo"/>
                <w:rFonts w:ascii="Arial" w:hAnsi="Arial" w:cs="Arial"/>
                <w:b/>
                <w:noProof/>
              </w:rPr>
              <w:t>F. Procedimientos de Auditoría Aplicados</w:t>
            </w:r>
            <w:r w:rsidR="00B000A3" w:rsidRPr="00B000A3">
              <w:rPr>
                <w:rStyle w:val="Hipervnculo"/>
                <w:rFonts w:ascii="Arial" w:hAnsi="Arial" w:cs="Arial"/>
                <w:b/>
                <w:noProof/>
                <w:color w:val="FFFFFF" w:themeColor="background1"/>
                <w:lang w:eastAsia="es-ES"/>
              </w:rPr>
              <w:t>.</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_Toc94877597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7</w:t>
            </w:r>
            <w:r w:rsidR="00B000A3" w:rsidRPr="00B000A3">
              <w:rPr>
                <w:rFonts w:ascii="Arial" w:hAnsi="Arial" w:cs="Arial"/>
                <w:b/>
                <w:noProof/>
                <w:webHidden/>
              </w:rPr>
              <w:fldChar w:fldCharType="end"/>
            </w:r>
          </w:hyperlink>
        </w:p>
        <w:p w14:paraId="52EFD0C0" w14:textId="702B9E3F" w:rsidR="00B000A3" w:rsidRPr="00B000A3" w:rsidRDefault="00E03026" w:rsidP="00B000A3">
          <w:pPr>
            <w:pStyle w:val="TDC2"/>
            <w:spacing w:after="240"/>
            <w:ind w:left="993"/>
            <w:rPr>
              <w:rFonts w:ascii="Arial" w:hAnsi="Arial" w:cs="Arial"/>
              <w:b/>
              <w:noProof/>
            </w:rPr>
          </w:pPr>
          <w:hyperlink w:anchor="_Toc94877598" w:history="1">
            <w:r w:rsidR="00B000A3" w:rsidRPr="00B000A3">
              <w:rPr>
                <w:rStyle w:val="Hipervnculo"/>
                <w:rFonts w:ascii="Arial" w:hAnsi="Arial" w:cs="Arial"/>
                <w:b/>
                <w:noProof/>
              </w:rPr>
              <w:t>G. Servidores Públicos que intervinieron en la Auditoría</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_Toc94877598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8</w:t>
            </w:r>
            <w:r w:rsidR="00B000A3" w:rsidRPr="00B000A3">
              <w:rPr>
                <w:rFonts w:ascii="Arial" w:hAnsi="Arial" w:cs="Arial"/>
                <w:b/>
                <w:noProof/>
                <w:webHidden/>
              </w:rPr>
              <w:fldChar w:fldCharType="end"/>
            </w:r>
          </w:hyperlink>
        </w:p>
        <w:p w14:paraId="552827CC" w14:textId="6DBA4C58" w:rsidR="00B000A3" w:rsidRPr="00B000A3" w:rsidRDefault="00E03026" w:rsidP="00B000A3">
          <w:pPr>
            <w:pStyle w:val="TDC2"/>
            <w:spacing w:after="240"/>
            <w:rPr>
              <w:rFonts w:ascii="Arial" w:hAnsi="Arial" w:cs="Arial"/>
              <w:b/>
              <w:noProof/>
            </w:rPr>
          </w:pPr>
          <w:hyperlink w:anchor="_Toc94877599" w:history="1">
            <w:r w:rsidR="00B000A3" w:rsidRPr="00B000A3">
              <w:rPr>
                <w:rStyle w:val="Hipervnculo"/>
                <w:rFonts w:ascii="Arial" w:hAnsi="Arial" w:cs="Arial"/>
                <w:b/>
                <w:noProof/>
              </w:rPr>
              <w:t>I.3.  RESULTADOS DE LA FISCALIZACIÓN EFECTUADA</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_Toc94877599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8</w:t>
            </w:r>
            <w:r w:rsidR="00B000A3" w:rsidRPr="00B000A3">
              <w:rPr>
                <w:rFonts w:ascii="Arial" w:hAnsi="Arial" w:cs="Arial"/>
                <w:b/>
                <w:noProof/>
                <w:webHidden/>
              </w:rPr>
              <w:fldChar w:fldCharType="end"/>
            </w:r>
          </w:hyperlink>
        </w:p>
        <w:p w14:paraId="008B92FB" w14:textId="3C662251" w:rsidR="00B000A3" w:rsidRPr="00B000A3" w:rsidRDefault="00E03026" w:rsidP="00B000A3">
          <w:pPr>
            <w:pStyle w:val="TDC2"/>
            <w:tabs>
              <w:tab w:val="left" w:pos="851"/>
            </w:tabs>
            <w:ind w:left="993"/>
            <w:rPr>
              <w:rFonts w:ascii="Arial" w:hAnsi="Arial" w:cs="Arial"/>
              <w:b/>
              <w:noProof/>
            </w:rPr>
          </w:pPr>
          <w:hyperlink w:anchor="_Toc94877600" w:history="1">
            <w:r w:rsidR="00B000A3" w:rsidRPr="00B000A3">
              <w:rPr>
                <w:rStyle w:val="Hipervnculo"/>
                <w:rFonts w:ascii="Arial" w:hAnsi="Arial" w:cs="Arial"/>
                <w:b/>
                <w:noProof/>
                <w:lang w:eastAsia="es-ES"/>
              </w:rPr>
              <w:t>A.</w:t>
            </w:r>
            <w:r w:rsidR="00B000A3" w:rsidRPr="00B000A3">
              <w:rPr>
                <w:rFonts w:ascii="Arial" w:hAnsi="Arial" w:cs="Arial"/>
                <w:b/>
                <w:noProof/>
              </w:rPr>
              <w:tab/>
            </w:r>
            <w:r w:rsidR="00B000A3" w:rsidRPr="00B000A3">
              <w:rPr>
                <w:rStyle w:val="Hipervnculo"/>
                <w:rFonts w:ascii="Arial" w:hAnsi="Arial" w:cs="Arial"/>
                <w:b/>
                <w:noProof/>
                <w:lang w:eastAsia="es-ES"/>
              </w:rPr>
              <w:t>Resumen general de observaciones y recomendaciones emitidas en materia de desempeño</w:t>
            </w:r>
            <w:r w:rsidR="00B000A3" w:rsidRPr="00B000A3">
              <w:rPr>
                <w:rStyle w:val="Hipervnculo"/>
                <w:rFonts w:ascii="Arial" w:hAnsi="Arial" w:cs="Arial"/>
                <w:b/>
                <w:noProof/>
                <w:color w:val="FFFFFF" w:themeColor="background1"/>
                <w:lang w:eastAsia="es-ES"/>
              </w:rPr>
              <w:t>.</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_Toc94877600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8</w:t>
            </w:r>
            <w:r w:rsidR="00B000A3" w:rsidRPr="00B000A3">
              <w:rPr>
                <w:rFonts w:ascii="Arial" w:hAnsi="Arial" w:cs="Arial"/>
                <w:b/>
                <w:noProof/>
                <w:webHidden/>
              </w:rPr>
              <w:fldChar w:fldCharType="end"/>
            </w:r>
          </w:hyperlink>
        </w:p>
        <w:p w14:paraId="059260CF" w14:textId="56DBE1B7" w:rsidR="00B000A3" w:rsidRPr="00B000A3" w:rsidRDefault="00E03026" w:rsidP="00B000A3">
          <w:pPr>
            <w:pStyle w:val="TDC2"/>
            <w:tabs>
              <w:tab w:val="left" w:pos="851"/>
            </w:tabs>
            <w:spacing w:after="240"/>
            <w:ind w:left="993"/>
            <w:rPr>
              <w:rFonts w:ascii="Arial" w:hAnsi="Arial" w:cs="Arial"/>
              <w:b/>
              <w:noProof/>
            </w:rPr>
          </w:pPr>
          <w:hyperlink w:anchor="_Toc94877601" w:history="1">
            <w:r w:rsidR="00B000A3" w:rsidRPr="00B000A3">
              <w:rPr>
                <w:rStyle w:val="Hipervnculo"/>
                <w:rFonts w:ascii="Arial" w:hAnsi="Arial" w:cs="Arial"/>
                <w:b/>
                <w:noProof/>
                <w:lang w:eastAsia="es-ES"/>
              </w:rPr>
              <w:t>B.</w:t>
            </w:r>
            <w:r w:rsidR="00B000A3" w:rsidRPr="00B000A3">
              <w:rPr>
                <w:rFonts w:ascii="Arial" w:hAnsi="Arial" w:cs="Arial"/>
                <w:b/>
                <w:noProof/>
              </w:rPr>
              <w:tab/>
            </w:r>
            <w:r w:rsidR="00B000A3" w:rsidRPr="00B000A3">
              <w:rPr>
                <w:rStyle w:val="Hipervnculo"/>
                <w:rFonts w:ascii="Arial" w:hAnsi="Arial" w:cs="Arial"/>
                <w:b/>
                <w:noProof/>
                <w:lang w:eastAsia="es-ES"/>
              </w:rPr>
              <w:t>Detalle de Resultados</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_Toc94877601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9</w:t>
            </w:r>
            <w:r w:rsidR="00B000A3" w:rsidRPr="00B000A3">
              <w:rPr>
                <w:rFonts w:ascii="Arial" w:hAnsi="Arial" w:cs="Arial"/>
                <w:b/>
                <w:noProof/>
                <w:webHidden/>
              </w:rPr>
              <w:fldChar w:fldCharType="end"/>
            </w:r>
          </w:hyperlink>
        </w:p>
        <w:p w14:paraId="5B988C76" w14:textId="5ADF06F3" w:rsidR="00B000A3" w:rsidRPr="00B000A3" w:rsidRDefault="00E03026" w:rsidP="00B000A3">
          <w:pPr>
            <w:pStyle w:val="TDC2"/>
            <w:spacing w:after="240"/>
            <w:rPr>
              <w:rFonts w:ascii="Arial" w:hAnsi="Arial" w:cs="Arial"/>
              <w:b/>
              <w:noProof/>
            </w:rPr>
          </w:pPr>
          <w:hyperlink w:anchor="_Toc94877602" w:history="1">
            <w:r w:rsidR="00B000A3" w:rsidRPr="00B000A3">
              <w:rPr>
                <w:rStyle w:val="Hipervnculo"/>
                <w:rFonts w:ascii="Arial" w:hAnsi="Arial" w:cs="Arial"/>
                <w:b/>
                <w:noProof/>
              </w:rPr>
              <w:t>I.4. COMENTARIOS DEL ENTE FISCALIZADO</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_Toc94877602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54</w:t>
            </w:r>
            <w:r w:rsidR="00B000A3" w:rsidRPr="00B000A3">
              <w:rPr>
                <w:rFonts w:ascii="Arial" w:hAnsi="Arial" w:cs="Arial"/>
                <w:b/>
                <w:noProof/>
                <w:webHidden/>
              </w:rPr>
              <w:fldChar w:fldCharType="end"/>
            </w:r>
          </w:hyperlink>
        </w:p>
        <w:p w14:paraId="0651771A" w14:textId="490E3E3F" w:rsidR="00B000A3" w:rsidRPr="00B000A3" w:rsidRDefault="00E03026" w:rsidP="00B000A3">
          <w:pPr>
            <w:pStyle w:val="TDC2"/>
            <w:spacing w:after="240"/>
            <w:rPr>
              <w:rFonts w:ascii="Arial" w:hAnsi="Arial" w:cs="Arial"/>
              <w:b/>
              <w:noProof/>
            </w:rPr>
          </w:pPr>
          <w:hyperlink w:anchor="_Toc94877603" w:history="1">
            <w:r w:rsidR="00B000A3" w:rsidRPr="00B000A3">
              <w:rPr>
                <w:rStyle w:val="Hipervnculo"/>
                <w:rFonts w:ascii="Arial" w:hAnsi="Arial" w:cs="Arial"/>
                <w:b/>
                <w:bCs/>
                <w:noProof/>
              </w:rPr>
              <w:t xml:space="preserve">I.5. </w:t>
            </w:r>
            <w:r w:rsidR="00B000A3" w:rsidRPr="00B000A3">
              <w:rPr>
                <w:rStyle w:val="Hipervnculo"/>
                <w:rFonts w:ascii="Arial" w:hAnsi="Arial" w:cs="Arial"/>
                <w:b/>
                <w:noProof/>
              </w:rPr>
              <w:t>TABLA DE JUSTIFICACIONES Y ACLARACIONES DE LOS RESULTADOS</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_Toc94877603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54</w:t>
            </w:r>
            <w:r w:rsidR="00B000A3" w:rsidRPr="00B000A3">
              <w:rPr>
                <w:rFonts w:ascii="Arial" w:hAnsi="Arial" w:cs="Arial"/>
                <w:b/>
                <w:noProof/>
                <w:webHidden/>
              </w:rPr>
              <w:fldChar w:fldCharType="end"/>
            </w:r>
          </w:hyperlink>
        </w:p>
        <w:p w14:paraId="7E52C7B4" w14:textId="65DB8297" w:rsidR="00B000A3" w:rsidRPr="00B000A3" w:rsidRDefault="00E03026">
          <w:pPr>
            <w:pStyle w:val="TDC2"/>
            <w:rPr>
              <w:rFonts w:ascii="Arial" w:hAnsi="Arial" w:cs="Arial"/>
              <w:b/>
              <w:noProof/>
            </w:rPr>
          </w:pPr>
          <w:hyperlink w:anchor="_Toc94877604" w:history="1">
            <w:r w:rsidR="00B000A3" w:rsidRPr="00B000A3">
              <w:rPr>
                <w:rStyle w:val="Hipervnculo"/>
                <w:rFonts w:ascii="Arial" w:hAnsi="Arial" w:cs="Arial"/>
                <w:b/>
                <w:noProof/>
              </w:rPr>
              <w:t>II. DICTAMEN DEL INFORME INDIVIDUAL DE AUDITORÍA</w:t>
            </w:r>
            <w:r w:rsidR="00B000A3" w:rsidRPr="00B000A3">
              <w:rPr>
                <w:rFonts w:ascii="Arial" w:hAnsi="Arial" w:cs="Arial"/>
                <w:b/>
                <w:noProof/>
                <w:webHidden/>
                <w:color w:val="FFFFFF" w:themeColor="background1"/>
              </w:rPr>
              <w:tab/>
            </w:r>
            <w:r w:rsidR="00B000A3" w:rsidRPr="00B000A3">
              <w:rPr>
                <w:rFonts w:ascii="Arial" w:hAnsi="Arial" w:cs="Arial"/>
                <w:b/>
                <w:noProof/>
                <w:webHidden/>
              </w:rPr>
              <w:fldChar w:fldCharType="begin"/>
            </w:r>
            <w:r w:rsidR="00B000A3" w:rsidRPr="00B000A3">
              <w:rPr>
                <w:rFonts w:ascii="Arial" w:hAnsi="Arial" w:cs="Arial"/>
                <w:b/>
                <w:noProof/>
                <w:webHidden/>
              </w:rPr>
              <w:instrText xml:space="preserve"> PAGEREF _Toc94877604 \h </w:instrText>
            </w:r>
            <w:r w:rsidR="00B000A3" w:rsidRPr="00B000A3">
              <w:rPr>
                <w:rFonts w:ascii="Arial" w:hAnsi="Arial" w:cs="Arial"/>
                <w:b/>
                <w:noProof/>
                <w:webHidden/>
              </w:rPr>
            </w:r>
            <w:r w:rsidR="00B000A3" w:rsidRPr="00B000A3">
              <w:rPr>
                <w:rFonts w:ascii="Arial" w:hAnsi="Arial" w:cs="Arial"/>
                <w:b/>
                <w:noProof/>
                <w:webHidden/>
              </w:rPr>
              <w:fldChar w:fldCharType="separate"/>
            </w:r>
            <w:r w:rsidR="00771EB7">
              <w:rPr>
                <w:rFonts w:ascii="Arial" w:hAnsi="Arial" w:cs="Arial"/>
                <w:b/>
                <w:noProof/>
                <w:webHidden/>
              </w:rPr>
              <w:t>55</w:t>
            </w:r>
            <w:r w:rsidR="00B000A3" w:rsidRPr="00B000A3">
              <w:rPr>
                <w:rFonts w:ascii="Arial" w:hAnsi="Arial" w:cs="Arial"/>
                <w:b/>
                <w:noProof/>
                <w:webHidden/>
              </w:rPr>
              <w:fldChar w:fldCharType="end"/>
            </w:r>
          </w:hyperlink>
        </w:p>
        <w:p w14:paraId="4DB3C651" w14:textId="77777777" w:rsidR="00FA4133" w:rsidRDefault="00B90AFB" w:rsidP="009935F3">
          <w:pPr>
            <w:jc w:val="both"/>
            <w:rPr>
              <w:b/>
              <w:bCs/>
              <w:lang w:val="es-ES"/>
            </w:rPr>
          </w:pPr>
          <w:r w:rsidRPr="009935F3">
            <w:rPr>
              <w:rFonts w:ascii="Arial" w:hAnsi="Arial" w:cs="Arial"/>
              <w:b/>
              <w:bCs/>
              <w:sz w:val="24"/>
              <w:szCs w:val="24"/>
              <w:lang w:val="es-ES"/>
            </w:rPr>
            <w:fldChar w:fldCharType="end"/>
          </w:r>
        </w:p>
      </w:sdtContent>
    </w:sdt>
    <w:bookmarkStart w:id="0" w:name="_Toc11413500" w:displacedByCustomXml="prev"/>
    <w:bookmarkStart w:id="1" w:name="_Toc74856063" w:displacedByCustomXml="prev"/>
    <w:p w14:paraId="4F6CC9B6" w14:textId="6B2FE6C5" w:rsidR="004604E8" w:rsidRPr="002A2C86" w:rsidRDefault="004604E8" w:rsidP="004F09DC">
      <w:pPr>
        <w:pStyle w:val="Ttulo2"/>
        <w:spacing w:before="0"/>
        <w:jc w:val="both"/>
        <w:rPr>
          <w:rFonts w:cs="Arial"/>
          <w:szCs w:val="24"/>
        </w:rPr>
      </w:pPr>
      <w:bookmarkStart w:id="2" w:name="_Toc94877588"/>
      <w:r w:rsidRPr="002A2C86">
        <w:rPr>
          <w:rFonts w:cs="Arial"/>
          <w:szCs w:val="24"/>
        </w:rPr>
        <w:lastRenderedPageBreak/>
        <w:t>INTRODUCCIÓN</w:t>
      </w:r>
      <w:bookmarkEnd w:id="2"/>
      <w:bookmarkEnd w:id="1"/>
      <w:bookmarkEnd w:id="0"/>
    </w:p>
    <w:p w14:paraId="3ADAB4E7" w14:textId="44B6EAA1" w:rsidR="006C13F2" w:rsidRPr="002A2C86" w:rsidRDefault="006C13F2" w:rsidP="006C13F2">
      <w:pPr>
        <w:spacing w:after="0"/>
      </w:pPr>
    </w:p>
    <w:p w14:paraId="4B168BA8" w14:textId="77EF2C31" w:rsidR="00CA0E32" w:rsidRPr="008D39FB" w:rsidRDefault="00CA0E32" w:rsidP="00CA0E32">
      <w:pPr>
        <w:spacing w:after="0"/>
        <w:jc w:val="both"/>
        <w:rPr>
          <w:rFonts w:ascii="Arial" w:eastAsia="Times New Roman" w:hAnsi="Arial" w:cs="Arial"/>
          <w:sz w:val="24"/>
          <w:szCs w:val="24"/>
          <w:lang w:eastAsia="es-ES"/>
        </w:rPr>
      </w:pPr>
      <w:r w:rsidRPr="00CA0E32">
        <w:rPr>
          <w:rFonts w:ascii="Arial" w:eastAsia="Times New Roman" w:hAnsi="Arial" w:cs="Arial"/>
          <w:bCs/>
          <w:sz w:val="24"/>
          <w:szCs w:val="24"/>
          <w:lang w:eastAsia="es-ES"/>
        </w:rPr>
        <w:t xml:space="preserve">Por disposición contenida en el artículo </w:t>
      </w:r>
      <w:r w:rsidR="005E2738">
        <w:rPr>
          <w:rFonts w:ascii="Arial" w:eastAsia="Times New Roman" w:hAnsi="Arial" w:cs="Arial"/>
          <w:bCs/>
          <w:sz w:val="24"/>
          <w:szCs w:val="24"/>
          <w:lang w:eastAsia="es-ES"/>
        </w:rPr>
        <w:t xml:space="preserve">75, fracción XXIX y </w:t>
      </w:r>
      <w:r w:rsidRPr="00CA0E32">
        <w:rPr>
          <w:rFonts w:ascii="Arial" w:eastAsia="Times New Roman" w:hAnsi="Arial" w:cs="Arial"/>
          <w:sz w:val="24"/>
          <w:szCs w:val="24"/>
          <w:lang w:eastAsia="es-ES"/>
        </w:rPr>
        <w:t xml:space="preserve">77 de la Constitución Política del Estado Libre y Soberano de Quintana Roo, corresponde al Poder Legislativo a través de la Auditoría Superior del Estado, revisar de manera posterior la Cuenta Pública que los </w:t>
      </w:r>
      <w:r w:rsidR="005E2738">
        <w:rPr>
          <w:rFonts w:ascii="Arial" w:eastAsia="Times New Roman" w:hAnsi="Arial" w:cs="Arial"/>
          <w:sz w:val="24"/>
          <w:szCs w:val="24"/>
          <w:lang w:eastAsia="es-ES"/>
        </w:rPr>
        <w:t>Gobiernos M</w:t>
      </w:r>
      <w:r w:rsidRPr="00CA0E32">
        <w:rPr>
          <w:rFonts w:ascii="Arial" w:eastAsia="Times New Roman" w:hAnsi="Arial" w:cs="Arial"/>
          <w:sz w:val="24"/>
          <w:szCs w:val="24"/>
          <w:lang w:eastAsia="es-ES"/>
        </w:rPr>
        <w:t xml:space="preserve">unicipales le presenten sobre los resultados de su gestión financiera, y el grado de cumplimiento de los objetivos contenidos en los planes y programas aprobados conforme a la ley. Esta revisión comprende la fiscalización </w:t>
      </w:r>
      <w:r w:rsidRPr="00CA0E32">
        <w:rPr>
          <w:rFonts w:ascii="Arial" w:eastAsia="Times New Roman" w:hAnsi="Arial" w:cs="Arial"/>
          <w:bCs/>
          <w:sz w:val="24"/>
          <w:szCs w:val="24"/>
          <w:lang w:eastAsia="es-ES"/>
        </w:rPr>
        <w:t xml:space="preserve">de los </w:t>
      </w:r>
      <w:r w:rsidR="005E2738">
        <w:rPr>
          <w:rFonts w:ascii="Arial" w:eastAsia="Times New Roman" w:hAnsi="Arial" w:cs="Arial"/>
          <w:bCs/>
          <w:sz w:val="24"/>
          <w:szCs w:val="24"/>
          <w:lang w:eastAsia="es-ES"/>
        </w:rPr>
        <w:t>Entes Públicos Fiscalizables</w:t>
      </w:r>
      <w:r w:rsidRPr="00CA0E32">
        <w:rPr>
          <w:rFonts w:ascii="Arial" w:eastAsia="Times New Roman" w:hAnsi="Arial" w:cs="Arial"/>
          <w:sz w:val="24"/>
          <w:szCs w:val="24"/>
          <w:lang w:eastAsia="es-ES"/>
        </w:rPr>
        <w:t>, que se traduce a su vez, en la obligación de las autoridades que las representan de presentar la Cuenta Pública para efectos de que sea revisada y fiscalizada.</w:t>
      </w:r>
    </w:p>
    <w:p w14:paraId="6D0638BB" w14:textId="77777777" w:rsidR="00CA0E32" w:rsidRPr="00CA0E32" w:rsidRDefault="00CA0E32" w:rsidP="00CA0E32">
      <w:pPr>
        <w:spacing w:after="0"/>
        <w:jc w:val="both"/>
        <w:rPr>
          <w:rFonts w:ascii="Arial" w:eastAsia="Times New Roman" w:hAnsi="Arial" w:cs="Arial"/>
          <w:sz w:val="24"/>
          <w:szCs w:val="24"/>
          <w:lang w:eastAsia="es-ES"/>
        </w:rPr>
      </w:pPr>
    </w:p>
    <w:p w14:paraId="784C6328" w14:textId="2BF34D7E" w:rsidR="00CA0E32" w:rsidRPr="00CA0E32" w:rsidRDefault="00CA0E32" w:rsidP="00CA0E32">
      <w:pPr>
        <w:spacing w:after="0"/>
        <w:jc w:val="both"/>
        <w:rPr>
          <w:rFonts w:ascii="Arial" w:eastAsia="Times New Roman" w:hAnsi="Arial" w:cs="Arial"/>
          <w:bCs/>
          <w:sz w:val="24"/>
          <w:szCs w:val="24"/>
          <w:lang w:eastAsia="es-ES"/>
        </w:rPr>
      </w:pPr>
      <w:r w:rsidRPr="00CA0E32">
        <w:rPr>
          <w:rFonts w:ascii="Arial" w:eastAsia="Times New Roman" w:hAnsi="Arial" w:cs="Arial"/>
          <w:bCs/>
          <w:sz w:val="24"/>
          <w:szCs w:val="24"/>
          <w:lang w:eastAsia="es-ES"/>
        </w:rPr>
        <w:t xml:space="preserve">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con el objeto de hacer un análisis de las Cuentas Públicas, </w:t>
      </w:r>
      <w:r w:rsidR="005E2738">
        <w:rPr>
          <w:rFonts w:ascii="Arial" w:eastAsia="Times New Roman" w:hAnsi="Arial" w:cs="Arial"/>
          <w:bCs/>
          <w:sz w:val="24"/>
          <w:szCs w:val="24"/>
          <w:lang w:eastAsia="es-ES"/>
        </w:rPr>
        <w:t>a efecto de poder rendir el presente Informe a esta H.XVI Legislatura del Estado de Quintana  Roo, con relación al manejo de las mismas por parte de las autoridades municipales.</w:t>
      </w:r>
    </w:p>
    <w:p w14:paraId="24ECF7E7" w14:textId="77777777" w:rsidR="0034309D" w:rsidRPr="008D39FB" w:rsidRDefault="0034309D" w:rsidP="0034309D">
      <w:pPr>
        <w:spacing w:after="0"/>
        <w:jc w:val="both"/>
        <w:rPr>
          <w:rFonts w:ascii="Arial" w:hAnsi="Arial" w:cs="Arial"/>
          <w:bCs/>
          <w:sz w:val="24"/>
          <w:szCs w:val="24"/>
        </w:rPr>
      </w:pPr>
    </w:p>
    <w:p w14:paraId="6C622CE1" w14:textId="588CD5A4" w:rsidR="00412626" w:rsidRPr="008D39FB" w:rsidRDefault="00412626" w:rsidP="00412626">
      <w:pPr>
        <w:spacing w:after="0"/>
        <w:jc w:val="both"/>
        <w:rPr>
          <w:rFonts w:ascii="Arial" w:eastAsia="Times New Roman" w:hAnsi="Arial" w:cs="Arial"/>
          <w:bCs/>
          <w:sz w:val="24"/>
          <w:szCs w:val="24"/>
          <w:lang w:eastAsia="es-ES"/>
        </w:rPr>
      </w:pPr>
      <w:r w:rsidRPr="008D39FB">
        <w:rPr>
          <w:rFonts w:ascii="Arial" w:eastAsia="Times New Roman" w:hAnsi="Arial" w:cs="Arial"/>
          <w:bCs/>
          <w:sz w:val="24"/>
          <w:szCs w:val="24"/>
          <w:lang w:eastAsia="es-ES"/>
        </w:rPr>
        <w:t>La formulación, revisión y aprobación d</w:t>
      </w:r>
      <w:r w:rsidR="00CA0E32" w:rsidRPr="008D39FB">
        <w:rPr>
          <w:rFonts w:ascii="Arial" w:eastAsia="Times New Roman" w:hAnsi="Arial" w:cs="Arial"/>
          <w:bCs/>
          <w:sz w:val="24"/>
          <w:szCs w:val="24"/>
          <w:lang w:eastAsia="es-ES"/>
        </w:rPr>
        <w:t xml:space="preserve">e la Cuenta Pública del </w:t>
      </w:r>
      <w:r w:rsidR="00CA0E32" w:rsidRPr="008D39FB">
        <w:rPr>
          <w:rFonts w:ascii="Arial" w:eastAsia="Times New Roman" w:hAnsi="Arial" w:cs="Arial"/>
          <w:b/>
          <w:bCs/>
          <w:sz w:val="24"/>
          <w:szCs w:val="24"/>
          <w:lang w:eastAsia="es-ES"/>
        </w:rPr>
        <w:t xml:space="preserve">H. Ayuntamiento del </w:t>
      </w:r>
      <w:r w:rsidR="008768F1">
        <w:rPr>
          <w:rFonts w:ascii="Arial" w:eastAsia="Times New Roman" w:hAnsi="Arial" w:cs="Arial"/>
          <w:b/>
          <w:bCs/>
          <w:sz w:val="24"/>
          <w:szCs w:val="24"/>
          <w:lang w:eastAsia="es-ES"/>
        </w:rPr>
        <w:t>Municipio</w:t>
      </w:r>
      <w:r w:rsidR="00CA0E32" w:rsidRPr="008D39FB">
        <w:rPr>
          <w:rFonts w:ascii="Arial" w:eastAsia="Times New Roman" w:hAnsi="Arial" w:cs="Arial"/>
          <w:b/>
          <w:bCs/>
          <w:sz w:val="24"/>
          <w:szCs w:val="24"/>
          <w:lang w:eastAsia="es-ES"/>
        </w:rPr>
        <w:t xml:space="preserve"> de Benito Juárez</w:t>
      </w:r>
      <w:r w:rsidRPr="008D39FB">
        <w:rPr>
          <w:rFonts w:ascii="Arial" w:eastAsia="Times New Roman" w:hAnsi="Arial" w:cs="Arial"/>
          <w:bCs/>
          <w:sz w:val="24"/>
          <w:szCs w:val="24"/>
          <w:lang w:eastAsia="es-ES"/>
        </w:rPr>
        <w:t>, contiene la realización de actividades en las que participa la Legislatura del Estado; estas acciones comprenden:</w:t>
      </w:r>
    </w:p>
    <w:p w14:paraId="176FC25C" w14:textId="77777777" w:rsidR="009600CB" w:rsidRPr="008D39FB" w:rsidRDefault="009600CB" w:rsidP="00412626">
      <w:pPr>
        <w:spacing w:after="0"/>
        <w:jc w:val="both"/>
        <w:rPr>
          <w:rFonts w:ascii="Arial" w:eastAsia="Times New Roman" w:hAnsi="Arial" w:cs="Arial"/>
          <w:bCs/>
          <w:sz w:val="24"/>
          <w:szCs w:val="24"/>
          <w:lang w:eastAsia="es-ES"/>
        </w:rPr>
      </w:pPr>
    </w:p>
    <w:p w14:paraId="2E77EA4A" w14:textId="542706B1" w:rsidR="00974741" w:rsidRPr="008D39FB" w:rsidRDefault="009600CB" w:rsidP="00974741">
      <w:pPr>
        <w:jc w:val="both"/>
        <w:rPr>
          <w:rFonts w:ascii="Arial" w:hAnsi="Arial" w:cs="Arial"/>
          <w:bCs/>
          <w:sz w:val="24"/>
          <w:szCs w:val="24"/>
        </w:rPr>
      </w:pPr>
      <w:r w:rsidRPr="008D39FB">
        <w:rPr>
          <w:rFonts w:ascii="Arial" w:hAnsi="Arial" w:cs="Arial"/>
          <w:b/>
          <w:bCs/>
          <w:sz w:val="24"/>
          <w:szCs w:val="24"/>
        </w:rPr>
        <w:t>A.- El Proceso Administrativo;</w:t>
      </w:r>
      <w:r w:rsidRPr="008D39FB">
        <w:rPr>
          <w:rFonts w:ascii="Arial" w:hAnsi="Arial" w:cs="Arial"/>
          <w:bCs/>
          <w:sz w:val="24"/>
          <w:szCs w:val="24"/>
        </w:rPr>
        <w:t xml:space="preserve"> que es desarrol</w:t>
      </w:r>
      <w:r w:rsidR="00CA0E32" w:rsidRPr="008D39FB">
        <w:rPr>
          <w:rFonts w:ascii="Arial" w:hAnsi="Arial" w:cs="Arial"/>
          <w:bCs/>
          <w:sz w:val="24"/>
          <w:szCs w:val="24"/>
        </w:rPr>
        <w:t>lado fundamentalmente por el</w:t>
      </w:r>
      <w:r w:rsidRPr="008D39FB">
        <w:rPr>
          <w:rFonts w:ascii="Arial" w:hAnsi="Arial" w:cs="Arial"/>
          <w:bCs/>
          <w:sz w:val="24"/>
          <w:szCs w:val="24"/>
        </w:rPr>
        <w:t xml:space="preserve"> </w:t>
      </w:r>
      <w:r w:rsidR="00CA0E32" w:rsidRPr="008D39FB">
        <w:rPr>
          <w:rFonts w:ascii="Arial" w:hAnsi="Arial" w:cs="Arial"/>
          <w:b/>
          <w:bCs/>
          <w:sz w:val="24"/>
          <w:szCs w:val="24"/>
        </w:rPr>
        <w:t xml:space="preserve">H. Ayuntamiento del </w:t>
      </w:r>
      <w:r w:rsidR="008768F1">
        <w:rPr>
          <w:rFonts w:ascii="Arial" w:hAnsi="Arial" w:cs="Arial"/>
          <w:b/>
          <w:bCs/>
          <w:sz w:val="24"/>
          <w:szCs w:val="24"/>
        </w:rPr>
        <w:t>Municipio</w:t>
      </w:r>
      <w:r w:rsidR="00CA0E32" w:rsidRPr="008D39FB">
        <w:rPr>
          <w:rFonts w:ascii="Arial" w:hAnsi="Arial" w:cs="Arial"/>
          <w:b/>
          <w:bCs/>
          <w:sz w:val="24"/>
          <w:szCs w:val="24"/>
        </w:rPr>
        <w:t xml:space="preserve"> de Benito Juárez, </w:t>
      </w:r>
      <w:r w:rsidRPr="008D39FB">
        <w:rPr>
          <w:rFonts w:ascii="Arial" w:hAnsi="Arial" w:cs="Arial"/>
          <w:bCs/>
          <w:sz w:val="24"/>
          <w:szCs w:val="24"/>
        </w:rPr>
        <w:t>en la integración de la Cuenta Pública, la cual incluye los resultados de las labores administrativas realizadas</w:t>
      </w:r>
      <w:r w:rsidR="00CA0E32" w:rsidRPr="008D39FB">
        <w:rPr>
          <w:rFonts w:ascii="Arial" w:hAnsi="Arial" w:cs="Arial"/>
          <w:bCs/>
          <w:sz w:val="24"/>
          <w:szCs w:val="24"/>
        </w:rPr>
        <w:t xml:space="preserve"> en el ejercicio fiscal 2020</w:t>
      </w:r>
      <w:r w:rsidR="00BF2636" w:rsidRPr="008D39FB">
        <w:rPr>
          <w:rFonts w:ascii="Arial" w:hAnsi="Arial" w:cs="Arial"/>
          <w:bCs/>
          <w:sz w:val="24"/>
          <w:szCs w:val="24"/>
        </w:rPr>
        <w:t>,</w:t>
      </w:r>
      <w:r w:rsidRPr="008D39FB">
        <w:rPr>
          <w:rFonts w:ascii="Arial" w:hAnsi="Arial" w:cs="Arial"/>
          <w:bCs/>
          <w:sz w:val="24"/>
          <w:szCs w:val="24"/>
        </w:rPr>
        <w:t xml:space="preserve"> </w:t>
      </w:r>
      <w:r w:rsidR="00BF2636" w:rsidRPr="008D39FB">
        <w:rPr>
          <w:rFonts w:ascii="Arial" w:hAnsi="Arial" w:cs="Arial"/>
          <w:bCs/>
          <w:sz w:val="24"/>
          <w:szCs w:val="24"/>
        </w:rPr>
        <w:t>así como las principales políticas financieras, económicas y sociales que influyeron en el resultado de los objetivos contenidos en los programas municipales, conforme a los indicadores establecidos en el Presupuesto de Egresos, tomando en cuenta el Plan Municipal de Desarrollo, los programas sectoriales, institucionales, anuales y demás programas aplicados por el municipio.</w:t>
      </w:r>
    </w:p>
    <w:p w14:paraId="3DDEE6D9" w14:textId="4EEED750" w:rsidR="00253059" w:rsidRPr="008D39FB" w:rsidRDefault="00253059" w:rsidP="00253059">
      <w:pPr>
        <w:spacing w:after="0"/>
        <w:jc w:val="both"/>
        <w:rPr>
          <w:rFonts w:ascii="Arial" w:eastAsia="Times New Roman" w:hAnsi="Arial" w:cs="Arial"/>
          <w:bCs/>
          <w:sz w:val="24"/>
          <w:szCs w:val="24"/>
          <w:lang w:eastAsia="es-ES"/>
        </w:rPr>
      </w:pPr>
      <w:r w:rsidRPr="008D39FB">
        <w:rPr>
          <w:rFonts w:ascii="Arial" w:eastAsia="Times New Roman" w:hAnsi="Arial" w:cs="Arial"/>
          <w:b/>
          <w:bCs/>
          <w:sz w:val="24"/>
          <w:szCs w:val="24"/>
          <w:lang w:eastAsia="es-ES"/>
        </w:rPr>
        <w:t>B.- El Proceso de Vigilancia;</w:t>
      </w:r>
      <w:r w:rsidRPr="008D39FB">
        <w:rPr>
          <w:rFonts w:ascii="Arial" w:eastAsia="Times New Roman" w:hAnsi="Arial" w:cs="Arial"/>
          <w:bCs/>
          <w:sz w:val="24"/>
          <w:szCs w:val="24"/>
          <w:lang w:eastAsia="es-ES"/>
        </w:rPr>
        <w:t xml:space="preserve"> </w:t>
      </w:r>
      <w:r w:rsidR="00BF2636" w:rsidRPr="008D39FB">
        <w:rPr>
          <w:rFonts w:ascii="Arial" w:eastAsia="Times New Roman" w:hAnsi="Arial" w:cs="Arial"/>
          <w:bCs/>
          <w:sz w:val="24"/>
          <w:szCs w:val="24"/>
          <w:lang w:eastAsia="es-ES"/>
        </w:rPr>
        <w:t xml:space="preserve">que es desarrollado por la Legislatura del Estado con apoyo de la Auditoría Superior del Estado, cuya función es la revisión y fiscalización </w:t>
      </w:r>
      <w:r w:rsidR="00BF2636" w:rsidRPr="008D39FB">
        <w:rPr>
          <w:rFonts w:ascii="Arial" w:eastAsia="Times New Roman" w:hAnsi="Arial" w:cs="Arial"/>
          <w:bCs/>
          <w:sz w:val="24"/>
          <w:szCs w:val="24"/>
          <w:lang w:eastAsia="es-ES"/>
        </w:rPr>
        <w:lastRenderedPageBreak/>
        <w:t xml:space="preserve">superior de los Ingresos, Presupuesto de Egresos, Políticas, cumplimiento de los objetivos y metas contenidos en los programas y todo lo relacionado con la actividad financiera-administrativa del </w:t>
      </w:r>
      <w:r w:rsidR="00BF2636" w:rsidRPr="008D39FB">
        <w:rPr>
          <w:rFonts w:ascii="Arial" w:eastAsia="Times New Roman" w:hAnsi="Arial" w:cs="Arial"/>
          <w:b/>
          <w:bCs/>
          <w:sz w:val="24"/>
          <w:szCs w:val="24"/>
          <w:lang w:eastAsia="es-ES"/>
        </w:rPr>
        <w:t xml:space="preserve">H. Ayuntamiento del </w:t>
      </w:r>
      <w:r w:rsidR="008768F1">
        <w:rPr>
          <w:rFonts w:ascii="Arial" w:eastAsia="Times New Roman" w:hAnsi="Arial" w:cs="Arial"/>
          <w:b/>
          <w:bCs/>
          <w:sz w:val="24"/>
          <w:szCs w:val="24"/>
          <w:lang w:eastAsia="es-ES"/>
        </w:rPr>
        <w:t>Municipio</w:t>
      </w:r>
      <w:r w:rsidR="00BF2636" w:rsidRPr="008D39FB">
        <w:rPr>
          <w:rFonts w:ascii="Arial" w:eastAsia="Times New Roman" w:hAnsi="Arial" w:cs="Arial"/>
          <w:b/>
          <w:bCs/>
          <w:sz w:val="24"/>
          <w:szCs w:val="24"/>
          <w:lang w:eastAsia="es-ES"/>
        </w:rPr>
        <w:t xml:space="preserve"> de Benito Juárez.</w:t>
      </w:r>
    </w:p>
    <w:p w14:paraId="46F2BBFD" w14:textId="77777777" w:rsidR="00253059" w:rsidRPr="008D39FB" w:rsidRDefault="00253059" w:rsidP="00253059">
      <w:pPr>
        <w:spacing w:after="0"/>
        <w:jc w:val="both"/>
        <w:rPr>
          <w:rFonts w:ascii="Arial" w:eastAsia="Times New Roman" w:hAnsi="Arial" w:cs="Arial"/>
          <w:bCs/>
          <w:sz w:val="24"/>
          <w:szCs w:val="24"/>
          <w:lang w:eastAsia="es-ES"/>
        </w:rPr>
      </w:pPr>
    </w:p>
    <w:p w14:paraId="722D8D0F" w14:textId="1E669BEF" w:rsidR="00253059" w:rsidRPr="008D39FB" w:rsidRDefault="00BF2636" w:rsidP="00253059">
      <w:pPr>
        <w:spacing w:after="0"/>
        <w:jc w:val="both"/>
        <w:rPr>
          <w:rFonts w:ascii="Arial" w:eastAsia="Times New Roman" w:hAnsi="Arial" w:cs="Arial"/>
          <w:bCs/>
          <w:sz w:val="24"/>
          <w:szCs w:val="24"/>
          <w:lang w:eastAsia="es-ES"/>
        </w:rPr>
      </w:pPr>
      <w:r w:rsidRPr="008D39FB">
        <w:rPr>
          <w:rFonts w:ascii="Arial" w:eastAsia="Times New Roman" w:hAnsi="Arial" w:cs="Arial"/>
          <w:bCs/>
          <w:sz w:val="24"/>
          <w:szCs w:val="24"/>
          <w:lang w:eastAsia="es-ES"/>
        </w:rPr>
        <w:t xml:space="preserve">En la Cuenta Pública del </w:t>
      </w:r>
      <w:r w:rsidRPr="008D39FB">
        <w:rPr>
          <w:rFonts w:ascii="Arial" w:eastAsia="Times New Roman" w:hAnsi="Arial" w:cs="Arial"/>
          <w:b/>
          <w:bCs/>
          <w:sz w:val="24"/>
          <w:szCs w:val="24"/>
          <w:lang w:eastAsia="es-ES"/>
        </w:rPr>
        <w:t xml:space="preserve">H. Ayuntamiento del </w:t>
      </w:r>
      <w:r w:rsidR="008768F1">
        <w:rPr>
          <w:rFonts w:ascii="Arial" w:eastAsia="Times New Roman" w:hAnsi="Arial" w:cs="Arial"/>
          <w:b/>
          <w:bCs/>
          <w:sz w:val="24"/>
          <w:szCs w:val="24"/>
          <w:lang w:eastAsia="es-ES"/>
        </w:rPr>
        <w:t>Municipio</w:t>
      </w:r>
      <w:r w:rsidRPr="008D39FB">
        <w:rPr>
          <w:rFonts w:ascii="Arial" w:eastAsia="Times New Roman" w:hAnsi="Arial" w:cs="Arial"/>
          <w:b/>
          <w:bCs/>
          <w:sz w:val="24"/>
          <w:szCs w:val="24"/>
          <w:lang w:eastAsia="es-ES"/>
        </w:rPr>
        <w:t xml:space="preserve"> de Benito Juárez</w:t>
      </w:r>
      <w:r w:rsidRPr="008D39FB">
        <w:rPr>
          <w:rFonts w:ascii="Arial" w:eastAsia="Times New Roman" w:hAnsi="Arial" w:cs="Arial"/>
          <w:bCs/>
          <w:sz w:val="24"/>
          <w:szCs w:val="24"/>
          <w:lang w:eastAsia="es-ES"/>
        </w:rPr>
        <w:t>, correspondiente al ejercicio fiscal 2020, se encuentra reflejado el ejercicio del gasto público, que registra la aplicación de los recursos</w:t>
      </w:r>
      <w:r w:rsidR="00F12A4C">
        <w:rPr>
          <w:rFonts w:ascii="Arial" w:eastAsia="Times New Roman" w:hAnsi="Arial" w:cs="Arial"/>
          <w:bCs/>
          <w:sz w:val="24"/>
          <w:szCs w:val="24"/>
          <w:lang w:eastAsia="es-ES"/>
        </w:rPr>
        <w:t xml:space="preserve"> </w:t>
      </w:r>
      <w:r w:rsidR="00F12A4C" w:rsidRPr="00F12A4C">
        <w:rPr>
          <w:rFonts w:ascii="Arial" w:eastAsia="Times New Roman" w:hAnsi="Arial" w:cs="Arial"/>
          <w:bCs/>
          <w:sz w:val="24"/>
          <w:szCs w:val="24"/>
          <w:lang w:eastAsia="es-ES"/>
        </w:rPr>
        <w:t xml:space="preserve">recibidos y recaudados por el </w:t>
      </w:r>
      <w:r w:rsidRPr="00F12A4C">
        <w:rPr>
          <w:rFonts w:ascii="Arial" w:eastAsia="Times New Roman" w:hAnsi="Arial" w:cs="Arial"/>
          <w:bCs/>
          <w:sz w:val="24"/>
          <w:szCs w:val="24"/>
          <w:lang w:eastAsia="es-ES"/>
        </w:rPr>
        <w:t>H. Ayuntamiento.</w:t>
      </w:r>
    </w:p>
    <w:p w14:paraId="2D9A722B" w14:textId="77777777" w:rsidR="00BF2636" w:rsidRPr="008D39FB" w:rsidRDefault="00BF2636" w:rsidP="00253059">
      <w:pPr>
        <w:spacing w:after="0"/>
        <w:jc w:val="both"/>
        <w:rPr>
          <w:rFonts w:ascii="Arial" w:eastAsia="Times New Roman" w:hAnsi="Arial" w:cs="Arial"/>
          <w:bCs/>
          <w:sz w:val="24"/>
          <w:szCs w:val="24"/>
        </w:rPr>
      </w:pPr>
    </w:p>
    <w:p w14:paraId="31919186" w14:textId="381F0B8A" w:rsidR="00253059" w:rsidRPr="008D39FB" w:rsidRDefault="008D39FB" w:rsidP="00253059">
      <w:pPr>
        <w:spacing w:after="0"/>
        <w:jc w:val="both"/>
        <w:rPr>
          <w:rFonts w:ascii="Arial" w:eastAsia="Times New Roman" w:hAnsi="Arial" w:cs="Arial"/>
          <w:bCs/>
          <w:sz w:val="24"/>
          <w:szCs w:val="24"/>
          <w:lang w:eastAsia="es-ES"/>
        </w:rPr>
      </w:pPr>
      <w:r w:rsidRPr="008D39FB">
        <w:rPr>
          <w:rFonts w:ascii="Arial" w:eastAsia="Times New Roman" w:hAnsi="Arial" w:cs="Arial"/>
          <w:bCs/>
          <w:sz w:val="24"/>
          <w:szCs w:val="24"/>
          <w:lang w:eastAsia="es-ES"/>
        </w:rPr>
        <w:t>El C. Auditor Superior del Estado de Quintana Roo, de conformidad con lo dispuesto en los artículos 8, 19 fracción I y 86 fracción IV, de la Ley de Fiscalización y Rendición de Cuentas del Estado de Quintana Roo, aprobó en fecha 22 de enero de 2021 mediante acuerdo administrativo, el Programa Anual de Auditorías, Visitas e Inspecciones (PAAVI), correspondiente al año 2021, y que contempla la Fiscalización a las Cuentas Públicas del ejercicio fiscal 2020, el cual fue expedido y publicado en el portal web de la Auditoría Superior del Estado de Quintana Roo.</w:t>
      </w:r>
    </w:p>
    <w:p w14:paraId="1A0A8B9F" w14:textId="77777777" w:rsidR="008D39FB" w:rsidRPr="008D39FB" w:rsidRDefault="008D39FB" w:rsidP="00253059">
      <w:pPr>
        <w:spacing w:after="0"/>
        <w:jc w:val="both"/>
        <w:rPr>
          <w:rFonts w:ascii="Arial" w:eastAsia="Times New Roman" w:hAnsi="Arial" w:cs="Arial"/>
          <w:bCs/>
          <w:sz w:val="24"/>
          <w:szCs w:val="24"/>
          <w:lang w:eastAsia="es-ES"/>
        </w:rPr>
      </w:pPr>
    </w:p>
    <w:p w14:paraId="4991E3D0" w14:textId="710357C1" w:rsidR="00253059" w:rsidRPr="008D39FB" w:rsidRDefault="008D39FB" w:rsidP="00465C85">
      <w:pPr>
        <w:spacing w:after="0"/>
        <w:jc w:val="both"/>
        <w:rPr>
          <w:rFonts w:ascii="Arial" w:hAnsi="Arial" w:cs="Arial"/>
          <w:bCs/>
          <w:sz w:val="24"/>
          <w:szCs w:val="24"/>
        </w:rPr>
      </w:pPr>
      <w:r w:rsidRPr="008D39FB">
        <w:rPr>
          <w:rFonts w:ascii="Arial" w:hAnsi="Arial" w:cs="Arial"/>
          <w:bCs/>
          <w:sz w:val="24"/>
          <w:szCs w:val="24"/>
        </w:rPr>
        <w:t xml:space="preserve">En este sentido, la auditoría realizada a la Cuenta Pública del </w:t>
      </w:r>
      <w:r w:rsidRPr="008D39FB">
        <w:rPr>
          <w:rFonts w:ascii="Arial" w:hAnsi="Arial" w:cs="Arial"/>
          <w:b/>
          <w:bCs/>
          <w:sz w:val="24"/>
          <w:szCs w:val="24"/>
        </w:rPr>
        <w:t xml:space="preserve">H. Ayuntamiento del </w:t>
      </w:r>
      <w:r w:rsidR="008768F1">
        <w:rPr>
          <w:rFonts w:ascii="Arial" w:hAnsi="Arial" w:cs="Arial"/>
          <w:b/>
          <w:bCs/>
          <w:sz w:val="24"/>
          <w:szCs w:val="24"/>
        </w:rPr>
        <w:t>Municipio</w:t>
      </w:r>
      <w:r w:rsidRPr="008D39FB">
        <w:rPr>
          <w:rFonts w:ascii="Arial" w:hAnsi="Arial" w:cs="Arial"/>
          <w:b/>
          <w:bCs/>
          <w:sz w:val="24"/>
          <w:szCs w:val="24"/>
        </w:rPr>
        <w:t xml:space="preserve"> de Benito Juárez,</w:t>
      </w:r>
      <w:r w:rsidRPr="008D39FB">
        <w:rPr>
          <w:rFonts w:ascii="Arial" w:hAnsi="Arial" w:cs="Arial"/>
          <w:bCs/>
          <w:sz w:val="24"/>
          <w:szCs w:val="24"/>
        </w:rPr>
        <w:t xml:space="preserve"> correspondiente al ejercicio fiscal 2020, se denomina </w:t>
      </w:r>
      <w:r w:rsidRPr="008D39FB">
        <w:rPr>
          <w:rFonts w:ascii="Arial" w:hAnsi="Arial" w:cs="Arial"/>
          <w:b/>
          <w:bCs/>
          <w:sz w:val="24"/>
          <w:szCs w:val="24"/>
        </w:rPr>
        <w:t>Auditoría al Desempeño de las acciones, estrategias y programas de apoyo implementados con motivo de la emergencia sanitar</w:t>
      </w:r>
      <w:r w:rsidR="00F12A4C">
        <w:rPr>
          <w:rFonts w:ascii="Arial" w:hAnsi="Arial" w:cs="Arial"/>
          <w:b/>
          <w:bCs/>
          <w:sz w:val="24"/>
          <w:szCs w:val="24"/>
        </w:rPr>
        <w:t>ia por el SARS-CoV-2 (Covid-19)</w:t>
      </w:r>
      <w:r w:rsidRPr="008D39FB">
        <w:rPr>
          <w:rFonts w:ascii="Arial" w:hAnsi="Arial" w:cs="Arial"/>
          <w:b/>
          <w:bCs/>
          <w:sz w:val="24"/>
          <w:szCs w:val="24"/>
        </w:rPr>
        <w:t xml:space="preserve"> 20-AEMD-B-GOB-071-149</w:t>
      </w:r>
      <w:r w:rsidRPr="008D39FB">
        <w:rPr>
          <w:rFonts w:ascii="Arial" w:hAnsi="Arial" w:cs="Arial"/>
          <w:b/>
          <w:sz w:val="24"/>
          <w:szCs w:val="24"/>
        </w:rPr>
        <w:t xml:space="preserve">, </w:t>
      </w:r>
      <w:r w:rsidRPr="008D39FB">
        <w:rPr>
          <w:rFonts w:ascii="Arial" w:hAnsi="Arial" w:cs="Arial"/>
          <w:sz w:val="24"/>
          <w:szCs w:val="24"/>
        </w:rPr>
        <w:t>y notificada e</w:t>
      </w:r>
      <w:r w:rsidRPr="008D39FB">
        <w:rPr>
          <w:rFonts w:ascii="Arial" w:hAnsi="Arial" w:cs="Arial"/>
          <w:bCs/>
          <w:sz w:val="24"/>
          <w:szCs w:val="24"/>
        </w:rPr>
        <w:t>n fecha 11 de noviembre de 2021, mediante la Orden de Auditoría, Visita e Inspección con número de oficio ASEQROO/ASE/AEMD/1267/10/2021 de fecha 28 de octubre de 2021.</w:t>
      </w:r>
    </w:p>
    <w:p w14:paraId="1EE81024" w14:textId="77777777" w:rsidR="008D39FB" w:rsidRDefault="008D39FB" w:rsidP="00465C85">
      <w:pPr>
        <w:spacing w:after="0"/>
        <w:jc w:val="both"/>
        <w:rPr>
          <w:rFonts w:ascii="Arial" w:eastAsia="Times New Roman" w:hAnsi="Arial" w:cs="Times New Roman"/>
          <w:sz w:val="24"/>
          <w:szCs w:val="24"/>
          <w:lang w:eastAsia="es-ES"/>
        </w:rPr>
      </w:pPr>
    </w:p>
    <w:p w14:paraId="4A7B9101" w14:textId="1DE48D6D" w:rsidR="00974741" w:rsidRPr="00B264E9" w:rsidRDefault="00DE2AD2" w:rsidP="007E4ADD">
      <w:pPr>
        <w:jc w:val="both"/>
        <w:rPr>
          <w:rFonts w:ascii="Arial" w:hAnsi="Arial"/>
          <w:sz w:val="24"/>
        </w:rPr>
      </w:pPr>
      <w:r w:rsidRPr="008D39FB">
        <w:rPr>
          <w:rFonts w:ascii="Arial" w:eastAsia="Times New Roman" w:hAnsi="Arial" w:cs="Times New Roman"/>
          <w:sz w:val="24"/>
          <w:szCs w:val="24"/>
          <w:lang w:eastAsia="es-ES"/>
        </w:rPr>
        <w:t xml:space="preserve">Por lo anterior, y en cumplimiento a los artículos 2, 3, 4, 5, 6 fracciones I, II y XX, 16, 17, 19 fracciones I, V, VII, XII, XV, XXVI y XXVIII, 22 en su último párrafo 38, 40, 41, 42, 61 y 86 fracciones I, XVII, XXII y XXXVI de la Ley de Fiscalización y Rendición de Cuentas del Estado de Quintana Roo, se tiene a bien presentar el Informe Individual </w:t>
      </w:r>
      <w:r w:rsidR="00E57B29" w:rsidRPr="008D39FB">
        <w:rPr>
          <w:rFonts w:ascii="Arial" w:eastAsia="Times New Roman" w:hAnsi="Arial" w:cs="Times New Roman"/>
          <w:sz w:val="24"/>
          <w:szCs w:val="24"/>
          <w:lang w:eastAsia="es-ES"/>
        </w:rPr>
        <w:t>de Auditorí</w:t>
      </w:r>
      <w:r w:rsidRPr="008D39FB">
        <w:rPr>
          <w:rFonts w:ascii="Arial" w:eastAsia="Times New Roman" w:hAnsi="Arial" w:cs="Times New Roman"/>
          <w:sz w:val="24"/>
          <w:szCs w:val="24"/>
          <w:lang w:eastAsia="es-ES"/>
        </w:rPr>
        <w:t>a obtenido,</w:t>
      </w:r>
      <w:r w:rsidR="00E57B29" w:rsidRPr="008D39FB">
        <w:rPr>
          <w:rFonts w:ascii="Arial" w:eastAsia="Times New Roman" w:hAnsi="Arial" w:cs="Times New Roman"/>
          <w:sz w:val="24"/>
          <w:szCs w:val="24"/>
          <w:lang w:eastAsia="es-ES"/>
        </w:rPr>
        <w:t xml:space="preserve"> en relación con la auditorí</w:t>
      </w:r>
      <w:r w:rsidR="006B1923" w:rsidRPr="008D39FB">
        <w:rPr>
          <w:rFonts w:ascii="Arial" w:eastAsia="Times New Roman" w:hAnsi="Arial" w:cs="Times New Roman"/>
          <w:sz w:val="24"/>
          <w:szCs w:val="24"/>
          <w:lang w:eastAsia="es-ES"/>
        </w:rPr>
        <w:t>a de</w:t>
      </w:r>
      <w:r w:rsidRPr="008D39FB">
        <w:rPr>
          <w:rFonts w:ascii="Arial" w:eastAsia="Times New Roman" w:hAnsi="Arial" w:cs="Times New Roman"/>
          <w:sz w:val="24"/>
          <w:szCs w:val="24"/>
          <w:lang w:eastAsia="es-ES"/>
        </w:rPr>
        <w:t xml:space="preserve"> desempeño de la </w:t>
      </w:r>
      <w:r w:rsidR="00974741" w:rsidRPr="008D39FB">
        <w:rPr>
          <w:rFonts w:ascii="Arial" w:hAnsi="Arial"/>
          <w:sz w:val="24"/>
        </w:rPr>
        <w:t xml:space="preserve">Cuenta Pública del </w:t>
      </w:r>
      <w:r w:rsidR="008D39FB" w:rsidRPr="008D39FB">
        <w:rPr>
          <w:rFonts w:ascii="Arial" w:hAnsi="Arial"/>
          <w:b/>
          <w:sz w:val="24"/>
        </w:rPr>
        <w:t xml:space="preserve">H. Ayuntamiento del </w:t>
      </w:r>
      <w:r w:rsidR="008768F1">
        <w:rPr>
          <w:rFonts w:ascii="Arial" w:hAnsi="Arial"/>
          <w:b/>
          <w:sz w:val="24"/>
        </w:rPr>
        <w:t>Municipio</w:t>
      </w:r>
      <w:r w:rsidR="008D39FB" w:rsidRPr="008D39FB">
        <w:rPr>
          <w:rFonts w:ascii="Arial" w:hAnsi="Arial"/>
          <w:b/>
          <w:sz w:val="24"/>
        </w:rPr>
        <w:t xml:space="preserve"> de Benito Juárez</w:t>
      </w:r>
      <w:r w:rsidR="00974741" w:rsidRPr="008D39FB">
        <w:rPr>
          <w:rFonts w:ascii="Arial" w:hAnsi="Arial"/>
          <w:sz w:val="24"/>
        </w:rPr>
        <w:t>, corr</w:t>
      </w:r>
      <w:r w:rsidR="008D39FB" w:rsidRPr="008D39FB">
        <w:rPr>
          <w:rFonts w:ascii="Arial" w:hAnsi="Arial"/>
          <w:sz w:val="24"/>
        </w:rPr>
        <w:t>espondiente al ejercicio fiscal 2020</w:t>
      </w:r>
      <w:r w:rsidR="00974741" w:rsidRPr="008D39FB">
        <w:rPr>
          <w:rFonts w:ascii="Arial" w:hAnsi="Arial"/>
          <w:sz w:val="24"/>
        </w:rPr>
        <w:t>.</w:t>
      </w:r>
      <w:r w:rsidR="00B264E9">
        <w:rPr>
          <w:rFonts w:ascii="Arial" w:hAnsi="Arial"/>
          <w:sz w:val="24"/>
        </w:rPr>
        <w:t xml:space="preserve"> </w:t>
      </w:r>
      <w:r w:rsidR="00974741" w:rsidRPr="002A2C86">
        <w:rPr>
          <w:rFonts w:ascii="Arial" w:hAnsi="Arial" w:cs="Arial"/>
          <w:sz w:val="24"/>
          <w:szCs w:val="24"/>
        </w:rPr>
        <w:br w:type="page"/>
      </w:r>
    </w:p>
    <w:p w14:paraId="79C29EBE" w14:textId="69721ECA" w:rsidR="003F0068" w:rsidRPr="002A2C86" w:rsidRDefault="001E6C61" w:rsidP="00EE2333">
      <w:pPr>
        <w:pStyle w:val="Ttulo2"/>
        <w:spacing w:before="0"/>
        <w:jc w:val="both"/>
        <w:rPr>
          <w:rFonts w:cs="Arial"/>
          <w:szCs w:val="24"/>
        </w:rPr>
      </w:pPr>
      <w:bookmarkStart w:id="3" w:name="_Toc74856064"/>
      <w:bookmarkStart w:id="4" w:name="_Toc94612003"/>
      <w:bookmarkStart w:id="5" w:name="_Toc94877589"/>
      <w:bookmarkStart w:id="6" w:name="_Toc11413502"/>
      <w:r w:rsidRPr="002A2C86">
        <w:rPr>
          <w:rFonts w:cs="Arial"/>
          <w:szCs w:val="24"/>
        </w:rPr>
        <w:lastRenderedPageBreak/>
        <w:t>I.</w:t>
      </w:r>
      <w:bookmarkEnd w:id="3"/>
      <w:r w:rsidR="00EE2333">
        <w:rPr>
          <w:rFonts w:cs="Arial"/>
          <w:szCs w:val="24"/>
        </w:rPr>
        <w:t xml:space="preserve"> </w:t>
      </w:r>
      <w:r w:rsidR="00DF0F8B" w:rsidRPr="00124E08">
        <w:rPr>
          <w:rFonts w:cs="Arial"/>
          <w:szCs w:val="24"/>
        </w:rPr>
        <w:t>AUDITORÍA AL DESEMPEÑO DE LAS ACCIONES, ESTRATEGIAS Y PROGRAMAS DE APOYO IMPLEMENTADOS CON MOTIVO DE LA EME</w:t>
      </w:r>
      <w:r w:rsidR="00DF0F8B">
        <w:rPr>
          <w:rFonts w:cs="Arial"/>
          <w:szCs w:val="24"/>
        </w:rPr>
        <w:t>RGENCIA SANITARIA POR EL SARS-Co</w:t>
      </w:r>
      <w:r w:rsidR="00DF0F8B" w:rsidRPr="00124E08">
        <w:rPr>
          <w:rFonts w:cs="Arial"/>
          <w:szCs w:val="24"/>
        </w:rPr>
        <w:t>V-2 (C</w:t>
      </w:r>
      <w:r w:rsidR="004E1EA3">
        <w:rPr>
          <w:rFonts w:cs="Arial"/>
          <w:szCs w:val="24"/>
        </w:rPr>
        <w:t>ovid</w:t>
      </w:r>
      <w:r w:rsidR="00DF0F8B" w:rsidRPr="00124E08">
        <w:rPr>
          <w:rFonts w:cs="Arial"/>
          <w:szCs w:val="24"/>
        </w:rPr>
        <w:t>-19)</w:t>
      </w:r>
      <w:r w:rsidR="00EE2333">
        <w:rPr>
          <w:rFonts w:cs="Arial"/>
          <w:szCs w:val="24"/>
        </w:rPr>
        <w:t xml:space="preserve"> /</w:t>
      </w:r>
      <w:r w:rsidR="00DF0F8B" w:rsidRPr="00124E08">
        <w:rPr>
          <w:rFonts w:cs="Arial"/>
          <w:szCs w:val="24"/>
        </w:rPr>
        <w:t xml:space="preserve"> 20-AEMD-B-GOB-07</w:t>
      </w:r>
      <w:r w:rsidR="00DF0F8B">
        <w:rPr>
          <w:rFonts w:cs="Arial"/>
          <w:szCs w:val="24"/>
        </w:rPr>
        <w:t>1</w:t>
      </w:r>
      <w:r w:rsidR="00DF0F8B" w:rsidRPr="00124E08">
        <w:rPr>
          <w:rFonts w:cs="Arial"/>
          <w:szCs w:val="24"/>
        </w:rPr>
        <w:t>-1</w:t>
      </w:r>
      <w:r w:rsidR="00DF0F8B">
        <w:rPr>
          <w:rFonts w:cs="Arial"/>
          <w:szCs w:val="24"/>
        </w:rPr>
        <w:t>4</w:t>
      </w:r>
      <w:r w:rsidR="00DF0F8B" w:rsidRPr="00124E08">
        <w:rPr>
          <w:rFonts w:cs="Arial"/>
          <w:szCs w:val="24"/>
        </w:rPr>
        <w:t>9</w:t>
      </w:r>
      <w:bookmarkEnd w:id="4"/>
      <w:bookmarkEnd w:id="5"/>
    </w:p>
    <w:p w14:paraId="18022852" w14:textId="77777777" w:rsidR="00974741" w:rsidRPr="002A2C86" w:rsidRDefault="00974741" w:rsidP="00974741">
      <w:pPr>
        <w:spacing w:after="0"/>
        <w:rPr>
          <w:rFonts w:cs="Arial"/>
          <w:szCs w:val="24"/>
        </w:rPr>
      </w:pPr>
    </w:p>
    <w:p w14:paraId="0D0A0360" w14:textId="05D002A5" w:rsidR="001E6C61" w:rsidRPr="002A2C86" w:rsidRDefault="002E701C" w:rsidP="002E701C">
      <w:pPr>
        <w:pStyle w:val="Ttulo2"/>
        <w:jc w:val="both"/>
        <w:rPr>
          <w:rFonts w:cs="Arial"/>
          <w:szCs w:val="24"/>
        </w:rPr>
      </w:pPr>
      <w:bookmarkStart w:id="7" w:name="_Toc74856065"/>
      <w:bookmarkStart w:id="8" w:name="_Toc94877590"/>
      <w:r w:rsidRPr="002A2C86">
        <w:rPr>
          <w:rFonts w:cs="Arial"/>
          <w:szCs w:val="24"/>
        </w:rPr>
        <w:t xml:space="preserve">I.1 </w:t>
      </w:r>
      <w:r w:rsidR="001E6C61" w:rsidRPr="002A2C86">
        <w:rPr>
          <w:rFonts w:cs="Arial"/>
          <w:szCs w:val="24"/>
        </w:rPr>
        <w:t>ANTECEDENTES</w:t>
      </w:r>
      <w:bookmarkEnd w:id="7"/>
      <w:bookmarkEnd w:id="8"/>
      <w:r w:rsidR="001E6C61" w:rsidRPr="002A2C86">
        <w:rPr>
          <w:rFonts w:cs="Arial"/>
          <w:szCs w:val="24"/>
        </w:rPr>
        <w:t xml:space="preserve"> </w:t>
      </w:r>
    </w:p>
    <w:p w14:paraId="54303F55" w14:textId="77777777" w:rsidR="001E6C61" w:rsidRPr="002A2C86" w:rsidRDefault="001E6C61" w:rsidP="002E701C">
      <w:pPr>
        <w:widowControl w:val="0"/>
        <w:autoSpaceDE w:val="0"/>
        <w:autoSpaceDN w:val="0"/>
        <w:adjustRightInd w:val="0"/>
        <w:spacing w:after="0"/>
        <w:jc w:val="both"/>
        <w:rPr>
          <w:rFonts w:ascii="Arial" w:hAnsi="Arial" w:cs="Arial"/>
          <w:b/>
          <w:sz w:val="24"/>
          <w:szCs w:val="24"/>
        </w:rPr>
      </w:pPr>
    </w:p>
    <w:p w14:paraId="188EE85B" w14:textId="1A1099F5" w:rsidR="00DF0F8B" w:rsidRPr="00DF0F8B" w:rsidRDefault="00DF0F8B" w:rsidP="00DF0F8B">
      <w:pPr>
        <w:spacing w:after="0"/>
        <w:jc w:val="both"/>
        <w:rPr>
          <w:rFonts w:ascii="Arial" w:eastAsia="Arial Narrow" w:hAnsi="Arial" w:cs="Arial"/>
          <w:sz w:val="24"/>
          <w:szCs w:val="24"/>
          <w:highlight w:val="yellow"/>
          <w:lang w:eastAsia="en-US"/>
        </w:rPr>
      </w:pPr>
      <w:bookmarkStart w:id="9" w:name="_Toc74856066"/>
      <w:r w:rsidRPr="00DF0F8B">
        <w:rPr>
          <w:rFonts w:ascii="Arial" w:eastAsia="Arial Narrow" w:hAnsi="Arial" w:cs="Arial"/>
          <w:sz w:val="24"/>
          <w:szCs w:val="24"/>
          <w:lang w:eastAsia="en-US"/>
        </w:rPr>
        <w:t>El 11 de marzo del 2020 la Organización Mundial de la Salud, informó que a través de la evaluación permanente del brote del SARS-CoV</w:t>
      </w:r>
      <w:r w:rsidR="00C608B3">
        <w:rPr>
          <w:rFonts w:ascii="Arial" w:eastAsia="Arial Narrow" w:hAnsi="Arial" w:cs="Arial"/>
          <w:sz w:val="24"/>
          <w:szCs w:val="24"/>
          <w:lang w:eastAsia="en-US"/>
        </w:rPr>
        <w:t>-</w:t>
      </w:r>
      <w:r w:rsidR="004E1EA3">
        <w:rPr>
          <w:rFonts w:ascii="Arial" w:eastAsia="Arial Narrow" w:hAnsi="Arial" w:cs="Arial"/>
          <w:sz w:val="24"/>
          <w:szCs w:val="24"/>
          <w:lang w:eastAsia="en-US"/>
        </w:rPr>
        <w:t>2 (Covid</w:t>
      </w:r>
      <w:r w:rsidRPr="00DF0F8B">
        <w:rPr>
          <w:rFonts w:ascii="Arial" w:eastAsia="Arial Narrow" w:hAnsi="Arial" w:cs="Arial"/>
          <w:sz w:val="24"/>
          <w:szCs w:val="24"/>
          <w:lang w:eastAsia="en-US"/>
        </w:rPr>
        <w:t>-19) que apareció en China en diciembre del año 2019 y debido a los alarmantes niveles de propagación y gravedad, se determinó considerar dicha emergencia sanitaria como una pandemia global, debido a que se transmite de una persona infectada a otras, a través de gotas de saliva expulsadas al toser y estornudar, al estrechar la mano, al tocar un objeto o superficie contaminada con el virus SARS-CoV-2, por vía aérea, al contacto con fluidos de personas u objetos infectados y p</w:t>
      </w:r>
      <w:r w:rsidRPr="00DF0F8B">
        <w:rPr>
          <w:rFonts w:ascii="Arial" w:eastAsia="Arial Narrow" w:hAnsi="Arial" w:cs="Arial"/>
          <w:sz w:val="24"/>
          <w:szCs w:val="24"/>
          <w:lang w:eastAsia="es-ES"/>
        </w:rPr>
        <w:t>or tal motivo,</w:t>
      </w:r>
      <w:r w:rsidRPr="00DF0F8B">
        <w:rPr>
          <w:rFonts w:ascii="Arial" w:eastAsia="Arial Narrow" w:hAnsi="Arial" w:cs="Arial"/>
          <w:sz w:val="24"/>
          <w:szCs w:val="24"/>
          <w:lang w:eastAsia="en-US"/>
        </w:rPr>
        <w:t xml:space="preserve"> en todo el mundo, se tuvieron que tomar acciones de atención, contención, prevenc</w:t>
      </w:r>
      <w:r w:rsidRPr="00DF0F8B">
        <w:rPr>
          <w:rFonts w:ascii="Arial" w:eastAsia="Arial Narrow" w:hAnsi="Arial" w:cs="Arial"/>
          <w:sz w:val="24"/>
          <w:szCs w:val="24"/>
          <w:lang w:eastAsia="es-ES"/>
        </w:rPr>
        <w:t>ión y mitigación del virus</w:t>
      </w:r>
      <w:r w:rsidRPr="00DF0F8B">
        <w:rPr>
          <w:rFonts w:ascii="Arial" w:eastAsia="Arial Narrow" w:hAnsi="Arial" w:cs="Arial"/>
          <w:sz w:val="24"/>
          <w:szCs w:val="24"/>
          <w:lang w:eastAsia="en-US"/>
        </w:rPr>
        <w:t>.</w:t>
      </w:r>
    </w:p>
    <w:p w14:paraId="3D74B949" w14:textId="77777777" w:rsidR="00DF0F8B" w:rsidRPr="00DF0F8B" w:rsidRDefault="00DF0F8B" w:rsidP="00DF0F8B">
      <w:pPr>
        <w:spacing w:after="0"/>
        <w:jc w:val="both"/>
        <w:rPr>
          <w:rFonts w:ascii="Arial" w:eastAsia="Arial Narrow" w:hAnsi="Arial" w:cs="Arial"/>
          <w:sz w:val="24"/>
          <w:szCs w:val="24"/>
          <w:highlight w:val="yellow"/>
          <w:lang w:eastAsia="en-US"/>
        </w:rPr>
      </w:pPr>
    </w:p>
    <w:p w14:paraId="41F4F146" w14:textId="1AA7631D"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r w:rsidRPr="00DF0F8B">
        <w:rPr>
          <w:rFonts w:ascii="Arial" w:eastAsia="Arial Narrow" w:hAnsi="Arial" w:cs="Arial"/>
          <w:color w:val="000000"/>
          <w:sz w:val="24"/>
          <w:szCs w:val="24"/>
          <w:lang w:eastAsia="en-US"/>
        </w:rPr>
        <w:t>Ante este panorama, en México,</w:t>
      </w:r>
      <w:r w:rsidRPr="00DF0F8B">
        <w:rPr>
          <w:rFonts w:ascii="Arial" w:eastAsia="Times New Roman" w:hAnsi="Arial" w:cs="Times New Roman"/>
          <w:sz w:val="24"/>
          <w:szCs w:val="24"/>
          <w:lang w:eastAsia="es-ES"/>
        </w:rPr>
        <w:t xml:space="preserve"> el Consejo de Salubridad General en su primera sesión extraordinaria celebrada el 19 de marzo de 2020, emitió un Acuerdo en donde se reconoce la epidemia como una enfermedad grave de atención prioritaria</w:t>
      </w:r>
      <w:r w:rsidRPr="00DF0F8B">
        <w:rPr>
          <w:rFonts w:ascii="Arial" w:eastAsia="Calibri" w:hAnsi="Arial" w:cs="Arial"/>
          <w:color w:val="000000"/>
          <w:sz w:val="24"/>
          <w:szCs w:val="24"/>
          <w:shd w:val="clear" w:color="auto" w:fill="FFFFFF"/>
        </w:rPr>
        <w:t xml:space="preserve"> </w:t>
      </w:r>
      <w:r w:rsidRPr="00DF0F8B">
        <w:rPr>
          <w:rFonts w:ascii="Arial" w:eastAsia="Times New Roman" w:hAnsi="Arial" w:cs="Times New Roman"/>
          <w:sz w:val="24"/>
          <w:szCs w:val="24"/>
          <w:lang w:eastAsia="es-ES"/>
        </w:rPr>
        <w:t xml:space="preserve"> y que, la Secretaría de Salud, sería la autoridad competente para establecer las medidas necesarias para la prevención y control de la epidemia de enfermedad por el virus SARS-CoV</w:t>
      </w:r>
      <w:r w:rsidR="00C608B3">
        <w:rPr>
          <w:rFonts w:ascii="Arial" w:eastAsia="Times New Roman" w:hAnsi="Arial" w:cs="Times New Roman"/>
          <w:sz w:val="24"/>
          <w:szCs w:val="24"/>
          <w:lang w:eastAsia="es-ES"/>
        </w:rPr>
        <w:t>-</w:t>
      </w:r>
      <w:r w:rsidR="004E1EA3">
        <w:rPr>
          <w:rFonts w:ascii="Arial" w:eastAsia="Times New Roman" w:hAnsi="Arial" w:cs="Times New Roman"/>
          <w:sz w:val="24"/>
          <w:szCs w:val="24"/>
          <w:lang w:eastAsia="es-ES"/>
        </w:rPr>
        <w:t>2 (Covid</w:t>
      </w:r>
      <w:r w:rsidRPr="00DF0F8B">
        <w:rPr>
          <w:rFonts w:ascii="Arial" w:eastAsia="Times New Roman" w:hAnsi="Arial" w:cs="Times New Roman"/>
          <w:sz w:val="24"/>
          <w:szCs w:val="24"/>
          <w:lang w:eastAsia="es-ES"/>
        </w:rPr>
        <w:t>-19), en consenso con las dependencias y entidades involucradas en su aplicación; así mismo, exhortó a los gobiernos de las entidades federativas, a establecer las actividades de preparación y respuesta ante dicha epidemia</w:t>
      </w:r>
      <w:r w:rsidRPr="00DF0F8B">
        <w:rPr>
          <w:rFonts w:ascii="Arial" w:eastAsia="Times New Roman" w:hAnsi="Arial" w:cs="Times New Roman"/>
          <w:sz w:val="24"/>
          <w:szCs w:val="24"/>
          <w:vertAlign w:val="superscript"/>
          <w:lang w:eastAsia="es-ES"/>
        </w:rPr>
        <w:footnoteReference w:id="1"/>
      </w:r>
      <w:r w:rsidRPr="00DF0F8B">
        <w:rPr>
          <w:rFonts w:ascii="Arial" w:eastAsia="Times New Roman" w:hAnsi="Arial" w:cs="Times New Roman"/>
          <w:sz w:val="24"/>
          <w:szCs w:val="24"/>
          <w:lang w:eastAsia="es-ES"/>
        </w:rPr>
        <w:t xml:space="preserve">. </w:t>
      </w:r>
    </w:p>
    <w:p w14:paraId="6CD8D668" w14:textId="77777777"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p>
    <w:p w14:paraId="55A634AA" w14:textId="5011EFEB"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r w:rsidRPr="00DF0F8B">
        <w:rPr>
          <w:rFonts w:ascii="Arial" w:eastAsia="Times New Roman" w:hAnsi="Arial" w:cs="Times New Roman"/>
          <w:sz w:val="24"/>
          <w:szCs w:val="24"/>
          <w:lang w:eastAsia="es-ES"/>
        </w:rPr>
        <w:t xml:space="preserve">En el Estado de Quintana Roo, ante la convocatoria, la respuesta fue de unidad en torno al Acuerdo por el cual, se instruyó implementar las medidas y acciones necesarias para hacer frente a la propagación del virus </w:t>
      </w:r>
      <w:r w:rsidR="004E1EA3" w:rsidRPr="00DF0F8B">
        <w:rPr>
          <w:rFonts w:ascii="Arial" w:eastAsia="Times New Roman" w:hAnsi="Arial" w:cs="Times New Roman"/>
          <w:sz w:val="24"/>
          <w:szCs w:val="24"/>
          <w:lang w:eastAsia="es-ES"/>
        </w:rPr>
        <w:t>SARS-CoV</w:t>
      </w:r>
      <w:r w:rsidR="004E1EA3">
        <w:rPr>
          <w:rFonts w:ascii="Arial" w:eastAsia="Times New Roman" w:hAnsi="Arial" w:cs="Times New Roman"/>
          <w:sz w:val="24"/>
          <w:szCs w:val="24"/>
          <w:lang w:eastAsia="es-ES"/>
        </w:rPr>
        <w:t>-2 (Covid</w:t>
      </w:r>
      <w:r w:rsidR="004E1EA3" w:rsidRPr="00DF0F8B">
        <w:rPr>
          <w:rFonts w:ascii="Arial" w:eastAsia="Times New Roman" w:hAnsi="Arial" w:cs="Times New Roman"/>
          <w:sz w:val="24"/>
          <w:szCs w:val="24"/>
          <w:lang w:eastAsia="es-ES"/>
        </w:rPr>
        <w:t>-19)</w:t>
      </w:r>
      <w:r w:rsidRPr="00DF0F8B">
        <w:rPr>
          <w:rFonts w:ascii="Arial" w:eastAsia="Times New Roman" w:hAnsi="Arial" w:cs="Times New Roman"/>
          <w:sz w:val="24"/>
          <w:szCs w:val="24"/>
          <w:lang w:eastAsia="es-ES"/>
        </w:rPr>
        <w:t>, cumpliendo así con el mandato federal.</w:t>
      </w:r>
    </w:p>
    <w:p w14:paraId="643F325A" w14:textId="60FE6B12"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p>
    <w:p w14:paraId="677B834E" w14:textId="70206464"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r w:rsidRPr="00DF0F8B">
        <w:rPr>
          <w:rFonts w:ascii="Arial" w:eastAsia="Times New Roman" w:hAnsi="Arial" w:cs="Times New Roman"/>
          <w:sz w:val="24"/>
          <w:szCs w:val="24"/>
          <w:lang w:eastAsia="es-ES"/>
        </w:rPr>
        <w:t xml:space="preserve">A partir de marzo de 2020, las medidas de contención y distanciamiento social asumidas para combatir y mitigar la proliferación de la pandemia provocada por el Virus del </w:t>
      </w:r>
      <w:r w:rsidR="004E1EA3" w:rsidRPr="00DF0F8B">
        <w:rPr>
          <w:rFonts w:ascii="Arial" w:eastAsia="Times New Roman" w:hAnsi="Arial" w:cs="Times New Roman"/>
          <w:sz w:val="24"/>
          <w:szCs w:val="24"/>
          <w:lang w:eastAsia="es-ES"/>
        </w:rPr>
        <w:t>SARS-CoV</w:t>
      </w:r>
      <w:r w:rsidR="00391DDA">
        <w:rPr>
          <w:rFonts w:ascii="Arial" w:eastAsia="Times New Roman" w:hAnsi="Arial" w:cs="Times New Roman"/>
          <w:sz w:val="24"/>
          <w:szCs w:val="24"/>
          <w:lang w:eastAsia="es-ES"/>
        </w:rPr>
        <w:t xml:space="preserve">-2 </w:t>
      </w:r>
      <w:r w:rsidR="004E1EA3">
        <w:rPr>
          <w:rFonts w:ascii="Arial" w:eastAsia="Times New Roman" w:hAnsi="Arial" w:cs="Times New Roman"/>
          <w:sz w:val="24"/>
          <w:szCs w:val="24"/>
          <w:lang w:eastAsia="es-ES"/>
        </w:rPr>
        <w:t>(Covid</w:t>
      </w:r>
      <w:r w:rsidR="004E1EA3" w:rsidRPr="00DF0F8B">
        <w:rPr>
          <w:rFonts w:ascii="Arial" w:eastAsia="Times New Roman" w:hAnsi="Arial" w:cs="Times New Roman"/>
          <w:sz w:val="24"/>
          <w:szCs w:val="24"/>
          <w:lang w:eastAsia="es-ES"/>
        </w:rPr>
        <w:t>-19)</w:t>
      </w:r>
      <w:r w:rsidRPr="00DF0F8B">
        <w:rPr>
          <w:rFonts w:ascii="Arial" w:eastAsia="Times New Roman" w:hAnsi="Arial" w:cs="Times New Roman"/>
          <w:sz w:val="24"/>
          <w:szCs w:val="24"/>
          <w:lang w:eastAsia="es-ES"/>
        </w:rPr>
        <w:t xml:space="preserve">, afectaron la operación de las empresas y sus trabajadores, los cuales perdieron su empleo o enfrentaron reducciones en su principal </w:t>
      </w:r>
      <w:r w:rsidRPr="00DF0F8B">
        <w:rPr>
          <w:rFonts w:ascii="Arial" w:eastAsia="Times New Roman" w:hAnsi="Arial" w:cs="Times New Roman"/>
          <w:sz w:val="24"/>
          <w:szCs w:val="24"/>
          <w:lang w:eastAsia="es-ES"/>
        </w:rPr>
        <w:lastRenderedPageBreak/>
        <w:t>fuente de ingreso, por lo cual, mediante comunicado oficial, el Gobierno del Estado de Quintana Roo, dio a conocer las medidas enfocadas a apoyar la economía de las familias quintanarroenses, las cuales se enfocaban en dos puntos importantes: alimentación y seguridad.</w:t>
      </w:r>
    </w:p>
    <w:p w14:paraId="086934A9" w14:textId="77777777" w:rsidR="00DF0F8B" w:rsidRPr="00DF0F8B" w:rsidRDefault="00DF0F8B" w:rsidP="00DF0F8B">
      <w:pPr>
        <w:autoSpaceDE w:val="0"/>
        <w:autoSpaceDN w:val="0"/>
        <w:adjustRightInd w:val="0"/>
        <w:spacing w:after="0"/>
        <w:jc w:val="both"/>
        <w:rPr>
          <w:rFonts w:ascii="Arial" w:eastAsia="Times New Roman" w:hAnsi="Arial" w:cs="Times New Roman"/>
          <w:sz w:val="24"/>
          <w:szCs w:val="24"/>
          <w:lang w:eastAsia="es-ES"/>
        </w:rPr>
      </w:pPr>
    </w:p>
    <w:p w14:paraId="4715EB65" w14:textId="47EECDB2" w:rsidR="00DF0F8B" w:rsidRPr="00DF0F8B" w:rsidRDefault="00DF0F8B" w:rsidP="00DF0F8B">
      <w:pPr>
        <w:autoSpaceDE w:val="0"/>
        <w:autoSpaceDN w:val="0"/>
        <w:adjustRightInd w:val="0"/>
        <w:spacing w:after="0"/>
        <w:jc w:val="both"/>
        <w:rPr>
          <w:rFonts w:ascii="Arial" w:eastAsia="Calibri" w:hAnsi="Arial" w:cs="Arial"/>
          <w:color w:val="000000"/>
          <w:sz w:val="24"/>
          <w:szCs w:val="24"/>
          <w:lang w:eastAsia="en-US"/>
        </w:rPr>
      </w:pPr>
      <w:r w:rsidRPr="00DF0F8B">
        <w:rPr>
          <w:rFonts w:ascii="Arial" w:eastAsia="Calibri" w:hAnsi="Arial" w:cs="Arial"/>
          <w:color w:val="000000"/>
          <w:sz w:val="24"/>
          <w:szCs w:val="24"/>
          <w:lang w:eastAsia="en-US"/>
        </w:rPr>
        <w:t xml:space="preserve">Por su parte, de acuerdo con las medidas preventivas establecidas por el Gobierno Federal y por el Gobierno del Estado de Quintana Roo para evitar el contagio masivo de la población, el H. Ayuntamiento del </w:t>
      </w:r>
      <w:r w:rsidR="008768F1">
        <w:rPr>
          <w:rFonts w:ascii="Arial" w:eastAsia="Calibri" w:hAnsi="Arial" w:cs="Arial"/>
          <w:color w:val="000000"/>
          <w:sz w:val="24"/>
          <w:szCs w:val="24"/>
          <w:lang w:eastAsia="en-US"/>
        </w:rPr>
        <w:t>Municipio</w:t>
      </w:r>
      <w:r w:rsidRPr="00DF0F8B">
        <w:rPr>
          <w:rFonts w:ascii="Arial" w:eastAsia="Calibri" w:hAnsi="Arial" w:cs="Arial"/>
          <w:color w:val="000000"/>
          <w:sz w:val="24"/>
          <w:szCs w:val="24"/>
          <w:lang w:eastAsia="en-US"/>
        </w:rPr>
        <w:t xml:space="preserve"> de Benito Juárez, llevó a cabo acciones para contener el avance de la pandemia, las cuales iniciaron con la fase de confinamiento, suspensión de eventos públicos y a nivel oficinas de gobierno municipal se envió a casa a los trabajadores en situación de riesgo. </w:t>
      </w:r>
    </w:p>
    <w:p w14:paraId="2EF45DC8" w14:textId="77777777" w:rsidR="00DF0F8B" w:rsidRPr="00DF0F8B" w:rsidRDefault="00DF0F8B" w:rsidP="00DF0F8B">
      <w:pPr>
        <w:autoSpaceDE w:val="0"/>
        <w:autoSpaceDN w:val="0"/>
        <w:adjustRightInd w:val="0"/>
        <w:spacing w:after="0"/>
        <w:jc w:val="both"/>
        <w:rPr>
          <w:rFonts w:ascii="Arial" w:eastAsia="Calibri" w:hAnsi="Arial" w:cs="Arial"/>
          <w:color w:val="000000"/>
          <w:sz w:val="24"/>
          <w:szCs w:val="24"/>
          <w:lang w:eastAsia="en-US"/>
        </w:rPr>
      </w:pPr>
    </w:p>
    <w:p w14:paraId="6FBE7E32" w14:textId="59A440B1" w:rsidR="00DF0F8B" w:rsidRPr="00DF0F8B" w:rsidRDefault="00DF0F8B" w:rsidP="00DF0F8B">
      <w:pPr>
        <w:autoSpaceDE w:val="0"/>
        <w:autoSpaceDN w:val="0"/>
        <w:adjustRightInd w:val="0"/>
        <w:spacing w:after="0"/>
        <w:jc w:val="both"/>
        <w:rPr>
          <w:rFonts w:ascii="Arial" w:eastAsia="Calibri" w:hAnsi="Arial" w:cs="Arial"/>
          <w:color w:val="000000"/>
          <w:sz w:val="24"/>
          <w:szCs w:val="24"/>
          <w:lang w:eastAsia="en-US"/>
        </w:rPr>
      </w:pPr>
      <w:r w:rsidRPr="00DF0F8B">
        <w:rPr>
          <w:rFonts w:ascii="Arial" w:eastAsia="Calibri" w:hAnsi="Arial" w:cs="Arial"/>
          <w:sz w:val="24"/>
          <w:szCs w:val="24"/>
          <w:lang w:eastAsia="en-US"/>
        </w:rPr>
        <w:t xml:space="preserve">Ante lo anterior y con base en los acuerdos estipulados por la federación y el estado para atender esta contingencia, los municipios implementaron acciones de atención, contención, prevención y mitigación del </w:t>
      </w:r>
      <w:r w:rsidR="004E1EA3" w:rsidRPr="004E1EA3">
        <w:rPr>
          <w:rFonts w:ascii="Arial" w:eastAsia="Calibri" w:hAnsi="Arial" w:cs="Arial"/>
          <w:sz w:val="24"/>
          <w:szCs w:val="24"/>
          <w:lang w:eastAsia="en-US"/>
        </w:rPr>
        <w:t>SARS-CoV-2 (Covid-19)</w:t>
      </w:r>
      <w:r w:rsidRPr="00DF0F8B">
        <w:rPr>
          <w:rFonts w:ascii="Arial" w:eastAsia="Calibri" w:hAnsi="Arial" w:cs="Arial"/>
          <w:sz w:val="24"/>
          <w:szCs w:val="24"/>
          <w:lang w:eastAsia="en-US"/>
        </w:rPr>
        <w:t>, con el fin de adaptarse a una nueva realidad y contribuir al control de la pandemia en el Estado de Quintana Roo.</w:t>
      </w:r>
    </w:p>
    <w:p w14:paraId="79FC3B5F" w14:textId="77777777" w:rsidR="00DF0F8B" w:rsidRPr="00DF0F8B" w:rsidRDefault="00DF0F8B" w:rsidP="00DF0F8B">
      <w:pPr>
        <w:autoSpaceDE w:val="0"/>
        <w:autoSpaceDN w:val="0"/>
        <w:adjustRightInd w:val="0"/>
        <w:spacing w:after="0"/>
        <w:jc w:val="both"/>
        <w:rPr>
          <w:rFonts w:ascii="Arial" w:eastAsia="Calibri" w:hAnsi="Arial" w:cs="Arial"/>
          <w:color w:val="000000"/>
          <w:sz w:val="24"/>
          <w:szCs w:val="24"/>
          <w:lang w:eastAsia="en-US"/>
        </w:rPr>
      </w:pPr>
    </w:p>
    <w:p w14:paraId="5C7EAB6A" w14:textId="7FEE9FF0" w:rsidR="00DF0F8B" w:rsidRDefault="00DF0F8B" w:rsidP="00DF0F8B">
      <w:pPr>
        <w:autoSpaceDE w:val="0"/>
        <w:autoSpaceDN w:val="0"/>
        <w:adjustRightInd w:val="0"/>
        <w:spacing w:after="0"/>
        <w:jc w:val="both"/>
        <w:rPr>
          <w:rFonts w:ascii="Arial" w:eastAsia="Calibri" w:hAnsi="Arial" w:cs="Arial"/>
          <w:color w:val="000000"/>
          <w:sz w:val="24"/>
          <w:szCs w:val="24"/>
          <w:lang w:eastAsia="en-US"/>
        </w:rPr>
      </w:pPr>
      <w:r w:rsidRPr="00DF0F8B">
        <w:rPr>
          <w:rFonts w:ascii="Arial" w:eastAsia="Calibri" w:hAnsi="Arial" w:cs="Arial"/>
          <w:color w:val="000000"/>
          <w:sz w:val="24"/>
          <w:szCs w:val="24"/>
          <w:lang w:eastAsia="en-US"/>
        </w:rPr>
        <w:t xml:space="preserve">Bajo este contexto, la Auditoría al Desempeño a realizarse para la verificación de las acciones, estrategias y programas de apoyo implementados con motivo de la emergencia sanitaria por el SARS-CoV-2 (Covid-19), al H. Ayuntamiento del </w:t>
      </w:r>
      <w:r w:rsidR="008768F1">
        <w:rPr>
          <w:rFonts w:ascii="Arial" w:eastAsia="Calibri" w:hAnsi="Arial" w:cs="Arial"/>
          <w:color w:val="000000"/>
          <w:sz w:val="24"/>
          <w:szCs w:val="24"/>
          <w:lang w:eastAsia="en-US"/>
        </w:rPr>
        <w:t>Municipio</w:t>
      </w:r>
      <w:r w:rsidRPr="00DF0F8B">
        <w:rPr>
          <w:rFonts w:ascii="Arial" w:eastAsia="Calibri" w:hAnsi="Arial" w:cs="Arial"/>
          <w:color w:val="000000"/>
          <w:sz w:val="24"/>
          <w:szCs w:val="24"/>
          <w:lang w:eastAsia="en-US"/>
        </w:rPr>
        <w:t xml:space="preserve"> de Benito Juárez, está orientada a fiscalizar el diseño, operación y seguimiento del programa “Entrega extraordinaria de apoyos alimentarios a la población de Benito Juárez, Quintana Roo, en atención a la pandemia del Covid-19”, implementado en el ejercicio fiscal 2020, conforme a la normatividad aplicable, además de las acciones y </w:t>
      </w:r>
      <w:r w:rsidRPr="009F2A01">
        <w:rPr>
          <w:rFonts w:ascii="Arial" w:eastAsia="Calibri" w:hAnsi="Arial" w:cs="Arial"/>
          <w:color w:val="000000"/>
          <w:sz w:val="24"/>
          <w:szCs w:val="24"/>
          <w:lang w:eastAsia="en-US"/>
        </w:rPr>
        <w:t xml:space="preserve">estrategias </w:t>
      </w:r>
      <w:r w:rsidR="00CD3E58" w:rsidRPr="009F2A01">
        <w:rPr>
          <w:rFonts w:ascii="Arial" w:eastAsia="Calibri" w:hAnsi="Arial" w:cs="Arial"/>
          <w:color w:val="000000"/>
          <w:sz w:val="24"/>
          <w:szCs w:val="24"/>
          <w:lang w:eastAsia="en-US"/>
        </w:rPr>
        <w:t xml:space="preserve">preventivas </w:t>
      </w:r>
      <w:r w:rsidRPr="009F2A01">
        <w:rPr>
          <w:rFonts w:ascii="Arial" w:eastAsia="Calibri" w:hAnsi="Arial" w:cs="Arial"/>
          <w:color w:val="000000"/>
          <w:sz w:val="24"/>
          <w:szCs w:val="24"/>
          <w:lang w:eastAsia="en-US"/>
        </w:rPr>
        <w:t>realizadas</w:t>
      </w:r>
      <w:r w:rsidRPr="00DF0F8B">
        <w:rPr>
          <w:rFonts w:ascii="Arial" w:eastAsia="Calibri" w:hAnsi="Arial" w:cs="Arial"/>
          <w:color w:val="000000"/>
          <w:sz w:val="24"/>
          <w:szCs w:val="24"/>
          <w:lang w:eastAsia="en-US"/>
        </w:rPr>
        <w:t xml:space="preserve"> en </w:t>
      </w:r>
      <w:r w:rsidR="009F2A01">
        <w:rPr>
          <w:rFonts w:ascii="Arial" w:eastAsia="Calibri" w:hAnsi="Arial" w:cs="Arial"/>
          <w:color w:val="000000"/>
          <w:sz w:val="24"/>
          <w:szCs w:val="24"/>
          <w:lang w:eastAsia="en-US"/>
        </w:rPr>
        <w:t>atención a la pandemia,</w:t>
      </w:r>
      <w:r w:rsidRPr="00DF0F8B">
        <w:rPr>
          <w:rFonts w:ascii="Arial" w:eastAsia="Calibri" w:hAnsi="Arial" w:cs="Arial"/>
          <w:color w:val="000000"/>
          <w:sz w:val="24"/>
          <w:szCs w:val="24"/>
          <w:lang w:eastAsia="en-US"/>
        </w:rPr>
        <w:t xml:space="preserve"> en beneficio de la población</w:t>
      </w:r>
      <w:r>
        <w:rPr>
          <w:rFonts w:ascii="Arial" w:eastAsia="Calibri" w:hAnsi="Arial" w:cs="Arial"/>
          <w:color w:val="000000"/>
          <w:sz w:val="24"/>
          <w:szCs w:val="24"/>
          <w:lang w:eastAsia="en-US"/>
        </w:rPr>
        <w:t>.</w:t>
      </w:r>
    </w:p>
    <w:p w14:paraId="690645C9" w14:textId="77777777" w:rsidR="00DF0F8B" w:rsidRPr="00DF0F8B" w:rsidRDefault="00DF0F8B" w:rsidP="00DF0F8B">
      <w:pPr>
        <w:autoSpaceDE w:val="0"/>
        <w:autoSpaceDN w:val="0"/>
        <w:adjustRightInd w:val="0"/>
        <w:spacing w:after="0"/>
        <w:jc w:val="both"/>
        <w:rPr>
          <w:rFonts w:ascii="Arial" w:eastAsia="Calibri" w:hAnsi="Arial" w:cs="Arial"/>
          <w:color w:val="000000"/>
          <w:sz w:val="24"/>
          <w:szCs w:val="24"/>
          <w:lang w:eastAsia="en-US"/>
        </w:rPr>
      </w:pPr>
    </w:p>
    <w:p w14:paraId="08DB2419" w14:textId="5C639F3F" w:rsidR="00AA1DE4" w:rsidRPr="002A2C86" w:rsidRDefault="002E701C" w:rsidP="002E701C">
      <w:pPr>
        <w:pStyle w:val="Ttulo2"/>
        <w:spacing w:before="0"/>
        <w:jc w:val="both"/>
        <w:rPr>
          <w:rFonts w:cs="Arial"/>
          <w:szCs w:val="24"/>
        </w:rPr>
      </w:pPr>
      <w:bookmarkStart w:id="10" w:name="_Toc94877591"/>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6"/>
      <w:bookmarkEnd w:id="9"/>
      <w:bookmarkEnd w:id="10"/>
    </w:p>
    <w:p w14:paraId="64A7B3C1" w14:textId="77777777" w:rsidR="00925047" w:rsidRPr="002A2C86" w:rsidRDefault="00925047" w:rsidP="009F2A01">
      <w:pPr>
        <w:pStyle w:val="Ttulo2"/>
        <w:spacing w:before="0"/>
        <w:rPr>
          <w:szCs w:val="24"/>
        </w:rPr>
      </w:pPr>
    </w:p>
    <w:p w14:paraId="5A049099" w14:textId="446CD99C" w:rsidR="007328C7" w:rsidRPr="002A2C86" w:rsidRDefault="001C6ACB" w:rsidP="009F2A01">
      <w:pPr>
        <w:pStyle w:val="Ttulo2"/>
        <w:spacing w:before="0"/>
        <w:ind w:left="357"/>
        <w:rPr>
          <w:rFonts w:cs="Arial"/>
          <w:szCs w:val="24"/>
        </w:rPr>
      </w:pPr>
      <w:bookmarkStart w:id="11" w:name="_Toc11413503"/>
      <w:bookmarkStart w:id="12" w:name="_Toc74856067"/>
      <w:bookmarkStart w:id="13" w:name="_Toc94877592"/>
      <w:r>
        <w:rPr>
          <w:rFonts w:cs="Arial"/>
          <w:szCs w:val="24"/>
        </w:rPr>
        <w:t xml:space="preserve">A. </w:t>
      </w:r>
      <w:r w:rsidR="003943C2" w:rsidRPr="002A2C86">
        <w:rPr>
          <w:rFonts w:cs="Arial"/>
          <w:szCs w:val="24"/>
        </w:rPr>
        <w:t>Título de la auditoría</w:t>
      </w:r>
      <w:bookmarkEnd w:id="11"/>
      <w:bookmarkEnd w:id="12"/>
      <w:bookmarkEnd w:id="13"/>
    </w:p>
    <w:p w14:paraId="21958F5B" w14:textId="77777777" w:rsidR="002E701C" w:rsidRPr="002A2C86" w:rsidRDefault="002E701C" w:rsidP="002E701C">
      <w:pPr>
        <w:spacing w:after="0"/>
        <w:jc w:val="both"/>
        <w:rPr>
          <w:rFonts w:ascii="Arial" w:hAnsi="Arial" w:cs="Arial"/>
          <w:sz w:val="24"/>
          <w:szCs w:val="24"/>
        </w:rPr>
      </w:pPr>
    </w:p>
    <w:p w14:paraId="5D055B37" w14:textId="43DF0216" w:rsidR="00DF0F8B" w:rsidRPr="00DF0F8B" w:rsidRDefault="00DF0F8B" w:rsidP="00CD3E58">
      <w:pPr>
        <w:spacing w:after="0"/>
        <w:jc w:val="both"/>
        <w:rPr>
          <w:rFonts w:ascii="Arial" w:eastAsia="Times New Roman" w:hAnsi="Arial" w:cs="Arial"/>
          <w:sz w:val="24"/>
          <w:szCs w:val="24"/>
          <w:lang w:eastAsia="es-ES"/>
        </w:rPr>
      </w:pPr>
      <w:r w:rsidRPr="00DF0F8B">
        <w:rPr>
          <w:rFonts w:ascii="Arial" w:eastAsia="Times New Roman" w:hAnsi="Arial" w:cs="Arial"/>
          <w:sz w:val="24"/>
          <w:szCs w:val="24"/>
          <w:lang w:eastAsia="es-ES"/>
        </w:rPr>
        <w:t xml:space="preserve">La auditoría que se realizó en materia de desempeño </w:t>
      </w:r>
      <w:r w:rsidRPr="00DF0F8B">
        <w:rPr>
          <w:rFonts w:ascii="Arial" w:eastAsia="Times New Roman" w:hAnsi="Arial" w:cs="Times New Roman"/>
          <w:sz w:val="24"/>
          <w:szCs w:val="24"/>
          <w:lang w:eastAsia="es-ES"/>
        </w:rPr>
        <w:t xml:space="preserve">al </w:t>
      </w:r>
      <w:r w:rsidRPr="00DF0F8B">
        <w:rPr>
          <w:rFonts w:ascii="Arial" w:eastAsia="Times New Roman" w:hAnsi="Arial" w:cs="Arial"/>
          <w:b/>
          <w:bCs/>
          <w:sz w:val="24"/>
          <w:szCs w:val="24"/>
          <w:lang w:eastAsia="es-ES"/>
        </w:rPr>
        <w:t xml:space="preserve">H. Ayuntamiento del </w:t>
      </w:r>
      <w:r w:rsidR="008768F1">
        <w:rPr>
          <w:rFonts w:ascii="Arial" w:eastAsia="Times New Roman" w:hAnsi="Arial" w:cs="Arial"/>
          <w:b/>
          <w:bCs/>
          <w:sz w:val="24"/>
          <w:szCs w:val="24"/>
          <w:lang w:eastAsia="es-ES"/>
        </w:rPr>
        <w:t>Municipio</w:t>
      </w:r>
      <w:r w:rsidRPr="00DF0F8B">
        <w:rPr>
          <w:rFonts w:ascii="Arial" w:eastAsia="Times New Roman" w:hAnsi="Arial" w:cs="Arial"/>
          <w:b/>
          <w:bCs/>
          <w:sz w:val="24"/>
          <w:szCs w:val="24"/>
          <w:lang w:eastAsia="es-ES"/>
        </w:rPr>
        <w:t xml:space="preserve"> de Benito Juárez</w:t>
      </w:r>
      <w:r w:rsidRPr="00DF0F8B">
        <w:rPr>
          <w:rFonts w:ascii="Arial" w:eastAsia="Times New Roman" w:hAnsi="Arial" w:cs="Arial"/>
          <w:sz w:val="24"/>
          <w:szCs w:val="24"/>
          <w:lang w:eastAsia="es-ES"/>
        </w:rPr>
        <w:t>, de manera especial y enunciativa m</w:t>
      </w:r>
      <w:r w:rsidR="00EE2333">
        <w:rPr>
          <w:rFonts w:ascii="Arial" w:eastAsia="Times New Roman" w:hAnsi="Arial" w:cs="Arial"/>
          <w:sz w:val="24"/>
          <w:szCs w:val="24"/>
          <w:lang w:eastAsia="es-ES"/>
        </w:rPr>
        <w:t>a</w:t>
      </w:r>
      <w:r w:rsidRPr="00DF0F8B">
        <w:rPr>
          <w:rFonts w:ascii="Arial" w:eastAsia="Times New Roman" w:hAnsi="Arial" w:cs="Arial"/>
          <w:sz w:val="24"/>
          <w:szCs w:val="24"/>
          <w:lang w:eastAsia="es-ES"/>
        </w:rPr>
        <w:t>s n</w:t>
      </w:r>
      <w:r w:rsidR="009F2A01">
        <w:rPr>
          <w:rFonts w:ascii="Arial" w:eastAsia="Times New Roman" w:hAnsi="Arial" w:cs="Arial"/>
          <w:sz w:val="24"/>
          <w:szCs w:val="24"/>
          <w:lang w:eastAsia="es-ES"/>
        </w:rPr>
        <w:t>o limitativa, fue la siguiente:</w:t>
      </w:r>
    </w:p>
    <w:p w14:paraId="31893AE7" w14:textId="77777777" w:rsidR="00DF0F8B" w:rsidRPr="00DF0F8B" w:rsidRDefault="00DF0F8B" w:rsidP="00CD3E58">
      <w:pPr>
        <w:spacing w:after="0"/>
        <w:jc w:val="both"/>
        <w:rPr>
          <w:rFonts w:ascii="Arial" w:eastAsia="Times New Roman" w:hAnsi="Arial" w:cs="Arial"/>
          <w:b/>
          <w:sz w:val="24"/>
          <w:szCs w:val="24"/>
          <w:lang w:eastAsia="es-ES"/>
        </w:rPr>
      </w:pPr>
      <w:r w:rsidRPr="00DF0F8B">
        <w:rPr>
          <w:rFonts w:ascii="Arial" w:eastAsia="Times New Roman" w:hAnsi="Arial" w:cs="Arial"/>
          <w:b/>
          <w:sz w:val="24"/>
          <w:szCs w:val="24"/>
          <w:lang w:eastAsia="es-ES"/>
        </w:rPr>
        <w:lastRenderedPageBreak/>
        <w:t>Auditoría al Desempeño de las acciones, estrategias y programas de apoyo implementados con motivo de la emergencia sanitaria por el SARS-CoV-2 (Covid-19) 20-AEMD-B-GOB-071-149.</w:t>
      </w:r>
    </w:p>
    <w:p w14:paraId="78A5754C" w14:textId="77777777" w:rsidR="00DF0F8B" w:rsidRPr="009F2A01" w:rsidRDefault="00DF0F8B" w:rsidP="00DF0F8B">
      <w:pPr>
        <w:spacing w:after="0" w:line="240" w:lineRule="auto"/>
        <w:jc w:val="both"/>
        <w:rPr>
          <w:rFonts w:ascii="Arial" w:eastAsia="Times New Roman" w:hAnsi="Arial" w:cs="Arial"/>
          <w:lang w:eastAsia="es-ES"/>
        </w:rPr>
      </w:pPr>
    </w:p>
    <w:p w14:paraId="77328FA3" w14:textId="43C0910E" w:rsidR="00CF38DD" w:rsidRPr="002A2C86" w:rsidRDefault="001C6ACB" w:rsidP="00B80B64">
      <w:pPr>
        <w:pStyle w:val="Ttulo2"/>
        <w:ind w:left="357"/>
        <w:rPr>
          <w:rFonts w:cs="Arial"/>
          <w:szCs w:val="24"/>
        </w:rPr>
      </w:pPr>
      <w:bookmarkStart w:id="14" w:name="_Toc11413504"/>
      <w:bookmarkStart w:id="15" w:name="_Toc74856068"/>
      <w:bookmarkStart w:id="16" w:name="_Toc94877593"/>
      <w:r>
        <w:rPr>
          <w:rFonts w:cs="Arial"/>
          <w:szCs w:val="24"/>
        </w:rPr>
        <w:t xml:space="preserve">B. </w:t>
      </w:r>
      <w:r w:rsidR="00321853" w:rsidRPr="002A2C86">
        <w:rPr>
          <w:rFonts w:cs="Arial"/>
          <w:szCs w:val="24"/>
        </w:rPr>
        <w:t>Objetivo</w:t>
      </w:r>
      <w:bookmarkEnd w:id="14"/>
      <w:bookmarkEnd w:id="15"/>
      <w:bookmarkEnd w:id="16"/>
    </w:p>
    <w:p w14:paraId="18D313B3" w14:textId="77777777" w:rsidR="00974741" w:rsidRPr="009F2A01" w:rsidRDefault="00974741" w:rsidP="009F2A01">
      <w:pPr>
        <w:spacing w:after="0"/>
        <w:rPr>
          <w:rFonts w:ascii="Arial" w:hAnsi="Arial" w:cs="Arial"/>
          <w:sz w:val="24"/>
          <w:szCs w:val="24"/>
        </w:rPr>
      </w:pPr>
    </w:p>
    <w:p w14:paraId="4161E823" w14:textId="4CFD2519" w:rsidR="00DF0F8B" w:rsidRPr="00DF0F8B" w:rsidRDefault="00DF0F8B" w:rsidP="00DF0F8B">
      <w:pPr>
        <w:spacing w:after="0"/>
        <w:jc w:val="both"/>
        <w:rPr>
          <w:rFonts w:ascii="Arial" w:eastAsia="Times New Roman" w:hAnsi="Arial" w:cs="Times New Roman"/>
          <w:b/>
          <w:sz w:val="24"/>
          <w:szCs w:val="24"/>
          <w:lang w:eastAsia="es-ES"/>
        </w:rPr>
      </w:pPr>
      <w:r w:rsidRPr="00DF0F8B">
        <w:rPr>
          <w:rFonts w:ascii="Arial" w:eastAsia="Times New Roman" w:hAnsi="Arial" w:cs="Arial"/>
          <w:sz w:val="24"/>
          <w:szCs w:val="20"/>
          <w:lang w:eastAsia="es-ES"/>
        </w:rPr>
        <w:t xml:space="preserve">Fiscalizar que el programa </w:t>
      </w:r>
      <w:r w:rsidRPr="00DF0F8B">
        <w:rPr>
          <w:rFonts w:ascii="Arial" w:eastAsia="Calibri" w:hAnsi="Arial" w:cs="Arial"/>
          <w:color w:val="000000"/>
          <w:sz w:val="24"/>
          <w:szCs w:val="24"/>
          <w:lang w:eastAsia="en-US"/>
        </w:rPr>
        <w:t>“Entrega extraordinaria de apoyos alimentarios a la población de Benito Juárez, Quintana Roo, en atención a la pandemia del Covid-19”</w:t>
      </w:r>
      <w:r w:rsidRPr="00DF0F8B">
        <w:rPr>
          <w:rFonts w:ascii="Arial" w:eastAsia="Times New Roman" w:hAnsi="Arial" w:cs="Arial"/>
          <w:sz w:val="24"/>
          <w:szCs w:val="20"/>
          <w:lang w:eastAsia="es-ES"/>
        </w:rPr>
        <w:t xml:space="preserve">, implementado por el H. Ayuntamiento del </w:t>
      </w:r>
      <w:r w:rsidR="008768F1">
        <w:rPr>
          <w:rFonts w:ascii="Arial" w:eastAsia="Times New Roman" w:hAnsi="Arial" w:cs="Arial"/>
          <w:sz w:val="24"/>
          <w:szCs w:val="20"/>
          <w:lang w:eastAsia="es-ES"/>
        </w:rPr>
        <w:t>Municipio</w:t>
      </w:r>
      <w:r w:rsidRPr="00DF0F8B">
        <w:rPr>
          <w:rFonts w:ascii="Arial" w:eastAsia="Times New Roman" w:hAnsi="Arial" w:cs="Arial"/>
          <w:sz w:val="24"/>
          <w:szCs w:val="20"/>
          <w:lang w:eastAsia="es-ES"/>
        </w:rPr>
        <w:t xml:space="preserve"> de Benito Juárez, fue diseñado y operado conforme a la normatividad aplicable y que contribuyó, junto con las demás acciones y estrategias realizadas, a atender, prevenir y apoyar a la población del municipio con motivo de las consecuencias derivadas de la emergencia sanitaria causada por el virus del SARS-CoV-2 (Covid-19).</w:t>
      </w:r>
    </w:p>
    <w:p w14:paraId="554E1F27" w14:textId="77777777" w:rsidR="00974741" w:rsidRPr="009F2A01" w:rsidRDefault="00974741" w:rsidP="00974741">
      <w:pPr>
        <w:spacing w:after="0"/>
        <w:jc w:val="both"/>
        <w:rPr>
          <w:rFonts w:ascii="Arial" w:hAnsi="Arial"/>
        </w:rPr>
      </w:pPr>
    </w:p>
    <w:p w14:paraId="1B0624DD" w14:textId="41B565A0" w:rsidR="006F3B5D" w:rsidRPr="002A2C86" w:rsidRDefault="001C6ACB" w:rsidP="00B80B64">
      <w:pPr>
        <w:pStyle w:val="Ttulo2"/>
        <w:ind w:left="357"/>
        <w:rPr>
          <w:rFonts w:eastAsia="Calibri" w:cs="Arial"/>
          <w:szCs w:val="24"/>
        </w:rPr>
      </w:pPr>
      <w:bookmarkStart w:id="17" w:name="_Toc11413505"/>
      <w:bookmarkStart w:id="18" w:name="_Toc74856069"/>
      <w:bookmarkStart w:id="19" w:name="_Toc94877594"/>
      <w:r>
        <w:rPr>
          <w:rFonts w:eastAsia="Calibri" w:cs="Arial"/>
          <w:szCs w:val="24"/>
        </w:rPr>
        <w:t xml:space="preserve">C. </w:t>
      </w:r>
      <w:r w:rsidR="00321853" w:rsidRPr="002A2C86">
        <w:rPr>
          <w:rFonts w:eastAsia="Calibri" w:cs="Arial"/>
          <w:szCs w:val="24"/>
        </w:rPr>
        <w:t>Alcance</w:t>
      </w:r>
      <w:bookmarkEnd w:id="17"/>
      <w:bookmarkEnd w:id="18"/>
      <w:bookmarkEnd w:id="19"/>
    </w:p>
    <w:p w14:paraId="25CFC52C" w14:textId="77777777" w:rsidR="006F3B5D" w:rsidRPr="009F2A01" w:rsidRDefault="006F3B5D" w:rsidP="00363166">
      <w:pPr>
        <w:spacing w:after="0"/>
        <w:rPr>
          <w:rFonts w:ascii="Arial" w:eastAsia="Calibri" w:hAnsi="Arial" w:cs="Arial"/>
          <w:szCs w:val="24"/>
        </w:rPr>
      </w:pPr>
    </w:p>
    <w:p w14:paraId="29123F97" w14:textId="5B1BCC6A" w:rsidR="00DF0F8B" w:rsidRPr="00DF0F8B" w:rsidRDefault="00DF0F8B" w:rsidP="00DF0F8B">
      <w:pPr>
        <w:spacing w:after="0"/>
        <w:jc w:val="both"/>
        <w:rPr>
          <w:rFonts w:ascii="Arial" w:eastAsia="Times New Roman" w:hAnsi="Arial" w:cs="Times New Roman"/>
          <w:sz w:val="24"/>
          <w:szCs w:val="24"/>
          <w:lang w:eastAsia="es-ES"/>
        </w:rPr>
      </w:pPr>
      <w:r w:rsidRPr="00DF0F8B">
        <w:rPr>
          <w:rFonts w:ascii="Arial" w:eastAsia="Times New Roman" w:hAnsi="Arial" w:cs="Times New Roman"/>
          <w:sz w:val="24"/>
          <w:szCs w:val="24"/>
          <w:lang w:eastAsia="es-ES"/>
        </w:rPr>
        <w:t xml:space="preserve">La auditoría se basó en el estudio general de las acciones emprendidas por el </w:t>
      </w:r>
      <w:r w:rsidRPr="00DF0F8B">
        <w:rPr>
          <w:rFonts w:ascii="Arial" w:eastAsia="Times New Roman" w:hAnsi="Arial" w:cs="Arial"/>
          <w:b/>
          <w:bCs/>
          <w:sz w:val="24"/>
          <w:szCs w:val="24"/>
          <w:lang w:eastAsia="es-ES"/>
        </w:rPr>
        <w:t xml:space="preserve">H. Ayuntamiento del </w:t>
      </w:r>
      <w:r w:rsidR="008768F1">
        <w:rPr>
          <w:rFonts w:ascii="Arial" w:eastAsia="Times New Roman" w:hAnsi="Arial" w:cs="Arial"/>
          <w:b/>
          <w:bCs/>
          <w:sz w:val="24"/>
          <w:szCs w:val="24"/>
          <w:lang w:eastAsia="es-ES"/>
        </w:rPr>
        <w:t>Municipio</w:t>
      </w:r>
      <w:r w:rsidRPr="00DF0F8B">
        <w:rPr>
          <w:rFonts w:ascii="Arial" w:eastAsia="Times New Roman" w:hAnsi="Arial" w:cs="Arial"/>
          <w:b/>
          <w:bCs/>
          <w:sz w:val="24"/>
          <w:szCs w:val="24"/>
          <w:lang w:eastAsia="es-ES"/>
        </w:rPr>
        <w:t xml:space="preserve"> de Benito Juárez</w:t>
      </w:r>
      <w:r w:rsidRPr="00DF0F8B">
        <w:rPr>
          <w:rFonts w:ascii="Arial" w:eastAsia="Times New Roman" w:hAnsi="Arial" w:cs="Times New Roman"/>
          <w:sz w:val="24"/>
          <w:szCs w:val="24"/>
          <w:lang w:eastAsia="es-ES"/>
        </w:rPr>
        <w:t xml:space="preserve"> para atender y prevenir la emergencia sanitaria por el virus SARS-CoV-2 (Covid-19), durante el ejercicio fiscal 2020, que consistió en el análisis del cumplimiento de la normativa aplicable en el diseño y operación del programa </w:t>
      </w:r>
      <w:r w:rsidRPr="00DF0F8B">
        <w:rPr>
          <w:rFonts w:ascii="Arial" w:eastAsia="Calibri" w:hAnsi="Arial" w:cs="Arial"/>
          <w:color w:val="000000"/>
          <w:sz w:val="24"/>
          <w:szCs w:val="24"/>
          <w:lang w:eastAsia="en-US"/>
        </w:rPr>
        <w:t>“Entrega extraordinaria de apoyos alimentarios a la población de Benito Juárez, Quintana Roo, en atención a la pandemia del Covid-19”</w:t>
      </w:r>
      <w:r w:rsidRPr="00DF0F8B">
        <w:rPr>
          <w:rFonts w:ascii="Arial" w:eastAsia="Times New Roman" w:hAnsi="Arial" w:cs="Times New Roman"/>
          <w:sz w:val="24"/>
          <w:szCs w:val="24"/>
          <w:lang w:eastAsia="es-ES"/>
        </w:rPr>
        <w:t xml:space="preserve"> y el establecimiento de indicadores de desempeño para su medición así como, de otras acciones y estrategias implementadas que contribuyeron a la atención y prevención de la contingencia sanitaria en el municipio</w:t>
      </w:r>
      <w:r w:rsidRPr="00DF0F8B">
        <w:rPr>
          <w:rFonts w:ascii="Arial" w:eastAsia="Times New Roman" w:hAnsi="Arial" w:cs="Arial"/>
          <w:sz w:val="24"/>
          <w:szCs w:val="20"/>
          <w:lang w:eastAsia="es-ES"/>
        </w:rPr>
        <w:t xml:space="preserve">. </w:t>
      </w:r>
    </w:p>
    <w:p w14:paraId="0E8CF905" w14:textId="573E3B80" w:rsidR="005C2309" w:rsidRPr="002A2C86" w:rsidRDefault="005C2309" w:rsidP="00363166">
      <w:pPr>
        <w:spacing w:after="0"/>
        <w:jc w:val="both"/>
        <w:rPr>
          <w:rFonts w:ascii="Arial" w:hAnsi="Arial"/>
          <w:sz w:val="24"/>
        </w:rPr>
      </w:pPr>
    </w:p>
    <w:p w14:paraId="097D7F6E" w14:textId="161C211B" w:rsidR="005C2309" w:rsidRPr="002A2C86" w:rsidRDefault="005C2309" w:rsidP="00363166">
      <w:pPr>
        <w:spacing w:after="0"/>
        <w:jc w:val="both"/>
        <w:rPr>
          <w:rFonts w:ascii="Arial" w:hAnsi="Arial"/>
          <w:sz w:val="24"/>
        </w:rPr>
      </w:pPr>
      <w:r w:rsidRPr="002A2C86">
        <w:rPr>
          <w:rFonts w:ascii="Arial" w:hAnsi="Arial"/>
          <w:sz w:val="24"/>
        </w:rPr>
        <w:t xml:space="preserve">La auditoría se realizó de conformidad con la normativa aplicable a la Fiscalización Superior de la Cuenta Pública, la Norma Profesional de Auditoría del Sistema Nacional de Fiscalización No.300 </w:t>
      </w:r>
      <w:r w:rsidR="006A4314" w:rsidRPr="002A2C86">
        <w:rPr>
          <w:rFonts w:ascii="Arial" w:hAnsi="Arial"/>
          <w:sz w:val="24"/>
        </w:rPr>
        <w:t>“</w:t>
      </w:r>
      <w:r w:rsidRPr="002A2C86">
        <w:rPr>
          <w:rFonts w:ascii="Arial" w:hAnsi="Arial"/>
          <w:sz w:val="24"/>
        </w:rPr>
        <w:t>Principios Fundamentale</w:t>
      </w:r>
      <w:r w:rsidR="00870649">
        <w:rPr>
          <w:rFonts w:ascii="Arial" w:hAnsi="Arial"/>
          <w:sz w:val="24"/>
        </w:rPr>
        <w:t>s de la auditoría de d</w:t>
      </w:r>
      <w:r w:rsidRPr="002A2C86">
        <w:rPr>
          <w:rFonts w:ascii="Arial" w:hAnsi="Arial"/>
          <w:sz w:val="24"/>
        </w:rPr>
        <w:t>esempeño</w:t>
      </w:r>
      <w:r w:rsidR="0039315E" w:rsidRPr="002A2C86">
        <w:rPr>
          <w:rFonts w:ascii="Arial" w:hAnsi="Arial"/>
          <w:sz w:val="24"/>
        </w:rPr>
        <w:t>”</w:t>
      </w:r>
      <w:r w:rsidRPr="002A2C86">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Pr>
          <w:rFonts w:ascii="Arial" w:hAnsi="Arial"/>
          <w:sz w:val="24"/>
        </w:rPr>
        <w:t xml:space="preserve"> </w:t>
      </w:r>
      <w:r w:rsidRPr="002A2C86">
        <w:rPr>
          <w:rFonts w:ascii="Arial" w:hAnsi="Arial"/>
          <w:sz w:val="24"/>
        </w:rPr>
        <w:t>logro del objetivo y el alcance establecido. Los datos proporcionados por el</w:t>
      </w:r>
      <w:r w:rsidR="00C93E4B">
        <w:rPr>
          <w:rFonts w:ascii="Arial" w:hAnsi="Arial"/>
          <w:sz w:val="24"/>
        </w:rPr>
        <w:t xml:space="preserve"> </w:t>
      </w:r>
      <w:r w:rsidR="00C93E4B" w:rsidRPr="004321F7">
        <w:rPr>
          <w:rFonts w:ascii="Arial" w:hAnsi="Arial"/>
          <w:b/>
          <w:sz w:val="24"/>
        </w:rPr>
        <w:t xml:space="preserve">H. Ayuntamiento del </w:t>
      </w:r>
      <w:r w:rsidR="008768F1">
        <w:rPr>
          <w:rFonts w:ascii="Arial" w:hAnsi="Arial"/>
          <w:b/>
          <w:sz w:val="24"/>
        </w:rPr>
        <w:t>Municipio</w:t>
      </w:r>
      <w:r w:rsidR="00C93E4B" w:rsidRPr="004321F7">
        <w:rPr>
          <w:rFonts w:ascii="Arial" w:hAnsi="Arial"/>
          <w:b/>
          <w:sz w:val="24"/>
        </w:rPr>
        <w:t xml:space="preserve"> de Benito Juárez</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2A2C86">
        <w:rPr>
          <w:rFonts w:ascii="Arial" w:hAnsi="Arial"/>
          <w:sz w:val="24"/>
        </w:rPr>
        <w:t>.</w:t>
      </w:r>
    </w:p>
    <w:p w14:paraId="2743DCD2" w14:textId="2C77B194" w:rsidR="000B6B7D" w:rsidRPr="002A2C86" w:rsidRDefault="001C6ACB" w:rsidP="00B80B64">
      <w:pPr>
        <w:pStyle w:val="Ttulo2"/>
        <w:ind w:left="357"/>
        <w:rPr>
          <w:rFonts w:cs="Arial"/>
          <w:szCs w:val="24"/>
          <w:lang w:eastAsia="es-ES"/>
        </w:rPr>
      </w:pPr>
      <w:bookmarkStart w:id="20" w:name="_Toc11413506"/>
      <w:bookmarkStart w:id="21" w:name="_Toc74856070"/>
      <w:bookmarkStart w:id="22" w:name="_Toc94877595"/>
      <w:r>
        <w:rPr>
          <w:rFonts w:cs="Arial"/>
          <w:szCs w:val="24"/>
          <w:lang w:eastAsia="es-ES"/>
        </w:rPr>
        <w:lastRenderedPageBreak/>
        <w:t xml:space="preserve">D. </w:t>
      </w:r>
      <w:r w:rsidR="003C1388" w:rsidRPr="002A2C86">
        <w:rPr>
          <w:rFonts w:cs="Arial"/>
          <w:szCs w:val="24"/>
          <w:lang w:eastAsia="es-ES"/>
        </w:rPr>
        <w:t>Criterios de S</w:t>
      </w:r>
      <w:r w:rsidR="00321853" w:rsidRPr="002A2C86">
        <w:rPr>
          <w:rFonts w:cs="Arial"/>
          <w:szCs w:val="24"/>
          <w:lang w:eastAsia="es-ES"/>
        </w:rPr>
        <w:t>elecció</w:t>
      </w:r>
      <w:bookmarkEnd w:id="20"/>
      <w:r w:rsidR="000B6B7D" w:rsidRPr="002A2C86">
        <w:rPr>
          <w:rFonts w:cs="Arial"/>
          <w:szCs w:val="24"/>
          <w:lang w:eastAsia="es-ES"/>
        </w:rPr>
        <w:t>n</w:t>
      </w:r>
      <w:bookmarkEnd w:id="21"/>
      <w:bookmarkEnd w:id="22"/>
    </w:p>
    <w:p w14:paraId="5702F28A" w14:textId="77777777" w:rsidR="000B6B7D" w:rsidRPr="002A2C86" w:rsidRDefault="000B6B7D" w:rsidP="00363166">
      <w:pPr>
        <w:spacing w:after="0"/>
        <w:ind w:left="360"/>
        <w:rPr>
          <w:rFonts w:ascii="Arial" w:hAnsi="Arial" w:cs="Arial"/>
          <w:b/>
        </w:rPr>
      </w:pPr>
    </w:p>
    <w:p w14:paraId="4CABBB0F" w14:textId="77777777" w:rsidR="00632AD4" w:rsidRPr="00632AD4" w:rsidRDefault="00632AD4" w:rsidP="00632AD4">
      <w:pPr>
        <w:spacing w:after="0"/>
        <w:jc w:val="both"/>
        <w:rPr>
          <w:rFonts w:ascii="Arial" w:eastAsia="Times New Roman" w:hAnsi="Arial" w:cs="Times New Roman"/>
          <w:sz w:val="24"/>
          <w:szCs w:val="24"/>
          <w:highlight w:val="yellow"/>
          <w:lang w:eastAsia="es-ES"/>
        </w:rPr>
      </w:pPr>
      <w:r w:rsidRPr="00632AD4">
        <w:rPr>
          <w:rFonts w:ascii="Arial" w:eastAsia="Times New Roman" w:hAnsi="Arial" w:cs="Times New Roman"/>
          <w:sz w:val="24"/>
          <w:szCs w:val="24"/>
          <w:lang w:eastAsia="es-ES"/>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632AD4">
        <w:rPr>
          <w:rFonts w:ascii="Arial" w:eastAsia="Times New Roman" w:hAnsi="Arial" w:cs="Arial"/>
          <w:bCs/>
          <w:sz w:val="24"/>
          <w:szCs w:val="24"/>
          <w:lang w:eastAsia="es-ES"/>
        </w:rPr>
        <w:t xml:space="preserve">(PAAVI), </w:t>
      </w:r>
      <w:r w:rsidRPr="00632AD4">
        <w:rPr>
          <w:rFonts w:ascii="Arial" w:eastAsia="Times New Roman" w:hAnsi="Arial" w:cs="Times New Roman"/>
          <w:sz w:val="24"/>
          <w:szCs w:val="24"/>
          <w:lang w:eastAsia="es-ES"/>
        </w:rPr>
        <w:t>correspondiente al año 2021, que comprende la Fiscalización Superior de la Cuenta Pública del ejercicio fiscal 2020.</w:t>
      </w:r>
    </w:p>
    <w:p w14:paraId="01FAB3E7" w14:textId="65FA2291" w:rsidR="00974741" w:rsidRPr="002A2C86" w:rsidRDefault="00974741" w:rsidP="00392600">
      <w:pPr>
        <w:jc w:val="both"/>
        <w:rPr>
          <w:rFonts w:ascii="Arial" w:hAnsi="Arial"/>
          <w:sz w:val="24"/>
        </w:rPr>
      </w:pPr>
    </w:p>
    <w:p w14:paraId="0CA24920" w14:textId="57083F7E" w:rsidR="004523DD" w:rsidRDefault="001C6ACB" w:rsidP="00B80B64">
      <w:pPr>
        <w:pStyle w:val="Ttulo2"/>
        <w:ind w:left="357"/>
        <w:rPr>
          <w:rFonts w:cs="Arial"/>
          <w:szCs w:val="24"/>
        </w:rPr>
      </w:pPr>
      <w:bookmarkStart w:id="23" w:name="_Toc11413507"/>
      <w:bookmarkStart w:id="24" w:name="_Toc74856071"/>
      <w:bookmarkStart w:id="25" w:name="_Toc94877596"/>
      <w:r>
        <w:rPr>
          <w:rFonts w:cs="Arial"/>
          <w:szCs w:val="24"/>
        </w:rPr>
        <w:t xml:space="preserve">E. </w:t>
      </w:r>
      <w:r w:rsidR="004523DD" w:rsidRPr="002A2C86">
        <w:rPr>
          <w:rFonts w:cs="Arial"/>
          <w:szCs w:val="24"/>
        </w:rPr>
        <w:t>Áreas Revisadas</w:t>
      </w:r>
      <w:bookmarkEnd w:id="23"/>
      <w:bookmarkEnd w:id="24"/>
      <w:bookmarkEnd w:id="25"/>
    </w:p>
    <w:p w14:paraId="72789D69" w14:textId="77777777" w:rsidR="009F2A01" w:rsidRPr="009F2A01" w:rsidRDefault="009F2A01" w:rsidP="009F2A01">
      <w:pPr>
        <w:spacing w:after="0"/>
        <w:rPr>
          <w:rFonts w:ascii="Arial" w:hAnsi="Arial" w:cs="Arial"/>
          <w:sz w:val="24"/>
          <w:szCs w:val="24"/>
        </w:rPr>
      </w:pPr>
    </w:p>
    <w:p w14:paraId="0AEC2C5F" w14:textId="1DA86EEA" w:rsidR="003E1031" w:rsidRPr="006F19BD" w:rsidRDefault="009F2A01" w:rsidP="002D3912">
      <w:pPr>
        <w:pStyle w:val="Prrafodelista"/>
        <w:numPr>
          <w:ilvl w:val="0"/>
          <w:numId w:val="6"/>
        </w:numPr>
        <w:spacing w:after="0"/>
        <w:jc w:val="both"/>
        <w:rPr>
          <w:rFonts w:ascii="Arial" w:hAnsi="Arial" w:cs="Arial"/>
          <w:bCs/>
          <w:sz w:val="24"/>
          <w:szCs w:val="24"/>
        </w:rPr>
      </w:pPr>
      <w:r w:rsidRPr="009F2A01">
        <w:rPr>
          <w:rFonts w:ascii="Arial" w:hAnsi="Arial" w:cs="Arial"/>
          <w:bCs/>
          <w:sz w:val="24"/>
          <w:szCs w:val="24"/>
        </w:rPr>
        <w:t>Tesorerí</w:t>
      </w:r>
      <w:r w:rsidR="00EE2333" w:rsidRPr="009F2A01">
        <w:rPr>
          <w:rFonts w:ascii="Arial" w:hAnsi="Arial" w:cs="Arial"/>
          <w:bCs/>
          <w:sz w:val="24"/>
          <w:szCs w:val="24"/>
        </w:rPr>
        <w:t>a</w:t>
      </w:r>
      <w:r w:rsidR="00EC3512" w:rsidRPr="009F2A01">
        <w:rPr>
          <w:rFonts w:ascii="Arial" w:hAnsi="Arial" w:cs="Arial"/>
          <w:bCs/>
          <w:sz w:val="24"/>
          <w:szCs w:val="24"/>
        </w:rPr>
        <w:t xml:space="preserve"> Municipal</w:t>
      </w:r>
      <w:r w:rsidR="006F19BD" w:rsidRPr="006F19BD">
        <w:rPr>
          <w:rFonts w:ascii="Arial" w:hAnsi="Arial" w:cs="Arial"/>
          <w:bCs/>
          <w:sz w:val="24"/>
          <w:szCs w:val="24"/>
        </w:rPr>
        <w:t xml:space="preserve">, </w:t>
      </w:r>
      <w:r w:rsidR="003E1031" w:rsidRPr="006F19BD">
        <w:rPr>
          <w:rFonts w:ascii="Arial" w:hAnsi="Arial" w:cs="Arial"/>
          <w:bCs/>
          <w:sz w:val="24"/>
          <w:szCs w:val="24"/>
        </w:rPr>
        <w:t>Secretaría Municipal d</w:t>
      </w:r>
      <w:r w:rsidR="00EC3512" w:rsidRPr="006F19BD">
        <w:rPr>
          <w:rFonts w:ascii="Arial" w:hAnsi="Arial" w:cs="Arial"/>
          <w:bCs/>
          <w:sz w:val="24"/>
          <w:szCs w:val="24"/>
        </w:rPr>
        <w:t>e Desarrollo Social y Económico</w:t>
      </w:r>
      <w:r w:rsidR="006F19BD" w:rsidRPr="006F19BD">
        <w:rPr>
          <w:rFonts w:ascii="Arial" w:hAnsi="Arial" w:cs="Arial"/>
          <w:bCs/>
          <w:sz w:val="24"/>
          <w:szCs w:val="24"/>
        </w:rPr>
        <w:t xml:space="preserve">, </w:t>
      </w:r>
      <w:r w:rsidR="003E1031" w:rsidRPr="006F19BD">
        <w:rPr>
          <w:rFonts w:ascii="Arial" w:hAnsi="Arial" w:cs="Arial"/>
          <w:bCs/>
          <w:sz w:val="24"/>
          <w:szCs w:val="24"/>
        </w:rPr>
        <w:t>Direcci</w:t>
      </w:r>
      <w:r w:rsidR="00EC3512" w:rsidRPr="006F19BD">
        <w:rPr>
          <w:rFonts w:ascii="Arial" w:hAnsi="Arial" w:cs="Arial"/>
          <w:bCs/>
          <w:sz w:val="24"/>
          <w:szCs w:val="24"/>
        </w:rPr>
        <w:t>ón General de Desarrollo Social</w:t>
      </w:r>
      <w:r>
        <w:rPr>
          <w:rFonts w:ascii="Arial" w:hAnsi="Arial" w:cs="Arial"/>
          <w:bCs/>
          <w:sz w:val="24"/>
          <w:szCs w:val="24"/>
        </w:rPr>
        <w:t>, Direcc</w:t>
      </w:r>
      <w:r w:rsidR="00737AB1">
        <w:rPr>
          <w:rFonts w:ascii="Arial" w:hAnsi="Arial" w:cs="Arial"/>
          <w:bCs/>
          <w:sz w:val="24"/>
          <w:szCs w:val="24"/>
        </w:rPr>
        <w:t>ión General de Protección Civil</w:t>
      </w:r>
      <w:r w:rsidR="006F19BD" w:rsidRPr="006F19BD">
        <w:rPr>
          <w:rFonts w:ascii="Arial" w:hAnsi="Arial" w:cs="Arial"/>
          <w:bCs/>
          <w:sz w:val="24"/>
          <w:szCs w:val="24"/>
        </w:rPr>
        <w:t xml:space="preserve"> </w:t>
      </w:r>
      <w:r w:rsidR="00737AB1">
        <w:rPr>
          <w:rFonts w:ascii="Arial" w:hAnsi="Arial" w:cs="Arial"/>
          <w:bCs/>
          <w:sz w:val="24"/>
          <w:szCs w:val="24"/>
        </w:rPr>
        <w:t xml:space="preserve">y </w:t>
      </w:r>
      <w:r w:rsidR="003E1031" w:rsidRPr="006F19BD">
        <w:rPr>
          <w:rFonts w:ascii="Arial" w:hAnsi="Arial" w:cs="Arial"/>
          <w:bCs/>
          <w:sz w:val="24"/>
          <w:szCs w:val="24"/>
        </w:rPr>
        <w:t>Dirección</w:t>
      </w:r>
      <w:r w:rsidR="00EC3512" w:rsidRPr="006F19BD">
        <w:rPr>
          <w:rFonts w:ascii="Arial" w:hAnsi="Arial" w:cs="Arial"/>
          <w:bCs/>
          <w:sz w:val="24"/>
          <w:szCs w:val="24"/>
        </w:rPr>
        <w:t xml:space="preserve"> General de Comunicación Social</w:t>
      </w:r>
      <w:r>
        <w:rPr>
          <w:rFonts w:ascii="Arial" w:hAnsi="Arial" w:cs="Arial"/>
          <w:bCs/>
          <w:sz w:val="24"/>
          <w:szCs w:val="24"/>
        </w:rPr>
        <w:t>.</w:t>
      </w:r>
    </w:p>
    <w:p w14:paraId="1DAEB47E" w14:textId="77777777" w:rsidR="003E1031" w:rsidRPr="003E1031" w:rsidRDefault="003E1031" w:rsidP="00392600">
      <w:pPr>
        <w:jc w:val="both"/>
        <w:rPr>
          <w:rFonts w:ascii="Arial" w:hAnsi="Arial" w:cs="Arial"/>
          <w:bCs/>
          <w:sz w:val="24"/>
          <w:szCs w:val="24"/>
        </w:rPr>
      </w:pPr>
    </w:p>
    <w:p w14:paraId="12B1BEBE" w14:textId="5D2199DC" w:rsidR="000B6B7D" w:rsidRPr="002A2C86" w:rsidRDefault="001C6ACB" w:rsidP="00B80B64">
      <w:pPr>
        <w:pStyle w:val="Ttulo2"/>
        <w:ind w:left="357"/>
        <w:rPr>
          <w:rFonts w:cs="Arial"/>
          <w:szCs w:val="24"/>
        </w:rPr>
      </w:pPr>
      <w:bookmarkStart w:id="26" w:name="_Toc11413508"/>
      <w:bookmarkStart w:id="27" w:name="_Toc74856072"/>
      <w:bookmarkStart w:id="28" w:name="_Toc94877597"/>
      <w:r>
        <w:rPr>
          <w:rFonts w:cs="Arial"/>
          <w:szCs w:val="24"/>
        </w:rPr>
        <w:t xml:space="preserve">F. </w:t>
      </w:r>
      <w:r w:rsidR="00251427" w:rsidRPr="002A2C86">
        <w:rPr>
          <w:rFonts w:cs="Arial"/>
          <w:szCs w:val="24"/>
        </w:rPr>
        <w:t xml:space="preserve">Procedimientos de </w:t>
      </w:r>
      <w:r w:rsidR="00094490" w:rsidRPr="002A2C86">
        <w:rPr>
          <w:rFonts w:cs="Arial"/>
          <w:szCs w:val="24"/>
        </w:rPr>
        <w:t>A</w:t>
      </w:r>
      <w:r w:rsidR="00251427" w:rsidRPr="002A2C86">
        <w:rPr>
          <w:rFonts w:cs="Arial"/>
          <w:szCs w:val="24"/>
        </w:rPr>
        <w:t>uditorí</w:t>
      </w:r>
      <w:r w:rsidR="00094490" w:rsidRPr="002A2C86">
        <w:rPr>
          <w:rFonts w:cs="Arial"/>
          <w:szCs w:val="24"/>
        </w:rPr>
        <w:t>a A</w:t>
      </w:r>
      <w:r w:rsidR="004649C1" w:rsidRPr="002A2C86">
        <w:rPr>
          <w:rFonts w:cs="Arial"/>
          <w:szCs w:val="24"/>
        </w:rPr>
        <w:t>plicados</w:t>
      </w:r>
      <w:bookmarkEnd w:id="26"/>
      <w:bookmarkEnd w:id="27"/>
      <w:bookmarkEnd w:id="28"/>
    </w:p>
    <w:p w14:paraId="07FCC4BE" w14:textId="77777777" w:rsidR="007D7165" w:rsidRPr="002A2C86" w:rsidRDefault="007D7165" w:rsidP="007D7165">
      <w:pPr>
        <w:spacing w:after="0"/>
        <w:rPr>
          <w:rFonts w:ascii="Arial" w:hAnsi="Arial" w:cs="Arial"/>
          <w:b/>
        </w:rPr>
      </w:pPr>
    </w:p>
    <w:p w14:paraId="62512B95" w14:textId="23980DD0" w:rsidR="007D7165" w:rsidRDefault="00C93E4B" w:rsidP="00494E0A">
      <w:pPr>
        <w:spacing w:after="0"/>
        <w:jc w:val="both"/>
        <w:rPr>
          <w:rFonts w:ascii="Arial" w:hAnsi="Arial" w:cs="Arial"/>
          <w:b/>
          <w:sz w:val="24"/>
          <w:szCs w:val="24"/>
        </w:rPr>
      </w:pPr>
      <w:r w:rsidRPr="00C93E4B">
        <w:rPr>
          <w:rFonts w:ascii="Arial" w:hAnsi="Arial" w:cs="Arial"/>
          <w:b/>
          <w:sz w:val="24"/>
          <w:szCs w:val="24"/>
        </w:rPr>
        <w:t>Eficiencia.</w:t>
      </w:r>
    </w:p>
    <w:p w14:paraId="32A5B501" w14:textId="6AD3D650" w:rsidR="00BC3BC3" w:rsidRDefault="00C93E4B" w:rsidP="00494E0A">
      <w:pPr>
        <w:spacing w:after="0"/>
        <w:jc w:val="both"/>
        <w:rPr>
          <w:rFonts w:ascii="Arial" w:hAnsi="Arial" w:cs="Arial"/>
          <w:b/>
          <w:sz w:val="24"/>
          <w:szCs w:val="24"/>
        </w:rPr>
      </w:pPr>
      <w:r>
        <w:rPr>
          <w:rFonts w:ascii="Arial" w:hAnsi="Arial" w:cs="Arial"/>
          <w:b/>
          <w:sz w:val="24"/>
          <w:szCs w:val="24"/>
        </w:rPr>
        <w:t xml:space="preserve">1. </w:t>
      </w:r>
      <w:r w:rsidRPr="00C93E4B">
        <w:rPr>
          <w:rFonts w:ascii="Arial" w:hAnsi="Arial" w:cs="Arial"/>
          <w:b/>
          <w:sz w:val="24"/>
          <w:szCs w:val="24"/>
        </w:rPr>
        <w:t>Programa Entrega extraordinaria de apoyos alimentarios a la población de Benito Juárez, Quintana Roo, en atención a la pandemia del Covid-19</w:t>
      </w:r>
      <w:r>
        <w:rPr>
          <w:rFonts w:ascii="Arial" w:hAnsi="Arial" w:cs="Arial"/>
          <w:b/>
          <w:sz w:val="24"/>
          <w:szCs w:val="24"/>
        </w:rPr>
        <w:t>.</w:t>
      </w:r>
    </w:p>
    <w:p w14:paraId="68E2F071" w14:textId="27527D36" w:rsidR="00BC3BC3" w:rsidRDefault="009A7203" w:rsidP="00CB42D9">
      <w:pPr>
        <w:spacing w:after="0"/>
        <w:ind w:left="142"/>
        <w:jc w:val="both"/>
        <w:rPr>
          <w:rFonts w:ascii="Arial" w:hAnsi="Arial" w:cs="Arial"/>
          <w:b/>
          <w:sz w:val="24"/>
          <w:szCs w:val="24"/>
        </w:rPr>
      </w:pPr>
      <w:r w:rsidRPr="002A2C86">
        <w:rPr>
          <w:rFonts w:ascii="Arial" w:hAnsi="Arial" w:cs="Arial"/>
          <w:b/>
          <w:sz w:val="24"/>
          <w:szCs w:val="24"/>
        </w:rPr>
        <w:t xml:space="preserve">1.1 </w:t>
      </w:r>
      <w:r w:rsidR="00C93E4B" w:rsidRPr="00C93E4B">
        <w:rPr>
          <w:rFonts w:ascii="Arial" w:hAnsi="Arial" w:cs="Arial"/>
          <w:b/>
          <w:sz w:val="24"/>
          <w:szCs w:val="24"/>
        </w:rPr>
        <w:t>Diseño del Programa.</w:t>
      </w:r>
    </w:p>
    <w:p w14:paraId="666053F7" w14:textId="1F25C357" w:rsidR="00C93E4B" w:rsidRDefault="00C93E4B" w:rsidP="00AC7C27">
      <w:pPr>
        <w:pStyle w:val="Prrafodelista"/>
        <w:numPr>
          <w:ilvl w:val="2"/>
          <w:numId w:val="4"/>
        </w:numPr>
        <w:spacing w:after="0"/>
        <w:ind w:left="1276" w:hanging="709"/>
        <w:jc w:val="both"/>
        <w:rPr>
          <w:rFonts w:ascii="Arial" w:hAnsi="Arial" w:cs="Arial"/>
          <w:sz w:val="24"/>
          <w:szCs w:val="24"/>
        </w:rPr>
      </w:pPr>
      <w:r w:rsidRPr="00C93E4B">
        <w:rPr>
          <w:rFonts w:ascii="Arial" w:hAnsi="Arial" w:cs="Arial"/>
          <w:sz w:val="24"/>
          <w:szCs w:val="24"/>
        </w:rPr>
        <w:t xml:space="preserve">Verificar que el programa emergente de </w:t>
      </w:r>
      <w:r w:rsidR="00EC3512">
        <w:rPr>
          <w:rFonts w:ascii="Arial" w:hAnsi="Arial" w:cs="Arial"/>
          <w:sz w:val="24"/>
          <w:szCs w:val="24"/>
        </w:rPr>
        <w:t xml:space="preserve">apoyo alimentario implementado por el H. Ayuntamiento del </w:t>
      </w:r>
      <w:r w:rsidR="008768F1">
        <w:rPr>
          <w:rFonts w:ascii="Arial" w:hAnsi="Arial" w:cs="Arial"/>
          <w:sz w:val="24"/>
          <w:szCs w:val="24"/>
        </w:rPr>
        <w:t>Municipio</w:t>
      </w:r>
      <w:r w:rsidRPr="00C93E4B">
        <w:rPr>
          <w:rFonts w:ascii="Arial" w:hAnsi="Arial" w:cs="Arial"/>
          <w:sz w:val="24"/>
          <w:szCs w:val="24"/>
        </w:rPr>
        <w:t xml:space="preserve"> de Benito Juárez, contó con </w:t>
      </w:r>
      <w:r w:rsidR="00563CDC">
        <w:rPr>
          <w:rFonts w:ascii="Arial" w:hAnsi="Arial" w:cs="Arial"/>
          <w:sz w:val="24"/>
          <w:szCs w:val="24"/>
        </w:rPr>
        <w:t>normas o lineamientos</w:t>
      </w:r>
      <w:r w:rsidRPr="00C93E4B">
        <w:rPr>
          <w:rFonts w:ascii="Arial" w:hAnsi="Arial" w:cs="Arial"/>
          <w:sz w:val="24"/>
          <w:szCs w:val="24"/>
        </w:rPr>
        <w:t xml:space="preserve"> que incluya </w:t>
      </w:r>
      <w:r w:rsidR="00EC3512">
        <w:rPr>
          <w:rFonts w:ascii="Arial" w:hAnsi="Arial" w:cs="Arial"/>
          <w:sz w:val="24"/>
          <w:szCs w:val="24"/>
        </w:rPr>
        <w:t xml:space="preserve">en su estructura </w:t>
      </w:r>
      <w:r w:rsidRPr="00C93E4B">
        <w:rPr>
          <w:rFonts w:ascii="Arial" w:hAnsi="Arial" w:cs="Arial"/>
          <w:sz w:val="24"/>
          <w:szCs w:val="24"/>
        </w:rPr>
        <w:t>el objetivo que persigue el programa, la población objetivo que se busca atender, los productos o servicios a entregar, los criterios de selección de beneficiarios y la te</w:t>
      </w:r>
      <w:r w:rsidR="007A7CF3">
        <w:rPr>
          <w:rFonts w:ascii="Arial" w:hAnsi="Arial" w:cs="Arial"/>
          <w:sz w:val="24"/>
          <w:szCs w:val="24"/>
        </w:rPr>
        <w:t>mporalidad para su otorgamiento, entre otros aspectos.</w:t>
      </w:r>
    </w:p>
    <w:p w14:paraId="4E75B338" w14:textId="77777777" w:rsidR="00EC3512" w:rsidRPr="00AC7C27" w:rsidRDefault="00EC3512" w:rsidP="00AC7C27">
      <w:pPr>
        <w:spacing w:after="0"/>
        <w:jc w:val="both"/>
        <w:rPr>
          <w:rFonts w:ascii="Arial" w:hAnsi="Arial" w:cs="Arial"/>
          <w:sz w:val="24"/>
          <w:szCs w:val="24"/>
        </w:rPr>
      </w:pPr>
    </w:p>
    <w:p w14:paraId="5AEBF960" w14:textId="1D9A2835" w:rsidR="003140AB" w:rsidRPr="00AC7C27" w:rsidRDefault="00AC7C27" w:rsidP="003A6A20">
      <w:pPr>
        <w:pStyle w:val="Prrafodelista"/>
        <w:numPr>
          <w:ilvl w:val="1"/>
          <w:numId w:val="7"/>
        </w:numPr>
        <w:spacing w:after="0"/>
        <w:ind w:left="567" w:hanging="425"/>
        <w:jc w:val="both"/>
        <w:rPr>
          <w:rFonts w:ascii="Arial" w:hAnsi="Arial" w:cs="Arial"/>
          <w:b/>
          <w:sz w:val="24"/>
          <w:szCs w:val="24"/>
        </w:rPr>
      </w:pPr>
      <w:r w:rsidRPr="00AC7C27">
        <w:rPr>
          <w:rFonts w:ascii="Arial" w:hAnsi="Arial" w:cs="Arial"/>
          <w:b/>
          <w:sz w:val="24"/>
          <w:szCs w:val="24"/>
        </w:rPr>
        <w:t>Operación del programa.</w:t>
      </w:r>
    </w:p>
    <w:p w14:paraId="30CC9798" w14:textId="18EDA61E" w:rsidR="00AC7C27" w:rsidRDefault="00AC7C27" w:rsidP="00AC7C27">
      <w:pPr>
        <w:ind w:left="1276" w:hanging="709"/>
        <w:jc w:val="both"/>
        <w:rPr>
          <w:rFonts w:ascii="Arial" w:hAnsi="Arial" w:cs="Arial"/>
          <w:sz w:val="24"/>
          <w:szCs w:val="24"/>
        </w:rPr>
      </w:pPr>
      <w:r w:rsidRPr="00AC7C27">
        <w:rPr>
          <w:rFonts w:ascii="Arial" w:hAnsi="Arial" w:cs="Arial"/>
          <w:sz w:val="24"/>
          <w:szCs w:val="24"/>
        </w:rPr>
        <w:t>1</w:t>
      </w:r>
      <w:r>
        <w:rPr>
          <w:rFonts w:ascii="Arial" w:hAnsi="Arial" w:cs="Arial"/>
          <w:sz w:val="24"/>
          <w:szCs w:val="24"/>
        </w:rPr>
        <w:t xml:space="preserve">.2.1. </w:t>
      </w:r>
      <w:r w:rsidRPr="00AC7C27">
        <w:rPr>
          <w:rFonts w:ascii="Arial" w:hAnsi="Arial" w:cs="Arial"/>
          <w:sz w:val="24"/>
          <w:szCs w:val="24"/>
        </w:rPr>
        <w:t xml:space="preserve">Constatar que se haya </w:t>
      </w:r>
      <w:r w:rsidR="00EC3512">
        <w:rPr>
          <w:rFonts w:ascii="Arial" w:hAnsi="Arial" w:cs="Arial"/>
          <w:sz w:val="24"/>
          <w:szCs w:val="24"/>
        </w:rPr>
        <w:t>definido la información básica para la instrumentación y operatividad del programa, que incluya</w:t>
      </w:r>
      <w:r w:rsidRPr="00AC7C27">
        <w:rPr>
          <w:rFonts w:ascii="Arial" w:hAnsi="Arial" w:cs="Arial"/>
          <w:sz w:val="24"/>
          <w:szCs w:val="24"/>
        </w:rPr>
        <w:t xml:space="preserve"> mecanismos de difusión para dar a conocer los detalles del programa, la manera en que se llevó a cabo la entrega de los apoyos y si contó con elementos y evidencias que permitan identificar el destino de los apoyos entregados, que contribuya</w:t>
      </w:r>
      <w:r w:rsidR="00EC3512">
        <w:rPr>
          <w:rFonts w:ascii="Arial" w:hAnsi="Arial" w:cs="Arial"/>
          <w:sz w:val="24"/>
          <w:szCs w:val="24"/>
        </w:rPr>
        <w:t>n</w:t>
      </w:r>
      <w:r w:rsidRPr="00AC7C27">
        <w:rPr>
          <w:rFonts w:ascii="Arial" w:hAnsi="Arial" w:cs="Arial"/>
          <w:sz w:val="24"/>
          <w:szCs w:val="24"/>
        </w:rPr>
        <w:t xml:space="preserve"> a una adecuada rendición de cuentas.</w:t>
      </w:r>
    </w:p>
    <w:p w14:paraId="4437C464" w14:textId="0DAAD16E" w:rsidR="00AC7C27" w:rsidRPr="006F19BD" w:rsidRDefault="00EC3512" w:rsidP="003A6A20">
      <w:pPr>
        <w:pStyle w:val="Prrafodelista"/>
        <w:numPr>
          <w:ilvl w:val="1"/>
          <w:numId w:val="7"/>
        </w:numPr>
        <w:spacing w:after="0"/>
        <w:ind w:left="567" w:hanging="425"/>
        <w:rPr>
          <w:rFonts w:ascii="Arial" w:hAnsi="Arial" w:cs="Arial"/>
          <w:b/>
          <w:sz w:val="24"/>
          <w:szCs w:val="24"/>
        </w:rPr>
      </w:pPr>
      <w:r w:rsidRPr="006F19BD">
        <w:rPr>
          <w:rFonts w:ascii="Arial" w:hAnsi="Arial" w:cs="Arial"/>
          <w:b/>
          <w:sz w:val="24"/>
          <w:szCs w:val="24"/>
        </w:rPr>
        <w:lastRenderedPageBreak/>
        <w:t>Mecanismos de seguimiento y e</w:t>
      </w:r>
      <w:r w:rsidR="00AC7C27" w:rsidRPr="006F19BD">
        <w:rPr>
          <w:rFonts w:ascii="Arial" w:hAnsi="Arial" w:cs="Arial"/>
          <w:b/>
          <w:sz w:val="24"/>
          <w:szCs w:val="24"/>
        </w:rPr>
        <w:t>valuación del Programa.</w:t>
      </w:r>
    </w:p>
    <w:p w14:paraId="521CDE97" w14:textId="0158C88F" w:rsidR="00AC7C27" w:rsidRPr="00AC7C27" w:rsidRDefault="00AC7C27" w:rsidP="00AC7C27">
      <w:pPr>
        <w:spacing w:after="0"/>
        <w:ind w:left="1276" w:hanging="709"/>
        <w:jc w:val="both"/>
        <w:rPr>
          <w:rFonts w:ascii="Arial" w:hAnsi="Arial" w:cs="Arial"/>
          <w:sz w:val="24"/>
          <w:szCs w:val="24"/>
        </w:rPr>
      </w:pPr>
      <w:r>
        <w:rPr>
          <w:rFonts w:ascii="Arial" w:hAnsi="Arial" w:cs="Arial"/>
          <w:sz w:val="24"/>
          <w:szCs w:val="24"/>
        </w:rPr>
        <w:t xml:space="preserve">1.3.1. </w:t>
      </w:r>
      <w:r w:rsidR="00EC3512">
        <w:rPr>
          <w:rFonts w:ascii="Arial" w:hAnsi="Arial" w:cs="Arial"/>
          <w:sz w:val="24"/>
          <w:szCs w:val="24"/>
        </w:rPr>
        <w:t xml:space="preserve">Corroborar si </w:t>
      </w:r>
      <w:r w:rsidRPr="00AC7C27">
        <w:rPr>
          <w:rFonts w:ascii="Arial" w:hAnsi="Arial" w:cs="Arial"/>
          <w:sz w:val="24"/>
          <w:szCs w:val="24"/>
        </w:rPr>
        <w:t>contó con indicadores de desempeño apropiados para medir los resultados</w:t>
      </w:r>
      <w:r w:rsidR="00EC3512">
        <w:rPr>
          <w:rFonts w:ascii="Arial" w:hAnsi="Arial" w:cs="Arial"/>
          <w:sz w:val="24"/>
          <w:szCs w:val="24"/>
        </w:rPr>
        <w:t xml:space="preserve"> del programa</w:t>
      </w:r>
      <w:r w:rsidRPr="00AC7C27">
        <w:rPr>
          <w:rFonts w:ascii="Arial" w:hAnsi="Arial" w:cs="Arial"/>
          <w:sz w:val="24"/>
          <w:szCs w:val="24"/>
        </w:rPr>
        <w:t>, así como meca</w:t>
      </w:r>
      <w:r w:rsidR="00EC3512">
        <w:rPr>
          <w:rFonts w:ascii="Arial" w:hAnsi="Arial" w:cs="Arial"/>
          <w:sz w:val="24"/>
          <w:szCs w:val="24"/>
        </w:rPr>
        <w:t>nismos de evaluación y monitoreo</w:t>
      </w:r>
      <w:r w:rsidRPr="00AC7C27">
        <w:rPr>
          <w:rFonts w:ascii="Arial" w:hAnsi="Arial" w:cs="Arial"/>
          <w:sz w:val="24"/>
          <w:szCs w:val="24"/>
        </w:rPr>
        <w:t>.</w:t>
      </w:r>
    </w:p>
    <w:p w14:paraId="4ADBC6CD" w14:textId="77777777" w:rsidR="00E128A4" w:rsidRDefault="00E128A4" w:rsidP="00AC7C27">
      <w:pPr>
        <w:spacing w:after="0"/>
        <w:rPr>
          <w:rFonts w:ascii="Arial" w:hAnsi="Arial" w:cs="Arial"/>
          <w:b/>
          <w:sz w:val="24"/>
          <w:szCs w:val="24"/>
        </w:rPr>
      </w:pPr>
    </w:p>
    <w:p w14:paraId="47922D01" w14:textId="21AB7CB4" w:rsidR="00AC7C27" w:rsidRDefault="00E128A4" w:rsidP="00AC7C27">
      <w:pPr>
        <w:spacing w:after="0"/>
        <w:rPr>
          <w:rFonts w:ascii="Arial" w:hAnsi="Arial" w:cs="Arial"/>
          <w:b/>
          <w:sz w:val="24"/>
          <w:szCs w:val="24"/>
        </w:rPr>
      </w:pPr>
      <w:r w:rsidRPr="00E128A4">
        <w:rPr>
          <w:rFonts w:ascii="Arial" w:hAnsi="Arial" w:cs="Arial"/>
          <w:b/>
          <w:sz w:val="24"/>
          <w:szCs w:val="24"/>
        </w:rPr>
        <w:t>Eficacia.</w:t>
      </w:r>
    </w:p>
    <w:p w14:paraId="7755E25B" w14:textId="542CC558" w:rsidR="00E128A4" w:rsidRPr="002752F9" w:rsidRDefault="003140AB" w:rsidP="003140AB">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00E128A4" w:rsidRPr="00E128A4">
        <w:rPr>
          <w:rFonts w:ascii="Arial" w:hAnsi="Arial" w:cs="Arial"/>
          <w:b/>
          <w:sz w:val="24"/>
          <w:szCs w:val="24"/>
        </w:rPr>
        <w:t>Acciones y estrategias implementadas en atención de la emergencia sanitaria SARS-CoV-2 (Covid-19</w:t>
      </w:r>
      <w:r w:rsidR="00E128A4" w:rsidRPr="002752F9">
        <w:rPr>
          <w:rFonts w:ascii="Arial" w:hAnsi="Arial" w:cs="Arial"/>
          <w:b/>
          <w:sz w:val="24"/>
          <w:szCs w:val="24"/>
        </w:rPr>
        <w:t>).</w:t>
      </w:r>
    </w:p>
    <w:p w14:paraId="4E5886DD" w14:textId="24E1015B" w:rsidR="00841E24" w:rsidRPr="00E128A4" w:rsidRDefault="002752F9" w:rsidP="003A6A20">
      <w:pPr>
        <w:pStyle w:val="Prrafodelista"/>
        <w:numPr>
          <w:ilvl w:val="1"/>
          <w:numId w:val="8"/>
        </w:numPr>
        <w:spacing w:after="0"/>
        <w:ind w:left="567" w:hanging="425"/>
        <w:jc w:val="both"/>
        <w:rPr>
          <w:rFonts w:ascii="Arial" w:hAnsi="Arial" w:cs="Arial"/>
          <w:b/>
          <w:sz w:val="24"/>
          <w:szCs w:val="24"/>
        </w:rPr>
      </w:pPr>
      <w:r>
        <w:rPr>
          <w:rFonts w:ascii="Arial" w:hAnsi="Arial" w:cs="Arial"/>
          <w:b/>
          <w:sz w:val="24"/>
          <w:szCs w:val="24"/>
        </w:rPr>
        <w:t xml:space="preserve">Acciones de Prevención </w:t>
      </w:r>
      <w:r w:rsidR="00E128A4" w:rsidRPr="00E128A4">
        <w:rPr>
          <w:rFonts w:ascii="Arial" w:hAnsi="Arial" w:cs="Arial"/>
          <w:b/>
          <w:sz w:val="24"/>
          <w:szCs w:val="24"/>
        </w:rPr>
        <w:t>y atención.</w:t>
      </w:r>
    </w:p>
    <w:p w14:paraId="7B95ADB6" w14:textId="389F39B6" w:rsidR="003140AB" w:rsidRPr="00E128A4" w:rsidRDefault="00E128A4" w:rsidP="00E128A4">
      <w:pPr>
        <w:spacing w:after="0"/>
        <w:ind w:left="1276" w:hanging="709"/>
        <w:jc w:val="both"/>
        <w:rPr>
          <w:rFonts w:ascii="Arial" w:hAnsi="Arial" w:cs="Arial"/>
          <w:sz w:val="24"/>
          <w:szCs w:val="24"/>
        </w:rPr>
      </w:pPr>
      <w:r w:rsidRPr="006F19BD">
        <w:rPr>
          <w:rFonts w:ascii="Arial" w:hAnsi="Arial" w:cs="Arial"/>
          <w:sz w:val="24"/>
          <w:szCs w:val="24"/>
        </w:rPr>
        <w:t xml:space="preserve">2.1.1. Verificar </w:t>
      </w:r>
      <w:r w:rsidR="00C34B28" w:rsidRPr="006F19BD">
        <w:rPr>
          <w:rFonts w:ascii="Arial" w:hAnsi="Arial" w:cs="Arial"/>
          <w:sz w:val="24"/>
          <w:szCs w:val="24"/>
        </w:rPr>
        <w:t xml:space="preserve">que </w:t>
      </w:r>
      <w:r w:rsidRPr="006F19BD">
        <w:rPr>
          <w:rFonts w:ascii="Arial" w:hAnsi="Arial" w:cs="Arial"/>
          <w:sz w:val="24"/>
          <w:szCs w:val="24"/>
        </w:rPr>
        <w:t>las acciones y estrategias</w:t>
      </w:r>
      <w:r w:rsidR="00C34B28" w:rsidRPr="006F19BD">
        <w:rPr>
          <w:rFonts w:ascii="Arial" w:hAnsi="Arial" w:cs="Arial"/>
          <w:sz w:val="24"/>
          <w:szCs w:val="24"/>
        </w:rPr>
        <w:t xml:space="preserve"> complementarias</w:t>
      </w:r>
      <w:r w:rsidRPr="00E128A4">
        <w:rPr>
          <w:rFonts w:ascii="Arial" w:hAnsi="Arial" w:cs="Arial"/>
          <w:sz w:val="24"/>
          <w:szCs w:val="24"/>
        </w:rPr>
        <w:t xml:space="preserve"> realizadas</w:t>
      </w:r>
      <w:r w:rsidR="00C34B28">
        <w:rPr>
          <w:rFonts w:ascii="Arial" w:hAnsi="Arial" w:cs="Arial"/>
          <w:sz w:val="24"/>
          <w:szCs w:val="24"/>
        </w:rPr>
        <w:t>,</w:t>
      </w:r>
      <w:r w:rsidR="002752F9">
        <w:rPr>
          <w:rFonts w:ascii="Arial" w:hAnsi="Arial" w:cs="Arial"/>
          <w:sz w:val="24"/>
          <w:szCs w:val="24"/>
        </w:rPr>
        <w:t xml:space="preserve"> coadyuvaron a la prevención</w:t>
      </w:r>
      <w:r w:rsidRPr="00E128A4">
        <w:rPr>
          <w:rFonts w:ascii="Arial" w:hAnsi="Arial" w:cs="Arial"/>
          <w:sz w:val="24"/>
          <w:szCs w:val="24"/>
        </w:rPr>
        <w:t xml:space="preserve"> y atención del virus del </w:t>
      </w:r>
      <w:r w:rsidR="004E1EA3" w:rsidRPr="00DF0F8B">
        <w:rPr>
          <w:rFonts w:ascii="Arial" w:eastAsia="Times New Roman" w:hAnsi="Arial" w:cs="Times New Roman"/>
          <w:sz w:val="24"/>
          <w:szCs w:val="24"/>
          <w:lang w:eastAsia="es-ES"/>
        </w:rPr>
        <w:t>SARS-CoV</w:t>
      </w:r>
      <w:r w:rsidR="004E1EA3">
        <w:rPr>
          <w:rFonts w:ascii="Arial" w:eastAsia="Times New Roman" w:hAnsi="Arial" w:cs="Times New Roman"/>
          <w:sz w:val="24"/>
          <w:szCs w:val="24"/>
          <w:lang w:eastAsia="es-ES"/>
        </w:rPr>
        <w:t>-2 (Covid</w:t>
      </w:r>
      <w:r w:rsidR="004E1EA3" w:rsidRPr="00DF0F8B">
        <w:rPr>
          <w:rFonts w:ascii="Arial" w:eastAsia="Times New Roman" w:hAnsi="Arial" w:cs="Times New Roman"/>
          <w:sz w:val="24"/>
          <w:szCs w:val="24"/>
          <w:lang w:eastAsia="es-ES"/>
        </w:rPr>
        <w:t>-19)</w:t>
      </w:r>
      <w:r w:rsidR="006F19BD">
        <w:rPr>
          <w:rFonts w:ascii="Arial" w:hAnsi="Arial" w:cs="Arial"/>
          <w:sz w:val="24"/>
          <w:szCs w:val="24"/>
        </w:rPr>
        <w:t>.</w:t>
      </w:r>
    </w:p>
    <w:p w14:paraId="7EC51F80" w14:textId="56351B0D" w:rsidR="00494E0A" w:rsidRPr="00E128A4" w:rsidRDefault="00494E0A" w:rsidP="00E128A4">
      <w:pPr>
        <w:spacing w:after="0"/>
        <w:jc w:val="both"/>
        <w:rPr>
          <w:rFonts w:ascii="Arial" w:hAnsi="Arial" w:cs="Arial"/>
          <w:sz w:val="24"/>
          <w:szCs w:val="24"/>
        </w:rPr>
      </w:pPr>
    </w:p>
    <w:p w14:paraId="211AC9E1" w14:textId="199093B7" w:rsidR="004649C1" w:rsidRPr="002A2C86" w:rsidRDefault="001C6ACB" w:rsidP="002752F9">
      <w:pPr>
        <w:pStyle w:val="Ttulo2"/>
        <w:spacing w:before="0"/>
        <w:ind w:left="357"/>
        <w:rPr>
          <w:rFonts w:cs="Arial"/>
          <w:szCs w:val="24"/>
        </w:rPr>
      </w:pPr>
      <w:bookmarkStart w:id="29" w:name="_Toc11413509"/>
      <w:bookmarkStart w:id="30" w:name="_Toc74856073"/>
      <w:bookmarkStart w:id="31" w:name="_Toc94877598"/>
      <w:r>
        <w:rPr>
          <w:rFonts w:cs="Arial"/>
          <w:szCs w:val="24"/>
        </w:rPr>
        <w:t xml:space="preserve">G. </w:t>
      </w:r>
      <w:r w:rsidR="00730352" w:rsidRPr="002A2C86">
        <w:rPr>
          <w:rFonts w:cs="Arial"/>
          <w:szCs w:val="24"/>
        </w:rPr>
        <w:t>S</w:t>
      </w:r>
      <w:r w:rsidR="003F0068" w:rsidRPr="002A2C86">
        <w:rPr>
          <w:rFonts w:cs="Arial"/>
          <w:szCs w:val="24"/>
        </w:rPr>
        <w:t>ervidores P</w:t>
      </w:r>
      <w:r w:rsidR="004649C1" w:rsidRPr="002A2C86">
        <w:rPr>
          <w:rFonts w:cs="Arial"/>
          <w:szCs w:val="24"/>
        </w:rPr>
        <w:t>úbl</w:t>
      </w:r>
      <w:r w:rsidR="00251427" w:rsidRPr="002A2C86">
        <w:rPr>
          <w:rFonts w:cs="Arial"/>
          <w:szCs w:val="24"/>
        </w:rPr>
        <w:t xml:space="preserve">icos </w:t>
      </w:r>
      <w:r w:rsidR="003F0068" w:rsidRPr="002A2C86">
        <w:rPr>
          <w:rFonts w:cs="Arial"/>
          <w:szCs w:val="24"/>
        </w:rPr>
        <w:t>que intervinieron en la A</w:t>
      </w:r>
      <w:r w:rsidR="00251427" w:rsidRPr="002A2C86">
        <w:rPr>
          <w:rFonts w:cs="Arial"/>
          <w:szCs w:val="24"/>
        </w:rPr>
        <w:t>uditorí</w:t>
      </w:r>
      <w:r w:rsidR="004649C1" w:rsidRPr="002A2C86">
        <w:rPr>
          <w:rFonts w:cs="Arial"/>
          <w:szCs w:val="24"/>
        </w:rPr>
        <w:t>a</w:t>
      </w:r>
      <w:bookmarkEnd w:id="29"/>
      <w:bookmarkEnd w:id="30"/>
      <w:bookmarkEnd w:id="31"/>
    </w:p>
    <w:p w14:paraId="07437353" w14:textId="77777777" w:rsidR="001C6ACB" w:rsidRDefault="001C6ACB" w:rsidP="001C6ACB">
      <w:pPr>
        <w:spacing w:after="0"/>
        <w:jc w:val="both"/>
        <w:rPr>
          <w:rFonts w:ascii="Arial" w:hAnsi="Arial" w:cs="Arial"/>
          <w:sz w:val="24"/>
          <w:szCs w:val="24"/>
        </w:rPr>
      </w:pPr>
    </w:p>
    <w:p w14:paraId="44407749" w14:textId="44E45B66" w:rsidR="005C2309" w:rsidRDefault="005C2309" w:rsidP="002752F9">
      <w:pPr>
        <w:spacing w:after="0"/>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sidR="00870649">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2A2C86">
        <w:rPr>
          <w:rFonts w:ascii="Arial" w:hAnsi="Arial" w:cs="Arial"/>
          <w:sz w:val="24"/>
          <w:szCs w:val="24"/>
        </w:rPr>
        <w:t>identificó</w:t>
      </w:r>
      <w:r w:rsidRPr="002A2C86">
        <w:rPr>
          <w:rFonts w:ascii="Arial" w:hAnsi="Arial" w:cs="Arial"/>
          <w:sz w:val="24"/>
          <w:szCs w:val="24"/>
        </w:rPr>
        <w:t xml:space="preserve"> como personal de este Órgano Técnico de Fiscalización, se encuentra referido en la orden emitida con oficio número </w:t>
      </w:r>
      <w:r w:rsidR="003070C7" w:rsidRPr="003070C7">
        <w:rPr>
          <w:rFonts w:ascii="Arial" w:hAnsi="Arial" w:cs="Arial"/>
          <w:sz w:val="24"/>
          <w:szCs w:val="24"/>
        </w:rPr>
        <w:t>ASEQROO/ASE/AEMD/1267/10/2021</w:t>
      </w:r>
      <w:r w:rsidRPr="002A2C86">
        <w:rPr>
          <w:rFonts w:ascii="Arial" w:hAnsi="Arial" w:cs="Arial"/>
          <w:sz w:val="24"/>
          <w:szCs w:val="24"/>
        </w:rPr>
        <w:t xml:space="preserve">, siendo </w:t>
      </w:r>
      <w:r w:rsidR="002752F9">
        <w:rPr>
          <w:rFonts w:ascii="Arial" w:hAnsi="Arial" w:cs="Arial"/>
          <w:sz w:val="24"/>
          <w:szCs w:val="24"/>
        </w:rPr>
        <w:t xml:space="preserve">las personas </w:t>
      </w:r>
      <w:r w:rsidRPr="002A2C86">
        <w:rPr>
          <w:rFonts w:ascii="Arial" w:hAnsi="Arial" w:cs="Arial"/>
          <w:sz w:val="24"/>
          <w:szCs w:val="24"/>
        </w:rPr>
        <w:t>servidor</w:t>
      </w:r>
      <w:r w:rsidR="002752F9">
        <w:rPr>
          <w:rFonts w:ascii="Arial" w:hAnsi="Arial" w:cs="Arial"/>
          <w:sz w:val="24"/>
          <w:szCs w:val="24"/>
        </w:rPr>
        <w:t>a</w:t>
      </w:r>
      <w:r w:rsidRPr="002A2C86">
        <w:rPr>
          <w:rFonts w:ascii="Arial" w:hAnsi="Arial" w:cs="Arial"/>
          <w:sz w:val="24"/>
          <w:szCs w:val="24"/>
        </w:rPr>
        <w:t>s públic</w:t>
      </w:r>
      <w:r w:rsidR="002752F9">
        <w:rPr>
          <w:rFonts w:ascii="Arial" w:hAnsi="Arial" w:cs="Arial"/>
          <w:sz w:val="24"/>
          <w:szCs w:val="24"/>
        </w:rPr>
        <w:t>a</w:t>
      </w:r>
      <w:r w:rsidRPr="002A2C86">
        <w:rPr>
          <w:rFonts w:ascii="Arial" w:hAnsi="Arial" w:cs="Arial"/>
          <w:sz w:val="24"/>
          <w:szCs w:val="24"/>
        </w:rPr>
        <w:t>s a cargo de coordin</w:t>
      </w:r>
      <w:r w:rsidR="002752F9">
        <w:rPr>
          <w:rFonts w:ascii="Arial" w:hAnsi="Arial" w:cs="Arial"/>
          <w:sz w:val="24"/>
          <w:szCs w:val="24"/>
        </w:rPr>
        <w:t>ar y supervisar la auditoría, la</w:t>
      </w:r>
      <w:r w:rsidRPr="002A2C86">
        <w:rPr>
          <w:rFonts w:ascii="Arial" w:hAnsi="Arial" w:cs="Arial"/>
          <w:sz w:val="24"/>
          <w:szCs w:val="24"/>
        </w:rPr>
        <w:t>s siguientes:</w:t>
      </w:r>
    </w:p>
    <w:p w14:paraId="7F7874AD" w14:textId="77777777" w:rsidR="002752F9" w:rsidRDefault="002752F9" w:rsidP="002752F9">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4390"/>
        <w:gridCol w:w="4438"/>
      </w:tblGrid>
      <w:tr w:rsidR="004649C1" w:rsidRPr="002752F9" w14:paraId="6AC4B4D7" w14:textId="77777777" w:rsidTr="002752F9">
        <w:trPr>
          <w:jc w:val="center"/>
        </w:trPr>
        <w:tc>
          <w:tcPr>
            <w:tcW w:w="4390" w:type="dxa"/>
            <w:shd w:val="clear" w:color="auto" w:fill="D9D9D9" w:themeFill="background1" w:themeFillShade="D9"/>
          </w:tcPr>
          <w:p w14:paraId="4FFE295B" w14:textId="77777777" w:rsidR="004649C1" w:rsidRPr="002752F9" w:rsidRDefault="004649C1" w:rsidP="004A1C67">
            <w:pPr>
              <w:jc w:val="center"/>
              <w:rPr>
                <w:rFonts w:ascii="Arial" w:hAnsi="Arial" w:cs="Arial"/>
                <w:b/>
                <w:bCs/>
              </w:rPr>
            </w:pPr>
            <w:r w:rsidRPr="002752F9">
              <w:rPr>
                <w:rFonts w:ascii="Arial" w:hAnsi="Arial" w:cs="Arial"/>
                <w:b/>
                <w:bCs/>
              </w:rPr>
              <w:t>NOMBRE</w:t>
            </w:r>
          </w:p>
        </w:tc>
        <w:tc>
          <w:tcPr>
            <w:tcW w:w="4438" w:type="dxa"/>
            <w:shd w:val="clear" w:color="auto" w:fill="D9D9D9" w:themeFill="background1" w:themeFillShade="D9"/>
          </w:tcPr>
          <w:p w14:paraId="6485596E" w14:textId="77777777" w:rsidR="004649C1" w:rsidRPr="002752F9" w:rsidRDefault="004649C1" w:rsidP="004A1C67">
            <w:pPr>
              <w:jc w:val="center"/>
              <w:rPr>
                <w:rFonts w:ascii="Arial" w:hAnsi="Arial" w:cs="Arial"/>
                <w:b/>
                <w:bCs/>
              </w:rPr>
            </w:pPr>
            <w:r w:rsidRPr="002752F9">
              <w:rPr>
                <w:rFonts w:ascii="Arial" w:hAnsi="Arial" w:cs="Arial"/>
                <w:b/>
                <w:bCs/>
              </w:rPr>
              <w:t>CARGO</w:t>
            </w:r>
          </w:p>
        </w:tc>
      </w:tr>
      <w:tr w:rsidR="00730352" w:rsidRPr="002752F9" w14:paraId="2E5DB4C7" w14:textId="77777777" w:rsidTr="002752F9">
        <w:trPr>
          <w:trHeight w:val="20"/>
          <w:jc w:val="center"/>
        </w:trPr>
        <w:tc>
          <w:tcPr>
            <w:tcW w:w="4390" w:type="dxa"/>
            <w:vAlign w:val="center"/>
          </w:tcPr>
          <w:p w14:paraId="175A7AD1" w14:textId="3D8B1025" w:rsidR="00730352" w:rsidRPr="002752F9" w:rsidRDefault="00CE6CE4" w:rsidP="002752F9">
            <w:pPr>
              <w:contextualSpacing/>
              <w:jc w:val="both"/>
              <w:rPr>
                <w:rFonts w:ascii="Arial" w:hAnsi="Arial" w:cs="Arial"/>
                <w:bCs/>
              </w:rPr>
            </w:pPr>
            <w:r w:rsidRPr="002752F9">
              <w:rPr>
                <w:rFonts w:ascii="Arial" w:hAnsi="Arial" w:cs="Arial"/>
                <w:bCs/>
              </w:rPr>
              <w:t>C. L.C. Blanca Esther Rodríguez Angulo</w:t>
            </w:r>
          </w:p>
        </w:tc>
        <w:tc>
          <w:tcPr>
            <w:tcW w:w="4438" w:type="dxa"/>
            <w:vAlign w:val="center"/>
          </w:tcPr>
          <w:p w14:paraId="05266E2F" w14:textId="2DECD642" w:rsidR="00730352" w:rsidRPr="002752F9" w:rsidRDefault="00730352" w:rsidP="003140AB">
            <w:pPr>
              <w:contextualSpacing/>
              <w:jc w:val="both"/>
              <w:rPr>
                <w:rFonts w:ascii="Arial" w:hAnsi="Arial" w:cs="Arial"/>
                <w:bCs/>
              </w:rPr>
            </w:pPr>
            <w:r w:rsidRPr="002752F9">
              <w:rPr>
                <w:rFonts w:ascii="Arial" w:hAnsi="Arial" w:cs="Arial"/>
                <w:bCs/>
              </w:rPr>
              <w:t xml:space="preserve">Coordinadora de la Dirección de Fiscalización en Materia al Desempeño </w:t>
            </w:r>
            <w:r w:rsidR="003140AB" w:rsidRPr="002752F9">
              <w:rPr>
                <w:rFonts w:ascii="Arial" w:hAnsi="Arial" w:cs="Arial"/>
                <w:bCs/>
              </w:rPr>
              <w:t>“</w:t>
            </w:r>
            <w:r w:rsidR="00CE6CE4" w:rsidRPr="002752F9">
              <w:rPr>
                <w:rFonts w:ascii="Arial" w:hAnsi="Arial" w:cs="Arial"/>
                <w:bCs/>
              </w:rPr>
              <w:t>B</w:t>
            </w:r>
            <w:r w:rsidR="003140AB" w:rsidRPr="002752F9">
              <w:rPr>
                <w:rFonts w:ascii="Arial" w:hAnsi="Arial" w:cs="Arial"/>
                <w:bCs/>
              </w:rPr>
              <w:t>”</w:t>
            </w:r>
            <w:r w:rsidRPr="002752F9">
              <w:rPr>
                <w:rFonts w:ascii="Arial" w:hAnsi="Arial" w:cs="Arial"/>
                <w:bCs/>
              </w:rPr>
              <w:t>.</w:t>
            </w:r>
          </w:p>
        </w:tc>
      </w:tr>
      <w:tr w:rsidR="00730352" w:rsidRPr="002752F9" w14:paraId="527BF6EB" w14:textId="77777777" w:rsidTr="002752F9">
        <w:trPr>
          <w:trHeight w:val="458"/>
          <w:jc w:val="center"/>
        </w:trPr>
        <w:tc>
          <w:tcPr>
            <w:tcW w:w="4390" w:type="dxa"/>
            <w:vAlign w:val="center"/>
          </w:tcPr>
          <w:p w14:paraId="2CB9A641" w14:textId="2060F578" w:rsidR="00730352" w:rsidRPr="002752F9" w:rsidRDefault="00CE6CE4" w:rsidP="002752F9">
            <w:pPr>
              <w:spacing w:line="276" w:lineRule="auto"/>
              <w:contextualSpacing/>
              <w:jc w:val="both"/>
              <w:rPr>
                <w:rFonts w:ascii="Arial" w:hAnsi="Arial" w:cs="Arial"/>
                <w:bCs/>
              </w:rPr>
            </w:pPr>
            <w:r w:rsidRPr="002752F9">
              <w:rPr>
                <w:rFonts w:ascii="Arial" w:hAnsi="Arial" w:cs="Arial"/>
                <w:bCs/>
              </w:rPr>
              <w:t>C. L.M.R.N. Yamira Yanet Ruiz Noh, C.F.P.</w:t>
            </w:r>
          </w:p>
        </w:tc>
        <w:tc>
          <w:tcPr>
            <w:tcW w:w="4438" w:type="dxa"/>
            <w:vAlign w:val="center"/>
          </w:tcPr>
          <w:p w14:paraId="692BDAF6" w14:textId="29A63098" w:rsidR="00730352" w:rsidRPr="002752F9" w:rsidRDefault="00730352" w:rsidP="001E10CD">
            <w:pPr>
              <w:contextualSpacing/>
              <w:jc w:val="both"/>
              <w:rPr>
                <w:rFonts w:ascii="Arial" w:hAnsi="Arial" w:cs="Arial"/>
                <w:bCs/>
              </w:rPr>
            </w:pPr>
            <w:r w:rsidRPr="002752F9">
              <w:rPr>
                <w:rFonts w:ascii="Arial" w:hAnsi="Arial" w:cs="Arial"/>
                <w:bCs/>
              </w:rPr>
              <w:t xml:space="preserve">Supervisora de la Dirección de Fiscalización en Materia al Desempeño </w:t>
            </w:r>
            <w:r w:rsidR="003140AB" w:rsidRPr="002752F9">
              <w:rPr>
                <w:rFonts w:ascii="Arial" w:hAnsi="Arial" w:cs="Arial"/>
                <w:bCs/>
              </w:rPr>
              <w:t>“</w:t>
            </w:r>
            <w:r w:rsidR="00CE6CE4" w:rsidRPr="002752F9">
              <w:rPr>
                <w:rFonts w:ascii="Arial" w:hAnsi="Arial" w:cs="Arial"/>
                <w:bCs/>
              </w:rPr>
              <w:t>B</w:t>
            </w:r>
            <w:r w:rsidR="003140AB" w:rsidRPr="002752F9">
              <w:rPr>
                <w:rFonts w:ascii="Arial" w:hAnsi="Arial" w:cs="Arial"/>
                <w:bCs/>
              </w:rPr>
              <w:t>”.</w:t>
            </w:r>
          </w:p>
        </w:tc>
      </w:tr>
    </w:tbl>
    <w:p w14:paraId="07F3CCA7" w14:textId="6C6A704A" w:rsidR="00060D4A" w:rsidRDefault="00060D4A" w:rsidP="007F403B">
      <w:pPr>
        <w:autoSpaceDE w:val="0"/>
        <w:autoSpaceDN w:val="0"/>
        <w:adjustRightInd w:val="0"/>
        <w:spacing w:after="0"/>
        <w:jc w:val="both"/>
        <w:rPr>
          <w:rFonts w:ascii="Arial" w:eastAsia="Times New Roman" w:hAnsi="Arial" w:cs="Arial"/>
          <w:sz w:val="24"/>
          <w:szCs w:val="24"/>
          <w:lang w:eastAsia="es-ES"/>
        </w:rPr>
      </w:pPr>
    </w:p>
    <w:p w14:paraId="51CD730B" w14:textId="71921DA6" w:rsidR="00925047" w:rsidRPr="002A2C86" w:rsidRDefault="00321853" w:rsidP="00925047">
      <w:pPr>
        <w:pStyle w:val="Ttulo2"/>
        <w:spacing w:before="0"/>
        <w:jc w:val="both"/>
        <w:rPr>
          <w:rStyle w:val="Ttulo2Car"/>
          <w:rFonts w:cs="Arial"/>
          <w:b/>
          <w:szCs w:val="24"/>
        </w:rPr>
      </w:pPr>
      <w:bookmarkStart w:id="32" w:name="_Toc11413510"/>
      <w:bookmarkStart w:id="33" w:name="_Toc74856074"/>
      <w:bookmarkStart w:id="34" w:name="_Toc94877599"/>
      <w:r w:rsidRPr="002A2C86">
        <w:rPr>
          <w:rFonts w:cs="Arial"/>
          <w:szCs w:val="24"/>
        </w:rPr>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32"/>
      <w:r w:rsidR="00A95A87" w:rsidRPr="002A2C86">
        <w:rPr>
          <w:rStyle w:val="Ttulo2Car"/>
          <w:rFonts w:cs="Arial"/>
          <w:b/>
          <w:szCs w:val="24"/>
        </w:rPr>
        <w:t xml:space="preserve"> DE LA FISCALIZACIÓN EFECTUADA</w:t>
      </w:r>
      <w:bookmarkEnd w:id="33"/>
      <w:bookmarkEnd w:id="34"/>
    </w:p>
    <w:p w14:paraId="3DFC2BFB" w14:textId="14321528" w:rsidR="006F19BD" w:rsidRPr="002A2C86" w:rsidRDefault="006F19BD" w:rsidP="00925047">
      <w:pPr>
        <w:spacing w:after="0"/>
      </w:pPr>
    </w:p>
    <w:p w14:paraId="4A362300" w14:textId="699FA2EF" w:rsidR="00DB1EB0" w:rsidRPr="002A2C86" w:rsidRDefault="00DB1EB0" w:rsidP="003A6A20">
      <w:pPr>
        <w:pStyle w:val="Ttulo2"/>
        <w:numPr>
          <w:ilvl w:val="0"/>
          <w:numId w:val="5"/>
        </w:numPr>
        <w:jc w:val="both"/>
        <w:rPr>
          <w:rFonts w:cs="Arial"/>
          <w:szCs w:val="24"/>
          <w:lang w:eastAsia="es-ES"/>
        </w:rPr>
      </w:pPr>
      <w:bookmarkStart w:id="35" w:name="_Toc11413511"/>
      <w:bookmarkStart w:id="36" w:name="_Toc74856075"/>
      <w:bookmarkStart w:id="37" w:name="_Toc94877600"/>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35"/>
      <w:bookmarkEnd w:id="36"/>
      <w:bookmarkEnd w:id="37"/>
    </w:p>
    <w:p w14:paraId="708552FF" w14:textId="77777777" w:rsidR="00BF4624" w:rsidRPr="002A2C86" w:rsidRDefault="00BF4624" w:rsidP="001739D3">
      <w:pPr>
        <w:spacing w:after="0"/>
        <w:rPr>
          <w:rFonts w:cs="Arial"/>
          <w:szCs w:val="24"/>
          <w:lang w:eastAsia="es-ES"/>
        </w:rPr>
      </w:pPr>
    </w:p>
    <w:p w14:paraId="6257A5CE" w14:textId="1A93F489" w:rsidR="00925047" w:rsidRDefault="00730352" w:rsidP="007E4ADD">
      <w:pPr>
        <w:spacing w:after="0"/>
        <w:jc w:val="both"/>
        <w:rPr>
          <w:rFonts w:ascii="Arial" w:hAnsi="Arial" w:cs="Arial"/>
          <w:sz w:val="24"/>
        </w:rPr>
      </w:pPr>
      <w:r w:rsidRPr="003070C7">
        <w:rPr>
          <w:rFonts w:ascii="Arial" w:hAnsi="Arial" w:cs="Arial"/>
          <w:sz w:val="24"/>
        </w:rPr>
        <w:t xml:space="preserve">De conformidad con los artículos 17 fracción II, 38, 41 en su segundo párrafo, y 61 párrafo primero de la Ley de Fiscalización y Rendición de Cuentas del Estado de Quintana Roo, y artículos 4, 8 y 9, fracciones X, XI, XVIII y XXVI del Reglamento Interior </w:t>
      </w:r>
      <w:r w:rsidRPr="003070C7">
        <w:rPr>
          <w:rFonts w:ascii="Arial" w:hAnsi="Arial" w:cs="Arial"/>
          <w:sz w:val="24"/>
        </w:rPr>
        <w:lastRenderedPageBreak/>
        <w:t xml:space="preserve">de la Auditoría Superior del Estado de Quintana </w:t>
      </w:r>
      <w:r w:rsidR="003070C7" w:rsidRPr="003070C7">
        <w:rPr>
          <w:rFonts w:ascii="Arial" w:hAnsi="Arial" w:cs="Arial"/>
          <w:sz w:val="24"/>
        </w:rPr>
        <w:t>Roo</w:t>
      </w:r>
      <w:r w:rsidRPr="003070C7">
        <w:rPr>
          <w:rFonts w:ascii="Arial" w:hAnsi="Arial" w:cs="Arial"/>
          <w:sz w:val="24"/>
        </w:rPr>
        <w:t xml:space="preserve">, durante este proceso se determinaron </w:t>
      </w:r>
      <w:r w:rsidR="003070C7" w:rsidRPr="003070C7">
        <w:rPr>
          <w:rFonts w:ascii="Arial" w:hAnsi="Arial" w:cs="Arial"/>
          <w:sz w:val="24"/>
        </w:rPr>
        <w:t>2</w:t>
      </w:r>
      <w:r w:rsidRPr="003070C7">
        <w:rPr>
          <w:rFonts w:ascii="Arial" w:hAnsi="Arial" w:cs="Arial"/>
          <w:sz w:val="24"/>
        </w:rPr>
        <w:t xml:space="preserve"> resultados de la fisca</w:t>
      </w:r>
      <w:r w:rsidR="0039315E" w:rsidRPr="003070C7">
        <w:rPr>
          <w:rFonts w:ascii="Arial" w:hAnsi="Arial" w:cs="Arial"/>
          <w:sz w:val="24"/>
        </w:rPr>
        <w:t xml:space="preserve">lización correspondientes a la </w:t>
      </w:r>
      <w:r w:rsidR="003070C7" w:rsidRPr="003070C7">
        <w:rPr>
          <w:rFonts w:ascii="Arial" w:hAnsi="Arial" w:cs="Arial"/>
          <w:b/>
          <w:sz w:val="24"/>
        </w:rPr>
        <w:t>Auditoría al Desempeño de las acciones, estrategias y programas de apoyo implementados con motivo de la emergencia sanitaria por el SARS-CoV-2 (Covid-19)</w:t>
      </w:r>
      <w:r w:rsidR="003070C7" w:rsidRPr="003070C7">
        <w:rPr>
          <w:rFonts w:ascii="Arial" w:hAnsi="Arial" w:cs="Arial"/>
          <w:sz w:val="24"/>
        </w:rPr>
        <w:t xml:space="preserve">, que generaron </w:t>
      </w:r>
      <w:r w:rsidR="00C34B28">
        <w:rPr>
          <w:rFonts w:ascii="Arial" w:hAnsi="Arial" w:cs="Arial"/>
          <w:sz w:val="24"/>
        </w:rPr>
        <w:t>4</w:t>
      </w:r>
      <w:r w:rsidRPr="003070C7">
        <w:rPr>
          <w:rFonts w:ascii="Arial" w:hAnsi="Arial" w:cs="Arial"/>
          <w:sz w:val="24"/>
        </w:rPr>
        <w:t xml:space="preserve"> observaciones. De lo anterior se deriva</w:t>
      </w:r>
      <w:r w:rsidR="000D25D2" w:rsidRPr="003070C7">
        <w:rPr>
          <w:rFonts w:ascii="Arial" w:hAnsi="Arial" w:cs="Arial"/>
          <w:sz w:val="24"/>
        </w:rPr>
        <w:t xml:space="preserve"> lo siguiente</w:t>
      </w:r>
      <w:r w:rsidR="00F0530F" w:rsidRPr="003070C7">
        <w:rPr>
          <w:rFonts w:ascii="Arial" w:hAnsi="Arial" w:cs="Arial"/>
          <w:sz w:val="24"/>
        </w:rPr>
        <w:t>:</w:t>
      </w:r>
    </w:p>
    <w:p w14:paraId="03A9C1D6" w14:textId="30AB4A0F" w:rsidR="001E10CD" w:rsidRDefault="001E10CD" w:rsidP="007E4AD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2A2C86" w:rsidRDefault="003805F3" w:rsidP="000B6B7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 xml:space="preserve">Observaciones </w:t>
            </w:r>
            <w:r w:rsidR="000B6B7D" w:rsidRPr="002A2C86">
              <w:rPr>
                <w:rFonts w:ascii="Arial" w:hAnsi="Arial" w:cs="Arial"/>
                <w:b/>
                <w:bCs/>
                <w:color w:val="000000"/>
                <w:sz w:val="24"/>
                <w:szCs w:val="24"/>
              </w:rPr>
              <w:t>Emitidas</w:t>
            </w:r>
          </w:p>
        </w:tc>
      </w:tr>
      <w:tr w:rsidR="006E17FA" w:rsidRPr="002A2C86"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621221AC" w:rsidR="006E17FA" w:rsidRPr="002A2C86" w:rsidRDefault="00C34B28" w:rsidP="00C97DA1">
            <w:pPr>
              <w:spacing w:after="0" w:line="360" w:lineRule="auto"/>
              <w:jc w:val="center"/>
              <w:rPr>
                <w:rFonts w:ascii="Arial" w:hAnsi="Arial" w:cs="Arial"/>
                <w:b/>
                <w:bCs/>
                <w:color w:val="000000"/>
                <w:sz w:val="24"/>
                <w:szCs w:val="24"/>
              </w:rPr>
            </w:pPr>
            <w:r>
              <w:rPr>
                <w:rFonts w:ascii="Arial" w:hAnsi="Arial" w:cs="Arial"/>
                <w:b/>
                <w:bCs/>
                <w:color w:val="000000"/>
                <w:sz w:val="24"/>
                <w:szCs w:val="24"/>
              </w:rPr>
              <w:t>4</w:t>
            </w:r>
          </w:p>
        </w:tc>
      </w:tr>
      <w:tr w:rsidR="006E17FA" w:rsidRPr="002A2C86"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2A2C86" w:rsidRDefault="00E6486C" w:rsidP="00925047">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4B1D0BD5" w:rsidR="006E17FA" w:rsidRPr="002A2C86" w:rsidRDefault="00C34B28" w:rsidP="001B2459">
            <w:pPr>
              <w:spacing w:after="0" w:line="360" w:lineRule="auto"/>
              <w:jc w:val="center"/>
              <w:rPr>
                <w:rFonts w:ascii="Arial" w:hAnsi="Arial" w:cs="Arial"/>
                <w:b/>
                <w:color w:val="000000"/>
                <w:sz w:val="24"/>
                <w:szCs w:val="24"/>
              </w:rPr>
            </w:pPr>
            <w:r>
              <w:rPr>
                <w:rFonts w:ascii="Arial" w:hAnsi="Arial" w:cs="Arial"/>
                <w:b/>
                <w:color w:val="000000"/>
                <w:sz w:val="24"/>
                <w:szCs w:val="24"/>
              </w:rPr>
              <w:t>1</w:t>
            </w:r>
          </w:p>
        </w:tc>
      </w:tr>
      <w:tr w:rsidR="006E17FA" w:rsidRPr="002A2C86"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79DCE4D7" w:rsidR="006E17FA" w:rsidRPr="002A2C86" w:rsidRDefault="00C34B28" w:rsidP="001B2459">
            <w:pPr>
              <w:spacing w:after="0" w:line="360" w:lineRule="auto"/>
              <w:jc w:val="center"/>
              <w:rPr>
                <w:rFonts w:ascii="Arial" w:hAnsi="Arial" w:cs="Arial"/>
                <w:b/>
                <w:bCs/>
                <w:color w:val="000000"/>
                <w:sz w:val="24"/>
                <w:szCs w:val="24"/>
              </w:rPr>
            </w:pPr>
            <w:r>
              <w:rPr>
                <w:rFonts w:ascii="Arial" w:hAnsi="Arial" w:cs="Arial"/>
                <w:b/>
                <w:color w:val="000000"/>
                <w:sz w:val="24"/>
                <w:szCs w:val="24"/>
              </w:rPr>
              <w:t>3</w:t>
            </w:r>
          </w:p>
        </w:tc>
      </w:tr>
    </w:tbl>
    <w:p w14:paraId="6F3E99E9" w14:textId="1D4F3884" w:rsidR="007516E0" w:rsidRPr="002A2C86" w:rsidRDefault="007516E0" w:rsidP="00EE1231">
      <w:pPr>
        <w:spacing w:after="0"/>
        <w:rPr>
          <w:rFonts w:cs="Arial"/>
          <w:b/>
          <w:szCs w:val="24"/>
          <w:lang w:eastAsia="es-ES"/>
        </w:rPr>
      </w:pPr>
      <w:bookmarkStart w:id="38"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2A2C86"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2A2C86" w:rsidRDefault="00E6486C" w:rsidP="00C97DA1">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2A2C86" w:rsidRDefault="00E6486C" w:rsidP="00C97DA1">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07D024D1" w:rsidR="00E6486C" w:rsidRPr="002A2C86" w:rsidRDefault="00C34B28" w:rsidP="001B2459">
            <w:pPr>
              <w:spacing w:after="0" w:line="360" w:lineRule="auto"/>
              <w:jc w:val="center"/>
              <w:rPr>
                <w:rFonts w:ascii="Arial" w:hAnsi="Arial" w:cs="Arial"/>
                <w:b/>
                <w:bCs/>
                <w:color w:val="000000"/>
                <w:sz w:val="24"/>
                <w:szCs w:val="24"/>
              </w:rPr>
            </w:pPr>
            <w:r>
              <w:rPr>
                <w:rFonts w:ascii="Arial" w:hAnsi="Arial" w:cs="Arial"/>
                <w:b/>
                <w:bCs/>
                <w:color w:val="000000"/>
                <w:sz w:val="24"/>
                <w:szCs w:val="24"/>
              </w:rPr>
              <w:t>3</w:t>
            </w:r>
          </w:p>
        </w:tc>
      </w:tr>
    </w:tbl>
    <w:p w14:paraId="30EC9BB7" w14:textId="77777777" w:rsidR="001C6ACB" w:rsidRDefault="001C6ACB" w:rsidP="00BF5E6A">
      <w:pPr>
        <w:pStyle w:val="Ttulo2"/>
        <w:spacing w:after="240"/>
        <w:rPr>
          <w:rFonts w:eastAsiaTheme="minorEastAsia" w:cs="Arial"/>
          <w:bCs/>
          <w:szCs w:val="24"/>
          <w:lang w:eastAsia="es-ES"/>
        </w:rPr>
      </w:pPr>
    </w:p>
    <w:p w14:paraId="1A2CBC6A" w14:textId="7A8E0629" w:rsidR="00D535D2" w:rsidRPr="001C6ACB" w:rsidRDefault="00254F0C" w:rsidP="003A6A20">
      <w:pPr>
        <w:pStyle w:val="Ttulo2"/>
        <w:numPr>
          <w:ilvl w:val="0"/>
          <w:numId w:val="5"/>
        </w:numPr>
        <w:rPr>
          <w:rFonts w:cs="Arial"/>
          <w:szCs w:val="24"/>
          <w:lang w:eastAsia="es-ES"/>
        </w:rPr>
      </w:pPr>
      <w:bookmarkStart w:id="39" w:name="_Toc74856076"/>
      <w:bookmarkStart w:id="40" w:name="_Toc94877601"/>
      <w:r w:rsidRPr="001C6ACB">
        <w:rPr>
          <w:rFonts w:cs="Arial"/>
          <w:szCs w:val="24"/>
          <w:lang w:eastAsia="es-ES"/>
        </w:rPr>
        <w:t>Detalle de Resultados</w:t>
      </w:r>
      <w:bookmarkEnd w:id="38"/>
      <w:bookmarkEnd w:id="39"/>
      <w:bookmarkEnd w:id="40"/>
    </w:p>
    <w:p w14:paraId="41B5EE8C" w14:textId="77777777" w:rsidR="001C6ACB" w:rsidRDefault="001C6ACB" w:rsidP="0034309D">
      <w:pPr>
        <w:pStyle w:val="Ttulo2"/>
        <w:rPr>
          <w:rFonts w:eastAsia="Times New Roman" w:cs="Arial"/>
          <w:szCs w:val="24"/>
          <w:lang w:eastAsia="es-ES"/>
        </w:rPr>
      </w:pPr>
    </w:p>
    <w:p w14:paraId="358A73AC" w14:textId="45E043C9" w:rsidR="00B92C1F" w:rsidRPr="00B90AFB" w:rsidRDefault="00B92C1F" w:rsidP="00B90AFB">
      <w:pPr>
        <w:spacing w:after="0"/>
        <w:rPr>
          <w:rFonts w:ascii="Arial" w:eastAsia="Times New Roman" w:hAnsi="Arial" w:cs="Arial"/>
          <w:b/>
          <w:bCs/>
          <w:sz w:val="24"/>
          <w:szCs w:val="24"/>
          <w:lang w:eastAsia="es-ES"/>
        </w:rPr>
      </w:pPr>
      <w:bookmarkStart w:id="41" w:name="_Toc74856077"/>
      <w:r w:rsidRPr="00B90AFB">
        <w:rPr>
          <w:rFonts w:ascii="Arial" w:eastAsia="Times New Roman" w:hAnsi="Arial" w:cs="Arial"/>
          <w:b/>
          <w:sz w:val="24"/>
          <w:szCs w:val="24"/>
          <w:lang w:eastAsia="es-ES"/>
        </w:rPr>
        <w:t>Resultado Número</w:t>
      </w:r>
      <w:r w:rsidR="00823CD5" w:rsidRPr="00B90AFB">
        <w:rPr>
          <w:rFonts w:ascii="Arial" w:eastAsia="Times New Roman" w:hAnsi="Arial" w:cs="Arial"/>
          <w:b/>
          <w:sz w:val="24"/>
          <w:szCs w:val="24"/>
          <w:lang w:eastAsia="es-ES"/>
        </w:rPr>
        <w:t xml:space="preserve"> </w:t>
      </w:r>
      <w:r w:rsidR="004321F7" w:rsidRPr="00B90AFB">
        <w:rPr>
          <w:rFonts w:ascii="Arial" w:eastAsia="Times New Roman" w:hAnsi="Arial" w:cs="Arial"/>
          <w:b/>
          <w:sz w:val="24"/>
          <w:szCs w:val="24"/>
          <w:lang w:eastAsia="es-ES"/>
        </w:rPr>
        <w:t>1</w:t>
      </w:r>
      <w:r w:rsidR="00C97DA1" w:rsidRPr="00B90AFB">
        <w:rPr>
          <w:rFonts w:ascii="Arial" w:eastAsia="Times New Roman" w:hAnsi="Arial" w:cs="Arial"/>
          <w:b/>
          <w:sz w:val="24"/>
          <w:szCs w:val="24"/>
          <w:lang w:eastAsia="es-ES"/>
        </w:rPr>
        <w:t>.</w:t>
      </w:r>
      <w:bookmarkEnd w:id="41"/>
    </w:p>
    <w:p w14:paraId="0A6EC9E2" w14:textId="2F40306F" w:rsidR="00B92C1F" w:rsidRPr="002A2C86" w:rsidRDefault="00B92C1F" w:rsidP="000802E0">
      <w:pPr>
        <w:autoSpaceDE w:val="0"/>
        <w:autoSpaceDN w:val="0"/>
        <w:adjustRightInd w:val="0"/>
        <w:spacing w:after="0" w:line="240" w:lineRule="auto"/>
        <w:jc w:val="both"/>
        <w:rPr>
          <w:rFonts w:ascii="Arial" w:eastAsia="Times New Roman" w:hAnsi="Arial" w:cs="Arial"/>
          <w:b/>
          <w:bCs/>
          <w:sz w:val="24"/>
          <w:szCs w:val="24"/>
          <w:lang w:eastAsia="es-ES"/>
        </w:rPr>
      </w:pPr>
    </w:p>
    <w:p w14:paraId="0514ACA2" w14:textId="25681B08" w:rsidR="00251C83" w:rsidRPr="000941F3" w:rsidRDefault="004321F7" w:rsidP="000802E0">
      <w:pPr>
        <w:spacing w:after="0"/>
        <w:jc w:val="both"/>
        <w:rPr>
          <w:rFonts w:ascii="Arial" w:hAnsi="Arial" w:cs="Arial"/>
          <w:b/>
          <w:sz w:val="24"/>
          <w:szCs w:val="24"/>
        </w:rPr>
      </w:pPr>
      <w:r w:rsidRPr="004321F7">
        <w:rPr>
          <w:rFonts w:ascii="Arial" w:hAnsi="Arial" w:cs="Arial"/>
          <w:b/>
          <w:sz w:val="24"/>
          <w:szCs w:val="24"/>
        </w:rPr>
        <w:t>Eficiencia</w:t>
      </w:r>
      <w:r>
        <w:rPr>
          <w:rFonts w:ascii="Arial" w:hAnsi="Arial" w:cs="Arial"/>
          <w:b/>
          <w:sz w:val="24"/>
          <w:szCs w:val="24"/>
        </w:rPr>
        <w:t>.</w:t>
      </w:r>
    </w:p>
    <w:p w14:paraId="2FDE4BB0" w14:textId="77777777" w:rsidR="00251C83" w:rsidRDefault="00251C83" w:rsidP="000802E0">
      <w:pPr>
        <w:spacing w:after="0"/>
        <w:jc w:val="both"/>
        <w:rPr>
          <w:rFonts w:ascii="Arial" w:hAnsi="Arial" w:cs="Arial"/>
          <w:b/>
          <w:sz w:val="24"/>
          <w:szCs w:val="24"/>
        </w:rPr>
      </w:pPr>
    </w:p>
    <w:p w14:paraId="052F79A1" w14:textId="7D4660F3" w:rsidR="00251C83" w:rsidRPr="002A2C86" w:rsidRDefault="00251C83" w:rsidP="000802E0">
      <w:pPr>
        <w:spacing w:after="0"/>
        <w:jc w:val="both"/>
        <w:rPr>
          <w:rFonts w:ascii="Arial" w:hAnsi="Arial" w:cs="Arial"/>
          <w:b/>
          <w:sz w:val="24"/>
          <w:szCs w:val="24"/>
        </w:rPr>
      </w:pPr>
      <w:r w:rsidRPr="000941F3">
        <w:rPr>
          <w:rFonts w:ascii="Arial" w:hAnsi="Arial" w:cs="Arial"/>
          <w:b/>
          <w:sz w:val="24"/>
          <w:szCs w:val="24"/>
        </w:rPr>
        <w:t xml:space="preserve">1. </w:t>
      </w:r>
      <w:r w:rsidR="000802E0" w:rsidRPr="000802E0">
        <w:rPr>
          <w:rFonts w:ascii="Arial" w:eastAsia="Times New Roman" w:hAnsi="Arial" w:cs="Arial"/>
          <w:b/>
          <w:bCs/>
          <w:sz w:val="24"/>
          <w:szCs w:val="24"/>
          <w:lang w:eastAsia="es-ES"/>
        </w:rPr>
        <w:t>Programa Entrega extraordinaria de apoyos alimentarios a la población de Benito Juárez, Quintana Roo, en atención a la pandemia del Covid-19.</w:t>
      </w:r>
    </w:p>
    <w:p w14:paraId="6FBD3F02" w14:textId="77777777" w:rsidR="00251C83" w:rsidRDefault="00251C83" w:rsidP="000802E0">
      <w:pPr>
        <w:spacing w:after="0"/>
        <w:jc w:val="both"/>
        <w:rPr>
          <w:rFonts w:ascii="Arial" w:hAnsi="Arial" w:cs="Arial"/>
          <w:b/>
          <w:sz w:val="24"/>
          <w:szCs w:val="24"/>
        </w:rPr>
      </w:pPr>
    </w:p>
    <w:p w14:paraId="0959CE28" w14:textId="7301DED2" w:rsidR="00251C83" w:rsidRDefault="00251C83" w:rsidP="00251C83">
      <w:pPr>
        <w:spacing w:after="0"/>
        <w:ind w:left="426"/>
        <w:jc w:val="both"/>
        <w:rPr>
          <w:rFonts w:ascii="Arial" w:hAnsi="Arial" w:cs="Arial"/>
          <w:b/>
          <w:sz w:val="24"/>
          <w:szCs w:val="24"/>
        </w:rPr>
      </w:pPr>
      <w:r w:rsidRPr="002A2C86">
        <w:rPr>
          <w:rFonts w:ascii="Arial" w:hAnsi="Arial" w:cs="Arial"/>
          <w:b/>
          <w:sz w:val="24"/>
          <w:szCs w:val="24"/>
        </w:rPr>
        <w:t xml:space="preserve">1.1 </w:t>
      </w:r>
      <w:r w:rsidR="000802E0" w:rsidRPr="000802E0">
        <w:rPr>
          <w:rFonts w:ascii="Arial" w:eastAsia="Times New Roman" w:hAnsi="Arial" w:cs="Arial"/>
          <w:b/>
          <w:sz w:val="24"/>
          <w:szCs w:val="24"/>
          <w:lang w:eastAsia="es-ES"/>
        </w:rPr>
        <w:t>Diseño del Programa.</w:t>
      </w:r>
    </w:p>
    <w:p w14:paraId="0E86D6BD" w14:textId="77777777" w:rsidR="00251C83" w:rsidRDefault="00251C83" w:rsidP="00F40AA6">
      <w:pPr>
        <w:autoSpaceDE w:val="0"/>
        <w:autoSpaceDN w:val="0"/>
        <w:adjustRightInd w:val="0"/>
        <w:spacing w:after="0" w:line="240" w:lineRule="auto"/>
        <w:jc w:val="both"/>
        <w:rPr>
          <w:rFonts w:ascii="Arial" w:eastAsia="Times New Roman" w:hAnsi="Arial" w:cs="Arial"/>
          <w:b/>
          <w:bCs/>
          <w:sz w:val="24"/>
          <w:szCs w:val="24"/>
          <w:lang w:eastAsia="es-ES"/>
        </w:rPr>
      </w:pPr>
    </w:p>
    <w:p w14:paraId="5D37134F" w14:textId="765B78DF" w:rsidR="00A1092C" w:rsidRDefault="000802E0" w:rsidP="00A1092C">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w:t>
      </w:r>
      <w:r w:rsidR="00A1092C" w:rsidRPr="00A21263">
        <w:rPr>
          <w:rFonts w:ascii="Arial" w:eastAsia="Times New Roman" w:hAnsi="Arial" w:cs="Arial"/>
          <w:b/>
          <w:bCs/>
          <w:sz w:val="24"/>
          <w:szCs w:val="24"/>
          <w:lang w:eastAsia="es-ES"/>
        </w:rPr>
        <w:t xml:space="preserve"> </w:t>
      </w:r>
      <w:r w:rsidR="00CE3FAC">
        <w:rPr>
          <w:rFonts w:ascii="Arial" w:eastAsia="Times New Roman" w:hAnsi="Arial" w:cs="Arial"/>
          <w:b/>
          <w:bCs/>
          <w:sz w:val="24"/>
          <w:szCs w:val="24"/>
          <w:lang w:eastAsia="es-ES"/>
        </w:rPr>
        <w:t>observación</w:t>
      </w:r>
      <w:r w:rsidR="00A1092C">
        <w:rPr>
          <w:rFonts w:ascii="Arial" w:eastAsia="Times New Roman" w:hAnsi="Arial" w:cs="Arial"/>
          <w:b/>
          <w:bCs/>
          <w:sz w:val="24"/>
          <w:szCs w:val="24"/>
          <w:lang w:eastAsia="es-ES"/>
        </w:rPr>
        <w:t>.</w:t>
      </w:r>
    </w:p>
    <w:p w14:paraId="057B5774" w14:textId="5B3C1067" w:rsidR="009124CC" w:rsidRPr="00D2584F" w:rsidRDefault="009124CC" w:rsidP="007D59DE">
      <w:pPr>
        <w:spacing w:after="0"/>
        <w:jc w:val="both"/>
        <w:rPr>
          <w:rFonts w:ascii="Arial" w:eastAsia="Times New Roman" w:hAnsi="Arial" w:cs="Arial"/>
          <w:sz w:val="24"/>
          <w:szCs w:val="24"/>
          <w:lang w:eastAsia="es-ES"/>
        </w:rPr>
      </w:pPr>
    </w:p>
    <w:p w14:paraId="3A99E62D" w14:textId="77777777" w:rsidR="00785D14" w:rsidRDefault="005A075A" w:rsidP="007D59DE">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t>Los programas de apoyo que otorgan los diferentes entes públicos, tienen como principal finalidad favorecer el acceso a mejores niveles de bienestar, a través de educación, salud, protección y asistencia social, entre otros aspectos prioritarios</w:t>
      </w:r>
      <w:r w:rsidRPr="00D2584F">
        <w:rPr>
          <w:rFonts w:ascii="Arial" w:eastAsia="Times New Roman" w:hAnsi="Arial" w:cs="Arial"/>
          <w:sz w:val="24"/>
          <w:szCs w:val="24"/>
          <w:vertAlign w:val="superscript"/>
          <w:lang w:eastAsia="es-ES"/>
        </w:rPr>
        <w:footnoteReference w:id="2"/>
      </w:r>
      <w:r w:rsidRPr="00D2584F">
        <w:rPr>
          <w:rFonts w:ascii="Arial" w:eastAsia="Times New Roman" w:hAnsi="Arial" w:cs="Arial"/>
          <w:sz w:val="24"/>
          <w:szCs w:val="24"/>
          <w:lang w:eastAsia="es-ES"/>
        </w:rPr>
        <w:t xml:space="preserve">. </w:t>
      </w:r>
    </w:p>
    <w:p w14:paraId="5F865636" w14:textId="77777777" w:rsidR="00785D14" w:rsidRDefault="00785D14" w:rsidP="007D59DE">
      <w:pPr>
        <w:spacing w:after="0"/>
        <w:jc w:val="both"/>
        <w:rPr>
          <w:rFonts w:ascii="Arial" w:eastAsia="Times New Roman" w:hAnsi="Arial" w:cs="Arial"/>
          <w:sz w:val="24"/>
          <w:szCs w:val="24"/>
          <w:lang w:eastAsia="es-ES"/>
        </w:rPr>
      </w:pPr>
    </w:p>
    <w:p w14:paraId="06F4F176" w14:textId="4CEF31A5" w:rsidR="005A075A" w:rsidRPr="00D2584F" w:rsidRDefault="00785D14" w:rsidP="007D59DE">
      <w:pPr>
        <w:spacing w:after="0"/>
        <w:jc w:val="both"/>
        <w:rPr>
          <w:rFonts w:ascii="Arial" w:eastAsia="Times New Roman" w:hAnsi="Arial" w:cs="Arial"/>
          <w:sz w:val="24"/>
          <w:szCs w:val="24"/>
          <w:lang w:eastAsia="es-ES"/>
        </w:rPr>
      </w:pPr>
      <w:r>
        <w:rPr>
          <w:rFonts w:ascii="Arial" w:eastAsia="Times New Roman" w:hAnsi="Arial" w:cs="Arial"/>
          <w:sz w:val="24"/>
          <w:szCs w:val="24"/>
          <w:lang w:eastAsia="es-ES"/>
        </w:rPr>
        <w:lastRenderedPageBreak/>
        <w:t>É</w:t>
      </w:r>
      <w:r w:rsidR="005A075A" w:rsidRPr="00D2584F">
        <w:rPr>
          <w:rFonts w:ascii="Arial" w:eastAsia="Times New Roman" w:hAnsi="Arial" w:cs="Arial"/>
          <w:sz w:val="24"/>
          <w:szCs w:val="24"/>
          <w:lang w:eastAsia="es-ES"/>
        </w:rPr>
        <w:t>stos se otorgan mediante subsidios o subvenciones cuando los beneficios se destinan a actividades prioritarias o de interés general, están sujetos a una temporalidad y no se exige una contrapartida; o a través de ayudas sociales, cuando su destino tiene un propósito social a diversos sectores de la población y no existe una contraprestación o condicionantes para su otorgamiento, como la asistencia social</w:t>
      </w:r>
      <w:r w:rsidR="005A075A" w:rsidRPr="00D2584F">
        <w:rPr>
          <w:rFonts w:ascii="Arial" w:eastAsia="Times New Roman" w:hAnsi="Arial" w:cs="Arial"/>
          <w:sz w:val="24"/>
          <w:szCs w:val="24"/>
          <w:vertAlign w:val="superscript"/>
          <w:lang w:eastAsia="es-ES"/>
        </w:rPr>
        <w:footnoteReference w:id="3"/>
      </w:r>
      <w:r w:rsidR="005A075A" w:rsidRPr="00D2584F">
        <w:rPr>
          <w:rFonts w:ascii="Arial" w:eastAsia="Times New Roman" w:hAnsi="Arial" w:cs="Arial"/>
          <w:sz w:val="24"/>
          <w:szCs w:val="24"/>
          <w:lang w:eastAsia="es-ES"/>
        </w:rPr>
        <w:t>.</w:t>
      </w:r>
    </w:p>
    <w:p w14:paraId="7DDFE154" w14:textId="380DADBC" w:rsidR="005A075A" w:rsidRDefault="005A075A" w:rsidP="007D59DE">
      <w:pPr>
        <w:spacing w:after="0"/>
        <w:jc w:val="both"/>
        <w:rPr>
          <w:rFonts w:ascii="Arial" w:eastAsia="Times New Roman" w:hAnsi="Arial" w:cs="Arial"/>
          <w:sz w:val="24"/>
          <w:szCs w:val="24"/>
          <w:lang w:eastAsia="es-ES"/>
        </w:rPr>
      </w:pPr>
    </w:p>
    <w:p w14:paraId="2AC8B561" w14:textId="77777777" w:rsidR="00785D14" w:rsidRPr="00D2584F" w:rsidRDefault="00785D14" w:rsidP="00785D14">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t>Una vez aprobado el Presupuesto de Egresos, para el ejercicio del gasto, los municipios y sus entes públicos deberán observar que, en materia de subsidios se deberá identificar la población objetivo, el propósito o destino principal y la temporalidad de su otorgamiento</w:t>
      </w:r>
      <w:r w:rsidRPr="00D2584F">
        <w:rPr>
          <w:rFonts w:ascii="Arial" w:eastAsia="Times New Roman" w:hAnsi="Arial" w:cs="Arial"/>
          <w:sz w:val="24"/>
          <w:szCs w:val="24"/>
          <w:vertAlign w:val="superscript"/>
          <w:lang w:eastAsia="es-ES"/>
        </w:rPr>
        <w:footnoteReference w:id="4"/>
      </w:r>
      <w:r w:rsidRPr="00D2584F">
        <w:rPr>
          <w:rFonts w:ascii="Arial" w:eastAsia="Times New Roman" w:hAnsi="Arial" w:cs="Arial"/>
          <w:sz w:val="24"/>
          <w:szCs w:val="24"/>
          <w:lang w:eastAsia="es-ES"/>
        </w:rPr>
        <w:t>.</w:t>
      </w:r>
    </w:p>
    <w:p w14:paraId="39BFF3A0" w14:textId="54007FC4" w:rsidR="00785D14" w:rsidRDefault="00785D14" w:rsidP="007D59DE">
      <w:pPr>
        <w:spacing w:after="0"/>
        <w:jc w:val="both"/>
        <w:rPr>
          <w:rFonts w:ascii="Arial" w:eastAsia="Times New Roman" w:hAnsi="Arial" w:cs="Arial"/>
          <w:sz w:val="24"/>
          <w:szCs w:val="24"/>
          <w:lang w:eastAsia="es-ES"/>
        </w:rPr>
      </w:pPr>
    </w:p>
    <w:p w14:paraId="7196B841" w14:textId="77777777" w:rsidR="005569C0" w:rsidRPr="005569C0" w:rsidRDefault="005569C0" w:rsidP="005569C0">
      <w:pPr>
        <w:spacing w:after="0"/>
        <w:jc w:val="both"/>
        <w:rPr>
          <w:rFonts w:ascii="Arial" w:hAnsi="Arial" w:cs="Arial"/>
          <w:sz w:val="24"/>
          <w:szCs w:val="24"/>
        </w:rPr>
      </w:pPr>
      <w:r w:rsidRPr="00785D14">
        <w:rPr>
          <w:rFonts w:ascii="Arial" w:hAnsi="Arial" w:cs="Arial"/>
          <w:sz w:val="24"/>
          <w:szCs w:val="24"/>
        </w:rPr>
        <w:t>De acuerdo con la Ley General de Desarrollo Social, se consideran zonas de atención prioritaria, las siguientes:</w:t>
      </w:r>
    </w:p>
    <w:p w14:paraId="3E278F72" w14:textId="77777777" w:rsidR="005569C0" w:rsidRPr="005569C0" w:rsidRDefault="005569C0" w:rsidP="005569C0">
      <w:pPr>
        <w:spacing w:after="0"/>
        <w:jc w:val="both"/>
        <w:rPr>
          <w:rFonts w:ascii="Arial" w:hAnsi="Arial" w:cs="Arial"/>
          <w:sz w:val="18"/>
          <w:szCs w:val="24"/>
        </w:rPr>
      </w:pPr>
    </w:p>
    <w:p w14:paraId="0EB6EFBE" w14:textId="77777777" w:rsidR="005569C0" w:rsidRPr="005569C0" w:rsidRDefault="005569C0" w:rsidP="005569C0">
      <w:pPr>
        <w:spacing w:after="0"/>
        <w:jc w:val="center"/>
        <w:rPr>
          <w:rFonts w:ascii="Arial" w:hAnsi="Arial" w:cs="Arial"/>
          <w:b/>
          <w:sz w:val="18"/>
          <w:szCs w:val="24"/>
        </w:rPr>
      </w:pPr>
      <w:r w:rsidRPr="005569C0">
        <w:rPr>
          <w:rFonts w:ascii="Arial" w:hAnsi="Arial" w:cs="Arial"/>
          <w:b/>
          <w:sz w:val="18"/>
          <w:szCs w:val="24"/>
        </w:rPr>
        <w:t>Imagen 1. Concepto de zonas prioritarias</w:t>
      </w:r>
    </w:p>
    <w:p w14:paraId="1B181202" w14:textId="77777777" w:rsidR="005569C0" w:rsidRPr="005569C0" w:rsidRDefault="005569C0" w:rsidP="005569C0">
      <w:pPr>
        <w:spacing w:after="0"/>
        <w:jc w:val="center"/>
        <w:rPr>
          <w:rFonts w:ascii="Arial" w:hAnsi="Arial" w:cs="Arial"/>
          <w:b/>
          <w:sz w:val="4"/>
          <w:szCs w:val="24"/>
        </w:rPr>
      </w:pPr>
    </w:p>
    <w:p w14:paraId="0577A33B" w14:textId="77777777" w:rsidR="005569C0" w:rsidRPr="005569C0" w:rsidRDefault="005569C0" w:rsidP="005569C0">
      <w:pPr>
        <w:spacing w:after="0"/>
        <w:jc w:val="center"/>
        <w:rPr>
          <w:rFonts w:ascii="Arial" w:hAnsi="Arial" w:cs="Arial"/>
          <w:sz w:val="24"/>
          <w:szCs w:val="24"/>
        </w:rPr>
      </w:pPr>
      <w:r w:rsidRPr="005569C0">
        <w:rPr>
          <w:noProof/>
        </w:rPr>
        <w:drawing>
          <wp:inline distT="0" distB="0" distL="0" distR="0" wp14:anchorId="4F4861F9" wp14:editId="26E35AC9">
            <wp:extent cx="3616830" cy="1606564"/>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06" t="13292" r="3174" b="12508"/>
                    <a:stretch/>
                  </pic:blipFill>
                  <pic:spPr bwMode="auto">
                    <a:xfrm>
                      <a:off x="0" y="0"/>
                      <a:ext cx="3650850" cy="1621675"/>
                    </a:xfrm>
                    <a:prstGeom prst="rect">
                      <a:avLst/>
                    </a:prstGeom>
                    <a:ln>
                      <a:noFill/>
                    </a:ln>
                    <a:extLst>
                      <a:ext uri="{53640926-AAD7-44D8-BBD7-CCE9431645EC}">
                        <a14:shadowObscured xmlns:a14="http://schemas.microsoft.com/office/drawing/2010/main"/>
                      </a:ext>
                    </a:extLst>
                  </pic:spPr>
                </pic:pic>
              </a:graphicData>
            </a:graphic>
          </wp:inline>
        </w:drawing>
      </w:r>
    </w:p>
    <w:p w14:paraId="59BDD35E" w14:textId="7962A234" w:rsidR="005569C0" w:rsidRPr="005569C0" w:rsidRDefault="005569C0" w:rsidP="005569C0">
      <w:pPr>
        <w:spacing w:after="0"/>
        <w:jc w:val="center"/>
        <w:rPr>
          <w:rFonts w:ascii="Arial" w:hAnsi="Arial" w:cs="Arial"/>
          <w:sz w:val="14"/>
          <w:szCs w:val="24"/>
        </w:rPr>
      </w:pPr>
      <w:r w:rsidRPr="005569C0">
        <w:rPr>
          <w:rFonts w:ascii="Arial" w:hAnsi="Arial" w:cs="Arial"/>
          <w:sz w:val="14"/>
          <w:szCs w:val="24"/>
        </w:rPr>
        <w:t xml:space="preserve">Fuente: </w:t>
      </w:r>
      <w:r w:rsidR="00320A78">
        <w:rPr>
          <w:rFonts w:ascii="Arial" w:hAnsi="Arial" w:cs="Arial"/>
          <w:sz w:val="14"/>
          <w:szCs w:val="24"/>
        </w:rPr>
        <w:t xml:space="preserve">Elaborado por la ASEQROO con información de la </w:t>
      </w:r>
      <w:r w:rsidRPr="005569C0">
        <w:rPr>
          <w:rFonts w:ascii="Arial" w:hAnsi="Arial" w:cs="Arial"/>
          <w:sz w:val="14"/>
          <w:szCs w:val="24"/>
        </w:rPr>
        <w:t>Ley General de Desarrollo Social.</w:t>
      </w:r>
    </w:p>
    <w:p w14:paraId="4D0DD15F" w14:textId="77777777" w:rsidR="005569C0" w:rsidRDefault="005569C0" w:rsidP="005569C0">
      <w:pPr>
        <w:spacing w:after="0"/>
        <w:jc w:val="both"/>
        <w:rPr>
          <w:rFonts w:ascii="Arial" w:hAnsi="Arial" w:cs="Arial"/>
          <w:sz w:val="24"/>
          <w:szCs w:val="24"/>
          <w:highlight w:val="cyan"/>
        </w:rPr>
      </w:pPr>
    </w:p>
    <w:p w14:paraId="2AAFC5F3" w14:textId="77777777" w:rsidR="00785D14" w:rsidRDefault="00785D14" w:rsidP="00785D14">
      <w:pPr>
        <w:spacing w:after="0"/>
        <w:jc w:val="both"/>
        <w:rPr>
          <w:rFonts w:ascii="Arial" w:hAnsi="Arial" w:cs="Arial"/>
          <w:sz w:val="24"/>
          <w:szCs w:val="24"/>
        </w:rPr>
      </w:pPr>
      <w:r w:rsidRPr="00B00993">
        <w:rPr>
          <w:rFonts w:ascii="Arial" w:hAnsi="Arial" w:cs="Arial"/>
          <w:sz w:val="24"/>
          <w:szCs w:val="24"/>
        </w:rPr>
        <w:t>Su determinación se orientará por los criterios de resultados que para el efecto defina el Consejo Nacional de Evaluación de la Política de Desarrollo Social que esta Ley señala y deberá, en todo tiempo, promover la eficacia cuantitativa y cualitativa de los ejecutores de la Política Social</w:t>
      </w:r>
      <w:r w:rsidRPr="00B00993">
        <w:rPr>
          <w:rStyle w:val="Refdenotaalpie"/>
          <w:rFonts w:ascii="Arial" w:hAnsi="Arial" w:cs="Arial"/>
          <w:sz w:val="24"/>
          <w:szCs w:val="24"/>
        </w:rPr>
        <w:footnoteReference w:id="5"/>
      </w:r>
      <w:r w:rsidRPr="00B00993">
        <w:rPr>
          <w:rFonts w:ascii="Arial" w:hAnsi="Arial" w:cs="Arial"/>
          <w:sz w:val="24"/>
          <w:szCs w:val="24"/>
        </w:rPr>
        <w:t>.</w:t>
      </w:r>
    </w:p>
    <w:p w14:paraId="3449D199" w14:textId="77777777" w:rsidR="00785D14" w:rsidRDefault="00785D14" w:rsidP="00785D14">
      <w:pPr>
        <w:spacing w:after="0"/>
        <w:jc w:val="both"/>
        <w:rPr>
          <w:rFonts w:ascii="Arial" w:hAnsi="Arial" w:cs="Arial"/>
          <w:sz w:val="24"/>
          <w:szCs w:val="24"/>
        </w:rPr>
      </w:pPr>
    </w:p>
    <w:p w14:paraId="0EFA97A7" w14:textId="77777777" w:rsidR="00785D14" w:rsidRDefault="00785D14" w:rsidP="00785D14">
      <w:pPr>
        <w:spacing w:after="0"/>
        <w:jc w:val="both"/>
        <w:rPr>
          <w:rFonts w:ascii="Arial" w:hAnsi="Arial" w:cs="Arial"/>
          <w:sz w:val="24"/>
          <w:szCs w:val="24"/>
        </w:rPr>
      </w:pPr>
      <w:r w:rsidRPr="00B00993">
        <w:rPr>
          <w:rFonts w:ascii="Arial" w:hAnsi="Arial" w:cs="Arial"/>
          <w:sz w:val="24"/>
          <w:szCs w:val="24"/>
        </w:rPr>
        <w:t xml:space="preserve">Los lineamientos y criterios que establezca el Consejo Nacional de Evaluación de la Política de Desarrollo Social para la definición, identificación y medición de la pobreza son de aplicación obligatoria para las entidades y dependencias públicas que participen </w:t>
      </w:r>
      <w:r w:rsidRPr="00B00993">
        <w:rPr>
          <w:rFonts w:ascii="Arial" w:hAnsi="Arial" w:cs="Arial"/>
          <w:sz w:val="24"/>
          <w:szCs w:val="24"/>
        </w:rPr>
        <w:lastRenderedPageBreak/>
        <w:t>en la ejecución de los programas de desarrollo social, y deberá utilizar la información que genere el Instituto Nacional de Estadística, Geografía e Informática, independientemente de otros datos que se estime conveniente</w:t>
      </w:r>
      <w:r w:rsidRPr="00B00993">
        <w:rPr>
          <w:rStyle w:val="Refdenotaalpie"/>
          <w:rFonts w:ascii="Arial" w:hAnsi="Arial" w:cs="Arial"/>
          <w:sz w:val="24"/>
          <w:szCs w:val="24"/>
        </w:rPr>
        <w:footnoteReference w:id="6"/>
      </w:r>
      <w:r w:rsidRPr="00B00993">
        <w:rPr>
          <w:rFonts w:ascii="Arial" w:hAnsi="Arial" w:cs="Arial"/>
          <w:sz w:val="24"/>
          <w:szCs w:val="24"/>
        </w:rPr>
        <w:t>.</w:t>
      </w:r>
    </w:p>
    <w:p w14:paraId="309567A8" w14:textId="1B8E36F3" w:rsidR="005569C0" w:rsidRDefault="005569C0" w:rsidP="005569C0">
      <w:pPr>
        <w:spacing w:after="0"/>
        <w:jc w:val="both"/>
        <w:rPr>
          <w:rFonts w:ascii="Arial" w:hAnsi="Arial" w:cs="Arial"/>
          <w:sz w:val="24"/>
          <w:szCs w:val="24"/>
        </w:rPr>
      </w:pPr>
    </w:p>
    <w:p w14:paraId="3388AE94" w14:textId="77777777" w:rsidR="00785D14" w:rsidRDefault="00785D14" w:rsidP="00785D14">
      <w:pPr>
        <w:spacing w:after="0"/>
        <w:jc w:val="both"/>
        <w:rPr>
          <w:rFonts w:ascii="Arial" w:hAnsi="Arial" w:cs="Arial"/>
          <w:sz w:val="24"/>
          <w:szCs w:val="24"/>
        </w:rPr>
      </w:pPr>
      <w:r w:rsidRPr="00E743C8">
        <w:rPr>
          <w:rFonts w:ascii="Arial" w:hAnsi="Arial" w:cs="Arial"/>
          <w:sz w:val="24"/>
          <w:szCs w:val="24"/>
        </w:rPr>
        <w:t>Todos los programas que implementen u operen el Poder Ejecutivo, por conducto de sus Dependencias y Entidades, así como los Municipios, y Órganos Autónomos, que promuevan el ejercicio de los derechos sociales, como la alimentación y la nutrición adecuadas, se considerarán como de desarrollo social.</w:t>
      </w:r>
    </w:p>
    <w:p w14:paraId="1D9E3ECE" w14:textId="77777777" w:rsidR="00785D14" w:rsidRDefault="00785D14" w:rsidP="00785D14">
      <w:pPr>
        <w:spacing w:after="0"/>
        <w:jc w:val="both"/>
        <w:rPr>
          <w:rFonts w:ascii="Arial" w:hAnsi="Arial" w:cs="Arial"/>
          <w:sz w:val="24"/>
          <w:szCs w:val="24"/>
        </w:rPr>
      </w:pPr>
    </w:p>
    <w:p w14:paraId="5ADC32E9" w14:textId="77777777" w:rsidR="00785D14" w:rsidRDefault="00785D14" w:rsidP="00785D14">
      <w:pPr>
        <w:spacing w:after="0"/>
        <w:jc w:val="both"/>
        <w:rPr>
          <w:rFonts w:ascii="Arial" w:hAnsi="Arial" w:cs="Arial"/>
          <w:sz w:val="24"/>
          <w:szCs w:val="24"/>
        </w:rPr>
      </w:pPr>
      <w:r w:rsidRPr="00E743C8">
        <w:rPr>
          <w:rFonts w:ascii="Arial" w:hAnsi="Arial" w:cs="Arial"/>
          <w:sz w:val="24"/>
          <w:szCs w:val="24"/>
        </w:rPr>
        <w:t>Los beneficiarios de los programas de desarrollo social, tienen el derecho de poder accesar a la información referente a los programas de desarrollo social que promueva el Estado y los Municipios; así como aquellos que la Federación aplique en la Entidad, su normatividad, reglas de operación, requisitos de acceso, inversiones, recursos, cobertura, beneficios y ob</w:t>
      </w:r>
      <w:r>
        <w:rPr>
          <w:rFonts w:ascii="Arial" w:hAnsi="Arial" w:cs="Arial"/>
          <w:sz w:val="24"/>
          <w:szCs w:val="24"/>
        </w:rPr>
        <w:t>jeto por el cual fueron creados</w:t>
      </w:r>
      <w:r>
        <w:rPr>
          <w:rStyle w:val="Refdenotaalpie"/>
          <w:rFonts w:ascii="Arial" w:hAnsi="Arial" w:cs="Arial"/>
          <w:sz w:val="24"/>
          <w:szCs w:val="24"/>
        </w:rPr>
        <w:footnoteReference w:id="7"/>
      </w:r>
      <w:r>
        <w:rPr>
          <w:rFonts w:ascii="Arial" w:hAnsi="Arial" w:cs="Arial"/>
          <w:sz w:val="24"/>
          <w:szCs w:val="24"/>
        </w:rPr>
        <w:t>.</w:t>
      </w:r>
    </w:p>
    <w:p w14:paraId="49EB8ADF" w14:textId="3D6EE776" w:rsidR="00785D14" w:rsidRDefault="00785D14" w:rsidP="00785D14">
      <w:pPr>
        <w:spacing w:after="0"/>
        <w:jc w:val="both"/>
        <w:rPr>
          <w:rFonts w:ascii="Arial" w:hAnsi="Arial" w:cs="Arial"/>
          <w:sz w:val="24"/>
          <w:szCs w:val="24"/>
        </w:rPr>
      </w:pPr>
    </w:p>
    <w:p w14:paraId="6C3B6D24" w14:textId="77777777" w:rsidR="00785D14" w:rsidRDefault="00785D14" w:rsidP="00785D14">
      <w:pPr>
        <w:spacing w:after="0"/>
        <w:jc w:val="both"/>
        <w:rPr>
          <w:rFonts w:ascii="Arial" w:hAnsi="Arial" w:cs="Arial"/>
          <w:sz w:val="24"/>
          <w:szCs w:val="24"/>
        </w:rPr>
      </w:pPr>
      <w:r w:rsidRPr="00E743C8">
        <w:rPr>
          <w:rFonts w:ascii="Arial" w:hAnsi="Arial" w:cs="Arial"/>
          <w:sz w:val="24"/>
          <w:szCs w:val="24"/>
        </w:rPr>
        <w:t xml:space="preserve">Para la formulación de los programas de desarrollo social, se deberá contar con: </w:t>
      </w:r>
    </w:p>
    <w:p w14:paraId="6E6E9EA1" w14:textId="7703F262" w:rsidR="00785D14" w:rsidRDefault="00785D14" w:rsidP="00785D14">
      <w:pPr>
        <w:spacing w:after="0"/>
        <w:jc w:val="both"/>
        <w:rPr>
          <w:rFonts w:ascii="Arial" w:hAnsi="Arial" w:cs="Arial"/>
          <w:sz w:val="24"/>
          <w:szCs w:val="24"/>
        </w:rPr>
      </w:pPr>
    </w:p>
    <w:p w14:paraId="3A34D972" w14:textId="371E7CA7" w:rsidR="00785D14" w:rsidRPr="00785D14" w:rsidRDefault="00785D14" w:rsidP="00785D14">
      <w:pPr>
        <w:spacing w:after="0"/>
        <w:jc w:val="center"/>
        <w:rPr>
          <w:rFonts w:ascii="Arial" w:hAnsi="Arial" w:cs="Arial"/>
          <w:b/>
          <w:sz w:val="18"/>
          <w:szCs w:val="24"/>
        </w:rPr>
      </w:pPr>
      <w:r w:rsidRPr="00523747">
        <w:rPr>
          <w:rFonts w:ascii="Arial" w:hAnsi="Arial" w:cs="Arial"/>
          <w:b/>
          <w:sz w:val="18"/>
          <w:szCs w:val="24"/>
        </w:rPr>
        <w:t>Imagen 2. Elementos requeridos en los programas de desarrollo social</w:t>
      </w:r>
    </w:p>
    <w:p w14:paraId="1886CF1F" w14:textId="77777777" w:rsidR="00785D14" w:rsidRDefault="00785D14" w:rsidP="00785D14">
      <w:pPr>
        <w:spacing w:after="0"/>
        <w:jc w:val="center"/>
        <w:rPr>
          <w:rFonts w:ascii="Arial" w:hAnsi="Arial" w:cs="Arial"/>
          <w:sz w:val="24"/>
          <w:szCs w:val="24"/>
        </w:rPr>
      </w:pPr>
      <w:r>
        <w:rPr>
          <w:noProof/>
        </w:rPr>
        <w:drawing>
          <wp:inline distT="0" distB="0" distL="0" distR="0" wp14:anchorId="22F27D85" wp14:editId="4BC613B5">
            <wp:extent cx="3944810" cy="18573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33" t="21342" r="5447" b="2517"/>
                    <a:stretch/>
                  </pic:blipFill>
                  <pic:spPr bwMode="auto">
                    <a:xfrm>
                      <a:off x="0" y="0"/>
                      <a:ext cx="3961015" cy="1865005"/>
                    </a:xfrm>
                    <a:prstGeom prst="rect">
                      <a:avLst/>
                    </a:prstGeom>
                    <a:ln>
                      <a:noFill/>
                    </a:ln>
                    <a:extLst>
                      <a:ext uri="{53640926-AAD7-44D8-BBD7-CCE9431645EC}">
                        <a14:shadowObscured xmlns:a14="http://schemas.microsoft.com/office/drawing/2010/main"/>
                      </a:ext>
                    </a:extLst>
                  </pic:spPr>
                </pic:pic>
              </a:graphicData>
            </a:graphic>
          </wp:inline>
        </w:drawing>
      </w:r>
    </w:p>
    <w:p w14:paraId="06C49089" w14:textId="77777777" w:rsidR="00785D14" w:rsidRPr="00A826A7" w:rsidRDefault="00785D14" w:rsidP="00785D14">
      <w:pPr>
        <w:spacing w:after="0"/>
        <w:jc w:val="center"/>
        <w:rPr>
          <w:rFonts w:ascii="Arial" w:hAnsi="Arial" w:cs="Arial"/>
          <w:sz w:val="14"/>
          <w:szCs w:val="16"/>
        </w:rPr>
      </w:pPr>
      <w:r w:rsidRPr="00523747">
        <w:rPr>
          <w:rFonts w:ascii="Arial" w:hAnsi="Arial" w:cs="Arial"/>
          <w:b/>
          <w:sz w:val="14"/>
          <w:szCs w:val="16"/>
        </w:rPr>
        <w:t>Fuente:</w:t>
      </w:r>
      <w:r w:rsidRPr="00A826A7">
        <w:rPr>
          <w:rFonts w:ascii="Arial" w:hAnsi="Arial" w:cs="Arial"/>
          <w:sz w:val="14"/>
          <w:szCs w:val="16"/>
        </w:rPr>
        <w:t xml:space="preserve"> </w:t>
      </w:r>
      <w:r>
        <w:rPr>
          <w:rFonts w:ascii="Arial" w:hAnsi="Arial" w:cs="Arial"/>
          <w:sz w:val="14"/>
          <w:szCs w:val="16"/>
        </w:rPr>
        <w:t xml:space="preserve">Elaborado por la ASEQROO con la </w:t>
      </w:r>
      <w:r w:rsidRPr="00A826A7">
        <w:rPr>
          <w:rFonts w:ascii="Arial" w:hAnsi="Arial" w:cs="Arial"/>
          <w:sz w:val="14"/>
          <w:szCs w:val="16"/>
        </w:rPr>
        <w:t>Ley para el Desarrollo Social del E</w:t>
      </w:r>
      <w:r>
        <w:rPr>
          <w:rFonts w:ascii="Arial" w:hAnsi="Arial" w:cs="Arial"/>
          <w:sz w:val="14"/>
          <w:szCs w:val="16"/>
        </w:rPr>
        <w:t>stado de Quintana Roo, artículo</w:t>
      </w:r>
      <w:r w:rsidRPr="00A826A7">
        <w:rPr>
          <w:rFonts w:ascii="Arial" w:hAnsi="Arial" w:cs="Arial"/>
          <w:sz w:val="14"/>
          <w:szCs w:val="16"/>
        </w:rPr>
        <w:t>,40 fracciones I y IV.</w:t>
      </w:r>
    </w:p>
    <w:p w14:paraId="3DE99B0E" w14:textId="77777777" w:rsidR="00785D14" w:rsidRDefault="00785D14" w:rsidP="00785D14">
      <w:pPr>
        <w:spacing w:after="0"/>
        <w:jc w:val="both"/>
        <w:rPr>
          <w:rFonts w:ascii="Arial" w:hAnsi="Arial" w:cs="Arial"/>
          <w:sz w:val="24"/>
          <w:szCs w:val="24"/>
        </w:rPr>
      </w:pPr>
    </w:p>
    <w:p w14:paraId="45EE4645" w14:textId="77777777" w:rsidR="00785D14" w:rsidRDefault="00785D14" w:rsidP="00785D14">
      <w:pPr>
        <w:spacing w:after="0"/>
        <w:jc w:val="both"/>
        <w:rPr>
          <w:rFonts w:ascii="Arial" w:hAnsi="Arial" w:cs="Arial"/>
          <w:sz w:val="24"/>
          <w:szCs w:val="24"/>
        </w:rPr>
      </w:pPr>
      <w:r w:rsidRPr="00BC464F">
        <w:rPr>
          <w:rFonts w:ascii="Arial" w:hAnsi="Arial" w:cs="Arial"/>
          <w:sz w:val="24"/>
          <w:szCs w:val="24"/>
        </w:rPr>
        <w:t xml:space="preserve">Los Programas Estatales y Municipales, como instrumentos normativos que detallan los planteamientos y orientaciones generales que emanan de los planes estatal y municipales respectivamente, observarán congruencia con dichos Planes, así como </w:t>
      </w:r>
      <w:r w:rsidRPr="00BC464F">
        <w:rPr>
          <w:rFonts w:ascii="Arial" w:hAnsi="Arial" w:cs="Arial"/>
          <w:sz w:val="24"/>
          <w:szCs w:val="24"/>
        </w:rPr>
        <w:lastRenderedPageBreak/>
        <w:t>con los objetivos y prioridades de la Planeación Nacional del Desarrollo</w:t>
      </w:r>
      <w:r>
        <w:rPr>
          <w:rFonts w:ascii="Arial" w:hAnsi="Arial" w:cs="Arial"/>
          <w:sz w:val="24"/>
          <w:szCs w:val="24"/>
        </w:rPr>
        <w:t xml:space="preserve"> y</w:t>
      </w:r>
      <w:r w:rsidRPr="00BC464F">
        <w:rPr>
          <w:rFonts w:ascii="Arial" w:hAnsi="Arial" w:cs="Arial"/>
          <w:sz w:val="24"/>
          <w:szCs w:val="24"/>
        </w:rPr>
        <w:t xml:space="preserve"> se clasifican en programas Especiales y Anuales, entre otros programas.</w:t>
      </w:r>
    </w:p>
    <w:p w14:paraId="04679E3E" w14:textId="77777777" w:rsidR="002C787F" w:rsidRDefault="002C787F" w:rsidP="00785D14">
      <w:pPr>
        <w:spacing w:after="0"/>
        <w:jc w:val="both"/>
        <w:rPr>
          <w:rFonts w:ascii="Arial" w:hAnsi="Arial" w:cs="Arial"/>
          <w:sz w:val="24"/>
          <w:szCs w:val="24"/>
        </w:rPr>
      </w:pPr>
    </w:p>
    <w:p w14:paraId="7159469D" w14:textId="6A2E11A4" w:rsidR="00785D14" w:rsidRDefault="00785D14" w:rsidP="00785D14">
      <w:pPr>
        <w:spacing w:after="0"/>
        <w:jc w:val="both"/>
        <w:rPr>
          <w:rFonts w:ascii="Arial" w:hAnsi="Arial" w:cs="Arial"/>
          <w:sz w:val="24"/>
          <w:szCs w:val="24"/>
        </w:rPr>
      </w:pPr>
      <w:r w:rsidRPr="00BC464F">
        <w:rPr>
          <w:rFonts w:ascii="Arial" w:hAnsi="Arial" w:cs="Arial"/>
          <w:sz w:val="24"/>
          <w:szCs w:val="24"/>
        </w:rPr>
        <w:t>Los Programas Especiales son los instrumentos normativos que harán referencia a las prioridades del desarrollo integral del Estado y los Municipios fijadas en el Plan Estatal o en los Planes Municipales respectivamente.</w:t>
      </w:r>
    </w:p>
    <w:p w14:paraId="08F6D8FE" w14:textId="77777777" w:rsidR="00785D14" w:rsidRDefault="00785D14" w:rsidP="00785D14">
      <w:pPr>
        <w:spacing w:after="0"/>
        <w:jc w:val="both"/>
        <w:rPr>
          <w:rFonts w:ascii="Arial" w:hAnsi="Arial" w:cs="Arial"/>
          <w:sz w:val="24"/>
          <w:szCs w:val="24"/>
        </w:rPr>
      </w:pPr>
    </w:p>
    <w:p w14:paraId="00EF47BE" w14:textId="77777777" w:rsidR="00785D14" w:rsidRDefault="00785D14" w:rsidP="00785D14">
      <w:pPr>
        <w:spacing w:after="0"/>
        <w:jc w:val="both"/>
        <w:rPr>
          <w:rFonts w:ascii="Arial" w:hAnsi="Arial" w:cs="Arial"/>
          <w:sz w:val="24"/>
          <w:szCs w:val="24"/>
        </w:rPr>
      </w:pPr>
      <w:r w:rsidRPr="00BC464F">
        <w:rPr>
          <w:rFonts w:ascii="Arial" w:hAnsi="Arial" w:cs="Arial"/>
          <w:sz w:val="24"/>
          <w:szCs w:val="24"/>
        </w:rPr>
        <w:t>Ahora bien, para la ejecución de los Planes Estatal y Municipales y sus respectivos programas, las autoridades responsables de la planeación, en el ámbito de sus respectivas competencias, elaborarán programas anuales, que incluirán los aspectos administrativos y de política económica, social y perspectiva de igualdad de género correspondientes.</w:t>
      </w:r>
      <w:r>
        <w:rPr>
          <w:rFonts w:ascii="Arial" w:hAnsi="Arial" w:cs="Arial"/>
          <w:sz w:val="24"/>
          <w:szCs w:val="24"/>
        </w:rPr>
        <w:t xml:space="preserve"> </w:t>
      </w:r>
    </w:p>
    <w:p w14:paraId="769FF1BA" w14:textId="77777777" w:rsidR="00785D14" w:rsidRDefault="00785D14" w:rsidP="00785D14">
      <w:pPr>
        <w:spacing w:after="0"/>
        <w:jc w:val="both"/>
        <w:rPr>
          <w:rFonts w:ascii="Arial" w:hAnsi="Arial" w:cs="Arial"/>
          <w:sz w:val="24"/>
          <w:szCs w:val="24"/>
        </w:rPr>
      </w:pPr>
    </w:p>
    <w:p w14:paraId="71096521" w14:textId="77777777" w:rsidR="00785D14" w:rsidRDefault="00785D14" w:rsidP="00785D14">
      <w:pPr>
        <w:spacing w:after="0"/>
        <w:jc w:val="both"/>
        <w:rPr>
          <w:rFonts w:ascii="Arial" w:hAnsi="Arial" w:cs="Arial"/>
          <w:sz w:val="24"/>
          <w:szCs w:val="24"/>
        </w:rPr>
      </w:pPr>
      <w:r w:rsidRPr="00BC464F">
        <w:rPr>
          <w:rFonts w:ascii="Arial" w:hAnsi="Arial" w:cs="Arial"/>
          <w:sz w:val="24"/>
          <w:szCs w:val="24"/>
        </w:rPr>
        <w:t>En este sentido, la definición de los lineamientos para la formulación de los Programas Anuales, así como su revisión, serán responsabilidad de la Secretaría cuando se trate de Programas Estatales y, en caso del Municipio, ésta responsabilidad será del Tesorero</w:t>
      </w:r>
      <w:r w:rsidRPr="00BC464F">
        <w:rPr>
          <w:rStyle w:val="Refdenotaalpie"/>
          <w:rFonts w:ascii="Arial" w:hAnsi="Arial" w:cs="Arial"/>
          <w:sz w:val="24"/>
          <w:szCs w:val="24"/>
        </w:rPr>
        <w:footnoteReference w:id="8"/>
      </w:r>
      <w:r w:rsidRPr="00BC464F">
        <w:rPr>
          <w:rFonts w:ascii="Arial" w:hAnsi="Arial" w:cs="Arial"/>
          <w:sz w:val="24"/>
          <w:szCs w:val="24"/>
        </w:rPr>
        <w:t>.</w:t>
      </w:r>
    </w:p>
    <w:p w14:paraId="10799269" w14:textId="77777777" w:rsidR="00785D14" w:rsidRDefault="00785D14" w:rsidP="00785D14">
      <w:pPr>
        <w:spacing w:after="0"/>
        <w:jc w:val="both"/>
        <w:rPr>
          <w:rFonts w:ascii="Arial" w:hAnsi="Arial" w:cs="Arial"/>
          <w:sz w:val="24"/>
          <w:szCs w:val="24"/>
        </w:rPr>
      </w:pPr>
    </w:p>
    <w:p w14:paraId="2598304A" w14:textId="77777777" w:rsidR="00785D14" w:rsidRDefault="00785D14" w:rsidP="00785D14">
      <w:pPr>
        <w:spacing w:after="0"/>
        <w:jc w:val="both"/>
        <w:rPr>
          <w:rFonts w:ascii="Arial" w:eastAsia="Calibri" w:hAnsi="Arial" w:cs="Arial"/>
          <w:sz w:val="24"/>
          <w:szCs w:val="24"/>
          <w:lang w:eastAsia="en-US"/>
        </w:rPr>
      </w:pPr>
      <w:r w:rsidRPr="00D2584F">
        <w:rPr>
          <w:rFonts w:ascii="Arial" w:eastAsia="Times New Roman" w:hAnsi="Arial" w:cs="Arial"/>
          <w:sz w:val="24"/>
          <w:szCs w:val="24"/>
          <w:lang w:eastAsia="es-ES"/>
        </w:rPr>
        <w:t>Por otra parte, cuando un programa se articula en forma de subsidio, debe incorporar en sus objetivos un enfoque antidiscriminatorio y, cuando corresponda a programas de desarrollo social, debe privilegiar el principio de equidad</w:t>
      </w:r>
      <w:r w:rsidRPr="00D2584F">
        <w:rPr>
          <w:rFonts w:ascii="Arial" w:eastAsia="Calibri" w:hAnsi="Arial" w:cs="Arial"/>
          <w:sz w:val="24"/>
          <w:szCs w:val="24"/>
          <w:vertAlign w:val="superscript"/>
          <w:lang w:eastAsia="en-US"/>
        </w:rPr>
        <w:footnoteReference w:id="9"/>
      </w:r>
      <w:r w:rsidRPr="00D2584F">
        <w:rPr>
          <w:rFonts w:ascii="Arial" w:eastAsia="Calibri" w:hAnsi="Arial" w:cs="Arial"/>
          <w:sz w:val="24"/>
          <w:szCs w:val="24"/>
          <w:lang w:eastAsia="en-US"/>
        </w:rPr>
        <w:t xml:space="preserve">. </w:t>
      </w:r>
    </w:p>
    <w:p w14:paraId="604067C8" w14:textId="3B77403C" w:rsidR="005569C0" w:rsidRPr="00D2584F" w:rsidRDefault="005569C0" w:rsidP="007D59DE">
      <w:pPr>
        <w:spacing w:after="0"/>
        <w:jc w:val="both"/>
        <w:rPr>
          <w:rFonts w:ascii="Arial" w:eastAsia="Calibri" w:hAnsi="Arial" w:cs="Arial"/>
          <w:sz w:val="24"/>
          <w:szCs w:val="24"/>
          <w:lang w:eastAsia="en-US"/>
        </w:rPr>
      </w:pPr>
    </w:p>
    <w:p w14:paraId="6B3C356D" w14:textId="77777777" w:rsidR="005A075A" w:rsidRPr="00D2584F" w:rsidRDefault="005A075A" w:rsidP="007D59DE">
      <w:pPr>
        <w:spacing w:after="0"/>
        <w:jc w:val="both"/>
        <w:rPr>
          <w:rFonts w:ascii="Arial" w:eastAsia="Calibri" w:hAnsi="Arial" w:cs="Arial"/>
          <w:sz w:val="24"/>
          <w:szCs w:val="24"/>
          <w:lang w:eastAsia="en-US"/>
        </w:rPr>
      </w:pPr>
      <w:r w:rsidRPr="00D2584F">
        <w:rPr>
          <w:rFonts w:ascii="Arial" w:eastAsia="Times New Roman" w:hAnsi="Arial" w:cs="Arial"/>
          <w:sz w:val="24"/>
          <w:szCs w:val="24"/>
          <w:lang w:eastAsia="es-ES"/>
        </w:rPr>
        <w:t>Además, con el propósito de asegurar la transparencia, la equidad y la eficacia de los programas de desarrollo social, el gobierno estatal y los gobiernos municipales, en sus ámbitos de competencia, integrarán sus padrones de beneficiarios, correspondiendo a los Ayuntamientos determinar</w:t>
      </w:r>
      <w:r w:rsidRPr="00D2584F">
        <w:rPr>
          <w:rFonts w:ascii="Arial" w:eastAsia="Calibri" w:hAnsi="Arial" w:cs="Arial"/>
          <w:sz w:val="24"/>
          <w:szCs w:val="24"/>
          <w:lang w:eastAsia="en-US"/>
        </w:rPr>
        <w:t xml:space="preserve"> </w:t>
      </w:r>
      <w:r w:rsidRPr="00D2584F">
        <w:rPr>
          <w:rFonts w:ascii="Arial" w:eastAsia="Times New Roman" w:hAnsi="Arial" w:cs="Arial"/>
          <w:sz w:val="24"/>
          <w:szCs w:val="24"/>
          <w:lang w:eastAsia="es-ES"/>
        </w:rPr>
        <w:t>en sesión de cabildo, los lineamientos y requisitos para la integración y actualización del Padrón de beneficiarios de los programas municipales, instruyendo la difusión correspondiente</w:t>
      </w:r>
      <w:r w:rsidRPr="00D2584F">
        <w:rPr>
          <w:rFonts w:ascii="Arial" w:eastAsia="Calibri" w:hAnsi="Arial" w:cs="Arial"/>
          <w:sz w:val="24"/>
          <w:szCs w:val="24"/>
          <w:vertAlign w:val="superscript"/>
          <w:lang w:eastAsia="en-US"/>
        </w:rPr>
        <w:footnoteReference w:id="10"/>
      </w:r>
      <w:r w:rsidRPr="00D2584F">
        <w:rPr>
          <w:rFonts w:ascii="Arial" w:eastAsia="Calibri" w:hAnsi="Arial" w:cs="Arial"/>
          <w:sz w:val="24"/>
          <w:szCs w:val="24"/>
          <w:lang w:eastAsia="en-US"/>
        </w:rPr>
        <w:t>.</w:t>
      </w:r>
    </w:p>
    <w:p w14:paraId="7FDA9A2B" w14:textId="77777777" w:rsidR="005A075A" w:rsidRPr="00D2584F" w:rsidRDefault="005A075A" w:rsidP="005A075A">
      <w:pPr>
        <w:spacing w:after="0"/>
        <w:jc w:val="both"/>
        <w:rPr>
          <w:rFonts w:ascii="Arial" w:eastAsia="Calibri" w:hAnsi="Arial" w:cs="Arial"/>
          <w:sz w:val="24"/>
          <w:szCs w:val="24"/>
          <w:lang w:eastAsia="en-US"/>
        </w:rPr>
      </w:pPr>
    </w:p>
    <w:p w14:paraId="00596254" w14:textId="7B09F896" w:rsidR="005A075A" w:rsidRDefault="005A075A" w:rsidP="005A075A">
      <w:pPr>
        <w:spacing w:after="0"/>
        <w:jc w:val="both"/>
        <w:rPr>
          <w:rFonts w:ascii="Arial" w:eastAsia="Calibri" w:hAnsi="Arial" w:cs="Arial"/>
          <w:sz w:val="24"/>
          <w:szCs w:val="24"/>
          <w:lang w:eastAsia="en-US"/>
        </w:rPr>
      </w:pPr>
      <w:r w:rsidRPr="00D2584F">
        <w:rPr>
          <w:rFonts w:ascii="Arial" w:eastAsia="Calibri" w:hAnsi="Arial" w:cs="Arial"/>
          <w:sz w:val="24"/>
          <w:szCs w:val="24"/>
          <w:lang w:eastAsia="en-US"/>
        </w:rPr>
        <w:t>Bajo este contexto, se cataloga la entrega extraordinaria de apoyos alimentarios a la población de Benito Juárez, Quintana Roo, en</w:t>
      </w:r>
      <w:r w:rsidR="004E1EA3" w:rsidRPr="00D2584F">
        <w:rPr>
          <w:rFonts w:ascii="Arial" w:eastAsia="Calibri" w:hAnsi="Arial" w:cs="Arial"/>
          <w:sz w:val="24"/>
          <w:szCs w:val="24"/>
          <w:lang w:eastAsia="en-US"/>
        </w:rPr>
        <w:t xml:space="preserve"> atención a la pandemia el Covid</w:t>
      </w:r>
      <w:r w:rsidRPr="00D2584F">
        <w:rPr>
          <w:rFonts w:ascii="Arial" w:eastAsia="Calibri" w:hAnsi="Arial" w:cs="Arial"/>
          <w:sz w:val="24"/>
          <w:szCs w:val="24"/>
          <w:lang w:eastAsia="en-US"/>
        </w:rPr>
        <w:t>-19, como un programa de asistencia social que debe de cumplir con los requisitos que se establezcan para su implementación y evaluación.</w:t>
      </w:r>
    </w:p>
    <w:p w14:paraId="16A64E9B" w14:textId="453DFCE8" w:rsidR="005A075A" w:rsidRPr="00D2584F" w:rsidRDefault="005A075A" w:rsidP="005A075A">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lastRenderedPageBreak/>
        <w:t xml:space="preserve">Por otra parte, dentro de las atribuciones de la Secretaría Municipal de Desarrollo Social y Económico del </w:t>
      </w:r>
      <w:r w:rsidR="008768F1">
        <w:rPr>
          <w:rFonts w:ascii="Arial" w:eastAsia="Times New Roman" w:hAnsi="Arial" w:cs="Arial"/>
          <w:sz w:val="24"/>
          <w:szCs w:val="24"/>
          <w:lang w:eastAsia="es-ES"/>
        </w:rPr>
        <w:t>Municipio</w:t>
      </w:r>
      <w:r w:rsidRPr="00D2584F">
        <w:rPr>
          <w:rFonts w:ascii="Arial" w:eastAsia="Times New Roman" w:hAnsi="Arial" w:cs="Arial"/>
          <w:sz w:val="24"/>
          <w:szCs w:val="24"/>
          <w:lang w:eastAsia="es-ES"/>
        </w:rPr>
        <w:t xml:space="preserve"> de Benito Juárez, instancia ejecutora del programa, se encuentra la de promover, dentro de la esfera de su competencia, las condiciones mínimas para el bienestar y des</w:t>
      </w:r>
      <w:r w:rsidR="005569C0">
        <w:rPr>
          <w:rFonts w:ascii="Arial" w:eastAsia="Times New Roman" w:hAnsi="Arial" w:cs="Arial"/>
          <w:sz w:val="24"/>
          <w:szCs w:val="24"/>
          <w:lang w:eastAsia="es-ES"/>
        </w:rPr>
        <w:t>arrollo social de la comunidad, a</w:t>
      </w:r>
      <w:r w:rsidRPr="00D2584F">
        <w:rPr>
          <w:rFonts w:ascii="Arial" w:eastAsia="Times New Roman" w:hAnsi="Arial" w:cs="Arial"/>
          <w:sz w:val="24"/>
          <w:szCs w:val="24"/>
          <w:lang w:eastAsia="es-ES"/>
        </w:rPr>
        <w:t>sí como, la de elaborar y proponer programas en materia de educación, salud, atención a sectores sociales vulnerables, participación ciudadana y atención a la juventud</w:t>
      </w:r>
      <w:r w:rsidRPr="00D2584F">
        <w:rPr>
          <w:rFonts w:ascii="Arial" w:eastAsia="Times New Roman" w:hAnsi="Arial" w:cs="Arial"/>
          <w:sz w:val="24"/>
          <w:szCs w:val="24"/>
          <w:vertAlign w:val="superscript"/>
          <w:lang w:eastAsia="es-ES"/>
        </w:rPr>
        <w:footnoteReference w:id="11"/>
      </w:r>
      <w:r w:rsidRPr="00D2584F">
        <w:rPr>
          <w:rFonts w:ascii="Arial" w:eastAsia="Times New Roman" w:hAnsi="Arial" w:cs="Arial"/>
          <w:sz w:val="24"/>
          <w:szCs w:val="24"/>
          <w:lang w:eastAsia="es-ES"/>
        </w:rPr>
        <w:t>, darles seguimiento y evaluar su cumplimiento de conformidad con lo dispuesto en las disposiciones legales aplicables; además, la de coordinar y supervisar el seguimiento de los planes, programas y obras de salud pública en el municipio; entre otras.</w:t>
      </w:r>
    </w:p>
    <w:p w14:paraId="05223AEF" w14:textId="77777777" w:rsidR="005A075A" w:rsidRPr="00D2584F" w:rsidRDefault="005A075A" w:rsidP="005A075A">
      <w:pPr>
        <w:spacing w:after="0"/>
        <w:jc w:val="both"/>
        <w:rPr>
          <w:rFonts w:ascii="Arial" w:eastAsia="Times New Roman" w:hAnsi="Arial" w:cs="Arial"/>
          <w:sz w:val="24"/>
          <w:szCs w:val="24"/>
          <w:lang w:eastAsia="es-ES"/>
        </w:rPr>
      </w:pPr>
    </w:p>
    <w:p w14:paraId="0D3B9E3A" w14:textId="2E9A5DEB" w:rsidR="005A075A" w:rsidRPr="00D2584F" w:rsidRDefault="005A075A" w:rsidP="005A075A">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t xml:space="preserve">De acuerdo a este marco jurídico y normativo, se solicitó al H. Ayuntamiento del </w:t>
      </w:r>
      <w:r w:rsidR="008768F1">
        <w:rPr>
          <w:rFonts w:ascii="Arial" w:eastAsia="Times New Roman" w:hAnsi="Arial" w:cs="Arial"/>
          <w:sz w:val="24"/>
          <w:szCs w:val="24"/>
          <w:lang w:eastAsia="es-ES"/>
        </w:rPr>
        <w:t>Municipio</w:t>
      </w:r>
      <w:r w:rsidRPr="00D2584F">
        <w:rPr>
          <w:rFonts w:ascii="Arial" w:eastAsia="Times New Roman" w:hAnsi="Arial" w:cs="Arial"/>
          <w:sz w:val="24"/>
          <w:szCs w:val="24"/>
          <w:lang w:eastAsia="es-ES"/>
        </w:rPr>
        <w:t xml:space="preserve"> de Benito Juárez</w:t>
      </w:r>
      <w:r w:rsidR="005569C0">
        <w:rPr>
          <w:rFonts w:ascii="Arial" w:eastAsia="Times New Roman" w:hAnsi="Arial" w:cs="Arial"/>
          <w:sz w:val="24"/>
          <w:szCs w:val="24"/>
          <w:lang w:eastAsia="es-ES"/>
        </w:rPr>
        <w:t>,</w:t>
      </w:r>
      <w:r w:rsidRPr="00D2584F">
        <w:rPr>
          <w:rFonts w:ascii="Arial" w:eastAsia="Times New Roman" w:hAnsi="Arial" w:cs="Arial"/>
          <w:sz w:val="24"/>
          <w:szCs w:val="24"/>
          <w:lang w:eastAsia="es-ES"/>
        </w:rPr>
        <w:t xml:space="preserve"> información sobre las acciones y programas de apoyo implementados en atención a la contingencia sanitaria derivada del virus </w:t>
      </w:r>
      <w:r w:rsidR="004E1EA3" w:rsidRPr="00D2584F">
        <w:rPr>
          <w:rFonts w:ascii="Arial" w:eastAsia="Times New Roman" w:hAnsi="Arial" w:cs="Times New Roman"/>
          <w:sz w:val="24"/>
          <w:szCs w:val="24"/>
          <w:lang w:eastAsia="es-ES"/>
        </w:rPr>
        <w:t>SARS-CoV-2 (Covid-19</w:t>
      </w:r>
      <w:r w:rsidRPr="00D2584F">
        <w:rPr>
          <w:rFonts w:ascii="Arial" w:eastAsia="Times New Roman" w:hAnsi="Arial" w:cs="Arial"/>
          <w:sz w:val="24"/>
          <w:szCs w:val="24"/>
          <w:lang w:eastAsia="es-ES"/>
        </w:rPr>
        <w:t xml:space="preserve">), correspondiente al ejercicio fiscal 2020, así como de los elementos suficientes y competentes que permitan identificar su alcance, población beneficiaria, operatividad y mecanismos de evaluación y seguimiento, con el fin de verificar su realización en beneficio de la población del municipio y su contribución, que coadyuve a mitigar las consecuencias derivadas por el virus </w:t>
      </w:r>
      <w:r w:rsidR="004E1EA3" w:rsidRPr="00D2584F">
        <w:rPr>
          <w:rFonts w:ascii="Arial" w:eastAsia="Times New Roman" w:hAnsi="Arial" w:cs="Times New Roman"/>
          <w:sz w:val="24"/>
          <w:szCs w:val="24"/>
          <w:lang w:eastAsia="es-ES"/>
        </w:rPr>
        <w:t>SARS-CoV-2 (Covid-19).</w:t>
      </w:r>
    </w:p>
    <w:p w14:paraId="4331D3F8" w14:textId="77777777" w:rsidR="005A075A" w:rsidRPr="00D2584F" w:rsidRDefault="005A075A" w:rsidP="005A075A">
      <w:pPr>
        <w:spacing w:after="0"/>
        <w:jc w:val="both"/>
        <w:rPr>
          <w:rFonts w:ascii="Arial" w:eastAsia="Times New Roman" w:hAnsi="Arial" w:cs="Arial"/>
          <w:sz w:val="24"/>
          <w:szCs w:val="24"/>
          <w:lang w:eastAsia="es-ES"/>
        </w:rPr>
      </w:pPr>
    </w:p>
    <w:p w14:paraId="699DA644" w14:textId="77777777" w:rsidR="005A075A" w:rsidRPr="00D2584F" w:rsidRDefault="005A075A" w:rsidP="005A075A">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t>Al respecto, se proporcionó información y normatividad competente sobre las Reglas de Operación para la aplicación de los Recursos Públicos que se generen por concepto del Derecho de Saneamiento Ambiental del Municipio de Benito Juárez, Quintana Roo, al haber sido la recaudación de este derecho, la fuente de financiamiento para la entrega extraordinaria del apoyo alimentario, resultando necesario establecer la conceptualización de esta contribución: mediante publicación en el Periódico Oficial del</w:t>
      </w:r>
      <w:r w:rsidRPr="00D2584F">
        <w:rPr>
          <w:rFonts w:ascii="Arial" w:eastAsia="Times New Roman" w:hAnsi="Arial" w:cs="Arial"/>
          <w:sz w:val="24"/>
          <w:szCs w:val="18"/>
          <w:lang w:eastAsia="es-ES"/>
        </w:rPr>
        <w:t xml:space="preserve"> </w:t>
      </w:r>
      <w:r w:rsidRPr="00D2584F">
        <w:rPr>
          <w:rFonts w:ascii="Arial" w:eastAsia="Times New Roman" w:hAnsi="Arial" w:cs="Arial"/>
          <w:sz w:val="24"/>
          <w:szCs w:val="24"/>
          <w:lang w:eastAsia="es-ES"/>
        </w:rPr>
        <w:t>Estado de Quintana Roo, el 20 de diciembre de 2018,</w:t>
      </w:r>
      <w:r w:rsidRPr="00D2584F">
        <w:rPr>
          <w:rFonts w:ascii="Times New Roman" w:eastAsia="Times New Roman" w:hAnsi="Times New Roman" w:cs="Times New Roman"/>
          <w:sz w:val="24"/>
          <w:szCs w:val="24"/>
          <w:lang w:eastAsia="es-ES"/>
        </w:rPr>
        <w:t xml:space="preserve"> </w:t>
      </w:r>
      <w:r w:rsidRPr="00D2584F">
        <w:rPr>
          <w:rFonts w:ascii="Arial" w:eastAsia="Times New Roman" w:hAnsi="Arial" w:cs="Arial"/>
          <w:sz w:val="24"/>
          <w:szCs w:val="24"/>
          <w:lang w:eastAsia="es-ES"/>
        </w:rPr>
        <w:t>Tomo III, Número 165 Extraordinario, Novena Época, se estableció el derecho ambiental en los artículos 147, 148, 149 y 150 de la Ley de Hacienda del Municipio de Benito Juárez del Estado de Quintana Roo, para su entrada en vigor a partir del 1° de marzo de 2019 y estableciendo como sujetos obligados al pago de este derecho, al o los usuarios de cuartos y/o habitaciones de hoteles, posadas o casas de huéspedes, hostales y moteles, mismo que será retenido por el prestador del servicio del ramo</w:t>
      </w:r>
      <w:r w:rsidRPr="00D2584F">
        <w:rPr>
          <w:rFonts w:ascii="Arial" w:eastAsia="Times New Roman" w:hAnsi="Arial" w:cs="Arial"/>
          <w:sz w:val="24"/>
          <w:szCs w:val="24"/>
          <w:vertAlign w:val="superscript"/>
          <w:lang w:eastAsia="es-ES"/>
        </w:rPr>
        <w:footnoteReference w:id="12"/>
      </w:r>
      <w:r w:rsidRPr="00D2584F">
        <w:rPr>
          <w:rFonts w:ascii="Arial" w:eastAsia="Times New Roman" w:hAnsi="Arial" w:cs="Arial"/>
          <w:sz w:val="24"/>
          <w:szCs w:val="24"/>
          <w:lang w:eastAsia="es-ES"/>
        </w:rPr>
        <w:t>, en razón del 30% de la UMA (Unidad de Medida y Actualización)</w:t>
      </w:r>
      <w:r w:rsidRPr="00D2584F">
        <w:rPr>
          <w:rFonts w:ascii="Arial" w:eastAsia="Times New Roman" w:hAnsi="Arial" w:cs="Arial"/>
          <w:sz w:val="24"/>
          <w:szCs w:val="24"/>
          <w:vertAlign w:val="superscript"/>
          <w:lang w:eastAsia="es-ES"/>
        </w:rPr>
        <w:footnoteReference w:id="13"/>
      </w:r>
      <w:r w:rsidRPr="00D2584F">
        <w:rPr>
          <w:rFonts w:ascii="Arial" w:eastAsia="Times New Roman" w:hAnsi="Arial" w:cs="Arial"/>
          <w:sz w:val="24"/>
          <w:szCs w:val="24"/>
          <w:lang w:eastAsia="es-ES"/>
        </w:rPr>
        <w:t>.</w:t>
      </w:r>
    </w:p>
    <w:p w14:paraId="0C84ADCE" w14:textId="4CDE5502" w:rsidR="005A075A" w:rsidRPr="005A075A" w:rsidRDefault="005A075A" w:rsidP="005A075A">
      <w:pPr>
        <w:spacing w:after="0"/>
        <w:jc w:val="both"/>
        <w:rPr>
          <w:rFonts w:ascii="Arial" w:eastAsia="Times New Roman" w:hAnsi="Arial" w:cs="Arial"/>
          <w:sz w:val="24"/>
          <w:szCs w:val="24"/>
          <w:lang w:eastAsia="es-ES"/>
        </w:rPr>
      </w:pPr>
      <w:r w:rsidRPr="00D2584F">
        <w:rPr>
          <w:rFonts w:ascii="Arial" w:eastAsia="Times New Roman" w:hAnsi="Arial" w:cs="Arial"/>
          <w:sz w:val="24"/>
          <w:szCs w:val="24"/>
          <w:lang w:eastAsia="es-ES"/>
        </w:rPr>
        <w:lastRenderedPageBreak/>
        <w:t xml:space="preserve">Derivado de la captación de este Derecho de Saneamiento Ambiental y los recursos disponibles por este concepto, en la Octava Sesión Extraordinaria del Honorable Ayuntamiento Constitucional del Municipio de Benito Juárez, Quintana Roo, 2018-2021 con fecha de 21 de mayo de 2019, se aprobaron las Reglas de Operación para la aplicación de los Recursos Públicos que se generen por concepto del Derecho de Saneamiento Ambiental del Municipio de Benito Juárez, Quintana Roo, las cuales tienen por objeto establecer las bases para la integración de los documentos y regulación de las acciones relativas a la programación y ejecución del gasto, de los recursos que se generen por dicho concepto, en el </w:t>
      </w:r>
      <w:r w:rsidR="008768F1">
        <w:rPr>
          <w:rFonts w:ascii="Arial" w:eastAsia="Times New Roman" w:hAnsi="Arial" w:cs="Arial"/>
          <w:sz w:val="24"/>
          <w:szCs w:val="24"/>
          <w:lang w:eastAsia="es-ES"/>
        </w:rPr>
        <w:t>Municipio</w:t>
      </w:r>
      <w:r w:rsidRPr="00D2584F">
        <w:rPr>
          <w:rFonts w:ascii="Arial" w:eastAsia="Times New Roman" w:hAnsi="Arial" w:cs="Arial"/>
          <w:sz w:val="24"/>
          <w:szCs w:val="24"/>
          <w:lang w:eastAsia="es-ES"/>
        </w:rPr>
        <w:t xml:space="preserve"> de Benito Juárez</w:t>
      </w:r>
      <w:r w:rsidRPr="00D2584F">
        <w:rPr>
          <w:rFonts w:ascii="Arial" w:eastAsia="Times New Roman" w:hAnsi="Arial" w:cs="Arial"/>
          <w:sz w:val="24"/>
          <w:szCs w:val="24"/>
          <w:vertAlign w:val="superscript"/>
          <w:lang w:eastAsia="es-ES"/>
        </w:rPr>
        <w:footnoteReference w:id="14"/>
      </w:r>
      <w:r w:rsidRPr="00D2584F">
        <w:rPr>
          <w:rFonts w:ascii="Arial" w:eastAsia="Times New Roman" w:hAnsi="Arial" w:cs="Arial"/>
          <w:sz w:val="24"/>
          <w:szCs w:val="24"/>
          <w:lang w:eastAsia="es-ES"/>
        </w:rPr>
        <w:t>.</w:t>
      </w:r>
    </w:p>
    <w:p w14:paraId="590C641E" w14:textId="77777777" w:rsidR="005A075A" w:rsidRPr="005A075A" w:rsidRDefault="005A075A" w:rsidP="005A075A">
      <w:pPr>
        <w:spacing w:after="0"/>
        <w:jc w:val="both"/>
        <w:rPr>
          <w:rFonts w:ascii="Arial" w:eastAsia="Times New Roman" w:hAnsi="Arial" w:cs="Arial"/>
          <w:sz w:val="24"/>
          <w:szCs w:val="24"/>
          <w:lang w:eastAsia="es-ES"/>
        </w:rPr>
      </w:pPr>
    </w:p>
    <w:p w14:paraId="4B69BA26" w14:textId="4C6472D6" w:rsidR="005A075A" w:rsidRPr="005A075A" w:rsidRDefault="005A075A" w:rsidP="005A075A">
      <w:pPr>
        <w:spacing w:after="0"/>
        <w:jc w:val="both"/>
        <w:rPr>
          <w:rFonts w:ascii="Arial" w:eastAsia="Times New Roman" w:hAnsi="Arial" w:cs="Arial"/>
          <w:sz w:val="24"/>
          <w:szCs w:val="24"/>
          <w:lang w:eastAsia="es-ES"/>
        </w:rPr>
      </w:pPr>
      <w:r w:rsidRPr="005A075A">
        <w:rPr>
          <w:rFonts w:ascii="Arial" w:eastAsia="Times New Roman" w:hAnsi="Arial" w:cs="Arial"/>
          <w:sz w:val="24"/>
          <w:szCs w:val="24"/>
          <w:lang w:eastAsia="es-ES"/>
        </w:rPr>
        <w:t xml:space="preserve">Para tener acceso a los recursos recaudados por la </w:t>
      </w:r>
      <w:r w:rsidR="005569C0">
        <w:rPr>
          <w:rFonts w:ascii="Arial" w:eastAsia="Times New Roman" w:hAnsi="Arial" w:cs="Arial"/>
          <w:sz w:val="24"/>
          <w:szCs w:val="24"/>
          <w:lang w:eastAsia="es-ES"/>
        </w:rPr>
        <w:t>citada contribución, el Comité C</w:t>
      </w:r>
      <w:r w:rsidRPr="005A075A">
        <w:rPr>
          <w:rFonts w:ascii="Arial" w:eastAsia="Times New Roman" w:hAnsi="Arial" w:cs="Arial"/>
          <w:sz w:val="24"/>
          <w:szCs w:val="24"/>
          <w:lang w:eastAsia="es-ES"/>
        </w:rPr>
        <w:t xml:space="preserve">iudadano, Regidores, instituciones públicas o privadas y/o ciudadanos, deberán presentar ante la Tesorería Municipal a través, de la Dirección Financiera del Municipio de Benito Juárez, Quintana Roo, él o los programas orientados a los rubros de ecología y medio ambiente, seguridad pública, </w:t>
      </w:r>
      <w:r w:rsidRPr="002C787F">
        <w:rPr>
          <w:rFonts w:ascii="Arial" w:eastAsia="Times New Roman" w:hAnsi="Arial" w:cs="Arial"/>
          <w:b/>
          <w:sz w:val="24"/>
          <w:szCs w:val="24"/>
          <w:lang w:eastAsia="es-ES"/>
        </w:rPr>
        <w:t>desarrollo social</w:t>
      </w:r>
      <w:r w:rsidRPr="005A075A">
        <w:rPr>
          <w:rFonts w:ascii="Arial" w:eastAsia="Times New Roman" w:hAnsi="Arial" w:cs="Arial"/>
          <w:sz w:val="24"/>
          <w:szCs w:val="24"/>
          <w:lang w:eastAsia="es-ES"/>
        </w:rPr>
        <w:t xml:space="preserve"> e infraestructura pública</w:t>
      </w:r>
      <w:r w:rsidRPr="007D59DE">
        <w:rPr>
          <w:rFonts w:ascii="Arial" w:eastAsia="Times New Roman" w:hAnsi="Arial" w:cs="Arial"/>
          <w:sz w:val="24"/>
          <w:szCs w:val="24"/>
          <w:vertAlign w:val="superscript"/>
          <w:lang w:eastAsia="es-ES"/>
        </w:rPr>
        <w:footnoteReference w:id="15"/>
      </w:r>
      <w:r w:rsidRPr="005A075A">
        <w:rPr>
          <w:rFonts w:ascii="Arial" w:eastAsia="Times New Roman" w:hAnsi="Arial" w:cs="Arial"/>
          <w:sz w:val="24"/>
          <w:szCs w:val="24"/>
          <w:lang w:eastAsia="es-ES"/>
        </w:rPr>
        <w:t>.</w:t>
      </w:r>
    </w:p>
    <w:p w14:paraId="3217292F" w14:textId="77777777" w:rsidR="005A075A" w:rsidRPr="005A075A" w:rsidRDefault="005A075A" w:rsidP="005A075A">
      <w:pPr>
        <w:spacing w:after="0"/>
        <w:jc w:val="both"/>
        <w:rPr>
          <w:rFonts w:ascii="Arial" w:eastAsia="Times New Roman" w:hAnsi="Arial" w:cs="Arial"/>
          <w:sz w:val="24"/>
          <w:szCs w:val="24"/>
          <w:lang w:eastAsia="es-ES"/>
        </w:rPr>
      </w:pPr>
    </w:p>
    <w:p w14:paraId="3D93C0B3" w14:textId="77777777" w:rsidR="005A075A" w:rsidRPr="005A075A" w:rsidRDefault="005A075A" w:rsidP="005A075A">
      <w:pPr>
        <w:spacing w:after="0"/>
        <w:jc w:val="both"/>
        <w:rPr>
          <w:rFonts w:ascii="Arial" w:eastAsia="Times New Roman" w:hAnsi="Arial" w:cs="Arial"/>
          <w:sz w:val="24"/>
          <w:szCs w:val="24"/>
          <w:lang w:eastAsia="es-ES"/>
        </w:rPr>
      </w:pPr>
      <w:r w:rsidRPr="005A075A">
        <w:rPr>
          <w:rFonts w:ascii="Arial" w:eastAsia="Times New Roman" w:hAnsi="Arial" w:cs="Arial"/>
          <w:sz w:val="24"/>
          <w:szCs w:val="24"/>
          <w:lang w:eastAsia="es-ES"/>
        </w:rPr>
        <w:t>La propuesta del programa deberá ser presentada por escrito y deberá contener los siguientes apartados</w:t>
      </w:r>
      <w:r w:rsidRPr="007D59DE">
        <w:rPr>
          <w:rFonts w:ascii="Arial" w:eastAsia="Times New Roman" w:hAnsi="Arial" w:cs="Arial"/>
          <w:sz w:val="24"/>
          <w:szCs w:val="24"/>
          <w:vertAlign w:val="superscript"/>
          <w:lang w:eastAsia="es-ES"/>
        </w:rPr>
        <w:footnoteReference w:id="16"/>
      </w:r>
      <w:r w:rsidRPr="005A075A">
        <w:rPr>
          <w:rFonts w:ascii="Arial" w:eastAsia="Times New Roman" w:hAnsi="Arial" w:cs="Arial"/>
          <w:sz w:val="24"/>
          <w:szCs w:val="24"/>
          <w:lang w:eastAsia="es-ES"/>
        </w:rPr>
        <w:t>:</w:t>
      </w:r>
    </w:p>
    <w:p w14:paraId="68545796" w14:textId="77777777" w:rsidR="005A075A" w:rsidRPr="005A075A" w:rsidRDefault="005A075A" w:rsidP="005A075A">
      <w:pPr>
        <w:spacing w:after="0"/>
        <w:jc w:val="both"/>
        <w:rPr>
          <w:rFonts w:ascii="Arial" w:eastAsia="Times New Roman" w:hAnsi="Arial" w:cs="Arial"/>
          <w:sz w:val="24"/>
          <w:szCs w:val="24"/>
          <w:lang w:eastAsia="es-ES"/>
        </w:rPr>
      </w:pPr>
    </w:p>
    <w:p w14:paraId="06B0F70D"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Nombre</w:t>
      </w:r>
    </w:p>
    <w:p w14:paraId="4E02743B"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Antecedentes</w:t>
      </w:r>
    </w:p>
    <w:p w14:paraId="4F31D25A"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Justificación</w:t>
      </w:r>
    </w:p>
    <w:p w14:paraId="455F9525"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Beneficiarios</w:t>
      </w:r>
    </w:p>
    <w:p w14:paraId="7EE98D18"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Objetivos generales</w:t>
      </w:r>
    </w:p>
    <w:p w14:paraId="60D6DE0F"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Objetivos específicos</w:t>
      </w:r>
    </w:p>
    <w:p w14:paraId="2E11C788"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Metas</w:t>
      </w:r>
    </w:p>
    <w:p w14:paraId="7B207D53"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Duración</w:t>
      </w:r>
    </w:p>
    <w:p w14:paraId="2874DFF3"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Recursos materiales y humanos necesarios</w:t>
      </w:r>
    </w:p>
    <w:p w14:paraId="26C03E6D"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Cronograma de actividades</w:t>
      </w:r>
    </w:p>
    <w:p w14:paraId="3827AA93"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Estimación financiera mensual y anualizada</w:t>
      </w:r>
    </w:p>
    <w:p w14:paraId="64C78E1C" w14:textId="77777777" w:rsidR="005A075A" w:rsidRPr="005A075A" w:rsidRDefault="005A075A" w:rsidP="003A6A20">
      <w:pPr>
        <w:numPr>
          <w:ilvl w:val="0"/>
          <w:numId w:val="9"/>
        </w:numPr>
        <w:spacing w:after="0" w:line="240" w:lineRule="auto"/>
        <w:jc w:val="both"/>
        <w:rPr>
          <w:rFonts w:ascii="Arial" w:eastAsia="Times New Roman" w:hAnsi="Arial" w:cs="Arial"/>
          <w:sz w:val="24"/>
          <w:szCs w:val="24"/>
          <w:lang w:eastAsia="es-ES"/>
        </w:rPr>
      </w:pPr>
      <w:r w:rsidRPr="005A075A">
        <w:rPr>
          <w:rFonts w:ascii="Arial" w:eastAsia="Times New Roman" w:hAnsi="Arial" w:cs="Arial"/>
          <w:sz w:val="24"/>
          <w:szCs w:val="24"/>
          <w:lang w:val="es-ES" w:eastAsia="es-ES"/>
        </w:rPr>
        <w:t>Mecanismos de seguimiento y evaluación</w:t>
      </w:r>
    </w:p>
    <w:p w14:paraId="56A3B7AA" w14:textId="77777777" w:rsidR="005A075A" w:rsidRPr="005A075A" w:rsidRDefault="005A075A" w:rsidP="005A075A">
      <w:pPr>
        <w:spacing w:after="0"/>
        <w:jc w:val="both"/>
        <w:rPr>
          <w:rFonts w:ascii="Arial" w:eastAsia="Times New Roman" w:hAnsi="Arial" w:cs="Arial"/>
          <w:sz w:val="24"/>
          <w:szCs w:val="24"/>
          <w:lang w:eastAsia="es-ES"/>
        </w:rPr>
      </w:pPr>
    </w:p>
    <w:p w14:paraId="61C9D963" w14:textId="725B19CD" w:rsidR="005A075A" w:rsidRPr="005A075A" w:rsidRDefault="005A075A" w:rsidP="005A075A">
      <w:pPr>
        <w:spacing w:after="0"/>
        <w:jc w:val="both"/>
        <w:rPr>
          <w:rFonts w:ascii="Arial" w:eastAsia="Times New Roman" w:hAnsi="Arial" w:cs="Arial"/>
          <w:sz w:val="24"/>
          <w:szCs w:val="24"/>
          <w:lang w:eastAsia="es-ES"/>
        </w:rPr>
      </w:pPr>
      <w:r w:rsidRPr="005A075A">
        <w:rPr>
          <w:rFonts w:ascii="Arial" w:eastAsia="Times New Roman" w:hAnsi="Arial" w:cs="Arial"/>
          <w:sz w:val="24"/>
          <w:szCs w:val="24"/>
          <w:lang w:eastAsia="es-ES"/>
        </w:rPr>
        <w:lastRenderedPageBreak/>
        <w:t>En este sentido, previa solicitud del Secretario Municipal de Desarrollo Social y Economía al Tesorero Municipal, quien funge también como Presidente del Consejo de Decisión</w:t>
      </w:r>
      <w:r w:rsidRPr="007D59DE">
        <w:rPr>
          <w:rFonts w:ascii="Arial" w:eastAsia="Times New Roman" w:hAnsi="Arial" w:cs="Arial"/>
          <w:sz w:val="24"/>
          <w:szCs w:val="24"/>
          <w:vertAlign w:val="superscript"/>
          <w:lang w:eastAsia="es-ES"/>
        </w:rPr>
        <w:footnoteReference w:id="17"/>
      </w:r>
      <w:r w:rsidRPr="005A075A">
        <w:rPr>
          <w:rFonts w:ascii="Arial" w:eastAsia="Times New Roman" w:hAnsi="Arial" w:cs="Arial"/>
          <w:sz w:val="24"/>
          <w:szCs w:val="24"/>
          <w:lang w:eastAsia="es-ES"/>
        </w:rPr>
        <w:t>, fue aprobado el programa y la suficiencia presupuestal por la cantidad de $75,100,000.00 pesos, para la adquisición de las despensas para la puesta en marcha del programa “Entrega extraordinaria de apoyos alimentarios a la población de Benito Juárez, Quintana Roo, en</w:t>
      </w:r>
      <w:r w:rsidR="004E1EA3">
        <w:rPr>
          <w:rFonts w:ascii="Arial" w:eastAsia="Times New Roman" w:hAnsi="Arial" w:cs="Arial"/>
          <w:sz w:val="24"/>
          <w:szCs w:val="24"/>
          <w:lang w:eastAsia="es-ES"/>
        </w:rPr>
        <w:t xml:space="preserve"> atención a la pandemia el Covid</w:t>
      </w:r>
      <w:r w:rsidRPr="005A075A">
        <w:rPr>
          <w:rFonts w:ascii="Arial" w:eastAsia="Times New Roman" w:hAnsi="Arial" w:cs="Arial"/>
          <w:sz w:val="24"/>
          <w:szCs w:val="24"/>
          <w:lang w:eastAsia="es-ES"/>
        </w:rPr>
        <w:t>-19”, en la Segunda Sesión Extraordinaria del Consejo de Decisión para la aplicación de los recursos que se generen por concepto del Derecho de Saneamiento Ambiental del Municipio de Benito Juárez, Quintana Roo y designando como instancia ejecutora del programa a la Secretaría Municipal de Desarr</w:t>
      </w:r>
      <w:r w:rsidR="000A20BB">
        <w:rPr>
          <w:rFonts w:ascii="Arial" w:eastAsia="Times New Roman" w:hAnsi="Arial" w:cs="Arial"/>
          <w:sz w:val="24"/>
          <w:szCs w:val="24"/>
          <w:lang w:eastAsia="es-ES"/>
        </w:rPr>
        <w:t>ollo Social y Económico (SMDSE), por lo que dicho programa se clasificó como un programa de desarrollo social.</w:t>
      </w:r>
    </w:p>
    <w:p w14:paraId="17A582A2" w14:textId="77777777" w:rsidR="005A075A" w:rsidRPr="005A075A" w:rsidRDefault="005A075A" w:rsidP="005A075A">
      <w:pPr>
        <w:spacing w:after="0"/>
        <w:jc w:val="both"/>
        <w:rPr>
          <w:rFonts w:ascii="Arial" w:eastAsia="Times New Roman" w:hAnsi="Arial" w:cs="Arial"/>
          <w:sz w:val="24"/>
          <w:szCs w:val="24"/>
          <w:lang w:eastAsia="es-ES"/>
        </w:rPr>
      </w:pPr>
    </w:p>
    <w:p w14:paraId="6D52AEDD" w14:textId="28F5975B" w:rsidR="00A1092C" w:rsidRPr="007D59DE" w:rsidRDefault="005A075A" w:rsidP="005A075A">
      <w:pPr>
        <w:pStyle w:val="Prrafodelista"/>
        <w:autoSpaceDE w:val="0"/>
        <w:autoSpaceDN w:val="0"/>
        <w:adjustRightInd w:val="0"/>
        <w:ind w:left="0"/>
        <w:jc w:val="both"/>
        <w:rPr>
          <w:rFonts w:ascii="Arial" w:eastAsia="Times New Roman" w:hAnsi="Arial" w:cs="Arial"/>
          <w:sz w:val="24"/>
          <w:szCs w:val="24"/>
          <w:lang w:val="es-MX" w:eastAsia="es-ES"/>
        </w:rPr>
      </w:pPr>
      <w:r w:rsidRPr="007D59DE">
        <w:rPr>
          <w:rFonts w:ascii="Arial" w:eastAsia="Times New Roman" w:hAnsi="Arial" w:cs="Arial"/>
          <w:sz w:val="24"/>
          <w:szCs w:val="24"/>
          <w:lang w:val="es-MX" w:eastAsia="es-ES"/>
        </w:rPr>
        <w:t>El proyecto del programa entregado al Tesorero Municipal, se estructuró de la siguiente manera:</w:t>
      </w:r>
    </w:p>
    <w:p w14:paraId="70BC3E58" w14:textId="50919F72" w:rsidR="005A075A" w:rsidRPr="007D59DE" w:rsidRDefault="005A075A" w:rsidP="007D59DE">
      <w:pPr>
        <w:pStyle w:val="Prrafodelista"/>
        <w:autoSpaceDE w:val="0"/>
        <w:autoSpaceDN w:val="0"/>
        <w:adjustRightInd w:val="0"/>
        <w:spacing w:after="0"/>
        <w:ind w:left="0"/>
        <w:jc w:val="both"/>
        <w:rPr>
          <w:rFonts w:ascii="Arial" w:eastAsia="Times New Roman" w:hAnsi="Arial" w:cs="Arial"/>
          <w:sz w:val="24"/>
          <w:szCs w:val="24"/>
          <w:lang w:val="es-MX" w:eastAsia="es-ES"/>
        </w:rPr>
      </w:pPr>
    </w:p>
    <w:tbl>
      <w:tblPr>
        <w:tblStyle w:val="Tablaconcuadrcula1"/>
        <w:tblW w:w="5000" w:type="pct"/>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77"/>
        <w:gridCol w:w="7737"/>
      </w:tblGrid>
      <w:tr w:rsidR="005A075A" w:rsidRPr="005A075A" w14:paraId="2B07601B" w14:textId="77777777" w:rsidTr="005A075A">
        <w:trPr>
          <w:trHeight w:val="205"/>
          <w:jc w:val="center"/>
        </w:trPr>
        <w:tc>
          <w:tcPr>
            <w:tcW w:w="5000" w:type="pct"/>
            <w:gridSpan w:val="2"/>
            <w:tcBorders>
              <w:bottom w:val="single" w:sz="4" w:space="0" w:color="0C9A73"/>
            </w:tcBorders>
            <w:vAlign w:val="center"/>
          </w:tcPr>
          <w:p w14:paraId="6396CB6F" w14:textId="6363C0F1" w:rsidR="005A075A" w:rsidRPr="005A075A" w:rsidRDefault="005A075A" w:rsidP="005A075A">
            <w:pPr>
              <w:jc w:val="both"/>
              <w:rPr>
                <w:rFonts w:ascii="Arial" w:hAnsi="Arial" w:cs="Arial"/>
                <w:b/>
                <w:sz w:val="18"/>
                <w:szCs w:val="18"/>
                <w:lang w:eastAsia="es-ES"/>
              </w:rPr>
            </w:pPr>
            <w:r w:rsidRPr="005A075A">
              <w:rPr>
                <w:rFonts w:ascii="Arial" w:hAnsi="Arial" w:cs="Arial"/>
                <w:b/>
                <w:sz w:val="18"/>
                <w:szCs w:val="18"/>
                <w:lang w:eastAsia="es-ES"/>
              </w:rPr>
              <w:t>Cuadro 1. Contenido del programa de “Entrega extraordinaria de apoyos alimentarios a la población de Benito Juárez, Quintana Roo, en</w:t>
            </w:r>
            <w:r w:rsidR="004E1EA3">
              <w:rPr>
                <w:rFonts w:ascii="Arial" w:hAnsi="Arial" w:cs="Arial"/>
                <w:b/>
                <w:sz w:val="18"/>
                <w:szCs w:val="18"/>
                <w:lang w:eastAsia="es-ES"/>
              </w:rPr>
              <w:t xml:space="preserve"> atención a la pandemia el Covid</w:t>
            </w:r>
            <w:r w:rsidRPr="005A075A">
              <w:rPr>
                <w:rFonts w:ascii="Arial" w:hAnsi="Arial" w:cs="Arial"/>
                <w:b/>
                <w:sz w:val="18"/>
                <w:szCs w:val="18"/>
                <w:lang w:eastAsia="es-ES"/>
              </w:rPr>
              <w:t>-19”</w:t>
            </w:r>
          </w:p>
        </w:tc>
      </w:tr>
      <w:tr w:rsidR="005A075A" w:rsidRPr="005A075A" w14:paraId="691EA762" w14:textId="77777777" w:rsidTr="005A075A">
        <w:trPr>
          <w:trHeight w:val="205"/>
          <w:jc w:val="center"/>
        </w:trPr>
        <w:tc>
          <w:tcPr>
            <w:tcW w:w="771" w:type="pct"/>
            <w:tcBorders>
              <w:top w:val="single" w:sz="4" w:space="0" w:color="0C9A73"/>
              <w:bottom w:val="single" w:sz="4" w:space="0" w:color="0C9A73"/>
              <w:right w:val="single" w:sz="4" w:space="0" w:color="0C9A73"/>
            </w:tcBorders>
            <w:shd w:val="clear" w:color="auto" w:fill="94F6DB"/>
            <w:vAlign w:val="center"/>
          </w:tcPr>
          <w:p w14:paraId="54FEAC2C"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Incisos.</w:t>
            </w:r>
          </w:p>
        </w:tc>
        <w:tc>
          <w:tcPr>
            <w:tcW w:w="4229" w:type="pct"/>
            <w:tcBorders>
              <w:top w:val="single" w:sz="4" w:space="0" w:color="0C9A73"/>
              <w:left w:val="single" w:sz="4" w:space="0" w:color="0C9A73"/>
              <w:bottom w:val="single" w:sz="4" w:space="0" w:color="0C9A73"/>
            </w:tcBorders>
            <w:shd w:val="clear" w:color="auto" w:fill="94F6DB"/>
            <w:vAlign w:val="center"/>
          </w:tcPr>
          <w:p w14:paraId="491FEEF2"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Contenido</w:t>
            </w:r>
          </w:p>
        </w:tc>
      </w:tr>
      <w:tr w:rsidR="005A075A" w:rsidRPr="005A075A" w14:paraId="7B61FB7E" w14:textId="77777777" w:rsidTr="005A075A">
        <w:trPr>
          <w:trHeight w:val="359"/>
          <w:jc w:val="center"/>
        </w:trPr>
        <w:tc>
          <w:tcPr>
            <w:tcW w:w="771" w:type="pct"/>
            <w:tcBorders>
              <w:top w:val="single" w:sz="4" w:space="0" w:color="0C9A73"/>
              <w:bottom w:val="single" w:sz="4" w:space="0" w:color="0C9A73"/>
              <w:right w:val="single" w:sz="4" w:space="0" w:color="0C9A73"/>
            </w:tcBorders>
            <w:vAlign w:val="center"/>
          </w:tcPr>
          <w:p w14:paraId="580842E7"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Nombre</w:t>
            </w:r>
          </w:p>
        </w:tc>
        <w:tc>
          <w:tcPr>
            <w:tcW w:w="4229" w:type="pct"/>
            <w:tcBorders>
              <w:top w:val="single" w:sz="4" w:space="0" w:color="0C9A73"/>
              <w:left w:val="single" w:sz="4" w:space="0" w:color="0C9A73"/>
              <w:bottom w:val="single" w:sz="4" w:space="0" w:color="0C9A73"/>
            </w:tcBorders>
            <w:vAlign w:val="center"/>
          </w:tcPr>
          <w:p w14:paraId="4FFB6BC3" w14:textId="2AD48130" w:rsidR="005A075A" w:rsidRPr="005A075A" w:rsidRDefault="005A075A" w:rsidP="005569C0">
            <w:pPr>
              <w:jc w:val="both"/>
              <w:rPr>
                <w:rFonts w:ascii="Arial" w:hAnsi="Arial" w:cs="Arial"/>
                <w:sz w:val="16"/>
                <w:szCs w:val="16"/>
                <w:lang w:eastAsia="es-ES"/>
              </w:rPr>
            </w:pPr>
            <w:r w:rsidRPr="005A075A">
              <w:rPr>
                <w:rFonts w:ascii="Arial" w:hAnsi="Arial" w:cs="Arial"/>
                <w:sz w:val="16"/>
                <w:szCs w:val="16"/>
                <w:lang w:eastAsia="es-ES"/>
              </w:rPr>
              <w:t xml:space="preserve">Entrega extraordinaria de apoyos alimentarios a la población de Benito Juárez, Quintana Roo, </w:t>
            </w:r>
            <w:r w:rsidR="005569C0">
              <w:rPr>
                <w:rFonts w:ascii="Arial" w:hAnsi="Arial" w:cs="Arial"/>
                <w:sz w:val="16"/>
                <w:szCs w:val="16"/>
                <w:lang w:eastAsia="es-ES"/>
              </w:rPr>
              <w:t>en atención a la pandemia del Covid</w:t>
            </w:r>
            <w:r w:rsidRPr="005A075A">
              <w:rPr>
                <w:rFonts w:ascii="Arial" w:hAnsi="Arial" w:cs="Arial"/>
                <w:sz w:val="16"/>
                <w:szCs w:val="16"/>
                <w:lang w:eastAsia="es-ES"/>
              </w:rPr>
              <w:t>-19.</w:t>
            </w:r>
          </w:p>
        </w:tc>
      </w:tr>
      <w:tr w:rsidR="005A075A" w:rsidRPr="005A075A" w14:paraId="4E60CE82" w14:textId="77777777" w:rsidTr="005A075A">
        <w:trPr>
          <w:trHeight w:val="406"/>
          <w:jc w:val="center"/>
        </w:trPr>
        <w:tc>
          <w:tcPr>
            <w:tcW w:w="771" w:type="pct"/>
            <w:tcBorders>
              <w:top w:val="single" w:sz="4" w:space="0" w:color="0C9A73"/>
              <w:bottom w:val="single" w:sz="4" w:space="0" w:color="0C9A73"/>
              <w:right w:val="single" w:sz="4" w:space="0" w:color="0C9A73"/>
            </w:tcBorders>
            <w:vAlign w:val="center"/>
          </w:tcPr>
          <w:p w14:paraId="78FA00F0"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Antecedentes.</w:t>
            </w:r>
          </w:p>
        </w:tc>
        <w:tc>
          <w:tcPr>
            <w:tcW w:w="4229" w:type="pct"/>
            <w:tcBorders>
              <w:top w:val="single" w:sz="4" w:space="0" w:color="0C9A73"/>
              <w:left w:val="single" w:sz="4" w:space="0" w:color="0C9A73"/>
              <w:bottom w:val="single" w:sz="4" w:space="0" w:color="0C9A73"/>
            </w:tcBorders>
            <w:vAlign w:val="center"/>
          </w:tcPr>
          <w:p w14:paraId="2A02F43F"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Mención histórica de pandemias sobre la influenza y actual sobre del Covid-19, de acuerdo a la Organización Mundial de la Salud, así como las medidas de promoción, prevención y distanciamiento de acuerdo al nivel de alerta.</w:t>
            </w:r>
          </w:p>
        </w:tc>
      </w:tr>
      <w:tr w:rsidR="005A075A" w:rsidRPr="005A075A" w14:paraId="09B27E1F" w14:textId="77777777" w:rsidTr="005A075A">
        <w:trPr>
          <w:trHeight w:val="816"/>
          <w:jc w:val="center"/>
        </w:trPr>
        <w:tc>
          <w:tcPr>
            <w:tcW w:w="771" w:type="pct"/>
            <w:tcBorders>
              <w:top w:val="single" w:sz="4" w:space="0" w:color="0C9A73"/>
              <w:bottom w:val="single" w:sz="4" w:space="0" w:color="0C9A73"/>
              <w:right w:val="single" w:sz="4" w:space="0" w:color="0C9A73"/>
            </w:tcBorders>
            <w:vAlign w:val="center"/>
          </w:tcPr>
          <w:p w14:paraId="72DF1ED9"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Justificación.</w:t>
            </w:r>
          </w:p>
        </w:tc>
        <w:tc>
          <w:tcPr>
            <w:tcW w:w="4229" w:type="pct"/>
            <w:tcBorders>
              <w:top w:val="single" w:sz="4" w:space="0" w:color="0C9A73"/>
              <w:left w:val="single" w:sz="4" w:space="0" w:color="0C9A73"/>
              <w:bottom w:val="single" w:sz="4" w:space="0" w:color="0C9A73"/>
            </w:tcBorders>
            <w:vAlign w:val="center"/>
          </w:tcPr>
          <w:p w14:paraId="74AF71ED" w14:textId="2DA4A8A1" w:rsidR="005A075A" w:rsidRPr="005A075A" w:rsidRDefault="005A075A" w:rsidP="005569C0">
            <w:pPr>
              <w:jc w:val="both"/>
              <w:rPr>
                <w:rFonts w:ascii="Arial" w:hAnsi="Arial" w:cs="Arial"/>
                <w:sz w:val="16"/>
                <w:szCs w:val="16"/>
                <w:lang w:eastAsia="es-ES"/>
              </w:rPr>
            </w:pPr>
            <w:r w:rsidRPr="005A075A">
              <w:rPr>
                <w:rFonts w:ascii="Arial" w:hAnsi="Arial" w:cs="Arial"/>
                <w:sz w:val="16"/>
                <w:szCs w:val="16"/>
                <w:lang w:eastAsia="es-ES"/>
              </w:rPr>
              <w:t>Se hace mención de la razón por la cual se elaboró el proyecto, como acción municipal en complemento al Plan Juntos Saldremos</w:t>
            </w:r>
            <w:r w:rsidR="005569C0">
              <w:rPr>
                <w:rFonts w:ascii="Arial" w:hAnsi="Arial" w:cs="Arial"/>
                <w:sz w:val="16"/>
                <w:szCs w:val="16"/>
                <w:lang w:eastAsia="es-ES"/>
              </w:rPr>
              <w:t xml:space="preserve"> Adelante para enfrentar el Covid</w:t>
            </w:r>
            <w:r w:rsidRPr="005A075A">
              <w:rPr>
                <w:rFonts w:ascii="Arial" w:hAnsi="Arial" w:cs="Arial"/>
                <w:sz w:val="16"/>
                <w:szCs w:val="16"/>
                <w:lang w:eastAsia="es-ES"/>
              </w:rPr>
              <w:t>-19</w:t>
            </w:r>
            <w:r w:rsidR="005569C0">
              <w:rPr>
                <w:rFonts w:ascii="Arial" w:hAnsi="Arial" w:cs="Arial"/>
                <w:sz w:val="16"/>
                <w:szCs w:val="16"/>
                <w:lang w:eastAsia="es-ES"/>
              </w:rPr>
              <w:t>,</w:t>
            </w:r>
            <w:r w:rsidRPr="005A075A">
              <w:rPr>
                <w:rFonts w:ascii="Arial" w:hAnsi="Arial" w:cs="Arial"/>
                <w:sz w:val="16"/>
                <w:szCs w:val="16"/>
                <w:lang w:eastAsia="es-ES"/>
              </w:rPr>
              <w:t xml:space="preserve"> presentado por el Gobierno del Estado de Quintana Roo</w:t>
            </w:r>
            <w:r w:rsidR="005569C0">
              <w:rPr>
                <w:rFonts w:ascii="Arial" w:hAnsi="Arial" w:cs="Arial"/>
                <w:sz w:val="16"/>
                <w:szCs w:val="16"/>
                <w:lang w:eastAsia="es-ES"/>
              </w:rPr>
              <w:t>,</w:t>
            </w:r>
            <w:r w:rsidRPr="005A075A">
              <w:rPr>
                <w:rFonts w:ascii="Arial" w:hAnsi="Arial" w:cs="Arial"/>
                <w:sz w:val="16"/>
                <w:szCs w:val="16"/>
                <w:lang w:eastAsia="es-ES"/>
              </w:rPr>
              <w:t xml:space="preserve"> con fecha 19 de marzo de 2020, estrategia de atención ya que de ella depende salvar vidas humanas, apoyar a las familias en etapa de crisis de salud y económica, y despegue o recuperación de la economía una vez superada la crisis.</w:t>
            </w:r>
          </w:p>
        </w:tc>
      </w:tr>
      <w:tr w:rsidR="005A075A" w:rsidRPr="005A075A" w14:paraId="089B7017" w14:textId="77777777" w:rsidTr="005A075A">
        <w:trPr>
          <w:trHeight w:val="269"/>
          <w:jc w:val="center"/>
        </w:trPr>
        <w:tc>
          <w:tcPr>
            <w:tcW w:w="771" w:type="pct"/>
            <w:tcBorders>
              <w:top w:val="single" w:sz="4" w:space="0" w:color="0C9A73"/>
              <w:bottom w:val="single" w:sz="4" w:space="0" w:color="0C9A73"/>
              <w:right w:val="single" w:sz="4" w:space="0" w:color="0C9A73"/>
            </w:tcBorders>
            <w:vAlign w:val="center"/>
          </w:tcPr>
          <w:p w14:paraId="1F9D29D4"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Beneficiarios.</w:t>
            </w:r>
          </w:p>
        </w:tc>
        <w:tc>
          <w:tcPr>
            <w:tcW w:w="4229" w:type="pct"/>
            <w:tcBorders>
              <w:top w:val="single" w:sz="4" w:space="0" w:color="0C9A73"/>
              <w:left w:val="single" w:sz="4" w:space="0" w:color="0C9A73"/>
              <w:bottom w:val="single" w:sz="4" w:space="0" w:color="0C9A73"/>
            </w:tcBorders>
            <w:vAlign w:val="center"/>
          </w:tcPr>
          <w:p w14:paraId="6B5A7730"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Las y los habitantes más vulnerables del Municipio de Benito Juárez, Quintana Roo.</w:t>
            </w:r>
          </w:p>
        </w:tc>
      </w:tr>
      <w:tr w:rsidR="005A075A" w:rsidRPr="005A075A" w14:paraId="2F3F4E06" w14:textId="77777777" w:rsidTr="005A075A">
        <w:trPr>
          <w:trHeight w:val="823"/>
          <w:jc w:val="center"/>
        </w:trPr>
        <w:tc>
          <w:tcPr>
            <w:tcW w:w="771" w:type="pct"/>
            <w:tcBorders>
              <w:top w:val="single" w:sz="4" w:space="0" w:color="0C9A73"/>
              <w:bottom w:val="single" w:sz="4" w:space="0" w:color="0C9A73"/>
              <w:right w:val="single" w:sz="4" w:space="0" w:color="0C9A73"/>
            </w:tcBorders>
            <w:vAlign w:val="center"/>
          </w:tcPr>
          <w:p w14:paraId="4E27DB60"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Objetivo general.</w:t>
            </w:r>
          </w:p>
        </w:tc>
        <w:tc>
          <w:tcPr>
            <w:tcW w:w="4229" w:type="pct"/>
            <w:tcBorders>
              <w:top w:val="single" w:sz="4" w:space="0" w:color="0C9A73"/>
              <w:left w:val="single" w:sz="4" w:space="0" w:color="0C9A73"/>
              <w:bottom w:val="single" w:sz="4" w:space="0" w:color="0C9A73"/>
            </w:tcBorders>
            <w:vAlign w:val="center"/>
          </w:tcPr>
          <w:p w14:paraId="6A17D47A" w14:textId="1D92A1FA" w:rsidR="005A075A" w:rsidRPr="005A075A" w:rsidRDefault="005A075A" w:rsidP="005569C0">
            <w:pPr>
              <w:jc w:val="both"/>
              <w:rPr>
                <w:rFonts w:ascii="Arial" w:hAnsi="Arial" w:cs="Arial"/>
                <w:sz w:val="16"/>
                <w:szCs w:val="16"/>
                <w:lang w:eastAsia="es-ES"/>
              </w:rPr>
            </w:pPr>
            <w:r w:rsidRPr="005A075A">
              <w:rPr>
                <w:rFonts w:ascii="Arial" w:hAnsi="Arial" w:cs="Arial"/>
                <w:sz w:val="16"/>
                <w:szCs w:val="16"/>
                <w:lang w:eastAsia="es-ES"/>
              </w:rPr>
              <w:t xml:space="preserve">Proporcionar a la población más vulnerable del Municipio de Benito Juárez apoyos alimentarios para hacer frente a la escasez de recursos originados por las medidas de prevención para proteger su salud frente a la pandemia </w:t>
            </w:r>
            <w:r w:rsidR="005569C0">
              <w:rPr>
                <w:rFonts w:ascii="Arial" w:hAnsi="Arial" w:cs="Arial"/>
                <w:sz w:val="16"/>
                <w:szCs w:val="16"/>
                <w:lang w:eastAsia="es-ES"/>
              </w:rPr>
              <w:t>Covid-</w:t>
            </w:r>
            <w:r w:rsidRPr="005A075A">
              <w:rPr>
                <w:rFonts w:ascii="Arial" w:hAnsi="Arial" w:cs="Arial"/>
                <w:sz w:val="16"/>
                <w:szCs w:val="16"/>
                <w:lang w:eastAsia="es-ES"/>
              </w:rPr>
              <w:t>19 con el fin de que se adopten medidas de mitigación y desarrollen las competencias necesarias para protegerse y reducir el contagio.</w:t>
            </w:r>
          </w:p>
        </w:tc>
      </w:tr>
      <w:tr w:rsidR="005A075A" w:rsidRPr="005A075A" w14:paraId="26E43B9E" w14:textId="77777777" w:rsidTr="00684A5C">
        <w:trPr>
          <w:trHeight w:val="389"/>
          <w:jc w:val="center"/>
        </w:trPr>
        <w:tc>
          <w:tcPr>
            <w:tcW w:w="771" w:type="pct"/>
            <w:tcBorders>
              <w:top w:val="single" w:sz="4" w:space="0" w:color="0C9A73"/>
              <w:bottom w:val="single" w:sz="4" w:space="0" w:color="0C9A73"/>
              <w:right w:val="single" w:sz="4" w:space="0" w:color="0C9A73"/>
            </w:tcBorders>
            <w:vAlign w:val="center"/>
          </w:tcPr>
          <w:p w14:paraId="2AA0FFC4"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Objetivos específicos.</w:t>
            </w:r>
          </w:p>
        </w:tc>
        <w:tc>
          <w:tcPr>
            <w:tcW w:w="4229" w:type="pct"/>
            <w:tcBorders>
              <w:top w:val="single" w:sz="4" w:space="0" w:color="0C9A73"/>
              <w:left w:val="single" w:sz="4" w:space="0" w:color="0C9A73"/>
              <w:bottom w:val="single" w:sz="4" w:space="0" w:color="0C9A73"/>
            </w:tcBorders>
            <w:vAlign w:val="center"/>
          </w:tcPr>
          <w:p w14:paraId="7D80D5E5" w14:textId="77777777"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Promover y fortalecer las medidas de mitigación que limiten la transmisión del virus del coronavirus.</w:t>
            </w:r>
          </w:p>
          <w:p w14:paraId="529AAE46" w14:textId="6DDC4856"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Informar y sensibilizar a la población en general y a grupos específicos sobr</w:t>
            </w:r>
            <w:r w:rsidR="005569C0">
              <w:rPr>
                <w:rFonts w:ascii="Arial" w:hAnsi="Arial" w:cs="Arial"/>
                <w:sz w:val="16"/>
                <w:szCs w:val="16"/>
                <w:lang w:eastAsia="es-ES"/>
              </w:rPr>
              <w:t>e la situación de pandemia de Covid</w:t>
            </w:r>
            <w:r w:rsidRPr="005A075A">
              <w:rPr>
                <w:rFonts w:ascii="Arial" w:hAnsi="Arial" w:cs="Arial"/>
                <w:sz w:val="16"/>
                <w:szCs w:val="16"/>
                <w:lang w:eastAsia="es-ES"/>
              </w:rPr>
              <w:t>-19 con la información consistente, clara, veraz y oportuna.</w:t>
            </w:r>
          </w:p>
          <w:p w14:paraId="131C857B" w14:textId="77777777"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Informar a la población sobre la importancia de ser más rigurosos con la aplicación de las medidas preventivas en las concentraciones masivas, festividades tradicionales, culturales o religiosas.</w:t>
            </w:r>
          </w:p>
          <w:p w14:paraId="48396F30" w14:textId="77777777"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Desarrollar competencias en la población y en los grupos específicos para que mantengan las medidas establecidas oportunamente.</w:t>
            </w:r>
          </w:p>
          <w:p w14:paraId="5E6B646B" w14:textId="52F591FE"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Favorecer el desarrollo de entornos saludables para mitigar el coronavirus C</w:t>
            </w:r>
            <w:r w:rsidR="005569C0">
              <w:rPr>
                <w:rFonts w:ascii="Arial" w:hAnsi="Arial" w:cs="Arial"/>
                <w:sz w:val="16"/>
                <w:szCs w:val="16"/>
                <w:lang w:eastAsia="es-ES"/>
              </w:rPr>
              <w:t>ovid</w:t>
            </w:r>
            <w:r w:rsidRPr="005A075A">
              <w:rPr>
                <w:rFonts w:ascii="Arial" w:hAnsi="Arial" w:cs="Arial"/>
                <w:sz w:val="16"/>
                <w:szCs w:val="16"/>
                <w:lang w:eastAsia="es-ES"/>
              </w:rPr>
              <w:t>-19.</w:t>
            </w:r>
          </w:p>
          <w:p w14:paraId="58F850DC" w14:textId="77777777"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t>Disminuir los índices de carencia alimentaria en los habitantes del Municipio de Benito Juárez durante la cuarentena establecida.</w:t>
            </w:r>
          </w:p>
          <w:p w14:paraId="4942E8A7" w14:textId="77777777" w:rsidR="005A075A" w:rsidRPr="005A075A" w:rsidRDefault="005A075A" w:rsidP="003A6A20">
            <w:pPr>
              <w:numPr>
                <w:ilvl w:val="0"/>
                <w:numId w:val="10"/>
              </w:numPr>
              <w:ind w:left="464"/>
              <w:contextualSpacing/>
              <w:jc w:val="both"/>
              <w:rPr>
                <w:rFonts w:ascii="Arial" w:hAnsi="Arial" w:cs="Arial"/>
                <w:sz w:val="16"/>
                <w:szCs w:val="16"/>
                <w:lang w:eastAsia="es-ES"/>
              </w:rPr>
            </w:pPr>
            <w:r w:rsidRPr="005A075A">
              <w:rPr>
                <w:rFonts w:ascii="Arial" w:hAnsi="Arial" w:cs="Arial"/>
                <w:sz w:val="16"/>
                <w:szCs w:val="16"/>
                <w:lang w:eastAsia="es-ES"/>
              </w:rPr>
              <w:lastRenderedPageBreak/>
              <w:t>Apoyar a los habitantes en condiciones vulnerables con la entrega de un apoyo alimentario.</w:t>
            </w:r>
          </w:p>
        </w:tc>
      </w:tr>
      <w:tr w:rsidR="005A075A" w:rsidRPr="005A075A" w14:paraId="1C7179D9" w14:textId="77777777" w:rsidTr="005A075A">
        <w:trPr>
          <w:trHeight w:val="540"/>
          <w:jc w:val="center"/>
        </w:trPr>
        <w:tc>
          <w:tcPr>
            <w:tcW w:w="771" w:type="pct"/>
            <w:tcBorders>
              <w:top w:val="single" w:sz="4" w:space="0" w:color="0C9A73"/>
              <w:bottom w:val="single" w:sz="4" w:space="0" w:color="0C9A73"/>
              <w:right w:val="single" w:sz="4" w:space="0" w:color="0C9A73"/>
            </w:tcBorders>
            <w:vAlign w:val="center"/>
          </w:tcPr>
          <w:p w14:paraId="1CCFD3EC"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lastRenderedPageBreak/>
              <w:t>Metas.</w:t>
            </w:r>
          </w:p>
        </w:tc>
        <w:tc>
          <w:tcPr>
            <w:tcW w:w="4229" w:type="pct"/>
            <w:tcBorders>
              <w:top w:val="single" w:sz="4" w:space="0" w:color="0C9A73"/>
              <w:left w:val="single" w:sz="4" w:space="0" w:color="0C9A73"/>
              <w:bottom w:val="single" w:sz="4" w:space="0" w:color="0C9A73"/>
            </w:tcBorders>
            <w:vAlign w:val="center"/>
          </w:tcPr>
          <w:p w14:paraId="6C01CF10"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Otorgar 125,000 por mes haciendo un total de 250,000 aproximadamente durante los meses de abril y mayo, de apoyo alimentario por única ocasión a través de una entrega en especie con productos de primera necesidad en el ambiente alimenticio.</w:t>
            </w:r>
          </w:p>
        </w:tc>
      </w:tr>
      <w:tr w:rsidR="005A075A" w:rsidRPr="005A075A" w14:paraId="04806E39" w14:textId="77777777" w:rsidTr="005A075A">
        <w:trPr>
          <w:trHeight w:val="394"/>
          <w:jc w:val="center"/>
        </w:trPr>
        <w:tc>
          <w:tcPr>
            <w:tcW w:w="771" w:type="pct"/>
            <w:tcBorders>
              <w:top w:val="single" w:sz="4" w:space="0" w:color="0C9A73"/>
              <w:bottom w:val="single" w:sz="4" w:space="0" w:color="0C9A73"/>
              <w:right w:val="single" w:sz="4" w:space="0" w:color="0C9A73"/>
            </w:tcBorders>
            <w:vAlign w:val="center"/>
          </w:tcPr>
          <w:p w14:paraId="485C3600"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Duración.</w:t>
            </w:r>
          </w:p>
        </w:tc>
        <w:tc>
          <w:tcPr>
            <w:tcW w:w="4229" w:type="pct"/>
            <w:tcBorders>
              <w:top w:val="single" w:sz="4" w:space="0" w:color="0C9A73"/>
              <w:left w:val="single" w:sz="4" w:space="0" w:color="0C9A73"/>
              <w:bottom w:val="single" w:sz="4" w:space="0" w:color="0C9A73"/>
            </w:tcBorders>
            <w:vAlign w:val="center"/>
          </w:tcPr>
          <w:p w14:paraId="1490725F" w14:textId="4FC6256E" w:rsidR="005A075A" w:rsidRPr="005A075A" w:rsidRDefault="005A075A" w:rsidP="006F19BD">
            <w:pPr>
              <w:jc w:val="both"/>
              <w:rPr>
                <w:rFonts w:ascii="Arial" w:hAnsi="Arial" w:cs="Arial"/>
                <w:sz w:val="16"/>
                <w:szCs w:val="16"/>
                <w:lang w:eastAsia="es-ES"/>
              </w:rPr>
            </w:pPr>
            <w:r w:rsidRPr="005A075A">
              <w:rPr>
                <w:rFonts w:ascii="Arial" w:hAnsi="Arial" w:cs="Arial"/>
                <w:sz w:val="16"/>
                <w:szCs w:val="16"/>
                <w:lang w:eastAsia="es-ES"/>
              </w:rPr>
              <w:t>El desarrol</w:t>
            </w:r>
            <w:r w:rsidR="006F19BD">
              <w:rPr>
                <w:rFonts w:ascii="Arial" w:hAnsi="Arial" w:cs="Arial"/>
                <w:sz w:val="16"/>
                <w:szCs w:val="16"/>
                <w:lang w:eastAsia="es-ES"/>
              </w:rPr>
              <w:t xml:space="preserve">lo de la ejecución se realizará de abril hasta el </w:t>
            </w:r>
            <w:r w:rsidRPr="005A075A">
              <w:rPr>
                <w:rFonts w:ascii="Arial" w:hAnsi="Arial" w:cs="Arial"/>
                <w:sz w:val="16"/>
                <w:szCs w:val="16"/>
                <w:lang w:eastAsia="es-ES"/>
              </w:rPr>
              <w:t>31 de mayo del ejercicio fiscal 2020.</w:t>
            </w:r>
          </w:p>
        </w:tc>
      </w:tr>
      <w:tr w:rsidR="005A075A" w:rsidRPr="005A075A" w14:paraId="40A06914" w14:textId="77777777" w:rsidTr="005A075A">
        <w:trPr>
          <w:trHeight w:val="109"/>
          <w:jc w:val="center"/>
        </w:trPr>
        <w:tc>
          <w:tcPr>
            <w:tcW w:w="771" w:type="pct"/>
            <w:tcBorders>
              <w:top w:val="single" w:sz="4" w:space="0" w:color="0C9A73"/>
              <w:bottom w:val="single" w:sz="4" w:space="0" w:color="0C9A73"/>
              <w:right w:val="single" w:sz="4" w:space="0" w:color="0C9A73"/>
            </w:tcBorders>
            <w:vAlign w:val="center"/>
          </w:tcPr>
          <w:p w14:paraId="4E112DAA"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Recursos Materiales y Humanos Necesarios.</w:t>
            </w:r>
          </w:p>
        </w:tc>
        <w:tc>
          <w:tcPr>
            <w:tcW w:w="4229" w:type="pct"/>
            <w:tcBorders>
              <w:top w:val="single" w:sz="4" w:space="0" w:color="0C9A73"/>
              <w:left w:val="single" w:sz="4" w:space="0" w:color="0C9A73"/>
              <w:bottom w:val="single" w:sz="4" w:space="0" w:color="0C9A73"/>
            </w:tcBorders>
            <w:vAlign w:val="center"/>
          </w:tcPr>
          <w:p w14:paraId="0411AC00" w14:textId="77777777" w:rsidR="005A075A" w:rsidRPr="005A075A" w:rsidRDefault="005A075A" w:rsidP="003A6A20">
            <w:pPr>
              <w:numPr>
                <w:ilvl w:val="0"/>
                <w:numId w:val="11"/>
              </w:numPr>
              <w:contextualSpacing/>
              <w:jc w:val="both"/>
              <w:rPr>
                <w:rFonts w:ascii="Arial" w:hAnsi="Arial" w:cs="Arial"/>
                <w:b/>
                <w:sz w:val="16"/>
                <w:szCs w:val="16"/>
                <w:lang w:eastAsia="es-ES"/>
              </w:rPr>
            </w:pPr>
            <w:r w:rsidRPr="005A075A">
              <w:rPr>
                <w:rFonts w:ascii="Arial" w:hAnsi="Arial" w:cs="Arial"/>
                <w:b/>
                <w:sz w:val="16"/>
                <w:szCs w:val="16"/>
                <w:lang w:eastAsia="es-ES"/>
              </w:rPr>
              <w:t>Recurso Humano</w:t>
            </w:r>
          </w:p>
          <w:p w14:paraId="35003C4A" w14:textId="16BBBE72" w:rsidR="005A075A" w:rsidRPr="005A075A" w:rsidRDefault="005569C0" w:rsidP="005A075A">
            <w:pPr>
              <w:jc w:val="both"/>
              <w:rPr>
                <w:rFonts w:ascii="Arial" w:hAnsi="Arial" w:cs="Arial"/>
                <w:sz w:val="16"/>
                <w:szCs w:val="16"/>
                <w:lang w:eastAsia="es-ES"/>
              </w:rPr>
            </w:pPr>
            <w:r>
              <w:rPr>
                <w:rFonts w:ascii="Arial" w:hAnsi="Arial" w:cs="Arial"/>
                <w:sz w:val="16"/>
                <w:szCs w:val="16"/>
                <w:lang w:eastAsia="es-ES"/>
              </w:rPr>
              <w:t>El recurso humano que realizará</w:t>
            </w:r>
            <w:r w:rsidR="005A075A" w:rsidRPr="005A075A">
              <w:rPr>
                <w:rFonts w:ascii="Arial" w:hAnsi="Arial" w:cs="Arial"/>
                <w:sz w:val="16"/>
                <w:szCs w:val="16"/>
                <w:lang w:eastAsia="es-ES"/>
              </w:rPr>
              <w:t xml:space="preserve"> las actividades administrativas y operativas para la ejecución del proyecto serán los que asignen y que actualmente están a cargo de las dependencias señaladas como coordinadora y ejecutoras, por lo </w:t>
            </w:r>
            <w:r w:rsidR="00684A5C" w:rsidRPr="005A075A">
              <w:rPr>
                <w:rFonts w:ascii="Arial" w:hAnsi="Arial" w:cs="Arial"/>
                <w:sz w:val="16"/>
                <w:szCs w:val="16"/>
                <w:lang w:eastAsia="es-ES"/>
              </w:rPr>
              <w:t>que,</w:t>
            </w:r>
            <w:r w:rsidR="005A075A" w:rsidRPr="005A075A">
              <w:rPr>
                <w:rFonts w:ascii="Arial" w:hAnsi="Arial" w:cs="Arial"/>
                <w:sz w:val="16"/>
                <w:szCs w:val="16"/>
                <w:lang w:eastAsia="es-ES"/>
              </w:rPr>
              <w:t xml:space="preserve"> para la realización de este proyecto</w:t>
            </w:r>
            <w:r>
              <w:rPr>
                <w:rFonts w:ascii="Arial" w:hAnsi="Arial" w:cs="Arial"/>
                <w:sz w:val="16"/>
                <w:szCs w:val="16"/>
                <w:lang w:eastAsia="es-ES"/>
              </w:rPr>
              <w:t>,</w:t>
            </w:r>
            <w:r w:rsidR="005A075A" w:rsidRPr="005A075A">
              <w:rPr>
                <w:rFonts w:ascii="Arial" w:hAnsi="Arial" w:cs="Arial"/>
                <w:sz w:val="16"/>
                <w:szCs w:val="16"/>
                <w:lang w:eastAsia="es-ES"/>
              </w:rPr>
              <w:t xml:space="preserve"> no requiere erogación por concepto de nómina.</w:t>
            </w:r>
          </w:p>
          <w:p w14:paraId="6515B6E0" w14:textId="77777777" w:rsidR="005A075A" w:rsidRPr="005A075A" w:rsidRDefault="005A075A" w:rsidP="005A075A">
            <w:pPr>
              <w:jc w:val="both"/>
              <w:rPr>
                <w:rFonts w:ascii="Arial" w:hAnsi="Arial" w:cs="Arial"/>
                <w:sz w:val="16"/>
                <w:szCs w:val="16"/>
                <w:lang w:eastAsia="es-ES"/>
              </w:rPr>
            </w:pPr>
          </w:p>
          <w:p w14:paraId="0D15A0F8" w14:textId="77777777" w:rsidR="005A075A" w:rsidRPr="005A075A" w:rsidRDefault="005A075A" w:rsidP="003A6A20">
            <w:pPr>
              <w:numPr>
                <w:ilvl w:val="0"/>
                <w:numId w:val="12"/>
              </w:numPr>
              <w:contextualSpacing/>
              <w:jc w:val="both"/>
              <w:rPr>
                <w:rFonts w:ascii="Arial" w:hAnsi="Arial" w:cs="Arial"/>
                <w:b/>
                <w:sz w:val="16"/>
                <w:szCs w:val="16"/>
                <w:lang w:eastAsia="es-ES"/>
              </w:rPr>
            </w:pPr>
            <w:r w:rsidRPr="005A075A">
              <w:rPr>
                <w:rFonts w:ascii="Arial" w:hAnsi="Arial" w:cs="Arial"/>
                <w:b/>
                <w:sz w:val="16"/>
                <w:szCs w:val="16"/>
                <w:lang w:eastAsia="es-ES"/>
              </w:rPr>
              <w:t>Recursos materiales.</w:t>
            </w:r>
          </w:p>
          <w:p w14:paraId="11CD0BA9"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El procedimiento de compra estará bajo la responsabilidad de la Oficialía Mayor a través de su Dirección de Recursos Materiales, los paquetes de apoyo alimentario (despensa de canasta básica) no deberán rebasar el precio de hasta $350.00 pesos, con I.V.A. incluido, así mismo se solicita que sean empaquetados en bolsas de plástico gruesa resistente.</w:t>
            </w:r>
          </w:p>
          <w:p w14:paraId="02450367" w14:textId="77777777" w:rsidR="005A075A" w:rsidRPr="005A075A" w:rsidRDefault="005A075A" w:rsidP="005A075A">
            <w:pPr>
              <w:jc w:val="both"/>
              <w:rPr>
                <w:rFonts w:ascii="Arial" w:hAnsi="Arial" w:cs="Arial"/>
                <w:sz w:val="16"/>
                <w:szCs w:val="16"/>
                <w:lang w:eastAsia="es-ES"/>
              </w:rPr>
            </w:pPr>
          </w:p>
          <w:tbl>
            <w:tblPr>
              <w:tblStyle w:val="Tablaconcuadrcula1"/>
              <w:tblW w:w="5000" w:type="pct"/>
              <w:jc w:val="center"/>
              <w:tblBorders>
                <w:top w:val="single" w:sz="4" w:space="0" w:color="4389D7"/>
                <w:left w:val="single" w:sz="4" w:space="0" w:color="4389D7"/>
                <w:bottom w:val="single" w:sz="4" w:space="0" w:color="4389D7"/>
                <w:right w:val="single" w:sz="4" w:space="0" w:color="4389D7"/>
                <w:insideH w:val="single" w:sz="4" w:space="0" w:color="4389D7"/>
                <w:insideV w:val="single" w:sz="4" w:space="0" w:color="4389D7"/>
              </w:tblBorders>
              <w:tblLook w:val="04A0" w:firstRow="1" w:lastRow="0" w:firstColumn="1" w:lastColumn="0" w:noHBand="0" w:noVBand="1"/>
            </w:tblPr>
            <w:tblGrid>
              <w:gridCol w:w="803"/>
              <w:gridCol w:w="4223"/>
              <w:gridCol w:w="1442"/>
              <w:gridCol w:w="1043"/>
            </w:tblGrid>
            <w:tr w:rsidR="005A075A" w:rsidRPr="005A075A" w14:paraId="2D6684FA" w14:textId="77777777" w:rsidTr="005A075A">
              <w:trPr>
                <w:trHeight w:val="143"/>
                <w:jc w:val="center"/>
              </w:trPr>
              <w:tc>
                <w:tcPr>
                  <w:tcW w:w="511" w:type="pct"/>
                  <w:shd w:val="clear" w:color="auto" w:fill="C7E2FA"/>
                  <w:vAlign w:val="center"/>
                </w:tcPr>
                <w:p w14:paraId="2CA031F4"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Partida.</w:t>
                  </w:r>
                </w:p>
              </w:tc>
              <w:tc>
                <w:tcPr>
                  <w:tcW w:w="2819" w:type="pct"/>
                  <w:shd w:val="clear" w:color="auto" w:fill="C7E2FA"/>
                  <w:vAlign w:val="center"/>
                </w:tcPr>
                <w:p w14:paraId="18A92594"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Descripción del producto.</w:t>
                  </w:r>
                </w:p>
              </w:tc>
              <w:tc>
                <w:tcPr>
                  <w:tcW w:w="968" w:type="pct"/>
                  <w:shd w:val="clear" w:color="auto" w:fill="C7E2FA"/>
                  <w:vAlign w:val="center"/>
                </w:tcPr>
                <w:p w14:paraId="2C135145"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Unidad de medida.</w:t>
                  </w:r>
                </w:p>
              </w:tc>
              <w:tc>
                <w:tcPr>
                  <w:tcW w:w="702" w:type="pct"/>
                  <w:shd w:val="clear" w:color="auto" w:fill="C7E2FA"/>
                  <w:vAlign w:val="center"/>
                </w:tcPr>
                <w:p w14:paraId="7C2187E0" w14:textId="77777777" w:rsidR="005A075A" w:rsidRPr="005A075A" w:rsidRDefault="005A075A" w:rsidP="005A075A">
                  <w:pPr>
                    <w:jc w:val="center"/>
                    <w:rPr>
                      <w:rFonts w:ascii="Arial" w:hAnsi="Arial" w:cs="Arial"/>
                      <w:b/>
                      <w:sz w:val="16"/>
                      <w:szCs w:val="16"/>
                      <w:lang w:eastAsia="es-ES"/>
                    </w:rPr>
                  </w:pPr>
                  <w:r w:rsidRPr="005A075A">
                    <w:rPr>
                      <w:rFonts w:ascii="Arial" w:hAnsi="Arial" w:cs="Arial"/>
                      <w:b/>
                      <w:sz w:val="16"/>
                      <w:szCs w:val="16"/>
                      <w:lang w:eastAsia="es-ES"/>
                    </w:rPr>
                    <w:t>Cantidad.</w:t>
                  </w:r>
                </w:p>
              </w:tc>
            </w:tr>
            <w:tr w:rsidR="005A075A" w:rsidRPr="005A075A" w14:paraId="34992F1B" w14:textId="77777777" w:rsidTr="005A075A">
              <w:trPr>
                <w:trHeight w:val="2114"/>
                <w:jc w:val="center"/>
              </w:trPr>
              <w:tc>
                <w:tcPr>
                  <w:tcW w:w="511" w:type="pct"/>
                  <w:vAlign w:val="center"/>
                </w:tcPr>
                <w:p w14:paraId="5108342D" w14:textId="77777777" w:rsidR="005A075A" w:rsidRPr="005A075A" w:rsidRDefault="005A075A" w:rsidP="005A075A">
                  <w:pPr>
                    <w:jc w:val="center"/>
                    <w:rPr>
                      <w:rFonts w:ascii="Arial" w:hAnsi="Arial" w:cs="Arial"/>
                      <w:sz w:val="16"/>
                      <w:szCs w:val="16"/>
                      <w:lang w:eastAsia="es-ES"/>
                    </w:rPr>
                  </w:pPr>
                  <w:r w:rsidRPr="005A075A">
                    <w:rPr>
                      <w:rFonts w:ascii="Arial" w:hAnsi="Arial" w:cs="Arial"/>
                      <w:sz w:val="16"/>
                      <w:szCs w:val="16"/>
                      <w:lang w:eastAsia="es-ES"/>
                    </w:rPr>
                    <w:t>1</w:t>
                  </w:r>
                </w:p>
              </w:tc>
              <w:tc>
                <w:tcPr>
                  <w:tcW w:w="2819" w:type="pct"/>
                  <w:vAlign w:val="center"/>
                </w:tcPr>
                <w:p w14:paraId="42C67585"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Cada despensa deberá contener:</w:t>
                  </w:r>
                </w:p>
                <w:p w14:paraId="52973A9E" w14:textId="77777777" w:rsidR="005A075A" w:rsidRPr="005A075A" w:rsidRDefault="005A075A" w:rsidP="005A075A">
                  <w:pPr>
                    <w:jc w:val="both"/>
                    <w:rPr>
                      <w:rFonts w:ascii="Arial" w:hAnsi="Arial" w:cs="Arial"/>
                      <w:sz w:val="16"/>
                      <w:szCs w:val="16"/>
                      <w:lang w:eastAsia="es-ES"/>
                    </w:rPr>
                  </w:pPr>
                </w:p>
                <w:p w14:paraId="0EB0AE4C"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botella de aceite de 500 ml</w:t>
                  </w:r>
                </w:p>
                <w:p w14:paraId="2B1B467E"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2 bolsas de arroz de 1 kilo</w:t>
                  </w:r>
                </w:p>
                <w:p w14:paraId="506C220B"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bolsa de avena de 450 gramos</w:t>
                  </w:r>
                </w:p>
                <w:p w14:paraId="5F62EAC4"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bolsa de azúcar de 450 gramos</w:t>
                  </w:r>
                </w:p>
                <w:p w14:paraId="70D55B2F"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paquete de galleta con forma de animalitos de 150 gramos</w:t>
                  </w:r>
                </w:p>
                <w:p w14:paraId="44180F30"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2 bolsas de frijol negro de 1 kilo</w:t>
                  </w:r>
                </w:p>
                <w:p w14:paraId="6A0B7AAD"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paquete de galleta 170 gramos</w:t>
                  </w:r>
                </w:p>
                <w:p w14:paraId="556E41AC"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bolsa de harina de maíz de 1 kilo</w:t>
                  </w:r>
                </w:p>
                <w:p w14:paraId="01DA42DF"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2 bolsas de lentejas de 500 gramos</w:t>
                  </w:r>
                </w:p>
                <w:p w14:paraId="2D442141"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4 paquetes de pasta para sopa de 160 gramos</w:t>
                  </w:r>
                </w:p>
                <w:p w14:paraId="29BC95F4"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bolsa de alimento lácteo en polvo de 500 gramos</w:t>
                  </w:r>
                </w:p>
                <w:p w14:paraId="42D18C3B"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1 paquete de papel higiénico de 4 rollos</w:t>
                  </w:r>
                </w:p>
              </w:tc>
              <w:tc>
                <w:tcPr>
                  <w:tcW w:w="968" w:type="pct"/>
                  <w:vAlign w:val="center"/>
                </w:tcPr>
                <w:p w14:paraId="7BFD7E0F" w14:textId="77777777" w:rsidR="005A075A" w:rsidRPr="005A075A" w:rsidRDefault="005A075A" w:rsidP="005A075A">
                  <w:pPr>
                    <w:jc w:val="center"/>
                    <w:rPr>
                      <w:rFonts w:ascii="Arial" w:hAnsi="Arial" w:cs="Arial"/>
                      <w:sz w:val="16"/>
                      <w:szCs w:val="16"/>
                      <w:lang w:eastAsia="es-ES"/>
                    </w:rPr>
                  </w:pPr>
                  <w:r w:rsidRPr="005A075A">
                    <w:rPr>
                      <w:rFonts w:ascii="Arial" w:hAnsi="Arial" w:cs="Arial"/>
                      <w:sz w:val="16"/>
                      <w:szCs w:val="16"/>
                      <w:lang w:eastAsia="es-ES"/>
                    </w:rPr>
                    <w:t>Pieza</w:t>
                  </w:r>
                </w:p>
              </w:tc>
              <w:tc>
                <w:tcPr>
                  <w:tcW w:w="702" w:type="pct"/>
                  <w:vAlign w:val="center"/>
                </w:tcPr>
                <w:p w14:paraId="46DA025B" w14:textId="77777777" w:rsidR="005A075A" w:rsidRPr="005A075A" w:rsidRDefault="005A075A" w:rsidP="005A075A">
                  <w:pPr>
                    <w:jc w:val="center"/>
                    <w:rPr>
                      <w:rFonts w:ascii="Arial" w:hAnsi="Arial" w:cs="Arial"/>
                      <w:sz w:val="16"/>
                      <w:szCs w:val="16"/>
                      <w:lang w:eastAsia="es-ES"/>
                    </w:rPr>
                  </w:pPr>
                  <w:r w:rsidRPr="005A075A">
                    <w:rPr>
                      <w:rFonts w:ascii="Arial" w:hAnsi="Arial" w:cs="Arial"/>
                      <w:sz w:val="16"/>
                      <w:szCs w:val="16"/>
                      <w:lang w:eastAsia="es-ES"/>
                    </w:rPr>
                    <w:t>Hasta 250,000</w:t>
                  </w:r>
                </w:p>
              </w:tc>
            </w:tr>
          </w:tbl>
          <w:p w14:paraId="73B0F4AC" w14:textId="77777777" w:rsidR="005A075A" w:rsidRPr="005A075A" w:rsidRDefault="005A075A" w:rsidP="005A075A">
            <w:pPr>
              <w:jc w:val="both"/>
              <w:rPr>
                <w:rFonts w:ascii="Arial" w:hAnsi="Arial" w:cs="Arial"/>
                <w:sz w:val="16"/>
                <w:szCs w:val="16"/>
                <w:lang w:eastAsia="es-ES"/>
              </w:rPr>
            </w:pPr>
          </w:p>
          <w:p w14:paraId="66A770D4" w14:textId="77777777" w:rsidR="005A075A" w:rsidRPr="005A075A" w:rsidRDefault="005A075A" w:rsidP="005A075A">
            <w:pPr>
              <w:jc w:val="both"/>
              <w:rPr>
                <w:rFonts w:ascii="Arial" w:hAnsi="Arial" w:cs="Arial"/>
                <w:sz w:val="16"/>
                <w:szCs w:val="16"/>
                <w:lang w:eastAsia="es-ES"/>
              </w:rPr>
            </w:pPr>
          </w:p>
        </w:tc>
      </w:tr>
      <w:tr w:rsidR="005A075A" w:rsidRPr="005A075A" w14:paraId="1BC084D9" w14:textId="77777777" w:rsidTr="005A075A">
        <w:trPr>
          <w:trHeight w:val="559"/>
          <w:jc w:val="center"/>
        </w:trPr>
        <w:tc>
          <w:tcPr>
            <w:tcW w:w="771" w:type="pct"/>
            <w:tcBorders>
              <w:top w:val="single" w:sz="4" w:space="0" w:color="0C9A73"/>
              <w:bottom w:val="single" w:sz="4" w:space="0" w:color="0C9A73"/>
              <w:right w:val="single" w:sz="4" w:space="0" w:color="0C9A73"/>
            </w:tcBorders>
            <w:vAlign w:val="center"/>
          </w:tcPr>
          <w:p w14:paraId="64EC0BF7"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Cronograma de Actividades.</w:t>
            </w:r>
          </w:p>
        </w:tc>
        <w:tc>
          <w:tcPr>
            <w:tcW w:w="4229" w:type="pct"/>
            <w:tcBorders>
              <w:top w:val="single" w:sz="4" w:space="0" w:color="0C9A73"/>
              <w:left w:val="single" w:sz="4" w:space="0" w:color="0C9A73"/>
              <w:bottom w:val="single" w:sz="4" w:space="0" w:color="0C9A73"/>
            </w:tcBorders>
            <w:vAlign w:val="center"/>
          </w:tcPr>
          <w:p w14:paraId="4E93EB8E"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La entrega se llevará a cabo casa por casa en las colonias de mayor necesidad que se determinen en la coordinación de la distribución de la ayuda alimentaria con el Gobierno del Estado, durante los meses contemplados de abril y mayo.</w:t>
            </w:r>
          </w:p>
        </w:tc>
      </w:tr>
      <w:tr w:rsidR="005A075A" w:rsidRPr="005A075A" w14:paraId="7DB261B0" w14:textId="77777777" w:rsidTr="005A075A">
        <w:trPr>
          <w:trHeight w:val="950"/>
          <w:jc w:val="center"/>
        </w:trPr>
        <w:tc>
          <w:tcPr>
            <w:tcW w:w="771" w:type="pct"/>
            <w:tcBorders>
              <w:top w:val="single" w:sz="4" w:space="0" w:color="0C9A73"/>
              <w:bottom w:val="single" w:sz="4" w:space="0" w:color="0C9A73"/>
              <w:right w:val="single" w:sz="4" w:space="0" w:color="0C9A73"/>
            </w:tcBorders>
            <w:vAlign w:val="center"/>
          </w:tcPr>
          <w:p w14:paraId="43B53FA4" w14:textId="77777777" w:rsidR="005A075A" w:rsidRPr="005A075A" w:rsidRDefault="005A075A" w:rsidP="003A6A20">
            <w:pPr>
              <w:numPr>
                <w:ilvl w:val="0"/>
                <w:numId w:val="14"/>
              </w:numPr>
              <w:ind w:left="238" w:hanging="218"/>
              <w:contextualSpacing/>
              <w:rPr>
                <w:rFonts w:ascii="Arial" w:hAnsi="Arial" w:cs="Arial"/>
                <w:sz w:val="16"/>
                <w:szCs w:val="16"/>
                <w:lang w:eastAsia="es-ES"/>
              </w:rPr>
            </w:pPr>
            <w:r w:rsidRPr="005A075A">
              <w:rPr>
                <w:rFonts w:ascii="Arial" w:hAnsi="Arial" w:cs="Arial"/>
                <w:sz w:val="16"/>
                <w:szCs w:val="16"/>
                <w:lang w:eastAsia="es-ES"/>
              </w:rPr>
              <w:t>Estimación Financiera Mensual y Anualizada.</w:t>
            </w:r>
          </w:p>
        </w:tc>
        <w:tc>
          <w:tcPr>
            <w:tcW w:w="4229" w:type="pct"/>
            <w:tcBorders>
              <w:top w:val="single" w:sz="4" w:space="0" w:color="0C9A73"/>
              <w:left w:val="single" w:sz="4" w:space="0" w:color="0C9A73"/>
              <w:bottom w:val="single" w:sz="4" w:space="0" w:color="0C9A73"/>
            </w:tcBorders>
            <w:vAlign w:val="center"/>
          </w:tcPr>
          <w:p w14:paraId="1B574302"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El monto total presupuestado para ese programa durante el ejercicio fiscal 2020, será de hasta $75,100,000.00 pesos, ya con I.V.A. incluido sujeto a disposición presupuestal. La frecuencia de la asignación será por única entrega durante el ejercicio fiscal 2020. El calendario de gasto será de los meses de abril y mayo de 2020, y las áreas responsables de la gestión programática presupuestal serán la Tesorería y la Secretaría Municipal de Desarrollo Social y Económico.</w:t>
            </w:r>
          </w:p>
        </w:tc>
      </w:tr>
      <w:tr w:rsidR="005A075A" w:rsidRPr="005A075A" w14:paraId="23CAB767" w14:textId="77777777" w:rsidTr="005A075A">
        <w:trPr>
          <w:trHeight w:val="1773"/>
          <w:jc w:val="center"/>
        </w:trPr>
        <w:tc>
          <w:tcPr>
            <w:tcW w:w="771" w:type="pct"/>
            <w:tcBorders>
              <w:top w:val="single" w:sz="4" w:space="0" w:color="0C9A73"/>
              <w:bottom w:val="single" w:sz="4" w:space="0" w:color="0C9A73"/>
              <w:right w:val="single" w:sz="4" w:space="0" w:color="0C9A73"/>
            </w:tcBorders>
            <w:vAlign w:val="center"/>
          </w:tcPr>
          <w:p w14:paraId="3F5AA575" w14:textId="77777777" w:rsidR="005A075A" w:rsidRPr="005A075A" w:rsidRDefault="005A075A" w:rsidP="003A6A20">
            <w:pPr>
              <w:numPr>
                <w:ilvl w:val="0"/>
                <w:numId w:val="14"/>
              </w:numPr>
              <w:ind w:left="238" w:hanging="218"/>
              <w:contextualSpacing/>
              <w:jc w:val="both"/>
              <w:rPr>
                <w:rFonts w:ascii="Arial" w:hAnsi="Arial" w:cs="Arial"/>
                <w:sz w:val="16"/>
                <w:szCs w:val="16"/>
                <w:lang w:eastAsia="es-ES"/>
              </w:rPr>
            </w:pPr>
            <w:r w:rsidRPr="005A075A">
              <w:rPr>
                <w:rFonts w:ascii="Arial" w:hAnsi="Arial" w:cs="Arial"/>
                <w:sz w:val="16"/>
                <w:szCs w:val="16"/>
                <w:lang w:eastAsia="es-ES"/>
              </w:rPr>
              <w:t>Mecanismos de Seguimiento y Evaluación.</w:t>
            </w:r>
          </w:p>
        </w:tc>
        <w:tc>
          <w:tcPr>
            <w:tcW w:w="4229" w:type="pct"/>
            <w:tcBorders>
              <w:top w:val="single" w:sz="4" w:space="0" w:color="0C9A73"/>
              <w:left w:val="single" w:sz="4" w:space="0" w:color="0C9A73"/>
              <w:bottom w:val="single" w:sz="4" w:space="0" w:color="0C9A73"/>
            </w:tcBorders>
            <w:vAlign w:val="center"/>
          </w:tcPr>
          <w:p w14:paraId="138A518C"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El área responsable de la supervisión y el control del Programa será la Secretaría Municipal de Desarrollo Social y Económico a través de la Dirección General de Desarrollo Social.</w:t>
            </w:r>
          </w:p>
          <w:p w14:paraId="3C672BBF" w14:textId="77777777" w:rsidR="005A075A" w:rsidRPr="005A075A" w:rsidRDefault="005A075A" w:rsidP="005A075A">
            <w:pPr>
              <w:jc w:val="both"/>
              <w:rPr>
                <w:rFonts w:ascii="Arial" w:hAnsi="Arial" w:cs="Arial"/>
                <w:sz w:val="16"/>
                <w:szCs w:val="16"/>
                <w:lang w:eastAsia="es-ES"/>
              </w:rPr>
            </w:pPr>
          </w:p>
          <w:p w14:paraId="5D060797"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La Evaluación la realizará la Secretaría Municipal de Desarrollo Social y Económico a través de la Dirección General de Desarrollo Social, emitirá reportes mensuales a fin de realizar una evaluación cuantitativa y cualitativa del Programa</w:t>
            </w:r>
          </w:p>
          <w:p w14:paraId="4B5E1774" w14:textId="77777777" w:rsidR="005A075A" w:rsidRPr="005A075A" w:rsidRDefault="005A075A" w:rsidP="005A075A">
            <w:pPr>
              <w:jc w:val="both"/>
              <w:rPr>
                <w:rFonts w:ascii="Arial" w:hAnsi="Arial" w:cs="Arial"/>
                <w:sz w:val="16"/>
                <w:szCs w:val="16"/>
                <w:lang w:eastAsia="es-ES"/>
              </w:rPr>
            </w:pPr>
          </w:p>
          <w:p w14:paraId="73B690AF" w14:textId="77777777" w:rsidR="005A075A" w:rsidRPr="005A075A" w:rsidRDefault="005A075A" w:rsidP="005A075A">
            <w:pPr>
              <w:jc w:val="both"/>
              <w:rPr>
                <w:rFonts w:ascii="Arial" w:hAnsi="Arial" w:cs="Arial"/>
                <w:sz w:val="16"/>
                <w:szCs w:val="16"/>
                <w:lang w:eastAsia="es-ES"/>
              </w:rPr>
            </w:pPr>
            <w:r w:rsidRPr="005A075A">
              <w:rPr>
                <w:rFonts w:ascii="Arial" w:hAnsi="Arial" w:cs="Arial"/>
                <w:sz w:val="16"/>
                <w:szCs w:val="16"/>
                <w:lang w:eastAsia="es-ES"/>
              </w:rPr>
              <w:t>Los indicadores básicos del reporte serán:</w:t>
            </w:r>
          </w:p>
          <w:p w14:paraId="3DD977B8" w14:textId="77777777" w:rsidR="005A075A" w:rsidRPr="005A075A" w:rsidRDefault="005A075A" w:rsidP="005A075A">
            <w:pPr>
              <w:jc w:val="both"/>
              <w:rPr>
                <w:rFonts w:ascii="Arial" w:hAnsi="Arial" w:cs="Arial"/>
                <w:sz w:val="16"/>
                <w:szCs w:val="16"/>
                <w:lang w:eastAsia="es-ES"/>
              </w:rPr>
            </w:pPr>
          </w:p>
          <w:p w14:paraId="5AD2A848" w14:textId="77777777" w:rsidR="005A075A" w:rsidRPr="005A075A" w:rsidRDefault="005A075A" w:rsidP="003A6A20">
            <w:pPr>
              <w:numPr>
                <w:ilvl w:val="0"/>
                <w:numId w:val="13"/>
              </w:numPr>
              <w:contextualSpacing/>
              <w:jc w:val="both"/>
              <w:rPr>
                <w:rFonts w:ascii="Arial" w:hAnsi="Arial" w:cs="Arial"/>
                <w:sz w:val="16"/>
                <w:szCs w:val="16"/>
                <w:lang w:eastAsia="es-ES"/>
              </w:rPr>
            </w:pPr>
            <w:r w:rsidRPr="005A075A">
              <w:rPr>
                <w:rFonts w:ascii="Arial" w:hAnsi="Arial" w:cs="Arial"/>
                <w:sz w:val="16"/>
                <w:szCs w:val="16"/>
                <w:lang w:eastAsia="es-ES"/>
              </w:rPr>
              <w:t>Número de familias beneficiadas</w:t>
            </w:r>
          </w:p>
          <w:p w14:paraId="5E8EB536" w14:textId="77777777" w:rsidR="005A075A" w:rsidRPr="005A075A" w:rsidRDefault="005A075A" w:rsidP="003A6A20">
            <w:pPr>
              <w:numPr>
                <w:ilvl w:val="0"/>
                <w:numId w:val="13"/>
              </w:numPr>
              <w:contextualSpacing/>
              <w:jc w:val="both"/>
              <w:rPr>
                <w:rFonts w:ascii="Arial" w:hAnsi="Arial" w:cs="Arial"/>
                <w:sz w:val="16"/>
                <w:szCs w:val="16"/>
                <w:lang w:eastAsia="es-ES"/>
              </w:rPr>
            </w:pPr>
            <w:r w:rsidRPr="005A075A">
              <w:rPr>
                <w:rFonts w:ascii="Arial" w:hAnsi="Arial" w:cs="Arial"/>
                <w:sz w:val="16"/>
                <w:szCs w:val="16"/>
                <w:lang w:eastAsia="es-ES"/>
              </w:rPr>
              <w:t>Número total de Benitojuarences beneficiados.</w:t>
            </w:r>
          </w:p>
        </w:tc>
      </w:tr>
      <w:tr w:rsidR="005A075A" w:rsidRPr="005A075A" w14:paraId="722D5885" w14:textId="77777777" w:rsidTr="005A075A">
        <w:trPr>
          <w:trHeight w:val="254"/>
          <w:jc w:val="center"/>
        </w:trPr>
        <w:tc>
          <w:tcPr>
            <w:tcW w:w="5000" w:type="pct"/>
            <w:gridSpan w:val="2"/>
            <w:tcBorders>
              <w:top w:val="single" w:sz="4" w:space="0" w:color="0C9A73"/>
              <w:bottom w:val="nil"/>
            </w:tcBorders>
            <w:vAlign w:val="center"/>
          </w:tcPr>
          <w:p w14:paraId="32EABBA4" w14:textId="47A8CCBE" w:rsidR="005A075A" w:rsidRPr="005A075A" w:rsidRDefault="005A075A" w:rsidP="005A075A">
            <w:pPr>
              <w:jc w:val="both"/>
              <w:rPr>
                <w:rFonts w:ascii="Arial" w:hAnsi="Arial" w:cs="Arial"/>
                <w:sz w:val="14"/>
                <w:szCs w:val="14"/>
                <w:lang w:eastAsia="es-ES"/>
              </w:rPr>
            </w:pPr>
            <w:r w:rsidRPr="005A075A">
              <w:rPr>
                <w:rFonts w:ascii="Arial" w:hAnsi="Arial" w:cs="Arial"/>
                <w:b/>
                <w:sz w:val="14"/>
                <w:szCs w:val="14"/>
                <w:lang w:eastAsia="es-ES"/>
              </w:rPr>
              <w:t>Fuente:</w:t>
            </w:r>
            <w:r w:rsidRPr="005A075A">
              <w:rPr>
                <w:rFonts w:ascii="Arial" w:hAnsi="Arial" w:cs="Arial"/>
                <w:sz w:val="14"/>
                <w:szCs w:val="14"/>
                <w:lang w:eastAsia="es-ES"/>
              </w:rPr>
              <w:t xml:space="preserve"> Elaborado por la ASEQROO con base en</w:t>
            </w:r>
            <w:r w:rsidR="00684A5C">
              <w:rPr>
                <w:rFonts w:ascii="Arial" w:hAnsi="Arial" w:cs="Arial"/>
                <w:sz w:val="14"/>
                <w:szCs w:val="14"/>
                <w:lang w:eastAsia="es-ES"/>
              </w:rPr>
              <w:t xml:space="preserve"> la</w:t>
            </w:r>
            <w:r w:rsidRPr="005A075A">
              <w:rPr>
                <w:rFonts w:ascii="Arial" w:hAnsi="Arial" w:cs="Arial"/>
                <w:sz w:val="14"/>
                <w:szCs w:val="14"/>
                <w:lang w:eastAsia="es-ES"/>
              </w:rPr>
              <w:t xml:space="preserve"> información proporcionada por la Secretaría Municipal de Desarrollo Social y Económico del H. Ayuntamiento del </w:t>
            </w:r>
            <w:r w:rsidR="008768F1">
              <w:rPr>
                <w:rFonts w:ascii="Arial" w:hAnsi="Arial" w:cs="Arial"/>
                <w:sz w:val="14"/>
                <w:szCs w:val="14"/>
                <w:lang w:eastAsia="es-ES"/>
              </w:rPr>
              <w:t>Municipio</w:t>
            </w:r>
            <w:r w:rsidRPr="005A075A">
              <w:rPr>
                <w:rFonts w:ascii="Arial" w:hAnsi="Arial" w:cs="Arial"/>
                <w:sz w:val="14"/>
                <w:szCs w:val="14"/>
                <w:lang w:eastAsia="es-ES"/>
              </w:rPr>
              <w:t xml:space="preserve"> de Benito Juárez</w:t>
            </w:r>
          </w:p>
        </w:tc>
      </w:tr>
    </w:tbl>
    <w:p w14:paraId="7D9EB2C6" w14:textId="0C29E6BD" w:rsidR="005A075A" w:rsidRPr="007D59DE" w:rsidRDefault="005A075A" w:rsidP="005A075A">
      <w:pPr>
        <w:pStyle w:val="Prrafodelista"/>
        <w:autoSpaceDE w:val="0"/>
        <w:autoSpaceDN w:val="0"/>
        <w:adjustRightInd w:val="0"/>
        <w:spacing w:after="0"/>
        <w:ind w:left="0"/>
        <w:jc w:val="both"/>
        <w:rPr>
          <w:rFonts w:ascii="Arial" w:eastAsia="Times New Roman" w:hAnsi="Arial" w:cs="Arial"/>
          <w:sz w:val="24"/>
          <w:szCs w:val="24"/>
          <w:lang w:val="es-MX" w:eastAsia="es-ES"/>
        </w:rPr>
      </w:pPr>
    </w:p>
    <w:p w14:paraId="3C5709D9" w14:textId="77777777" w:rsidR="005569C0" w:rsidRDefault="005A075A" w:rsidP="005A075A">
      <w:pPr>
        <w:spacing w:after="0"/>
        <w:jc w:val="both"/>
        <w:rPr>
          <w:rFonts w:ascii="Arial" w:eastAsia="Times New Roman" w:hAnsi="Arial" w:cs="Arial"/>
          <w:sz w:val="24"/>
          <w:szCs w:val="24"/>
          <w:lang w:eastAsia="es-ES"/>
        </w:rPr>
      </w:pPr>
      <w:r w:rsidRPr="006F19BD">
        <w:rPr>
          <w:rFonts w:ascii="Arial" w:eastAsia="Times New Roman" w:hAnsi="Arial" w:cs="Arial"/>
          <w:sz w:val="24"/>
          <w:szCs w:val="24"/>
          <w:lang w:eastAsia="es-ES"/>
        </w:rPr>
        <w:lastRenderedPageBreak/>
        <w:t xml:space="preserve">Por lo anterior, se concluye que </w:t>
      </w:r>
      <w:r w:rsidRPr="005A075A">
        <w:rPr>
          <w:rFonts w:ascii="Arial" w:eastAsia="Times New Roman" w:hAnsi="Arial" w:cs="Arial"/>
          <w:sz w:val="24"/>
          <w:szCs w:val="24"/>
          <w:lang w:eastAsia="es-ES"/>
        </w:rPr>
        <w:t xml:space="preserve">la estructura de este programa cumplió con los 12 requisitos establecidos en las Reglas de Operación para la Aplicación de los Recursos Públicos que se Generen por Concepto del Derecho de Saneamiento Ambiental, no obstante, estas Reglas de Operación originaron </w:t>
      </w:r>
      <w:r w:rsidR="005569C0">
        <w:rPr>
          <w:rFonts w:ascii="Arial" w:eastAsia="Times New Roman" w:hAnsi="Arial" w:cs="Arial"/>
          <w:sz w:val="24"/>
          <w:szCs w:val="24"/>
          <w:lang w:eastAsia="es-ES"/>
        </w:rPr>
        <w:t xml:space="preserve">que el </w:t>
      </w:r>
      <w:r w:rsidRPr="005A075A">
        <w:rPr>
          <w:rFonts w:ascii="Arial" w:eastAsia="Times New Roman" w:hAnsi="Arial" w:cs="Arial"/>
          <w:sz w:val="24"/>
          <w:szCs w:val="24"/>
          <w:lang w:eastAsia="es-ES"/>
        </w:rPr>
        <w:t>programa de entrega extraordinaria de apoyos alimentarios,</w:t>
      </w:r>
      <w:r w:rsidR="005569C0">
        <w:rPr>
          <w:rFonts w:ascii="Arial" w:eastAsia="Times New Roman" w:hAnsi="Arial" w:cs="Arial"/>
          <w:sz w:val="24"/>
          <w:szCs w:val="24"/>
          <w:lang w:eastAsia="es-ES"/>
        </w:rPr>
        <w:t xml:space="preserve"> </w:t>
      </w:r>
      <w:r w:rsidRPr="005A075A">
        <w:rPr>
          <w:rFonts w:ascii="Arial" w:eastAsia="Times New Roman" w:hAnsi="Arial" w:cs="Arial"/>
          <w:sz w:val="24"/>
          <w:szCs w:val="24"/>
          <w:lang w:eastAsia="es-ES"/>
        </w:rPr>
        <w:t>no considerar</w:t>
      </w:r>
      <w:r w:rsidR="005569C0">
        <w:rPr>
          <w:rFonts w:ascii="Arial" w:eastAsia="Times New Roman" w:hAnsi="Arial" w:cs="Arial"/>
          <w:sz w:val="24"/>
          <w:szCs w:val="24"/>
          <w:lang w:eastAsia="es-ES"/>
        </w:rPr>
        <w:t xml:space="preserve">a aspectos tales como: </w:t>
      </w:r>
    </w:p>
    <w:p w14:paraId="0C82559E" w14:textId="77777777" w:rsidR="005A075A" w:rsidRPr="005A075A" w:rsidRDefault="005A075A" w:rsidP="005A075A">
      <w:pPr>
        <w:spacing w:after="0"/>
        <w:jc w:val="both"/>
        <w:rPr>
          <w:rFonts w:ascii="Arial" w:eastAsia="Times New Roman" w:hAnsi="Arial" w:cs="Arial"/>
          <w:sz w:val="24"/>
          <w:szCs w:val="24"/>
          <w:lang w:eastAsia="es-ES"/>
        </w:rPr>
      </w:pPr>
    </w:p>
    <w:p w14:paraId="7F1B35E2" w14:textId="77777777" w:rsidR="005A075A" w:rsidRPr="005A075A" w:rsidRDefault="005A075A" w:rsidP="006F19BD">
      <w:pPr>
        <w:numPr>
          <w:ilvl w:val="0"/>
          <w:numId w:val="15"/>
        </w:numPr>
        <w:spacing w:after="0"/>
        <w:contextualSpacing/>
        <w:jc w:val="both"/>
        <w:rPr>
          <w:rFonts w:ascii="Arial" w:eastAsia="Times New Roman" w:hAnsi="Arial" w:cs="Arial"/>
          <w:sz w:val="24"/>
          <w:szCs w:val="24"/>
          <w:lang w:eastAsia="es-ES"/>
        </w:rPr>
      </w:pPr>
      <w:r w:rsidRPr="005A075A">
        <w:rPr>
          <w:rFonts w:ascii="Arial" w:eastAsia="Times New Roman" w:hAnsi="Arial" w:cs="Arial"/>
          <w:sz w:val="24"/>
          <w:szCs w:val="24"/>
          <w:lang w:eastAsia="es-ES"/>
        </w:rPr>
        <w:t>La integración de un Padrón de beneficiarios que permita identificar a quiénes se destinaran los apoyos alimentarios para optimizar su distribución, así como su difusión y actualización.</w:t>
      </w:r>
    </w:p>
    <w:p w14:paraId="080D3413" w14:textId="77777777" w:rsidR="005569C0" w:rsidRDefault="005A075A" w:rsidP="006F19BD">
      <w:pPr>
        <w:numPr>
          <w:ilvl w:val="0"/>
          <w:numId w:val="15"/>
        </w:numPr>
        <w:spacing w:after="0"/>
        <w:contextualSpacing/>
        <w:jc w:val="both"/>
        <w:rPr>
          <w:rFonts w:ascii="Arial" w:eastAsia="Times New Roman" w:hAnsi="Arial" w:cs="Arial"/>
          <w:sz w:val="24"/>
          <w:szCs w:val="24"/>
          <w:lang w:eastAsia="es-ES"/>
        </w:rPr>
      </w:pPr>
      <w:r w:rsidRPr="005A075A">
        <w:rPr>
          <w:rFonts w:ascii="Arial" w:eastAsia="Calibri" w:hAnsi="Arial" w:cs="Arial"/>
          <w:sz w:val="24"/>
          <w:szCs w:val="24"/>
          <w:lang w:eastAsia="en-US"/>
        </w:rPr>
        <w:t xml:space="preserve">Disposiciones que señalen la difusión de los proyectos o programas, una vez que sean aprobados, </w:t>
      </w:r>
      <w:r w:rsidRPr="005A075A">
        <w:rPr>
          <w:rFonts w:ascii="Arial" w:eastAsia="Times New Roman" w:hAnsi="Arial" w:cs="Arial"/>
          <w:sz w:val="24"/>
          <w:szCs w:val="24"/>
          <w:lang w:eastAsia="es-ES"/>
        </w:rPr>
        <w:t>para que toda la población conozca los beneficios del programa y la forma de acceder a ellos.</w:t>
      </w:r>
    </w:p>
    <w:p w14:paraId="3E85A66B" w14:textId="60CBDDEA" w:rsidR="005A075A" w:rsidRPr="005569C0" w:rsidRDefault="005A075A" w:rsidP="006F19BD">
      <w:pPr>
        <w:numPr>
          <w:ilvl w:val="0"/>
          <w:numId w:val="15"/>
        </w:numPr>
        <w:spacing w:after="0"/>
        <w:contextualSpacing/>
        <w:jc w:val="both"/>
        <w:rPr>
          <w:rFonts w:ascii="Arial" w:eastAsia="Times New Roman" w:hAnsi="Arial" w:cs="Arial"/>
          <w:sz w:val="24"/>
          <w:szCs w:val="24"/>
          <w:lang w:eastAsia="es-ES"/>
        </w:rPr>
      </w:pPr>
      <w:r w:rsidRPr="005569C0">
        <w:rPr>
          <w:rFonts w:ascii="Arial" w:eastAsia="Times New Roman" w:hAnsi="Arial" w:cs="Arial"/>
          <w:sz w:val="24"/>
          <w:szCs w:val="24"/>
          <w:shd w:val="clear" w:color="auto" w:fill="FFFFFF"/>
          <w:lang w:eastAsia="es-ES"/>
        </w:rPr>
        <w:t>La elaboración de un diagnóstico claro y específico en el que se establezcan los criterios que justifiquen y determinen las zonas prioritarias de atención del proyecto o programa, así como, los</w:t>
      </w:r>
      <w:r w:rsidRPr="005569C0">
        <w:rPr>
          <w:rFonts w:ascii="Arial" w:eastAsia="Times New Roman" w:hAnsi="Arial" w:cs="Arial"/>
          <w:sz w:val="24"/>
          <w:szCs w:val="24"/>
          <w:lang w:eastAsia="es-ES"/>
        </w:rPr>
        <w:t xml:space="preserve"> criterios de elegibilidad que describan y cuantifiquen a la población potencial para luego establecer la población objetivo del proyecto o programa.</w:t>
      </w:r>
    </w:p>
    <w:p w14:paraId="7B6C3540" w14:textId="5778A54C" w:rsidR="00D2584F" w:rsidRDefault="00D2584F" w:rsidP="00D2584F">
      <w:pPr>
        <w:spacing w:after="0"/>
        <w:jc w:val="both"/>
        <w:rPr>
          <w:rFonts w:ascii="Arial" w:eastAsia="Times New Roman" w:hAnsi="Arial" w:cs="Arial"/>
          <w:sz w:val="24"/>
          <w:szCs w:val="24"/>
          <w:lang w:eastAsia="es-ES"/>
        </w:rPr>
      </w:pPr>
    </w:p>
    <w:p w14:paraId="7203F1AA" w14:textId="723E2E7E" w:rsidR="00D86919" w:rsidRPr="007D59DE" w:rsidRDefault="005A075A" w:rsidP="00A133B5">
      <w:pPr>
        <w:pStyle w:val="Prrafodelista"/>
        <w:autoSpaceDE w:val="0"/>
        <w:autoSpaceDN w:val="0"/>
        <w:adjustRightInd w:val="0"/>
        <w:spacing w:after="0"/>
        <w:ind w:left="0"/>
        <w:jc w:val="both"/>
        <w:rPr>
          <w:rFonts w:ascii="Arial" w:eastAsia="Times New Roman" w:hAnsi="Arial" w:cs="Arial"/>
          <w:bCs/>
          <w:sz w:val="24"/>
          <w:szCs w:val="24"/>
          <w:lang w:eastAsia="es-ES"/>
        </w:rPr>
      </w:pPr>
      <w:r w:rsidRPr="007D59DE">
        <w:rPr>
          <w:rFonts w:ascii="Arial" w:eastAsia="Times New Roman" w:hAnsi="Arial" w:cs="Arial"/>
          <w:bCs/>
          <w:sz w:val="24"/>
          <w:szCs w:val="24"/>
          <w:lang w:eastAsia="es-ES"/>
        </w:rPr>
        <w:t>Derivado del a</w:t>
      </w:r>
      <w:r w:rsidR="00924BD9">
        <w:rPr>
          <w:rFonts w:ascii="Arial" w:eastAsia="Times New Roman" w:hAnsi="Arial" w:cs="Arial"/>
          <w:bCs/>
          <w:sz w:val="24"/>
          <w:szCs w:val="24"/>
          <w:lang w:eastAsia="es-ES"/>
        </w:rPr>
        <w:t>nálisis anterior se determinó la siguiente observación</w:t>
      </w:r>
      <w:r w:rsidRPr="007D59DE">
        <w:rPr>
          <w:rFonts w:ascii="Arial" w:eastAsia="Times New Roman" w:hAnsi="Arial" w:cs="Arial"/>
          <w:bCs/>
          <w:sz w:val="24"/>
          <w:szCs w:val="24"/>
          <w:lang w:eastAsia="es-ES"/>
        </w:rPr>
        <w:t>:</w:t>
      </w:r>
    </w:p>
    <w:p w14:paraId="592CA732" w14:textId="03FE1E51" w:rsidR="005A075A" w:rsidRPr="00D2584F" w:rsidRDefault="005A075A" w:rsidP="00A133B5">
      <w:pPr>
        <w:spacing w:after="0" w:line="240" w:lineRule="auto"/>
        <w:contextualSpacing/>
        <w:jc w:val="both"/>
        <w:rPr>
          <w:rFonts w:ascii="Arial" w:eastAsia="Times New Roman" w:hAnsi="Arial" w:cs="Arial"/>
          <w:sz w:val="24"/>
          <w:szCs w:val="24"/>
          <w:lang w:eastAsia="es-ES"/>
        </w:rPr>
      </w:pPr>
    </w:p>
    <w:p w14:paraId="2DE27686" w14:textId="1A7CD5CD" w:rsidR="004F2060" w:rsidRPr="00091C5C" w:rsidRDefault="004F2060" w:rsidP="00684A5C">
      <w:pPr>
        <w:numPr>
          <w:ilvl w:val="0"/>
          <w:numId w:val="35"/>
        </w:numPr>
        <w:spacing w:after="0"/>
        <w:contextualSpacing/>
        <w:jc w:val="both"/>
        <w:rPr>
          <w:rFonts w:ascii="Arial" w:eastAsia="Times New Roman" w:hAnsi="Arial" w:cs="Arial"/>
          <w:sz w:val="24"/>
          <w:szCs w:val="24"/>
          <w:lang w:val="es-ES" w:eastAsia="es-ES"/>
        </w:rPr>
      </w:pPr>
      <w:r w:rsidRPr="00091C5C">
        <w:rPr>
          <w:rFonts w:ascii="Arial" w:eastAsia="Times New Roman" w:hAnsi="Arial" w:cs="Arial"/>
          <w:sz w:val="24"/>
          <w:szCs w:val="24"/>
          <w:lang w:eastAsia="es-ES"/>
        </w:rPr>
        <w:t>Se</w:t>
      </w:r>
      <w:r w:rsidR="00684A5C" w:rsidRPr="00091C5C">
        <w:rPr>
          <w:rFonts w:ascii="Arial" w:eastAsia="Times New Roman" w:hAnsi="Arial" w:cs="Arial"/>
          <w:sz w:val="24"/>
          <w:szCs w:val="24"/>
          <w:lang w:eastAsia="es-ES"/>
        </w:rPr>
        <w:t xml:space="preserve"> identificaron áreas de oportunidad en el diseño del programa de “Entrega extraordinaria de apoyos alimentarios a la población de Benito Juárez, Quintana Roo, en atención a la pandemia el </w:t>
      </w:r>
      <w:r w:rsidR="00737AB1" w:rsidRPr="00091C5C">
        <w:rPr>
          <w:rFonts w:ascii="Arial" w:eastAsia="Times New Roman" w:hAnsi="Arial" w:cs="Arial"/>
          <w:sz w:val="24"/>
          <w:szCs w:val="24"/>
          <w:lang w:eastAsia="es-ES"/>
        </w:rPr>
        <w:t>Covid-19</w:t>
      </w:r>
      <w:r w:rsidR="00684A5C" w:rsidRPr="00091C5C">
        <w:rPr>
          <w:rFonts w:ascii="Arial" w:eastAsia="Times New Roman" w:hAnsi="Arial" w:cs="Arial"/>
          <w:sz w:val="24"/>
          <w:szCs w:val="24"/>
          <w:lang w:eastAsia="es-ES"/>
        </w:rPr>
        <w:t xml:space="preserve">”, elaborado por el H. Ayuntamiento del </w:t>
      </w:r>
      <w:r w:rsidR="008768F1">
        <w:rPr>
          <w:rFonts w:ascii="Arial" w:eastAsia="Times New Roman" w:hAnsi="Arial" w:cs="Arial"/>
          <w:sz w:val="24"/>
          <w:szCs w:val="24"/>
          <w:lang w:eastAsia="es-ES"/>
        </w:rPr>
        <w:t>Municipio</w:t>
      </w:r>
      <w:r w:rsidR="00684A5C" w:rsidRPr="00091C5C">
        <w:rPr>
          <w:rFonts w:ascii="Arial" w:eastAsia="Times New Roman" w:hAnsi="Arial" w:cs="Arial"/>
          <w:sz w:val="24"/>
          <w:szCs w:val="24"/>
          <w:lang w:eastAsia="es-ES"/>
        </w:rPr>
        <w:t xml:space="preserve"> de Benito Juárez, al observar la falta de </w:t>
      </w:r>
      <w:r w:rsidR="003B2250">
        <w:rPr>
          <w:rFonts w:ascii="Arial" w:eastAsia="Times New Roman" w:hAnsi="Arial" w:cs="Arial"/>
          <w:sz w:val="24"/>
          <w:szCs w:val="24"/>
          <w:lang w:eastAsia="es-ES"/>
        </w:rPr>
        <w:t xml:space="preserve">medidas relacionadas con </w:t>
      </w:r>
      <w:r w:rsidR="00F55ED0" w:rsidRPr="00091C5C">
        <w:rPr>
          <w:rFonts w:ascii="Arial" w:eastAsia="Times New Roman" w:hAnsi="Arial" w:cs="Arial"/>
          <w:sz w:val="24"/>
          <w:szCs w:val="24"/>
          <w:lang w:eastAsia="es-ES"/>
        </w:rPr>
        <w:t>un</w:t>
      </w:r>
      <w:r w:rsidRPr="00091C5C">
        <w:rPr>
          <w:rFonts w:ascii="Arial" w:eastAsia="Times New Roman" w:hAnsi="Arial" w:cs="Arial"/>
          <w:sz w:val="24"/>
          <w:szCs w:val="24"/>
          <w:lang w:eastAsia="es-ES"/>
        </w:rPr>
        <w:t xml:space="preserve"> diagnóstico o estudio de la población objetivo, </w:t>
      </w:r>
      <w:r w:rsidR="00091C5C" w:rsidRPr="00091C5C">
        <w:rPr>
          <w:rFonts w:ascii="Arial" w:eastAsia="Times New Roman" w:hAnsi="Arial" w:cs="Arial"/>
          <w:sz w:val="24"/>
          <w:szCs w:val="24"/>
          <w:lang w:eastAsia="es-ES"/>
        </w:rPr>
        <w:t xml:space="preserve">un </w:t>
      </w:r>
      <w:r w:rsidRPr="00091C5C">
        <w:rPr>
          <w:rFonts w:ascii="Arial" w:eastAsia="Times New Roman" w:hAnsi="Arial" w:cs="Arial"/>
          <w:sz w:val="24"/>
          <w:szCs w:val="24"/>
          <w:lang w:eastAsia="es-ES"/>
        </w:rPr>
        <w:t>padrón de benef</w:t>
      </w:r>
      <w:r w:rsidR="00684A5C" w:rsidRPr="00091C5C">
        <w:rPr>
          <w:rFonts w:ascii="Arial" w:eastAsia="Times New Roman" w:hAnsi="Arial" w:cs="Arial"/>
          <w:sz w:val="24"/>
          <w:szCs w:val="24"/>
          <w:lang w:eastAsia="es-ES"/>
        </w:rPr>
        <w:t>iciario</w:t>
      </w:r>
      <w:r w:rsidR="00F55ED0" w:rsidRPr="00091C5C">
        <w:rPr>
          <w:rFonts w:ascii="Arial" w:eastAsia="Times New Roman" w:hAnsi="Arial" w:cs="Arial"/>
          <w:sz w:val="24"/>
          <w:szCs w:val="24"/>
          <w:lang w:eastAsia="es-ES"/>
        </w:rPr>
        <w:t>s y mecanismos de difusión</w:t>
      </w:r>
      <w:r w:rsidR="00684A5C" w:rsidRPr="00091C5C">
        <w:rPr>
          <w:rFonts w:ascii="Arial" w:eastAsia="Times New Roman" w:hAnsi="Arial" w:cs="Arial"/>
          <w:sz w:val="24"/>
          <w:szCs w:val="24"/>
          <w:lang w:eastAsia="es-ES"/>
        </w:rPr>
        <w:t xml:space="preserve"> del programa</w:t>
      </w:r>
      <w:r w:rsidR="00F55ED0" w:rsidRPr="00091C5C">
        <w:rPr>
          <w:rFonts w:ascii="Arial" w:eastAsia="Times New Roman" w:hAnsi="Arial" w:cs="Arial"/>
          <w:sz w:val="24"/>
          <w:szCs w:val="24"/>
          <w:lang w:eastAsia="es-ES"/>
        </w:rPr>
        <w:t>.</w:t>
      </w:r>
    </w:p>
    <w:p w14:paraId="03667CEA" w14:textId="77777777" w:rsidR="007C42D9" w:rsidRDefault="007C42D9" w:rsidP="00C37097">
      <w:pPr>
        <w:spacing w:after="0"/>
        <w:jc w:val="both"/>
        <w:rPr>
          <w:rFonts w:ascii="Arial" w:eastAsia="Times New Roman" w:hAnsi="Arial" w:cs="Arial"/>
          <w:b/>
          <w:sz w:val="24"/>
          <w:szCs w:val="24"/>
          <w:lang w:eastAsia="es-ES"/>
        </w:rPr>
      </w:pPr>
    </w:p>
    <w:p w14:paraId="770B347A" w14:textId="594E4BAA" w:rsidR="00C37097" w:rsidRPr="007D59DE" w:rsidRDefault="00394AC4" w:rsidP="00C37097">
      <w:pPr>
        <w:spacing w:after="0"/>
        <w:jc w:val="both"/>
        <w:rPr>
          <w:rFonts w:ascii="Arial" w:eastAsia="Times New Roman" w:hAnsi="Arial" w:cs="Arial"/>
          <w:b/>
          <w:sz w:val="24"/>
          <w:szCs w:val="24"/>
          <w:lang w:eastAsia="es-ES"/>
        </w:rPr>
      </w:pPr>
      <w:r w:rsidRPr="007D59DE">
        <w:rPr>
          <w:rFonts w:ascii="Arial" w:eastAsia="Times New Roman" w:hAnsi="Arial" w:cs="Arial"/>
          <w:b/>
          <w:sz w:val="24"/>
          <w:szCs w:val="24"/>
          <w:lang w:eastAsia="es-ES"/>
        </w:rPr>
        <w:t>Recomendación de</w:t>
      </w:r>
      <w:r w:rsidR="00C37097" w:rsidRPr="007D59DE">
        <w:rPr>
          <w:rFonts w:ascii="Arial" w:eastAsia="Times New Roman" w:hAnsi="Arial" w:cs="Arial"/>
          <w:b/>
          <w:sz w:val="24"/>
          <w:szCs w:val="24"/>
          <w:lang w:eastAsia="es-ES"/>
        </w:rPr>
        <w:t xml:space="preserve"> Desempeño.</w:t>
      </w:r>
    </w:p>
    <w:p w14:paraId="3E1FE3D7" w14:textId="77777777" w:rsidR="00D720A5" w:rsidRPr="007D59DE" w:rsidRDefault="00D720A5" w:rsidP="00C37097">
      <w:pPr>
        <w:spacing w:after="0"/>
        <w:jc w:val="both"/>
        <w:rPr>
          <w:rFonts w:ascii="Arial" w:eastAsia="Times New Roman" w:hAnsi="Arial" w:cs="Arial"/>
          <w:sz w:val="24"/>
          <w:szCs w:val="24"/>
          <w:lang w:eastAsia="es-ES"/>
        </w:rPr>
      </w:pPr>
    </w:p>
    <w:p w14:paraId="11F531AF" w14:textId="7698710A" w:rsidR="003F6E1A" w:rsidRPr="007D59DE" w:rsidRDefault="00C37097" w:rsidP="00C37097">
      <w:pPr>
        <w:spacing w:after="0"/>
        <w:jc w:val="both"/>
        <w:rPr>
          <w:rFonts w:ascii="Arial" w:hAnsi="Arial" w:cs="Arial"/>
          <w:sz w:val="24"/>
          <w:szCs w:val="24"/>
        </w:rPr>
      </w:pPr>
      <w:r w:rsidRPr="007D59DE">
        <w:rPr>
          <w:rFonts w:ascii="Arial" w:eastAsia="Times New Roman" w:hAnsi="Arial" w:cs="Arial"/>
          <w:sz w:val="24"/>
          <w:szCs w:val="24"/>
          <w:lang w:eastAsia="es-ES"/>
        </w:rPr>
        <w:t>La Auditoría Superior del Estado de Quintana Roo recomienda al</w:t>
      </w:r>
      <w:r w:rsidR="007D59DE" w:rsidRPr="007D59DE">
        <w:rPr>
          <w:rFonts w:ascii="Arial" w:eastAsia="Times New Roman" w:hAnsi="Arial" w:cs="Arial"/>
          <w:sz w:val="24"/>
          <w:szCs w:val="24"/>
          <w:lang w:eastAsia="es-ES"/>
        </w:rPr>
        <w:t xml:space="preserve"> H. Ayuntamiento del </w:t>
      </w:r>
      <w:r w:rsidR="008768F1">
        <w:rPr>
          <w:rFonts w:ascii="Arial" w:eastAsia="Times New Roman" w:hAnsi="Arial" w:cs="Arial"/>
          <w:sz w:val="24"/>
          <w:szCs w:val="24"/>
          <w:lang w:eastAsia="es-ES"/>
        </w:rPr>
        <w:t>Municipio</w:t>
      </w:r>
      <w:r w:rsidR="007D59DE" w:rsidRPr="007D59DE">
        <w:rPr>
          <w:rFonts w:ascii="Arial" w:eastAsia="Times New Roman" w:hAnsi="Arial" w:cs="Arial"/>
          <w:sz w:val="24"/>
          <w:szCs w:val="24"/>
          <w:lang w:eastAsia="es-ES"/>
        </w:rPr>
        <w:t xml:space="preserve"> de Benito Juárez</w:t>
      </w:r>
      <w:r w:rsidRPr="007D59DE">
        <w:rPr>
          <w:rFonts w:ascii="Arial" w:hAnsi="Arial" w:cs="Arial"/>
          <w:sz w:val="24"/>
          <w:szCs w:val="24"/>
        </w:rPr>
        <w:t xml:space="preserve"> lo siguiente:</w:t>
      </w:r>
    </w:p>
    <w:p w14:paraId="27556E94" w14:textId="77777777" w:rsidR="00A1092C" w:rsidRPr="007D59DE" w:rsidRDefault="00A1092C" w:rsidP="00C37097">
      <w:pPr>
        <w:spacing w:after="0"/>
        <w:jc w:val="both"/>
        <w:rPr>
          <w:rFonts w:ascii="Arial" w:hAnsi="Arial" w:cs="Arial"/>
          <w:sz w:val="24"/>
          <w:szCs w:val="24"/>
        </w:rPr>
      </w:pPr>
    </w:p>
    <w:p w14:paraId="5A014260" w14:textId="0C773604" w:rsidR="007D59DE" w:rsidRPr="007D59DE" w:rsidRDefault="00A133B5" w:rsidP="007D59DE">
      <w:pPr>
        <w:spacing w:after="0" w:line="240" w:lineRule="auto"/>
        <w:contextualSpacing/>
        <w:jc w:val="both"/>
        <w:rPr>
          <w:rFonts w:ascii="Arial" w:eastAsia="Times New Roman" w:hAnsi="Arial" w:cs="Arial"/>
          <w:b/>
          <w:sz w:val="24"/>
          <w:szCs w:val="24"/>
          <w:lang w:eastAsia="es-ES"/>
        </w:rPr>
      </w:pPr>
      <w:r>
        <w:rPr>
          <w:rFonts w:ascii="Arial" w:eastAsia="Times New Roman" w:hAnsi="Arial" w:cs="Arial"/>
          <w:b/>
          <w:sz w:val="24"/>
          <w:szCs w:val="24"/>
          <w:lang w:eastAsia="es-ES"/>
        </w:rPr>
        <w:t>20-AEMD-B-071-149-R01-01</w:t>
      </w:r>
      <w:r w:rsidR="007D59DE" w:rsidRPr="007D59DE">
        <w:rPr>
          <w:rFonts w:ascii="Arial" w:eastAsia="Times New Roman" w:hAnsi="Arial" w:cs="Arial"/>
          <w:b/>
          <w:sz w:val="24"/>
          <w:szCs w:val="24"/>
          <w:lang w:eastAsia="es-ES"/>
        </w:rPr>
        <w:t xml:space="preserve"> Recomendación</w:t>
      </w:r>
    </w:p>
    <w:p w14:paraId="4465EC79" w14:textId="77777777" w:rsidR="004F2060" w:rsidRPr="004F2060" w:rsidRDefault="004F2060" w:rsidP="004F2060">
      <w:pPr>
        <w:spacing w:after="0"/>
        <w:jc w:val="both"/>
        <w:rPr>
          <w:rFonts w:ascii="Arial" w:eastAsia="Times New Roman" w:hAnsi="Arial" w:cs="Arial"/>
          <w:sz w:val="24"/>
          <w:szCs w:val="24"/>
          <w:lang w:eastAsia="es-ES"/>
        </w:rPr>
      </w:pPr>
    </w:p>
    <w:p w14:paraId="2B17175F" w14:textId="7BBD3AC3" w:rsidR="007D59DE" w:rsidRDefault="00F55ED0" w:rsidP="0030734A">
      <w:pPr>
        <w:spacing w:after="0"/>
        <w:jc w:val="both"/>
        <w:rPr>
          <w:rFonts w:ascii="Arial" w:eastAsia="Times New Roman" w:hAnsi="Arial" w:cs="Arial"/>
          <w:sz w:val="24"/>
          <w:szCs w:val="24"/>
          <w:lang w:eastAsia="es-ES"/>
        </w:rPr>
      </w:pPr>
      <w:r w:rsidRPr="00B744EE">
        <w:rPr>
          <w:rFonts w:ascii="Arial" w:eastAsia="Times New Roman" w:hAnsi="Arial" w:cs="Arial"/>
          <w:sz w:val="24"/>
          <w:szCs w:val="24"/>
          <w:lang w:eastAsia="es-ES"/>
        </w:rPr>
        <w:t xml:space="preserve">Existe un área de oportunidad para la emisión de lineamientos generales que complementen la estructura o requisitos de los </w:t>
      </w:r>
      <w:r w:rsidR="00CE26B2" w:rsidRPr="00B744EE">
        <w:rPr>
          <w:rFonts w:ascii="Arial" w:eastAsia="Times New Roman" w:hAnsi="Arial" w:cs="Arial"/>
          <w:sz w:val="24"/>
          <w:szCs w:val="24"/>
          <w:lang w:eastAsia="es-ES"/>
        </w:rPr>
        <w:t xml:space="preserve">proyectos o programas </w:t>
      </w:r>
      <w:r w:rsidR="00B744EE">
        <w:rPr>
          <w:rFonts w:ascii="Arial" w:eastAsia="Times New Roman" w:hAnsi="Arial" w:cs="Arial"/>
          <w:sz w:val="24"/>
          <w:szCs w:val="24"/>
          <w:lang w:eastAsia="es-ES"/>
        </w:rPr>
        <w:t xml:space="preserve">en un contexto </w:t>
      </w:r>
      <w:r w:rsidR="00B744EE" w:rsidRPr="0030734A">
        <w:rPr>
          <w:rFonts w:ascii="Arial" w:eastAsia="Times New Roman" w:hAnsi="Arial" w:cs="Arial"/>
          <w:sz w:val="24"/>
          <w:szCs w:val="24"/>
          <w:lang w:eastAsia="es-ES"/>
        </w:rPr>
        <w:lastRenderedPageBreak/>
        <w:t>de e</w:t>
      </w:r>
      <w:r w:rsidR="00CE26B2" w:rsidRPr="0030734A">
        <w:rPr>
          <w:rFonts w:ascii="Arial" w:eastAsia="Times New Roman" w:hAnsi="Arial" w:cs="Arial"/>
          <w:sz w:val="24"/>
          <w:szCs w:val="24"/>
          <w:lang w:eastAsia="es-ES"/>
        </w:rPr>
        <w:t>mergencia</w:t>
      </w:r>
      <w:r w:rsidR="00091C5C" w:rsidRPr="0030734A">
        <w:rPr>
          <w:rFonts w:ascii="Arial" w:eastAsia="Times New Roman" w:hAnsi="Arial" w:cs="Arial"/>
          <w:sz w:val="24"/>
          <w:szCs w:val="24"/>
          <w:lang w:eastAsia="es-ES"/>
        </w:rPr>
        <w:t xml:space="preserve"> </w:t>
      </w:r>
      <w:r w:rsidR="00091C5C" w:rsidRPr="002056C3">
        <w:rPr>
          <w:rFonts w:ascii="Arial" w:eastAsia="Times New Roman" w:hAnsi="Arial" w:cs="Arial"/>
          <w:sz w:val="24"/>
          <w:szCs w:val="24"/>
          <w:lang w:eastAsia="es-ES"/>
        </w:rPr>
        <w:t>que se apliquen por única ocasión</w:t>
      </w:r>
      <w:r w:rsidR="00CE26B2" w:rsidRPr="0030734A">
        <w:rPr>
          <w:rFonts w:ascii="Arial" w:eastAsia="Times New Roman" w:hAnsi="Arial" w:cs="Arial"/>
          <w:sz w:val="24"/>
          <w:szCs w:val="24"/>
          <w:lang w:eastAsia="es-ES"/>
        </w:rPr>
        <w:t xml:space="preserve">, </w:t>
      </w:r>
      <w:r w:rsidR="0005568E" w:rsidRPr="0030734A">
        <w:rPr>
          <w:rFonts w:ascii="Arial" w:eastAsia="Times New Roman" w:hAnsi="Arial" w:cs="Arial"/>
          <w:sz w:val="24"/>
          <w:szCs w:val="24"/>
          <w:lang w:eastAsia="es-ES"/>
        </w:rPr>
        <w:t xml:space="preserve">siendo indispensable </w:t>
      </w:r>
      <w:r w:rsidRPr="0030734A">
        <w:rPr>
          <w:rFonts w:ascii="Arial" w:eastAsia="Times New Roman" w:hAnsi="Arial" w:cs="Arial"/>
          <w:sz w:val="24"/>
          <w:szCs w:val="24"/>
          <w:lang w:eastAsia="es-ES"/>
        </w:rPr>
        <w:t xml:space="preserve">considerar </w:t>
      </w:r>
      <w:r w:rsidR="003B2250">
        <w:rPr>
          <w:rFonts w:ascii="Arial" w:eastAsia="Times New Roman" w:hAnsi="Arial" w:cs="Arial"/>
          <w:sz w:val="24"/>
          <w:szCs w:val="24"/>
          <w:lang w:eastAsia="es-ES"/>
        </w:rPr>
        <w:t>aspectos relacionados con el</w:t>
      </w:r>
      <w:r w:rsidR="00CE26B2" w:rsidRPr="0030734A">
        <w:rPr>
          <w:rFonts w:ascii="Arial" w:eastAsia="Times New Roman" w:hAnsi="Arial" w:cs="Arial"/>
          <w:sz w:val="24"/>
          <w:szCs w:val="24"/>
          <w:lang w:eastAsia="es-ES"/>
        </w:rPr>
        <w:t xml:space="preserve"> </w:t>
      </w:r>
      <w:r w:rsidR="00091C5C" w:rsidRPr="0030734A">
        <w:rPr>
          <w:rFonts w:ascii="Arial" w:eastAsia="Times New Roman" w:hAnsi="Arial" w:cs="Arial"/>
          <w:sz w:val="24"/>
          <w:szCs w:val="24"/>
          <w:lang w:eastAsia="es-ES"/>
        </w:rPr>
        <w:t>diagnóstico</w:t>
      </w:r>
      <w:r w:rsidR="00CE26B2" w:rsidRPr="0030734A">
        <w:rPr>
          <w:rFonts w:ascii="Arial" w:eastAsia="Times New Roman" w:hAnsi="Arial" w:cs="Arial"/>
          <w:sz w:val="24"/>
          <w:szCs w:val="24"/>
          <w:lang w:eastAsia="es-ES"/>
        </w:rPr>
        <w:t xml:space="preserve"> o estudio de la población que justifique y determine los criterios de elegibilidad</w:t>
      </w:r>
      <w:r w:rsidR="00091C5C" w:rsidRPr="0030734A">
        <w:rPr>
          <w:rFonts w:ascii="Arial" w:eastAsia="Times New Roman" w:hAnsi="Arial" w:cs="Arial"/>
          <w:sz w:val="24"/>
          <w:szCs w:val="24"/>
          <w:lang w:eastAsia="es-ES"/>
        </w:rPr>
        <w:t xml:space="preserve"> de la </w:t>
      </w:r>
      <w:r w:rsidR="00091C5C" w:rsidRPr="002056C3">
        <w:rPr>
          <w:rFonts w:ascii="Arial" w:eastAsia="Times New Roman" w:hAnsi="Arial" w:cs="Arial"/>
          <w:sz w:val="24"/>
          <w:szCs w:val="24"/>
          <w:lang w:eastAsia="es-ES"/>
        </w:rPr>
        <w:t>población</w:t>
      </w:r>
      <w:r w:rsidR="0030734A" w:rsidRPr="002056C3">
        <w:rPr>
          <w:rFonts w:ascii="Arial" w:eastAsia="Times New Roman" w:hAnsi="Arial" w:cs="Arial"/>
          <w:sz w:val="24"/>
          <w:szCs w:val="24"/>
          <w:lang w:eastAsia="es-ES"/>
        </w:rPr>
        <w:t xml:space="preserve"> potencial</w:t>
      </w:r>
      <w:r w:rsidR="0030734A" w:rsidRPr="0030734A">
        <w:rPr>
          <w:rFonts w:ascii="Arial" w:eastAsia="Times New Roman" w:hAnsi="Arial" w:cs="Arial"/>
          <w:sz w:val="24"/>
          <w:szCs w:val="24"/>
          <w:lang w:eastAsia="es-ES"/>
        </w:rPr>
        <w:t xml:space="preserve"> y población</w:t>
      </w:r>
      <w:r w:rsidR="00091C5C" w:rsidRPr="0030734A">
        <w:rPr>
          <w:rFonts w:ascii="Arial" w:eastAsia="Times New Roman" w:hAnsi="Arial" w:cs="Arial"/>
          <w:sz w:val="24"/>
          <w:szCs w:val="24"/>
          <w:lang w:eastAsia="es-ES"/>
        </w:rPr>
        <w:t xml:space="preserve"> objetivo del programa</w:t>
      </w:r>
      <w:r w:rsidR="00CE26B2" w:rsidRPr="0030734A">
        <w:rPr>
          <w:rFonts w:ascii="Arial" w:eastAsia="Times New Roman" w:hAnsi="Arial" w:cs="Arial"/>
          <w:sz w:val="24"/>
          <w:szCs w:val="24"/>
          <w:lang w:eastAsia="es-ES"/>
        </w:rPr>
        <w:t xml:space="preserve">, </w:t>
      </w:r>
      <w:r w:rsidRPr="0030734A">
        <w:rPr>
          <w:rFonts w:ascii="Arial" w:eastAsia="Times New Roman" w:hAnsi="Arial" w:cs="Arial"/>
          <w:sz w:val="24"/>
          <w:szCs w:val="24"/>
          <w:lang w:eastAsia="es-ES"/>
        </w:rPr>
        <w:t>un padrón de beneficiar</w:t>
      </w:r>
      <w:r w:rsidR="00CE26B2" w:rsidRPr="0030734A">
        <w:rPr>
          <w:rFonts w:ascii="Arial" w:eastAsia="Times New Roman" w:hAnsi="Arial" w:cs="Arial"/>
          <w:sz w:val="24"/>
          <w:szCs w:val="24"/>
          <w:lang w:eastAsia="es-ES"/>
        </w:rPr>
        <w:t>os</w:t>
      </w:r>
      <w:r w:rsidR="0005568E" w:rsidRPr="0030734A">
        <w:rPr>
          <w:rFonts w:ascii="Arial" w:eastAsia="Times New Roman" w:hAnsi="Arial" w:cs="Arial"/>
          <w:sz w:val="24"/>
          <w:szCs w:val="24"/>
          <w:lang w:eastAsia="es-ES"/>
        </w:rPr>
        <w:t xml:space="preserve"> de los apoyos</w:t>
      </w:r>
      <w:r w:rsidR="00CE26B2" w:rsidRPr="0030734A">
        <w:rPr>
          <w:rFonts w:ascii="Arial" w:eastAsia="Times New Roman" w:hAnsi="Arial" w:cs="Arial"/>
          <w:sz w:val="24"/>
          <w:szCs w:val="24"/>
          <w:lang w:eastAsia="es-ES"/>
        </w:rPr>
        <w:t>, mecanismos de difusión</w:t>
      </w:r>
      <w:r w:rsidR="0030734A" w:rsidRPr="0030734A">
        <w:rPr>
          <w:rFonts w:ascii="Arial" w:eastAsia="Times New Roman" w:hAnsi="Arial" w:cs="Arial"/>
          <w:sz w:val="24"/>
          <w:szCs w:val="24"/>
          <w:lang w:eastAsia="es-ES"/>
        </w:rPr>
        <w:t xml:space="preserve"> del programa</w:t>
      </w:r>
      <w:r w:rsidR="0030734A" w:rsidRPr="0030734A">
        <w:rPr>
          <w:rFonts w:ascii="Arial" w:hAnsi="Arial" w:cs="Arial"/>
          <w:sz w:val="24"/>
          <w:szCs w:val="24"/>
        </w:rPr>
        <w:t xml:space="preserve"> para que toda la población conozca los beneficios del mismo y la forma de acceder a ellos, así mismo los</w:t>
      </w:r>
      <w:r w:rsidR="00CE26B2" w:rsidRPr="0030734A">
        <w:rPr>
          <w:rFonts w:ascii="Arial" w:eastAsia="Times New Roman" w:hAnsi="Arial" w:cs="Arial"/>
          <w:sz w:val="24"/>
          <w:szCs w:val="24"/>
          <w:lang w:eastAsia="es-ES"/>
        </w:rPr>
        <w:t xml:space="preserve"> demás criterios que consideren pertinentes para incrementar la eficiencia </w:t>
      </w:r>
      <w:r w:rsidR="00B744EE" w:rsidRPr="0030734A">
        <w:rPr>
          <w:rFonts w:ascii="Arial" w:eastAsia="Times New Roman" w:hAnsi="Arial" w:cs="Arial"/>
          <w:sz w:val="24"/>
          <w:szCs w:val="24"/>
          <w:lang w:eastAsia="es-ES"/>
        </w:rPr>
        <w:t xml:space="preserve">en la operación y desempeño </w:t>
      </w:r>
      <w:r w:rsidR="00CE26B2" w:rsidRPr="0030734A">
        <w:rPr>
          <w:rFonts w:ascii="Arial" w:eastAsia="Times New Roman" w:hAnsi="Arial" w:cs="Arial"/>
          <w:sz w:val="24"/>
          <w:szCs w:val="24"/>
          <w:lang w:eastAsia="es-ES"/>
        </w:rPr>
        <w:t>de los program</w:t>
      </w:r>
      <w:r w:rsidR="00B744EE" w:rsidRPr="0030734A">
        <w:rPr>
          <w:rFonts w:ascii="Arial" w:eastAsia="Times New Roman" w:hAnsi="Arial" w:cs="Arial"/>
          <w:sz w:val="24"/>
          <w:szCs w:val="24"/>
          <w:lang w:eastAsia="es-ES"/>
        </w:rPr>
        <w:t>as en situaciones de emergencia. Se deberá presentar evidencia de la aprobación de estos lineamientos</w:t>
      </w:r>
      <w:r w:rsidRPr="0030734A">
        <w:rPr>
          <w:rFonts w:ascii="Arial" w:eastAsia="Times New Roman" w:hAnsi="Arial" w:cs="Arial"/>
          <w:sz w:val="24"/>
          <w:szCs w:val="24"/>
          <w:lang w:eastAsia="es-ES"/>
        </w:rPr>
        <w:t xml:space="preserve"> por la autoridad municipal competente y posteriormente</w:t>
      </w:r>
      <w:r w:rsidR="00B744EE" w:rsidRPr="0030734A">
        <w:rPr>
          <w:rFonts w:ascii="Arial" w:eastAsia="Times New Roman" w:hAnsi="Arial" w:cs="Arial"/>
          <w:sz w:val="24"/>
          <w:szCs w:val="24"/>
          <w:lang w:eastAsia="es-ES"/>
        </w:rPr>
        <w:t>, darle la máxima publicidad</w:t>
      </w:r>
      <w:r w:rsidR="0030734A" w:rsidRPr="0030734A">
        <w:rPr>
          <w:rFonts w:ascii="Arial" w:eastAsia="Times New Roman" w:hAnsi="Arial" w:cs="Arial"/>
          <w:sz w:val="24"/>
          <w:szCs w:val="24"/>
          <w:lang w:eastAsia="es-ES"/>
        </w:rPr>
        <w:t xml:space="preserve"> en las áreas responsables,</w:t>
      </w:r>
      <w:r w:rsidRPr="0030734A">
        <w:rPr>
          <w:rFonts w:ascii="Arial" w:eastAsia="Times New Roman" w:hAnsi="Arial" w:cs="Arial"/>
          <w:sz w:val="24"/>
          <w:szCs w:val="24"/>
          <w:lang w:eastAsia="es-ES"/>
        </w:rPr>
        <w:t xml:space="preserve"> para su conocimiento </w:t>
      </w:r>
      <w:r w:rsidR="00B744EE" w:rsidRPr="0030734A">
        <w:rPr>
          <w:rFonts w:ascii="Arial" w:eastAsia="Times New Roman" w:hAnsi="Arial" w:cs="Arial"/>
          <w:sz w:val="24"/>
          <w:szCs w:val="24"/>
          <w:lang w:eastAsia="es-ES"/>
        </w:rPr>
        <w:t>y aplicación</w:t>
      </w:r>
      <w:r w:rsidRPr="0030734A">
        <w:rPr>
          <w:rFonts w:ascii="Arial" w:eastAsia="Times New Roman" w:hAnsi="Arial" w:cs="Arial"/>
          <w:sz w:val="24"/>
          <w:szCs w:val="24"/>
          <w:lang w:eastAsia="es-ES"/>
        </w:rPr>
        <w:t>.</w:t>
      </w:r>
    </w:p>
    <w:p w14:paraId="4A999F64" w14:textId="42384AD9" w:rsidR="00F55ED0" w:rsidRDefault="00F55ED0" w:rsidP="00F40E3E">
      <w:pPr>
        <w:spacing w:after="0"/>
        <w:jc w:val="both"/>
        <w:rPr>
          <w:rFonts w:ascii="Arial" w:eastAsia="Times New Roman" w:hAnsi="Arial" w:cs="Arial"/>
          <w:sz w:val="24"/>
          <w:szCs w:val="24"/>
          <w:lang w:eastAsia="es-ES"/>
        </w:rPr>
      </w:pPr>
    </w:p>
    <w:p w14:paraId="049C3848" w14:textId="77777777" w:rsidR="007345FF" w:rsidRDefault="007345FF" w:rsidP="00F40E3E">
      <w:pPr>
        <w:spacing w:after="0"/>
        <w:jc w:val="both"/>
        <w:rPr>
          <w:rFonts w:ascii="Arial" w:eastAsia="Times New Roman" w:hAnsi="Arial" w:cs="Arial"/>
          <w:sz w:val="24"/>
          <w:szCs w:val="24"/>
          <w:lang w:eastAsia="es-ES"/>
        </w:rPr>
      </w:pPr>
    </w:p>
    <w:p w14:paraId="5DCAF14E" w14:textId="0AD119E0" w:rsidR="0041021C" w:rsidRPr="00B90AFB" w:rsidRDefault="0041021C" w:rsidP="00B90AFB">
      <w:pPr>
        <w:spacing w:after="0"/>
        <w:ind w:left="426"/>
        <w:rPr>
          <w:rFonts w:ascii="Arial" w:eastAsia="Times New Roman" w:hAnsi="Arial" w:cs="Arial"/>
          <w:b/>
          <w:bCs/>
          <w:sz w:val="24"/>
          <w:szCs w:val="24"/>
          <w:lang w:eastAsia="es-ES"/>
        </w:rPr>
      </w:pPr>
      <w:bookmarkStart w:id="42" w:name="_Toc74856080"/>
      <w:r w:rsidRPr="00B90AFB">
        <w:rPr>
          <w:rFonts w:ascii="Arial" w:eastAsia="Times New Roman" w:hAnsi="Arial" w:cs="Arial"/>
          <w:b/>
          <w:bCs/>
          <w:sz w:val="24"/>
          <w:szCs w:val="24"/>
          <w:lang w:eastAsia="es-ES"/>
        </w:rPr>
        <w:t xml:space="preserve">1.2. </w:t>
      </w:r>
      <w:bookmarkEnd w:id="42"/>
      <w:r w:rsidR="007D59DE" w:rsidRPr="00B90AFB">
        <w:rPr>
          <w:rFonts w:ascii="Arial" w:eastAsia="Times New Roman" w:hAnsi="Arial" w:cs="Arial"/>
          <w:b/>
          <w:sz w:val="24"/>
          <w:szCs w:val="24"/>
          <w:lang w:eastAsia="es-ES"/>
        </w:rPr>
        <w:t>Operación del Programa.</w:t>
      </w:r>
    </w:p>
    <w:p w14:paraId="591D24D9" w14:textId="77777777" w:rsidR="000941F3" w:rsidRPr="003F6645" w:rsidRDefault="000941F3" w:rsidP="0041021C">
      <w:pPr>
        <w:autoSpaceDE w:val="0"/>
        <w:autoSpaceDN w:val="0"/>
        <w:adjustRightInd w:val="0"/>
        <w:spacing w:after="0" w:line="240" w:lineRule="auto"/>
        <w:jc w:val="both"/>
        <w:rPr>
          <w:rFonts w:ascii="Arial" w:eastAsia="Times New Roman" w:hAnsi="Arial" w:cs="Arial"/>
          <w:bCs/>
          <w:sz w:val="24"/>
          <w:szCs w:val="24"/>
          <w:lang w:eastAsia="es-ES"/>
        </w:rPr>
      </w:pPr>
    </w:p>
    <w:p w14:paraId="6030BF1A" w14:textId="2AA0D529" w:rsidR="00A1092C" w:rsidRPr="003F6645" w:rsidRDefault="007D59DE" w:rsidP="00A1092C">
      <w:pPr>
        <w:autoSpaceDE w:val="0"/>
        <w:autoSpaceDN w:val="0"/>
        <w:adjustRightInd w:val="0"/>
        <w:spacing w:after="0"/>
        <w:jc w:val="both"/>
        <w:rPr>
          <w:rFonts w:ascii="Arial" w:eastAsia="Times New Roman" w:hAnsi="Arial" w:cs="Arial"/>
          <w:b/>
          <w:bCs/>
          <w:sz w:val="24"/>
          <w:szCs w:val="24"/>
          <w:lang w:eastAsia="es-ES"/>
        </w:rPr>
      </w:pPr>
      <w:bookmarkStart w:id="43" w:name="_Toc11413513"/>
      <w:r w:rsidRPr="003F6645">
        <w:rPr>
          <w:rFonts w:ascii="Arial" w:eastAsia="Times New Roman" w:hAnsi="Arial" w:cs="Arial"/>
          <w:b/>
          <w:bCs/>
          <w:sz w:val="24"/>
          <w:szCs w:val="24"/>
          <w:lang w:eastAsia="es-ES"/>
        </w:rPr>
        <w:t>Con</w:t>
      </w:r>
      <w:r w:rsidR="00A1092C" w:rsidRPr="003F6645">
        <w:rPr>
          <w:rFonts w:ascii="Arial" w:eastAsia="Times New Roman" w:hAnsi="Arial" w:cs="Arial"/>
          <w:b/>
          <w:bCs/>
          <w:sz w:val="24"/>
          <w:szCs w:val="24"/>
          <w:lang w:eastAsia="es-ES"/>
        </w:rPr>
        <w:t xml:space="preserve"> </w:t>
      </w:r>
      <w:r w:rsidRPr="003F6645">
        <w:rPr>
          <w:rFonts w:ascii="Arial" w:eastAsia="Times New Roman" w:hAnsi="Arial" w:cs="Arial"/>
          <w:b/>
          <w:bCs/>
          <w:sz w:val="24"/>
          <w:szCs w:val="24"/>
          <w:lang w:eastAsia="es-ES"/>
        </w:rPr>
        <w:t>observacion</w:t>
      </w:r>
      <w:r w:rsidR="00A1092C" w:rsidRPr="003F6645">
        <w:rPr>
          <w:rFonts w:ascii="Arial" w:eastAsia="Times New Roman" w:hAnsi="Arial" w:cs="Arial"/>
          <w:b/>
          <w:bCs/>
          <w:sz w:val="24"/>
          <w:szCs w:val="24"/>
          <w:lang w:eastAsia="es-ES"/>
        </w:rPr>
        <w:t>es.</w:t>
      </w:r>
    </w:p>
    <w:p w14:paraId="651CB49C" w14:textId="25F8F245" w:rsidR="00A1092C" w:rsidRPr="003F6645" w:rsidRDefault="00A1092C" w:rsidP="007D59DE">
      <w:pPr>
        <w:pStyle w:val="Prrafodelista"/>
        <w:autoSpaceDE w:val="0"/>
        <w:autoSpaceDN w:val="0"/>
        <w:adjustRightInd w:val="0"/>
        <w:spacing w:after="0"/>
        <w:ind w:left="0"/>
        <w:jc w:val="both"/>
        <w:rPr>
          <w:rFonts w:ascii="Arial" w:hAnsi="Arial" w:cs="Arial"/>
          <w:bCs/>
          <w:sz w:val="24"/>
          <w:szCs w:val="24"/>
        </w:rPr>
      </w:pPr>
    </w:p>
    <w:p w14:paraId="614778D9" w14:textId="77777777" w:rsidR="007D59DE" w:rsidRPr="003F6645" w:rsidRDefault="007D59DE" w:rsidP="007345FF">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Los mecanismos de distribución, operación y administración de los subsidios deberán garantizar que los recursos se entreguen a la población objetivo y reduzcan los gastos administrativos del programa correspondiente. Esta información deberá hacerse pública a través de las páginas oficiales de Internet de las secretarías de finanzas o sus equivalentes de los gobiernos locales</w:t>
      </w:r>
      <w:r w:rsidRPr="003F6645">
        <w:rPr>
          <w:rFonts w:ascii="Arial" w:eastAsia="Times New Roman" w:hAnsi="Arial" w:cs="Arial"/>
          <w:sz w:val="24"/>
          <w:szCs w:val="24"/>
          <w:vertAlign w:val="superscript"/>
          <w:lang w:eastAsia="es-ES"/>
        </w:rPr>
        <w:footnoteReference w:id="18"/>
      </w:r>
      <w:r w:rsidRPr="003F6645">
        <w:rPr>
          <w:rFonts w:ascii="Arial" w:eastAsia="Times New Roman" w:hAnsi="Arial" w:cs="Arial"/>
          <w:sz w:val="24"/>
          <w:szCs w:val="24"/>
          <w:lang w:eastAsia="es-ES"/>
        </w:rPr>
        <w:t>.</w:t>
      </w:r>
    </w:p>
    <w:p w14:paraId="0DF40729" w14:textId="77777777" w:rsidR="007D59DE" w:rsidRPr="007D59DE" w:rsidRDefault="007D59DE" w:rsidP="007345FF">
      <w:pPr>
        <w:spacing w:after="0"/>
        <w:jc w:val="both"/>
        <w:rPr>
          <w:rFonts w:ascii="Arial" w:eastAsia="Times New Roman" w:hAnsi="Arial" w:cs="Arial"/>
          <w:sz w:val="24"/>
          <w:szCs w:val="18"/>
          <w:lang w:eastAsia="es-ES"/>
        </w:rPr>
      </w:pPr>
    </w:p>
    <w:p w14:paraId="65C359B4" w14:textId="7EE9837F" w:rsidR="007D59DE" w:rsidRPr="003F6645" w:rsidRDefault="00AE43A5" w:rsidP="007345FF">
      <w:pPr>
        <w:spacing w:after="0"/>
        <w:jc w:val="both"/>
        <w:rPr>
          <w:rFonts w:ascii="Arial" w:eastAsia="Times New Roman" w:hAnsi="Arial" w:cs="Arial"/>
          <w:sz w:val="24"/>
          <w:szCs w:val="24"/>
          <w:lang w:eastAsia="es-ES"/>
        </w:rPr>
      </w:pPr>
      <w:r w:rsidRPr="00AE43A5">
        <w:rPr>
          <w:rFonts w:ascii="Arial" w:eastAsiaTheme="minorHAnsi" w:hAnsi="Arial" w:cs="Arial"/>
          <w:sz w:val="24"/>
          <w:szCs w:val="24"/>
          <w:lang w:eastAsia="en-US"/>
        </w:rPr>
        <w:t>La Ley General de Transparencia y Acceso a la Información Pública, en su artículo 70, menciona que en la Ley Federal de Transparencia y en las de las Entidades Federativas</w:t>
      </w:r>
      <w:r>
        <w:rPr>
          <w:rFonts w:ascii="Arial" w:eastAsiaTheme="minorHAnsi" w:hAnsi="Arial" w:cs="Arial"/>
          <w:sz w:val="24"/>
          <w:szCs w:val="24"/>
          <w:lang w:eastAsia="en-US"/>
        </w:rPr>
        <w:t>,</w:t>
      </w:r>
      <w:r w:rsidRPr="00AE43A5">
        <w:rPr>
          <w:rFonts w:ascii="Arial" w:eastAsiaTheme="minorHAnsi" w:hAnsi="Arial" w:cs="Arial"/>
          <w:sz w:val="24"/>
          <w:szCs w:val="24"/>
          <w:lang w:eastAsia="en-US"/>
        </w:rPr>
        <w:t xml:space="preserve"> </w:t>
      </w:r>
      <w:r w:rsidR="007345FF" w:rsidRPr="00EC6007">
        <w:rPr>
          <w:rFonts w:ascii="Arial" w:eastAsiaTheme="minorHAnsi" w:hAnsi="Arial" w:cs="Arial"/>
          <w:sz w:val="24"/>
          <w:szCs w:val="24"/>
          <w:lang w:eastAsia="en-US"/>
        </w:rPr>
        <w:t>se contemplará que los sujetos obligados pongan a disposición del público y mantengan actualizada, en los respectivos medios electrónicos, de acuerdo con sus facultades, atribuciones, funciones u objeto social, según corresponda, por lo menos, la información de los programas de subsidios, estímulos y apoyos, en el que se deberá informar respecto de los programas de transferencia, de servicios, de infraestructura social y de subsidio, en los que se deberá contener lo siguiente</w:t>
      </w:r>
      <w:r w:rsidR="007D59DE" w:rsidRPr="003F6645">
        <w:rPr>
          <w:rFonts w:ascii="Arial" w:eastAsia="Times New Roman" w:hAnsi="Arial" w:cs="Arial"/>
          <w:sz w:val="24"/>
          <w:szCs w:val="24"/>
          <w:vertAlign w:val="superscript"/>
          <w:lang w:eastAsia="es-ES"/>
        </w:rPr>
        <w:footnoteReference w:id="19"/>
      </w:r>
      <w:r w:rsidR="007D59DE" w:rsidRPr="003F6645">
        <w:rPr>
          <w:rFonts w:ascii="Arial" w:eastAsia="Times New Roman" w:hAnsi="Arial" w:cs="Arial"/>
          <w:sz w:val="24"/>
          <w:szCs w:val="24"/>
          <w:lang w:eastAsia="es-ES"/>
        </w:rPr>
        <w:t>:</w:t>
      </w:r>
    </w:p>
    <w:p w14:paraId="125535DF" w14:textId="77777777" w:rsidR="007D59DE" w:rsidRPr="003F6645" w:rsidRDefault="007D59DE" w:rsidP="007D59DE">
      <w:pPr>
        <w:spacing w:after="0"/>
        <w:jc w:val="both"/>
        <w:rPr>
          <w:rFonts w:ascii="Arial" w:eastAsia="Times New Roman" w:hAnsi="Arial" w:cs="Arial"/>
          <w:sz w:val="24"/>
          <w:szCs w:val="24"/>
          <w:lang w:eastAsia="es-ES"/>
        </w:rPr>
      </w:pPr>
    </w:p>
    <w:p w14:paraId="6A005991" w14:textId="77777777" w:rsidR="007D59DE" w:rsidRPr="003F6645" w:rsidRDefault="007D59DE" w:rsidP="007345FF">
      <w:pPr>
        <w:numPr>
          <w:ilvl w:val="0"/>
          <w:numId w:val="17"/>
        </w:numPr>
        <w:spacing w:after="0"/>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Padrón de beneficiarios mismo que deberá contener los siguientes datos: nombre de la persona física o denominación social de las personas morales </w:t>
      </w:r>
      <w:r w:rsidRPr="003F6645">
        <w:rPr>
          <w:rFonts w:ascii="Arial" w:eastAsia="Times New Roman" w:hAnsi="Arial" w:cs="Arial"/>
          <w:sz w:val="24"/>
          <w:szCs w:val="24"/>
          <w:lang w:eastAsia="es-ES"/>
        </w:rPr>
        <w:lastRenderedPageBreak/>
        <w:t>beneficiarias, el monto, recurso, beneficio o apoyo otorgado para cada una de ellas, unidad territorial, en su caso, edad y sexo.</w:t>
      </w:r>
    </w:p>
    <w:p w14:paraId="2A78FA4D" w14:textId="77777777" w:rsidR="007D59DE" w:rsidRPr="003F6645" w:rsidRDefault="007D59DE" w:rsidP="00B55051">
      <w:pPr>
        <w:spacing w:after="0"/>
        <w:jc w:val="both"/>
        <w:rPr>
          <w:rFonts w:ascii="Arial" w:eastAsia="Times New Roman" w:hAnsi="Arial" w:cs="Arial"/>
          <w:sz w:val="24"/>
          <w:szCs w:val="24"/>
          <w:lang w:eastAsia="es-ES"/>
        </w:rPr>
      </w:pPr>
    </w:p>
    <w:p w14:paraId="7E2721A7" w14:textId="214D7DE8" w:rsidR="007D59DE" w:rsidRPr="003F6645" w:rsidRDefault="007345FF" w:rsidP="00B55051">
      <w:pPr>
        <w:spacing w:after="0"/>
        <w:jc w:val="both"/>
        <w:rPr>
          <w:rFonts w:ascii="Arial" w:eastAsia="Times New Roman" w:hAnsi="Arial" w:cs="Arial"/>
          <w:sz w:val="24"/>
          <w:szCs w:val="24"/>
          <w:lang w:eastAsia="es-ES"/>
        </w:rPr>
      </w:pPr>
      <w:r>
        <w:rPr>
          <w:rFonts w:ascii="Arial" w:eastAsia="Times New Roman" w:hAnsi="Arial" w:cs="Arial"/>
          <w:sz w:val="24"/>
          <w:szCs w:val="24"/>
          <w:lang w:eastAsia="es-ES"/>
        </w:rPr>
        <w:t>Asimismo</w:t>
      </w:r>
      <w:r w:rsidR="007D59DE" w:rsidRPr="003F6645">
        <w:rPr>
          <w:rFonts w:ascii="Arial" w:eastAsia="Times New Roman" w:hAnsi="Arial" w:cs="Arial"/>
          <w:sz w:val="24"/>
          <w:szCs w:val="24"/>
          <w:lang w:eastAsia="es-ES"/>
        </w:rPr>
        <w:t>, para que la opera</w:t>
      </w:r>
      <w:r>
        <w:rPr>
          <w:rFonts w:ascii="Arial" w:eastAsia="Times New Roman" w:hAnsi="Arial" w:cs="Arial"/>
          <w:sz w:val="24"/>
          <w:szCs w:val="24"/>
          <w:lang w:eastAsia="es-ES"/>
        </w:rPr>
        <w:t>ción de los programas sociales siga el criterio de garantizar</w:t>
      </w:r>
      <w:r w:rsidR="007D59DE" w:rsidRPr="003F6645">
        <w:rPr>
          <w:rFonts w:ascii="Arial" w:eastAsia="Times New Roman" w:hAnsi="Arial" w:cs="Arial"/>
          <w:sz w:val="24"/>
          <w:szCs w:val="24"/>
          <w:lang w:eastAsia="es-ES"/>
        </w:rPr>
        <w:t xml:space="preserve"> que los recursos se entreguen a la población objetivo, se deben impleme</w:t>
      </w:r>
      <w:r>
        <w:rPr>
          <w:rFonts w:ascii="Arial" w:eastAsia="Times New Roman" w:hAnsi="Arial" w:cs="Arial"/>
          <w:sz w:val="24"/>
          <w:szCs w:val="24"/>
          <w:lang w:eastAsia="es-ES"/>
        </w:rPr>
        <w:t xml:space="preserve">ntar campañas de difusión con el propósito de que </w:t>
      </w:r>
      <w:r w:rsidR="007D59DE" w:rsidRPr="003F6645">
        <w:rPr>
          <w:rFonts w:ascii="Arial" w:eastAsia="Times New Roman" w:hAnsi="Arial" w:cs="Arial"/>
          <w:sz w:val="24"/>
          <w:szCs w:val="24"/>
          <w:lang w:eastAsia="es-ES"/>
        </w:rPr>
        <w:t>la població</w:t>
      </w:r>
      <w:r>
        <w:rPr>
          <w:rFonts w:ascii="Arial" w:eastAsia="Times New Roman" w:hAnsi="Arial" w:cs="Arial"/>
          <w:sz w:val="24"/>
          <w:szCs w:val="24"/>
          <w:lang w:eastAsia="es-ES"/>
        </w:rPr>
        <w:t>n conozca</w:t>
      </w:r>
      <w:r w:rsidR="007D59DE" w:rsidRPr="003F6645">
        <w:rPr>
          <w:rFonts w:ascii="Arial" w:eastAsia="Times New Roman" w:hAnsi="Arial" w:cs="Arial"/>
          <w:sz w:val="24"/>
          <w:szCs w:val="24"/>
          <w:lang w:eastAsia="es-ES"/>
        </w:rPr>
        <w:t xml:space="preserve"> la oferta de los programas de apoyo, especificando los beneficios de los mismos y </w:t>
      </w:r>
      <w:r>
        <w:rPr>
          <w:rFonts w:ascii="Arial" w:eastAsia="Times New Roman" w:hAnsi="Arial" w:cs="Arial"/>
          <w:sz w:val="24"/>
          <w:szCs w:val="24"/>
          <w:lang w:eastAsia="es-ES"/>
        </w:rPr>
        <w:t>la forma en que puede</w:t>
      </w:r>
      <w:r w:rsidR="007D59DE" w:rsidRPr="003F6645">
        <w:rPr>
          <w:rFonts w:ascii="Arial" w:eastAsia="Times New Roman" w:hAnsi="Arial" w:cs="Arial"/>
          <w:sz w:val="24"/>
          <w:szCs w:val="24"/>
          <w:lang w:eastAsia="es-ES"/>
        </w:rPr>
        <w:t>n tener acceso a ellos.</w:t>
      </w:r>
      <w:r w:rsidR="007D59DE" w:rsidRPr="003F6645">
        <w:rPr>
          <w:rFonts w:ascii="Arial" w:eastAsia="Times New Roman" w:hAnsi="Arial" w:cs="Arial"/>
          <w:sz w:val="24"/>
          <w:szCs w:val="24"/>
          <w:vertAlign w:val="superscript"/>
          <w:lang w:eastAsia="es-ES"/>
        </w:rPr>
        <w:footnoteReference w:id="20"/>
      </w:r>
    </w:p>
    <w:p w14:paraId="3E430106" w14:textId="77777777" w:rsidR="007D59DE" w:rsidRPr="003F6645" w:rsidRDefault="007D59DE" w:rsidP="00B55051">
      <w:pPr>
        <w:spacing w:after="0"/>
        <w:jc w:val="both"/>
        <w:rPr>
          <w:rFonts w:ascii="Arial" w:eastAsia="Times New Roman" w:hAnsi="Arial" w:cs="Arial"/>
          <w:sz w:val="24"/>
          <w:szCs w:val="24"/>
          <w:lang w:eastAsia="es-ES"/>
        </w:rPr>
      </w:pPr>
    </w:p>
    <w:p w14:paraId="2B8B18AD" w14:textId="345825D4" w:rsidR="007D59DE" w:rsidRPr="003F6645" w:rsidRDefault="007D59DE" w:rsidP="00B55051">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En este </w:t>
      </w:r>
      <w:r w:rsidRPr="00AE43A5">
        <w:rPr>
          <w:rFonts w:ascii="Arial" w:eastAsia="Times New Roman" w:hAnsi="Arial" w:cs="Arial"/>
          <w:sz w:val="24"/>
          <w:szCs w:val="24"/>
          <w:lang w:eastAsia="es-ES"/>
        </w:rPr>
        <w:t>sentido y conforme a la revisión de la información y documentación proporcionada, se obtuvo lo siguiente:</w:t>
      </w:r>
      <w:r w:rsidR="00DC03B8">
        <w:rPr>
          <w:rFonts w:ascii="Arial" w:eastAsia="Times New Roman" w:hAnsi="Arial" w:cs="Arial"/>
          <w:sz w:val="24"/>
          <w:szCs w:val="24"/>
          <w:lang w:eastAsia="es-ES"/>
        </w:rPr>
        <w:t xml:space="preserve"> </w:t>
      </w:r>
    </w:p>
    <w:p w14:paraId="123E61FE" w14:textId="77777777" w:rsidR="007D59DE" w:rsidRPr="00B55051" w:rsidRDefault="007D59DE" w:rsidP="00B55051">
      <w:pPr>
        <w:spacing w:after="0"/>
        <w:jc w:val="both"/>
        <w:rPr>
          <w:rFonts w:ascii="Arial" w:eastAsia="Times New Roman" w:hAnsi="Arial" w:cs="Arial"/>
          <w:szCs w:val="24"/>
          <w:lang w:eastAsia="es-ES"/>
        </w:rPr>
      </w:pPr>
    </w:p>
    <w:p w14:paraId="40433787" w14:textId="1CBE9B08" w:rsidR="007D59DE" w:rsidRPr="007D59DE" w:rsidRDefault="00B55051" w:rsidP="00B55051">
      <w:pPr>
        <w:spacing w:after="0"/>
        <w:jc w:val="both"/>
        <w:rPr>
          <w:rFonts w:ascii="Arial" w:eastAsia="Times New Roman" w:hAnsi="Arial" w:cs="Arial"/>
          <w:sz w:val="24"/>
          <w:szCs w:val="18"/>
          <w:lang w:eastAsia="es-ES"/>
        </w:rPr>
      </w:pPr>
      <w:r>
        <w:rPr>
          <w:rFonts w:ascii="Arial" w:eastAsia="Times New Roman" w:hAnsi="Arial" w:cs="Arial"/>
          <w:sz w:val="24"/>
          <w:szCs w:val="24"/>
          <w:lang w:eastAsia="es-ES"/>
        </w:rPr>
        <w:t>L</w:t>
      </w:r>
      <w:r w:rsidR="007D59DE" w:rsidRPr="003F6645">
        <w:rPr>
          <w:rFonts w:ascii="Arial" w:eastAsia="Times New Roman" w:hAnsi="Arial" w:cs="Arial"/>
          <w:sz w:val="24"/>
          <w:szCs w:val="24"/>
          <w:lang w:eastAsia="es-ES"/>
        </w:rPr>
        <w:t xml:space="preserve">a Secretaría Municipal de Desarrollo Social y Económico, proporcionó un reporte </w:t>
      </w:r>
      <w:r>
        <w:rPr>
          <w:rFonts w:ascii="Arial" w:eastAsia="Times New Roman" w:hAnsi="Arial" w:cs="Arial"/>
          <w:sz w:val="24"/>
          <w:szCs w:val="24"/>
          <w:lang w:eastAsia="es-ES"/>
        </w:rPr>
        <w:t xml:space="preserve">con los aspectos de administración y operación final del programa, </w:t>
      </w:r>
      <w:r w:rsidR="007D59DE" w:rsidRPr="003F6645">
        <w:rPr>
          <w:rFonts w:ascii="Arial" w:eastAsia="Times New Roman" w:hAnsi="Arial" w:cs="Arial"/>
          <w:sz w:val="24"/>
          <w:szCs w:val="24"/>
          <w:lang w:eastAsia="es-ES"/>
        </w:rPr>
        <w:t>denominado Plan Operativo de Entrega, Monitoreo y Seguimiento de Apoyos Alimentarios ante el Covid-19 y el oficio número MBJ/PM/SMDSE/139/2021 de fecha 16 de noviembre de 2021, en los que señalan los criterios que utilizaron para identificar</w:t>
      </w:r>
      <w:r w:rsidR="007D59DE" w:rsidRPr="007D59DE">
        <w:rPr>
          <w:rFonts w:ascii="Arial" w:eastAsia="Times New Roman" w:hAnsi="Arial" w:cs="Arial"/>
          <w:sz w:val="24"/>
          <w:szCs w:val="18"/>
          <w:lang w:eastAsia="es-ES"/>
        </w:rPr>
        <w:t xml:space="preserve"> </w:t>
      </w:r>
      <w:r w:rsidR="007D59DE" w:rsidRPr="003F6645">
        <w:rPr>
          <w:rFonts w:ascii="Arial" w:eastAsia="Times New Roman" w:hAnsi="Arial" w:cs="Arial"/>
          <w:sz w:val="24"/>
          <w:szCs w:val="24"/>
          <w:lang w:eastAsia="es-ES"/>
        </w:rPr>
        <w:t>las zonas vulnerables de atención, para la planeación de la entrega del apoyo alimentario. Dicho Plan, presenta un apartado de Diagnóstico en el que se especifican los criterios tomados para elaborar un mapa general de las zonas con mayor índice de necesidad o más vulnerables, el cual fue</w:t>
      </w:r>
      <w:r w:rsidR="007D59DE" w:rsidRPr="007D59DE">
        <w:rPr>
          <w:rFonts w:ascii="Arial" w:eastAsia="Times New Roman" w:hAnsi="Arial" w:cs="Arial"/>
          <w:sz w:val="24"/>
          <w:szCs w:val="18"/>
          <w:lang w:eastAsia="es-ES"/>
        </w:rPr>
        <w:t xml:space="preserve"> elaborado con base a los datos obtenidos de diferentes instancias gubernamentales</w:t>
      </w:r>
      <w:r>
        <w:rPr>
          <w:rFonts w:ascii="Arial" w:eastAsia="Times New Roman" w:hAnsi="Arial" w:cs="Arial"/>
          <w:sz w:val="24"/>
          <w:szCs w:val="18"/>
          <w:lang w:eastAsia="es-ES"/>
        </w:rPr>
        <w:t>:</w:t>
      </w:r>
    </w:p>
    <w:p w14:paraId="5825E5B9" w14:textId="132F2371" w:rsidR="007345FF" w:rsidRPr="00B55051" w:rsidRDefault="007345FF" w:rsidP="007D59DE">
      <w:pPr>
        <w:spacing w:after="0"/>
        <w:jc w:val="both"/>
        <w:rPr>
          <w:rFonts w:ascii="Arial" w:eastAsia="Times New Roman" w:hAnsi="Arial" w:cs="Arial"/>
          <w:szCs w:val="24"/>
          <w:lang w:eastAsia="es-ES"/>
        </w:rPr>
      </w:pPr>
    </w:p>
    <w:p w14:paraId="7D6F388E" w14:textId="75D0EA09" w:rsidR="007D59DE" w:rsidRPr="007D59DE" w:rsidRDefault="00785D14" w:rsidP="007D59DE">
      <w:pPr>
        <w:spacing w:after="0"/>
        <w:jc w:val="both"/>
        <w:rPr>
          <w:rFonts w:ascii="Arial" w:eastAsia="Times New Roman" w:hAnsi="Arial" w:cs="Arial"/>
          <w:b/>
          <w:noProof/>
          <w:sz w:val="18"/>
          <w:szCs w:val="18"/>
        </w:rPr>
      </w:pPr>
      <w:r>
        <w:rPr>
          <w:rFonts w:ascii="Arial" w:eastAsia="Times New Roman" w:hAnsi="Arial" w:cs="Arial"/>
          <w:b/>
          <w:noProof/>
          <w:sz w:val="18"/>
          <w:szCs w:val="18"/>
        </w:rPr>
        <w:t>Gr</w:t>
      </w:r>
      <w:r w:rsidR="007D59DE" w:rsidRPr="007D59DE">
        <w:rPr>
          <w:rFonts w:ascii="Arial" w:eastAsia="Times New Roman" w:hAnsi="Arial" w:cs="Arial"/>
          <w:b/>
          <w:noProof/>
          <w:sz w:val="18"/>
          <w:szCs w:val="18"/>
        </w:rPr>
        <w:t>áfica 1. Listado de mapas de instituciones utilizados para determinar el mapa general de las zonas con mayor índice</w:t>
      </w:r>
      <w:r w:rsidR="007345FF">
        <w:rPr>
          <w:rFonts w:ascii="Arial" w:eastAsia="Times New Roman" w:hAnsi="Arial" w:cs="Arial"/>
          <w:b/>
          <w:noProof/>
          <w:sz w:val="18"/>
          <w:szCs w:val="18"/>
        </w:rPr>
        <w:t xml:space="preserve"> de necesidad o más vulnerables</w:t>
      </w:r>
    </w:p>
    <w:p w14:paraId="2ED98CC2" w14:textId="77777777" w:rsidR="007D59DE" w:rsidRPr="007D59DE" w:rsidRDefault="007D59DE" w:rsidP="007D59DE">
      <w:pPr>
        <w:spacing w:after="0"/>
        <w:jc w:val="center"/>
        <w:rPr>
          <w:rFonts w:ascii="Arial" w:eastAsia="Times New Roman" w:hAnsi="Arial" w:cs="Arial"/>
          <w:sz w:val="18"/>
          <w:szCs w:val="18"/>
          <w:lang w:eastAsia="es-ES"/>
        </w:rPr>
      </w:pPr>
      <w:r w:rsidRPr="007D59DE">
        <w:rPr>
          <w:rFonts w:ascii="Arial" w:eastAsia="Times New Roman" w:hAnsi="Arial" w:cs="Arial"/>
          <w:noProof/>
          <w:sz w:val="18"/>
          <w:szCs w:val="18"/>
        </w:rPr>
        <w:drawing>
          <wp:inline distT="0" distB="0" distL="0" distR="0" wp14:anchorId="3FB91045" wp14:editId="5BA9D907">
            <wp:extent cx="5749047" cy="1721485"/>
            <wp:effectExtent l="19050" t="38100" r="61595" b="50165"/>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6AF9BAFA" w14:textId="3AD278B7" w:rsidR="007D59DE" w:rsidRPr="007D59DE" w:rsidRDefault="007D59DE" w:rsidP="007D59DE">
      <w:pPr>
        <w:spacing w:after="0"/>
        <w:jc w:val="both"/>
        <w:rPr>
          <w:rFonts w:ascii="Arial" w:eastAsia="Times New Roman" w:hAnsi="Arial" w:cs="Arial"/>
          <w:sz w:val="14"/>
          <w:szCs w:val="14"/>
          <w:lang w:eastAsia="es-ES"/>
        </w:rPr>
      </w:pPr>
      <w:r w:rsidRPr="007D59DE">
        <w:rPr>
          <w:rFonts w:ascii="Arial" w:eastAsia="Times New Roman" w:hAnsi="Arial" w:cs="Arial"/>
          <w:b/>
          <w:sz w:val="14"/>
          <w:szCs w:val="14"/>
          <w:lang w:eastAsia="es-ES"/>
        </w:rPr>
        <w:t>Fuente:</w:t>
      </w:r>
      <w:r w:rsidR="007345FF">
        <w:rPr>
          <w:rFonts w:ascii="Arial" w:eastAsia="Times New Roman" w:hAnsi="Arial" w:cs="Arial"/>
          <w:sz w:val="14"/>
          <w:szCs w:val="14"/>
          <w:lang w:eastAsia="es-ES"/>
        </w:rPr>
        <w:t xml:space="preserve"> Elaborado por la ASEQROO con i</w:t>
      </w:r>
      <w:r w:rsidRPr="007D59DE">
        <w:rPr>
          <w:rFonts w:ascii="Arial" w:eastAsia="Times New Roman" w:hAnsi="Arial" w:cs="Arial"/>
          <w:sz w:val="14"/>
          <w:szCs w:val="14"/>
          <w:lang w:eastAsia="es-ES"/>
        </w:rPr>
        <w:t>nformación obtenida del Plan Operativo de Entrega, Monitoreo y Seguimiento de Apoyos Alimentarios ante el Covid-19, proporcionado por la Secretaría Municipal de Desarrollo Social y Económico del H. Ayuntamiento de Benito Juárez</w:t>
      </w:r>
    </w:p>
    <w:p w14:paraId="2D40A917" w14:textId="77777777" w:rsidR="007D59DE" w:rsidRPr="007D59DE" w:rsidRDefault="007D59DE" w:rsidP="007D59DE">
      <w:pPr>
        <w:spacing w:after="0"/>
        <w:jc w:val="center"/>
        <w:rPr>
          <w:rFonts w:ascii="Arial" w:eastAsia="Times New Roman" w:hAnsi="Arial" w:cs="Arial"/>
          <w:sz w:val="24"/>
          <w:szCs w:val="24"/>
          <w:lang w:eastAsia="es-ES"/>
        </w:rPr>
      </w:pPr>
      <w:r w:rsidRPr="007D59DE">
        <w:rPr>
          <w:rFonts w:ascii="Arial" w:eastAsia="Times New Roman" w:hAnsi="Arial" w:cs="Arial"/>
          <w:b/>
          <w:bCs/>
          <w:sz w:val="18"/>
          <w:szCs w:val="18"/>
          <w:lang w:eastAsia="es-ES"/>
        </w:rPr>
        <w:lastRenderedPageBreak/>
        <w:t>Imagen 1.  Sectores establecidos para cobertura de entrega y mapas de las fases de entrega de la Ayuda Alimentaria por el Gobierno Municipal</w:t>
      </w:r>
    </w:p>
    <w:tbl>
      <w:tblPr>
        <w:tblStyle w:val="Tablaconcuadrcu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3"/>
        <w:gridCol w:w="3184"/>
        <w:gridCol w:w="3037"/>
      </w:tblGrid>
      <w:tr w:rsidR="007D59DE" w:rsidRPr="007D59DE" w14:paraId="25D85EBD" w14:textId="77777777" w:rsidTr="007D59DE">
        <w:trPr>
          <w:trHeight w:val="147"/>
          <w:jc w:val="center"/>
        </w:trPr>
        <w:tc>
          <w:tcPr>
            <w:tcW w:w="1624" w:type="pct"/>
            <w:tcBorders>
              <w:top w:val="single" w:sz="4" w:space="0" w:color="auto"/>
              <w:bottom w:val="single" w:sz="4" w:space="0" w:color="auto"/>
            </w:tcBorders>
          </w:tcPr>
          <w:p w14:paraId="24A3B026" w14:textId="77777777" w:rsidR="007D59DE" w:rsidRPr="007D59DE" w:rsidRDefault="007D59DE" w:rsidP="007D59DE">
            <w:pPr>
              <w:jc w:val="center"/>
              <w:rPr>
                <w:rFonts w:ascii="Arial" w:hAnsi="Arial" w:cs="Arial"/>
                <w:b/>
                <w:sz w:val="18"/>
                <w:szCs w:val="18"/>
                <w:lang w:eastAsia="es-ES"/>
              </w:rPr>
            </w:pPr>
            <w:r w:rsidRPr="007D59DE">
              <w:rPr>
                <w:rFonts w:ascii="Arial" w:hAnsi="Arial" w:cs="Arial"/>
                <w:b/>
                <w:sz w:val="18"/>
                <w:szCs w:val="18"/>
                <w:lang w:eastAsia="es-ES"/>
              </w:rPr>
              <w:t>Mapa general</w:t>
            </w:r>
          </w:p>
        </w:tc>
        <w:tc>
          <w:tcPr>
            <w:tcW w:w="1728" w:type="pct"/>
            <w:tcBorders>
              <w:top w:val="single" w:sz="4" w:space="0" w:color="auto"/>
              <w:bottom w:val="single" w:sz="4" w:space="0" w:color="auto"/>
            </w:tcBorders>
          </w:tcPr>
          <w:p w14:paraId="36A95EA6" w14:textId="77777777" w:rsidR="007D59DE" w:rsidRPr="007D59DE" w:rsidRDefault="007D59DE" w:rsidP="007D59DE">
            <w:pPr>
              <w:jc w:val="center"/>
              <w:rPr>
                <w:rFonts w:ascii="Arial" w:hAnsi="Arial" w:cs="Arial"/>
                <w:b/>
                <w:sz w:val="18"/>
                <w:szCs w:val="18"/>
                <w:lang w:eastAsia="es-ES"/>
              </w:rPr>
            </w:pPr>
            <w:r w:rsidRPr="007D59DE">
              <w:rPr>
                <w:rFonts w:ascii="Arial" w:hAnsi="Arial" w:cs="Arial"/>
                <w:b/>
                <w:sz w:val="18"/>
                <w:szCs w:val="18"/>
                <w:lang w:eastAsia="es-ES"/>
              </w:rPr>
              <w:t>Mapa Fase 1</w:t>
            </w:r>
          </w:p>
        </w:tc>
        <w:tc>
          <w:tcPr>
            <w:tcW w:w="1649" w:type="pct"/>
            <w:tcBorders>
              <w:top w:val="single" w:sz="4" w:space="0" w:color="auto"/>
              <w:bottom w:val="single" w:sz="4" w:space="0" w:color="auto"/>
            </w:tcBorders>
          </w:tcPr>
          <w:p w14:paraId="1AA0CCAA" w14:textId="77777777" w:rsidR="007D59DE" w:rsidRPr="007D59DE" w:rsidRDefault="007D59DE" w:rsidP="007D59DE">
            <w:pPr>
              <w:jc w:val="center"/>
              <w:rPr>
                <w:rFonts w:ascii="Arial" w:hAnsi="Arial" w:cs="Arial"/>
                <w:b/>
                <w:sz w:val="18"/>
                <w:szCs w:val="18"/>
                <w:lang w:eastAsia="es-ES"/>
              </w:rPr>
            </w:pPr>
            <w:r w:rsidRPr="007D59DE">
              <w:rPr>
                <w:rFonts w:ascii="Arial" w:hAnsi="Arial" w:cs="Arial"/>
                <w:b/>
                <w:sz w:val="18"/>
                <w:szCs w:val="18"/>
                <w:lang w:eastAsia="es-ES"/>
              </w:rPr>
              <w:t>Mapa Fase 2</w:t>
            </w:r>
          </w:p>
        </w:tc>
      </w:tr>
      <w:tr w:rsidR="007D59DE" w:rsidRPr="007D59DE" w14:paraId="5F30AF95" w14:textId="77777777" w:rsidTr="007D59DE">
        <w:trPr>
          <w:trHeight w:val="3853"/>
          <w:jc w:val="center"/>
        </w:trPr>
        <w:tc>
          <w:tcPr>
            <w:tcW w:w="1624" w:type="pct"/>
            <w:tcBorders>
              <w:top w:val="single" w:sz="4" w:space="0" w:color="auto"/>
            </w:tcBorders>
          </w:tcPr>
          <w:p w14:paraId="78B74F59" w14:textId="77777777" w:rsidR="007D59DE" w:rsidRPr="007D59DE" w:rsidRDefault="007D59DE" w:rsidP="007D59DE">
            <w:pPr>
              <w:jc w:val="center"/>
              <w:rPr>
                <w:rFonts w:ascii="Arial" w:hAnsi="Arial" w:cs="Arial"/>
                <w:sz w:val="14"/>
                <w:szCs w:val="14"/>
                <w:lang w:eastAsia="es-ES"/>
              </w:rPr>
            </w:pPr>
            <w:r w:rsidRPr="007D59DE">
              <w:rPr>
                <w:rFonts w:ascii="Arial" w:hAnsi="Arial" w:cs="Arial"/>
                <w:noProof/>
                <w:sz w:val="14"/>
                <w:szCs w:val="14"/>
              </w:rPr>
              <w:drawing>
                <wp:inline distT="0" distB="0" distL="0" distR="0" wp14:anchorId="7DC82B37" wp14:editId="032EDFF6">
                  <wp:extent cx="2343150" cy="247802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 DE ENTREGA GENERAL_page-00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1294" cy="2581822"/>
                          </a:xfrm>
                          <a:prstGeom prst="rect">
                            <a:avLst/>
                          </a:prstGeom>
                        </pic:spPr>
                      </pic:pic>
                    </a:graphicData>
                  </a:graphic>
                </wp:inline>
              </w:drawing>
            </w:r>
          </w:p>
        </w:tc>
        <w:tc>
          <w:tcPr>
            <w:tcW w:w="1728" w:type="pct"/>
            <w:tcBorders>
              <w:top w:val="single" w:sz="4" w:space="0" w:color="auto"/>
            </w:tcBorders>
          </w:tcPr>
          <w:p w14:paraId="2B6C0F9B" w14:textId="77777777" w:rsidR="007D59DE" w:rsidRPr="007D59DE" w:rsidRDefault="007D59DE" w:rsidP="007D59DE">
            <w:pPr>
              <w:jc w:val="center"/>
              <w:rPr>
                <w:rFonts w:ascii="Arial" w:hAnsi="Arial" w:cs="Arial"/>
                <w:noProof/>
                <w:sz w:val="14"/>
                <w:szCs w:val="14"/>
              </w:rPr>
            </w:pPr>
            <w:r w:rsidRPr="007D59DE">
              <w:rPr>
                <w:rFonts w:ascii="Arial" w:hAnsi="Arial" w:cs="Arial"/>
                <w:noProof/>
                <w:sz w:val="14"/>
                <w:szCs w:val="14"/>
              </w:rPr>
              <w:drawing>
                <wp:inline distT="0" distB="0" distL="0" distR="0" wp14:anchorId="385280F6" wp14:editId="502A37BB">
                  <wp:extent cx="2505075" cy="250219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l="4464" r="3646" b="3646"/>
                          <a:stretch/>
                        </pic:blipFill>
                        <pic:spPr bwMode="auto">
                          <a:xfrm>
                            <a:off x="0" y="0"/>
                            <a:ext cx="2520943" cy="25180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49" w:type="pct"/>
            <w:tcBorders>
              <w:top w:val="single" w:sz="4" w:space="0" w:color="auto"/>
            </w:tcBorders>
          </w:tcPr>
          <w:p w14:paraId="6B9F73F7" w14:textId="77777777" w:rsidR="007D59DE" w:rsidRPr="007D59DE" w:rsidRDefault="007D59DE" w:rsidP="007D59DE">
            <w:pPr>
              <w:jc w:val="center"/>
              <w:rPr>
                <w:rFonts w:ascii="Arial" w:hAnsi="Arial" w:cs="Arial"/>
                <w:noProof/>
                <w:sz w:val="14"/>
                <w:szCs w:val="14"/>
              </w:rPr>
            </w:pPr>
            <w:r w:rsidRPr="007D59DE">
              <w:rPr>
                <w:rFonts w:ascii="Arial" w:hAnsi="Arial" w:cs="Arial"/>
                <w:noProof/>
                <w:sz w:val="14"/>
                <w:szCs w:val="14"/>
              </w:rPr>
              <w:drawing>
                <wp:inline distT="0" distB="0" distL="0" distR="0" wp14:anchorId="7EA8F405" wp14:editId="32A66405">
                  <wp:extent cx="2375764" cy="251460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a:extLst>
                              <a:ext uri="{28A0092B-C50C-407E-A947-70E740481C1C}">
                                <a14:useLocalDpi xmlns:a14="http://schemas.microsoft.com/office/drawing/2010/main" val="0"/>
                              </a:ext>
                            </a:extLst>
                          </a:blip>
                          <a:srcRect l="2064" t="1376" r="1806" b="2749"/>
                          <a:stretch/>
                        </pic:blipFill>
                        <pic:spPr bwMode="auto">
                          <a:xfrm>
                            <a:off x="0" y="0"/>
                            <a:ext cx="2385827" cy="25252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59DE" w:rsidRPr="007D59DE" w14:paraId="71E81B2C" w14:textId="77777777" w:rsidTr="007D59DE">
        <w:trPr>
          <w:trHeight w:val="62"/>
          <w:jc w:val="center"/>
        </w:trPr>
        <w:tc>
          <w:tcPr>
            <w:tcW w:w="5000" w:type="pct"/>
            <w:gridSpan w:val="3"/>
            <w:vAlign w:val="center"/>
          </w:tcPr>
          <w:p w14:paraId="69CCD3D9" w14:textId="113FDB83" w:rsidR="00785D14" w:rsidRPr="007D59DE" w:rsidRDefault="007D59DE" w:rsidP="007345FF">
            <w:pPr>
              <w:jc w:val="both"/>
              <w:rPr>
                <w:rFonts w:ascii="Arial" w:hAnsi="Arial" w:cs="Arial"/>
                <w:noProof/>
                <w:sz w:val="14"/>
                <w:szCs w:val="14"/>
              </w:rPr>
            </w:pPr>
            <w:r w:rsidRPr="007D59DE">
              <w:rPr>
                <w:rFonts w:ascii="Arial" w:hAnsi="Arial" w:cs="Arial"/>
                <w:b/>
                <w:noProof/>
                <w:sz w:val="14"/>
                <w:szCs w:val="14"/>
              </w:rPr>
              <w:t>Fuente:</w:t>
            </w:r>
            <w:r w:rsidRPr="007D59DE">
              <w:rPr>
                <w:rFonts w:ascii="Arial" w:hAnsi="Arial" w:cs="Arial"/>
                <w:noProof/>
                <w:sz w:val="14"/>
                <w:szCs w:val="14"/>
              </w:rPr>
              <w:t xml:space="preserve"> Elaborado por la ASEQROO con </w:t>
            </w:r>
            <w:r w:rsidR="007345FF">
              <w:rPr>
                <w:rFonts w:ascii="Arial" w:hAnsi="Arial" w:cs="Arial"/>
                <w:noProof/>
                <w:sz w:val="14"/>
                <w:szCs w:val="14"/>
              </w:rPr>
              <w:t>la</w:t>
            </w:r>
            <w:r w:rsidRPr="007D59DE">
              <w:rPr>
                <w:rFonts w:ascii="Arial" w:hAnsi="Arial" w:cs="Arial"/>
                <w:noProof/>
                <w:sz w:val="14"/>
                <w:szCs w:val="14"/>
              </w:rPr>
              <w:t xml:space="preserve"> información proporcionada por la Secretaría Municipal de Desarrollo Social y Económico del H. Ayuntamiento de Benito Juárez.</w:t>
            </w:r>
          </w:p>
        </w:tc>
      </w:tr>
    </w:tbl>
    <w:p w14:paraId="4A9BA9E2" w14:textId="77777777" w:rsidR="00B55051" w:rsidRDefault="00B55051" w:rsidP="007D59DE">
      <w:pPr>
        <w:spacing w:after="0"/>
        <w:jc w:val="both"/>
        <w:rPr>
          <w:rFonts w:ascii="Arial" w:eastAsia="Times New Roman" w:hAnsi="Arial" w:cs="Arial"/>
          <w:sz w:val="24"/>
          <w:szCs w:val="24"/>
          <w:lang w:eastAsia="es-ES"/>
        </w:rPr>
      </w:pPr>
    </w:p>
    <w:p w14:paraId="4975B39E" w14:textId="77211125"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Como se aprecia en el mapa general en color rojo, corresponde a la primera fase de entrega la cual se realizó en las colonias regulares y el color verde corresponde a la segunda fase, la cual se realizó en las colonias irregulares, para la entrega </w:t>
      </w:r>
      <w:r w:rsidR="004E1EA3">
        <w:rPr>
          <w:rFonts w:ascii="Arial" w:eastAsia="Times New Roman" w:hAnsi="Arial" w:cs="Arial"/>
          <w:sz w:val="24"/>
          <w:szCs w:val="24"/>
          <w:lang w:eastAsia="es-ES"/>
        </w:rPr>
        <w:t>de los Apoyos Alimentarios Covid</w:t>
      </w:r>
      <w:r w:rsidR="00F931BE">
        <w:rPr>
          <w:rFonts w:ascii="Arial" w:eastAsia="Times New Roman" w:hAnsi="Arial" w:cs="Arial"/>
          <w:sz w:val="24"/>
          <w:szCs w:val="24"/>
          <w:lang w:eastAsia="es-ES"/>
        </w:rPr>
        <w:t>-</w:t>
      </w:r>
      <w:r w:rsidRPr="003F6645">
        <w:rPr>
          <w:rFonts w:ascii="Arial" w:eastAsia="Times New Roman" w:hAnsi="Arial" w:cs="Arial"/>
          <w:sz w:val="24"/>
          <w:szCs w:val="24"/>
          <w:lang w:eastAsia="es-ES"/>
        </w:rPr>
        <w:t>19, en las fechas siguientes:</w:t>
      </w:r>
    </w:p>
    <w:p w14:paraId="43788219" w14:textId="77777777" w:rsidR="007D59DE" w:rsidRPr="003F6645" w:rsidRDefault="007D59DE" w:rsidP="007D59DE">
      <w:pPr>
        <w:spacing w:after="0"/>
        <w:jc w:val="both"/>
        <w:rPr>
          <w:rFonts w:ascii="Arial" w:eastAsia="Times New Roman" w:hAnsi="Arial" w:cs="Arial"/>
          <w:sz w:val="24"/>
          <w:szCs w:val="24"/>
          <w:lang w:eastAsia="es-ES"/>
        </w:rPr>
      </w:pPr>
    </w:p>
    <w:p w14:paraId="0123E0C9" w14:textId="77777777" w:rsidR="007D59DE" w:rsidRPr="003F6645" w:rsidRDefault="007D59DE" w:rsidP="003A6A20">
      <w:pPr>
        <w:numPr>
          <w:ilvl w:val="1"/>
          <w:numId w:val="16"/>
        </w:numPr>
        <w:spacing w:after="0" w:line="240" w:lineRule="auto"/>
        <w:ind w:left="1418"/>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Fase 1, colonias regulares, del día 06 de abril al 28 de abril de 2020</w:t>
      </w:r>
    </w:p>
    <w:p w14:paraId="5873417B" w14:textId="77777777" w:rsidR="007D59DE" w:rsidRPr="003F6645" w:rsidRDefault="007D59DE" w:rsidP="003A6A20">
      <w:pPr>
        <w:numPr>
          <w:ilvl w:val="1"/>
          <w:numId w:val="16"/>
        </w:numPr>
        <w:spacing w:after="0" w:line="240" w:lineRule="auto"/>
        <w:ind w:left="1418"/>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Fase 2, Colonias irregulares, los días 9, 10 y 25 de junio de 2020</w:t>
      </w:r>
    </w:p>
    <w:p w14:paraId="2352BB30" w14:textId="77777777" w:rsidR="007D59DE" w:rsidRPr="003F6645" w:rsidRDefault="007D59DE" w:rsidP="007D59DE">
      <w:pPr>
        <w:spacing w:after="0"/>
        <w:jc w:val="both"/>
        <w:rPr>
          <w:rFonts w:ascii="Arial" w:eastAsia="Times New Roman" w:hAnsi="Arial" w:cs="Arial"/>
          <w:sz w:val="24"/>
          <w:szCs w:val="24"/>
          <w:lang w:eastAsia="es-ES"/>
        </w:rPr>
      </w:pPr>
    </w:p>
    <w:p w14:paraId="37E3E4D9"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Así mismo, la Secretaría Municipal de Desarrollo Social y Económico proporcionó el contrato número MBJ-OFM-DRM-090-2020, con el que se llevó a cabo la adquisición de despensas para entrega de apoyos alimentarios a la población más vulnerable del Municipio de Benito Juárez, Quintana Roo, en atención a la pandemia del Covid-19, bajo la modalidad de adjudicación directa por excepción a la Licitación Pública Nacional Número MBJ-OFM-DRM-RM-AD-030-2020, de acuerdo a la normativa aplicable</w:t>
      </w:r>
      <w:r w:rsidRPr="003F6645">
        <w:rPr>
          <w:rFonts w:ascii="Arial" w:eastAsia="Times New Roman" w:hAnsi="Arial" w:cs="Arial"/>
          <w:sz w:val="24"/>
          <w:szCs w:val="24"/>
          <w:vertAlign w:val="superscript"/>
          <w:lang w:eastAsia="es-ES"/>
        </w:rPr>
        <w:footnoteReference w:id="21"/>
      </w:r>
      <w:r w:rsidRPr="003F6645">
        <w:rPr>
          <w:rFonts w:ascii="Arial" w:eastAsia="Times New Roman" w:hAnsi="Arial" w:cs="Arial"/>
          <w:sz w:val="24"/>
          <w:szCs w:val="24"/>
          <w:lang w:eastAsia="es-ES"/>
        </w:rPr>
        <w:t>, aprobado por el Comité de Adquisiciones, Arrendamientos y Prestación de Servicios del H. Ayuntamiento de Benito Juárez en la Tercera Sesión Ordinaria, celebrada el 31 de marzo de 2020.</w:t>
      </w:r>
    </w:p>
    <w:p w14:paraId="72E92CE3" w14:textId="7F8EB24A"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Por consiguiente, el Comité adjudicó el contrat</w:t>
      </w:r>
      <w:r w:rsidR="009347F4">
        <w:rPr>
          <w:rFonts w:ascii="Arial" w:eastAsia="Times New Roman" w:hAnsi="Arial" w:cs="Arial"/>
          <w:sz w:val="24"/>
          <w:szCs w:val="24"/>
          <w:lang w:eastAsia="es-ES"/>
        </w:rPr>
        <w:t>o,</w:t>
      </w:r>
      <w:r w:rsidRPr="003F6645">
        <w:rPr>
          <w:rFonts w:ascii="Arial" w:eastAsia="Times New Roman" w:hAnsi="Arial" w:cs="Arial"/>
          <w:sz w:val="24"/>
          <w:szCs w:val="24"/>
          <w:lang w:eastAsia="es-ES"/>
        </w:rPr>
        <w:t xml:space="preserve"> por la cantidad de hasta $75,017,500.00 M.N., para la adquisición de hasta 250,000 apoyos alimentarios (despensas), cada una con un precio unitario de $300.07 M.N., las cuales se entregarían de manera parcial, durante la vigencia del contrato, que fue del 01 de abril al 30 de junio de 2020. Resulta necesario aclarar que en este contrato se extiende la duración del programa que originalmente se aprobó para ejecutarse en los meses de abril a mayo de 2020, por lo que, los resultados se reportan a junio de 2020.</w:t>
      </w:r>
    </w:p>
    <w:p w14:paraId="766BFCFE" w14:textId="77777777" w:rsidR="007D59DE" w:rsidRPr="003F6645" w:rsidRDefault="007D59DE" w:rsidP="007D59DE">
      <w:pPr>
        <w:spacing w:after="0"/>
        <w:jc w:val="both"/>
        <w:rPr>
          <w:rFonts w:ascii="Arial" w:eastAsia="Times New Roman" w:hAnsi="Arial" w:cs="Arial"/>
          <w:sz w:val="24"/>
          <w:szCs w:val="24"/>
          <w:lang w:eastAsia="es-ES"/>
        </w:rPr>
      </w:pPr>
    </w:p>
    <w:p w14:paraId="27D59848"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La adquisición de las despensas se llevó a cabo en tres entregas, en las cuales se identificó la siguiente información:</w:t>
      </w:r>
    </w:p>
    <w:p w14:paraId="3770453B" w14:textId="2B991A21" w:rsidR="007D59DE" w:rsidRDefault="007D59DE" w:rsidP="007D59DE">
      <w:pPr>
        <w:spacing w:after="0"/>
        <w:jc w:val="both"/>
        <w:rPr>
          <w:rFonts w:ascii="Arial" w:eastAsia="Times New Roman" w:hAnsi="Arial" w:cs="Arial"/>
          <w:sz w:val="24"/>
          <w:szCs w:val="18"/>
          <w:lang w:eastAsia="es-ES"/>
        </w:rPr>
      </w:pPr>
    </w:p>
    <w:p w14:paraId="77AAF07C" w14:textId="77777777" w:rsidR="009347F4" w:rsidRPr="009347F4" w:rsidRDefault="009347F4" w:rsidP="009347F4">
      <w:pPr>
        <w:spacing w:after="0"/>
        <w:jc w:val="center"/>
        <w:rPr>
          <w:rFonts w:ascii="Arial" w:hAnsi="Arial" w:cs="Arial"/>
          <w:b/>
          <w:sz w:val="18"/>
        </w:rPr>
      </w:pPr>
      <w:r w:rsidRPr="009347F4">
        <w:rPr>
          <w:rFonts w:ascii="Arial" w:hAnsi="Arial" w:cs="Arial"/>
          <w:b/>
          <w:sz w:val="18"/>
        </w:rPr>
        <w:t>Tabla 1. Aspectos de la adquisición de las despensas</w:t>
      </w:r>
    </w:p>
    <w:p w14:paraId="73D8C925" w14:textId="77777777" w:rsidR="009347F4" w:rsidRPr="00597204" w:rsidRDefault="009347F4" w:rsidP="009347F4">
      <w:pPr>
        <w:spacing w:after="0"/>
        <w:jc w:val="center"/>
        <w:rPr>
          <w:rFonts w:ascii="Arial" w:hAnsi="Arial" w:cs="Arial"/>
          <w:b/>
          <w:color w:val="404040" w:themeColor="text1" w:themeTint="BF"/>
          <w:sz w:val="18"/>
        </w:rPr>
      </w:pPr>
      <w:r w:rsidRPr="00597204">
        <w:rPr>
          <w:rFonts w:ascii="Arial" w:hAnsi="Arial" w:cs="Arial"/>
          <w:b/>
          <w:color w:val="404040" w:themeColor="text1" w:themeTint="BF"/>
          <w:sz w:val="18"/>
        </w:rPr>
        <w:t>Unidad Administrativa Municipal responsable de su ejecución:</w:t>
      </w:r>
    </w:p>
    <w:p w14:paraId="7E1EFA9F" w14:textId="5EA97345" w:rsidR="009347F4" w:rsidRPr="00597204" w:rsidRDefault="009347F4" w:rsidP="009347F4">
      <w:pPr>
        <w:spacing w:after="0"/>
        <w:jc w:val="center"/>
        <w:rPr>
          <w:rFonts w:ascii="Arial" w:hAnsi="Arial" w:cs="Arial"/>
          <w:b/>
          <w:color w:val="404040" w:themeColor="text1" w:themeTint="BF"/>
          <w:sz w:val="18"/>
        </w:rPr>
      </w:pPr>
      <w:r w:rsidRPr="00597204">
        <w:rPr>
          <w:rFonts w:ascii="Arial" w:hAnsi="Arial" w:cs="Arial"/>
          <w:b/>
          <w:color w:val="404040" w:themeColor="text1" w:themeTint="BF"/>
          <w:sz w:val="18"/>
        </w:rPr>
        <w:t>Secretaría Municipal de Desarrollo Social y Económico</w:t>
      </w:r>
    </w:p>
    <w:tbl>
      <w:tblPr>
        <w:tblStyle w:val="Tabladelista6concolores-nfasis51"/>
        <w:tblW w:w="5000" w:type="pct"/>
        <w:jc w:val="center"/>
        <w:tblLook w:val="04A0" w:firstRow="1" w:lastRow="0" w:firstColumn="1" w:lastColumn="0" w:noHBand="0" w:noVBand="1"/>
      </w:tblPr>
      <w:tblGrid>
        <w:gridCol w:w="1893"/>
        <w:gridCol w:w="1163"/>
        <w:gridCol w:w="103"/>
        <w:gridCol w:w="2191"/>
        <w:gridCol w:w="1813"/>
        <w:gridCol w:w="2051"/>
      </w:tblGrid>
      <w:tr w:rsidR="007D59DE" w:rsidRPr="00597204" w14:paraId="1ADB0C3C" w14:textId="77777777" w:rsidTr="009347F4">
        <w:trPr>
          <w:cnfStyle w:val="100000000000" w:firstRow="1" w:lastRow="0" w:firstColumn="0" w:lastColumn="0" w:oddVBand="0" w:evenVBand="0" w:oddHBand="0" w:evenHBand="0" w:firstRowFirstColumn="0" w:firstRowLastColumn="0" w:lastRowFirstColumn="0" w:lastRowLastColumn="0"/>
          <w:trHeight w:val="277"/>
          <w:tblHeader/>
          <w:jc w:val="center"/>
        </w:trPr>
        <w:tc>
          <w:tcPr>
            <w:cnfStyle w:val="001000000000" w:firstRow="0" w:lastRow="0" w:firstColumn="1" w:lastColumn="0" w:oddVBand="0" w:evenVBand="0" w:oddHBand="0" w:evenHBand="0" w:firstRowFirstColumn="0" w:firstRowLastColumn="0" w:lastRowFirstColumn="0" w:lastRowLastColumn="0"/>
            <w:tcW w:w="1027" w:type="pct"/>
            <w:tcBorders>
              <w:top w:val="single" w:sz="12" w:space="0" w:color="A5C249"/>
              <w:bottom w:val="single" w:sz="12" w:space="0" w:color="A5C249"/>
            </w:tcBorders>
            <w:noWrap/>
            <w:vAlign w:val="center"/>
            <w:hideMark/>
          </w:tcPr>
          <w:p w14:paraId="606695DF" w14:textId="77777777" w:rsidR="007D59DE" w:rsidRPr="00597204" w:rsidRDefault="007D59DE" w:rsidP="007D59DE">
            <w:pPr>
              <w:spacing w:line="276" w:lineRule="auto"/>
              <w:jc w:val="center"/>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Etapas</w:t>
            </w:r>
          </w:p>
        </w:tc>
        <w:tc>
          <w:tcPr>
            <w:tcW w:w="687" w:type="pct"/>
            <w:gridSpan w:val="2"/>
            <w:tcBorders>
              <w:top w:val="single" w:sz="12" w:space="0" w:color="A5C249"/>
              <w:bottom w:val="single" w:sz="12" w:space="0" w:color="A5C249"/>
            </w:tcBorders>
            <w:noWrap/>
            <w:vAlign w:val="center"/>
            <w:hideMark/>
          </w:tcPr>
          <w:p w14:paraId="5A908578" w14:textId="77777777" w:rsidR="007D59DE" w:rsidRPr="00597204"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404040" w:themeColor="text1" w:themeTint="BF"/>
                <w:sz w:val="16"/>
                <w:szCs w:val="16"/>
              </w:rPr>
            </w:pPr>
            <w:r w:rsidRPr="00597204">
              <w:rPr>
                <w:rFonts w:ascii="Arial" w:eastAsia="Times New Roman" w:hAnsi="Arial" w:cs="Arial"/>
                <w:b w:val="0"/>
                <w:color w:val="404040" w:themeColor="text1" w:themeTint="BF"/>
                <w:sz w:val="16"/>
                <w:szCs w:val="16"/>
              </w:rPr>
              <w:t>Despensas</w:t>
            </w:r>
          </w:p>
        </w:tc>
        <w:tc>
          <w:tcPr>
            <w:tcW w:w="1189" w:type="pct"/>
            <w:tcBorders>
              <w:top w:val="single" w:sz="12" w:space="0" w:color="A5C249"/>
              <w:bottom w:val="single" w:sz="12" w:space="0" w:color="A5C249"/>
            </w:tcBorders>
            <w:noWrap/>
            <w:vAlign w:val="center"/>
          </w:tcPr>
          <w:p w14:paraId="755D374A" w14:textId="77777777" w:rsidR="007D59DE" w:rsidRPr="00597204"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404040" w:themeColor="text1" w:themeTint="BF"/>
                <w:sz w:val="16"/>
                <w:szCs w:val="16"/>
              </w:rPr>
            </w:pPr>
            <w:r w:rsidRPr="00597204">
              <w:rPr>
                <w:rFonts w:ascii="Arial" w:eastAsia="Times New Roman" w:hAnsi="Arial" w:cs="Arial"/>
                <w:b w:val="0"/>
                <w:color w:val="404040" w:themeColor="text1" w:themeTint="BF"/>
                <w:sz w:val="16"/>
                <w:szCs w:val="16"/>
              </w:rPr>
              <w:t>Monto asignado</w:t>
            </w:r>
          </w:p>
          <w:p w14:paraId="141F04E7" w14:textId="77777777" w:rsidR="007D59DE" w:rsidRPr="00597204"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404040" w:themeColor="text1" w:themeTint="BF"/>
                <w:sz w:val="16"/>
                <w:szCs w:val="16"/>
              </w:rPr>
            </w:pPr>
            <w:r w:rsidRPr="00597204">
              <w:rPr>
                <w:rFonts w:ascii="Arial" w:eastAsia="Times New Roman" w:hAnsi="Arial" w:cs="Arial"/>
                <w:b w:val="0"/>
                <w:color w:val="404040" w:themeColor="text1" w:themeTint="BF"/>
                <w:sz w:val="16"/>
                <w:szCs w:val="16"/>
              </w:rPr>
              <w:t>Suficiencia presupuestal</w:t>
            </w:r>
          </w:p>
        </w:tc>
        <w:tc>
          <w:tcPr>
            <w:tcW w:w="984" w:type="pct"/>
            <w:tcBorders>
              <w:top w:val="single" w:sz="12" w:space="0" w:color="A5C249"/>
              <w:bottom w:val="single" w:sz="12" w:space="0" w:color="A5C249"/>
            </w:tcBorders>
            <w:vAlign w:val="center"/>
          </w:tcPr>
          <w:p w14:paraId="050BBE81" w14:textId="357B1DFE" w:rsidR="007D59DE" w:rsidRPr="00597204" w:rsidRDefault="009347F4"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404040" w:themeColor="text1" w:themeTint="BF"/>
                <w:sz w:val="16"/>
                <w:szCs w:val="16"/>
              </w:rPr>
            </w:pPr>
            <w:r w:rsidRPr="00597204">
              <w:rPr>
                <w:rFonts w:ascii="Arial" w:eastAsia="Times New Roman" w:hAnsi="Arial" w:cs="Arial"/>
                <w:b w:val="0"/>
                <w:color w:val="404040" w:themeColor="text1" w:themeTint="BF"/>
                <w:sz w:val="16"/>
                <w:szCs w:val="16"/>
              </w:rPr>
              <w:t>Monto de la adquisición.</w:t>
            </w:r>
          </w:p>
        </w:tc>
        <w:tc>
          <w:tcPr>
            <w:tcW w:w="1113" w:type="pct"/>
            <w:tcBorders>
              <w:top w:val="single" w:sz="12" w:space="0" w:color="A5C249"/>
              <w:bottom w:val="single" w:sz="12" w:space="0" w:color="A5C249"/>
            </w:tcBorders>
            <w:vAlign w:val="center"/>
          </w:tcPr>
          <w:p w14:paraId="2E981143" w14:textId="77777777" w:rsidR="007D59DE" w:rsidRPr="00597204"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404040" w:themeColor="text1" w:themeTint="BF"/>
                <w:sz w:val="16"/>
                <w:szCs w:val="16"/>
              </w:rPr>
            </w:pPr>
            <w:r w:rsidRPr="00597204">
              <w:rPr>
                <w:rFonts w:ascii="Arial" w:eastAsia="Times New Roman" w:hAnsi="Arial" w:cs="Arial"/>
                <w:b w:val="0"/>
                <w:color w:val="404040" w:themeColor="text1" w:themeTint="BF"/>
                <w:sz w:val="16"/>
                <w:szCs w:val="16"/>
              </w:rPr>
              <w:t>Soporte documental</w:t>
            </w:r>
          </w:p>
        </w:tc>
      </w:tr>
      <w:tr w:rsidR="007D59DE" w:rsidRPr="00597204" w14:paraId="7E9A8A81" w14:textId="77777777" w:rsidTr="00392600">
        <w:trPr>
          <w:cnfStyle w:val="000000100000" w:firstRow="0" w:lastRow="0" w:firstColumn="0" w:lastColumn="0" w:oddVBand="0" w:evenVBand="0" w:oddHBand="1" w:evenHBand="0" w:firstRowFirstColumn="0" w:firstRowLastColumn="0" w:lastRowFirstColumn="0" w:lastRowLastColumn="0"/>
          <w:trHeight w:val="547"/>
          <w:jc w:val="center"/>
        </w:trPr>
        <w:tc>
          <w:tcPr>
            <w:cnfStyle w:val="001000000000" w:firstRow="0" w:lastRow="0" w:firstColumn="1" w:lastColumn="0" w:oddVBand="0" w:evenVBand="0" w:oddHBand="0" w:evenHBand="0" w:firstRowFirstColumn="0" w:firstRowLastColumn="0" w:lastRowFirstColumn="0" w:lastRowLastColumn="0"/>
            <w:tcW w:w="1027" w:type="pct"/>
            <w:tcBorders>
              <w:top w:val="single" w:sz="12" w:space="0" w:color="A5C249"/>
            </w:tcBorders>
            <w:shd w:val="clear" w:color="auto" w:fill="EAF1DD" w:themeFill="accent3" w:themeFillTint="33"/>
            <w:noWrap/>
            <w:vAlign w:val="center"/>
            <w:hideMark/>
          </w:tcPr>
          <w:p w14:paraId="60712BEB" w14:textId="77777777" w:rsidR="007D59DE" w:rsidRPr="00597204" w:rsidRDefault="007D59DE" w:rsidP="007D59DE">
            <w:pPr>
              <w:jc w:val="center"/>
              <w:rPr>
                <w:rFonts w:ascii="Arial" w:eastAsia="Times New Roman" w:hAnsi="Arial" w:cs="Arial"/>
                <w:color w:val="404040" w:themeColor="text1" w:themeTint="BF"/>
                <w:sz w:val="16"/>
                <w:szCs w:val="16"/>
              </w:rPr>
            </w:pPr>
          </w:p>
          <w:p w14:paraId="70AEB334" w14:textId="77777777" w:rsidR="007D59DE" w:rsidRPr="00597204" w:rsidRDefault="007D59DE" w:rsidP="007D59DE">
            <w:pPr>
              <w:jc w:val="center"/>
              <w:rPr>
                <w:rFonts w:ascii="Arial" w:eastAsia="Times New Roman" w:hAnsi="Arial" w:cs="Arial"/>
                <w:color w:val="404040" w:themeColor="text1" w:themeTint="BF"/>
                <w:sz w:val="16"/>
                <w:szCs w:val="16"/>
              </w:rPr>
            </w:pPr>
          </w:p>
          <w:p w14:paraId="791DD41D" w14:textId="77777777" w:rsidR="007D59DE" w:rsidRPr="00597204" w:rsidRDefault="007D59DE" w:rsidP="007D59DE">
            <w:pPr>
              <w:jc w:val="center"/>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1era (06 abril 2020)</w:t>
            </w:r>
          </w:p>
        </w:tc>
        <w:tc>
          <w:tcPr>
            <w:tcW w:w="631" w:type="pct"/>
            <w:tcBorders>
              <w:top w:val="single" w:sz="12" w:space="0" w:color="A5C249"/>
            </w:tcBorders>
            <w:shd w:val="clear" w:color="auto" w:fill="EAF1DD" w:themeFill="accent3" w:themeFillTint="33"/>
            <w:noWrap/>
            <w:vAlign w:val="center"/>
            <w:hideMark/>
          </w:tcPr>
          <w:p w14:paraId="085F510D"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4BB52495"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7F493F31"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112,500</w:t>
            </w:r>
          </w:p>
        </w:tc>
        <w:tc>
          <w:tcPr>
            <w:tcW w:w="1245" w:type="pct"/>
            <w:gridSpan w:val="2"/>
            <w:vMerge w:val="restart"/>
            <w:tcBorders>
              <w:top w:val="single" w:sz="12" w:space="0" w:color="A5C249"/>
            </w:tcBorders>
            <w:shd w:val="clear" w:color="auto" w:fill="EAF1DD" w:themeFill="accent3" w:themeFillTint="33"/>
            <w:noWrap/>
          </w:tcPr>
          <w:p w14:paraId="380A3D8D" w14:textId="77777777" w:rsidR="007D59DE" w:rsidRPr="00597204"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$ 75,017,500.00</w:t>
            </w:r>
          </w:p>
        </w:tc>
        <w:tc>
          <w:tcPr>
            <w:tcW w:w="984" w:type="pct"/>
            <w:tcBorders>
              <w:top w:val="single" w:sz="12" w:space="0" w:color="A5C249"/>
            </w:tcBorders>
            <w:shd w:val="clear" w:color="auto" w:fill="EAF1DD" w:themeFill="accent3" w:themeFillTint="33"/>
            <w:vAlign w:val="center"/>
          </w:tcPr>
          <w:p w14:paraId="7BE822B6"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13888DD1"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78B53B67"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$ 33,757,875.00</w:t>
            </w:r>
          </w:p>
        </w:tc>
        <w:tc>
          <w:tcPr>
            <w:tcW w:w="1113" w:type="pct"/>
            <w:tcBorders>
              <w:top w:val="single" w:sz="12" w:space="0" w:color="A5C249"/>
            </w:tcBorders>
            <w:shd w:val="clear" w:color="auto" w:fill="EAF1DD" w:themeFill="accent3" w:themeFillTint="33"/>
            <w:vAlign w:val="center"/>
          </w:tcPr>
          <w:p w14:paraId="5BB4CC43"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Contrato MBJ-OFM-DRM-090-2020</w:t>
            </w:r>
          </w:p>
          <w:p w14:paraId="420D0B45" w14:textId="77777777" w:rsidR="007D59DE" w:rsidRPr="00597204" w:rsidRDefault="007D59DE" w:rsidP="007D59D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0976233F"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Recibo número</w:t>
            </w:r>
          </w:p>
          <w:p w14:paraId="1432DED0"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01/CFDI C117005</w:t>
            </w:r>
          </w:p>
        </w:tc>
      </w:tr>
      <w:tr w:rsidR="007D59DE" w:rsidRPr="00597204" w14:paraId="5185271C" w14:textId="77777777" w:rsidTr="00392600">
        <w:trPr>
          <w:trHeight w:val="233"/>
          <w:jc w:val="center"/>
        </w:trPr>
        <w:tc>
          <w:tcPr>
            <w:cnfStyle w:val="001000000000" w:firstRow="0" w:lastRow="0" w:firstColumn="1" w:lastColumn="0" w:oddVBand="0" w:evenVBand="0" w:oddHBand="0" w:evenHBand="0" w:firstRowFirstColumn="0" w:firstRowLastColumn="0" w:lastRowFirstColumn="0" w:lastRowLastColumn="0"/>
            <w:tcW w:w="1027" w:type="pct"/>
            <w:shd w:val="clear" w:color="auto" w:fill="EAF1DD" w:themeFill="accent3" w:themeFillTint="33"/>
            <w:noWrap/>
            <w:vAlign w:val="center"/>
            <w:hideMark/>
          </w:tcPr>
          <w:p w14:paraId="09C078DE" w14:textId="77777777" w:rsidR="007D59DE" w:rsidRPr="00597204" w:rsidRDefault="007D59DE" w:rsidP="007D59DE">
            <w:pPr>
              <w:jc w:val="center"/>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2da (14 abril 2020)</w:t>
            </w:r>
          </w:p>
        </w:tc>
        <w:tc>
          <w:tcPr>
            <w:tcW w:w="631" w:type="pct"/>
            <w:shd w:val="clear" w:color="auto" w:fill="EAF1DD" w:themeFill="accent3" w:themeFillTint="33"/>
            <w:noWrap/>
            <w:vAlign w:val="center"/>
            <w:hideMark/>
          </w:tcPr>
          <w:p w14:paraId="37E995D2" w14:textId="77777777" w:rsidR="007D59DE" w:rsidRPr="00597204"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12,500</w:t>
            </w:r>
          </w:p>
        </w:tc>
        <w:tc>
          <w:tcPr>
            <w:tcW w:w="1245" w:type="pct"/>
            <w:gridSpan w:val="2"/>
            <w:vMerge/>
            <w:shd w:val="clear" w:color="auto" w:fill="EAF1DD" w:themeFill="accent3" w:themeFillTint="33"/>
            <w:noWrap/>
            <w:vAlign w:val="center"/>
          </w:tcPr>
          <w:p w14:paraId="17256379" w14:textId="77777777" w:rsidR="007D59DE" w:rsidRPr="00597204"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highlight w:val="red"/>
              </w:rPr>
            </w:pPr>
          </w:p>
        </w:tc>
        <w:tc>
          <w:tcPr>
            <w:tcW w:w="984" w:type="pct"/>
            <w:shd w:val="clear" w:color="auto" w:fill="EAF1DD" w:themeFill="accent3" w:themeFillTint="33"/>
            <w:vAlign w:val="center"/>
          </w:tcPr>
          <w:p w14:paraId="1065C5B1" w14:textId="77777777" w:rsidR="007D59DE" w:rsidRPr="00597204"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$ 3,750,875.00</w:t>
            </w:r>
          </w:p>
        </w:tc>
        <w:tc>
          <w:tcPr>
            <w:tcW w:w="1113" w:type="pct"/>
            <w:shd w:val="clear" w:color="auto" w:fill="EAF1DD" w:themeFill="accent3" w:themeFillTint="33"/>
            <w:vAlign w:val="center"/>
          </w:tcPr>
          <w:p w14:paraId="2B5DDBA3" w14:textId="77777777" w:rsidR="007D59DE" w:rsidRPr="00597204"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rPr>
            </w:pPr>
          </w:p>
          <w:p w14:paraId="4ABFC8DE" w14:textId="77777777" w:rsidR="007D59DE" w:rsidRPr="00597204"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Recibo número</w:t>
            </w:r>
          </w:p>
          <w:p w14:paraId="3A89BF85" w14:textId="77777777" w:rsidR="007D59DE" w:rsidRPr="00597204"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02/CFDI C117005</w:t>
            </w:r>
          </w:p>
        </w:tc>
      </w:tr>
      <w:tr w:rsidR="007D59DE" w:rsidRPr="00597204" w14:paraId="0CEA7268" w14:textId="77777777" w:rsidTr="00392600">
        <w:trPr>
          <w:cnfStyle w:val="000000100000" w:firstRow="0" w:lastRow="0" w:firstColumn="0" w:lastColumn="0" w:oddVBand="0" w:evenVBand="0" w:oddHBand="1" w:evenHBand="0" w:firstRowFirstColumn="0" w:firstRowLastColumn="0" w:lastRowFirstColumn="0" w:lastRowLastColumn="0"/>
          <w:trHeight w:val="836"/>
          <w:jc w:val="center"/>
        </w:trPr>
        <w:tc>
          <w:tcPr>
            <w:cnfStyle w:val="001000000000" w:firstRow="0" w:lastRow="0" w:firstColumn="1" w:lastColumn="0" w:oddVBand="0" w:evenVBand="0" w:oddHBand="0" w:evenHBand="0" w:firstRowFirstColumn="0" w:firstRowLastColumn="0" w:lastRowFirstColumn="0" w:lastRowLastColumn="0"/>
            <w:tcW w:w="1027" w:type="pct"/>
            <w:tcBorders>
              <w:bottom w:val="double" w:sz="4" w:space="0" w:color="387026"/>
            </w:tcBorders>
            <w:shd w:val="clear" w:color="auto" w:fill="EAF1DD" w:themeFill="accent3" w:themeFillTint="33"/>
            <w:noWrap/>
            <w:vAlign w:val="center"/>
            <w:hideMark/>
          </w:tcPr>
          <w:p w14:paraId="7C3A362F" w14:textId="77777777" w:rsidR="007D59DE" w:rsidRPr="00597204" w:rsidRDefault="007D59DE" w:rsidP="007D59DE">
            <w:pPr>
              <w:spacing w:line="276" w:lineRule="auto"/>
              <w:jc w:val="center"/>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3era (18 mayo 2020)</w:t>
            </w:r>
          </w:p>
        </w:tc>
        <w:tc>
          <w:tcPr>
            <w:tcW w:w="631" w:type="pct"/>
            <w:tcBorders>
              <w:bottom w:val="double" w:sz="4" w:space="0" w:color="387026"/>
            </w:tcBorders>
            <w:shd w:val="clear" w:color="auto" w:fill="EAF1DD" w:themeFill="accent3" w:themeFillTint="33"/>
            <w:noWrap/>
            <w:vAlign w:val="center"/>
            <w:hideMark/>
          </w:tcPr>
          <w:p w14:paraId="603DA12F" w14:textId="77777777" w:rsidR="007D59DE" w:rsidRPr="00597204"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40,894</w:t>
            </w:r>
          </w:p>
        </w:tc>
        <w:tc>
          <w:tcPr>
            <w:tcW w:w="1245" w:type="pct"/>
            <w:gridSpan w:val="2"/>
            <w:vMerge/>
            <w:tcBorders>
              <w:bottom w:val="double" w:sz="4" w:space="0" w:color="387026"/>
            </w:tcBorders>
            <w:shd w:val="clear" w:color="auto" w:fill="EAF1DD" w:themeFill="accent3" w:themeFillTint="33"/>
            <w:noWrap/>
            <w:vAlign w:val="center"/>
          </w:tcPr>
          <w:p w14:paraId="375D6882" w14:textId="77777777" w:rsidR="007D59DE" w:rsidRPr="00597204"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highlight w:val="red"/>
              </w:rPr>
            </w:pPr>
          </w:p>
        </w:tc>
        <w:tc>
          <w:tcPr>
            <w:tcW w:w="984" w:type="pct"/>
            <w:tcBorders>
              <w:bottom w:val="double" w:sz="4" w:space="0" w:color="387026"/>
            </w:tcBorders>
            <w:shd w:val="clear" w:color="auto" w:fill="EAF1DD" w:themeFill="accent3" w:themeFillTint="33"/>
            <w:vAlign w:val="center"/>
          </w:tcPr>
          <w:p w14:paraId="157F144D"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$12,271,062.58</w:t>
            </w:r>
          </w:p>
        </w:tc>
        <w:tc>
          <w:tcPr>
            <w:tcW w:w="1113" w:type="pct"/>
            <w:tcBorders>
              <w:bottom w:val="double" w:sz="4" w:space="0" w:color="387026"/>
            </w:tcBorders>
            <w:shd w:val="clear" w:color="auto" w:fill="EAF1DD" w:themeFill="accent3" w:themeFillTint="33"/>
            <w:vAlign w:val="center"/>
          </w:tcPr>
          <w:p w14:paraId="473A95FB"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p>
          <w:p w14:paraId="2D988704" w14:textId="77777777" w:rsidR="007D59DE" w:rsidRPr="00597204"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Recibo número</w:t>
            </w:r>
          </w:p>
          <w:p w14:paraId="4F806D35" w14:textId="77777777" w:rsidR="007D59DE" w:rsidRPr="00597204"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6"/>
                <w:szCs w:val="16"/>
              </w:rPr>
            </w:pPr>
            <w:r w:rsidRPr="00597204">
              <w:rPr>
                <w:rFonts w:ascii="Arial" w:eastAsia="Times New Roman" w:hAnsi="Arial" w:cs="Arial"/>
                <w:color w:val="404040" w:themeColor="text1" w:themeTint="BF"/>
                <w:sz w:val="16"/>
                <w:szCs w:val="16"/>
              </w:rPr>
              <w:t>03/CFDI C117005</w:t>
            </w:r>
          </w:p>
        </w:tc>
      </w:tr>
      <w:tr w:rsidR="007D59DE" w:rsidRPr="00597204" w14:paraId="434415FB" w14:textId="77777777" w:rsidTr="007D59DE">
        <w:trPr>
          <w:trHeight w:val="239"/>
          <w:jc w:val="center"/>
        </w:trPr>
        <w:tc>
          <w:tcPr>
            <w:cnfStyle w:val="001000000000" w:firstRow="0" w:lastRow="0" w:firstColumn="1" w:lastColumn="0" w:oddVBand="0" w:evenVBand="0" w:oddHBand="0" w:evenHBand="0" w:firstRowFirstColumn="0" w:firstRowLastColumn="0" w:lastRowFirstColumn="0" w:lastRowLastColumn="0"/>
            <w:tcW w:w="1027" w:type="pct"/>
            <w:tcBorders>
              <w:top w:val="double" w:sz="4" w:space="0" w:color="387026"/>
              <w:bottom w:val="double" w:sz="4" w:space="0" w:color="387026"/>
            </w:tcBorders>
            <w:noWrap/>
            <w:vAlign w:val="center"/>
            <w:hideMark/>
          </w:tcPr>
          <w:p w14:paraId="1933C5B1" w14:textId="77777777" w:rsidR="007D59DE" w:rsidRPr="00597204" w:rsidRDefault="007D59DE" w:rsidP="007D59DE">
            <w:pPr>
              <w:spacing w:line="276" w:lineRule="auto"/>
              <w:jc w:val="center"/>
              <w:rPr>
                <w:rFonts w:ascii="Arial" w:eastAsia="Times New Roman" w:hAnsi="Arial" w:cs="Arial"/>
                <w:bCs w:val="0"/>
                <w:color w:val="404040" w:themeColor="text1" w:themeTint="BF"/>
                <w:sz w:val="16"/>
                <w:szCs w:val="16"/>
              </w:rPr>
            </w:pPr>
            <w:r w:rsidRPr="00597204">
              <w:rPr>
                <w:rFonts w:ascii="Arial" w:eastAsia="Times New Roman" w:hAnsi="Arial" w:cs="Arial"/>
                <w:bCs w:val="0"/>
                <w:color w:val="404040" w:themeColor="text1" w:themeTint="BF"/>
                <w:sz w:val="16"/>
                <w:szCs w:val="16"/>
              </w:rPr>
              <w:t>TOTALES</w:t>
            </w:r>
          </w:p>
        </w:tc>
        <w:tc>
          <w:tcPr>
            <w:tcW w:w="631" w:type="pct"/>
            <w:tcBorders>
              <w:top w:val="double" w:sz="4" w:space="0" w:color="387026"/>
              <w:bottom w:val="double" w:sz="4" w:space="0" w:color="387026"/>
            </w:tcBorders>
            <w:noWrap/>
            <w:vAlign w:val="center"/>
            <w:hideMark/>
          </w:tcPr>
          <w:p w14:paraId="7233DCD5" w14:textId="77777777" w:rsidR="007D59DE" w:rsidRPr="00597204"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404040" w:themeColor="text1" w:themeTint="BF"/>
                <w:sz w:val="16"/>
                <w:szCs w:val="16"/>
              </w:rPr>
            </w:pPr>
            <w:r w:rsidRPr="00597204">
              <w:rPr>
                <w:rFonts w:ascii="Arial" w:eastAsia="Times New Roman" w:hAnsi="Arial" w:cs="Arial"/>
                <w:b/>
                <w:bCs/>
                <w:color w:val="404040" w:themeColor="text1" w:themeTint="BF"/>
                <w:sz w:val="16"/>
                <w:szCs w:val="16"/>
              </w:rPr>
              <w:t>165,894</w:t>
            </w:r>
          </w:p>
        </w:tc>
        <w:tc>
          <w:tcPr>
            <w:tcW w:w="1245" w:type="pct"/>
            <w:gridSpan w:val="2"/>
            <w:tcBorders>
              <w:top w:val="double" w:sz="4" w:space="0" w:color="387026"/>
              <w:bottom w:val="double" w:sz="4" w:space="0" w:color="387026"/>
            </w:tcBorders>
            <w:noWrap/>
            <w:vAlign w:val="center"/>
          </w:tcPr>
          <w:p w14:paraId="4AABC6CC" w14:textId="77777777" w:rsidR="007D59DE" w:rsidRPr="00597204"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404040" w:themeColor="text1" w:themeTint="BF"/>
                <w:sz w:val="16"/>
                <w:szCs w:val="16"/>
                <w:highlight w:val="red"/>
              </w:rPr>
            </w:pPr>
            <w:r w:rsidRPr="00597204">
              <w:rPr>
                <w:rFonts w:ascii="Arial" w:eastAsia="Times New Roman" w:hAnsi="Arial" w:cs="Arial"/>
                <w:b/>
                <w:bCs/>
                <w:color w:val="404040" w:themeColor="text1" w:themeTint="BF"/>
                <w:sz w:val="16"/>
                <w:szCs w:val="16"/>
              </w:rPr>
              <w:t>$ 75,017,500.00</w:t>
            </w:r>
          </w:p>
        </w:tc>
        <w:tc>
          <w:tcPr>
            <w:tcW w:w="984" w:type="pct"/>
            <w:tcBorders>
              <w:top w:val="double" w:sz="4" w:space="0" w:color="387026"/>
              <w:bottom w:val="double" w:sz="4" w:space="0" w:color="387026"/>
            </w:tcBorders>
            <w:vAlign w:val="center"/>
          </w:tcPr>
          <w:p w14:paraId="3AF65DD8" w14:textId="77777777" w:rsidR="007D59DE" w:rsidRPr="00597204"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404040" w:themeColor="text1" w:themeTint="BF"/>
                <w:sz w:val="16"/>
                <w:szCs w:val="16"/>
              </w:rPr>
            </w:pPr>
            <w:r w:rsidRPr="00597204">
              <w:rPr>
                <w:rFonts w:ascii="Arial" w:eastAsia="Times New Roman" w:hAnsi="Arial" w:cs="Arial"/>
                <w:b/>
                <w:bCs/>
                <w:color w:val="404040" w:themeColor="text1" w:themeTint="BF"/>
                <w:sz w:val="16"/>
                <w:szCs w:val="16"/>
              </w:rPr>
              <w:t>$ 49,779,812.58</w:t>
            </w:r>
          </w:p>
        </w:tc>
        <w:tc>
          <w:tcPr>
            <w:tcW w:w="1113" w:type="pct"/>
            <w:tcBorders>
              <w:top w:val="double" w:sz="4" w:space="0" w:color="387026"/>
              <w:bottom w:val="double" w:sz="4" w:space="0" w:color="387026"/>
            </w:tcBorders>
            <w:vAlign w:val="center"/>
          </w:tcPr>
          <w:p w14:paraId="187B0A3A" w14:textId="77777777" w:rsidR="007D59DE" w:rsidRPr="00597204"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404040" w:themeColor="text1" w:themeTint="BF"/>
                <w:sz w:val="16"/>
                <w:szCs w:val="16"/>
              </w:rPr>
            </w:pPr>
          </w:p>
        </w:tc>
      </w:tr>
      <w:tr w:rsidR="007D59DE" w:rsidRPr="00597204" w14:paraId="3A304246" w14:textId="77777777" w:rsidTr="00392600">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double" w:sz="4" w:space="0" w:color="387026"/>
              <w:bottom w:val="nil"/>
            </w:tcBorders>
            <w:shd w:val="clear" w:color="auto" w:fill="auto"/>
            <w:noWrap/>
            <w:vAlign w:val="center"/>
          </w:tcPr>
          <w:p w14:paraId="260C1FE4" w14:textId="207246F6" w:rsidR="007D59DE" w:rsidRPr="00597204" w:rsidRDefault="007D59DE" w:rsidP="007D59DE">
            <w:pPr>
              <w:spacing w:line="276" w:lineRule="auto"/>
              <w:jc w:val="both"/>
              <w:rPr>
                <w:rFonts w:ascii="Arial" w:eastAsia="Times New Roman" w:hAnsi="Arial" w:cs="Arial"/>
                <w:b w:val="0"/>
                <w:bCs w:val="0"/>
                <w:color w:val="404040" w:themeColor="text1" w:themeTint="BF"/>
                <w:sz w:val="14"/>
                <w:szCs w:val="14"/>
              </w:rPr>
            </w:pPr>
            <w:r w:rsidRPr="00597204">
              <w:rPr>
                <w:rFonts w:ascii="Arial" w:eastAsia="Times New Roman" w:hAnsi="Arial" w:cs="Arial"/>
                <w:bCs w:val="0"/>
                <w:color w:val="404040" w:themeColor="text1" w:themeTint="BF"/>
                <w:sz w:val="14"/>
                <w:szCs w:val="14"/>
              </w:rPr>
              <w:t>Fuente:</w:t>
            </w:r>
            <w:r w:rsidRPr="00597204">
              <w:rPr>
                <w:rFonts w:ascii="Arial" w:eastAsia="Times New Roman" w:hAnsi="Arial" w:cs="Arial"/>
                <w:b w:val="0"/>
                <w:bCs w:val="0"/>
                <w:color w:val="404040" w:themeColor="text1" w:themeTint="BF"/>
                <w:sz w:val="14"/>
                <w:szCs w:val="14"/>
              </w:rPr>
              <w:t xml:space="preserve"> Elaborado por la ASEQROO, con información de los r</w:t>
            </w:r>
            <w:r w:rsidR="009347F4" w:rsidRPr="00597204">
              <w:rPr>
                <w:rFonts w:ascii="Arial" w:eastAsia="Times New Roman" w:hAnsi="Arial" w:cs="Arial"/>
                <w:b w:val="0"/>
                <w:bCs w:val="0"/>
                <w:color w:val="404040" w:themeColor="text1" w:themeTint="BF"/>
                <w:sz w:val="14"/>
                <w:szCs w:val="14"/>
              </w:rPr>
              <w:t>ecibos de pago incluidos en la Cuenta P</w:t>
            </w:r>
            <w:r w:rsidRPr="00597204">
              <w:rPr>
                <w:rFonts w:ascii="Arial" w:eastAsia="Times New Roman" w:hAnsi="Arial" w:cs="Arial"/>
                <w:b w:val="0"/>
                <w:bCs w:val="0"/>
                <w:color w:val="404040" w:themeColor="text1" w:themeTint="BF"/>
                <w:sz w:val="14"/>
                <w:szCs w:val="14"/>
              </w:rPr>
              <w:t>ública 2020.</w:t>
            </w:r>
          </w:p>
        </w:tc>
      </w:tr>
    </w:tbl>
    <w:p w14:paraId="686B461A" w14:textId="77777777" w:rsidR="007D59DE" w:rsidRPr="003F6645" w:rsidRDefault="007D59DE" w:rsidP="007D59DE">
      <w:pPr>
        <w:spacing w:after="0"/>
        <w:jc w:val="both"/>
        <w:rPr>
          <w:rFonts w:ascii="Arial" w:eastAsia="Times New Roman" w:hAnsi="Arial" w:cs="Arial"/>
          <w:sz w:val="24"/>
          <w:szCs w:val="24"/>
          <w:lang w:eastAsia="es-ES"/>
        </w:rPr>
      </w:pPr>
    </w:p>
    <w:p w14:paraId="766D4901" w14:textId="73A32E8D"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Los datos reflejan que únicamente se adquirieron 165,894 despensas de las 250,000 programadas, con un costo de $49,779,812.58, de acuerdo con la información contenida en los recibos de pago, habiendo una reducción de 84,106 despensas que no se adquirieron. En entrevista realizada al personal de la Secretaría Municipal de Desarrollo Social y Económico </w:t>
      </w:r>
      <w:r w:rsidR="009347F4">
        <w:rPr>
          <w:rFonts w:ascii="Arial" w:eastAsia="Times New Roman" w:hAnsi="Arial" w:cs="Arial"/>
          <w:sz w:val="24"/>
          <w:szCs w:val="24"/>
          <w:lang w:eastAsia="es-ES"/>
        </w:rPr>
        <w:t>informaron sobre la entrega de</w:t>
      </w:r>
      <w:r w:rsidRPr="003F6645">
        <w:rPr>
          <w:rFonts w:ascii="Arial" w:eastAsia="Times New Roman" w:hAnsi="Arial" w:cs="Arial"/>
          <w:sz w:val="24"/>
          <w:szCs w:val="24"/>
          <w:lang w:eastAsia="es-ES"/>
        </w:rPr>
        <w:t xml:space="preserve"> 165,894 despensas adquiridas</w:t>
      </w:r>
      <w:r w:rsidR="00CE46F5">
        <w:rPr>
          <w:rFonts w:ascii="Arial" w:eastAsia="Times New Roman" w:hAnsi="Arial" w:cs="Arial"/>
          <w:sz w:val="24"/>
          <w:szCs w:val="24"/>
          <w:lang w:eastAsia="es-ES"/>
        </w:rPr>
        <w:t>,</w:t>
      </w:r>
      <w:r w:rsidR="009347F4">
        <w:rPr>
          <w:rFonts w:ascii="Arial" w:eastAsia="Times New Roman" w:hAnsi="Arial" w:cs="Arial"/>
          <w:sz w:val="24"/>
          <w:szCs w:val="24"/>
          <w:lang w:eastAsia="es-ES"/>
        </w:rPr>
        <w:t xml:space="preserve"> de</w:t>
      </w:r>
      <w:r w:rsidRPr="003F6645">
        <w:rPr>
          <w:rFonts w:ascii="Arial" w:eastAsia="Times New Roman" w:hAnsi="Arial" w:cs="Arial"/>
          <w:sz w:val="24"/>
          <w:szCs w:val="24"/>
          <w:lang w:eastAsia="es-ES"/>
        </w:rPr>
        <w:t xml:space="preserve"> las cuales se entregó una despensa por casa.</w:t>
      </w:r>
    </w:p>
    <w:p w14:paraId="5996AB57" w14:textId="77777777" w:rsidR="007D59DE" w:rsidRPr="003F6645" w:rsidRDefault="007D59DE" w:rsidP="007D59DE">
      <w:pPr>
        <w:spacing w:after="0"/>
        <w:jc w:val="both"/>
        <w:rPr>
          <w:rFonts w:ascii="Arial" w:eastAsia="Times New Roman" w:hAnsi="Arial" w:cs="Arial"/>
          <w:sz w:val="24"/>
          <w:szCs w:val="24"/>
          <w:lang w:eastAsia="es-ES"/>
        </w:rPr>
      </w:pPr>
    </w:p>
    <w:p w14:paraId="04380BBD"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Con respecto a los artículos que debían contener las despensas, se revisó el listado de productos estipulados en el contrato y los relacionados en los recibos de pago parciales, corroborando que ambos documentos presentaron el mismo contenido de productos </w:t>
      </w:r>
      <w:r w:rsidRPr="003F6645">
        <w:rPr>
          <w:rFonts w:ascii="Arial" w:eastAsia="Times New Roman" w:hAnsi="Arial" w:cs="Arial"/>
          <w:sz w:val="24"/>
          <w:szCs w:val="24"/>
          <w:lang w:eastAsia="es-ES"/>
        </w:rPr>
        <w:lastRenderedPageBreak/>
        <w:t>que comprendería la despensa y con similitud también a los solicitados en el programa, los cuales se enlistan a continuación:</w:t>
      </w:r>
    </w:p>
    <w:p w14:paraId="7527110C" w14:textId="77777777" w:rsidR="007D59DE" w:rsidRPr="003F6645" w:rsidRDefault="007D59DE" w:rsidP="007D59DE">
      <w:pPr>
        <w:spacing w:after="0"/>
        <w:jc w:val="both"/>
        <w:rPr>
          <w:rFonts w:ascii="Arial" w:eastAsia="Times New Roman" w:hAnsi="Arial" w:cs="Arial"/>
          <w:b/>
          <w:sz w:val="24"/>
          <w:szCs w:val="24"/>
          <w:lang w:eastAsia="es-ES"/>
        </w:rPr>
      </w:pPr>
    </w:p>
    <w:p w14:paraId="76C5ECD2" w14:textId="77777777" w:rsidR="007D59DE" w:rsidRPr="007D59DE" w:rsidRDefault="007D59DE" w:rsidP="007D59DE">
      <w:pPr>
        <w:spacing w:after="0"/>
        <w:jc w:val="center"/>
        <w:rPr>
          <w:rFonts w:ascii="Arial" w:eastAsia="Times New Roman" w:hAnsi="Arial" w:cs="Arial"/>
          <w:sz w:val="24"/>
          <w:szCs w:val="18"/>
          <w:lang w:eastAsia="es-ES"/>
        </w:rPr>
      </w:pPr>
      <w:r w:rsidRPr="007D59DE">
        <w:rPr>
          <w:rFonts w:ascii="Arial" w:eastAsia="Times New Roman" w:hAnsi="Arial" w:cs="Arial"/>
          <w:b/>
          <w:sz w:val="18"/>
          <w:szCs w:val="18"/>
          <w:lang w:eastAsia="es-ES"/>
        </w:rPr>
        <w:t>Tabla 2. Lista de productos de las despensas adquiridas</w:t>
      </w:r>
    </w:p>
    <w:tbl>
      <w:tblPr>
        <w:tblStyle w:val="Tablaconcuadrcula4"/>
        <w:tblW w:w="56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tblGrid>
      <w:tr w:rsidR="007D59DE" w:rsidRPr="00CE46F5" w14:paraId="08355D79" w14:textId="77777777" w:rsidTr="00785D14">
        <w:trPr>
          <w:trHeight w:val="151"/>
          <w:tblHeader/>
          <w:jc w:val="center"/>
        </w:trPr>
        <w:tc>
          <w:tcPr>
            <w:tcW w:w="5670" w:type="dxa"/>
            <w:tcBorders>
              <w:top w:val="single" w:sz="4" w:space="0" w:color="auto"/>
              <w:bottom w:val="single" w:sz="4" w:space="0" w:color="auto"/>
            </w:tcBorders>
            <w:shd w:val="clear" w:color="auto" w:fill="C7E2FA"/>
            <w:vAlign w:val="center"/>
          </w:tcPr>
          <w:p w14:paraId="221B310C" w14:textId="77777777" w:rsidR="007D59DE" w:rsidRPr="00CE46F5" w:rsidRDefault="007D59DE" w:rsidP="007D59DE">
            <w:pPr>
              <w:jc w:val="center"/>
              <w:rPr>
                <w:rFonts w:ascii="Arial" w:hAnsi="Arial" w:cs="Arial"/>
                <w:b/>
                <w:color w:val="404040" w:themeColor="text1" w:themeTint="BF"/>
                <w:szCs w:val="16"/>
                <w:lang w:eastAsia="es-ES"/>
              </w:rPr>
            </w:pPr>
            <w:r w:rsidRPr="00CE46F5">
              <w:rPr>
                <w:rFonts w:ascii="Arial" w:hAnsi="Arial" w:cs="Arial"/>
                <w:b/>
                <w:color w:val="404040" w:themeColor="text1" w:themeTint="BF"/>
                <w:szCs w:val="16"/>
                <w:lang w:eastAsia="es-ES"/>
              </w:rPr>
              <w:t>Productos</w:t>
            </w:r>
          </w:p>
        </w:tc>
      </w:tr>
      <w:tr w:rsidR="007D59DE" w:rsidRPr="00CE46F5" w14:paraId="477722FB" w14:textId="77777777" w:rsidTr="007D59DE">
        <w:trPr>
          <w:trHeight w:val="265"/>
          <w:jc w:val="center"/>
        </w:trPr>
        <w:tc>
          <w:tcPr>
            <w:tcW w:w="5670" w:type="dxa"/>
            <w:tcBorders>
              <w:top w:val="single" w:sz="4" w:space="0" w:color="auto"/>
              <w:bottom w:val="single" w:sz="4" w:space="0" w:color="auto"/>
            </w:tcBorders>
            <w:vAlign w:val="center"/>
          </w:tcPr>
          <w:p w14:paraId="024FA2B5"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botella de aceite de 500 ml</w:t>
            </w:r>
          </w:p>
          <w:p w14:paraId="4421B2A0"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2 bolsas de arroz de 1 kilo</w:t>
            </w:r>
          </w:p>
          <w:p w14:paraId="5BCE78CC"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bolsa de avena de 400 gramos</w:t>
            </w:r>
          </w:p>
          <w:p w14:paraId="1AFCFE55"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bolsa de azúcar refinada de caña de 500 gramos</w:t>
            </w:r>
          </w:p>
          <w:p w14:paraId="76B5BCA5"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paquete de galleta con forma de animalitos de 150 gramos</w:t>
            </w:r>
          </w:p>
          <w:p w14:paraId="351307DE"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2 bolsas de frijol negro de 1 kilo</w:t>
            </w:r>
          </w:p>
          <w:p w14:paraId="3621A84A"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paquete de galleta 150 gramos</w:t>
            </w:r>
          </w:p>
          <w:p w14:paraId="4441F427"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bolsa de harina de maíz de 1 kilo</w:t>
            </w:r>
          </w:p>
          <w:p w14:paraId="31404AC5"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2 bolsas de lentejas de 500 gramos</w:t>
            </w:r>
          </w:p>
          <w:p w14:paraId="0A812FCD"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4 paquetes de pasta para sopa de 200 gramos</w:t>
            </w:r>
          </w:p>
          <w:p w14:paraId="191382D9"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bolsa de alimento lácteo en polvo de 500 gramos</w:t>
            </w:r>
          </w:p>
          <w:p w14:paraId="1C8F7B3A" w14:textId="77777777" w:rsidR="007D59DE" w:rsidRPr="00CE46F5" w:rsidRDefault="007D59DE" w:rsidP="007D59DE">
            <w:pPr>
              <w:jc w:val="both"/>
              <w:rPr>
                <w:rFonts w:ascii="Arial" w:hAnsi="Arial" w:cs="Arial"/>
                <w:color w:val="404040" w:themeColor="text1" w:themeTint="BF"/>
                <w:szCs w:val="16"/>
                <w:lang w:eastAsia="es-ES"/>
              </w:rPr>
            </w:pPr>
            <w:r w:rsidRPr="00CE46F5">
              <w:rPr>
                <w:rFonts w:ascii="Arial" w:hAnsi="Arial" w:cs="Arial"/>
                <w:color w:val="404040" w:themeColor="text1" w:themeTint="BF"/>
                <w:szCs w:val="16"/>
                <w:lang w:eastAsia="es-ES"/>
              </w:rPr>
              <w:t>1 paquete de papel higiénico de 4 rollos</w:t>
            </w:r>
          </w:p>
        </w:tc>
      </w:tr>
      <w:tr w:rsidR="007D59DE" w:rsidRPr="00CE46F5" w14:paraId="69DE7745" w14:textId="77777777" w:rsidTr="007D59DE">
        <w:trPr>
          <w:trHeight w:val="265"/>
          <w:jc w:val="center"/>
        </w:trPr>
        <w:tc>
          <w:tcPr>
            <w:tcW w:w="5670" w:type="dxa"/>
            <w:tcBorders>
              <w:top w:val="single" w:sz="4" w:space="0" w:color="auto"/>
            </w:tcBorders>
            <w:vAlign w:val="center"/>
          </w:tcPr>
          <w:p w14:paraId="4085D8E4" w14:textId="77777777" w:rsidR="007D59DE" w:rsidRPr="00CE46F5" w:rsidRDefault="007D59DE" w:rsidP="007D59DE">
            <w:pPr>
              <w:jc w:val="both"/>
              <w:rPr>
                <w:rFonts w:ascii="Arial" w:hAnsi="Arial" w:cs="Arial"/>
                <w:color w:val="404040" w:themeColor="text1" w:themeTint="BF"/>
                <w:sz w:val="14"/>
                <w:szCs w:val="14"/>
                <w:lang w:eastAsia="es-ES"/>
              </w:rPr>
            </w:pPr>
            <w:r w:rsidRPr="00CE46F5">
              <w:rPr>
                <w:rFonts w:ascii="Arial" w:hAnsi="Arial" w:cs="Arial"/>
                <w:b/>
                <w:color w:val="404040" w:themeColor="text1" w:themeTint="BF"/>
                <w:sz w:val="14"/>
                <w:szCs w:val="14"/>
                <w:lang w:eastAsia="es-ES"/>
              </w:rPr>
              <w:t>Fuente:</w:t>
            </w:r>
            <w:r w:rsidRPr="00CE46F5">
              <w:rPr>
                <w:rFonts w:ascii="Arial" w:hAnsi="Arial" w:cs="Arial"/>
                <w:color w:val="404040" w:themeColor="text1" w:themeTint="BF"/>
                <w:sz w:val="14"/>
                <w:szCs w:val="14"/>
                <w:lang w:eastAsia="es-ES"/>
              </w:rPr>
              <w:t xml:space="preserve"> Elaborado por la ASEQROO con base en información del contrato de la adquisición de despensas y recibos de pago, proporcionados por la Secretaría Municipal de Desarrollo Social y Económico del H. Ayuntamiento de Benito Juárez.</w:t>
            </w:r>
          </w:p>
        </w:tc>
      </w:tr>
    </w:tbl>
    <w:p w14:paraId="0E55E603" w14:textId="77777777" w:rsidR="007D59DE" w:rsidRPr="003F6645" w:rsidRDefault="007D59DE" w:rsidP="007D59DE">
      <w:pPr>
        <w:spacing w:after="0"/>
        <w:jc w:val="both"/>
        <w:rPr>
          <w:rFonts w:ascii="Arial" w:eastAsia="Times New Roman" w:hAnsi="Arial" w:cs="Arial"/>
          <w:sz w:val="24"/>
          <w:szCs w:val="24"/>
          <w:lang w:eastAsia="es-ES"/>
        </w:rPr>
      </w:pPr>
    </w:p>
    <w:p w14:paraId="1065B458" w14:textId="5622B8B8"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Con respecto a la evidencia fotográfica de la entrega de despensas, proporcionada por el ente, consistente en 116,126 archivos fotográficos, se corroboró que las despensas contenían los productos que se adquirieron y adicionalmente se entreg</w:t>
      </w:r>
      <w:r w:rsidR="00AA1509">
        <w:rPr>
          <w:rFonts w:ascii="Arial" w:eastAsia="Times New Roman" w:hAnsi="Arial" w:cs="Arial"/>
          <w:sz w:val="24"/>
          <w:szCs w:val="24"/>
          <w:lang w:eastAsia="es-ES"/>
        </w:rPr>
        <w:t>ó un vale de 4 kg de gas</w:t>
      </w:r>
      <w:r w:rsidRPr="003F6645">
        <w:rPr>
          <w:rFonts w:ascii="Arial" w:eastAsia="Times New Roman" w:hAnsi="Arial" w:cs="Arial"/>
          <w:sz w:val="24"/>
          <w:szCs w:val="24"/>
          <w:lang w:eastAsia="es-ES"/>
        </w:rPr>
        <w:t>, como complemento del apoyo destinado por parte del Gobierno del Estado.</w:t>
      </w:r>
    </w:p>
    <w:p w14:paraId="28C450BD" w14:textId="77777777" w:rsidR="007D59DE" w:rsidRPr="003F6645" w:rsidRDefault="007D59DE" w:rsidP="007D59DE">
      <w:pPr>
        <w:spacing w:after="0"/>
        <w:jc w:val="both"/>
        <w:rPr>
          <w:rFonts w:ascii="Arial" w:eastAsia="Times New Roman" w:hAnsi="Arial" w:cs="Arial"/>
          <w:sz w:val="24"/>
          <w:szCs w:val="24"/>
          <w:lang w:eastAsia="es-ES"/>
        </w:rPr>
      </w:pPr>
    </w:p>
    <w:p w14:paraId="0E5A220E" w14:textId="1513EF41" w:rsidR="007D59DE" w:rsidRPr="007D59DE" w:rsidRDefault="007D59DE" w:rsidP="007D59DE">
      <w:pPr>
        <w:spacing w:after="0"/>
        <w:jc w:val="both"/>
        <w:rPr>
          <w:rFonts w:ascii="Arial" w:eastAsia="Times New Roman" w:hAnsi="Arial" w:cs="Arial"/>
          <w:sz w:val="18"/>
          <w:szCs w:val="18"/>
          <w:lang w:eastAsia="es-ES"/>
        </w:rPr>
      </w:pPr>
      <w:r w:rsidRPr="007D59DE">
        <w:rPr>
          <w:rFonts w:ascii="Arial" w:eastAsia="Times New Roman" w:hAnsi="Arial" w:cs="Arial"/>
          <w:b/>
          <w:bCs/>
          <w:color w:val="000000"/>
          <w:sz w:val="18"/>
          <w:szCs w:val="18"/>
        </w:rPr>
        <w:t xml:space="preserve">Imagen 2. Evidencia </w:t>
      </w:r>
      <w:r w:rsidR="009347F4" w:rsidRPr="007D59DE">
        <w:rPr>
          <w:rFonts w:ascii="Arial" w:eastAsia="Times New Roman" w:hAnsi="Arial" w:cs="Arial"/>
          <w:b/>
          <w:bCs/>
          <w:color w:val="000000"/>
          <w:sz w:val="18"/>
          <w:szCs w:val="18"/>
        </w:rPr>
        <w:t>fotográfica del contenido de las despensas y del vale de gas entregado</w:t>
      </w:r>
    </w:p>
    <w:tbl>
      <w:tblPr>
        <w:tblStyle w:val="Tablaconcuadrcu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3"/>
        <w:gridCol w:w="1917"/>
        <w:gridCol w:w="1868"/>
        <w:gridCol w:w="1917"/>
        <w:gridCol w:w="1559"/>
      </w:tblGrid>
      <w:tr w:rsidR="007D59DE" w:rsidRPr="007D59DE" w14:paraId="1AB3B9F7" w14:textId="77777777" w:rsidTr="007D59DE">
        <w:trPr>
          <w:trHeight w:val="3478"/>
        </w:trPr>
        <w:tc>
          <w:tcPr>
            <w:tcW w:w="1060" w:type="pct"/>
            <w:vAlign w:val="center"/>
          </w:tcPr>
          <w:p w14:paraId="32D919D3" w14:textId="77777777" w:rsidR="007D59DE" w:rsidRPr="007D59DE" w:rsidRDefault="007D59DE" w:rsidP="007D59DE">
            <w:pPr>
              <w:jc w:val="center"/>
              <w:rPr>
                <w:rFonts w:ascii="Arial" w:hAnsi="Arial" w:cs="Arial"/>
                <w:sz w:val="18"/>
                <w:szCs w:val="18"/>
                <w:lang w:eastAsia="es-ES"/>
              </w:rPr>
            </w:pPr>
            <w:r w:rsidRPr="007D59DE">
              <w:rPr>
                <w:rFonts w:ascii="Arial" w:hAnsi="Arial" w:cs="Arial"/>
                <w:noProof/>
                <w:sz w:val="18"/>
                <w:szCs w:val="18"/>
              </w:rPr>
              <w:drawing>
                <wp:inline distT="0" distB="0" distL="0" distR="0" wp14:anchorId="3457E590" wp14:editId="2B0EA5AC">
                  <wp:extent cx="1682151" cy="2009775"/>
                  <wp:effectExtent l="0" t="0" r="0" b="0"/>
                  <wp:docPr id="10" name="Imagen 10" descr="D:\FOLIO 004 Y 006\FOTOGRAFIAS\FOTOS DE COMPROBACION 7\WhatsApp Image 2020-06-26 at 12.34.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LIO 004 Y 006\FOTOGRAFIAS\FOTOS DE COMPROBACION 7\WhatsApp Image 2020-06-26 at 12.34.42 (1).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43080" t="29304" r="5411" b="40943"/>
                          <a:stretch/>
                        </pic:blipFill>
                        <pic:spPr bwMode="auto">
                          <a:xfrm flipH="1">
                            <a:off x="0" y="0"/>
                            <a:ext cx="1755031" cy="2096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40" w:type="pct"/>
            <w:vAlign w:val="center"/>
          </w:tcPr>
          <w:p w14:paraId="4DC089F8" w14:textId="77777777" w:rsidR="007D59DE" w:rsidRPr="007D59DE" w:rsidRDefault="007D59DE" w:rsidP="007D59DE">
            <w:pPr>
              <w:jc w:val="center"/>
              <w:rPr>
                <w:rFonts w:ascii="Arial" w:hAnsi="Arial" w:cs="Arial"/>
                <w:sz w:val="18"/>
                <w:szCs w:val="18"/>
                <w:lang w:eastAsia="es-ES"/>
              </w:rPr>
            </w:pPr>
            <w:r w:rsidRPr="007D59DE">
              <w:rPr>
                <w:rFonts w:ascii="Arial" w:hAnsi="Arial" w:cs="Arial"/>
                <w:noProof/>
                <w:sz w:val="18"/>
                <w:szCs w:val="18"/>
              </w:rPr>
              <w:drawing>
                <wp:inline distT="0" distB="0" distL="0" distR="0" wp14:anchorId="6BF68196" wp14:editId="6AD649FB">
                  <wp:extent cx="1647646" cy="2052516"/>
                  <wp:effectExtent l="0" t="0" r="0" b="5080"/>
                  <wp:docPr id="11" name="Imagen 11" descr="D:\FOLIO 004 Y 006\FOTOGRAFIAS\FOTOS DE COMPROBACION 9\248-7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LIO 004 Y 006\FOTOGRAFIAS\FOTOS DE COMPROBACION 9\248-72-4-4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0503" t="48325" r="-1" b="15915"/>
                          <a:stretch/>
                        </pic:blipFill>
                        <pic:spPr bwMode="auto">
                          <a:xfrm>
                            <a:off x="0" y="0"/>
                            <a:ext cx="1694450" cy="2110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vAlign w:val="center"/>
          </w:tcPr>
          <w:p w14:paraId="6E79D285" w14:textId="77777777" w:rsidR="007D59DE" w:rsidRPr="007D59DE" w:rsidRDefault="007D59DE" w:rsidP="007D59DE">
            <w:pPr>
              <w:jc w:val="center"/>
              <w:rPr>
                <w:rFonts w:ascii="Arial" w:hAnsi="Arial" w:cs="Arial"/>
                <w:noProof/>
                <w:sz w:val="18"/>
                <w:szCs w:val="18"/>
              </w:rPr>
            </w:pPr>
            <w:r w:rsidRPr="007D59DE">
              <w:rPr>
                <w:rFonts w:ascii="Arial" w:hAnsi="Arial" w:cs="Arial"/>
                <w:noProof/>
                <w:sz w:val="18"/>
                <w:szCs w:val="18"/>
              </w:rPr>
              <w:drawing>
                <wp:inline distT="0" distB="0" distL="0" distR="0" wp14:anchorId="39E11101" wp14:editId="0A561FB8">
                  <wp:extent cx="1595887" cy="2044065"/>
                  <wp:effectExtent l="0" t="0" r="4445" b="0"/>
                  <wp:docPr id="12" name="Imagen 12" descr="D:\FOLIO 004 Y 006\FOTOGRAFIAS\FOTOS DE COMPROBACION 9\248-7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LIO 004 Y 006\FOTOGRAFIAS\FOTOS DE COMPROBACION 9\248-71-4-3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37639" t="40566" r="27660" b="34967"/>
                          <a:stretch/>
                        </pic:blipFill>
                        <pic:spPr bwMode="auto">
                          <a:xfrm>
                            <a:off x="0" y="0"/>
                            <a:ext cx="1619534" cy="2074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40" w:type="pct"/>
            <w:vAlign w:val="center"/>
          </w:tcPr>
          <w:p w14:paraId="528E39F1" w14:textId="77777777" w:rsidR="007D59DE" w:rsidRPr="007D59DE" w:rsidRDefault="007D59DE" w:rsidP="007D59DE">
            <w:pPr>
              <w:jc w:val="center"/>
              <w:rPr>
                <w:rFonts w:ascii="Arial" w:hAnsi="Arial" w:cs="Arial"/>
                <w:noProof/>
                <w:sz w:val="18"/>
                <w:szCs w:val="18"/>
              </w:rPr>
            </w:pPr>
            <w:r w:rsidRPr="007D59DE">
              <w:rPr>
                <w:rFonts w:ascii="Arial" w:hAnsi="Arial" w:cs="Arial"/>
                <w:noProof/>
                <w:sz w:val="18"/>
                <w:szCs w:val="18"/>
              </w:rPr>
              <w:drawing>
                <wp:inline distT="0" distB="0" distL="0" distR="0" wp14:anchorId="250B8CD8" wp14:editId="4726FA62">
                  <wp:extent cx="1647645" cy="2009580"/>
                  <wp:effectExtent l="0" t="0" r="0" b="0"/>
                  <wp:docPr id="13" name="Imagen 13" descr="D:\FOLIO 004 Y 006\FOTOGRAFIAS\FOTOS DE COMPROBACION 9\248-71-3-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LIO 004 Y 006\FOTOGRAFIAS\FOTOS DE COMPROBACION 9\248-71-3-30 (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933" t="39585" r="41223" b="37639"/>
                          <a:stretch/>
                        </pic:blipFill>
                        <pic:spPr bwMode="auto">
                          <a:xfrm>
                            <a:off x="0" y="0"/>
                            <a:ext cx="1740768" cy="21231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7" w:type="pct"/>
            <w:vAlign w:val="center"/>
          </w:tcPr>
          <w:p w14:paraId="3551B5AF" w14:textId="77777777" w:rsidR="007D59DE" w:rsidRPr="007D59DE" w:rsidRDefault="007D59DE" w:rsidP="007D59DE">
            <w:pPr>
              <w:jc w:val="center"/>
              <w:rPr>
                <w:rFonts w:ascii="Arial" w:hAnsi="Arial" w:cs="Arial"/>
                <w:noProof/>
                <w:sz w:val="18"/>
                <w:szCs w:val="18"/>
              </w:rPr>
            </w:pPr>
            <w:r w:rsidRPr="007D59DE">
              <w:rPr>
                <w:noProof/>
                <w:sz w:val="24"/>
                <w:szCs w:val="24"/>
              </w:rPr>
              <w:drawing>
                <wp:inline distT="0" distB="0" distL="0" distR="0" wp14:anchorId="3D60591E" wp14:editId="3447B3BC">
                  <wp:extent cx="1985645" cy="1301582"/>
                  <wp:effectExtent l="0" t="635" r="0" b="0"/>
                  <wp:docPr id="14" name="Imagen 14" descr="https://laverdadnoticias.com/__export/1593006997349/sites/laverdad/img/2020/06/24/vale_de_gas_cancun.jpg_34129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averdadnoticias.com/__export/1593006997349/sites/laverdad/img/2020/06/24/vale_de_gas_cancun.jpg_3412986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941" t="11684" r="27601" b="9640"/>
                          <a:stretch/>
                        </pic:blipFill>
                        <pic:spPr bwMode="auto">
                          <a:xfrm rot="16200000">
                            <a:off x="0" y="0"/>
                            <a:ext cx="2092225" cy="13714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59DE" w:rsidRPr="007D59DE" w14:paraId="58C69A18" w14:textId="77777777" w:rsidTr="007D59DE">
        <w:trPr>
          <w:trHeight w:val="407"/>
        </w:trPr>
        <w:tc>
          <w:tcPr>
            <w:tcW w:w="5000" w:type="pct"/>
            <w:gridSpan w:val="5"/>
          </w:tcPr>
          <w:p w14:paraId="7BF205D4" w14:textId="63D908A3" w:rsidR="007D59DE" w:rsidRPr="007D59DE" w:rsidRDefault="007D59DE" w:rsidP="007D59DE">
            <w:pPr>
              <w:jc w:val="both"/>
              <w:rPr>
                <w:rFonts w:ascii="Arial" w:hAnsi="Arial" w:cs="Arial"/>
                <w:sz w:val="14"/>
                <w:szCs w:val="14"/>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Elaborado por la ASEQROO con base en</w:t>
            </w:r>
            <w:r w:rsidR="009347F4">
              <w:rPr>
                <w:rFonts w:ascii="Arial" w:hAnsi="Arial" w:cs="Arial"/>
                <w:sz w:val="14"/>
                <w:szCs w:val="14"/>
                <w:lang w:eastAsia="es-ES"/>
              </w:rPr>
              <w:t xml:space="preserve"> la</w:t>
            </w:r>
            <w:r w:rsidRPr="007D59DE">
              <w:rPr>
                <w:rFonts w:ascii="Arial" w:hAnsi="Arial" w:cs="Arial"/>
                <w:sz w:val="14"/>
                <w:szCs w:val="14"/>
                <w:lang w:eastAsia="es-ES"/>
              </w:rPr>
              <w:t xml:space="preserve"> información proporcionada por la Secretaría Municipal de Desarrollo Social y Económico del H. Ayuntamiento de Benito Juárez.</w:t>
            </w:r>
          </w:p>
          <w:p w14:paraId="0ED692B3" w14:textId="77777777" w:rsidR="007D59DE" w:rsidRPr="007D59DE" w:rsidRDefault="007D59DE" w:rsidP="007D59DE">
            <w:pPr>
              <w:jc w:val="both"/>
              <w:rPr>
                <w:rFonts w:ascii="Arial" w:hAnsi="Arial" w:cs="Arial"/>
                <w:sz w:val="14"/>
                <w:szCs w:val="14"/>
                <w:lang w:eastAsia="es-ES"/>
              </w:rPr>
            </w:pPr>
            <w:r w:rsidRPr="007D59DE">
              <w:rPr>
                <w:rFonts w:ascii="Arial" w:hAnsi="Arial" w:cs="Arial"/>
                <w:sz w:val="14"/>
                <w:szCs w:val="14"/>
                <w:lang w:eastAsia="es-ES"/>
              </w:rPr>
              <w:t>NOTA: La imagen del vale de gas fue extraída de la página de noticias La verdad, https://laverdadnoticias.com/quintanaroo/Habitantes-de-Cancun-cambian-vales-de-gas-por-panales-para-sus-bebes-20200624-0028.html</w:t>
            </w:r>
          </w:p>
        </w:tc>
      </w:tr>
    </w:tbl>
    <w:p w14:paraId="7F6DF012" w14:textId="7D763D5A"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Para el acompañamiento y custodia del personal encargado de la entrega de las despensas se contó con la coordinación de la Secretaría de Marina, la Guardia Nacional de México y de la Se</w:t>
      </w:r>
      <w:r w:rsidR="009347F4">
        <w:rPr>
          <w:rFonts w:ascii="Arial" w:eastAsia="Times New Roman" w:hAnsi="Arial" w:cs="Arial"/>
          <w:sz w:val="24"/>
          <w:szCs w:val="24"/>
          <w:lang w:eastAsia="es-ES"/>
        </w:rPr>
        <w:t>cretaría de la Defensa Nacional (SEDENA).</w:t>
      </w:r>
    </w:p>
    <w:p w14:paraId="792A5FA5" w14:textId="77777777" w:rsidR="00785D14" w:rsidRPr="003F6645" w:rsidRDefault="00785D14" w:rsidP="007D59DE">
      <w:pPr>
        <w:spacing w:after="0"/>
        <w:jc w:val="both"/>
        <w:rPr>
          <w:rFonts w:ascii="Arial" w:eastAsia="Times New Roman" w:hAnsi="Arial" w:cs="Arial"/>
          <w:sz w:val="24"/>
          <w:szCs w:val="24"/>
          <w:lang w:eastAsia="es-ES"/>
        </w:rPr>
      </w:pPr>
    </w:p>
    <w:p w14:paraId="5A70B3E0" w14:textId="77777777" w:rsidR="007D59DE" w:rsidRPr="007D59DE" w:rsidRDefault="007D59DE" w:rsidP="007D59DE">
      <w:pPr>
        <w:spacing w:after="0"/>
        <w:jc w:val="center"/>
        <w:rPr>
          <w:rFonts w:ascii="Arial" w:eastAsia="Times New Roman" w:hAnsi="Arial" w:cs="Arial"/>
          <w:sz w:val="18"/>
          <w:szCs w:val="18"/>
          <w:lang w:eastAsia="es-ES"/>
        </w:rPr>
      </w:pPr>
      <w:r w:rsidRPr="007D59DE">
        <w:rPr>
          <w:rFonts w:ascii="Arial" w:eastAsia="Times New Roman" w:hAnsi="Arial" w:cs="Arial"/>
          <w:b/>
          <w:bCs/>
          <w:sz w:val="18"/>
          <w:szCs w:val="18"/>
          <w:lang w:eastAsia="es-ES"/>
        </w:rPr>
        <w:t>Imagen 3. Presencia de las Fuerzas Armadas de México y de la Guardia Nacional de México</w:t>
      </w:r>
    </w:p>
    <w:tbl>
      <w:tblPr>
        <w:tblStyle w:val="Tablaconcuadrcu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6"/>
        <w:gridCol w:w="3009"/>
        <w:gridCol w:w="3039"/>
      </w:tblGrid>
      <w:tr w:rsidR="007D59DE" w:rsidRPr="007D59DE" w14:paraId="3C407EF8" w14:textId="77777777" w:rsidTr="007D59DE">
        <w:trPr>
          <w:trHeight w:val="3401"/>
        </w:trPr>
        <w:tc>
          <w:tcPr>
            <w:tcW w:w="1718" w:type="pct"/>
            <w:vAlign w:val="center"/>
          </w:tcPr>
          <w:p w14:paraId="30B18FE3" w14:textId="77777777" w:rsidR="007D59DE" w:rsidRPr="007D59DE" w:rsidRDefault="007D59DE" w:rsidP="007D59DE">
            <w:pPr>
              <w:jc w:val="center"/>
              <w:rPr>
                <w:rFonts w:ascii="Arial" w:hAnsi="Arial" w:cs="Arial"/>
                <w:sz w:val="18"/>
                <w:szCs w:val="18"/>
                <w:lang w:eastAsia="es-ES"/>
              </w:rPr>
            </w:pPr>
            <w:r w:rsidRPr="007D59DE">
              <w:rPr>
                <w:rFonts w:ascii="Arial" w:hAnsi="Arial" w:cs="Arial"/>
                <w:noProof/>
                <w:sz w:val="18"/>
                <w:szCs w:val="18"/>
              </w:rPr>
              <w:drawing>
                <wp:inline distT="0" distB="0" distL="0" distR="0" wp14:anchorId="3DC6F2FD" wp14:editId="14649686">
                  <wp:extent cx="2489265" cy="2175164"/>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8475" cy="2209427"/>
                          </a:xfrm>
                          <a:prstGeom prst="rect">
                            <a:avLst/>
                          </a:prstGeom>
                          <a:noFill/>
                          <a:ln>
                            <a:noFill/>
                          </a:ln>
                        </pic:spPr>
                      </pic:pic>
                    </a:graphicData>
                  </a:graphic>
                </wp:inline>
              </w:drawing>
            </w:r>
          </w:p>
        </w:tc>
        <w:tc>
          <w:tcPr>
            <w:tcW w:w="1633" w:type="pct"/>
            <w:vAlign w:val="center"/>
          </w:tcPr>
          <w:p w14:paraId="26E9C671" w14:textId="77777777" w:rsidR="007D59DE" w:rsidRPr="007D59DE" w:rsidRDefault="007D59DE" w:rsidP="007D59DE">
            <w:pPr>
              <w:jc w:val="center"/>
              <w:rPr>
                <w:rFonts w:ascii="Arial" w:hAnsi="Arial" w:cs="Arial"/>
                <w:sz w:val="18"/>
                <w:szCs w:val="18"/>
                <w:lang w:eastAsia="es-ES"/>
              </w:rPr>
            </w:pPr>
            <w:r w:rsidRPr="007D59DE">
              <w:rPr>
                <w:rFonts w:ascii="Arial" w:hAnsi="Arial" w:cs="Arial"/>
                <w:noProof/>
                <w:sz w:val="18"/>
                <w:szCs w:val="18"/>
              </w:rPr>
              <w:drawing>
                <wp:inline distT="0" distB="0" distL="0" distR="0" wp14:anchorId="71EF5883" wp14:editId="06237E86">
                  <wp:extent cx="2353765" cy="2175164"/>
                  <wp:effectExtent l="0" t="0" r="889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7667" cy="2197252"/>
                          </a:xfrm>
                          <a:prstGeom prst="rect">
                            <a:avLst/>
                          </a:prstGeom>
                          <a:noFill/>
                          <a:ln>
                            <a:noFill/>
                          </a:ln>
                        </pic:spPr>
                      </pic:pic>
                    </a:graphicData>
                  </a:graphic>
                </wp:inline>
              </w:drawing>
            </w:r>
          </w:p>
        </w:tc>
        <w:tc>
          <w:tcPr>
            <w:tcW w:w="1649" w:type="pct"/>
            <w:vAlign w:val="center"/>
          </w:tcPr>
          <w:p w14:paraId="716EA1C2" w14:textId="77777777" w:rsidR="007D59DE" w:rsidRPr="007D59DE" w:rsidRDefault="007D59DE" w:rsidP="007D59DE">
            <w:pPr>
              <w:jc w:val="center"/>
              <w:rPr>
                <w:rFonts w:ascii="Arial" w:hAnsi="Arial" w:cs="Arial"/>
                <w:sz w:val="18"/>
                <w:szCs w:val="18"/>
                <w:lang w:eastAsia="es-ES"/>
              </w:rPr>
            </w:pPr>
            <w:r w:rsidRPr="007D59DE">
              <w:rPr>
                <w:rFonts w:ascii="Arial" w:hAnsi="Arial" w:cs="Arial"/>
                <w:noProof/>
                <w:sz w:val="18"/>
                <w:szCs w:val="18"/>
              </w:rPr>
              <w:drawing>
                <wp:inline distT="0" distB="0" distL="0" distR="0" wp14:anchorId="1AB98192" wp14:editId="59AC7BEE">
                  <wp:extent cx="2387849" cy="219594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1801" cy="2245562"/>
                          </a:xfrm>
                          <a:prstGeom prst="rect">
                            <a:avLst/>
                          </a:prstGeom>
                          <a:noFill/>
                          <a:ln>
                            <a:noFill/>
                          </a:ln>
                        </pic:spPr>
                      </pic:pic>
                    </a:graphicData>
                  </a:graphic>
                </wp:inline>
              </w:drawing>
            </w:r>
          </w:p>
        </w:tc>
      </w:tr>
      <w:tr w:rsidR="007D59DE" w:rsidRPr="007D59DE" w14:paraId="581494DF" w14:textId="77777777" w:rsidTr="007D59DE">
        <w:tc>
          <w:tcPr>
            <w:tcW w:w="5000" w:type="pct"/>
            <w:gridSpan w:val="3"/>
          </w:tcPr>
          <w:p w14:paraId="1153D4BA" w14:textId="220C0458" w:rsidR="007D59DE" w:rsidRPr="007D59DE" w:rsidRDefault="007D59DE" w:rsidP="007D59DE">
            <w:pPr>
              <w:jc w:val="both"/>
              <w:rPr>
                <w:rFonts w:ascii="Arial" w:hAnsi="Arial" w:cs="Arial"/>
                <w:sz w:val="14"/>
                <w:szCs w:val="14"/>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xml:space="preserve"> Elaborado por la ASEQROO con base en</w:t>
            </w:r>
            <w:r w:rsidR="009347F4">
              <w:rPr>
                <w:rFonts w:ascii="Arial" w:hAnsi="Arial" w:cs="Arial"/>
                <w:sz w:val="14"/>
                <w:szCs w:val="14"/>
                <w:lang w:eastAsia="es-ES"/>
              </w:rPr>
              <w:t xml:space="preserve"> la</w:t>
            </w:r>
            <w:r w:rsidRPr="007D59DE">
              <w:rPr>
                <w:rFonts w:ascii="Arial" w:hAnsi="Arial" w:cs="Arial"/>
                <w:sz w:val="14"/>
                <w:szCs w:val="14"/>
                <w:lang w:eastAsia="es-ES"/>
              </w:rPr>
              <w:t xml:space="preserve"> información proporcionada por la Secretaría Municipal de Desarrollo Social y Económico del H. Ayuntamiento de Benito Juárez.</w:t>
            </w:r>
          </w:p>
        </w:tc>
      </w:tr>
    </w:tbl>
    <w:p w14:paraId="28A01CC9" w14:textId="77777777" w:rsidR="007D59DE" w:rsidRPr="003F6645" w:rsidRDefault="007D59DE" w:rsidP="007D59DE">
      <w:pPr>
        <w:spacing w:after="0"/>
        <w:jc w:val="both"/>
        <w:rPr>
          <w:rFonts w:ascii="Arial" w:eastAsia="Times New Roman" w:hAnsi="Arial" w:cs="Arial"/>
          <w:sz w:val="24"/>
          <w:szCs w:val="24"/>
          <w:lang w:eastAsia="es-ES"/>
        </w:rPr>
      </w:pPr>
    </w:p>
    <w:p w14:paraId="217D0278"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Adicionalmente, se contó con la participación de 5 empresas y 1 asociación civil, quienes apoyaron con el préstamo de maquinaria y equipo para agilizar la descarga y carga de las despensas, así como para la instalación de unidades de operación, tales como:</w:t>
      </w:r>
    </w:p>
    <w:p w14:paraId="53D478F4" w14:textId="77777777" w:rsidR="007D59DE" w:rsidRPr="003F6645" w:rsidRDefault="007D59DE" w:rsidP="007D59DE">
      <w:pPr>
        <w:spacing w:after="0"/>
        <w:jc w:val="both"/>
        <w:rPr>
          <w:rFonts w:ascii="Arial" w:eastAsia="Times New Roman" w:hAnsi="Arial" w:cs="Arial"/>
          <w:sz w:val="24"/>
          <w:szCs w:val="24"/>
          <w:lang w:eastAsia="es-ES"/>
        </w:rPr>
      </w:pPr>
    </w:p>
    <w:p w14:paraId="19310DCC" w14:textId="09F59B7D" w:rsidR="007D59DE" w:rsidRPr="007D59DE" w:rsidRDefault="009347F4" w:rsidP="007D59DE">
      <w:pPr>
        <w:spacing w:after="0"/>
        <w:jc w:val="center"/>
        <w:rPr>
          <w:rFonts w:ascii="Arial" w:eastAsia="Times New Roman" w:hAnsi="Arial" w:cs="Arial"/>
          <w:sz w:val="24"/>
          <w:szCs w:val="18"/>
          <w:lang w:eastAsia="es-ES"/>
        </w:rPr>
      </w:pPr>
      <w:r>
        <w:rPr>
          <w:rFonts w:ascii="Arial" w:eastAsia="Times New Roman" w:hAnsi="Arial" w:cs="Arial"/>
          <w:b/>
          <w:sz w:val="18"/>
          <w:szCs w:val="18"/>
          <w:lang w:eastAsia="es-ES"/>
        </w:rPr>
        <w:t>Tabla 3. Apoyos p</w:t>
      </w:r>
      <w:r w:rsidR="007D59DE" w:rsidRPr="007D59DE">
        <w:rPr>
          <w:rFonts w:ascii="Arial" w:eastAsia="Times New Roman" w:hAnsi="Arial" w:cs="Arial"/>
          <w:b/>
          <w:sz w:val="18"/>
          <w:szCs w:val="18"/>
          <w:lang w:eastAsia="es-ES"/>
        </w:rPr>
        <w:t>roporcionados</w:t>
      </w:r>
    </w:p>
    <w:tbl>
      <w:tblPr>
        <w:tblStyle w:val="Tablanormal21"/>
        <w:tblW w:w="0" w:type="auto"/>
        <w:jc w:val="center"/>
        <w:tblLook w:val="04A0" w:firstRow="1" w:lastRow="0" w:firstColumn="1" w:lastColumn="0" w:noHBand="0" w:noVBand="1"/>
      </w:tblPr>
      <w:tblGrid>
        <w:gridCol w:w="4111"/>
        <w:gridCol w:w="3119"/>
      </w:tblGrid>
      <w:tr w:rsidR="007D59DE" w:rsidRPr="00CE46F5" w14:paraId="5F76AE9E" w14:textId="77777777" w:rsidTr="007D59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auto"/>
              <w:bottom w:val="single" w:sz="4" w:space="0" w:color="auto"/>
              <w:right w:val="single" w:sz="4" w:space="0" w:color="auto"/>
            </w:tcBorders>
            <w:shd w:val="clear" w:color="auto" w:fill="D9D9D9"/>
          </w:tcPr>
          <w:p w14:paraId="09EB06D5" w14:textId="77777777" w:rsidR="007D59DE" w:rsidRPr="00CE46F5" w:rsidRDefault="007D59DE" w:rsidP="007D59DE">
            <w:pPr>
              <w:jc w:val="center"/>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Empresa/Asociación Civil.</w:t>
            </w:r>
          </w:p>
        </w:tc>
        <w:tc>
          <w:tcPr>
            <w:tcW w:w="3119" w:type="dxa"/>
            <w:tcBorders>
              <w:top w:val="single" w:sz="4" w:space="0" w:color="auto"/>
              <w:left w:val="single" w:sz="4" w:space="0" w:color="auto"/>
              <w:bottom w:val="single" w:sz="4" w:space="0" w:color="auto"/>
            </w:tcBorders>
            <w:shd w:val="clear" w:color="auto" w:fill="D9D9D9"/>
          </w:tcPr>
          <w:p w14:paraId="1871C3F1" w14:textId="77777777" w:rsidR="007D59DE" w:rsidRPr="00CE46F5" w:rsidRDefault="007D59DE" w:rsidP="007D59DE">
            <w:pPr>
              <w:spacing w:line="259"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Apoyo Otorgado.</w:t>
            </w:r>
          </w:p>
        </w:tc>
      </w:tr>
      <w:tr w:rsidR="007D59DE" w:rsidRPr="00CE46F5" w14:paraId="417855E2"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auto"/>
              <w:bottom w:val="single" w:sz="4" w:space="0" w:color="D9D9D9"/>
              <w:right w:val="nil"/>
            </w:tcBorders>
          </w:tcPr>
          <w:p w14:paraId="6715DAD5"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Heineken México</w:t>
            </w:r>
          </w:p>
          <w:p w14:paraId="4C790BBF"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Materiales para la Construcción Huayacán</w:t>
            </w:r>
          </w:p>
        </w:tc>
        <w:tc>
          <w:tcPr>
            <w:tcW w:w="3119" w:type="dxa"/>
            <w:tcBorders>
              <w:top w:val="single" w:sz="4" w:space="0" w:color="auto"/>
              <w:left w:val="nil"/>
              <w:bottom w:val="single" w:sz="4" w:space="0" w:color="D9D9D9"/>
            </w:tcBorders>
          </w:tcPr>
          <w:p w14:paraId="5AC48D94" w14:textId="77777777" w:rsidR="007D59DE" w:rsidRPr="00CE46F5" w:rsidRDefault="007D59DE" w:rsidP="003A6A20">
            <w:pPr>
              <w:numPr>
                <w:ilvl w:val="0"/>
                <w:numId w:val="29"/>
              </w:numPr>
              <w:spacing w:line="276" w:lineRule="auto"/>
              <w:ind w:left="323" w:hanging="218"/>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Montacargas.</w:t>
            </w:r>
          </w:p>
        </w:tc>
      </w:tr>
      <w:tr w:rsidR="007D59DE" w:rsidRPr="00CE46F5" w14:paraId="38CE5709"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D9D9D9"/>
              <w:bottom w:val="single" w:sz="4" w:space="0" w:color="D9D9D9"/>
              <w:right w:val="nil"/>
            </w:tcBorders>
          </w:tcPr>
          <w:p w14:paraId="4083A741"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Nueva Wal-Mart de México, S. de R.L. de C.V.</w:t>
            </w:r>
          </w:p>
          <w:p w14:paraId="15B42E86"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Tiendas Chedraui, S.A. de C.V.</w:t>
            </w:r>
          </w:p>
        </w:tc>
        <w:tc>
          <w:tcPr>
            <w:tcW w:w="3119" w:type="dxa"/>
            <w:tcBorders>
              <w:top w:val="single" w:sz="4" w:space="0" w:color="D9D9D9"/>
              <w:left w:val="nil"/>
              <w:bottom w:val="single" w:sz="4" w:space="0" w:color="D9D9D9"/>
            </w:tcBorders>
          </w:tcPr>
          <w:p w14:paraId="3C699037" w14:textId="77777777" w:rsidR="007D59DE" w:rsidRPr="00CE46F5" w:rsidRDefault="007D59DE" w:rsidP="003A6A20">
            <w:pPr>
              <w:numPr>
                <w:ilvl w:val="0"/>
                <w:numId w:val="29"/>
              </w:numPr>
              <w:ind w:left="323" w:hanging="218"/>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Patines de carga.</w:t>
            </w:r>
          </w:p>
        </w:tc>
      </w:tr>
      <w:tr w:rsidR="007D59DE" w:rsidRPr="00CE46F5" w14:paraId="3AA12548"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D9D9D9"/>
              <w:bottom w:val="single" w:sz="4" w:space="0" w:color="D9D9D9"/>
              <w:right w:val="nil"/>
            </w:tcBorders>
          </w:tcPr>
          <w:p w14:paraId="5EEDD1EE"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Bepensa Bebidas, S.A. de C.V.</w:t>
            </w:r>
          </w:p>
        </w:tc>
        <w:tc>
          <w:tcPr>
            <w:tcW w:w="3119" w:type="dxa"/>
            <w:tcBorders>
              <w:top w:val="single" w:sz="4" w:space="0" w:color="D9D9D9"/>
              <w:left w:val="nil"/>
              <w:bottom w:val="single" w:sz="4" w:space="0" w:color="D9D9D9"/>
            </w:tcBorders>
          </w:tcPr>
          <w:p w14:paraId="649B733F" w14:textId="77777777" w:rsidR="007D59DE" w:rsidRPr="00CE46F5" w:rsidRDefault="007D59DE" w:rsidP="003A6A20">
            <w:pPr>
              <w:numPr>
                <w:ilvl w:val="0"/>
                <w:numId w:val="29"/>
              </w:numPr>
              <w:ind w:left="323" w:hanging="218"/>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Toldos para oficinas operativas</w:t>
            </w:r>
          </w:p>
        </w:tc>
      </w:tr>
      <w:tr w:rsidR="007D59DE" w:rsidRPr="00CE46F5" w14:paraId="0247A929"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D9D9D9"/>
              <w:bottom w:val="single" w:sz="4" w:space="0" w:color="D9D9D9"/>
              <w:right w:val="nil"/>
            </w:tcBorders>
          </w:tcPr>
          <w:p w14:paraId="53201C7D" w14:textId="77777777" w:rsidR="007D59DE" w:rsidRPr="00CE46F5" w:rsidRDefault="007D59DE" w:rsidP="007D59DE">
            <w:pPr>
              <w:ind w:left="102"/>
              <w:jc w:val="both"/>
              <w:rPr>
                <w:rFonts w:ascii="Arial" w:eastAsia="Times New Roman" w:hAnsi="Arial" w:cs="Arial"/>
                <w:b w:val="0"/>
                <w:color w:val="404040" w:themeColor="text1" w:themeTint="BF"/>
                <w:sz w:val="18"/>
                <w:szCs w:val="18"/>
                <w:lang w:eastAsia="es-ES"/>
              </w:rPr>
            </w:pPr>
            <w:r w:rsidRPr="00CE46F5">
              <w:rPr>
                <w:rFonts w:ascii="Arial" w:eastAsia="Times New Roman" w:hAnsi="Arial" w:cs="Arial"/>
                <w:b w:val="0"/>
                <w:color w:val="404040" w:themeColor="text1" w:themeTint="BF"/>
                <w:sz w:val="18"/>
                <w:szCs w:val="18"/>
                <w:lang w:eastAsia="es-ES"/>
              </w:rPr>
              <w:t>Hanal A.C. – Hidratación</w:t>
            </w:r>
          </w:p>
        </w:tc>
        <w:tc>
          <w:tcPr>
            <w:tcW w:w="3119" w:type="dxa"/>
            <w:tcBorders>
              <w:top w:val="single" w:sz="4" w:space="0" w:color="D9D9D9"/>
              <w:left w:val="nil"/>
              <w:bottom w:val="single" w:sz="4" w:space="0" w:color="D9D9D9"/>
            </w:tcBorders>
          </w:tcPr>
          <w:p w14:paraId="11F1BF61" w14:textId="77777777" w:rsidR="007D59DE" w:rsidRPr="00CE46F5" w:rsidRDefault="007D59DE" w:rsidP="003A6A20">
            <w:pPr>
              <w:numPr>
                <w:ilvl w:val="0"/>
                <w:numId w:val="29"/>
              </w:numPr>
              <w:ind w:left="323" w:hanging="218"/>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04040" w:themeColor="text1" w:themeTint="BF"/>
                <w:sz w:val="18"/>
                <w:szCs w:val="18"/>
                <w:lang w:eastAsia="es-ES"/>
              </w:rPr>
            </w:pPr>
            <w:r w:rsidRPr="00CE46F5">
              <w:rPr>
                <w:rFonts w:ascii="Arial" w:eastAsia="Times New Roman" w:hAnsi="Arial" w:cs="Arial"/>
                <w:color w:val="404040" w:themeColor="text1" w:themeTint="BF"/>
                <w:sz w:val="18"/>
                <w:szCs w:val="18"/>
                <w:lang w:eastAsia="es-ES"/>
              </w:rPr>
              <w:t>Hidratación</w:t>
            </w:r>
          </w:p>
        </w:tc>
      </w:tr>
      <w:tr w:rsidR="007D59DE" w:rsidRPr="00CE46F5" w14:paraId="042C2CCA" w14:textId="77777777" w:rsidTr="007D59D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230" w:type="dxa"/>
            <w:gridSpan w:val="2"/>
            <w:tcBorders>
              <w:top w:val="single" w:sz="4" w:space="0" w:color="D9D9D9"/>
              <w:bottom w:val="nil"/>
            </w:tcBorders>
          </w:tcPr>
          <w:p w14:paraId="123130DC" w14:textId="5A7F7382" w:rsidR="007D59DE" w:rsidRPr="00CE46F5" w:rsidRDefault="007D59DE" w:rsidP="007D59DE">
            <w:pPr>
              <w:jc w:val="both"/>
              <w:rPr>
                <w:rFonts w:ascii="Arial" w:eastAsia="Times New Roman" w:hAnsi="Arial" w:cs="Arial"/>
                <w:color w:val="404040" w:themeColor="text1" w:themeTint="BF"/>
                <w:sz w:val="14"/>
                <w:szCs w:val="14"/>
                <w:lang w:eastAsia="es-ES"/>
              </w:rPr>
            </w:pPr>
            <w:r w:rsidRPr="00CE46F5">
              <w:rPr>
                <w:rFonts w:ascii="Arial" w:eastAsia="Times New Roman" w:hAnsi="Arial" w:cs="Arial"/>
                <w:color w:val="404040" w:themeColor="text1" w:themeTint="BF"/>
                <w:sz w:val="14"/>
                <w:szCs w:val="14"/>
                <w:lang w:eastAsia="es-ES"/>
              </w:rPr>
              <w:t xml:space="preserve">Fuente: </w:t>
            </w:r>
            <w:r w:rsidRPr="00CE46F5">
              <w:rPr>
                <w:rFonts w:ascii="Arial" w:eastAsia="Times New Roman" w:hAnsi="Arial" w:cs="Arial"/>
                <w:b w:val="0"/>
                <w:color w:val="404040" w:themeColor="text1" w:themeTint="BF"/>
                <w:sz w:val="14"/>
                <w:szCs w:val="14"/>
                <w:lang w:eastAsia="es-ES"/>
              </w:rPr>
              <w:t>Elaborado por la ASEQROO con base en</w:t>
            </w:r>
            <w:r w:rsidR="009347F4" w:rsidRPr="00CE46F5">
              <w:rPr>
                <w:rFonts w:ascii="Arial" w:eastAsia="Times New Roman" w:hAnsi="Arial" w:cs="Arial"/>
                <w:b w:val="0"/>
                <w:color w:val="404040" w:themeColor="text1" w:themeTint="BF"/>
                <w:sz w:val="14"/>
                <w:szCs w:val="14"/>
                <w:lang w:eastAsia="es-ES"/>
              </w:rPr>
              <w:t xml:space="preserve"> la</w:t>
            </w:r>
            <w:r w:rsidRPr="00CE46F5">
              <w:rPr>
                <w:rFonts w:ascii="Arial" w:eastAsia="Times New Roman" w:hAnsi="Arial" w:cs="Arial"/>
                <w:b w:val="0"/>
                <w:color w:val="404040" w:themeColor="text1" w:themeTint="BF"/>
                <w:sz w:val="14"/>
                <w:szCs w:val="14"/>
                <w:lang w:eastAsia="es-ES"/>
              </w:rPr>
              <w:t xml:space="preserve"> información proporcionada por la Secretaría Municipal de Desarrollo Social y Económico del H. Ayuntamiento de Benito Juárez.</w:t>
            </w:r>
          </w:p>
        </w:tc>
      </w:tr>
    </w:tbl>
    <w:p w14:paraId="2DBEE2BA" w14:textId="77777777" w:rsidR="007D59DE" w:rsidRPr="003F6645" w:rsidRDefault="007D59DE" w:rsidP="007D59DE">
      <w:pPr>
        <w:spacing w:after="0"/>
        <w:jc w:val="both"/>
        <w:rPr>
          <w:rFonts w:ascii="Arial" w:eastAsia="Times New Roman" w:hAnsi="Arial" w:cs="Arial"/>
          <w:sz w:val="24"/>
          <w:szCs w:val="24"/>
          <w:lang w:eastAsia="es-ES"/>
        </w:rPr>
      </w:pPr>
    </w:p>
    <w:p w14:paraId="0F0CCCE5"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En el Plan Operativo de Entrega, Monitoreo y Seguimiento de Apoyos Alimentarios ante el Covid-19, en el apartado de la metodología, se incluyó un protocolo para el ingreso al 64° Batallón de Infantería y un procedimiento para la entrega de las despensas.</w:t>
      </w:r>
    </w:p>
    <w:p w14:paraId="791D2011" w14:textId="77777777" w:rsidR="007D59DE" w:rsidRPr="003F6645" w:rsidRDefault="007D59DE" w:rsidP="007D59DE">
      <w:pPr>
        <w:spacing w:after="0"/>
        <w:jc w:val="both"/>
        <w:rPr>
          <w:rFonts w:ascii="Arial" w:eastAsia="Times New Roman" w:hAnsi="Arial" w:cs="Arial"/>
          <w:sz w:val="24"/>
          <w:szCs w:val="24"/>
          <w:lang w:eastAsia="es-ES"/>
        </w:rPr>
      </w:pPr>
    </w:p>
    <w:p w14:paraId="6D6412D3" w14:textId="445A8C40" w:rsidR="007D59DE"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Para asegurar la salud del personal que integran los grupos de brigadas encargados de entregar las despensas, se implementó un “Protocolo en el Campo Militar” con la finalidad de identificar de manera oportuna la presenc</w:t>
      </w:r>
      <w:r w:rsidR="004E1EA3">
        <w:rPr>
          <w:rFonts w:ascii="Arial" w:eastAsia="Times New Roman" w:hAnsi="Arial" w:cs="Arial"/>
          <w:sz w:val="24"/>
          <w:szCs w:val="24"/>
          <w:lang w:eastAsia="es-ES"/>
        </w:rPr>
        <w:t>ia de casos sospechosos de Covid</w:t>
      </w:r>
      <w:r w:rsidRPr="003F6645">
        <w:rPr>
          <w:rFonts w:ascii="Arial" w:eastAsia="Times New Roman" w:hAnsi="Arial" w:cs="Arial"/>
          <w:sz w:val="24"/>
          <w:szCs w:val="24"/>
          <w:lang w:eastAsia="es-ES"/>
        </w:rPr>
        <w:t>-19 y así prevenir cualquier posible contagio dentro del batallón que pudiera expandirse a la ciudadanía, el cual consistió en los siguientes pasos:</w:t>
      </w:r>
    </w:p>
    <w:p w14:paraId="60C34AD7" w14:textId="77777777" w:rsidR="00FC6E66" w:rsidRPr="003F6645" w:rsidRDefault="00FC6E66" w:rsidP="007D59DE">
      <w:pPr>
        <w:spacing w:after="0"/>
        <w:jc w:val="both"/>
        <w:rPr>
          <w:rFonts w:ascii="Arial" w:eastAsia="Times New Roman" w:hAnsi="Arial" w:cs="Arial"/>
          <w:sz w:val="24"/>
          <w:szCs w:val="24"/>
          <w:lang w:eastAsia="es-ES"/>
        </w:rPr>
      </w:pPr>
    </w:p>
    <w:p w14:paraId="4BD8B522" w14:textId="5229AAAF"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t>Proceso de descarga</w:t>
      </w:r>
    </w:p>
    <w:p w14:paraId="53A9C001" w14:textId="77777777" w:rsidR="007D59DE" w:rsidRPr="003F6645" w:rsidRDefault="007D59DE" w:rsidP="003A6A20">
      <w:pPr>
        <w:numPr>
          <w:ilvl w:val="0"/>
          <w:numId w:val="23"/>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Llegada de los tráileres al 64° Batallón de Infantería de Cancún</w:t>
      </w:r>
    </w:p>
    <w:p w14:paraId="3237BA5C" w14:textId="77777777" w:rsidR="007D59DE" w:rsidRPr="003F6645" w:rsidRDefault="007D59DE" w:rsidP="003A6A20">
      <w:pPr>
        <w:numPr>
          <w:ilvl w:val="0"/>
          <w:numId w:val="23"/>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Se descargan, para conteo de los paquetes alimentarios</w:t>
      </w:r>
    </w:p>
    <w:p w14:paraId="1EF526A7" w14:textId="77777777" w:rsidR="007D59DE" w:rsidRPr="003F6645" w:rsidRDefault="007D59DE" w:rsidP="003A6A20">
      <w:pPr>
        <w:numPr>
          <w:ilvl w:val="0"/>
          <w:numId w:val="23"/>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Se distribuyen a los camiones que se trasladarán a las regiones asignadas del día que corresponda.</w:t>
      </w:r>
    </w:p>
    <w:p w14:paraId="3DD8963B" w14:textId="77777777" w:rsidR="007D59DE" w:rsidRPr="003F6645" w:rsidRDefault="007D59DE" w:rsidP="003A6A20">
      <w:pPr>
        <w:numPr>
          <w:ilvl w:val="0"/>
          <w:numId w:val="23"/>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Siempre acompañado por las fuerzas armadas (Guardia Nacional, Marina, SEDENA y Policía Quintana Roo)</w:t>
      </w:r>
    </w:p>
    <w:p w14:paraId="39082CCD" w14:textId="77777777" w:rsidR="007D59DE" w:rsidRPr="003F6645" w:rsidRDefault="007D59DE" w:rsidP="007D59DE">
      <w:pPr>
        <w:spacing w:after="0"/>
        <w:ind w:left="1066"/>
        <w:contextualSpacing/>
        <w:jc w:val="both"/>
        <w:rPr>
          <w:rFonts w:ascii="Arial" w:eastAsia="Times New Roman" w:hAnsi="Arial" w:cs="Arial"/>
          <w:sz w:val="24"/>
          <w:szCs w:val="24"/>
          <w:lang w:eastAsia="es-ES"/>
        </w:rPr>
      </w:pPr>
    </w:p>
    <w:p w14:paraId="09AB865F" w14:textId="68A56C87"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t>Acceso de las brigadas</w:t>
      </w:r>
    </w:p>
    <w:p w14:paraId="144EB272" w14:textId="495D7906" w:rsidR="007D59DE"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Las brigadas se organizan conforme son citadas, se realiza el pase de lista, pasando al primer filtro de sanitización y en orden ingresan por la torre principal del batallón.</w:t>
      </w:r>
    </w:p>
    <w:p w14:paraId="21F8BDA3" w14:textId="77777777" w:rsidR="00FC6E66" w:rsidRPr="003F6645" w:rsidRDefault="00FC6E66" w:rsidP="00FC6E66">
      <w:pPr>
        <w:spacing w:after="0" w:line="240" w:lineRule="auto"/>
        <w:ind w:left="1066"/>
        <w:contextualSpacing/>
        <w:jc w:val="both"/>
        <w:rPr>
          <w:rFonts w:ascii="Arial" w:eastAsia="Times New Roman" w:hAnsi="Arial" w:cs="Arial"/>
          <w:sz w:val="24"/>
          <w:szCs w:val="24"/>
          <w:lang w:eastAsia="es-ES"/>
        </w:rPr>
      </w:pPr>
    </w:p>
    <w:p w14:paraId="3C0C4DAC" w14:textId="790A01C6"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t>Filtro de asistencia y entrega de artículos personales</w:t>
      </w:r>
    </w:p>
    <w:p w14:paraId="3F0C80E6" w14:textId="14DDD630"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En este filtro a los brigadistas se les realizaba diariamente un cuestionario respecto a te</w:t>
      </w:r>
      <w:r w:rsidR="009347F4">
        <w:rPr>
          <w:rFonts w:ascii="Arial" w:eastAsia="Times New Roman" w:hAnsi="Arial" w:cs="Arial"/>
          <w:sz w:val="24"/>
          <w:szCs w:val="24"/>
          <w:lang w:eastAsia="es-ES"/>
        </w:rPr>
        <w:t>mas de salud, por si alguno hubiera</w:t>
      </w:r>
      <w:r w:rsidRPr="003F6645">
        <w:rPr>
          <w:rFonts w:ascii="Arial" w:eastAsia="Times New Roman" w:hAnsi="Arial" w:cs="Arial"/>
          <w:sz w:val="24"/>
          <w:szCs w:val="24"/>
          <w:lang w:eastAsia="es-ES"/>
        </w:rPr>
        <w:t xml:space="preserve"> tenido sín</w:t>
      </w:r>
      <w:r w:rsidR="009347F4">
        <w:rPr>
          <w:rFonts w:ascii="Arial" w:eastAsia="Times New Roman" w:hAnsi="Arial" w:cs="Arial"/>
          <w:sz w:val="24"/>
          <w:szCs w:val="24"/>
          <w:lang w:eastAsia="es-ES"/>
        </w:rPr>
        <w:t xml:space="preserve">tomas de calentura, tos, etc., </w:t>
      </w:r>
      <w:r w:rsidR="00FC6E66">
        <w:rPr>
          <w:rFonts w:ascii="Arial" w:eastAsia="Times New Roman" w:hAnsi="Arial" w:cs="Arial"/>
          <w:sz w:val="24"/>
          <w:szCs w:val="24"/>
          <w:lang w:eastAsia="es-ES"/>
        </w:rPr>
        <w:t>esto,</w:t>
      </w:r>
      <w:r w:rsidRPr="003F6645">
        <w:rPr>
          <w:rFonts w:ascii="Arial" w:eastAsia="Times New Roman" w:hAnsi="Arial" w:cs="Arial"/>
          <w:sz w:val="24"/>
          <w:szCs w:val="24"/>
          <w:lang w:eastAsia="es-ES"/>
        </w:rPr>
        <w:t xml:space="preserve"> con el fin de separar a quienes en su momento tuvieran estos síntomas y pasarlos a las áreas médicas para su valoración.</w:t>
      </w:r>
    </w:p>
    <w:p w14:paraId="5DB9C0FC" w14:textId="77777777" w:rsidR="007D59DE" w:rsidRPr="003F6645" w:rsidRDefault="007D59DE" w:rsidP="007D59DE">
      <w:pPr>
        <w:spacing w:after="0"/>
        <w:ind w:left="1066"/>
        <w:contextualSpacing/>
        <w:jc w:val="both"/>
        <w:rPr>
          <w:rFonts w:ascii="Arial" w:eastAsia="Times New Roman" w:hAnsi="Arial" w:cs="Arial"/>
          <w:sz w:val="24"/>
          <w:szCs w:val="24"/>
          <w:lang w:eastAsia="es-ES"/>
        </w:rPr>
      </w:pPr>
    </w:p>
    <w:p w14:paraId="3A2D5DB0" w14:textId="78E1C8CD"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t>Filtro de salud y sanidad</w:t>
      </w:r>
    </w:p>
    <w:p w14:paraId="796FF01E" w14:textId="77777777"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Se instalaron filtros para lavado de manos, explicación del procedimiento de sanitización de cuerpo completo y protocolo de acceso.</w:t>
      </w:r>
    </w:p>
    <w:p w14:paraId="565B9E2A" w14:textId="77777777"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Posterior a la sanitización y toma de temperatura, a los brigadistas se les dotaba de gel y material como cubrebocas, guantes de látex y googles, con el fin de mantener protegidos y evitar posibles contagios.</w:t>
      </w:r>
    </w:p>
    <w:p w14:paraId="13CFA76C" w14:textId="77777777" w:rsidR="007D59DE" w:rsidRPr="003F6645" w:rsidRDefault="007D59DE" w:rsidP="007D59DE">
      <w:pPr>
        <w:spacing w:after="0"/>
        <w:ind w:left="1066"/>
        <w:contextualSpacing/>
        <w:jc w:val="both"/>
        <w:rPr>
          <w:rFonts w:ascii="Arial" w:eastAsia="Times New Roman" w:hAnsi="Arial" w:cs="Arial"/>
          <w:sz w:val="24"/>
          <w:szCs w:val="24"/>
          <w:lang w:eastAsia="es-ES"/>
        </w:rPr>
      </w:pPr>
    </w:p>
    <w:p w14:paraId="20569EDF" w14:textId="2EB5AB15"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t>Entrega de rutas y papelería</w:t>
      </w:r>
    </w:p>
    <w:p w14:paraId="3619932D" w14:textId="481730B7" w:rsidR="007D59DE" w:rsidRPr="003F6645" w:rsidRDefault="009347F4" w:rsidP="003A6A20">
      <w:pPr>
        <w:numPr>
          <w:ilvl w:val="0"/>
          <w:numId w:val="24"/>
        </w:numPr>
        <w:spacing w:after="0" w:line="240" w:lineRule="auto"/>
        <w:ind w:left="1066"/>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Se estableció un área dó</w:t>
      </w:r>
      <w:r w:rsidR="007D59DE" w:rsidRPr="003F6645">
        <w:rPr>
          <w:rFonts w:ascii="Arial" w:eastAsia="Times New Roman" w:hAnsi="Arial" w:cs="Arial"/>
          <w:sz w:val="24"/>
          <w:szCs w:val="24"/>
          <w:lang w:eastAsia="es-ES"/>
        </w:rPr>
        <w:t>nde a los equipos y sus capitanes</w:t>
      </w:r>
      <w:r>
        <w:rPr>
          <w:rFonts w:ascii="Arial" w:eastAsia="Times New Roman" w:hAnsi="Arial" w:cs="Arial"/>
          <w:sz w:val="24"/>
          <w:szCs w:val="24"/>
          <w:lang w:eastAsia="es-ES"/>
        </w:rPr>
        <w:t>,</w:t>
      </w:r>
      <w:r w:rsidR="007D59DE" w:rsidRPr="003F6645">
        <w:rPr>
          <w:rFonts w:ascii="Arial" w:eastAsia="Times New Roman" w:hAnsi="Arial" w:cs="Arial"/>
          <w:sz w:val="24"/>
          <w:szCs w:val="24"/>
          <w:lang w:eastAsia="es-ES"/>
        </w:rPr>
        <w:t xml:space="preserve"> se les dotaba de la información de la cantidad de entrega de apoyos, ruta que debían de concluir, así como datos generales de entrega.</w:t>
      </w:r>
    </w:p>
    <w:p w14:paraId="0E2FE7BD" w14:textId="21EC4F4D" w:rsidR="007D59DE" w:rsidRDefault="007D59DE" w:rsidP="007D59DE">
      <w:pPr>
        <w:spacing w:after="0"/>
        <w:ind w:left="1066"/>
        <w:contextualSpacing/>
        <w:jc w:val="both"/>
        <w:rPr>
          <w:rFonts w:ascii="Arial" w:eastAsia="Times New Roman" w:hAnsi="Arial" w:cs="Arial"/>
          <w:sz w:val="24"/>
          <w:szCs w:val="24"/>
          <w:lang w:eastAsia="es-ES"/>
        </w:rPr>
      </w:pPr>
    </w:p>
    <w:p w14:paraId="01AB116C" w14:textId="56B735FD" w:rsidR="00FC6E66" w:rsidRDefault="00FC6E66" w:rsidP="007D59DE">
      <w:pPr>
        <w:spacing w:after="0"/>
        <w:ind w:left="1066"/>
        <w:contextualSpacing/>
        <w:jc w:val="both"/>
        <w:rPr>
          <w:rFonts w:ascii="Arial" w:eastAsia="Times New Roman" w:hAnsi="Arial" w:cs="Arial"/>
          <w:sz w:val="24"/>
          <w:szCs w:val="24"/>
          <w:lang w:eastAsia="es-ES"/>
        </w:rPr>
      </w:pPr>
    </w:p>
    <w:p w14:paraId="4D9F1010" w14:textId="77777777" w:rsidR="00FC6E66" w:rsidRPr="003F6645" w:rsidRDefault="00FC6E66" w:rsidP="007D59DE">
      <w:pPr>
        <w:spacing w:after="0"/>
        <w:ind w:left="1066"/>
        <w:contextualSpacing/>
        <w:jc w:val="both"/>
        <w:rPr>
          <w:rFonts w:ascii="Arial" w:eastAsia="Times New Roman" w:hAnsi="Arial" w:cs="Arial"/>
          <w:sz w:val="24"/>
          <w:szCs w:val="24"/>
          <w:lang w:eastAsia="es-ES"/>
        </w:rPr>
      </w:pPr>
    </w:p>
    <w:p w14:paraId="5ED9EE96" w14:textId="298F14E2" w:rsidR="007D59DE" w:rsidRDefault="007D59DE" w:rsidP="003A6A20">
      <w:pPr>
        <w:numPr>
          <w:ilvl w:val="0"/>
          <w:numId w:val="19"/>
        </w:numPr>
        <w:spacing w:after="0" w:line="240" w:lineRule="auto"/>
        <w:contextualSpacing/>
        <w:jc w:val="both"/>
        <w:rPr>
          <w:rFonts w:ascii="Arial" w:eastAsia="Times New Roman" w:hAnsi="Arial" w:cs="Arial"/>
          <w:b/>
          <w:sz w:val="24"/>
          <w:szCs w:val="24"/>
          <w:lang w:eastAsia="es-ES"/>
        </w:rPr>
      </w:pPr>
      <w:r w:rsidRPr="003F6645">
        <w:rPr>
          <w:rFonts w:ascii="Arial" w:eastAsia="Times New Roman" w:hAnsi="Arial" w:cs="Arial"/>
          <w:b/>
          <w:sz w:val="24"/>
          <w:szCs w:val="24"/>
          <w:lang w:eastAsia="es-ES"/>
        </w:rPr>
        <w:lastRenderedPageBreak/>
        <w:t>Ruta de salida de brigadas y logística de resguardo y protección</w:t>
      </w:r>
    </w:p>
    <w:p w14:paraId="69A2E1C8" w14:textId="77777777"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Una vez entregadas las rutas, las brigadas se disponían a dirigirse en el punto de vehículos de tipo sedan.</w:t>
      </w:r>
    </w:p>
    <w:p w14:paraId="28BCA813" w14:textId="77777777"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El capitán del equipo de entrega recibía el camión con los paquetes alimentarios en el punto de carga.</w:t>
      </w:r>
    </w:p>
    <w:p w14:paraId="6888A263" w14:textId="77777777" w:rsidR="007D59DE" w:rsidRPr="003F6645" w:rsidRDefault="007D59DE" w:rsidP="003A6A20">
      <w:pPr>
        <w:numPr>
          <w:ilvl w:val="0"/>
          <w:numId w:val="24"/>
        </w:numPr>
        <w:spacing w:after="0" w:line="240" w:lineRule="auto"/>
        <w:ind w:left="1066"/>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Al salir del batallón el camión de 3 ½ toneladas, era escoltado por un equipo de seguridad y los carros sedan con el equipo de entrega.</w:t>
      </w:r>
    </w:p>
    <w:p w14:paraId="5495B1A2" w14:textId="7948770B" w:rsidR="007D59DE" w:rsidRPr="00FC6E66" w:rsidRDefault="007D59DE" w:rsidP="007D59DE">
      <w:pPr>
        <w:spacing w:after="0" w:line="240" w:lineRule="auto"/>
        <w:jc w:val="both"/>
        <w:rPr>
          <w:rFonts w:ascii="Arial" w:eastAsia="Times New Roman" w:hAnsi="Arial" w:cs="Arial"/>
          <w:lang w:eastAsia="es-ES"/>
        </w:rPr>
      </w:pPr>
    </w:p>
    <w:p w14:paraId="6C0BCBC4" w14:textId="77777777" w:rsidR="00FC6E66" w:rsidRPr="00FC6E66" w:rsidRDefault="00FC6E66" w:rsidP="007D59DE">
      <w:pPr>
        <w:spacing w:after="0" w:line="240" w:lineRule="auto"/>
        <w:jc w:val="both"/>
        <w:rPr>
          <w:rFonts w:ascii="Arial" w:eastAsia="Times New Roman" w:hAnsi="Arial" w:cs="Arial"/>
          <w:lang w:eastAsia="es-ES"/>
        </w:rPr>
      </w:pPr>
    </w:p>
    <w:tbl>
      <w:tblPr>
        <w:tblStyle w:val="Tablaconcuadrcula4"/>
        <w:tblW w:w="5000" w:type="pct"/>
        <w:jc w:val="center"/>
        <w:tblLook w:val="04A0" w:firstRow="1" w:lastRow="0" w:firstColumn="1" w:lastColumn="0" w:noHBand="0" w:noVBand="1"/>
      </w:tblPr>
      <w:tblGrid>
        <w:gridCol w:w="9214"/>
      </w:tblGrid>
      <w:tr w:rsidR="007D59DE" w:rsidRPr="007D59DE" w14:paraId="55757F69" w14:textId="77777777" w:rsidTr="007D59DE">
        <w:trPr>
          <w:trHeight w:val="104"/>
          <w:jc w:val="center"/>
        </w:trPr>
        <w:tc>
          <w:tcPr>
            <w:tcW w:w="5000" w:type="pct"/>
            <w:tcBorders>
              <w:top w:val="nil"/>
              <w:left w:val="nil"/>
              <w:bottom w:val="nil"/>
              <w:right w:val="nil"/>
            </w:tcBorders>
          </w:tcPr>
          <w:p w14:paraId="656B0396" w14:textId="141D4ED4" w:rsidR="007D59DE" w:rsidRPr="007D59DE" w:rsidRDefault="007D59DE" w:rsidP="002D3912">
            <w:pPr>
              <w:jc w:val="center"/>
              <w:rPr>
                <w:rFonts w:ascii="Arial" w:hAnsi="Arial" w:cs="Arial"/>
                <w:b/>
                <w:bCs/>
                <w:sz w:val="18"/>
                <w:szCs w:val="18"/>
                <w:lang w:eastAsia="es-ES"/>
              </w:rPr>
            </w:pPr>
            <w:r w:rsidRPr="007D59DE">
              <w:rPr>
                <w:rFonts w:ascii="Arial" w:hAnsi="Arial" w:cs="Arial"/>
                <w:b/>
                <w:bCs/>
                <w:sz w:val="18"/>
                <w:szCs w:val="18"/>
                <w:lang w:eastAsia="es-ES"/>
              </w:rPr>
              <w:t>Imagen 4. Protocolo para el ingreso y salida del</w:t>
            </w:r>
            <w:r w:rsidR="002D3912">
              <w:rPr>
                <w:rFonts w:ascii="Arial" w:hAnsi="Arial" w:cs="Arial"/>
                <w:b/>
                <w:bCs/>
                <w:sz w:val="18"/>
                <w:szCs w:val="18"/>
                <w:lang w:eastAsia="es-ES"/>
              </w:rPr>
              <w:t xml:space="preserve"> 64°</w:t>
            </w:r>
            <w:r w:rsidRPr="007D59DE">
              <w:rPr>
                <w:rFonts w:ascii="Arial" w:hAnsi="Arial" w:cs="Arial"/>
                <w:b/>
                <w:bCs/>
                <w:sz w:val="18"/>
                <w:szCs w:val="18"/>
                <w:lang w:eastAsia="es-ES"/>
              </w:rPr>
              <w:t xml:space="preserve"> Batallón de Infantería</w:t>
            </w:r>
          </w:p>
        </w:tc>
      </w:tr>
      <w:tr w:rsidR="007D59DE" w:rsidRPr="007D59DE" w14:paraId="4E656E4F" w14:textId="77777777" w:rsidTr="007D59DE">
        <w:trPr>
          <w:trHeight w:val="2858"/>
          <w:jc w:val="center"/>
        </w:trPr>
        <w:tc>
          <w:tcPr>
            <w:tcW w:w="5000" w:type="pct"/>
            <w:tcBorders>
              <w:top w:val="nil"/>
              <w:left w:val="nil"/>
              <w:bottom w:val="nil"/>
              <w:right w:val="nil"/>
            </w:tcBorders>
            <w:vAlign w:val="center"/>
          </w:tcPr>
          <w:p w14:paraId="17A5CAE5" w14:textId="60527940" w:rsidR="007D59DE" w:rsidRPr="007D59DE" w:rsidRDefault="002D3912" w:rsidP="007D59DE">
            <w:pPr>
              <w:jc w:val="center"/>
              <w:rPr>
                <w:rFonts w:ascii="Arial" w:hAnsi="Arial" w:cs="Arial"/>
                <w:sz w:val="18"/>
                <w:szCs w:val="18"/>
                <w:lang w:eastAsia="es-ES"/>
              </w:rPr>
            </w:pPr>
            <w:r w:rsidRPr="002D3912">
              <w:rPr>
                <w:rFonts w:ascii="Arial" w:hAnsi="Arial" w:cs="Arial"/>
                <w:noProof/>
                <w:sz w:val="18"/>
                <w:szCs w:val="18"/>
              </w:rPr>
              <w:drawing>
                <wp:inline distT="0" distB="0" distL="0" distR="0" wp14:anchorId="1300A81E" wp14:editId="685C7DED">
                  <wp:extent cx="5830314" cy="4667693"/>
                  <wp:effectExtent l="0" t="0" r="0" b="0"/>
                  <wp:docPr id="5" name="Imagen 5" descr="C:\Users\ricardo.lopez\Downloads\proceso batalló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ricardo.lopez\Downloads\proceso batallón.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487"/>
                          <a:stretch/>
                        </pic:blipFill>
                        <pic:spPr bwMode="auto">
                          <a:xfrm>
                            <a:off x="0" y="0"/>
                            <a:ext cx="5872503" cy="47014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59DE" w:rsidRPr="007D59DE" w14:paraId="09B6C9A0" w14:textId="77777777" w:rsidTr="007D59DE">
        <w:trPr>
          <w:trHeight w:val="75"/>
          <w:jc w:val="center"/>
        </w:trPr>
        <w:tc>
          <w:tcPr>
            <w:tcW w:w="5000" w:type="pct"/>
            <w:tcBorders>
              <w:top w:val="nil"/>
              <w:left w:val="nil"/>
              <w:bottom w:val="nil"/>
              <w:right w:val="nil"/>
            </w:tcBorders>
          </w:tcPr>
          <w:p w14:paraId="2445B29B" w14:textId="7FA748FA" w:rsidR="007D59DE" w:rsidRPr="007D59DE" w:rsidRDefault="007D59DE" w:rsidP="007D59DE">
            <w:pPr>
              <w:ind w:left="708"/>
              <w:jc w:val="both"/>
              <w:rPr>
                <w:rFonts w:ascii="Arial" w:hAnsi="Arial" w:cs="Arial"/>
                <w:sz w:val="14"/>
                <w:szCs w:val="14"/>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xml:space="preserve"> Elaborado por la ASEQROO con base en</w:t>
            </w:r>
            <w:r w:rsidR="00FC6E66">
              <w:rPr>
                <w:rFonts w:ascii="Arial" w:hAnsi="Arial" w:cs="Arial"/>
                <w:sz w:val="14"/>
                <w:szCs w:val="14"/>
                <w:lang w:eastAsia="es-ES"/>
              </w:rPr>
              <w:t xml:space="preserve"> la</w:t>
            </w:r>
            <w:r w:rsidRPr="007D59DE">
              <w:rPr>
                <w:rFonts w:ascii="Arial" w:hAnsi="Arial" w:cs="Arial"/>
                <w:sz w:val="14"/>
                <w:szCs w:val="14"/>
                <w:lang w:eastAsia="es-ES"/>
              </w:rPr>
              <w:t xml:space="preserve"> información proporcionada por la Secretaría Municipal de Desarrollo </w:t>
            </w:r>
          </w:p>
          <w:p w14:paraId="20E198FC" w14:textId="491EB37A" w:rsidR="007D59DE" w:rsidRPr="007D59DE" w:rsidRDefault="007D59DE" w:rsidP="007D59DE">
            <w:pPr>
              <w:ind w:left="708"/>
              <w:jc w:val="both"/>
              <w:rPr>
                <w:rFonts w:ascii="Arial" w:hAnsi="Arial" w:cs="Arial"/>
                <w:sz w:val="18"/>
                <w:szCs w:val="18"/>
                <w:lang w:eastAsia="es-ES"/>
              </w:rPr>
            </w:pPr>
            <w:r w:rsidRPr="007D59DE">
              <w:rPr>
                <w:rFonts w:ascii="Arial" w:hAnsi="Arial" w:cs="Arial"/>
                <w:sz w:val="14"/>
                <w:szCs w:val="14"/>
                <w:lang w:eastAsia="es-ES"/>
              </w:rPr>
              <w:t>Social y Económico del H. Ayuntamiento de Benito Juárez</w:t>
            </w:r>
            <w:r w:rsidR="00FC6E66">
              <w:rPr>
                <w:rFonts w:ascii="Arial" w:hAnsi="Arial" w:cs="Arial"/>
                <w:sz w:val="14"/>
                <w:szCs w:val="14"/>
                <w:lang w:eastAsia="es-ES"/>
              </w:rPr>
              <w:t>.</w:t>
            </w:r>
          </w:p>
        </w:tc>
      </w:tr>
    </w:tbl>
    <w:p w14:paraId="4461BCF1" w14:textId="77777777" w:rsidR="007D59DE" w:rsidRPr="003F6645" w:rsidRDefault="007D59DE" w:rsidP="007D59DE">
      <w:pPr>
        <w:spacing w:after="0"/>
        <w:jc w:val="both"/>
        <w:rPr>
          <w:rFonts w:ascii="Arial" w:eastAsia="Times New Roman" w:hAnsi="Arial" w:cs="Arial"/>
          <w:sz w:val="24"/>
          <w:szCs w:val="24"/>
          <w:lang w:eastAsia="es-ES"/>
        </w:rPr>
      </w:pPr>
    </w:p>
    <w:p w14:paraId="749A3DC4" w14:textId="62F4C98A"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Para la entrega de las despensas a la población más vulnerable, la cual fue entregada </w:t>
      </w:r>
      <w:r w:rsidR="002D3912">
        <w:rPr>
          <w:rFonts w:ascii="Arial" w:eastAsia="Times New Roman" w:hAnsi="Arial" w:cs="Arial"/>
          <w:sz w:val="24"/>
          <w:szCs w:val="24"/>
          <w:lang w:eastAsia="es-ES"/>
        </w:rPr>
        <w:t xml:space="preserve">de </w:t>
      </w:r>
      <w:r w:rsidRPr="003F6645">
        <w:rPr>
          <w:rFonts w:ascii="Arial" w:eastAsia="Times New Roman" w:hAnsi="Arial" w:cs="Arial"/>
          <w:sz w:val="24"/>
          <w:szCs w:val="24"/>
          <w:lang w:eastAsia="es-ES"/>
        </w:rPr>
        <w:t>casa en casa, se estableció el siguiente procedimiento:</w:t>
      </w:r>
    </w:p>
    <w:p w14:paraId="33AF44AA" w14:textId="1DAEEC6D" w:rsidR="007D59DE" w:rsidRPr="003F6645" w:rsidRDefault="007D59DE" w:rsidP="009347F4">
      <w:pPr>
        <w:numPr>
          <w:ilvl w:val="0"/>
          <w:numId w:val="22"/>
        </w:numPr>
        <w:spacing w:after="0"/>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Los punteros tocaban puerta por puerta para informarle a la ciudadanía los documentos (presentar identificación oficial y comprobante de domicilio) que se necesitaban para la entrega de su apoyo alimentario</w:t>
      </w:r>
      <w:r w:rsidR="002D3912">
        <w:rPr>
          <w:rFonts w:ascii="Arial" w:eastAsia="Times New Roman" w:hAnsi="Arial" w:cs="Arial"/>
          <w:sz w:val="24"/>
          <w:szCs w:val="24"/>
          <w:lang w:eastAsia="es-ES"/>
        </w:rPr>
        <w:t>.</w:t>
      </w:r>
    </w:p>
    <w:p w14:paraId="65EA0D37" w14:textId="6B297AA5" w:rsidR="007D59DE" w:rsidRPr="003F6645" w:rsidRDefault="007D59DE" w:rsidP="009347F4">
      <w:pPr>
        <w:numPr>
          <w:ilvl w:val="0"/>
          <w:numId w:val="22"/>
        </w:numPr>
        <w:spacing w:after="0"/>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Entrega del apoyo alimentario</w:t>
      </w:r>
      <w:r w:rsidR="002D3912">
        <w:rPr>
          <w:rFonts w:ascii="Arial" w:eastAsia="Times New Roman" w:hAnsi="Arial" w:cs="Arial"/>
          <w:sz w:val="24"/>
          <w:szCs w:val="24"/>
          <w:lang w:eastAsia="es-ES"/>
        </w:rPr>
        <w:t>.</w:t>
      </w:r>
    </w:p>
    <w:p w14:paraId="5F09E08E" w14:textId="2ED641F8" w:rsidR="007D59DE" w:rsidRPr="003F6645" w:rsidRDefault="007D59DE" w:rsidP="009347F4">
      <w:pPr>
        <w:numPr>
          <w:ilvl w:val="0"/>
          <w:numId w:val="22"/>
        </w:numPr>
        <w:spacing w:after="0"/>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Toma de fotografía del ciudadano con la despensa en el piso para comprobación</w:t>
      </w:r>
      <w:r w:rsidR="002D3912">
        <w:rPr>
          <w:rFonts w:ascii="Arial" w:eastAsia="Times New Roman" w:hAnsi="Arial" w:cs="Arial"/>
          <w:sz w:val="24"/>
          <w:szCs w:val="24"/>
          <w:lang w:eastAsia="es-ES"/>
        </w:rPr>
        <w:t>.</w:t>
      </w:r>
    </w:p>
    <w:p w14:paraId="18F87ECE" w14:textId="77777777" w:rsidR="007D59DE" w:rsidRPr="003F6645" w:rsidRDefault="007D59DE" w:rsidP="009347F4">
      <w:pPr>
        <w:numPr>
          <w:ilvl w:val="0"/>
          <w:numId w:val="22"/>
        </w:num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Enviar la fotografía al área de monitoreo para la comprobación; el área de monitoreo era intermediario entre los coordinadores de brigada y el centro de mando, dicha área se encargaba de supervisar el avance y los contratiempos que tenían los coordinadores de brigada y así informarle al centro de mando para poder solucionar sus contratiempos en campo.</w:t>
      </w:r>
    </w:p>
    <w:p w14:paraId="102568CD" w14:textId="77777777" w:rsidR="007D59DE" w:rsidRPr="00A677FE" w:rsidRDefault="007D59DE" w:rsidP="007D59DE">
      <w:pPr>
        <w:spacing w:after="0" w:line="240" w:lineRule="auto"/>
        <w:rPr>
          <w:rFonts w:ascii="Arial" w:eastAsia="Times New Roman" w:hAnsi="Arial" w:cs="Arial"/>
          <w:sz w:val="20"/>
          <w:szCs w:val="20"/>
          <w:lang w:eastAsia="es-ES"/>
        </w:rPr>
      </w:pPr>
    </w:p>
    <w:p w14:paraId="06322A49" w14:textId="77777777" w:rsidR="007D59DE" w:rsidRPr="007D59DE" w:rsidRDefault="007D59DE" w:rsidP="007D59DE">
      <w:pPr>
        <w:spacing w:after="0" w:line="240" w:lineRule="auto"/>
        <w:jc w:val="center"/>
        <w:rPr>
          <w:rFonts w:ascii="Arial" w:eastAsia="Times New Roman" w:hAnsi="Arial" w:cs="Arial"/>
          <w:sz w:val="18"/>
          <w:szCs w:val="18"/>
          <w:lang w:eastAsia="es-ES"/>
        </w:rPr>
      </w:pPr>
      <w:r w:rsidRPr="007D59DE">
        <w:rPr>
          <w:rFonts w:ascii="Arial" w:eastAsia="Times New Roman" w:hAnsi="Arial" w:cs="Arial"/>
          <w:b/>
          <w:bCs/>
          <w:sz w:val="18"/>
          <w:szCs w:val="18"/>
          <w:lang w:eastAsia="es-ES"/>
        </w:rPr>
        <w:t>Imagen 5. Proceso de entrega de las despensas a la ciudanía</w:t>
      </w:r>
    </w:p>
    <w:tbl>
      <w:tblPr>
        <w:tblStyle w:val="Tablaconcuadrcula4"/>
        <w:tblW w:w="9105" w:type="dxa"/>
        <w:jc w:val="center"/>
        <w:tblLayout w:type="fixed"/>
        <w:tblLook w:val="04A0" w:firstRow="1" w:lastRow="0" w:firstColumn="1" w:lastColumn="0" w:noHBand="0" w:noVBand="1"/>
      </w:tblPr>
      <w:tblGrid>
        <w:gridCol w:w="600"/>
        <w:gridCol w:w="7905"/>
        <w:gridCol w:w="600"/>
      </w:tblGrid>
      <w:tr w:rsidR="007D59DE" w:rsidRPr="007D59DE" w14:paraId="336B61C6" w14:textId="77777777" w:rsidTr="007D59DE">
        <w:trPr>
          <w:gridAfter w:val="1"/>
          <w:wAfter w:w="600" w:type="dxa"/>
          <w:trHeight w:val="2998"/>
          <w:jc w:val="center"/>
        </w:trPr>
        <w:tc>
          <w:tcPr>
            <w:tcW w:w="8505" w:type="dxa"/>
            <w:gridSpan w:val="2"/>
            <w:tcBorders>
              <w:top w:val="nil"/>
              <w:left w:val="nil"/>
              <w:bottom w:val="nil"/>
              <w:right w:val="nil"/>
            </w:tcBorders>
            <w:vAlign w:val="center"/>
          </w:tcPr>
          <w:p w14:paraId="4D8CF3A2" w14:textId="11D8718C" w:rsidR="007D59DE" w:rsidRPr="007D59DE" w:rsidRDefault="002D3912" w:rsidP="007D59DE">
            <w:pPr>
              <w:jc w:val="center"/>
              <w:rPr>
                <w:rFonts w:ascii="Arial" w:hAnsi="Arial" w:cs="Arial"/>
                <w:sz w:val="18"/>
                <w:szCs w:val="18"/>
                <w:lang w:eastAsia="es-ES"/>
              </w:rPr>
            </w:pPr>
            <w:r w:rsidRPr="002D3912">
              <w:rPr>
                <w:rFonts w:ascii="Arial" w:hAnsi="Arial" w:cs="Arial"/>
                <w:noProof/>
                <w:sz w:val="18"/>
                <w:szCs w:val="18"/>
              </w:rPr>
              <w:drawing>
                <wp:inline distT="0" distB="0" distL="0" distR="0" wp14:anchorId="025E907C" wp14:editId="12362D15">
                  <wp:extent cx="5382260" cy="4623206"/>
                  <wp:effectExtent l="0" t="0" r="8890" b="6350"/>
                  <wp:docPr id="36" name="Imagen 36" descr="C:\Users\ricardo.lopez\Downloads\Diagrama en blanc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ricardo.lopez\Downloads\Diagrama en blanco.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1196" cy="4639471"/>
                          </a:xfrm>
                          <a:prstGeom prst="rect">
                            <a:avLst/>
                          </a:prstGeom>
                          <a:noFill/>
                          <a:ln>
                            <a:noFill/>
                          </a:ln>
                        </pic:spPr>
                      </pic:pic>
                    </a:graphicData>
                  </a:graphic>
                </wp:inline>
              </w:drawing>
            </w:r>
          </w:p>
        </w:tc>
      </w:tr>
      <w:tr w:rsidR="007D59DE" w:rsidRPr="007D59DE" w14:paraId="7E9ECA09" w14:textId="77777777" w:rsidTr="007D59DE">
        <w:trPr>
          <w:gridBefore w:val="1"/>
          <w:wBefore w:w="600" w:type="dxa"/>
          <w:jc w:val="center"/>
        </w:trPr>
        <w:tc>
          <w:tcPr>
            <w:tcW w:w="8505" w:type="dxa"/>
            <w:gridSpan w:val="2"/>
            <w:tcBorders>
              <w:top w:val="nil"/>
              <w:left w:val="nil"/>
              <w:bottom w:val="nil"/>
              <w:right w:val="nil"/>
            </w:tcBorders>
          </w:tcPr>
          <w:p w14:paraId="3992AD31" w14:textId="13860EA8" w:rsidR="007D59DE" w:rsidRPr="007D59DE" w:rsidRDefault="007D59DE" w:rsidP="007D59DE">
            <w:pPr>
              <w:rPr>
                <w:rFonts w:ascii="Arial" w:hAnsi="Arial" w:cs="Arial"/>
                <w:sz w:val="14"/>
                <w:szCs w:val="14"/>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xml:space="preserve"> Elaborado por la ASEQROO con base en</w:t>
            </w:r>
            <w:r w:rsidR="00A677FE">
              <w:rPr>
                <w:rFonts w:ascii="Arial" w:hAnsi="Arial" w:cs="Arial"/>
                <w:sz w:val="14"/>
                <w:szCs w:val="14"/>
                <w:lang w:eastAsia="es-ES"/>
              </w:rPr>
              <w:t xml:space="preserve"> la</w:t>
            </w:r>
            <w:r w:rsidRPr="007D59DE">
              <w:rPr>
                <w:rFonts w:ascii="Arial" w:hAnsi="Arial" w:cs="Arial"/>
                <w:sz w:val="14"/>
                <w:szCs w:val="14"/>
                <w:lang w:eastAsia="es-ES"/>
              </w:rPr>
              <w:t xml:space="preserve"> información proporcionada por la Secretaría Municipal de Desarrollo </w:t>
            </w:r>
          </w:p>
          <w:p w14:paraId="4B0AF67C" w14:textId="77777777" w:rsidR="007D59DE" w:rsidRPr="007D59DE" w:rsidRDefault="007D59DE" w:rsidP="007D59DE">
            <w:pPr>
              <w:rPr>
                <w:rFonts w:ascii="Arial" w:hAnsi="Arial" w:cs="Arial"/>
                <w:sz w:val="14"/>
                <w:szCs w:val="14"/>
                <w:lang w:eastAsia="es-ES"/>
              </w:rPr>
            </w:pPr>
            <w:r w:rsidRPr="007D59DE">
              <w:rPr>
                <w:rFonts w:ascii="Arial" w:hAnsi="Arial" w:cs="Arial"/>
                <w:sz w:val="14"/>
                <w:szCs w:val="14"/>
                <w:lang w:eastAsia="es-ES"/>
              </w:rPr>
              <w:t>Social y Económico del H. Ayuntamiento de Benito Juárez</w:t>
            </w:r>
          </w:p>
        </w:tc>
      </w:tr>
    </w:tbl>
    <w:p w14:paraId="6BB04A42" w14:textId="4247005D"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En relación a la entrega extraordinaria de apoyos alimentarios, se proporcionó también, como evidencia de su realización, los formatos de manifiesto de las personas voluntarias asignadas para la distribución de las despensas y del personal de la Dirección General de Desarrollo Social, como comprobación de entrega y distribución de los paquetes de ayuda alimentaria, en los cuales se transcribieron los datos de los paquetes que recibe, mediante un acta y en el documento de comprobación, los datos de la supermanzana, manzana, total de apoyos programados, total de apoyos entregados, la fecha en la cual se realizó la entrega, así como</w:t>
      </w:r>
      <w:r w:rsidR="002D3912">
        <w:rPr>
          <w:rFonts w:ascii="Arial" w:eastAsia="Times New Roman" w:hAnsi="Arial" w:cs="Arial"/>
          <w:sz w:val="24"/>
          <w:szCs w:val="24"/>
          <w:lang w:eastAsia="es-ES"/>
        </w:rPr>
        <w:t>,</w:t>
      </w:r>
      <w:r w:rsidRPr="003F6645">
        <w:rPr>
          <w:rFonts w:ascii="Arial" w:eastAsia="Times New Roman" w:hAnsi="Arial" w:cs="Arial"/>
          <w:sz w:val="24"/>
          <w:szCs w:val="24"/>
          <w:lang w:eastAsia="es-ES"/>
        </w:rPr>
        <w:t xml:space="preserve"> las firmas de los responsables de las despensas, sin cumplir con los requisitos básicos que debe contener un padrón de beneficiarios.</w:t>
      </w:r>
    </w:p>
    <w:p w14:paraId="651DAC54" w14:textId="77777777" w:rsidR="007D59DE" w:rsidRPr="003F6645" w:rsidRDefault="007D59DE" w:rsidP="007D59DE">
      <w:pPr>
        <w:spacing w:after="0"/>
        <w:jc w:val="both"/>
        <w:rPr>
          <w:rFonts w:ascii="Arial" w:eastAsia="Times New Roman" w:hAnsi="Arial" w:cs="Arial"/>
          <w:sz w:val="24"/>
          <w:szCs w:val="24"/>
          <w:lang w:eastAsia="es-ES"/>
        </w:rPr>
      </w:pPr>
    </w:p>
    <w:tbl>
      <w:tblPr>
        <w:tblStyle w:val="Tablaconcuadrcu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6"/>
        <w:gridCol w:w="2277"/>
        <w:gridCol w:w="2296"/>
        <w:gridCol w:w="2285"/>
      </w:tblGrid>
      <w:tr w:rsidR="007D59DE" w:rsidRPr="007D59DE" w14:paraId="7D34C852" w14:textId="77777777" w:rsidTr="007D59DE">
        <w:trPr>
          <w:trHeight w:val="213"/>
        </w:trPr>
        <w:tc>
          <w:tcPr>
            <w:tcW w:w="2499" w:type="pct"/>
            <w:gridSpan w:val="2"/>
            <w:vAlign w:val="center"/>
          </w:tcPr>
          <w:p w14:paraId="3E68F127" w14:textId="6EAAA19B" w:rsidR="007D59DE" w:rsidRPr="007D59DE" w:rsidRDefault="007D59DE" w:rsidP="002D3912">
            <w:pPr>
              <w:jc w:val="center"/>
              <w:rPr>
                <w:rFonts w:ascii="Arial" w:hAnsi="Arial" w:cs="Arial"/>
                <w:b/>
                <w:bCs/>
                <w:sz w:val="18"/>
                <w:szCs w:val="18"/>
                <w:highlight w:val="yellow"/>
                <w:lang w:eastAsia="es-ES"/>
              </w:rPr>
            </w:pPr>
            <w:r w:rsidRPr="007D59DE">
              <w:rPr>
                <w:rFonts w:ascii="Arial" w:hAnsi="Arial" w:cs="Arial"/>
                <w:b/>
                <w:bCs/>
                <w:sz w:val="18"/>
                <w:szCs w:val="18"/>
                <w:lang w:eastAsia="es-ES"/>
              </w:rPr>
              <w:t xml:space="preserve">Imagen. 6 </w:t>
            </w:r>
            <w:r w:rsidR="002D3912">
              <w:rPr>
                <w:rFonts w:ascii="Arial" w:hAnsi="Arial" w:cs="Arial"/>
                <w:b/>
                <w:bCs/>
                <w:sz w:val="18"/>
                <w:szCs w:val="18"/>
                <w:lang w:eastAsia="es-ES"/>
              </w:rPr>
              <w:t>C</w:t>
            </w:r>
            <w:r w:rsidR="002D3912" w:rsidRPr="007D59DE">
              <w:rPr>
                <w:rFonts w:ascii="Arial" w:hAnsi="Arial" w:cs="Arial"/>
                <w:b/>
                <w:bCs/>
                <w:sz w:val="18"/>
                <w:szCs w:val="18"/>
                <w:lang w:eastAsia="es-ES"/>
              </w:rPr>
              <w:t>omprobante de entrega de paquetes de ayuda alimentaria</w:t>
            </w:r>
          </w:p>
        </w:tc>
        <w:tc>
          <w:tcPr>
            <w:tcW w:w="2501" w:type="pct"/>
            <w:gridSpan w:val="2"/>
            <w:vAlign w:val="center"/>
          </w:tcPr>
          <w:p w14:paraId="5AF82874" w14:textId="5E551F99" w:rsidR="007D59DE" w:rsidRPr="007D59DE" w:rsidRDefault="007D59DE" w:rsidP="007D59DE">
            <w:pPr>
              <w:jc w:val="center"/>
              <w:rPr>
                <w:rFonts w:ascii="Arial" w:hAnsi="Arial" w:cs="Arial"/>
                <w:b/>
                <w:bCs/>
                <w:sz w:val="18"/>
                <w:szCs w:val="18"/>
                <w:highlight w:val="yellow"/>
                <w:lang w:eastAsia="es-ES"/>
              </w:rPr>
            </w:pPr>
            <w:r w:rsidRPr="007D59DE">
              <w:rPr>
                <w:rFonts w:ascii="Arial" w:hAnsi="Arial" w:cs="Arial"/>
                <w:b/>
                <w:bCs/>
                <w:sz w:val="18"/>
                <w:szCs w:val="18"/>
                <w:lang w:eastAsia="es-ES"/>
              </w:rPr>
              <w:t xml:space="preserve">Imagen 7. </w:t>
            </w:r>
            <w:r w:rsidR="006B5BCF">
              <w:rPr>
                <w:rFonts w:ascii="Arial" w:hAnsi="Arial" w:cs="Arial"/>
                <w:b/>
                <w:bCs/>
                <w:sz w:val="18"/>
                <w:szCs w:val="18"/>
                <w:lang w:eastAsia="es-ES"/>
              </w:rPr>
              <w:t>A</w:t>
            </w:r>
            <w:r w:rsidR="006B5BCF" w:rsidRPr="007D59DE">
              <w:rPr>
                <w:rFonts w:ascii="Arial" w:hAnsi="Arial" w:cs="Arial"/>
                <w:b/>
                <w:bCs/>
                <w:sz w:val="18"/>
                <w:szCs w:val="18"/>
                <w:lang w:eastAsia="es-ES"/>
              </w:rPr>
              <w:t>cta circunstanciada para entrega de despensas o paquetes para ayuda alimentaria</w:t>
            </w:r>
          </w:p>
        </w:tc>
      </w:tr>
      <w:tr w:rsidR="007D59DE" w:rsidRPr="007D59DE" w14:paraId="4C2D4AD7" w14:textId="77777777" w:rsidTr="007D59DE">
        <w:trPr>
          <w:trHeight w:val="4554"/>
        </w:trPr>
        <w:tc>
          <w:tcPr>
            <w:tcW w:w="1250" w:type="pct"/>
          </w:tcPr>
          <w:p w14:paraId="6CF5FE5A" w14:textId="77777777" w:rsidR="007D59DE" w:rsidRPr="007D59DE" w:rsidRDefault="007D59DE" w:rsidP="007D59DE">
            <w:pPr>
              <w:jc w:val="both"/>
              <w:rPr>
                <w:rFonts w:ascii="Arial" w:hAnsi="Arial" w:cs="Arial"/>
                <w:sz w:val="18"/>
                <w:szCs w:val="18"/>
                <w:lang w:eastAsia="es-ES"/>
              </w:rPr>
            </w:pPr>
            <w:r w:rsidRPr="007D59DE">
              <w:rPr>
                <w:noProof/>
                <w:sz w:val="24"/>
                <w:szCs w:val="24"/>
              </w:rPr>
              <w:drawing>
                <wp:inline distT="0" distB="0" distL="0" distR="0" wp14:anchorId="009C5035" wp14:editId="07BDB39C">
                  <wp:extent cx="2049145" cy="2809875"/>
                  <wp:effectExtent l="0" t="0" r="8255"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657" t="16935" r="34788" b="6360"/>
                          <a:stretch/>
                        </pic:blipFill>
                        <pic:spPr bwMode="auto">
                          <a:xfrm>
                            <a:off x="0" y="0"/>
                            <a:ext cx="2077674" cy="2848995"/>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342BB99C" w14:textId="77777777" w:rsidR="007D59DE" w:rsidRPr="007D59DE" w:rsidRDefault="007D59DE" w:rsidP="007D59DE">
            <w:pPr>
              <w:jc w:val="both"/>
              <w:rPr>
                <w:rFonts w:ascii="Arial" w:hAnsi="Arial" w:cs="Arial"/>
                <w:sz w:val="18"/>
                <w:szCs w:val="18"/>
                <w:lang w:eastAsia="es-ES"/>
              </w:rPr>
            </w:pPr>
            <w:r w:rsidRPr="007D59DE">
              <w:rPr>
                <w:rFonts w:ascii="Arial" w:hAnsi="Arial" w:cs="Arial"/>
                <w:noProof/>
                <w:sz w:val="18"/>
                <w:szCs w:val="18"/>
              </w:rPr>
              <w:drawing>
                <wp:inline distT="0" distB="0" distL="0" distR="0" wp14:anchorId="13A01D8D" wp14:editId="009A59D8">
                  <wp:extent cx="1982381" cy="28003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cortado editado.jpg"/>
                          <pic:cNvPicPr/>
                        </pic:nvPicPr>
                        <pic:blipFill rotWithShape="1">
                          <a:blip r:embed="rId29">
                            <a:extLst>
                              <a:ext uri="{28A0092B-C50C-407E-A947-70E740481C1C}">
                                <a14:useLocalDpi xmlns:a14="http://schemas.microsoft.com/office/drawing/2010/main" val="0"/>
                              </a:ext>
                            </a:extLst>
                          </a:blip>
                          <a:srcRect l="10075" t="1680" r="8769"/>
                          <a:stretch/>
                        </pic:blipFill>
                        <pic:spPr bwMode="auto">
                          <a:xfrm>
                            <a:off x="0" y="0"/>
                            <a:ext cx="1982381" cy="280035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tcPr>
          <w:p w14:paraId="0C7C5357" w14:textId="77777777" w:rsidR="007D59DE" w:rsidRPr="007D59DE" w:rsidRDefault="007D59DE" w:rsidP="007D59DE">
            <w:pPr>
              <w:jc w:val="both"/>
              <w:rPr>
                <w:rFonts w:ascii="Arial" w:hAnsi="Arial" w:cs="Arial"/>
                <w:sz w:val="18"/>
                <w:szCs w:val="18"/>
                <w:lang w:eastAsia="es-ES"/>
              </w:rPr>
            </w:pPr>
            <w:r w:rsidRPr="007D59DE">
              <w:rPr>
                <w:rFonts w:ascii="Arial" w:hAnsi="Arial" w:cs="Arial"/>
                <w:noProof/>
                <w:sz w:val="18"/>
                <w:szCs w:val="18"/>
              </w:rPr>
              <w:drawing>
                <wp:inline distT="0" distB="0" distL="0" distR="0" wp14:anchorId="3C75645C" wp14:editId="7E97F80C">
                  <wp:extent cx="1993012" cy="281940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 cortado editado.jpg"/>
                          <pic:cNvPicPr/>
                        </pic:nvPicPr>
                        <pic:blipFill rotWithShape="1">
                          <a:blip r:embed="rId30">
                            <a:extLst>
                              <a:ext uri="{28A0092B-C50C-407E-A947-70E740481C1C}">
                                <a14:useLocalDpi xmlns:a14="http://schemas.microsoft.com/office/drawing/2010/main" val="0"/>
                              </a:ext>
                            </a:extLst>
                          </a:blip>
                          <a:srcRect l="7326" r="5650"/>
                          <a:stretch/>
                        </pic:blipFill>
                        <pic:spPr bwMode="auto">
                          <a:xfrm>
                            <a:off x="0" y="0"/>
                            <a:ext cx="2001863" cy="2831921"/>
                          </a:xfrm>
                          <a:prstGeom prst="rect">
                            <a:avLst/>
                          </a:prstGeom>
                          <a:ln>
                            <a:noFill/>
                          </a:ln>
                          <a:extLst>
                            <a:ext uri="{53640926-AAD7-44D8-BBD7-CCE9431645EC}">
                              <a14:shadowObscured xmlns:a14="http://schemas.microsoft.com/office/drawing/2010/main"/>
                            </a:ext>
                          </a:extLst>
                        </pic:spPr>
                      </pic:pic>
                    </a:graphicData>
                  </a:graphic>
                </wp:inline>
              </w:drawing>
            </w:r>
          </w:p>
        </w:tc>
        <w:tc>
          <w:tcPr>
            <w:tcW w:w="1251" w:type="pct"/>
          </w:tcPr>
          <w:p w14:paraId="1895F6E4" w14:textId="77777777" w:rsidR="007D59DE" w:rsidRPr="007D59DE" w:rsidRDefault="007D59DE" w:rsidP="007D59DE">
            <w:pPr>
              <w:jc w:val="both"/>
              <w:rPr>
                <w:rFonts w:ascii="Arial" w:hAnsi="Arial" w:cs="Arial"/>
                <w:sz w:val="18"/>
                <w:szCs w:val="18"/>
                <w:lang w:eastAsia="es-ES"/>
              </w:rPr>
            </w:pPr>
            <w:r w:rsidRPr="007D59DE">
              <w:rPr>
                <w:rFonts w:ascii="Arial" w:hAnsi="Arial" w:cs="Arial"/>
                <w:noProof/>
                <w:sz w:val="18"/>
                <w:szCs w:val="18"/>
              </w:rPr>
              <w:drawing>
                <wp:inline distT="0" distB="0" distL="0" distR="0" wp14:anchorId="2713D128" wp14:editId="3E4BBB7B">
                  <wp:extent cx="1989401" cy="27908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cortada editada.jpg"/>
                          <pic:cNvPicPr/>
                        </pic:nvPicPr>
                        <pic:blipFill rotWithShape="1">
                          <a:blip r:embed="rId31">
                            <a:extLst>
                              <a:ext uri="{28A0092B-C50C-407E-A947-70E740481C1C}">
                                <a14:useLocalDpi xmlns:a14="http://schemas.microsoft.com/office/drawing/2010/main" val="0"/>
                              </a:ext>
                            </a:extLst>
                          </a:blip>
                          <a:srcRect l="8797" r="6369"/>
                          <a:stretch/>
                        </pic:blipFill>
                        <pic:spPr bwMode="auto">
                          <a:xfrm>
                            <a:off x="0" y="0"/>
                            <a:ext cx="1996210" cy="2800377"/>
                          </a:xfrm>
                          <a:prstGeom prst="rect">
                            <a:avLst/>
                          </a:prstGeom>
                          <a:ln>
                            <a:noFill/>
                          </a:ln>
                          <a:extLst>
                            <a:ext uri="{53640926-AAD7-44D8-BBD7-CCE9431645EC}">
                              <a14:shadowObscured xmlns:a14="http://schemas.microsoft.com/office/drawing/2010/main"/>
                            </a:ext>
                          </a:extLst>
                        </pic:spPr>
                      </pic:pic>
                    </a:graphicData>
                  </a:graphic>
                </wp:inline>
              </w:drawing>
            </w:r>
          </w:p>
        </w:tc>
      </w:tr>
      <w:tr w:rsidR="007D59DE" w:rsidRPr="007D59DE" w14:paraId="206CBAE8" w14:textId="77777777" w:rsidTr="007D59DE">
        <w:trPr>
          <w:trHeight w:val="182"/>
        </w:trPr>
        <w:tc>
          <w:tcPr>
            <w:tcW w:w="5000" w:type="pct"/>
            <w:gridSpan w:val="4"/>
            <w:vAlign w:val="center"/>
          </w:tcPr>
          <w:p w14:paraId="009CF4EC" w14:textId="674CF0F9" w:rsidR="007D59DE" w:rsidRPr="007D59DE" w:rsidRDefault="007D59DE" w:rsidP="007D59DE">
            <w:pPr>
              <w:jc w:val="both"/>
              <w:rPr>
                <w:rFonts w:ascii="Arial" w:hAnsi="Arial" w:cs="Arial"/>
                <w:sz w:val="14"/>
                <w:szCs w:val="14"/>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xml:space="preserve"> Elaborado por la ASEQROO con base en </w:t>
            </w:r>
            <w:r w:rsidR="006B5BCF">
              <w:rPr>
                <w:rFonts w:ascii="Arial" w:hAnsi="Arial" w:cs="Arial"/>
                <w:sz w:val="14"/>
                <w:szCs w:val="14"/>
                <w:lang w:eastAsia="es-ES"/>
              </w:rPr>
              <w:t xml:space="preserve">la </w:t>
            </w:r>
            <w:r w:rsidRPr="007D59DE">
              <w:rPr>
                <w:rFonts w:ascii="Arial" w:hAnsi="Arial" w:cs="Arial"/>
                <w:sz w:val="14"/>
                <w:szCs w:val="14"/>
                <w:lang w:eastAsia="es-ES"/>
              </w:rPr>
              <w:t>información proporcionada por la Secretaría Municipal de Desarrollo Social y Económico del H. Ayuntamiento de Benito Juárez</w:t>
            </w:r>
          </w:p>
        </w:tc>
      </w:tr>
    </w:tbl>
    <w:p w14:paraId="064B2077" w14:textId="77777777" w:rsidR="007D59DE" w:rsidRPr="003F6645" w:rsidRDefault="007D59DE" w:rsidP="007D59DE">
      <w:pPr>
        <w:spacing w:after="0"/>
        <w:jc w:val="both"/>
        <w:rPr>
          <w:rFonts w:ascii="Arial" w:eastAsia="Times New Roman" w:hAnsi="Arial" w:cs="Arial"/>
          <w:sz w:val="24"/>
          <w:szCs w:val="24"/>
          <w:lang w:eastAsia="es-ES"/>
        </w:rPr>
      </w:pPr>
    </w:p>
    <w:p w14:paraId="0B292D78" w14:textId="77777777"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Como parte de la operatividad del programa, se llevó a cabo la revisión de los comprobantes de entrega de paquetes de ayuda alimentaria, a efecto de identificar las zonas en las que se distribuyeron las despensas y corroborar el total de hogares beneficiados por el programa.</w:t>
      </w:r>
    </w:p>
    <w:p w14:paraId="45C20137" w14:textId="2C2EBD51" w:rsidR="007D59DE" w:rsidRDefault="007D59DE" w:rsidP="003F6645">
      <w:pPr>
        <w:spacing w:after="0"/>
        <w:rPr>
          <w:rFonts w:ascii="Arial" w:eastAsia="Times New Roman" w:hAnsi="Arial" w:cs="Arial"/>
          <w:sz w:val="24"/>
          <w:szCs w:val="24"/>
          <w:lang w:eastAsia="es-ES"/>
        </w:rPr>
      </w:pPr>
    </w:p>
    <w:p w14:paraId="182185E6" w14:textId="5EF7EC20" w:rsidR="00785D14" w:rsidRDefault="00785D14" w:rsidP="003F6645">
      <w:pPr>
        <w:spacing w:after="0"/>
        <w:rPr>
          <w:rFonts w:ascii="Arial" w:eastAsia="Times New Roman" w:hAnsi="Arial" w:cs="Arial"/>
          <w:sz w:val="24"/>
          <w:szCs w:val="24"/>
          <w:lang w:eastAsia="es-ES"/>
        </w:rPr>
      </w:pPr>
    </w:p>
    <w:p w14:paraId="682A7278" w14:textId="77777777" w:rsidR="00785D14" w:rsidRPr="003F6645" w:rsidRDefault="00785D14" w:rsidP="003F6645">
      <w:pPr>
        <w:spacing w:after="0"/>
        <w:rPr>
          <w:rFonts w:ascii="Arial" w:eastAsia="Times New Roman" w:hAnsi="Arial" w:cs="Arial"/>
          <w:sz w:val="24"/>
          <w:szCs w:val="24"/>
          <w:lang w:eastAsia="es-ES"/>
        </w:rPr>
      </w:pPr>
    </w:p>
    <w:p w14:paraId="5065540C" w14:textId="77777777" w:rsidR="007D59DE" w:rsidRPr="007D59DE" w:rsidRDefault="007D59DE" w:rsidP="007D59DE">
      <w:pPr>
        <w:spacing w:after="0"/>
        <w:ind w:left="1350"/>
        <w:jc w:val="center"/>
        <w:rPr>
          <w:rFonts w:ascii="Arial" w:eastAsia="Times New Roman" w:hAnsi="Arial" w:cs="Arial"/>
          <w:b/>
          <w:bCs/>
          <w:sz w:val="18"/>
          <w:szCs w:val="18"/>
          <w:lang w:eastAsia="es-ES"/>
        </w:rPr>
      </w:pPr>
      <w:r w:rsidRPr="007D59DE">
        <w:rPr>
          <w:rFonts w:ascii="Arial" w:eastAsia="Times New Roman" w:hAnsi="Arial" w:cs="Arial"/>
          <w:b/>
          <w:bCs/>
          <w:sz w:val="18"/>
          <w:szCs w:val="18"/>
          <w:lang w:eastAsia="es-ES"/>
        </w:rPr>
        <w:lastRenderedPageBreak/>
        <w:t>Tabla 4. Concentrado de las entregas de despensas</w:t>
      </w:r>
    </w:p>
    <w:tbl>
      <w:tblPr>
        <w:tblStyle w:val="Tabladecuadrcula4-nfasis31"/>
        <w:tblW w:w="5000" w:type="pct"/>
        <w:jc w:val="center"/>
        <w:tblLook w:val="04A0" w:firstRow="1" w:lastRow="0" w:firstColumn="1" w:lastColumn="0" w:noHBand="0" w:noVBand="1"/>
      </w:tblPr>
      <w:tblGrid>
        <w:gridCol w:w="1811"/>
        <w:gridCol w:w="2775"/>
        <w:gridCol w:w="2877"/>
        <w:gridCol w:w="1751"/>
      </w:tblGrid>
      <w:tr w:rsidR="007D59DE" w:rsidRPr="00CE46F5" w14:paraId="6E7137DF" w14:textId="77777777" w:rsidTr="00392600">
        <w:trPr>
          <w:cnfStyle w:val="100000000000" w:firstRow="1" w:lastRow="0" w:firstColumn="0" w:lastColumn="0" w:oddVBand="0" w:evenVBand="0" w:oddHBand="0"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tcBorders>
            <w:shd w:val="clear" w:color="auto" w:fill="B6DDE8" w:themeFill="accent5" w:themeFillTint="66"/>
            <w:vAlign w:val="center"/>
          </w:tcPr>
          <w:p w14:paraId="5A563955" w14:textId="77777777" w:rsidR="007D59DE" w:rsidRPr="00CE46F5" w:rsidRDefault="007D59DE" w:rsidP="007D59DE">
            <w:pPr>
              <w:spacing w:line="276" w:lineRule="auto"/>
              <w:jc w:val="center"/>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Supermanzanas</w:t>
            </w:r>
          </w:p>
        </w:tc>
        <w:tc>
          <w:tcPr>
            <w:tcW w:w="1506" w:type="pct"/>
            <w:tcBorders>
              <w:top w:val="nil"/>
              <w:bottom w:val="nil"/>
              <w:right w:val="double" w:sz="4" w:space="0" w:color="auto"/>
            </w:tcBorders>
            <w:shd w:val="clear" w:color="auto" w:fill="B6DDE8" w:themeFill="accent5" w:themeFillTint="66"/>
            <w:vAlign w:val="center"/>
          </w:tcPr>
          <w:p w14:paraId="38E25E13" w14:textId="77777777" w:rsidR="007D59DE" w:rsidRPr="00CE46F5"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Despensas Entregadas</w:t>
            </w:r>
          </w:p>
        </w:tc>
        <w:tc>
          <w:tcPr>
            <w:tcW w:w="1561" w:type="pct"/>
            <w:tcBorders>
              <w:top w:val="nil"/>
              <w:left w:val="double" w:sz="4" w:space="0" w:color="auto"/>
              <w:bottom w:val="nil"/>
            </w:tcBorders>
            <w:shd w:val="clear" w:color="auto" w:fill="B6DDE8" w:themeFill="accent5" w:themeFillTint="66"/>
            <w:vAlign w:val="center"/>
          </w:tcPr>
          <w:p w14:paraId="5F3FE3D4" w14:textId="77777777" w:rsidR="007D59DE" w:rsidRPr="00CE46F5"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Colonias Irregulares</w:t>
            </w:r>
          </w:p>
        </w:tc>
        <w:tc>
          <w:tcPr>
            <w:tcW w:w="950" w:type="pct"/>
            <w:tcBorders>
              <w:top w:val="nil"/>
              <w:bottom w:val="nil"/>
              <w:right w:val="nil"/>
            </w:tcBorders>
            <w:shd w:val="clear" w:color="auto" w:fill="B6DDE8" w:themeFill="accent5" w:themeFillTint="66"/>
            <w:vAlign w:val="center"/>
          </w:tcPr>
          <w:p w14:paraId="31142F8E" w14:textId="77777777" w:rsidR="007D59DE" w:rsidRPr="00CE46F5" w:rsidRDefault="007D59DE" w:rsidP="007D59D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Despensas Entregadas</w:t>
            </w:r>
          </w:p>
        </w:tc>
      </w:tr>
      <w:tr w:rsidR="007D59DE" w:rsidRPr="00CE46F5" w14:paraId="101F8F9D"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8794553"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229</w:t>
            </w:r>
          </w:p>
        </w:tc>
        <w:tc>
          <w:tcPr>
            <w:tcW w:w="1506" w:type="pct"/>
            <w:tcBorders>
              <w:top w:val="nil"/>
              <w:left w:val="nil"/>
              <w:bottom w:val="nil"/>
              <w:right w:val="double" w:sz="4" w:space="0" w:color="auto"/>
            </w:tcBorders>
          </w:tcPr>
          <w:p w14:paraId="2F65366D" w14:textId="77777777" w:rsidR="007D59DE" w:rsidRPr="00CE46F5" w:rsidRDefault="007D59DE" w:rsidP="007D59DE">
            <w:pPr>
              <w:tabs>
                <w:tab w:val="center" w:pos="1022"/>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w:t>
            </w:r>
          </w:p>
        </w:tc>
        <w:tc>
          <w:tcPr>
            <w:tcW w:w="1561" w:type="pct"/>
            <w:tcBorders>
              <w:top w:val="nil"/>
              <w:left w:val="double" w:sz="4" w:space="0" w:color="auto"/>
              <w:bottom w:val="nil"/>
              <w:right w:val="nil"/>
            </w:tcBorders>
            <w:vAlign w:val="bottom"/>
          </w:tcPr>
          <w:p w14:paraId="58E5D30E"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Cuatro Hermanos</w:t>
            </w:r>
          </w:p>
        </w:tc>
        <w:tc>
          <w:tcPr>
            <w:tcW w:w="950" w:type="pct"/>
            <w:tcBorders>
              <w:top w:val="nil"/>
              <w:left w:val="nil"/>
              <w:bottom w:val="nil"/>
              <w:right w:val="nil"/>
            </w:tcBorders>
            <w:vAlign w:val="bottom"/>
          </w:tcPr>
          <w:p w14:paraId="03DEA9AA"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w:t>
            </w:r>
          </w:p>
        </w:tc>
      </w:tr>
      <w:tr w:rsidR="007D59DE" w:rsidRPr="00CE46F5" w14:paraId="34C74C54"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5D53DFF"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153</w:t>
            </w:r>
          </w:p>
        </w:tc>
        <w:tc>
          <w:tcPr>
            <w:tcW w:w="1506" w:type="pct"/>
            <w:tcBorders>
              <w:top w:val="nil"/>
              <w:left w:val="nil"/>
              <w:bottom w:val="nil"/>
              <w:right w:val="double" w:sz="4" w:space="0" w:color="auto"/>
            </w:tcBorders>
          </w:tcPr>
          <w:p w14:paraId="00B82FD0"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9</w:t>
            </w:r>
          </w:p>
        </w:tc>
        <w:tc>
          <w:tcPr>
            <w:tcW w:w="1561" w:type="pct"/>
            <w:tcBorders>
              <w:top w:val="nil"/>
              <w:left w:val="double" w:sz="4" w:space="0" w:color="auto"/>
              <w:bottom w:val="nil"/>
              <w:right w:val="nil"/>
            </w:tcBorders>
            <w:vAlign w:val="bottom"/>
          </w:tcPr>
          <w:p w14:paraId="350EFFAD"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Huayas</w:t>
            </w:r>
          </w:p>
        </w:tc>
        <w:tc>
          <w:tcPr>
            <w:tcW w:w="950" w:type="pct"/>
            <w:tcBorders>
              <w:top w:val="nil"/>
              <w:left w:val="nil"/>
              <w:bottom w:val="nil"/>
              <w:right w:val="nil"/>
            </w:tcBorders>
            <w:vAlign w:val="bottom"/>
          </w:tcPr>
          <w:p w14:paraId="1B7363C5"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87</w:t>
            </w:r>
          </w:p>
        </w:tc>
      </w:tr>
      <w:tr w:rsidR="007D59DE" w:rsidRPr="00CE46F5" w14:paraId="6D746CC7"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CC806D9"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228</w:t>
            </w:r>
          </w:p>
        </w:tc>
        <w:tc>
          <w:tcPr>
            <w:tcW w:w="1506" w:type="pct"/>
            <w:tcBorders>
              <w:top w:val="nil"/>
              <w:left w:val="nil"/>
              <w:bottom w:val="nil"/>
              <w:right w:val="double" w:sz="4" w:space="0" w:color="auto"/>
            </w:tcBorders>
          </w:tcPr>
          <w:p w14:paraId="00BB8A3D"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26</w:t>
            </w:r>
          </w:p>
        </w:tc>
        <w:tc>
          <w:tcPr>
            <w:tcW w:w="1561" w:type="pct"/>
            <w:tcBorders>
              <w:top w:val="nil"/>
              <w:left w:val="double" w:sz="4" w:space="0" w:color="auto"/>
              <w:bottom w:val="nil"/>
              <w:right w:val="nil"/>
            </w:tcBorders>
            <w:vAlign w:val="bottom"/>
          </w:tcPr>
          <w:p w14:paraId="35B30866"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Dunamis</w:t>
            </w:r>
          </w:p>
        </w:tc>
        <w:tc>
          <w:tcPr>
            <w:tcW w:w="950" w:type="pct"/>
            <w:tcBorders>
              <w:top w:val="nil"/>
              <w:left w:val="nil"/>
              <w:bottom w:val="nil"/>
              <w:right w:val="nil"/>
            </w:tcBorders>
            <w:vAlign w:val="bottom"/>
          </w:tcPr>
          <w:p w14:paraId="3055FA69"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200</w:t>
            </w:r>
          </w:p>
        </w:tc>
      </w:tr>
      <w:tr w:rsidR="007D59DE" w:rsidRPr="00CE46F5" w14:paraId="77EEA3B7"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67DF7F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328</w:t>
            </w:r>
          </w:p>
        </w:tc>
        <w:tc>
          <w:tcPr>
            <w:tcW w:w="1506" w:type="pct"/>
            <w:tcBorders>
              <w:top w:val="nil"/>
              <w:left w:val="nil"/>
              <w:bottom w:val="nil"/>
              <w:right w:val="double" w:sz="4" w:space="0" w:color="auto"/>
            </w:tcBorders>
          </w:tcPr>
          <w:p w14:paraId="499DB6E3"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91</w:t>
            </w:r>
          </w:p>
        </w:tc>
        <w:tc>
          <w:tcPr>
            <w:tcW w:w="1561" w:type="pct"/>
            <w:tcBorders>
              <w:top w:val="nil"/>
              <w:left w:val="double" w:sz="4" w:space="0" w:color="auto"/>
              <w:bottom w:val="nil"/>
              <w:right w:val="nil"/>
            </w:tcBorders>
            <w:vAlign w:val="bottom"/>
          </w:tcPr>
          <w:p w14:paraId="427DF03E"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Hermosa</w:t>
            </w:r>
          </w:p>
        </w:tc>
        <w:tc>
          <w:tcPr>
            <w:tcW w:w="950" w:type="pct"/>
            <w:tcBorders>
              <w:top w:val="nil"/>
              <w:left w:val="nil"/>
              <w:bottom w:val="nil"/>
              <w:right w:val="nil"/>
            </w:tcBorders>
            <w:vAlign w:val="bottom"/>
          </w:tcPr>
          <w:p w14:paraId="747642D4"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200</w:t>
            </w:r>
          </w:p>
        </w:tc>
      </w:tr>
      <w:tr w:rsidR="007D59DE" w:rsidRPr="00CE46F5" w14:paraId="22984122"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90BA87B"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280</w:t>
            </w:r>
          </w:p>
        </w:tc>
        <w:tc>
          <w:tcPr>
            <w:tcW w:w="1506" w:type="pct"/>
            <w:tcBorders>
              <w:top w:val="nil"/>
              <w:left w:val="nil"/>
              <w:bottom w:val="nil"/>
              <w:right w:val="double" w:sz="4" w:space="0" w:color="auto"/>
            </w:tcBorders>
          </w:tcPr>
          <w:p w14:paraId="6F4B3A0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100</w:t>
            </w:r>
          </w:p>
        </w:tc>
        <w:tc>
          <w:tcPr>
            <w:tcW w:w="1561" w:type="pct"/>
            <w:tcBorders>
              <w:top w:val="nil"/>
              <w:left w:val="double" w:sz="4" w:space="0" w:color="auto"/>
              <w:bottom w:val="nil"/>
              <w:right w:val="nil"/>
            </w:tcBorders>
            <w:vAlign w:val="bottom"/>
          </w:tcPr>
          <w:p w14:paraId="33FE9D26"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ABC</w:t>
            </w:r>
          </w:p>
        </w:tc>
        <w:tc>
          <w:tcPr>
            <w:tcW w:w="950" w:type="pct"/>
            <w:tcBorders>
              <w:top w:val="nil"/>
              <w:left w:val="nil"/>
              <w:bottom w:val="nil"/>
              <w:right w:val="nil"/>
            </w:tcBorders>
            <w:vAlign w:val="bottom"/>
          </w:tcPr>
          <w:p w14:paraId="49DF9D09"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270</w:t>
            </w:r>
          </w:p>
        </w:tc>
      </w:tr>
      <w:tr w:rsidR="007D59DE" w:rsidRPr="00CE46F5" w14:paraId="1A3BADA9"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4607672E"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213</w:t>
            </w:r>
          </w:p>
        </w:tc>
        <w:tc>
          <w:tcPr>
            <w:tcW w:w="1506" w:type="pct"/>
            <w:tcBorders>
              <w:top w:val="nil"/>
              <w:left w:val="nil"/>
              <w:bottom w:val="nil"/>
              <w:right w:val="double" w:sz="4" w:space="0" w:color="auto"/>
            </w:tcBorders>
          </w:tcPr>
          <w:p w14:paraId="250E218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130</w:t>
            </w:r>
          </w:p>
        </w:tc>
        <w:tc>
          <w:tcPr>
            <w:tcW w:w="1561" w:type="pct"/>
            <w:tcBorders>
              <w:top w:val="nil"/>
              <w:left w:val="double" w:sz="4" w:space="0" w:color="auto"/>
              <w:bottom w:val="nil"/>
              <w:right w:val="nil"/>
            </w:tcBorders>
            <w:vAlign w:val="bottom"/>
          </w:tcPr>
          <w:p w14:paraId="2A2945BC"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Misericordia</w:t>
            </w:r>
          </w:p>
        </w:tc>
        <w:tc>
          <w:tcPr>
            <w:tcW w:w="950" w:type="pct"/>
            <w:tcBorders>
              <w:top w:val="nil"/>
              <w:left w:val="nil"/>
              <w:bottom w:val="nil"/>
              <w:right w:val="nil"/>
            </w:tcBorders>
            <w:vAlign w:val="bottom"/>
          </w:tcPr>
          <w:p w14:paraId="0C65034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270</w:t>
            </w:r>
          </w:p>
        </w:tc>
      </w:tr>
      <w:tr w:rsidR="007D59DE" w:rsidRPr="00CE46F5" w14:paraId="73793B9F"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E81F153"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214</w:t>
            </w:r>
          </w:p>
        </w:tc>
        <w:tc>
          <w:tcPr>
            <w:tcW w:w="1506" w:type="pct"/>
            <w:tcBorders>
              <w:top w:val="nil"/>
              <w:left w:val="nil"/>
              <w:bottom w:val="nil"/>
              <w:right w:val="double" w:sz="4" w:space="0" w:color="auto"/>
            </w:tcBorders>
          </w:tcPr>
          <w:p w14:paraId="5A14018D"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264</w:t>
            </w:r>
          </w:p>
        </w:tc>
        <w:tc>
          <w:tcPr>
            <w:tcW w:w="1561" w:type="pct"/>
            <w:tcBorders>
              <w:top w:val="nil"/>
              <w:left w:val="double" w:sz="4" w:space="0" w:color="auto"/>
              <w:bottom w:val="nil"/>
              <w:right w:val="nil"/>
            </w:tcBorders>
            <w:vAlign w:val="bottom"/>
          </w:tcPr>
          <w:p w14:paraId="4C8C5690"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Tekax</w:t>
            </w:r>
          </w:p>
        </w:tc>
        <w:tc>
          <w:tcPr>
            <w:tcW w:w="950" w:type="pct"/>
            <w:tcBorders>
              <w:top w:val="nil"/>
              <w:left w:val="nil"/>
              <w:bottom w:val="nil"/>
              <w:right w:val="nil"/>
            </w:tcBorders>
            <w:vAlign w:val="bottom"/>
          </w:tcPr>
          <w:p w14:paraId="3EE1B21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280</w:t>
            </w:r>
          </w:p>
        </w:tc>
      </w:tr>
      <w:tr w:rsidR="007D59DE" w:rsidRPr="00CE46F5" w14:paraId="2B66D442"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CF12FDC"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205</w:t>
            </w:r>
          </w:p>
        </w:tc>
        <w:tc>
          <w:tcPr>
            <w:tcW w:w="1506" w:type="pct"/>
            <w:tcBorders>
              <w:top w:val="nil"/>
              <w:left w:val="nil"/>
              <w:bottom w:val="nil"/>
              <w:right w:val="double" w:sz="4" w:space="0" w:color="auto"/>
            </w:tcBorders>
          </w:tcPr>
          <w:p w14:paraId="1BC5D06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309</w:t>
            </w:r>
          </w:p>
        </w:tc>
        <w:tc>
          <w:tcPr>
            <w:tcW w:w="1561" w:type="pct"/>
            <w:tcBorders>
              <w:top w:val="nil"/>
              <w:left w:val="double" w:sz="4" w:space="0" w:color="auto"/>
              <w:bottom w:val="nil"/>
              <w:right w:val="nil"/>
            </w:tcBorders>
            <w:vAlign w:val="bottom"/>
          </w:tcPr>
          <w:p w14:paraId="0ED801B1"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Amistad</w:t>
            </w:r>
          </w:p>
        </w:tc>
        <w:tc>
          <w:tcPr>
            <w:tcW w:w="950" w:type="pct"/>
            <w:tcBorders>
              <w:top w:val="nil"/>
              <w:left w:val="nil"/>
              <w:bottom w:val="nil"/>
              <w:right w:val="nil"/>
            </w:tcBorders>
            <w:vAlign w:val="bottom"/>
          </w:tcPr>
          <w:p w14:paraId="0FC59EB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400</w:t>
            </w:r>
          </w:p>
        </w:tc>
      </w:tr>
      <w:tr w:rsidR="007D59DE" w:rsidRPr="00CE46F5" w14:paraId="209DE1ED"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2E9B288"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510</w:t>
            </w:r>
          </w:p>
        </w:tc>
        <w:tc>
          <w:tcPr>
            <w:tcW w:w="1506" w:type="pct"/>
            <w:tcBorders>
              <w:top w:val="nil"/>
              <w:left w:val="nil"/>
              <w:bottom w:val="nil"/>
              <w:right w:val="double" w:sz="4" w:space="0" w:color="auto"/>
            </w:tcBorders>
          </w:tcPr>
          <w:p w14:paraId="7A72DAFA"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350</w:t>
            </w:r>
          </w:p>
        </w:tc>
        <w:tc>
          <w:tcPr>
            <w:tcW w:w="1561" w:type="pct"/>
            <w:tcBorders>
              <w:top w:val="nil"/>
              <w:left w:val="double" w:sz="4" w:space="0" w:color="auto"/>
              <w:bottom w:val="nil"/>
              <w:right w:val="nil"/>
            </w:tcBorders>
            <w:vAlign w:val="bottom"/>
          </w:tcPr>
          <w:p w14:paraId="2347A547"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Bosque del Caribe</w:t>
            </w:r>
          </w:p>
        </w:tc>
        <w:tc>
          <w:tcPr>
            <w:tcW w:w="950" w:type="pct"/>
            <w:tcBorders>
              <w:top w:val="nil"/>
              <w:left w:val="nil"/>
              <w:bottom w:val="nil"/>
              <w:right w:val="nil"/>
            </w:tcBorders>
            <w:vAlign w:val="bottom"/>
          </w:tcPr>
          <w:p w14:paraId="0E9C6365"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410</w:t>
            </w:r>
          </w:p>
        </w:tc>
      </w:tr>
      <w:tr w:rsidR="007D59DE" w:rsidRPr="00CE46F5" w14:paraId="26FEDEE6"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63F0F878"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241</w:t>
            </w:r>
          </w:p>
        </w:tc>
        <w:tc>
          <w:tcPr>
            <w:tcW w:w="1506" w:type="pct"/>
            <w:tcBorders>
              <w:top w:val="nil"/>
              <w:left w:val="nil"/>
              <w:bottom w:val="nil"/>
              <w:right w:val="double" w:sz="4" w:space="0" w:color="auto"/>
            </w:tcBorders>
          </w:tcPr>
          <w:p w14:paraId="2E78F65A"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400</w:t>
            </w:r>
          </w:p>
        </w:tc>
        <w:tc>
          <w:tcPr>
            <w:tcW w:w="1561" w:type="pct"/>
            <w:tcBorders>
              <w:top w:val="nil"/>
              <w:left w:val="double" w:sz="4" w:space="0" w:color="auto"/>
              <w:bottom w:val="nil"/>
              <w:right w:val="nil"/>
            </w:tcBorders>
            <w:vAlign w:val="bottom"/>
          </w:tcPr>
          <w:p w14:paraId="718F9D9B"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Los García</w:t>
            </w:r>
          </w:p>
        </w:tc>
        <w:tc>
          <w:tcPr>
            <w:tcW w:w="950" w:type="pct"/>
            <w:tcBorders>
              <w:top w:val="nil"/>
              <w:left w:val="nil"/>
              <w:bottom w:val="nil"/>
              <w:right w:val="nil"/>
            </w:tcBorders>
            <w:vAlign w:val="bottom"/>
          </w:tcPr>
          <w:p w14:paraId="2D9E2504"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427</w:t>
            </w:r>
          </w:p>
        </w:tc>
      </w:tr>
      <w:tr w:rsidR="007D59DE" w:rsidRPr="00CE46F5" w14:paraId="00339141"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AB9EC3B"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206</w:t>
            </w:r>
          </w:p>
        </w:tc>
        <w:tc>
          <w:tcPr>
            <w:tcW w:w="1506" w:type="pct"/>
            <w:tcBorders>
              <w:top w:val="nil"/>
              <w:left w:val="nil"/>
              <w:bottom w:val="nil"/>
              <w:right w:val="double" w:sz="4" w:space="0" w:color="auto"/>
            </w:tcBorders>
          </w:tcPr>
          <w:p w14:paraId="69A862A1"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417</w:t>
            </w:r>
          </w:p>
        </w:tc>
        <w:tc>
          <w:tcPr>
            <w:tcW w:w="1561" w:type="pct"/>
            <w:tcBorders>
              <w:top w:val="nil"/>
              <w:left w:val="double" w:sz="4" w:space="0" w:color="auto"/>
              <w:bottom w:val="nil"/>
              <w:right w:val="nil"/>
            </w:tcBorders>
            <w:vAlign w:val="bottom"/>
          </w:tcPr>
          <w:p w14:paraId="7BDCBA76"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Maracuyá</w:t>
            </w:r>
          </w:p>
        </w:tc>
        <w:tc>
          <w:tcPr>
            <w:tcW w:w="950" w:type="pct"/>
            <w:tcBorders>
              <w:top w:val="nil"/>
              <w:left w:val="nil"/>
              <w:bottom w:val="nil"/>
              <w:right w:val="nil"/>
            </w:tcBorders>
            <w:vAlign w:val="bottom"/>
          </w:tcPr>
          <w:p w14:paraId="5DEA4A5C"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599</w:t>
            </w:r>
          </w:p>
        </w:tc>
      </w:tr>
      <w:tr w:rsidR="007D59DE" w:rsidRPr="00CE46F5" w14:paraId="6E2EC411"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558185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258</w:t>
            </w:r>
          </w:p>
        </w:tc>
        <w:tc>
          <w:tcPr>
            <w:tcW w:w="1506" w:type="pct"/>
            <w:tcBorders>
              <w:top w:val="nil"/>
              <w:left w:val="nil"/>
              <w:bottom w:val="nil"/>
              <w:right w:val="double" w:sz="4" w:space="0" w:color="auto"/>
            </w:tcBorders>
          </w:tcPr>
          <w:p w14:paraId="2FA9D3FD"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525</w:t>
            </w:r>
          </w:p>
        </w:tc>
        <w:tc>
          <w:tcPr>
            <w:tcW w:w="1561" w:type="pct"/>
            <w:tcBorders>
              <w:top w:val="nil"/>
              <w:left w:val="double" w:sz="4" w:space="0" w:color="auto"/>
              <w:bottom w:val="nil"/>
              <w:right w:val="nil"/>
            </w:tcBorders>
            <w:vAlign w:val="bottom"/>
          </w:tcPr>
          <w:p w14:paraId="21365CBD"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Jordán</w:t>
            </w:r>
          </w:p>
        </w:tc>
        <w:tc>
          <w:tcPr>
            <w:tcW w:w="950" w:type="pct"/>
            <w:tcBorders>
              <w:top w:val="nil"/>
              <w:left w:val="nil"/>
              <w:bottom w:val="nil"/>
              <w:right w:val="nil"/>
            </w:tcBorders>
            <w:vAlign w:val="bottom"/>
          </w:tcPr>
          <w:p w14:paraId="3D90919B"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718</w:t>
            </w:r>
          </w:p>
        </w:tc>
      </w:tr>
      <w:tr w:rsidR="007D59DE" w:rsidRPr="00CE46F5" w14:paraId="2D3145BE"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324BB70"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244</w:t>
            </w:r>
          </w:p>
        </w:tc>
        <w:tc>
          <w:tcPr>
            <w:tcW w:w="1506" w:type="pct"/>
            <w:tcBorders>
              <w:top w:val="nil"/>
              <w:left w:val="nil"/>
              <w:bottom w:val="nil"/>
              <w:right w:val="double" w:sz="4" w:space="0" w:color="auto"/>
            </w:tcBorders>
          </w:tcPr>
          <w:p w14:paraId="03376386"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531</w:t>
            </w:r>
          </w:p>
        </w:tc>
        <w:tc>
          <w:tcPr>
            <w:tcW w:w="1561" w:type="pct"/>
            <w:tcBorders>
              <w:top w:val="nil"/>
              <w:left w:val="double" w:sz="4" w:space="0" w:color="auto"/>
              <w:bottom w:val="nil"/>
              <w:right w:val="nil"/>
            </w:tcBorders>
            <w:vAlign w:val="bottom"/>
          </w:tcPr>
          <w:p w14:paraId="7EF1C91E"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Sac-Be</w:t>
            </w:r>
          </w:p>
        </w:tc>
        <w:tc>
          <w:tcPr>
            <w:tcW w:w="950" w:type="pct"/>
            <w:tcBorders>
              <w:top w:val="nil"/>
              <w:left w:val="nil"/>
              <w:bottom w:val="nil"/>
              <w:right w:val="nil"/>
            </w:tcBorders>
            <w:vAlign w:val="bottom"/>
          </w:tcPr>
          <w:p w14:paraId="1CBD820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745</w:t>
            </w:r>
          </w:p>
        </w:tc>
      </w:tr>
      <w:tr w:rsidR="007D59DE" w:rsidRPr="00CE46F5" w14:paraId="2B8F067B"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64D5AA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245</w:t>
            </w:r>
          </w:p>
        </w:tc>
        <w:tc>
          <w:tcPr>
            <w:tcW w:w="1506" w:type="pct"/>
            <w:tcBorders>
              <w:top w:val="nil"/>
              <w:left w:val="nil"/>
              <w:bottom w:val="nil"/>
              <w:right w:val="double" w:sz="4" w:space="0" w:color="auto"/>
            </w:tcBorders>
          </w:tcPr>
          <w:p w14:paraId="709B56DD"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534</w:t>
            </w:r>
          </w:p>
        </w:tc>
        <w:tc>
          <w:tcPr>
            <w:tcW w:w="1561" w:type="pct"/>
            <w:tcBorders>
              <w:top w:val="nil"/>
              <w:left w:val="double" w:sz="4" w:space="0" w:color="auto"/>
              <w:bottom w:val="nil"/>
              <w:right w:val="nil"/>
            </w:tcBorders>
            <w:vAlign w:val="bottom"/>
          </w:tcPr>
          <w:p w14:paraId="12603DD8"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Colonias Irregulares</w:t>
            </w:r>
          </w:p>
        </w:tc>
        <w:tc>
          <w:tcPr>
            <w:tcW w:w="950" w:type="pct"/>
            <w:tcBorders>
              <w:top w:val="nil"/>
              <w:left w:val="nil"/>
              <w:bottom w:val="nil"/>
              <w:right w:val="nil"/>
            </w:tcBorders>
            <w:vAlign w:val="bottom"/>
          </w:tcPr>
          <w:p w14:paraId="11314E21"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750</w:t>
            </w:r>
          </w:p>
        </w:tc>
      </w:tr>
      <w:tr w:rsidR="007D59DE" w:rsidRPr="00CE46F5" w14:paraId="6600916B"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8F862E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107</w:t>
            </w:r>
          </w:p>
        </w:tc>
        <w:tc>
          <w:tcPr>
            <w:tcW w:w="1506" w:type="pct"/>
            <w:tcBorders>
              <w:top w:val="nil"/>
              <w:left w:val="nil"/>
              <w:bottom w:val="nil"/>
              <w:right w:val="double" w:sz="4" w:space="0" w:color="auto"/>
            </w:tcBorders>
          </w:tcPr>
          <w:p w14:paraId="5BF6A63C"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560</w:t>
            </w:r>
          </w:p>
        </w:tc>
        <w:tc>
          <w:tcPr>
            <w:tcW w:w="1561" w:type="pct"/>
            <w:tcBorders>
              <w:top w:val="nil"/>
              <w:left w:val="double" w:sz="4" w:space="0" w:color="auto"/>
              <w:bottom w:val="nil"/>
              <w:right w:val="nil"/>
            </w:tcBorders>
            <w:vAlign w:val="bottom"/>
          </w:tcPr>
          <w:p w14:paraId="20542ABC"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Avante</w:t>
            </w:r>
          </w:p>
        </w:tc>
        <w:tc>
          <w:tcPr>
            <w:tcW w:w="950" w:type="pct"/>
            <w:tcBorders>
              <w:top w:val="nil"/>
              <w:left w:val="nil"/>
              <w:bottom w:val="nil"/>
              <w:right w:val="nil"/>
            </w:tcBorders>
            <w:vAlign w:val="bottom"/>
          </w:tcPr>
          <w:p w14:paraId="57F82717"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r>
      <w:tr w:rsidR="007D59DE" w:rsidRPr="00CE46F5" w14:paraId="55243F4A"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ED79D9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110</w:t>
            </w:r>
          </w:p>
        </w:tc>
        <w:tc>
          <w:tcPr>
            <w:tcW w:w="1506" w:type="pct"/>
            <w:tcBorders>
              <w:top w:val="nil"/>
              <w:left w:val="nil"/>
              <w:bottom w:val="nil"/>
              <w:right w:val="double" w:sz="4" w:space="0" w:color="auto"/>
            </w:tcBorders>
          </w:tcPr>
          <w:p w14:paraId="70C4D2DC"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561</w:t>
            </w:r>
          </w:p>
        </w:tc>
        <w:tc>
          <w:tcPr>
            <w:tcW w:w="1561" w:type="pct"/>
            <w:tcBorders>
              <w:top w:val="nil"/>
              <w:left w:val="double" w:sz="4" w:space="0" w:color="auto"/>
              <w:bottom w:val="nil"/>
              <w:right w:val="nil"/>
            </w:tcBorders>
            <w:vAlign w:val="bottom"/>
          </w:tcPr>
          <w:p w14:paraId="49DA468B"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Las Pencas</w:t>
            </w:r>
          </w:p>
        </w:tc>
        <w:tc>
          <w:tcPr>
            <w:tcW w:w="950" w:type="pct"/>
            <w:tcBorders>
              <w:top w:val="nil"/>
              <w:left w:val="nil"/>
              <w:bottom w:val="nil"/>
              <w:right w:val="nil"/>
            </w:tcBorders>
            <w:vAlign w:val="bottom"/>
          </w:tcPr>
          <w:p w14:paraId="55D12FD1"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r>
      <w:tr w:rsidR="007D59DE" w:rsidRPr="00CE46F5" w14:paraId="3605D4CE"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6A9CD5F8"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256</w:t>
            </w:r>
          </w:p>
        </w:tc>
        <w:tc>
          <w:tcPr>
            <w:tcW w:w="1506" w:type="pct"/>
            <w:tcBorders>
              <w:top w:val="nil"/>
              <w:left w:val="nil"/>
              <w:bottom w:val="nil"/>
              <w:right w:val="double" w:sz="4" w:space="0" w:color="auto"/>
            </w:tcBorders>
          </w:tcPr>
          <w:p w14:paraId="1DC96E00"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663</w:t>
            </w:r>
          </w:p>
        </w:tc>
        <w:tc>
          <w:tcPr>
            <w:tcW w:w="1561" w:type="pct"/>
            <w:tcBorders>
              <w:top w:val="nil"/>
              <w:left w:val="double" w:sz="4" w:space="0" w:color="auto"/>
              <w:bottom w:val="nil"/>
              <w:right w:val="nil"/>
            </w:tcBorders>
            <w:vAlign w:val="bottom"/>
          </w:tcPr>
          <w:p w14:paraId="538DC6D9"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El Ramonal</w:t>
            </w:r>
          </w:p>
        </w:tc>
        <w:tc>
          <w:tcPr>
            <w:tcW w:w="950" w:type="pct"/>
            <w:tcBorders>
              <w:top w:val="nil"/>
              <w:left w:val="nil"/>
              <w:bottom w:val="nil"/>
              <w:right w:val="nil"/>
            </w:tcBorders>
            <w:vAlign w:val="bottom"/>
          </w:tcPr>
          <w:p w14:paraId="01124C4D"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r>
      <w:tr w:rsidR="007D59DE" w:rsidRPr="00CE46F5" w14:paraId="1B78734C"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8C1AA79"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242</w:t>
            </w:r>
          </w:p>
        </w:tc>
        <w:tc>
          <w:tcPr>
            <w:tcW w:w="1506" w:type="pct"/>
            <w:tcBorders>
              <w:top w:val="nil"/>
              <w:left w:val="nil"/>
              <w:bottom w:val="nil"/>
              <w:right w:val="double" w:sz="4" w:space="0" w:color="auto"/>
            </w:tcBorders>
          </w:tcPr>
          <w:p w14:paraId="58B5956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716</w:t>
            </w:r>
          </w:p>
        </w:tc>
        <w:tc>
          <w:tcPr>
            <w:tcW w:w="1561" w:type="pct"/>
            <w:tcBorders>
              <w:top w:val="nil"/>
              <w:left w:val="double" w:sz="4" w:space="0" w:color="auto"/>
              <w:bottom w:val="nil"/>
              <w:right w:val="nil"/>
            </w:tcBorders>
            <w:vAlign w:val="bottom"/>
          </w:tcPr>
          <w:p w14:paraId="4931B27D"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Jericó</w:t>
            </w:r>
          </w:p>
        </w:tc>
        <w:tc>
          <w:tcPr>
            <w:tcW w:w="950" w:type="pct"/>
            <w:tcBorders>
              <w:top w:val="nil"/>
              <w:left w:val="nil"/>
              <w:bottom w:val="nil"/>
              <w:right w:val="nil"/>
            </w:tcBorders>
            <w:vAlign w:val="bottom"/>
          </w:tcPr>
          <w:p w14:paraId="12993AFB"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r>
      <w:tr w:rsidR="007D59DE" w:rsidRPr="00CE46F5" w14:paraId="6315D695"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6EBE25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204</w:t>
            </w:r>
          </w:p>
        </w:tc>
        <w:tc>
          <w:tcPr>
            <w:tcW w:w="1506" w:type="pct"/>
            <w:tcBorders>
              <w:top w:val="nil"/>
              <w:left w:val="nil"/>
              <w:bottom w:val="nil"/>
              <w:right w:val="double" w:sz="4" w:space="0" w:color="auto"/>
            </w:tcBorders>
          </w:tcPr>
          <w:p w14:paraId="52579C4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727</w:t>
            </w:r>
          </w:p>
        </w:tc>
        <w:tc>
          <w:tcPr>
            <w:tcW w:w="1561" w:type="pct"/>
            <w:tcBorders>
              <w:top w:val="nil"/>
              <w:left w:val="double" w:sz="4" w:space="0" w:color="auto"/>
              <w:bottom w:val="nil"/>
              <w:right w:val="nil"/>
            </w:tcBorders>
            <w:vAlign w:val="bottom"/>
          </w:tcPr>
          <w:p w14:paraId="0613BDFE"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El Porvenir</w:t>
            </w:r>
          </w:p>
        </w:tc>
        <w:tc>
          <w:tcPr>
            <w:tcW w:w="950" w:type="pct"/>
            <w:tcBorders>
              <w:top w:val="nil"/>
              <w:left w:val="nil"/>
              <w:bottom w:val="nil"/>
              <w:right w:val="nil"/>
            </w:tcBorders>
            <w:vAlign w:val="bottom"/>
          </w:tcPr>
          <w:p w14:paraId="3E6C7D75"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r>
      <w:tr w:rsidR="007D59DE" w:rsidRPr="00CE46F5" w14:paraId="13990984"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7D5ED3E"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519</w:t>
            </w:r>
          </w:p>
        </w:tc>
        <w:tc>
          <w:tcPr>
            <w:tcW w:w="1506" w:type="pct"/>
            <w:tcBorders>
              <w:top w:val="nil"/>
              <w:left w:val="nil"/>
              <w:bottom w:val="nil"/>
              <w:right w:val="double" w:sz="4" w:space="0" w:color="auto"/>
            </w:tcBorders>
          </w:tcPr>
          <w:p w14:paraId="44FB3891"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c>
          <w:tcPr>
            <w:tcW w:w="1561" w:type="pct"/>
            <w:tcBorders>
              <w:top w:val="nil"/>
              <w:left w:val="double" w:sz="4" w:space="0" w:color="auto"/>
              <w:bottom w:val="nil"/>
              <w:right w:val="nil"/>
            </w:tcBorders>
            <w:vAlign w:val="bottom"/>
          </w:tcPr>
          <w:p w14:paraId="74B5F2BB"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Trébol</w:t>
            </w:r>
          </w:p>
        </w:tc>
        <w:tc>
          <w:tcPr>
            <w:tcW w:w="950" w:type="pct"/>
            <w:tcBorders>
              <w:top w:val="nil"/>
              <w:left w:val="nil"/>
              <w:bottom w:val="nil"/>
              <w:right w:val="nil"/>
            </w:tcBorders>
            <w:vAlign w:val="bottom"/>
          </w:tcPr>
          <w:p w14:paraId="032DEAE5"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r>
      <w:tr w:rsidR="007D59DE" w:rsidRPr="00CE46F5" w14:paraId="6665A5C9"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10EDAE1"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521</w:t>
            </w:r>
          </w:p>
        </w:tc>
        <w:tc>
          <w:tcPr>
            <w:tcW w:w="1506" w:type="pct"/>
            <w:tcBorders>
              <w:top w:val="nil"/>
              <w:left w:val="nil"/>
              <w:bottom w:val="nil"/>
              <w:right w:val="double" w:sz="4" w:space="0" w:color="auto"/>
            </w:tcBorders>
          </w:tcPr>
          <w:p w14:paraId="61EFD6F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c>
          <w:tcPr>
            <w:tcW w:w="1561" w:type="pct"/>
            <w:tcBorders>
              <w:top w:val="nil"/>
              <w:left w:val="double" w:sz="4" w:space="0" w:color="auto"/>
              <w:bottom w:val="nil"/>
              <w:right w:val="nil"/>
            </w:tcBorders>
            <w:vAlign w:val="bottom"/>
          </w:tcPr>
          <w:p w14:paraId="49175517"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Nueva Esperanza</w:t>
            </w:r>
          </w:p>
        </w:tc>
        <w:tc>
          <w:tcPr>
            <w:tcW w:w="950" w:type="pct"/>
            <w:tcBorders>
              <w:top w:val="nil"/>
              <w:left w:val="nil"/>
              <w:bottom w:val="nil"/>
              <w:right w:val="nil"/>
            </w:tcBorders>
            <w:vAlign w:val="bottom"/>
          </w:tcPr>
          <w:p w14:paraId="1F284181"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r>
      <w:tr w:rsidR="007D59DE" w:rsidRPr="00CE46F5" w14:paraId="796F3BB9"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64960B80"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522</w:t>
            </w:r>
          </w:p>
        </w:tc>
        <w:tc>
          <w:tcPr>
            <w:tcW w:w="1506" w:type="pct"/>
            <w:tcBorders>
              <w:top w:val="nil"/>
              <w:left w:val="nil"/>
              <w:bottom w:val="nil"/>
              <w:right w:val="double" w:sz="4" w:space="0" w:color="auto"/>
            </w:tcBorders>
          </w:tcPr>
          <w:p w14:paraId="6B441486"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760</w:t>
            </w:r>
          </w:p>
        </w:tc>
        <w:tc>
          <w:tcPr>
            <w:tcW w:w="1561" w:type="pct"/>
            <w:tcBorders>
              <w:top w:val="nil"/>
              <w:left w:val="double" w:sz="4" w:space="0" w:color="auto"/>
              <w:bottom w:val="nil"/>
              <w:right w:val="nil"/>
            </w:tcBorders>
            <w:vAlign w:val="bottom"/>
          </w:tcPr>
          <w:p w14:paraId="2DD44F84"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Rancho Alicia</w:t>
            </w:r>
          </w:p>
        </w:tc>
        <w:tc>
          <w:tcPr>
            <w:tcW w:w="950" w:type="pct"/>
            <w:tcBorders>
              <w:top w:val="nil"/>
              <w:left w:val="nil"/>
              <w:bottom w:val="nil"/>
              <w:right w:val="nil"/>
            </w:tcBorders>
            <w:vAlign w:val="bottom"/>
          </w:tcPr>
          <w:p w14:paraId="44FB5817"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950</w:t>
            </w:r>
          </w:p>
        </w:tc>
      </w:tr>
      <w:tr w:rsidR="007D59DE" w:rsidRPr="00CE46F5" w14:paraId="1997AE13"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B533273"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517</w:t>
            </w:r>
          </w:p>
        </w:tc>
        <w:tc>
          <w:tcPr>
            <w:tcW w:w="1506" w:type="pct"/>
            <w:tcBorders>
              <w:top w:val="nil"/>
              <w:left w:val="nil"/>
              <w:bottom w:val="nil"/>
              <w:right w:val="double" w:sz="4" w:space="0" w:color="auto"/>
            </w:tcBorders>
          </w:tcPr>
          <w:p w14:paraId="01C34491"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c>
          <w:tcPr>
            <w:tcW w:w="1561" w:type="pct"/>
            <w:tcBorders>
              <w:top w:val="nil"/>
              <w:left w:val="double" w:sz="4" w:space="0" w:color="auto"/>
              <w:bottom w:val="nil"/>
              <w:right w:val="nil"/>
            </w:tcBorders>
            <w:vAlign w:val="bottom"/>
          </w:tcPr>
          <w:p w14:paraId="3B2A1989"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Generación 2000</w:t>
            </w:r>
          </w:p>
        </w:tc>
        <w:tc>
          <w:tcPr>
            <w:tcW w:w="950" w:type="pct"/>
            <w:tcBorders>
              <w:top w:val="nil"/>
              <w:left w:val="nil"/>
              <w:bottom w:val="nil"/>
              <w:right w:val="nil"/>
            </w:tcBorders>
            <w:vAlign w:val="bottom"/>
          </w:tcPr>
          <w:p w14:paraId="592272B7"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1060</w:t>
            </w:r>
          </w:p>
        </w:tc>
      </w:tr>
      <w:tr w:rsidR="007D59DE" w:rsidRPr="00CE46F5" w14:paraId="104CFB9F"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6AFDCF57"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518</w:t>
            </w:r>
          </w:p>
        </w:tc>
        <w:tc>
          <w:tcPr>
            <w:tcW w:w="1506" w:type="pct"/>
            <w:tcBorders>
              <w:top w:val="nil"/>
              <w:left w:val="nil"/>
              <w:bottom w:val="nil"/>
              <w:right w:val="double" w:sz="4" w:space="0" w:color="auto"/>
            </w:tcBorders>
          </w:tcPr>
          <w:p w14:paraId="26081E8A"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c>
          <w:tcPr>
            <w:tcW w:w="1561" w:type="pct"/>
            <w:tcBorders>
              <w:top w:val="nil"/>
              <w:left w:val="double" w:sz="4" w:space="0" w:color="auto"/>
              <w:bottom w:val="nil"/>
              <w:right w:val="nil"/>
            </w:tcBorders>
            <w:vAlign w:val="bottom"/>
          </w:tcPr>
          <w:p w14:paraId="20885732"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Santa Cecilia</w:t>
            </w:r>
          </w:p>
        </w:tc>
        <w:tc>
          <w:tcPr>
            <w:tcW w:w="950" w:type="pct"/>
            <w:tcBorders>
              <w:top w:val="nil"/>
              <w:left w:val="nil"/>
              <w:bottom w:val="nil"/>
              <w:right w:val="nil"/>
            </w:tcBorders>
            <w:vAlign w:val="bottom"/>
          </w:tcPr>
          <w:p w14:paraId="2985E27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1150</w:t>
            </w:r>
          </w:p>
        </w:tc>
      </w:tr>
      <w:tr w:rsidR="007D59DE" w:rsidRPr="00CE46F5" w14:paraId="483A1B19"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45DABD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520</w:t>
            </w:r>
          </w:p>
        </w:tc>
        <w:tc>
          <w:tcPr>
            <w:tcW w:w="1506" w:type="pct"/>
            <w:tcBorders>
              <w:top w:val="nil"/>
              <w:left w:val="nil"/>
              <w:bottom w:val="nil"/>
              <w:right w:val="double" w:sz="4" w:space="0" w:color="auto"/>
            </w:tcBorders>
          </w:tcPr>
          <w:p w14:paraId="489585CF"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810</w:t>
            </w:r>
          </w:p>
        </w:tc>
        <w:tc>
          <w:tcPr>
            <w:tcW w:w="1561" w:type="pct"/>
            <w:tcBorders>
              <w:top w:val="nil"/>
              <w:left w:val="double" w:sz="4" w:space="0" w:color="auto"/>
              <w:bottom w:val="nil"/>
              <w:right w:val="nil"/>
            </w:tcBorders>
            <w:vAlign w:val="bottom"/>
          </w:tcPr>
          <w:p w14:paraId="2B3B2D0B"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Laurel</w:t>
            </w:r>
          </w:p>
        </w:tc>
        <w:tc>
          <w:tcPr>
            <w:tcW w:w="950" w:type="pct"/>
            <w:tcBorders>
              <w:top w:val="nil"/>
              <w:left w:val="nil"/>
              <w:bottom w:val="nil"/>
              <w:right w:val="nil"/>
            </w:tcBorders>
            <w:vAlign w:val="bottom"/>
          </w:tcPr>
          <w:p w14:paraId="183BC67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1160</w:t>
            </w:r>
          </w:p>
        </w:tc>
      </w:tr>
      <w:tr w:rsidR="007D59DE" w:rsidRPr="00CE46F5" w14:paraId="7C719930"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82E73AF"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226</w:t>
            </w:r>
          </w:p>
        </w:tc>
        <w:tc>
          <w:tcPr>
            <w:tcW w:w="1506" w:type="pct"/>
            <w:tcBorders>
              <w:top w:val="nil"/>
              <w:left w:val="nil"/>
              <w:bottom w:val="nil"/>
              <w:right w:val="double" w:sz="4" w:space="0" w:color="auto"/>
            </w:tcBorders>
          </w:tcPr>
          <w:p w14:paraId="2918E61B"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855</w:t>
            </w:r>
          </w:p>
        </w:tc>
        <w:tc>
          <w:tcPr>
            <w:tcW w:w="1561" w:type="pct"/>
            <w:tcBorders>
              <w:top w:val="nil"/>
              <w:left w:val="double" w:sz="4" w:space="0" w:color="auto"/>
              <w:bottom w:val="nil"/>
              <w:right w:val="nil"/>
            </w:tcBorders>
            <w:vAlign w:val="bottom"/>
          </w:tcPr>
          <w:p w14:paraId="3B405215"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La Jungla</w:t>
            </w:r>
          </w:p>
        </w:tc>
        <w:tc>
          <w:tcPr>
            <w:tcW w:w="950" w:type="pct"/>
            <w:tcBorders>
              <w:top w:val="nil"/>
              <w:left w:val="nil"/>
              <w:bottom w:val="nil"/>
              <w:right w:val="nil"/>
            </w:tcBorders>
            <w:vAlign w:val="bottom"/>
          </w:tcPr>
          <w:p w14:paraId="2D99B2EA"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1190</w:t>
            </w:r>
          </w:p>
        </w:tc>
      </w:tr>
      <w:tr w:rsidR="007D59DE" w:rsidRPr="00CE46F5" w14:paraId="277B4679"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D0ED301"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246</w:t>
            </w:r>
          </w:p>
        </w:tc>
        <w:tc>
          <w:tcPr>
            <w:tcW w:w="1506" w:type="pct"/>
            <w:tcBorders>
              <w:top w:val="nil"/>
              <w:left w:val="nil"/>
              <w:bottom w:val="nil"/>
              <w:right w:val="double" w:sz="4" w:space="0" w:color="auto"/>
            </w:tcBorders>
          </w:tcPr>
          <w:p w14:paraId="2CC19DEA"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858</w:t>
            </w:r>
          </w:p>
        </w:tc>
        <w:tc>
          <w:tcPr>
            <w:tcW w:w="1561" w:type="pct"/>
            <w:tcBorders>
              <w:top w:val="nil"/>
              <w:left w:val="double" w:sz="4" w:space="0" w:color="auto"/>
              <w:bottom w:val="nil"/>
              <w:right w:val="nil"/>
            </w:tcBorders>
            <w:vAlign w:val="bottom"/>
          </w:tcPr>
          <w:p w14:paraId="1AD3D79A"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México</w:t>
            </w:r>
          </w:p>
        </w:tc>
        <w:tc>
          <w:tcPr>
            <w:tcW w:w="950" w:type="pct"/>
            <w:tcBorders>
              <w:top w:val="nil"/>
              <w:left w:val="nil"/>
              <w:bottom w:val="nil"/>
              <w:right w:val="nil"/>
            </w:tcBorders>
            <w:vAlign w:val="bottom"/>
          </w:tcPr>
          <w:p w14:paraId="4C02EE4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1210</w:t>
            </w:r>
          </w:p>
        </w:tc>
      </w:tr>
      <w:tr w:rsidR="007D59DE" w:rsidRPr="00CE46F5" w14:paraId="18FD7D33"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F4B6A6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231</w:t>
            </w:r>
          </w:p>
        </w:tc>
        <w:tc>
          <w:tcPr>
            <w:tcW w:w="1506" w:type="pct"/>
            <w:tcBorders>
              <w:top w:val="nil"/>
              <w:left w:val="nil"/>
              <w:bottom w:val="nil"/>
              <w:right w:val="double" w:sz="4" w:space="0" w:color="auto"/>
            </w:tcBorders>
          </w:tcPr>
          <w:p w14:paraId="4B3D87BF"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868</w:t>
            </w:r>
          </w:p>
        </w:tc>
        <w:tc>
          <w:tcPr>
            <w:tcW w:w="1561" w:type="pct"/>
            <w:tcBorders>
              <w:top w:val="nil"/>
              <w:left w:val="double" w:sz="4" w:space="0" w:color="auto"/>
              <w:bottom w:val="nil"/>
              <w:right w:val="nil"/>
            </w:tcBorders>
            <w:vAlign w:val="bottom"/>
          </w:tcPr>
          <w:p w14:paraId="128D892D"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Sheriff</w:t>
            </w:r>
          </w:p>
        </w:tc>
        <w:tc>
          <w:tcPr>
            <w:tcW w:w="950" w:type="pct"/>
            <w:tcBorders>
              <w:top w:val="nil"/>
              <w:left w:val="nil"/>
              <w:bottom w:val="nil"/>
              <w:right w:val="nil"/>
            </w:tcBorders>
            <w:vAlign w:val="bottom"/>
          </w:tcPr>
          <w:p w14:paraId="5AD42E35"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1220</w:t>
            </w:r>
          </w:p>
        </w:tc>
      </w:tr>
      <w:tr w:rsidR="007D59DE" w:rsidRPr="00CE46F5" w14:paraId="4C648117"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4FB8CE1D"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225</w:t>
            </w:r>
          </w:p>
        </w:tc>
        <w:tc>
          <w:tcPr>
            <w:tcW w:w="1506" w:type="pct"/>
            <w:tcBorders>
              <w:top w:val="nil"/>
              <w:left w:val="nil"/>
              <w:bottom w:val="nil"/>
              <w:right w:val="double" w:sz="4" w:space="0" w:color="auto"/>
            </w:tcBorders>
          </w:tcPr>
          <w:p w14:paraId="7FC81E66"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897</w:t>
            </w:r>
          </w:p>
        </w:tc>
        <w:tc>
          <w:tcPr>
            <w:tcW w:w="1561" w:type="pct"/>
            <w:tcBorders>
              <w:top w:val="nil"/>
              <w:left w:val="double" w:sz="4" w:space="0" w:color="auto"/>
              <w:bottom w:val="nil"/>
              <w:right w:val="nil"/>
            </w:tcBorders>
            <w:vAlign w:val="bottom"/>
          </w:tcPr>
          <w:p w14:paraId="3B433687"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Santa Ana</w:t>
            </w:r>
          </w:p>
        </w:tc>
        <w:tc>
          <w:tcPr>
            <w:tcW w:w="950" w:type="pct"/>
            <w:tcBorders>
              <w:top w:val="nil"/>
              <w:left w:val="nil"/>
              <w:bottom w:val="nil"/>
              <w:right w:val="nil"/>
            </w:tcBorders>
            <w:vAlign w:val="bottom"/>
          </w:tcPr>
          <w:p w14:paraId="1C8F9C1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1464</w:t>
            </w:r>
          </w:p>
        </w:tc>
      </w:tr>
      <w:tr w:rsidR="007D59DE" w:rsidRPr="00CE46F5" w14:paraId="15F8F15D"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46B91B8F"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103</w:t>
            </w:r>
          </w:p>
        </w:tc>
        <w:tc>
          <w:tcPr>
            <w:tcW w:w="1506" w:type="pct"/>
            <w:tcBorders>
              <w:top w:val="nil"/>
              <w:left w:val="nil"/>
              <w:bottom w:val="nil"/>
              <w:right w:val="double" w:sz="4" w:space="0" w:color="auto"/>
            </w:tcBorders>
          </w:tcPr>
          <w:p w14:paraId="46630C60"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1120</w:t>
            </w:r>
          </w:p>
        </w:tc>
        <w:tc>
          <w:tcPr>
            <w:tcW w:w="1561" w:type="pct"/>
            <w:tcBorders>
              <w:top w:val="nil"/>
              <w:left w:val="double" w:sz="4" w:space="0" w:color="auto"/>
              <w:bottom w:val="nil"/>
              <w:right w:val="nil"/>
            </w:tcBorders>
            <w:vAlign w:val="bottom"/>
          </w:tcPr>
          <w:p w14:paraId="60DE8707"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Valle Verde</w:t>
            </w:r>
          </w:p>
        </w:tc>
        <w:tc>
          <w:tcPr>
            <w:tcW w:w="950" w:type="pct"/>
            <w:tcBorders>
              <w:top w:val="nil"/>
              <w:left w:val="nil"/>
              <w:bottom w:val="nil"/>
              <w:right w:val="nil"/>
            </w:tcBorders>
            <w:vAlign w:val="bottom"/>
          </w:tcPr>
          <w:p w14:paraId="53EF14AC"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1510</w:t>
            </w:r>
          </w:p>
        </w:tc>
      </w:tr>
      <w:tr w:rsidR="007D59DE" w:rsidRPr="00CE46F5" w14:paraId="755FC390"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A503F53"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202</w:t>
            </w:r>
          </w:p>
        </w:tc>
        <w:tc>
          <w:tcPr>
            <w:tcW w:w="1506" w:type="pct"/>
            <w:tcBorders>
              <w:top w:val="nil"/>
              <w:left w:val="nil"/>
              <w:bottom w:val="nil"/>
              <w:right w:val="double" w:sz="4" w:space="0" w:color="auto"/>
            </w:tcBorders>
          </w:tcPr>
          <w:p w14:paraId="439A1204"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1128</w:t>
            </w:r>
          </w:p>
        </w:tc>
        <w:tc>
          <w:tcPr>
            <w:tcW w:w="1561" w:type="pct"/>
            <w:tcBorders>
              <w:top w:val="nil"/>
              <w:left w:val="double" w:sz="4" w:space="0" w:color="auto"/>
              <w:bottom w:val="nil"/>
              <w:right w:val="nil"/>
            </w:tcBorders>
            <w:vAlign w:val="bottom"/>
          </w:tcPr>
          <w:p w14:paraId="08B20C82"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Unión Antorchista</w:t>
            </w:r>
          </w:p>
        </w:tc>
        <w:tc>
          <w:tcPr>
            <w:tcW w:w="950" w:type="pct"/>
            <w:tcBorders>
              <w:top w:val="nil"/>
              <w:left w:val="nil"/>
              <w:bottom w:val="nil"/>
              <w:right w:val="nil"/>
            </w:tcBorders>
            <w:vAlign w:val="bottom"/>
          </w:tcPr>
          <w:p w14:paraId="31967DAA"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1510</w:t>
            </w:r>
          </w:p>
        </w:tc>
      </w:tr>
      <w:tr w:rsidR="007D59DE" w:rsidRPr="00CE46F5" w14:paraId="1D37D2EA"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5DE5F39"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224</w:t>
            </w:r>
          </w:p>
        </w:tc>
        <w:tc>
          <w:tcPr>
            <w:tcW w:w="1506" w:type="pct"/>
            <w:tcBorders>
              <w:top w:val="nil"/>
              <w:left w:val="nil"/>
              <w:bottom w:val="nil"/>
              <w:right w:val="double" w:sz="4" w:space="0" w:color="auto"/>
            </w:tcBorders>
          </w:tcPr>
          <w:p w14:paraId="6EF80DE8"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1146</w:t>
            </w:r>
          </w:p>
        </w:tc>
        <w:tc>
          <w:tcPr>
            <w:tcW w:w="1561" w:type="pct"/>
            <w:tcBorders>
              <w:top w:val="nil"/>
              <w:left w:val="double" w:sz="4" w:space="0" w:color="auto"/>
              <w:bottom w:val="nil"/>
              <w:right w:val="nil"/>
            </w:tcBorders>
            <w:vAlign w:val="bottom"/>
          </w:tcPr>
          <w:p w14:paraId="3D3A7564"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Mérida</w:t>
            </w:r>
          </w:p>
        </w:tc>
        <w:tc>
          <w:tcPr>
            <w:tcW w:w="950" w:type="pct"/>
            <w:tcBorders>
              <w:top w:val="nil"/>
              <w:left w:val="nil"/>
              <w:bottom w:val="nil"/>
              <w:right w:val="nil"/>
            </w:tcBorders>
            <w:vAlign w:val="bottom"/>
          </w:tcPr>
          <w:p w14:paraId="06B65DC4"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1570</w:t>
            </w:r>
          </w:p>
        </w:tc>
      </w:tr>
      <w:tr w:rsidR="007D59DE" w:rsidRPr="00CE46F5" w14:paraId="58A55540"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1A3230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254</w:t>
            </w:r>
          </w:p>
        </w:tc>
        <w:tc>
          <w:tcPr>
            <w:tcW w:w="1506" w:type="pct"/>
            <w:tcBorders>
              <w:top w:val="nil"/>
              <w:left w:val="nil"/>
              <w:bottom w:val="nil"/>
              <w:right w:val="double" w:sz="4" w:space="0" w:color="auto"/>
            </w:tcBorders>
          </w:tcPr>
          <w:p w14:paraId="6A831948"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1213</w:t>
            </w:r>
          </w:p>
        </w:tc>
        <w:tc>
          <w:tcPr>
            <w:tcW w:w="1561" w:type="pct"/>
            <w:tcBorders>
              <w:top w:val="nil"/>
              <w:left w:val="double" w:sz="4" w:space="0" w:color="auto"/>
              <w:bottom w:val="nil"/>
              <w:right w:val="nil"/>
            </w:tcBorders>
            <w:vAlign w:val="bottom"/>
          </w:tcPr>
          <w:p w14:paraId="426DCE47"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Guerrero</w:t>
            </w:r>
          </w:p>
        </w:tc>
        <w:tc>
          <w:tcPr>
            <w:tcW w:w="950" w:type="pct"/>
            <w:tcBorders>
              <w:top w:val="nil"/>
              <w:left w:val="nil"/>
              <w:bottom w:val="nil"/>
              <w:right w:val="nil"/>
            </w:tcBorders>
            <w:vAlign w:val="bottom"/>
          </w:tcPr>
          <w:p w14:paraId="098F470C"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1620</w:t>
            </w:r>
          </w:p>
        </w:tc>
      </w:tr>
      <w:tr w:rsidR="007D59DE" w:rsidRPr="00CE46F5" w14:paraId="5451B91E"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9C45370"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243</w:t>
            </w:r>
          </w:p>
        </w:tc>
        <w:tc>
          <w:tcPr>
            <w:tcW w:w="1506" w:type="pct"/>
            <w:tcBorders>
              <w:top w:val="nil"/>
              <w:left w:val="nil"/>
              <w:bottom w:val="nil"/>
              <w:right w:val="double" w:sz="4" w:space="0" w:color="auto"/>
            </w:tcBorders>
          </w:tcPr>
          <w:p w14:paraId="5BC1CBB3"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1283</w:t>
            </w:r>
          </w:p>
        </w:tc>
        <w:tc>
          <w:tcPr>
            <w:tcW w:w="1561" w:type="pct"/>
            <w:tcBorders>
              <w:top w:val="nil"/>
              <w:left w:val="double" w:sz="4" w:space="0" w:color="auto"/>
              <w:bottom w:val="nil"/>
              <w:right w:val="nil"/>
            </w:tcBorders>
            <w:vAlign w:val="bottom"/>
          </w:tcPr>
          <w:p w14:paraId="34B06DF7"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Chiapas Siglo XXI</w:t>
            </w:r>
          </w:p>
        </w:tc>
        <w:tc>
          <w:tcPr>
            <w:tcW w:w="950" w:type="pct"/>
            <w:tcBorders>
              <w:top w:val="nil"/>
              <w:left w:val="nil"/>
              <w:bottom w:val="nil"/>
              <w:right w:val="nil"/>
            </w:tcBorders>
            <w:vAlign w:val="bottom"/>
          </w:tcPr>
          <w:p w14:paraId="6F7771B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1620</w:t>
            </w:r>
          </w:p>
        </w:tc>
      </w:tr>
      <w:tr w:rsidR="007D59DE" w:rsidRPr="00CE46F5" w14:paraId="570A49D5"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E378CB0"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203</w:t>
            </w:r>
          </w:p>
        </w:tc>
        <w:tc>
          <w:tcPr>
            <w:tcW w:w="1506" w:type="pct"/>
            <w:tcBorders>
              <w:top w:val="nil"/>
              <w:left w:val="nil"/>
              <w:bottom w:val="nil"/>
              <w:right w:val="double" w:sz="4" w:space="0" w:color="auto"/>
            </w:tcBorders>
          </w:tcPr>
          <w:p w14:paraId="141D1F25"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1560</w:t>
            </w:r>
          </w:p>
        </w:tc>
        <w:tc>
          <w:tcPr>
            <w:tcW w:w="1561" w:type="pct"/>
            <w:tcBorders>
              <w:top w:val="nil"/>
              <w:left w:val="double" w:sz="4" w:space="0" w:color="auto"/>
              <w:bottom w:val="nil"/>
              <w:right w:val="nil"/>
            </w:tcBorders>
            <w:vAlign w:val="bottom"/>
          </w:tcPr>
          <w:p w14:paraId="3C4094CD"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El Milagro</w:t>
            </w:r>
          </w:p>
        </w:tc>
        <w:tc>
          <w:tcPr>
            <w:tcW w:w="950" w:type="pct"/>
            <w:tcBorders>
              <w:top w:val="nil"/>
              <w:left w:val="nil"/>
              <w:bottom w:val="nil"/>
              <w:right w:val="nil"/>
            </w:tcBorders>
            <w:vAlign w:val="bottom"/>
          </w:tcPr>
          <w:p w14:paraId="14994575"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2120</w:t>
            </w:r>
          </w:p>
        </w:tc>
      </w:tr>
      <w:tr w:rsidR="007D59DE" w:rsidRPr="00CE46F5" w14:paraId="2F40934E" w14:textId="77777777" w:rsidTr="007D59DE">
        <w:trPr>
          <w:trHeight w:val="76"/>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40BF504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239</w:t>
            </w:r>
          </w:p>
        </w:tc>
        <w:tc>
          <w:tcPr>
            <w:tcW w:w="1506" w:type="pct"/>
            <w:tcBorders>
              <w:top w:val="nil"/>
              <w:left w:val="nil"/>
              <w:bottom w:val="nil"/>
              <w:right w:val="double" w:sz="4" w:space="0" w:color="auto"/>
            </w:tcBorders>
          </w:tcPr>
          <w:p w14:paraId="0677ED8B"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1587</w:t>
            </w:r>
          </w:p>
        </w:tc>
        <w:tc>
          <w:tcPr>
            <w:tcW w:w="1561" w:type="pct"/>
            <w:tcBorders>
              <w:top w:val="nil"/>
              <w:left w:val="double" w:sz="4" w:space="0" w:color="auto"/>
              <w:bottom w:val="nil"/>
              <w:right w:val="nil"/>
            </w:tcBorders>
            <w:vAlign w:val="bottom"/>
          </w:tcPr>
          <w:p w14:paraId="41E0ABFD" w14:textId="77777777" w:rsidR="007D59DE" w:rsidRPr="00CE46F5" w:rsidRDefault="007D59DE" w:rsidP="003A6A20">
            <w:pPr>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El Pedregal Bonfil</w:t>
            </w:r>
          </w:p>
        </w:tc>
        <w:tc>
          <w:tcPr>
            <w:tcW w:w="950" w:type="pct"/>
            <w:tcBorders>
              <w:top w:val="nil"/>
              <w:left w:val="nil"/>
              <w:bottom w:val="nil"/>
              <w:right w:val="nil"/>
            </w:tcBorders>
            <w:vAlign w:val="bottom"/>
          </w:tcPr>
          <w:p w14:paraId="6332CF1E"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2210</w:t>
            </w:r>
          </w:p>
        </w:tc>
      </w:tr>
      <w:tr w:rsidR="007D59DE" w:rsidRPr="00CE46F5" w14:paraId="0A8A8488"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B5FF64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232</w:t>
            </w:r>
          </w:p>
        </w:tc>
        <w:tc>
          <w:tcPr>
            <w:tcW w:w="1506" w:type="pct"/>
            <w:tcBorders>
              <w:top w:val="nil"/>
              <w:left w:val="nil"/>
              <w:bottom w:val="nil"/>
              <w:right w:val="double" w:sz="4" w:space="0" w:color="auto"/>
            </w:tcBorders>
          </w:tcPr>
          <w:p w14:paraId="0B77943B"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1662</w:t>
            </w:r>
          </w:p>
        </w:tc>
        <w:tc>
          <w:tcPr>
            <w:tcW w:w="1561" w:type="pct"/>
            <w:tcBorders>
              <w:top w:val="nil"/>
              <w:left w:val="double" w:sz="4" w:space="0" w:color="auto"/>
              <w:bottom w:val="nil"/>
              <w:right w:val="nil"/>
            </w:tcBorders>
            <w:vAlign w:val="bottom"/>
          </w:tcPr>
          <w:p w14:paraId="057E42C6" w14:textId="77777777" w:rsidR="007D59DE" w:rsidRPr="00CE46F5" w:rsidRDefault="007D59DE" w:rsidP="003A6A20">
            <w:pPr>
              <w:numPr>
                <w:ilvl w:val="0"/>
                <w:numId w:val="21"/>
              </w:numPr>
              <w:spacing w:line="276"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Tres Reyes</w:t>
            </w:r>
          </w:p>
        </w:tc>
        <w:tc>
          <w:tcPr>
            <w:tcW w:w="950" w:type="pct"/>
            <w:tcBorders>
              <w:top w:val="nil"/>
              <w:left w:val="nil"/>
              <w:bottom w:val="nil"/>
              <w:right w:val="nil"/>
            </w:tcBorders>
            <w:vAlign w:val="bottom"/>
          </w:tcPr>
          <w:p w14:paraId="57D46744"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2320</w:t>
            </w:r>
          </w:p>
        </w:tc>
      </w:tr>
      <w:tr w:rsidR="007D59DE" w:rsidRPr="00CE46F5" w14:paraId="7B8189DD"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F0B0D4D"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76</w:t>
            </w:r>
          </w:p>
        </w:tc>
        <w:tc>
          <w:tcPr>
            <w:tcW w:w="1506" w:type="pct"/>
            <w:tcBorders>
              <w:top w:val="nil"/>
              <w:left w:val="nil"/>
              <w:bottom w:val="nil"/>
              <w:right w:val="double" w:sz="4" w:space="0" w:color="auto"/>
            </w:tcBorders>
          </w:tcPr>
          <w:p w14:paraId="660A3024"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1687</w:t>
            </w:r>
          </w:p>
        </w:tc>
        <w:tc>
          <w:tcPr>
            <w:tcW w:w="1561" w:type="pct"/>
            <w:tcBorders>
              <w:top w:val="nil"/>
              <w:left w:val="double" w:sz="4" w:space="0" w:color="auto"/>
              <w:bottom w:val="nil"/>
              <w:right w:val="nil"/>
            </w:tcBorders>
            <w:vAlign w:val="bottom"/>
          </w:tcPr>
          <w:p w14:paraId="2FE5C7F2"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D3453DA"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364E4868"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392E1E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238</w:t>
            </w:r>
          </w:p>
        </w:tc>
        <w:tc>
          <w:tcPr>
            <w:tcW w:w="1506" w:type="pct"/>
            <w:tcBorders>
              <w:top w:val="nil"/>
              <w:left w:val="nil"/>
              <w:bottom w:val="nil"/>
              <w:right w:val="double" w:sz="4" w:space="0" w:color="auto"/>
            </w:tcBorders>
          </w:tcPr>
          <w:p w14:paraId="24F1A6F3"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1743</w:t>
            </w:r>
          </w:p>
        </w:tc>
        <w:tc>
          <w:tcPr>
            <w:tcW w:w="1561" w:type="pct"/>
            <w:tcBorders>
              <w:top w:val="nil"/>
              <w:left w:val="double" w:sz="4" w:space="0" w:color="auto"/>
              <w:bottom w:val="nil"/>
              <w:right w:val="nil"/>
            </w:tcBorders>
            <w:vAlign w:val="bottom"/>
          </w:tcPr>
          <w:p w14:paraId="659E830E"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0D169491"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69477A41"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43C8D6D"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250</w:t>
            </w:r>
          </w:p>
        </w:tc>
        <w:tc>
          <w:tcPr>
            <w:tcW w:w="1506" w:type="pct"/>
            <w:tcBorders>
              <w:top w:val="nil"/>
              <w:left w:val="nil"/>
              <w:bottom w:val="nil"/>
              <w:right w:val="double" w:sz="4" w:space="0" w:color="auto"/>
            </w:tcBorders>
          </w:tcPr>
          <w:p w14:paraId="520A9205"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1901</w:t>
            </w:r>
          </w:p>
        </w:tc>
        <w:tc>
          <w:tcPr>
            <w:tcW w:w="1561" w:type="pct"/>
            <w:tcBorders>
              <w:top w:val="nil"/>
              <w:left w:val="double" w:sz="4" w:space="0" w:color="auto"/>
              <w:bottom w:val="nil"/>
              <w:right w:val="nil"/>
            </w:tcBorders>
            <w:vAlign w:val="bottom"/>
          </w:tcPr>
          <w:p w14:paraId="7A90BABB"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D588DE0"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143D6E36"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629EC1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234</w:t>
            </w:r>
          </w:p>
        </w:tc>
        <w:tc>
          <w:tcPr>
            <w:tcW w:w="1506" w:type="pct"/>
            <w:tcBorders>
              <w:top w:val="nil"/>
              <w:left w:val="nil"/>
              <w:bottom w:val="nil"/>
              <w:right w:val="double" w:sz="4" w:space="0" w:color="auto"/>
            </w:tcBorders>
          </w:tcPr>
          <w:p w14:paraId="41527449"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2240</w:t>
            </w:r>
          </w:p>
        </w:tc>
        <w:tc>
          <w:tcPr>
            <w:tcW w:w="1561" w:type="pct"/>
            <w:tcBorders>
              <w:top w:val="nil"/>
              <w:left w:val="double" w:sz="4" w:space="0" w:color="auto"/>
              <w:bottom w:val="nil"/>
              <w:right w:val="nil"/>
            </w:tcBorders>
            <w:vAlign w:val="bottom"/>
          </w:tcPr>
          <w:p w14:paraId="1343F734"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316F41D6"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684AD3E0"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3B9BB54"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240</w:t>
            </w:r>
          </w:p>
        </w:tc>
        <w:tc>
          <w:tcPr>
            <w:tcW w:w="1506" w:type="pct"/>
            <w:tcBorders>
              <w:top w:val="nil"/>
              <w:left w:val="nil"/>
              <w:bottom w:val="nil"/>
              <w:right w:val="double" w:sz="4" w:space="0" w:color="auto"/>
            </w:tcBorders>
          </w:tcPr>
          <w:p w14:paraId="5754315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2244</w:t>
            </w:r>
          </w:p>
        </w:tc>
        <w:tc>
          <w:tcPr>
            <w:tcW w:w="1561" w:type="pct"/>
            <w:tcBorders>
              <w:top w:val="nil"/>
              <w:left w:val="double" w:sz="4" w:space="0" w:color="auto"/>
              <w:bottom w:val="nil"/>
              <w:right w:val="nil"/>
            </w:tcBorders>
            <w:vAlign w:val="bottom"/>
          </w:tcPr>
          <w:p w14:paraId="53F60723"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207CA175"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47663CA9"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9AF386E"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236</w:t>
            </w:r>
          </w:p>
        </w:tc>
        <w:tc>
          <w:tcPr>
            <w:tcW w:w="1506" w:type="pct"/>
            <w:tcBorders>
              <w:top w:val="nil"/>
              <w:left w:val="nil"/>
              <w:bottom w:val="nil"/>
              <w:right w:val="double" w:sz="4" w:space="0" w:color="auto"/>
            </w:tcBorders>
          </w:tcPr>
          <w:p w14:paraId="721497B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2311</w:t>
            </w:r>
          </w:p>
        </w:tc>
        <w:tc>
          <w:tcPr>
            <w:tcW w:w="1561" w:type="pct"/>
            <w:tcBorders>
              <w:top w:val="nil"/>
              <w:left w:val="double" w:sz="4" w:space="0" w:color="auto"/>
              <w:bottom w:val="nil"/>
              <w:right w:val="nil"/>
            </w:tcBorders>
            <w:vAlign w:val="bottom"/>
          </w:tcPr>
          <w:p w14:paraId="1B0C694C"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46305629"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4700DC17"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831EA19"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223</w:t>
            </w:r>
          </w:p>
        </w:tc>
        <w:tc>
          <w:tcPr>
            <w:tcW w:w="1506" w:type="pct"/>
            <w:tcBorders>
              <w:top w:val="nil"/>
              <w:left w:val="nil"/>
              <w:bottom w:val="nil"/>
              <w:right w:val="double" w:sz="4" w:space="0" w:color="auto"/>
            </w:tcBorders>
          </w:tcPr>
          <w:p w14:paraId="6DEE9E97"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2370</w:t>
            </w:r>
          </w:p>
        </w:tc>
        <w:tc>
          <w:tcPr>
            <w:tcW w:w="1561" w:type="pct"/>
            <w:tcBorders>
              <w:top w:val="nil"/>
              <w:left w:val="double" w:sz="4" w:space="0" w:color="auto"/>
              <w:bottom w:val="nil"/>
              <w:right w:val="nil"/>
            </w:tcBorders>
            <w:vAlign w:val="bottom"/>
          </w:tcPr>
          <w:p w14:paraId="7646FB11"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C1AB0E4"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41205213"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7084037"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235</w:t>
            </w:r>
          </w:p>
        </w:tc>
        <w:tc>
          <w:tcPr>
            <w:tcW w:w="1506" w:type="pct"/>
            <w:tcBorders>
              <w:top w:val="nil"/>
              <w:left w:val="nil"/>
              <w:bottom w:val="nil"/>
              <w:right w:val="double" w:sz="4" w:space="0" w:color="auto"/>
            </w:tcBorders>
          </w:tcPr>
          <w:p w14:paraId="629439FF"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2626</w:t>
            </w:r>
          </w:p>
        </w:tc>
        <w:tc>
          <w:tcPr>
            <w:tcW w:w="1561" w:type="pct"/>
            <w:tcBorders>
              <w:top w:val="nil"/>
              <w:left w:val="double" w:sz="4" w:space="0" w:color="auto"/>
              <w:bottom w:val="nil"/>
              <w:right w:val="nil"/>
            </w:tcBorders>
            <w:vAlign w:val="bottom"/>
          </w:tcPr>
          <w:p w14:paraId="6B81D86E"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6F58EA45"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C0DE61A"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FF98A3B"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200</w:t>
            </w:r>
          </w:p>
        </w:tc>
        <w:tc>
          <w:tcPr>
            <w:tcW w:w="1506" w:type="pct"/>
            <w:tcBorders>
              <w:top w:val="nil"/>
              <w:left w:val="nil"/>
              <w:bottom w:val="nil"/>
              <w:right w:val="double" w:sz="4" w:space="0" w:color="auto"/>
            </w:tcBorders>
          </w:tcPr>
          <w:p w14:paraId="7338BF6A"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2735</w:t>
            </w:r>
          </w:p>
        </w:tc>
        <w:tc>
          <w:tcPr>
            <w:tcW w:w="1561" w:type="pct"/>
            <w:tcBorders>
              <w:top w:val="nil"/>
              <w:left w:val="double" w:sz="4" w:space="0" w:color="auto"/>
              <w:bottom w:val="nil"/>
              <w:right w:val="nil"/>
            </w:tcBorders>
            <w:vAlign w:val="bottom"/>
          </w:tcPr>
          <w:p w14:paraId="6314385F"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9C37FE3"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0A97E362"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C416DF4"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252</w:t>
            </w:r>
          </w:p>
        </w:tc>
        <w:tc>
          <w:tcPr>
            <w:tcW w:w="1506" w:type="pct"/>
            <w:tcBorders>
              <w:top w:val="nil"/>
              <w:left w:val="nil"/>
              <w:bottom w:val="nil"/>
              <w:right w:val="double" w:sz="4" w:space="0" w:color="auto"/>
            </w:tcBorders>
          </w:tcPr>
          <w:p w14:paraId="352402E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2852</w:t>
            </w:r>
          </w:p>
        </w:tc>
        <w:tc>
          <w:tcPr>
            <w:tcW w:w="1561" w:type="pct"/>
            <w:tcBorders>
              <w:top w:val="nil"/>
              <w:left w:val="double" w:sz="4" w:space="0" w:color="auto"/>
              <w:bottom w:val="nil"/>
              <w:right w:val="nil"/>
            </w:tcBorders>
            <w:vAlign w:val="bottom"/>
          </w:tcPr>
          <w:p w14:paraId="418F5864"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333EC853"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109622D"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FFAE829"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237</w:t>
            </w:r>
          </w:p>
        </w:tc>
        <w:tc>
          <w:tcPr>
            <w:tcW w:w="1506" w:type="pct"/>
            <w:tcBorders>
              <w:top w:val="nil"/>
              <w:left w:val="nil"/>
              <w:bottom w:val="nil"/>
              <w:right w:val="double" w:sz="4" w:space="0" w:color="auto"/>
            </w:tcBorders>
          </w:tcPr>
          <w:p w14:paraId="57A96AA0"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2892</w:t>
            </w:r>
          </w:p>
        </w:tc>
        <w:tc>
          <w:tcPr>
            <w:tcW w:w="1561" w:type="pct"/>
            <w:tcBorders>
              <w:top w:val="nil"/>
              <w:left w:val="double" w:sz="4" w:space="0" w:color="auto"/>
              <w:bottom w:val="nil"/>
              <w:right w:val="nil"/>
            </w:tcBorders>
            <w:vAlign w:val="bottom"/>
          </w:tcPr>
          <w:p w14:paraId="196C4E2D"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6AFFC3DA"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4695B3C"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0084C6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201</w:t>
            </w:r>
          </w:p>
        </w:tc>
        <w:tc>
          <w:tcPr>
            <w:tcW w:w="1506" w:type="pct"/>
            <w:tcBorders>
              <w:top w:val="nil"/>
              <w:left w:val="nil"/>
              <w:bottom w:val="nil"/>
              <w:right w:val="double" w:sz="4" w:space="0" w:color="auto"/>
            </w:tcBorders>
          </w:tcPr>
          <w:p w14:paraId="29683FEC"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3015</w:t>
            </w:r>
          </w:p>
        </w:tc>
        <w:tc>
          <w:tcPr>
            <w:tcW w:w="1561" w:type="pct"/>
            <w:tcBorders>
              <w:top w:val="nil"/>
              <w:left w:val="double" w:sz="4" w:space="0" w:color="auto"/>
              <w:bottom w:val="nil"/>
              <w:right w:val="nil"/>
            </w:tcBorders>
            <w:vAlign w:val="bottom"/>
          </w:tcPr>
          <w:p w14:paraId="1F690A2B"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BB7C766"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E261A81"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8DDFC12"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255</w:t>
            </w:r>
          </w:p>
        </w:tc>
        <w:tc>
          <w:tcPr>
            <w:tcW w:w="1506" w:type="pct"/>
            <w:tcBorders>
              <w:top w:val="nil"/>
              <w:left w:val="nil"/>
              <w:bottom w:val="nil"/>
              <w:right w:val="double" w:sz="4" w:space="0" w:color="auto"/>
            </w:tcBorders>
          </w:tcPr>
          <w:p w14:paraId="471BE7F9"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3107</w:t>
            </w:r>
          </w:p>
        </w:tc>
        <w:tc>
          <w:tcPr>
            <w:tcW w:w="1561" w:type="pct"/>
            <w:tcBorders>
              <w:top w:val="nil"/>
              <w:left w:val="double" w:sz="4" w:space="0" w:color="auto"/>
              <w:bottom w:val="nil"/>
              <w:right w:val="nil"/>
            </w:tcBorders>
            <w:vAlign w:val="bottom"/>
          </w:tcPr>
          <w:p w14:paraId="149F2675"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389318AB"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1CE1603C"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16D3C48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lastRenderedPageBreak/>
              <w:t>SM 77</w:t>
            </w:r>
          </w:p>
        </w:tc>
        <w:tc>
          <w:tcPr>
            <w:tcW w:w="1506" w:type="pct"/>
            <w:tcBorders>
              <w:top w:val="nil"/>
              <w:left w:val="nil"/>
              <w:bottom w:val="nil"/>
              <w:right w:val="double" w:sz="4" w:space="0" w:color="auto"/>
            </w:tcBorders>
          </w:tcPr>
          <w:p w14:paraId="5526ED52"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3169</w:t>
            </w:r>
          </w:p>
        </w:tc>
        <w:tc>
          <w:tcPr>
            <w:tcW w:w="1561" w:type="pct"/>
            <w:tcBorders>
              <w:top w:val="nil"/>
              <w:left w:val="double" w:sz="4" w:space="0" w:color="auto"/>
              <w:bottom w:val="nil"/>
              <w:right w:val="nil"/>
            </w:tcBorders>
            <w:vAlign w:val="bottom"/>
          </w:tcPr>
          <w:p w14:paraId="516B35CF"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8FC29EE"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0A5F5D9D"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D35B04C"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222</w:t>
            </w:r>
          </w:p>
        </w:tc>
        <w:tc>
          <w:tcPr>
            <w:tcW w:w="1506" w:type="pct"/>
            <w:tcBorders>
              <w:top w:val="nil"/>
              <w:left w:val="nil"/>
              <w:bottom w:val="nil"/>
              <w:right w:val="double" w:sz="4" w:space="0" w:color="auto"/>
            </w:tcBorders>
          </w:tcPr>
          <w:p w14:paraId="5FB9068F"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3250</w:t>
            </w:r>
          </w:p>
        </w:tc>
        <w:tc>
          <w:tcPr>
            <w:tcW w:w="1561" w:type="pct"/>
            <w:tcBorders>
              <w:top w:val="nil"/>
              <w:left w:val="double" w:sz="4" w:space="0" w:color="auto"/>
              <w:bottom w:val="nil"/>
              <w:right w:val="nil"/>
            </w:tcBorders>
            <w:vAlign w:val="bottom"/>
          </w:tcPr>
          <w:p w14:paraId="583D8991"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4BD375EA"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357E80AD"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7970E14"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233</w:t>
            </w:r>
          </w:p>
        </w:tc>
        <w:tc>
          <w:tcPr>
            <w:tcW w:w="1506" w:type="pct"/>
            <w:tcBorders>
              <w:top w:val="nil"/>
              <w:left w:val="nil"/>
              <w:bottom w:val="nil"/>
              <w:right w:val="double" w:sz="4" w:space="0" w:color="auto"/>
            </w:tcBorders>
          </w:tcPr>
          <w:p w14:paraId="4903D807"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3737</w:t>
            </w:r>
          </w:p>
        </w:tc>
        <w:tc>
          <w:tcPr>
            <w:tcW w:w="1561" w:type="pct"/>
            <w:tcBorders>
              <w:top w:val="nil"/>
              <w:left w:val="double" w:sz="4" w:space="0" w:color="auto"/>
              <w:bottom w:val="nil"/>
              <w:right w:val="nil"/>
            </w:tcBorders>
            <w:vAlign w:val="bottom"/>
          </w:tcPr>
          <w:p w14:paraId="33835850"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50DFD1C0"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40E172AC"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511B4317"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253</w:t>
            </w:r>
          </w:p>
        </w:tc>
        <w:tc>
          <w:tcPr>
            <w:tcW w:w="1506" w:type="pct"/>
            <w:tcBorders>
              <w:top w:val="nil"/>
              <w:left w:val="nil"/>
              <w:bottom w:val="nil"/>
              <w:right w:val="double" w:sz="4" w:space="0" w:color="auto"/>
            </w:tcBorders>
          </w:tcPr>
          <w:p w14:paraId="1DE9A5D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4242</w:t>
            </w:r>
          </w:p>
        </w:tc>
        <w:tc>
          <w:tcPr>
            <w:tcW w:w="1561" w:type="pct"/>
            <w:tcBorders>
              <w:top w:val="nil"/>
              <w:left w:val="double" w:sz="4" w:space="0" w:color="auto"/>
              <w:bottom w:val="nil"/>
              <w:right w:val="nil"/>
            </w:tcBorders>
            <w:vAlign w:val="bottom"/>
          </w:tcPr>
          <w:p w14:paraId="278B2250"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1FB0134F"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EC201CA"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23F91A6F"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227</w:t>
            </w:r>
          </w:p>
        </w:tc>
        <w:tc>
          <w:tcPr>
            <w:tcW w:w="1506" w:type="pct"/>
            <w:tcBorders>
              <w:top w:val="nil"/>
              <w:left w:val="nil"/>
              <w:bottom w:val="nil"/>
              <w:right w:val="double" w:sz="4" w:space="0" w:color="auto"/>
            </w:tcBorders>
          </w:tcPr>
          <w:p w14:paraId="2677E805"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4375</w:t>
            </w:r>
          </w:p>
        </w:tc>
        <w:tc>
          <w:tcPr>
            <w:tcW w:w="1561" w:type="pct"/>
            <w:tcBorders>
              <w:top w:val="nil"/>
              <w:left w:val="double" w:sz="4" w:space="0" w:color="auto"/>
              <w:bottom w:val="nil"/>
              <w:right w:val="nil"/>
            </w:tcBorders>
            <w:vAlign w:val="bottom"/>
          </w:tcPr>
          <w:p w14:paraId="610CDD88"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459BA2D1"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56D61B82"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3CBA8B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249</w:t>
            </w:r>
          </w:p>
        </w:tc>
        <w:tc>
          <w:tcPr>
            <w:tcW w:w="1506" w:type="pct"/>
            <w:tcBorders>
              <w:top w:val="nil"/>
              <w:left w:val="nil"/>
              <w:bottom w:val="nil"/>
              <w:right w:val="double" w:sz="4" w:space="0" w:color="auto"/>
            </w:tcBorders>
          </w:tcPr>
          <w:p w14:paraId="6714DBA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4787</w:t>
            </w:r>
          </w:p>
        </w:tc>
        <w:tc>
          <w:tcPr>
            <w:tcW w:w="1561" w:type="pct"/>
            <w:tcBorders>
              <w:top w:val="nil"/>
              <w:left w:val="double" w:sz="4" w:space="0" w:color="auto"/>
              <w:bottom w:val="nil"/>
              <w:right w:val="nil"/>
            </w:tcBorders>
            <w:vAlign w:val="bottom"/>
          </w:tcPr>
          <w:p w14:paraId="263ABDA1"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368992EB"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42224383"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6EEA37C5"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251</w:t>
            </w:r>
          </w:p>
        </w:tc>
        <w:tc>
          <w:tcPr>
            <w:tcW w:w="1506" w:type="pct"/>
            <w:tcBorders>
              <w:top w:val="nil"/>
              <w:left w:val="nil"/>
              <w:bottom w:val="nil"/>
              <w:right w:val="double" w:sz="4" w:space="0" w:color="auto"/>
            </w:tcBorders>
          </w:tcPr>
          <w:p w14:paraId="2A6A6FD6"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6586</w:t>
            </w:r>
          </w:p>
        </w:tc>
        <w:tc>
          <w:tcPr>
            <w:tcW w:w="1561" w:type="pct"/>
            <w:tcBorders>
              <w:top w:val="nil"/>
              <w:left w:val="double" w:sz="4" w:space="0" w:color="auto"/>
              <w:bottom w:val="nil"/>
              <w:right w:val="nil"/>
            </w:tcBorders>
            <w:vAlign w:val="bottom"/>
          </w:tcPr>
          <w:p w14:paraId="5051348A"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56597D21"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6035C6EE"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3784E157"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247</w:t>
            </w:r>
          </w:p>
        </w:tc>
        <w:tc>
          <w:tcPr>
            <w:tcW w:w="1506" w:type="pct"/>
            <w:tcBorders>
              <w:top w:val="nil"/>
              <w:left w:val="nil"/>
              <w:bottom w:val="nil"/>
              <w:right w:val="double" w:sz="4" w:space="0" w:color="auto"/>
            </w:tcBorders>
          </w:tcPr>
          <w:p w14:paraId="7FC59DE5"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7179</w:t>
            </w:r>
          </w:p>
        </w:tc>
        <w:tc>
          <w:tcPr>
            <w:tcW w:w="1561" w:type="pct"/>
            <w:tcBorders>
              <w:top w:val="nil"/>
              <w:left w:val="double" w:sz="4" w:space="0" w:color="auto"/>
              <w:bottom w:val="nil"/>
              <w:right w:val="nil"/>
            </w:tcBorders>
            <w:vAlign w:val="bottom"/>
          </w:tcPr>
          <w:p w14:paraId="5B474B7B"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5927A019"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620056FE"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0A1D8F3A"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248</w:t>
            </w:r>
          </w:p>
        </w:tc>
        <w:tc>
          <w:tcPr>
            <w:tcW w:w="1506" w:type="pct"/>
            <w:tcBorders>
              <w:top w:val="nil"/>
              <w:left w:val="nil"/>
              <w:bottom w:val="nil"/>
              <w:right w:val="double" w:sz="4" w:space="0" w:color="auto"/>
            </w:tcBorders>
          </w:tcPr>
          <w:p w14:paraId="2B0C53BA"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10125</w:t>
            </w:r>
          </w:p>
        </w:tc>
        <w:tc>
          <w:tcPr>
            <w:tcW w:w="1561" w:type="pct"/>
            <w:tcBorders>
              <w:top w:val="nil"/>
              <w:left w:val="double" w:sz="4" w:space="0" w:color="auto"/>
              <w:bottom w:val="nil"/>
              <w:right w:val="nil"/>
            </w:tcBorders>
            <w:vAlign w:val="bottom"/>
          </w:tcPr>
          <w:p w14:paraId="12F4CE21"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54948D5F"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73D62BDB" w14:textId="77777777" w:rsidTr="007D59DE">
        <w:trPr>
          <w:trHeight w:val="8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4216342D"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260</w:t>
            </w:r>
          </w:p>
        </w:tc>
        <w:tc>
          <w:tcPr>
            <w:tcW w:w="1506" w:type="pct"/>
            <w:tcBorders>
              <w:top w:val="nil"/>
              <w:left w:val="nil"/>
              <w:bottom w:val="nil"/>
              <w:right w:val="double" w:sz="4" w:space="0" w:color="auto"/>
            </w:tcBorders>
          </w:tcPr>
          <w:p w14:paraId="68DC7D62" w14:textId="77777777" w:rsidR="007D59DE" w:rsidRPr="00CE46F5" w:rsidRDefault="007D59DE" w:rsidP="007D59D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12615</w:t>
            </w:r>
          </w:p>
        </w:tc>
        <w:tc>
          <w:tcPr>
            <w:tcW w:w="1561" w:type="pct"/>
            <w:tcBorders>
              <w:top w:val="nil"/>
              <w:left w:val="double" w:sz="4" w:space="0" w:color="auto"/>
              <w:bottom w:val="nil"/>
              <w:right w:val="nil"/>
            </w:tcBorders>
            <w:vAlign w:val="bottom"/>
          </w:tcPr>
          <w:p w14:paraId="6DC30D0A"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6ED81CCF" w14:textId="77777777" w:rsidR="007D59DE" w:rsidRPr="00CE46F5" w:rsidRDefault="007D59DE" w:rsidP="007D59D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2C958FBF" w14:textId="77777777" w:rsidTr="007D59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top w:val="nil"/>
              <w:left w:val="nil"/>
              <w:bottom w:val="nil"/>
              <w:right w:val="nil"/>
            </w:tcBorders>
          </w:tcPr>
          <w:p w14:paraId="7A5D57BB" w14:textId="77777777" w:rsidR="007D59DE" w:rsidRPr="00CE46F5" w:rsidRDefault="007D59DE" w:rsidP="003A6A20">
            <w:pPr>
              <w:numPr>
                <w:ilvl w:val="0"/>
                <w:numId w:val="20"/>
              </w:num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SM 259</w:t>
            </w:r>
          </w:p>
        </w:tc>
        <w:tc>
          <w:tcPr>
            <w:tcW w:w="1506" w:type="pct"/>
            <w:tcBorders>
              <w:top w:val="nil"/>
              <w:left w:val="nil"/>
              <w:bottom w:val="nil"/>
              <w:right w:val="double" w:sz="4" w:space="0" w:color="auto"/>
            </w:tcBorders>
          </w:tcPr>
          <w:p w14:paraId="69FBA5C7" w14:textId="77777777" w:rsidR="007D59DE" w:rsidRPr="00CE46F5" w:rsidRDefault="007D59DE" w:rsidP="007D59D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15378</w:t>
            </w:r>
          </w:p>
        </w:tc>
        <w:tc>
          <w:tcPr>
            <w:tcW w:w="1561" w:type="pct"/>
            <w:tcBorders>
              <w:top w:val="nil"/>
              <w:left w:val="double" w:sz="4" w:space="0" w:color="auto"/>
              <w:bottom w:val="nil"/>
              <w:right w:val="nil"/>
            </w:tcBorders>
            <w:vAlign w:val="bottom"/>
          </w:tcPr>
          <w:p w14:paraId="7613C571"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c>
          <w:tcPr>
            <w:tcW w:w="950" w:type="pct"/>
            <w:tcBorders>
              <w:top w:val="nil"/>
              <w:left w:val="nil"/>
              <w:bottom w:val="nil"/>
              <w:right w:val="nil"/>
            </w:tcBorders>
            <w:vAlign w:val="bottom"/>
          </w:tcPr>
          <w:p w14:paraId="6F8A6D72" w14:textId="77777777" w:rsidR="007D59DE" w:rsidRPr="00CE46F5" w:rsidRDefault="007D59DE" w:rsidP="007D59D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p>
        </w:tc>
      </w:tr>
      <w:tr w:rsidR="007D59DE" w:rsidRPr="00CE46F5" w14:paraId="19346B0A" w14:textId="77777777" w:rsidTr="007D59DE">
        <w:trPr>
          <w:jc w:val="center"/>
        </w:trPr>
        <w:tc>
          <w:tcPr>
            <w:cnfStyle w:val="001000000000" w:firstRow="0" w:lastRow="0" w:firstColumn="1" w:lastColumn="0" w:oddVBand="0" w:evenVBand="0" w:oddHBand="0" w:evenHBand="0" w:firstRowFirstColumn="0" w:firstRowLastColumn="0" w:lastRowFirstColumn="0" w:lastRowLastColumn="0"/>
            <w:tcW w:w="2489" w:type="pct"/>
            <w:gridSpan w:val="2"/>
            <w:tcBorders>
              <w:top w:val="nil"/>
              <w:left w:val="nil"/>
              <w:bottom w:val="double" w:sz="4" w:space="0" w:color="auto"/>
              <w:right w:val="double" w:sz="4" w:space="0" w:color="auto"/>
            </w:tcBorders>
          </w:tcPr>
          <w:p w14:paraId="00B86A6F" w14:textId="77777777" w:rsidR="007D59DE" w:rsidRPr="00CE46F5" w:rsidRDefault="007D59DE" w:rsidP="007D59DE">
            <w:p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Total de despensas entregadas en colonias regulares: 132,967</w:t>
            </w:r>
          </w:p>
        </w:tc>
        <w:tc>
          <w:tcPr>
            <w:tcW w:w="2511" w:type="pct"/>
            <w:gridSpan w:val="2"/>
            <w:tcBorders>
              <w:top w:val="nil"/>
              <w:left w:val="double" w:sz="4" w:space="0" w:color="auto"/>
              <w:bottom w:val="double" w:sz="4" w:space="0" w:color="auto"/>
              <w:right w:val="nil"/>
            </w:tcBorders>
            <w:vAlign w:val="bottom"/>
          </w:tcPr>
          <w:p w14:paraId="3DD7C1D9" w14:textId="77777777" w:rsidR="007D59DE" w:rsidRPr="00CE46F5" w:rsidRDefault="007D59DE" w:rsidP="007D59DE">
            <w:pPr>
              <w:spacing w:line="276"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Total de despenas entregadas en colonias irregulares: 34,767</w:t>
            </w:r>
          </w:p>
        </w:tc>
      </w:tr>
      <w:tr w:rsidR="007D59DE" w:rsidRPr="00CE46F5" w14:paraId="61539B68" w14:textId="77777777" w:rsidTr="007D59DE">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double" w:sz="4" w:space="0" w:color="auto"/>
              <w:bottom w:val="double" w:sz="4" w:space="0" w:color="auto"/>
            </w:tcBorders>
            <w:vAlign w:val="center"/>
          </w:tcPr>
          <w:p w14:paraId="0AFB2F56" w14:textId="77777777" w:rsidR="007D59DE" w:rsidRPr="00CE46F5" w:rsidRDefault="007D59DE" w:rsidP="007D59DE">
            <w:pPr>
              <w:spacing w:line="276" w:lineRule="auto"/>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Total de despensas entregadas: 167,734</w:t>
            </w:r>
          </w:p>
        </w:tc>
      </w:tr>
      <w:tr w:rsidR="007D59DE" w:rsidRPr="00CE46F5" w14:paraId="261F7578" w14:textId="77777777" w:rsidTr="007D59DE">
        <w:trPr>
          <w:trHeight w:val="231"/>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double" w:sz="4" w:space="0" w:color="auto"/>
              <w:left w:val="nil"/>
              <w:bottom w:val="nil"/>
              <w:right w:val="nil"/>
            </w:tcBorders>
            <w:vAlign w:val="center"/>
          </w:tcPr>
          <w:p w14:paraId="5F7DC237" w14:textId="77777777" w:rsidR="007D59DE" w:rsidRPr="00CE46F5" w:rsidRDefault="007D59DE" w:rsidP="007D59DE">
            <w:pPr>
              <w:spacing w:line="276" w:lineRule="auto"/>
              <w:rPr>
                <w:rFonts w:ascii="Arial" w:eastAsia="Times New Roman" w:hAnsi="Arial" w:cs="Arial"/>
                <w:b w:val="0"/>
                <w:color w:val="262626" w:themeColor="text1" w:themeTint="D9"/>
                <w:sz w:val="14"/>
                <w:szCs w:val="14"/>
                <w:lang w:eastAsia="es-ES"/>
              </w:rPr>
            </w:pPr>
            <w:r w:rsidRPr="00CE46F5">
              <w:rPr>
                <w:rFonts w:ascii="Arial" w:eastAsia="Times New Roman" w:hAnsi="Arial" w:cs="Arial"/>
                <w:color w:val="262626" w:themeColor="text1" w:themeTint="D9"/>
                <w:sz w:val="14"/>
                <w:szCs w:val="14"/>
                <w:lang w:eastAsia="es-ES"/>
              </w:rPr>
              <w:t>Fuente:</w:t>
            </w:r>
            <w:r w:rsidRPr="00CE46F5">
              <w:rPr>
                <w:rFonts w:ascii="Arial" w:eastAsia="Times New Roman" w:hAnsi="Arial" w:cs="Arial"/>
                <w:b w:val="0"/>
                <w:color w:val="262626" w:themeColor="text1" w:themeTint="D9"/>
                <w:sz w:val="14"/>
                <w:szCs w:val="14"/>
                <w:lang w:eastAsia="es-ES"/>
              </w:rPr>
              <w:t xml:space="preserve"> Elaborado por la ASEQROO, con información contenida en los comprobantes de entrega de paquetes de ayuda alimentaria, del ejercicio fiscal 2020.</w:t>
            </w:r>
          </w:p>
          <w:p w14:paraId="7690A539" w14:textId="77777777" w:rsidR="007D59DE" w:rsidRPr="00CE46F5" w:rsidRDefault="007D59DE" w:rsidP="007D59DE">
            <w:pPr>
              <w:spacing w:line="276" w:lineRule="auto"/>
              <w:rPr>
                <w:rFonts w:ascii="Arial" w:eastAsia="Times New Roman" w:hAnsi="Arial" w:cs="Arial"/>
                <w:b w:val="0"/>
                <w:color w:val="262626" w:themeColor="text1" w:themeTint="D9"/>
                <w:sz w:val="14"/>
                <w:szCs w:val="14"/>
                <w:lang w:eastAsia="es-ES"/>
              </w:rPr>
            </w:pPr>
          </w:p>
        </w:tc>
      </w:tr>
    </w:tbl>
    <w:tbl>
      <w:tblPr>
        <w:tblStyle w:val="Tablaconcuadrcula4"/>
        <w:tblW w:w="84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9"/>
      </w:tblGrid>
      <w:tr w:rsidR="007D59DE" w:rsidRPr="007D59DE" w14:paraId="773A2916" w14:textId="77777777" w:rsidTr="007D59DE">
        <w:trPr>
          <w:trHeight w:val="3045"/>
          <w:jc w:val="center"/>
        </w:trPr>
        <w:tc>
          <w:tcPr>
            <w:tcW w:w="8469" w:type="dxa"/>
          </w:tcPr>
          <w:p w14:paraId="1FEA3684" w14:textId="77777777" w:rsidR="007D59DE" w:rsidRPr="007D59DE" w:rsidRDefault="007D59DE" w:rsidP="007D59DE">
            <w:pPr>
              <w:jc w:val="center"/>
              <w:rPr>
                <w:rFonts w:ascii="Arial" w:hAnsi="Arial" w:cs="Arial"/>
                <w:sz w:val="18"/>
                <w:szCs w:val="18"/>
                <w:lang w:eastAsia="es-ES"/>
              </w:rPr>
            </w:pPr>
            <w:r w:rsidRPr="007D59DE">
              <w:rPr>
                <w:rFonts w:ascii="Arial" w:hAnsi="Arial" w:cs="Arial"/>
                <w:b/>
                <w:noProof/>
                <w:sz w:val="18"/>
                <w:szCs w:val="18"/>
              </w:rPr>
              <w:drawing>
                <wp:inline distT="0" distB="0" distL="0" distR="0" wp14:anchorId="7A643040" wp14:editId="1983D25D">
                  <wp:extent cx="4814454" cy="2434590"/>
                  <wp:effectExtent l="0" t="0" r="5715" b="381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7D59DE" w:rsidRPr="007D59DE" w14:paraId="7DC72D76" w14:textId="77777777" w:rsidTr="007D59DE">
        <w:trPr>
          <w:trHeight w:val="166"/>
          <w:jc w:val="center"/>
        </w:trPr>
        <w:tc>
          <w:tcPr>
            <w:tcW w:w="8469" w:type="dxa"/>
          </w:tcPr>
          <w:p w14:paraId="0D47279B" w14:textId="77777777" w:rsidR="007D59DE" w:rsidRPr="007D59DE" w:rsidRDefault="007D59DE" w:rsidP="007D59DE">
            <w:pPr>
              <w:ind w:left="742" w:right="823"/>
              <w:jc w:val="both"/>
              <w:rPr>
                <w:rFonts w:ascii="Arial" w:hAnsi="Arial" w:cs="Arial"/>
                <w:sz w:val="18"/>
                <w:szCs w:val="18"/>
                <w:lang w:eastAsia="es-ES"/>
              </w:rPr>
            </w:pPr>
            <w:r w:rsidRPr="007D59DE">
              <w:rPr>
                <w:rFonts w:ascii="Arial" w:hAnsi="Arial" w:cs="Arial"/>
                <w:b/>
                <w:sz w:val="14"/>
                <w:szCs w:val="14"/>
                <w:lang w:eastAsia="es-ES"/>
              </w:rPr>
              <w:t>Fuente:</w:t>
            </w:r>
            <w:r w:rsidRPr="007D59DE">
              <w:rPr>
                <w:rFonts w:ascii="Arial" w:hAnsi="Arial" w:cs="Arial"/>
                <w:sz w:val="14"/>
                <w:szCs w:val="14"/>
                <w:lang w:eastAsia="es-ES"/>
              </w:rPr>
              <w:t xml:space="preserve"> Elaborado por la ASEQROO, con información contenida en los comprobantes de entrega de paquetes de ayuda alimentaria, del ejercicio fiscal 2020.</w:t>
            </w:r>
          </w:p>
        </w:tc>
      </w:tr>
    </w:tbl>
    <w:p w14:paraId="5D2804FF" w14:textId="77777777" w:rsidR="007D59DE" w:rsidRPr="003F6645" w:rsidRDefault="007D59DE" w:rsidP="007D59DE">
      <w:pPr>
        <w:spacing w:after="0"/>
        <w:jc w:val="both"/>
        <w:rPr>
          <w:rFonts w:ascii="Arial" w:eastAsia="Times New Roman" w:hAnsi="Arial" w:cs="Arial"/>
          <w:sz w:val="24"/>
          <w:szCs w:val="24"/>
          <w:lang w:eastAsia="es-ES"/>
        </w:rPr>
      </w:pPr>
    </w:p>
    <w:p w14:paraId="635491A9" w14:textId="2EF756CC"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Como resultado del análisis del concentrado de comprobantes de entrega de paquetes de ayuda alimentaria, se identificó un total de 98 sectores beneficiados, de los cuales, </w:t>
      </w:r>
      <w:r w:rsidR="00A677FE">
        <w:rPr>
          <w:rFonts w:ascii="Arial" w:eastAsia="Times New Roman" w:hAnsi="Arial" w:cs="Arial"/>
          <w:sz w:val="24"/>
          <w:szCs w:val="24"/>
          <w:lang w:eastAsia="es-ES"/>
        </w:rPr>
        <w:t xml:space="preserve">a </w:t>
      </w:r>
      <w:r w:rsidRPr="003F6645">
        <w:rPr>
          <w:rFonts w:ascii="Arial" w:eastAsia="Times New Roman" w:hAnsi="Arial" w:cs="Arial"/>
          <w:sz w:val="24"/>
          <w:szCs w:val="24"/>
          <w:lang w:eastAsia="es-ES"/>
        </w:rPr>
        <w:t>los registrados como supermanzanas les correspondió un 79% de cobertura y los registros como colonias irregulares, un 21% y del conteo de las despensas reportadas en dichos documentos, arrojó un total de despensas entregadas por 167,734, determinándose un</w:t>
      </w:r>
      <w:r w:rsidR="006B5BCF">
        <w:rPr>
          <w:rFonts w:ascii="Arial" w:eastAsia="Times New Roman" w:hAnsi="Arial" w:cs="Arial"/>
          <w:sz w:val="24"/>
          <w:szCs w:val="24"/>
          <w:lang w:eastAsia="es-ES"/>
        </w:rPr>
        <w:t>a diferencia de 1,840 despensas de más</w:t>
      </w:r>
      <w:r w:rsidR="00A677FE">
        <w:rPr>
          <w:rFonts w:ascii="Arial" w:eastAsia="Times New Roman" w:hAnsi="Arial" w:cs="Arial"/>
          <w:sz w:val="24"/>
          <w:szCs w:val="24"/>
          <w:lang w:eastAsia="es-ES"/>
        </w:rPr>
        <w:t>,</w:t>
      </w:r>
      <w:r w:rsidR="006B5BCF">
        <w:rPr>
          <w:rFonts w:ascii="Arial" w:eastAsia="Times New Roman" w:hAnsi="Arial" w:cs="Arial"/>
          <w:sz w:val="24"/>
          <w:szCs w:val="24"/>
          <w:lang w:eastAsia="es-ES"/>
        </w:rPr>
        <w:t xml:space="preserve"> </w:t>
      </w:r>
      <w:r w:rsidRPr="003F6645">
        <w:rPr>
          <w:rFonts w:ascii="Arial" w:eastAsia="Times New Roman" w:hAnsi="Arial" w:cs="Arial"/>
          <w:sz w:val="24"/>
          <w:szCs w:val="24"/>
          <w:lang w:eastAsia="es-ES"/>
        </w:rPr>
        <w:t>en comparación con la adquisición realizada de únicamente 165,894 despensas, reportadas en los recibos del proveedor y lo informado en el Plan Operativo de Entrega, Monitoreo y Seguimiento de Apoyos Alimentarios ante el Covid-19 en el Municipio de Benito Juárez, Quintana Roo, en el apartado “Descripción de los Logros”</w:t>
      </w:r>
    </w:p>
    <w:p w14:paraId="426D6F6B" w14:textId="1042801A"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 xml:space="preserve">Considerando como referencia la cuantificación de los datos reportados, se determinaron indicadores proxy, construidos a partir de las variables de “población total del </w:t>
      </w:r>
      <w:r w:rsidR="008768F1">
        <w:rPr>
          <w:rFonts w:ascii="Arial" w:eastAsia="Times New Roman" w:hAnsi="Arial" w:cs="Arial"/>
          <w:sz w:val="24"/>
          <w:szCs w:val="24"/>
          <w:lang w:eastAsia="es-ES"/>
        </w:rPr>
        <w:t>Municipio</w:t>
      </w:r>
      <w:r w:rsidRPr="003F6645">
        <w:rPr>
          <w:rFonts w:ascii="Arial" w:eastAsia="Times New Roman" w:hAnsi="Arial" w:cs="Arial"/>
          <w:sz w:val="24"/>
          <w:szCs w:val="24"/>
          <w:lang w:eastAsia="es-ES"/>
        </w:rPr>
        <w:t xml:space="preserve"> de Benito Juárez”, “población promedio de integrantes por hogar” y “viviendas habitadas” a efecto de tener un referente sobre la cobertura del programa ejercido con recursos municipales, en el </w:t>
      </w:r>
      <w:r w:rsidR="008768F1">
        <w:rPr>
          <w:rFonts w:ascii="Arial" w:eastAsia="Times New Roman" w:hAnsi="Arial" w:cs="Arial"/>
          <w:sz w:val="24"/>
          <w:szCs w:val="24"/>
          <w:lang w:eastAsia="es-ES"/>
        </w:rPr>
        <w:t>Municipio</w:t>
      </w:r>
      <w:r w:rsidRPr="003F6645">
        <w:rPr>
          <w:rFonts w:ascii="Arial" w:eastAsia="Times New Roman" w:hAnsi="Arial" w:cs="Arial"/>
          <w:sz w:val="24"/>
          <w:szCs w:val="24"/>
          <w:lang w:eastAsia="es-ES"/>
        </w:rPr>
        <w:t xml:space="preserve"> de Benito Juárez, para lo cual se presentan las siguientes tablas:</w:t>
      </w:r>
    </w:p>
    <w:p w14:paraId="7B5845AB" w14:textId="77777777" w:rsidR="007D59DE" w:rsidRPr="003F6645" w:rsidRDefault="007D59DE" w:rsidP="007D59DE">
      <w:pPr>
        <w:spacing w:after="0"/>
        <w:jc w:val="both"/>
        <w:rPr>
          <w:rFonts w:ascii="Arial" w:eastAsia="Times New Roman" w:hAnsi="Arial" w:cs="Arial"/>
          <w:sz w:val="24"/>
          <w:szCs w:val="24"/>
          <w:lang w:eastAsia="es-ES"/>
        </w:rPr>
      </w:pPr>
    </w:p>
    <w:tbl>
      <w:tblPr>
        <w:tblStyle w:val="Tablanormal11"/>
        <w:tblW w:w="5000" w:type="pct"/>
        <w:jc w:val="center"/>
        <w:tblLook w:val="04A0" w:firstRow="1" w:lastRow="0" w:firstColumn="1" w:lastColumn="0" w:noHBand="0" w:noVBand="1"/>
      </w:tblPr>
      <w:tblGrid>
        <w:gridCol w:w="1967"/>
        <w:gridCol w:w="1401"/>
        <w:gridCol w:w="1233"/>
        <w:gridCol w:w="1041"/>
        <w:gridCol w:w="1891"/>
        <w:gridCol w:w="13"/>
        <w:gridCol w:w="1668"/>
      </w:tblGrid>
      <w:tr w:rsidR="007D59DE" w:rsidRPr="007D59DE" w14:paraId="2F1E318F" w14:textId="77777777" w:rsidTr="007D59DE">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single" w:sz="4" w:space="0" w:color="BFBFBF"/>
              <w:right w:val="nil"/>
            </w:tcBorders>
            <w:shd w:val="clear" w:color="auto" w:fill="auto"/>
          </w:tcPr>
          <w:p w14:paraId="04759D3F" w14:textId="77777777" w:rsidR="007D59DE" w:rsidRPr="007D59DE" w:rsidRDefault="007D59DE" w:rsidP="007D59DE">
            <w:pPr>
              <w:jc w:val="center"/>
              <w:rPr>
                <w:rFonts w:ascii="Arial" w:eastAsia="Times New Roman" w:hAnsi="Arial" w:cs="Arial"/>
                <w:sz w:val="18"/>
                <w:szCs w:val="18"/>
                <w:lang w:eastAsia="es-ES"/>
              </w:rPr>
            </w:pPr>
            <w:r w:rsidRPr="007D59DE">
              <w:rPr>
                <w:rFonts w:ascii="Arial" w:eastAsia="Times New Roman" w:hAnsi="Arial" w:cs="Arial"/>
                <w:sz w:val="18"/>
                <w:szCs w:val="18"/>
                <w:lang w:eastAsia="es-ES"/>
              </w:rPr>
              <w:t>Tabla 5. Indicador de porcentaje de cobertura del programa emergente por beneficiario</w:t>
            </w:r>
          </w:p>
        </w:tc>
      </w:tr>
      <w:tr w:rsidR="007D59DE" w:rsidRPr="007D59DE" w14:paraId="6E30E2DC" w14:textId="77777777" w:rsidTr="00616A15">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068" w:type="pct"/>
            <w:tcBorders>
              <w:bottom w:val="single" w:sz="4" w:space="0" w:color="BFBFBF"/>
            </w:tcBorders>
            <w:shd w:val="clear" w:color="auto" w:fill="DAEEF3" w:themeFill="accent5" w:themeFillTint="33"/>
          </w:tcPr>
          <w:p w14:paraId="34601337" w14:textId="77777777" w:rsidR="007D59DE" w:rsidRPr="00CE46F5" w:rsidRDefault="007D59DE" w:rsidP="007D59DE">
            <w:pPr>
              <w:jc w:val="center"/>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Definición del indicador</w:t>
            </w:r>
          </w:p>
        </w:tc>
        <w:tc>
          <w:tcPr>
            <w:tcW w:w="760" w:type="pct"/>
            <w:tcBorders>
              <w:bottom w:val="single" w:sz="4" w:space="0" w:color="BFBFBF"/>
            </w:tcBorders>
            <w:shd w:val="clear" w:color="auto" w:fill="DAEEF3" w:themeFill="accent5" w:themeFillTint="33"/>
            <w:vAlign w:val="center"/>
          </w:tcPr>
          <w:p w14:paraId="64CDFDC5"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Población objetivo</w:t>
            </w:r>
          </w:p>
        </w:tc>
        <w:tc>
          <w:tcPr>
            <w:tcW w:w="2267" w:type="pct"/>
            <w:gridSpan w:val="4"/>
            <w:tcBorders>
              <w:bottom w:val="single" w:sz="4" w:space="0" w:color="BFBFBF"/>
            </w:tcBorders>
            <w:shd w:val="clear" w:color="auto" w:fill="DAEEF3" w:themeFill="accent5" w:themeFillTint="33"/>
            <w:vAlign w:val="center"/>
          </w:tcPr>
          <w:p w14:paraId="4D8D51C5"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Variables del Indicador</w:t>
            </w:r>
          </w:p>
        </w:tc>
        <w:tc>
          <w:tcPr>
            <w:tcW w:w="905" w:type="pct"/>
            <w:tcBorders>
              <w:bottom w:val="single" w:sz="4" w:space="0" w:color="BFBFBF"/>
            </w:tcBorders>
            <w:shd w:val="clear" w:color="auto" w:fill="DAEEF3" w:themeFill="accent5" w:themeFillTint="33"/>
            <w:vAlign w:val="center"/>
          </w:tcPr>
          <w:p w14:paraId="4186DF4A"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Método de Cálculo</w:t>
            </w:r>
          </w:p>
        </w:tc>
      </w:tr>
      <w:tr w:rsidR="007D59DE" w:rsidRPr="007D59DE" w14:paraId="576890DD" w14:textId="77777777" w:rsidTr="00616A15">
        <w:trPr>
          <w:trHeight w:val="225"/>
          <w:jc w:val="center"/>
        </w:trPr>
        <w:tc>
          <w:tcPr>
            <w:cnfStyle w:val="001000000000" w:firstRow="0" w:lastRow="0" w:firstColumn="1" w:lastColumn="0" w:oddVBand="0" w:evenVBand="0" w:oddHBand="0" w:evenHBand="0" w:firstRowFirstColumn="0" w:firstRowLastColumn="0" w:lastRowFirstColumn="0" w:lastRowLastColumn="0"/>
            <w:tcW w:w="1068" w:type="pct"/>
            <w:vMerge w:val="restart"/>
            <w:shd w:val="clear" w:color="auto" w:fill="DAEEF3" w:themeFill="accent5" w:themeFillTint="33"/>
          </w:tcPr>
          <w:p w14:paraId="647C0EFA" w14:textId="77777777" w:rsidR="007D59DE" w:rsidRPr="00CE46F5" w:rsidRDefault="007D59DE" w:rsidP="007D59DE">
            <w:pPr>
              <w:jc w:val="both"/>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Busca medir el porcentaje de cobertura en relación a la población total del municipio considerando los beneficiarios reportados del programa.</w:t>
            </w:r>
          </w:p>
        </w:tc>
        <w:tc>
          <w:tcPr>
            <w:tcW w:w="760" w:type="pct"/>
            <w:tcBorders>
              <w:bottom w:val="single" w:sz="4" w:space="0" w:color="BFBFBF"/>
            </w:tcBorders>
            <w:shd w:val="clear" w:color="auto" w:fill="DAEEF3" w:themeFill="accent5" w:themeFillTint="33"/>
            <w:vAlign w:val="center"/>
          </w:tcPr>
          <w:p w14:paraId="06576CCF"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Municipio</w:t>
            </w:r>
          </w:p>
        </w:tc>
        <w:tc>
          <w:tcPr>
            <w:tcW w:w="669" w:type="pct"/>
            <w:tcBorders>
              <w:bottom w:val="single" w:sz="4" w:space="0" w:color="BFBFBF"/>
            </w:tcBorders>
            <w:shd w:val="clear" w:color="auto" w:fill="DAEEF3" w:themeFill="accent5" w:themeFillTint="33"/>
            <w:vAlign w:val="center"/>
          </w:tcPr>
          <w:p w14:paraId="62F5E876"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Habitantes</w:t>
            </w:r>
          </w:p>
          <w:p w14:paraId="0EE3D79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Censo 2020</w:t>
            </w:r>
          </w:p>
          <w:p w14:paraId="55D2F587"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192219E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(a)</w:t>
            </w:r>
          </w:p>
        </w:tc>
        <w:tc>
          <w:tcPr>
            <w:tcW w:w="565" w:type="pct"/>
            <w:tcBorders>
              <w:bottom w:val="single" w:sz="4" w:space="0" w:color="BFBFBF"/>
            </w:tcBorders>
            <w:shd w:val="clear" w:color="auto" w:fill="DAEEF3" w:themeFill="accent5" w:themeFillTint="33"/>
            <w:vAlign w:val="center"/>
          </w:tcPr>
          <w:p w14:paraId="4C4989C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Despensas entregadas</w:t>
            </w:r>
          </w:p>
          <w:p w14:paraId="3C37EB6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484F23F7"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(b)</w:t>
            </w:r>
          </w:p>
        </w:tc>
        <w:tc>
          <w:tcPr>
            <w:tcW w:w="1026" w:type="pct"/>
            <w:tcBorders>
              <w:bottom w:val="single" w:sz="4" w:space="0" w:color="BFBFBF"/>
            </w:tcBorders>
            <w:shd w:val="clear" w:color="auto" w:fill="DAEEF3" w:themeFill="accent5" w:themeFillTint="33"/>
            <w:vAlign w:val="center"/>
          </w:tcPr>
          <w:p w14:paraId="1F238822"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Población</w:t>
            </w:r>
          </w:p>
          <w:p w14:paraId="312A4C2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 xml:space="preserve">Beneficiada con los apoyos alimentarios </w:t>
            </w:r>
          </w:p>
          <w:p w14:paraId="3EB953A8"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w:t>
            </w:r>
          </w:p>
        </w:tc>
        <w:tc>
          <w:tcPr>
            <w:tcW w:w="912" w:type="pct"/>
            <w:gridSpan w:val="2"/>
            <w:tcBorders>
              <w:bottom w:val="single" w:sz="4" w:space="0" w:color="BFBFBF"/>
            </w:tcBorders>
            <w:shd w:val="clear" w:color="auto" w:fill="DAEEF3" w:themeFill="accent5" w:themeFillTint="33"/>
            <w:vAlign w:val="center"/>
          </w:tcPr>
          <w:p w14:paraId="66CB30C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 xml:space="preserve"> (%)</w:t>
            </w:r>
          </w:p>
          <w:p w14:paraId="1C1BB0A4"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6D5455B2"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[(c/a)*100]</w:t>
            </w:r>
          </w:p>
        </w:tc>
      </w:tr>
      <w:tr w:rsidR="007D59DE" w:rsidRPr="007D59DE" w14:paraId="7F458FFD" w14:textId="77777777" w:rsidTr="007D59D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68" w:type="pct"/>
            <w:vMerge/>
            <w:tcBorders>
              <w:bottom w:val="nil"/>
            </w:tcBorders>
          </w:tcPr>
          <w:p w14:paraId="618A4A38" w14:textId="77777777" w:rsidR="007D59DE" w:rsidRPr="00CE46F5" w:rsidRDefault="007D59DE" w:rsidP="007D59DE">
            <w:pPr>
              <w:jc w:val="center"/>
              <w:rPr>
                <w:rFonts w:ascii="Arial" w:eastAsia="Times New Roman" w:hAnsi="Arial" w:cs="Arial"/>
                <w:color w:val="262626" w:themeColor="text1" w:themeTint="D9"/>
                <w:sz w:val="18"/>
                <w:szCs w:val="18"/>
                <w:lang w:eastAsia="es-ES"/>
              </w:rPr>
            </w:pPr>
          </w:p>
        </w:tc>
        <w:tc>
          <w:tcPr>
            <w:tcW w:w="760" w:type="pct"/>
            <w:tcBorders>
              <w:bottom w:val="nil"/>
              <w:right w:val="nil"/>
            </w:tcBorders>
            <w:vAlign w:val="center"/>
          </w:tcPr>
          <w:p w14:paraId="114E41AE"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8"/>
                <w:szCs w:val="18"/>
                <w:lang w:eastAsia="es-ES"/>
              </w:rPr>
            </w:pPr>
            <w:r w:rsidRPr="00CE46F5">
              <w:rPr>
                <w:rFonts w:ascii="Arial" w:eastAsia="Times New Roman" w:hAnsi="Arial" w:cs="Arial"/>
                <w:b/>
                <w:color w:val="262626" w:themeColor="text1" w:themeTint="D9"/>
                <w:sz w:val="18"/>
                <w:szCs w:val="18"/>
                <w:lang w:eastAsia="es-ES"/>
              </w:rPr>
              <w:t>Benito Juárez</w:t>
            </w:r>
          </w:p>
        </w:tc>
        <w:tc>
          <w:tcPr>
            <w:tcW w:w="669" w:type="pct"/>
            <w:tcBorders>
              <w:left w:val="nil"/>
              <w:bottom w:val="nil"/>
              <w:right w:val="nil"/>
            </w:tcBorders>
            <w:vAlign w:val="center"/>
          </w:tcPr>
          <w:p w14:paraId="023A62F1"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911,503</w:t>
            </w:r>
          </w:p>
        </w:tc>
        <w:tc>
          <w:tcPr>
            <w:tcW w:w="565" w:type="pct"/>
            <w:tcBorders>
              <w:left w:val="nil"/>
              <w:bottom w:val="nil"/>
              <w:right w:val="nil"/>
            </w:tcBorders>
            <w:vAlign w:val="center"/>
          </w:tcPr>
          <w:p w14:paraId="14F269E8" w14:textId="745915B7"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165,894</w:t>
            </w:r>
          </w:p>
        </w:tc>
        <w:tc>
          <w:tcPr>
            <w:tcW w:w="1026" w:type="pct"/>
            <w:tcBorders>
              <w:left w:val="nil"/>
              <w:bottom w:val="nil"/>
              <w:right w:val="nil"/>
            </w:tcBorders>
            <w:vAlign w:val="center"/>
          </w:tcPr>
          <w:p w14:paraId="32D59F28" w14:textId="6075D1AF"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165,894</w:t>
            </w:r>
          </w:p>
        </w:tc>
        <w:tc>
          <w:tcPr>
            <w:tcW w:w="912" w:type="pct"/>
            <w:gridSpan w:val="2"/>
            <w:tcBorders>
              <w:left w:val="nil"/>
              <w:bottom w:val="nil"/>
              <w:right w:val="nil"/>
            </w:tcBorders>
            <w:vAlign w:val="center"/>
          </w:tcPr>
          <w:p w14:paraId="4847A303" w14:textId="1FF591D3"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18.2</w:t>
            </w:r>
            <w:r w:rsidR="007D59DE" w:rsidRPr="00CE46F5">
              <w:rPr>
                <w:rFonts w:ascii="Arial" w:eastAsia="Times New Roman" w:hAnsi="Arial" w:cs="Arial"/>
                <w:color w:val="262626" w:themeColor="text1" w:themeTint="D9"/>
                <w:sz w:val="18"/>
                <w:szCs w:val="18"/>
                <w:lang w:eastAsia="es-ES"/>
              </w:rPr>
              <w:t>0</w:t>
            </w:r>
          </w:p>
        </w:tc>
      </w:tr>
      <w:tr w:rsidR="007D59DE" w:rsidRPr="007D59DE" w14:paraId="04AA7137" w14:textId="77777777" w:rsidTr="007D59DE">
        <w:trPr>
          <w:trHeight w:val="432"/>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nil"/>
              <w:right w:val="nil"/>
            </w:tcBorders>
            <w:shd w:val="clear" w:color="auto" w:fill="auto"/>
          </w:tcPr>
          <w:p w14:paraId="2AB1DE50" w14:textId="04F369B5" w:rsidR="007D59DE" w:rsidRPr="007D59DE" w:rsidRDefault="007D59DE" w:rsidP="006B5BCF">
            <w:pPr>
              <w:jc w:val="both"/>
              <w:rPr>
                <w:rFonts w:ascii="Arial" w:eastAsia="Times New Roman" w:hAnsi="Arial" w:cs="Arial"/>
                <w:sz w:val="14"/>
                <w:szCs w:val="14"/>
                <w:lang w:eastAsia="es-ES"/>
              </w:rPr>
            </w:pPr>
            <w:r w:rsidRPr="007D59DE">
              <w:rPr>
                <w:rFonts w:ascii="Arial" w:eastAsia="Times New Roman" w:hAnsi="Arial" w:cs="Arial"/>
                <w:sz w:val="14"/>
                <w:szCs w:val="14"/>
                <w:lang w:eastAsia="es-ES"/>
              </w:rPr>
              <w:t xml:space="preserve">Fuente: </w:t>
            </w:r>
            <w:r w:rsidRPr="00A677FE">
              <w:rPr>
                <w:rFonts w:ascii="Arial" w:eastAsia="Times New Roman" w:hAnsi="Arial" w:cs="Arial"/>
                <w:b w:val="0"/>
                <w:sz w:val="14"/>
                <w:szCs w:val="14"/>
                <w:lang w:eastAsia="es-ES"/>
              </w:rPr>
              <w:t xml:space="preserve">Elaborado por la ASEQROO con base en </w:t>
            </w:r>
            <w:r w:rsidR="006B5BCF" w:rsidRPr="00A677FE">
              <w:rPr>
                <w:rFonts w:ascii="Arial" w:eastAsia="Times New Roman" w:hAnsi="Arial" w:cs="Arial"/>
                <w:b w:val="0"/>
                <w:sz w:val="14"/>
                <w:szCs w:val="14"/>
                <w:lang w:eastAsia="es-ES"/>
              </w:rPr>
              <w:t>la i</w:t>
            </w:r>
            <w:r w:rsidRPr="00A677FE">
              <w:rPr>
                <w:rFonts w:ascii="Arial" w:eastAsia="Times New Roman" w:hAnsi="Arial" w:cs="Arial"/>
                <w:b w:val="0"/>
                <w:sz w:val="14"/>
                <w:szCs w:val="14"/>
                <w:lang w:eastAsia="es-ES"/>
              </w:rPr>
              <w:t>nformación proporcionada por la Secretaría Municipal de Desarrollo Social y Económico del H. Ayuntamiento de Benito Juárez, Panorama sociodemográfico de Quintana Roo, Censo de Población y Vivienda 2020, INEGI,</w:t>
            </w:r>
            <w:r w:rsidRPr="007D59DE">
              <w:rPr>
                <w:rFonts w:ascii="Arial" w:eastAsia="Times New Roman" w:hAnsi="Arial" w:cs="Arial"/>
                <w:sz w:val="14"/>
                <w:szCs w:val="14"/>
                <w:lang w:eastAsia="es-ES"/>
              </w:rPr>
              <w:t xml:space="preserve"> </w:t>
            </w:r>
            <w:hyperlink r:id="rId33" w:history="1"/>
            <w:r w:rsidRPr="007D59DE">
              <w:rPr>
                <w:rFonts w:ascii="Arial" w:eastAsia="Times New Roman" w:hAnsi="Arial" w:cs="Arial"/>
                <w:sz w:val="14"/>
                <w:szCs w:val="14"/>
                <w:lang w:eastAsia="es-ES"/>
              </w:rPr>
              <w:t xml:space="preserve"> </w:t>
            </w:r>
            <w:hyperlink r:id="rId34" w:history="1">
              <w:r w:rsidRPr="007D59DE">
                <w:rPr>
                  <w:rFonts w:ascii="Arial" w:eastAsia="Times New Roman" w:hAnsi="Arial" w:cs="Arial"/>
                  <w:color w:val="F49100"/>
                  <w:sz w:val="14"/>
                  <w:szCs w:val="14"/>
                  <w:u w:val="single"/>
                  <w:lang w:eastAsia="es-ES"/>
                </w:rPr>
                <w:t>https://www.inegi.org.mx/app/biblioteca/ficha.html?upc=702825197964</w:t>
              </w:r>
            </w:hyperlink>
          </w:p>
        </w:tc>
      </w:tr>
    </w:tbl>
    <w:p w14:paraId="19C60FC4" w14:textId="77777777" w:rsidR="007D59DE" w:rsidRPr="007D59DE" w:rsidRDefault="007D59DE" w:rsidP="007D59DE">
      <w:pPr>
        <w:spacing w:after="0"/>
        <w:jc w:val="both"/>
        <w:rPr>
          <w:rFonts w:ascii="Arial" w:eastAsia="Times New Roman" w:hAnsi="Arial" w:cs="Arial"/>
          <w:sz w:val="18"/>
          <w:szCs w:val="18"/>
          <w:lang w:eastAsia="es-ES"/>
        </w:rPr>
      </w:pPr>
    </w:p>
    <w:tbl>
      <w:tblPr>
        <w:tblStyle w:val="Tablanormal11"/>
        <w:tblW w:w="5000" w:type="pct"/>
        <w:jc w:val="center"/>
        <w:tblLook w:val="04A0" w:firstRow="1" w:lastRow="0" w:firstColumn="1" w:lastColumn="0" w:noHBand="0" w:noVBand="1"/>
      </w:tblPr>
      <w:tblGrid>
        <w:gridCol w:w="1963"/>
        <w:gridCol w:w="1396"/>
        <w:gridCol w:w="1228"/>
        <w:gridCol w:w="1070"/>
        <w:gridCol w:w="1886"/>
        <w:gridCol w:w="8"/>
        <w:gridCol w:w="1663"/>
      </w:tblGrid>
      <w:tr w:rsidR="007D59DE" w:rsidRPr="007D59DE" w14:paraId="3621FABA" w14:textId="77777777" w:rsidTr="007D59DE">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single" w:sz="4" w:space="0" w:color="BFBFBF"/>
              <w:right w:val="nil"/>
            </w:tcBorders>
            <w:shd w:val="clear" w:color="auto" w:fill="auto"/>
          </w:tcPr>
          <w:p w14:paraId="5E57A24D" w14:textId="77777777" w:rsidR="007D59DE" w:rsidRPr="007D59DE" w:rsidRDefault="007D59DE" w:rsidP="007D59DE">
            <w:pPr>
              <w:jc w:val="center"/>
              <w:rPr>
                <w:rFonts w:ascii="Arial" w:eastAsia="Times New Roman" w:hAnsi="Arial" w:cs="Arial"/>
                <w:sz w:val="18"/>
                <w:szCs w:val="18"/>
                <w:lang w:eastAsia="es-ES"/>
              </w:rPr>
            </w:pPr>
            <w:r w:rsidRPr="007D59DE">
              <w:rPr>
                <w:rFonts w:ascii="Arial" w:eastAsia="Times New Roman" w:hAnsi="Arial" w:cs="Arial"/>
                <w:sz w:val="18"/>
                <w:szCs w:val="18"/>
                <w:lang w:eastAsia="es-ES"/>
              </w:rPr>
              <w:t xml:space="preserve">Tabla 6. Indicador de porcentaje de cobertura del programa emergente por promedio </w:t>
            </w:r>
          </w:p>
          <w:p w14:paraId="62FA447A" w14:textId="77777777" w:rsidR="007D59DE" w:rsidRPr="007D59DE" w:rsidRDefault="007D59DE" w:rsidP="007D59DE">
            <w:pPr>
              <w:jc w:val="center"/>
              <w:rPr>
                <w:rFonts w:ascii="Arial" w:eastAsia="Times New Roman" w:hAnsi="Arial" w:cs="Arial"/>
                <w:sz w:val="18"/>
                <w:szCs w:val="18"/>
                <w:lang w:eastAsia="es-ES"/>
              </w:rPr>
            </w:pPr>
            <w:r w:rsidRPr="007D59DE">
              <w:rPr>
                <w:rFonts w:ascii="Arial" w:eastAsia="Times New Roman" w:hAnsi="Arial" w:cs="Arial"/>
                <w:sz w:val="18"/>
                <w:szCs w:val="18"/>
                <w:lang w:eastAsia="es-ES"/>
              </w:rPr>
              <w:t>de integrantes por hogar</w:t>
            </w:r>
          </w:p>
        </w:tc>
      </w:tr>
      <w:tr w:rsidR="007D59DE" w:rsidRPr="007D59DE" w14:paraId="4FC2DF4E" w14:textId="77777777" w:rsidTr="007D59DE">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068" w:type="pct"/>
            <w:tcBorders>
              <w:bottom w:val="single" w:sz="4" w:space="0" w:color="BFBFBF"/>
            </w:tcBorders>
            <w:shd w:val="clear" w:color="auto" w:fill="DBEFF9"/>
          </w:tcPr>
          <w:p w14:paraId="509C7574" w14:textId="77777777" w:rsidR="007D59DE" w:rsidRPr="00CE46F5" w:rsidRDefault="007D59DE" w:rsidP="007D59DE">
            <w:pPr>
              <w:jc w:val="center"/>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Definición del indicador</w:t>
            </w:r>
          </w:p>
        </w:tc>
        <w:tc>
          <w:tcPr>
            <w:tcW w:w="760" w:type="pct"/>
            <w:tcBorders>
              <w:bottom w:val="single" w:sz="4" w:space="0" w:color="BFBFBF"/>
            </w:tcBorders>
            <w:shd w:val="clear" w:color="auto" w:fill="DBEFF9"/>
            <w:vAlign w:val="center"/>
          </w:tcPr>
          <w:p w14:paraId="1D52D2B6"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Población objetivo</w:t>
            </w:r>
          </w:p>
        </w:tc>
        <w:tc>
          <w:tcPr>
            <w:tcW w:w="2267" w:type="pct"/>
            <w:gridSpan w:val="4"/>
            <w:tcBorders>
              <w:bottom w:val="single" w:sz="4" w:space="0" w:color="BFBFBF"/>
            </w:tcBorders>
            <w:shd w:val="clear" w:color="auto" w:fill="DBEFF9"/>
            <w:vAlign w:val="center"/>
          </w:tcPr>
          <w:p w14:paraId="0D6A555B"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Variables del Indicador</w:t>
            </w:r>
          </w:p>
        </w:tc>
        <w:tc>
          <w:tcPr>
            <w:tcW w:w="905" w:type="pct"/>
            <w:tcBorders>
              <w:bottom w:val="single" w:sz="4" w:space="0" w:color="BFBFBF"/>
            </w:tcBorders>
            <w:shd w:val="clear" w:color="auto" w:fill="DBEFF9"/>
            <w:vAlign w:val="center"/>
          </w:tcPr>
          <w:p w14:paraId="4359313E"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Método de Cálculo</w:t>
            </w:r>
          </w:p>
        </w:tc>
      </w:tr>
      <w:tr w:rsidR="007D59DE" w:rsidRPr="007D59DE" w14:paraId="0E5AD9FC" w14:textId="77777777" w:rsidTr="007D59DE">
        <w:trPr>
          <w:trHeight w:val="225"/>
          <w:jc w:val="center"/>
        </w:trPr>
        <w:tc>
          <w:tcPr>
            <w:cnfStyle w:val="001000000000" w:firstRow="0" w:lastRow="0" w:firstColumn="1" w:lastColumn="0" w:oddVBand="0" w:evenVBand="0" w:oddHBand="0" w:evenHBand="0" w:firstRowFirstColumn="0" w:firstRowLastColumn="0" w:lastRowFirstColumn="0" w:lastRowLastColumn="0"/>
            <w:tcW w:w="1068" w:type="pct"/>
            <w:vMerge w:val="restart"/>
            <w:shd w:val="clear" w:color="auto" w:fill="DBEFF9"/>
          </w:tcPr>
          <w:p w14:paraId="01FD8DA1" w14:textId="77777777" w:rsidR="007D59DE" w:rsidRPr="00CE46F5" w:rsidRDefault="007D59DE" w:rsidP="007D59DE">
            <w:pPr>
              <w:jc w:val="both"/>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Busca medir el porcentaje de cobertura en relación a la población total del municipio considerando el promedio de integrantes por hogar del total de beneficiarios reportados del programa.</w:t>
            </w:r>
          </w:p>
        </w:tc>
        <w:tc>
          <w:tcPr>
            <w:tcW w:w="760" w:type="pct"/>
            <w:tcBorders>
              <w:bottom w:val="single" w:sz="4" w:space="0" w:color="BFBFBF"/>
            </w:tcBorders>
            <w:shd w:val="clear" w:color="auto" w:fill="DBEFF9"/>
            <w:vAlign w:val="center"/>
          </w:tcPr>
          <w:p w14:paraId="772F083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Municipio</w:t>
            </w:r>
          </w:p>
        </w:tc>
        <w:tc>
          <w:tcPr>
            <w:tcW w:w="669" w:type="pct"/>
            <w:tcBorders>
              <w:bottom w:val="single" w:sz="4" w:space="0" w:color="BFBFBF"/>
            </w:tcBorders>
            <w:shd w:val="clear" w:color="auto" w:fill="DBEFF9"/>
            <w:vAlign w:val="center"/>
          </w:tcPr>
          <w:p w14:paraId="625C198D"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Habitantes</w:t>
            </w:r>
          </w:p>
          <w:p w14:paraId="024D1DB4"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Censo 2020</w:t>
            </w:r>
          </w:p>
          <w:p w14:paraId="63792FF2"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p>
          <w:p w14:paraId="3B31418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(a)</w:t>
            </w:r>
          </w:p>
        </w:tc>
        <w:tc>
          <w:tcPr>
            <w:tcW w:w="565" w:type="pct"/>
            <w:tcBorders>
              <w:bottom w:val="single" w:sz="4" w:space="0" w:color="BFBFBF"/>
            </w:tcBorders>
            <w:shd w:val="clear" w:color="auto" w:fill="DBEFF9"/>
            <w:vAlign w:val="center"/>
          </w:tcPr>
          <w:p w14:paraId="6BAC27D1"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Despensas entregadas</w:t>
            </w:r>
          </w:p>
          <w:p w14:paraId="46807137"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p>
          <w:p w14:paraId="48842139"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(b)</w:t>
            </w:r>
          </w:p>
        </w:tc>
        <w:tc>
          <w:tcPr>
            <w:tcW w:w="1026" w:type="pct"/>
            <w:tcBorders>
              <w:bottom w:val="single" w:sz="4" w:space="0" w:color="BFBFBF"/>
            </w:tcBorders>
            <w:shd w:val="clear" w:color="auto" w:fill="DBEFF9"/>
            <w:vAlign w:val="center"/>
          </w:tcPr>
          <w:p w14:paraId="0FFB642C"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Población</w:t>
            </w:r>
          </w:p>
          <w:p w14:paraId="3A3EA501"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 xml:space="preserve">Beneficiada con los apoyos alimentarios </w:t>
            </w:r>
          </w:p>
          <w:p w14:paraId="104CF9F9"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(promedio de integrantes por hogar) **</w:t>
            </w:r>
          </w:p>
          <w:p w14:paraId="741E7A6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w:t>
            </w:r>
          </w:p>
        </w:tc>
        <w:tc>
          <w:tcPr>
            <w:tcW w:w="912" w:type="pct"/>
            <w:gridSpan w:val="2"/>
            <w:tcBorders>
              <w:bottom w:val="single" w:sz="4" w:space="0" w:color="BFBFBF"/>
            </w:tcBorders>
            <w:shd w:val="clear" w:color="auto" w:fill="DBEFF9"/>
            <w:vAlign w:val="center"/>
          </w:tcPr>
          <w:p w14:paraId="504BB7E9"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 xml:space="preserve"> (%)</w:t>
            </w:r>
          </w:p>
          <w:p w14:paraId="03DB397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p>
          <w:p w14:paraId="0C395411"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b/>
                <w:color w:val="262626" w:themeColor="text1" w:themeTint="D9"/>
                <w:sz w:val="16"/>
                <w:szCs w:val="16"/>
                <w:lang w:eastAsia="es-ES"/>
              </w:rPr>
              <w:t>[(c/a)*100]</w:t>
            </w:r>
          </w:p>
        </w:tc>
      </w:tr>
      <w:tr w:rsidR="007D59DE" w:rsidRPr="007D59DE" w14:paraId="6AC87814" w14:textId="77777777" w:rsidTr="007D59D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68" w:type="pct"/>
            <w:vMerge/>
            <w:tcBorders>
              <w:bottom w:val="nil"/>
            </w:tcBorders>
          </w:tcPr>
          <w:p w14:paraId="4E6948CD" w14:textId="77777777" w:rsidR="007D59DE" w:rsidRPr="00CE46F5" w:rsidRDefault="007D59DE" w:rsidP="007D59DE">
            <w:pPr>
              <w:jc w:val="center"/>
              <w:rPr>
                <w:rFonts w:ascii="Arial" w:eastAsia="Times New Roman" w:hAnsi="Arial" w:cs="Arial"/>
                <w:color w:val="262626" w:themeColor="text1" w:themeTint="D9"/>
                <w:sz w:val="18"/>
                <w:szCs w:val="18"/>
                <w:lang w:eastAsia="es-ES"/>
              </w:rPr>
            </w:pPr>
          </w:p>
        </w:tc>
        <w:tc>
          <w:tcPr>
            <w:tcW w:w="760" w:type="pct"/>
            <w:tcBorders>
              <w:bottom w:val="nil"/>
              <w:right w:val="nil"/>
            </w:tcBorders>
            <w:vAlign w:val="center"/>
          </w:tcPr>
          <w:p w14:paraId="381AB96A"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8"/>
                <w:szCs w:val="18"/>
                <w:lang w:eastAsia="es-ES"/>
              </w:rPr>
            </w:pPr>
            <w:r w:rsidRPr="00CE46F5">
              <w:rPr>
                <w:rFonts w:ascii="Arial" w:eastAsia="Times New Roman" w:hAnsi="Arial" w:cs="Arial"/>
                <w:b/>
                <w:color w:val="262626" w:themeColor="text1" w:themeTint="D9"/>
                <w:sz w:val="18"/>
                <w:szCs w:val="18"/>
                <w:lang w:eastAsia="es-ES"/>
              </w:rPr>
              <w:t>Benito Juárez</w:t>
            </w:r>
          </w:p>
        </w:tc>
        <w:tc>
          <w:tcPr>
            <w:tcW w:w="669" w:type="pct"/>
            <w:tcBorders>
              <w:left w:val="nil"/>
              <w:bottom w:val="nil"/>
              <w:right w:val="nil"/>
            </w:tcBorders>
            <w:vAlign w:val="center"/>
          </w:tcPr>
          <w:p w14:paraId="7447E249"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911,503</w:t>
            </w:r>
          </w:p>
        </w:tc>
        <w:tc>
          <w:tcPr>
            <w:tcW w:w="565" w:type="pct"/>
            <w:tcBorders>
              <w:left w:val="nil"/>
              <w:bottom w:val="nil"/>
              <w:right w:val="nil"/>
            </w:tcBorders>
            <w:vAlign w:val="center"/>
          </w:tcPr>
          <w:p w14:paraId="04C0EF01" w14:textId="16882B70"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165,894</w:t>
            </w:r>
          </w:p>
        </w:tc>
        <w:tc>
          <w:tcPr>
            <w:tcW w:w="1026" w:type="pct"/>
            <w:tcBorders>
              <w:left w:val="nil"/>
              <w:bottom w:val="nil"/>
              <w:right w:val="nil"/>
            </w:tcBorders>
            <w:vAlign w:val="center"/>
          </w:tcPr>
          <w:p w14:paraId="789D9CCD" w14:textId="519490BF"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530,861</w:t>
            </w:r>
            <w:r w:rsidR="007D59DE" w:rsidRPr="00CE46F5">
              <w:rPr>
                <w:rFonts w:ascii="Arial" w:eastAsia="Times New Roman" w:hAnsi="Arial" w:cs="Arial"/>
                <w:color w:val="262626" w:themeColor="text1" w:themeTint="D9"/>
                <w:sz w:val="18"/>
                <w:szCs w:val="18"/>
                <w:lang w:eastAsia="es-ES"/>
              </w:rPr>
              <w:t>***</w:t>
            </w:r>
          </w:p>
        </w:tc>
        <w:tc>
          <w:tcPr>
            <w:tcW w:w="912" w:type="pct"/>
            <w:gridSpan w:val="2"/>
            <w:tcBorders>
              <w:left w:val="nil"/>
              <w:bottom w:val="nil"/>
              <w:right w:val="nil"/>
            </w:tcBorders>
            <w:vAlign w:val="center"/>
          </w:tcPr>
          <w:p w14:paraId="51956174" w14:textId="75EE463E"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58.20</w:t>
            </w:r>
          </w:p>
        </w:tc>
      </w:tr>
      <w:tr w:rsidR="007D59DE" w:rsidRPr="007D59DE" w14:paraId="288ECBF9" w14:textId="77777777" w:rsidTr="007D59DE">
        <w:trPr>
          <w:trHeight w:val="497"/>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nil"/>
              <w:right w:val="nil"/>
            </w:tcBorders>
            <w:shd w:val="clear" w:color="auto" w:fill="auto"/>
          </w:tcPr>
          <w:p w14:paraId="27B38869" w14:textId="7AA6A5DF" w:rsidR="007D59DE" w:rsidRPr="007D59DE" w:rsidRDefault="007D59DE" w:rsidP="007D59DE">
            <w:pPr>
              <w:jc w:val="both"/>
              <w:rPr>
                <w:rFonts w:ascii="Arial" w:eastAsia="Times New Roman" w:hAnsi="Arial" w:cs="Arial"/>
                <w:sz w:val="14"/>
                <w:szCs w:val="14"/>
                <w:lang w:eastAsia="es-ES"/>
              </w:rPr>
            </w:pPr>
            <w:r w:rsidRPr="007D59DE">
              <w:rPr>
                <w:rFonts w:ascii="Arial" w:eastAsia="Times New Roman" w:hAnsi="Arial" w:cs="Arial"/>
                <w:sz w:val="14"/>
                <w:szCs w:val="14"/>
                <w:lang w:eastAsia="es-ES"/>
              </w:rPr>
              <w:t xml:space="preserve">Fuente: </w:t>
            </w:r>
            <w:r w:rsidRPr="00A677FE">
              <w:rPr>
                <w:rFonts w:ascii="Arial" w:eastAsia="Times New Roman" w:hAnsi="Arial" w:cs="Arial"/>
                <w:b w:val="0"/>
                <w:sz w:val="14"/>
                <w:szCs w:val="14"/>
                <w:lang w:eastAsia="es-ES"/>
              </w:rPr>
              <w:t xml:space="preserve">Elaborado por la ASEQROO con base en </w:t>
            </w:r>
            <w:r w:rsidR="006B5BCF" w:rsidRPr="00A677FE">
              <w:rPr>
                <w:rFonts w:ascii="Arial" w:eastAsia="Times New Roman" w:hAnsi="Arial" w:cs="Arial"/>
                <w:b w:val="0"/>
                <w:sz w:val="14"/>
                <w:szCs w:val="14"/>
                <w:lang w:eastAsia="es-ES"/>
              </w:rPr>
              <w:t xml:space="preserve">la </w:t>
            </w:r>
            <w:r w:rsidRPr="00A677FE">
              <w:rPr>
                <w:rFonts w:ascii="Arial" w:eastAsia="Times New Roman" w:hAnsi="Arial" w:cs="Arial"/>
                <w:b w:val="0"/>
                <w:sz w:val="14"/>
                <w:szCs w:val="14"/>
                <w:lang w:eastAsia="es-ES"/>
              </w:rPr>
              <w:t>información proporcionada por la Secretaría Municipal de Desarrollo Social y</w:t>
            </w:r>
            <w:r w:rsidRPr="007D59DE">
              <w:rPr>
                <w:rFonts w:ascii="Arial" w:eastAsia="Times New Roman" w:hAnsi="Arial" w:cs="Arial"/>
                <w:sz w:val="14"/>
                <w:szCs w:val="14"/>
                <w:lang w:eastAsia="es-ES"/>
              </w:rPr>
              <w:t xml:space="preserve"> </w:t>
            </w:r>
            <w:r w:rsidRPr="00A677FE">
              <w:rPr>
                <w:rFonts w:ascii="Arial" w:eastAsia="Times New Roman" w:hAnsi="Arial" w:cs="Arial"/>
                <w:b w:val="0"/>
                <w:sz w:val="14"/>
                <w:szCs w:val="14"/>
                <w:lang w:eastAsia="es-ES"/>
              </w:rPr>
              <w:t>Económico del H. Ayuntamiento de Benito Juárez, Panorama sociodemográfico de Quintana Roo, Censo de Población y Vivienda 2020, INEGI,</w:t>
            </w:r>
            <w:r w:rsidRPr="007D59DE">
              <w:rPr>
                <w:rFonts w:ascii="Arial" w:eastAsia="Times New Roman" w:hAnsi="Arial" w:cs="Arial"/>
                <w:sz w:val="14"/>
                <w:szCs w:val="14"/>
                <w:lang w:eastAsia="es-ES"/>
              </w:rPr>
              <w:t xml:space="preserve"> </w:t>
            </w:r>
            <w:hyperlink r:id="rId35" w:history="1"/>
            <w:r w:rsidRPr="007D59DE">
              <w:rPr>
                <w:rFonts w:ascii="Arial" w:eastAsia="Times New Roman" w:hAnsi="Arial" w:cs="Arial"/>
                <w:sz w:val="14"/>
                <w:szCs w:val="14"/>
                <w:lang w:eastAsia="es-ES"/>
              </w:rPr>
              <w:t xml:space="preserve"> </w:t>
            </w:r>
            <w:hyperlink r:id="rId36" w:history="1">
              <w:r w:rsidRPr="007D59DE">
                <w:rPr>
                  <w:rFonts w:ascii="Arial" w:eastAsia="Times New Roman" w:hAnsi="Arial" w:cs="Arial"/>
                  <w:color w:val="F49100"/>
                  <w:sz w:val="14"/>
                  <w:szCs w:val="14"/>
                  <w:u w:val="single"/>
                  <w:lang w:eastAsia="es-ES"/>
                </w:rPr>
                <w:t>https://www.inegi.org.mx/app/biblioteca/ficha.html?upc=702825197964</w:t>
              </w:r>
            </w:hyperlink>
          </w:p>
          <w:p w14:paraId="2D84E269" w14:textId="77777777" w:rsidR="007D59DE" w:rsidRPr="00A677FE" w:rsidRDefault="007D59DE" w:rsidP="007D59DE">
            <w:pPr>
              <w:jc w:val="both"/>
              <w:rPr>
                <w:rFonts w:ascii="Arial" w:eastAsia="Times New Roman" w:hAnsi="Arial" w:cs="Arial"/>
                <w:b w:val="0"/>
                <w:sz w:val="14"/>
                <w:szCs w:val="14"/>
                <w:lang w:eastAsia="es-ES"/>
              </w:rPr>
            </w:pPr>
            <w:r w:rsidRPr="00A677FE">
              <w:rPr>
                <w:rFonts w:ascii="Arial" w:eastAsia="Times New Roman" w:hAnsi="Arial" w:cs="Arial"/>
                <w:sz w:val="14"/>
                <w:szCs w:val="14"/>
                <w:lang w:eastAsia="es-ES"/>
              </w:rPr>
              <w:t>**</w:t>
            </w:r>
            <w:r w:rsidRPr="00A677FE">
              <w:rPr>
                <w:rFonts w:ascii="Arial" w:eastAsia="Times New Roman" w:hAnsi="Arial" w:cs="Arial"/>
                <w:b w:val="0"/>
                <w:sz w:val="14"/>
                <w:szCs w:val="14"/>
                <w:lang w:eastAsia="es-ES"/>
              </w:rPr>
              <w:t xml:space="preserve"> 3.2 integrantes por hogar en promedio, Panorama sociodemográfico de Quintana Roo, Censo de Población y Vivienda 2020</w:t>
            </w:r>
          </w:p>
          <w:p w14:paraId="5DEEADCF" w14:textId="49E46F5C" w:rsidR="007D59DE" w:rsidRPr="007D59DE" w:rsidRDefault="007D59DE" w:rsidP="007D59DE">
            <w:pPr>
              <w:jc w:val="both"/>
              <w:rPr>
                <w:rFonts w:ascii="Arial" w:eastAsia="Times New Roman" w:hAnsi="Arial" w:cs="Arial"/>
                <w:sz w:val="14"/>
                <w:szCs w:val="14"/>
                <w:lang w:eastAsia="es-ES"/>
              </w:rPr>
            </w:pPr>
            <w:r w:rsidRPr="00A677FE">
              <w:rPr>
                <w:rFonts w:ascii="Arial" w:eastAsia="Times New Roman" w:hAnsi="Arial" w:cs="Arial"/>
                <w:sz w:val="14"/>
                <w:szCs w:val="14"/>
                <w:lang w:eastAsia="es-ES"/>
              </w:rPr>
              <w:t>***</w:t>
            </w:r>
            <w:r w:rsidRPr="00A677FE">
              <w:rPr>
                <w:rFonts w:ascii="Arial" w:eastAsia="Times New Roman" w:hAnsi="Arial" w:cs="Arial"/>
                <w:b w:val="0"/>
                <w:sz w:val="14"/>
                <w:szCs w:val="14"/>
                <w:lang w:eastAsia="es-ES"/>
              </w:rPr>
              <w:t xml:space="preserve"> Resultado de multiplicar el promedio de integrantes por hogar (3.2) por el total de despensas entregadas (</w:t>
            </w:r>
            <w:r w:rsidR="00214424" w:rsidRPr="00A677FE">
              <w:rPr>
                <w:rFonts w:ascii="Arial" w:eastAsia="Times New Roman" w:hAnsi="Arial" w:cs="Arial"/>
                <w:b w:val="0"/>
                <w:sz w:val="14"/>
                <w:szCs w:val="14"/>
                <w:lang w:eastAsia="es-ES"/>
              </w:rPr>
              <w:t>165,894</w:t>
            </w:r>
            <w:r w:rsidRPr="00A677FE">
              <w:rPr>
                <w:rFonts w:ascii="Arial" w:eastAsia="Times New Roman" w:hAnsi="Arial" w:cs="Arial"/>
                <w:b w:val="0"/>
                <w:sz w:val="14"/>
                <w:szCs w:val="14"/>
                <w:lang w:eastAsia="es-ES"/>
              </w:rPr>
              <w:t>)</w:t>
            </w:r>
          </w:p>
        </w:tc>
      </w:tr>
    </w:tbl>
    <w:p w14:paraId="0933C6E8" w14:textId="77777777" w:rsidR="007D59DE" w:rsidRPr="003F6645" w:rsidRDefault="007D59DE" w:rsidP="007D59DE">
      <w:pPr>
        <w:spacing w:after="0"/>
        <w:jc w:val="both"/>
        <w:rPr>
          <w:rFonts w:ascii="Arial" w:eastAsia="Times New Roman" w:hAnsi="Arial" w:cs="Arial"/>
          <w:sz w:val="24"/>
          <w:szCs w:val="24"/>
          <w:lang w:eastAsia="es-ES"/>
        </w:rPr>
      </w:pPr>
    </w:p>
    <w:p w14:paraId="226275A5" w14:textId="4183F611" w:rsidR="007D59DE" w:rsidRPr="003F6645"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De acuerdo al Censo de Población y Vivienda 2020, en el </w:t>
      </w:r>
      <w:r w:rsidR="008768F1">
        <w:rPr>
          <w:rFonts w:ascii="Arial" w:eastAsia="Times New Roman" w:hAnsi="Arial" w:cs="Arial"/>
          <w:sz w:val="24"/>
          <w:szCs w:val="24"/>
          <w:lang w:eastAsia="es-ES"/>
        </w:rPr>
        <w:t>Municipio</w:t>
      </w:r>
      <w:r w:rsidRPr="003F6645">
        <w:rPr>
          <w:rFonts w:ascii="Arial" w:eastAsia="Times New Roman" w:hAnsi="Arial" w:cs="Arial"/>
          <w:sz w:val="24"/>
          <w:szCs w:val="24"/>
          <w:lang w:eastAsia="es-ES"/>
        </w:rPr>
        <w:t xml:space="preserve"> de Benito Juárez se considera la existencia de 911,50</w:t>
      </w:r>
      <w:r w:rsidR="00214424">
        <w:rPr>
          <w:rFonts w:ascii="Arial" w:eastAsia="Times New Roman" w:hAnsi="Arial" w:cs="Arial"/>
          <w:sz w:val="24"/>
          <w:szCs w:val="24"/>
          <w:lang w:eastAsia="es-ES"/>
        </w:rPr>
        <w:t>3 habitantes, por lo que el 18.2</w:t>
      </w:r>
      <w:r w:rsidRPr="003F6645">
        <w:rPr>
          <w:rFonts w:ascii="Arial" w:eastAsia="Times New Roman" w:hAnsi="Arial" w:cs="Arial"/>
          <w:sz w:val="24"/>
          <w:szCs w:val="24"/>
          <w:lang w:eastAsia="es-ES"/>
        </w:rPr>
        <w:t xml:space="preserve">0% únicamente representa personas </w:t>
      </w:r>
      <w:r w:rsidR="000959D8">
        <w:rPr>
          <w:rFonts w:ascii="Arial" w:eastAsia="Times New Roman" w:hAnsi="Arial" w:cs="Arial"/>
          <w:sz w:val="24"/>
          <w:szCs w:val="24"/>
          <w:lang w:eastAsia="es-ES"/>
        </w:rPr>
        <w:t>beneficiadas en lo individual ma</w:t>
      </w:r>
      <w:r w:rsidRPr="003F6645">
        <w:rPr>
          <w:rFonts w:ascii="Arial" w:eastAsia="Times New Roman" w:hAnsi="Arial" w:cs="Arial"/>
          <w:sz w:val="24"/>
          <w:szCs w:val="24"/>
          <w:lang w:eastAsia="es-ES"/>
        </w:rPr>
        <w:t xml:space="preserve">s no al total de personas por hogar beneficiado, cuyo resultado sería mayor si se considerara a la totalidad de </w:t>
      </w:r>
      <w:r w:rsidR="00214424">
        <w:rPr>
          <w:rFonts w:ascii="Arial" w:eastAsia="Times New Roman" w:hAnsi="Arial" w:cs="Arial"/>
          <w:sz w:val="24"/>
          <w:szCs w:val="24"/>
          <w:lang w:eastAsia="es-ES"/>
        </w:rPr>
        <w:t>los integrantes por hogar (58.20</w:t>
      </w:r>
      <w:r w:rsidRPr="003F6645">
        <w:rPr>
          <w:rFonts w:ascii="Arial" w:eastAsia="Times New Roman" w:hAnsi="Arial" w:cs="Arial"/>
          <w:sz w:val="24"/>
          <w:szCs w:val="24"/>
          <w:lang w:eastAsia="es-ES"/>
        </w:rPr>
        <w:t xml:space="preserve">%); así mismo, este porcentaje no representa a la población objetivo del programa, ya que solo se puede comparar con la población total </w:t>
      </w:r>
      <w:r w:rsidRPr="003F6645">
        <w:rPr>
          <w:rFonts w:ascii="Arial" w:eastAsia="Times New Roman" w:hAnsi="Arial" w:cs="Arial"/>
          <w:sz w:val="24"/>
          <w:szCs w:val="24"/>
          <w:lang w:eastAsia="es-ES"/>
        </w:rPr>
        <w:lastRenderedPageBreak/>
        <w:t>del municipio, al no contar con los elementos para determinar, del universo poblacional, cuántos de ellos se encuentran con los supuestos de los criterios establecidos y que efectivamente recibieron la despensa.</w:t>
      </w:r>
    </w:p>
    <w:p w14:paraId="3647F9BB" w14:textId="77777777" w:rsidR="007D59DE" w:rsidRPr="003F6645" w:rsidRDefault="007D59DE" w:rsidP="007D59DE">
      <w:pPr>
        <w:spacing w:after="0"/>
        <w:jc w:val="both"/>
        <w:rPr>
          <w:rFonts w:ascii="Arial" w:eastAsia="Times New Roman" w:hAnsi="Arial" w:cs="Arial"/>
          <w:sz w:val="24"/>
          <w:szCs w:val="24"/>
          <w:lang w:eastAsia="es-ES"/>
        </w:rPr>
      </w:pPr>
    </w:p>
    <w:p w14:paraId="02445D05" w14:textId="239B4FD8" w:rsidR="007D59DE" w:rsidRDefault="007D59DE" w:rsidP="007D59DE">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Por otra parte, en el entendido de que cada persona beneficiaria del apoyo alimentario es el representante de la familia y análogamente correspondió a una vivienda beneficiada entonces, la cobertura del ap</w:t>
      </w:r>
      <w:r w:rsidR="00214424">
        <w:rPr>
          <w:rFonts w:ascii="Arial" w:eastAsia="Times New Roman" w:hAnsi="Arial" w:cs="Arial"/>
          <w:sz w:val="24"/>
          <w:szCs w:val="24"/>
          <w:lang w:eastAsia="es-ES"/>
        </w:rPr>
        <w:t>oyo fue de aproximadamente un 57.80</w:t>
      </w:r>
      <w:r w:rsidRPr="003F6645">
        <w:rPr>
          <w:rFonts w:ascii="Arial" w:eastAsia="Times New Roman" w:hAnsi="Arial" w:cs="Arial"/>
          <w:sz w:val="24"/>
          <w:szCs w:val="24"/>
          <w:lang w:eastAsia="es-ES"/>
        </w:rPr>
        <w:t>%, ya que solo se pudo comparar con la totalidad de las viviendas en el municipio, de acuerdo al Censo 2020, al no contar con la información del total de viviendas habitadas dentro de los polígonos que determinaron atender como zonas de mayor índice de necesidad o vulnerabilidad.</w:t>
      </w:r>
    </w:p>
    <w:p w14:paraId="0BFAC46E" w14:textId="77777777" w:rsidR="00AA4BFA" w:rsidRPr="003F6645" w:rsidRDefault="00AA4BFA" w:rsidP="007D59DE">
      <w:pPr>
        <w:spacing w:after="0"/>
        <w:jc w:val="both"/>
        <w:rPr>
          <w:rFonts w:ascii="Arial" w:eastAsia="Times New Roman" w:hAnsi="Arial" w:cs="Arial"/>
          <w:sz w:val="24"/>
          <w:szCs w:val="24"/>
          <w:lang w:eastAsia="es-ES"/>
        </w:rPr>
      </w:pPr>
    </w:p>
    <w:tbl>
      <w:tblPr>
        <w:tblStyle w:val="Tablanormal11"/>
        <w:tblW w:w="5000" w:type="pct"/>
        <w:jc w:val="center"/>
        <w:tblLook w:val="04A0" w:firstRow="1" w:lastRow="0" w:firstColumn="1" w:lastColumn="0" w:noHBand="0" w:noVBand="1"/>
      </w:tblPr>
      <w:tblGrid>
        <w:gridCol w:w="1965"/>
        <w:gridCol w:w="1401"/>
        <w:gridCol w:w="1233"/>
        <w:gridCol w:w="1041"/>
        <w:gridCol w:w="1891"/>
        <w:gridCol w:w="13"/>
        <w:gridCol w:w="1670"/>
      </w:tblGrid>
      <w:tr w:rsidR="007D59DE" w:rsidRPr="007D59DE" w14:paraId="6088313B" w14:textId="77777777" w:rsidTr="007D59DE">
        <w:trPr>
          <w:cnfStyle w:val="100000000000" w:firstRow="1" w:lastRow="0" w:firstColumn="0" w:lastColumn="0" w:oddVBand="0" w:evenVBand="0" w:oddHBand="0"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single" w:sz="4" w:space="0" w:color="BFBFBF"/>
              <w:right w:val="nil"/>
            </w:tcBorders>
            <w:shd w:val="clear" w:color="auto" w:fill="auto"/>
          </w:tcPr>
          <w:p w14:paraId="55BA20C6" w14:textId="77777777" w:rsidR="007D59DE" w:rsidRPr="007D59DE" w:rsidRDefault="007D59DE" w:rsidP="007D59DE">
            <w:pPr>
              <w:jc w:val="center"/>
              <w:rPr>
                <w:rFonts w:ascii="Arial" w:eastAsia="Times New Roman" w:hAnsi="Arial" w:cs="Arial"/>
                <w:sz w:val="18"/>
                <w:szCs w:val="18"/>
                <w:lang w:eastAsia="es-ES"/>
              </w:rPr>
            </w:pPr>
            <w:r w:rsidRPr="007D59DE">
              <w:rPr>
                <w:rFonts w:ascii="Arial" w:eastAsia="Times New Roman" w:hAnsi="Arial" w:cs="Arial"/>
                <w:sz w:val="18"/>
                <w:szCs w:val="18"/>
                <w:lang w:eastAsia="es-ES"/>
              </w:rPr>
              <w:t>Tabla 7. Indicador de viviendas beneficiadas por el programa emergente.</w:t>
            </w:r>
          </w:p>
        </w:tc>
      </w:tr>
      <w:tr w:rsidR="007D59DE" w:rsidRPr="007D59DE" w14:paraId="2D279512" w14:textId="77777777" w:rsidTr="00616A15">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1067" w:type="pct"/>
            <w:tcBorders>
              <w:bottom w:val="single" w:sz="4" w:space="0" w:color="BFBFBF"/>
            </w:tcBorders>
            <w:shd w:val="clear" w:color="auto" w:fill="DAEEF3" w:themeFill="accent5" w:themeFillTint="33"/>
          </w:tcPr>
          <w:p w14:paraId="63D59473" w14:textId="77777777" w:rsidR="007D59DE" w:rsidRPr="00CE46F5" w:rsidRDefault="007D59DE" w:rsidP="007D59DE">
            <w:pPr>
              <w:jc w:val="center"/>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Definición del indicador</w:t>
            </w:r>
          </w:p>
        </w:tc>
        <w:tc>
          <w:tcPr>
            <w:tcW w:w="760" w:type="pct"/>
            <w:tcBorders>
              <w:bottom w:val="single" w:sz="4" w:space="0" w:color="BFBFBF"/>
            </w:tcBorders>
            <w:shd w:val="clear" w:color="auto" w:fill="DAEEF3" w:themeFill="accent5" w:themeFillTint="33"/>
            <w:vAlign w:val="center"/>
          </w:tcPr>
          <w:p w14:paraId="13ACEED3"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Población objetivo</w:t>
            </w:r>
          </w:p>
        </w:tc>
        <w:tc>
          <w:tcPr>
            <w:tcW w:w="2267" w:type="pct"/>
            <w:gridSpan w:val="4"/>
            <w:tcBorders>
              <w:bottom w:val="single" w:sz="4" w:space="0" w:color="BFBFBF"/>
            </w:tcBorders>
            <w:shd w:val="clear" w:color="auto" w:fill="DAEEF3" w:themeFill="accent5" w:themeFillTint="33"/>
            <w:vAlign w:val="center"/>
          </w:tcPr>
          <w:p w14:paraId="6C52CF78"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Variables del Indicador</w:t>
            </w:r>
          </w:p>
        </w:tc>
        <w:tc>
          <w:tcPr>
            <w:tcW w:w="905" w:type="pct"/>
            <w:tcBorders>
              <w:bottom w:val="single" w:sz="4" w:space="0" w:color="BFBFBF"/>
            </w:tcBorders>
            <w:shd w:val="clear" w:color="auto" w:fill="DAEEF3" w:themeFill="accent5" w:themeFillTint="33"/>
            <w:vAlign w:val="center"/>
          </w:tcPr>
          <w:p w14:paraId="3FEE1EFD"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Método de Cálculo</w:t>
            </w:r>
          </w:p>
        </w:tc>
      </w:tr>
      <w:tr w:rsidR="007D59DE" w:rsidRPr="007D59DE" w14:paraId="0FC8FD1F" w14:textId="77777777" w:rsidTr="00616A15">
        <w:trPr>
          <w:trHeight w:val="225"/>
          <w:jc w:val="center"/>
        </w:trPr>
        <w:tc>
          <w:tcPr>
            <w:cnfStyle w:val="001000000000" w:firstRow="0" w:lastRow="0" w:firstColumn="1" w:lastColumn="0" w:oddVBand="0" w:evenVBand="0" w:oddHBand="0" w:evenHBand="0" w:firstRowFirstColumn="0" w:firstRowLastColumn="0" w:lastRowFirstColumn="0" w:lastRowLastColumn="0"/>
            <w:tcW w:w="1067" w:type="pct"/>
            <w:vMerge w:val="restart"/>
            <w:shd w:val="clear" w:color="auto" w:fill="DAEEF3" w:themeFill="accent5" w:themeFillTint="33"/>
          </w:tcPr>
          <w:p w14:paraId="628EA01D" w14:textId="77777777" w:rsidR="007D59DE" w:rsidRPr="00CE46F5" w:rsidRDefault="007D59DE" w:rsidP="007D59DE">
            <w:pPr>
              <w:jc w:val="both"/>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Busca medir el porcentaje de cobertura del programa en relación a las viviendas del municipio considerando a cada beneficiario como habitante de una vivienda.</w:t>
            </w:r>
          </w:p>
        </w:tc>
        <w:tc>
          <w:tcPr>
            <w:tcW w:w="760" w:type="pct"/>
            <w:tcBorders>
              <w:bottom w:val="single" w:sz="4" w:space="0" w:color="BFBFBF"/>
            </w:tcBorders>
            <w:shd w:val="clear" w:color="auto" w:fill="DAEEF3" w:themeFill="accent5" w:themeFillTint="33"/>
            <w:vAlign w:val="center"/>
          </w:tcPr>
          <w:p w14:paraId="14A16ACE"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Municipio</w:t>
            </w:r>
          </w:p>
        </w:tc>
        <w:tc>
          <w:tcPr>
            <w:tcW w:w="669" w:type="pct"/>
            <w:tcBorders>
              <w:bottom w:val="single" w:sz="4" w:space="0" w:color="BFBFBF"/>
            </w:tcBorders>
            <w:shd w:val="clear" w:color="auto" w:fill="DAEEF3" w:themeFill="accent5" w:themeFillTint="33"/>
            <w:vAlign w:val="center"/>
          </w:tcPr>
          <w:p w14:paraId="0F8B1464"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Viviendas habitadas**</w:t>
            </w:r>
          </w:p>
          <w:p w14:paraId="6599F29A"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Censo 2020</w:t>
            </w:r>
          </w:p>
          <w:p w14:paraId="5DFCF993"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4CFF715D"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(a)</w:t>
            </w:r>
          </w:p>
        </w:tc>
        <w:tc>
          <w:tcPr>
            <w:tcW w:w="565" w:type="pct"/>
            <w:tcBorders>
              <w:bottom w:val="single" w:sz="4" w:space="0" w:color="BFBFBF"/>
            </w:tcBorders>
            <w:shd w:val="clear" w:color="auto" w:fill="DAEEF3" w:themeFill="accent5" w:themeFillTint="33"/>
            <w:vAlign w:val="center"/>
          </w:tcPr>
          <w:p w14:paraId="7EACEB60"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Despensas entregadas</w:t>
            </w:r>
          </w:p>
          <w:p w14:paraId="4ACEC5F9"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798DC449"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(b)</w:t>
            </w:r>
          </w:p>
        </w:tc>
        <w:tc>
          <w:tcPr>
            <w:tcW w:w="1026" w:type="pct"/>
            <w:tcBorders>
              <w:bottom w:val="single" w:sz="4" w:space="0" w:color="BFBFBF"/>
            </w:tcBorders>
            <w:shd w:val="clear" w:color="auto" w:fill="DAEEF3" w:themeFill="accent5" w:themeFillTint="33"/>
            <w:vAlign w:val="center"/>
          </w:tcPr>
          <w:p w14:paraId="4EB014C3"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Población</w:t>
            </w:r>
          </w:p>
          <w:p w14:paraId="54195A93"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 xml:space="preserve">Beneficiada con los apoyos alimentarios </w:t>
            </w:r>
          </w:p>
          <w:p w14:paraId="6BB49C28"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w:t>
            </w:r>
          </w:p>
        </w:tc>
        <w:tc>
          <w:tcPr>
            <w:tcW w:w="912" w:type="pct"/>
            <w:gridSpan w:val="2"/>
            <w:tcBorders>
              <w:bottom w:val="single" w:sz="4" w:space="0" w:color="BFBFBF"/>
            </w:tcBorders>
            <w:shd w:val="clear" w:color="auto" w:fill="DAEEF3" w:themeFill="accent5" w:themeFillTint="33"/>
            <w:vAlign w:val="center"/>
          </w:tcPr>
          <w:p w14:paraId="0AD793CF"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 xml:space="preserve"> (%)</w:t>
            </w:r>
          </w:p>
          <w:p w14:paraId="0B4E279F"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262626" w:themeColor="text1" w:themeTint="D9"/>
                <w:sz w:val="16"/>
                <w:szCs w:val="16"/>
                <w:lang w:eastAsia="es-ES"/>
              </w:rPr>
            </w:pPr>
          </w:p>
          <w:p w14:paraId="5052B3CF" w14:textId="77777777" w:rsidR="007D59DE" w:rsidRPr="00CE46F5" w:rsidRDefault="007D59DE" w:rsidP="007D59D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262626" w:themeColor="text1" w:themeTint="D9"/>
                <w:sz w:val="16"/>
                <w:szCs w:val="16"/>
                <w:lang w:eastAsia="es-ES"/>
              </w:rPr>
            </w:pPr>
            <w:r w:rsidRPr="00CE46F5">
              <w:rPr>
                <w:rFonts w:ascii="Arial" w:eastAsia="Times New Roman" w:hAnsi="Arial" w:cs="Arial"/>
                <w:color w:val="262626" w:themeColor="text1" w:themeTint="D9"/>
                <w:sz w:val="16"/>
                <w:szCs w:val="16"/>
                <w:lang w:eastAsia="es-ES"/>
              </w:rPr>
              <w:t>[(c/a)*100]</w:t>
            </w:r>
          </w:p>
        </w:tc>
      </w:tr>
      <w:tr w:rsidR="007D59DE" w:rsidRPr="007D59DE" w14:paraId="12442E8C" w14:textId="77777777" w:rsidTr="007D59D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67" w:type="pct"/>
            <w:vMerge/>
            <w:tcBorders>
              <w:bottom w:val="nil"/>
            </w:tcBorders>
          </w:tcPr>
          <w:p w14:paraId="2CA33779" w14:textId="77777777" w:rsidR="007D59DE" w:rsidRPr="00CE46F5" w:rsidRDefault="007D59DE" w:rsidP="007D59DE">
            <w:pPr>
              <w:jc w:val="center"/>
              <w:rPr>
                <w:rFonts w:ascii="Arial" w:eastAsia="Times New Roman" w:hAnsi="Arial" w:cs="Arial"/>
                <w:color w:val="262626" w:themeColor="text1" w:themeTint="D9"/>
                <w:sz w:val="18"/>
                <w:szCs w:val="18"/>
                <w:lang w:eastAsia="es-ES"/>
              </w:rPr>
            </w:pPr>
          </w:p>
        </w:tc>
        <w:tc>
          <w:tcPr>
            <w:tcW w:w="760" w:type="pct"/>
            <w:tcBorders>
              <w:bottom w:val="nil"/>
              <w:right w:val="nil"/>
            </w:tcBorders>
            <w:vAlign w:val="center"/>
          </w:tcPr>
          <w:p w14:paraId="0C93F30E" w14:textId="77777777" w:rsidR="007D59DE" w:rsidRPr="00CE46F5" w:rsidRDefault="007D59DE"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262626" w:themeColor="text1" w:themeTint="D9"/>
                <w:sz w:val="18"/>
                <w:szCs w:val="18"/>
                <w:lang w:eastAsia="es-ES"/>
              </w:rPr>
            </w:pPr>
            <w:r w:rsidRPr="00CE46F5">
              <w:rPr>
                <w:rFonts w:ascii="Arial" w:eastAsia="Times New Roman" w:hAnsi="Arial" w:cs="Arial"/>
                <w:b/>
                <w:color w:val="262626" w:themeColor="text1" w:themeTint="D9"/>
                <w:sz w:val="18"/>
                <w:szCs w:val="18"/>
                <w:lang w:eastAsia="es-ES"/>
              </w:rPr>
              <w:t>Benito Juárez</w:t>
            </w:r>
          </w:p>
        </w:tc>
        <w:tc>
          <w:tcPr>
            <w:tcW w:w="669" w:type="pct"/>
            <w:tcBorders>
              <w:left w:val="nil"/>
              <w:bottom w:val="nil"/>
              <w:right w:val="nil"/>
            </w:tcBorders>
            <w:vAlign w:val="center"/>
          </w:tcPr>
          <w:p w14:paraId="22E00840" w14:textId="397B99E6" w:rsidR="007D59DE" w:rsidRPr="00CE46F5" w:rsidRDefault="006B5BCF"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287,</w:t>
            </w:r>
            <w:r w:rsidR="007D59DE" w:rsidRPr="00CE46F5">
              <w:rPr>
                <w:rFonts w:ascii="Arial" w:eastAsia="Times New Roman" w:hAnsi="Arial" w:cs="Arial"/>
                <w:color w:val="262626" w:themeColor="text1" w:themeTint="D9"/>
                <w:sz w:val="18"/>
                <w:szCs w:val="18"/>
                <w:lang w:eastAsia="es-ES"/>
              </w:rPr>
              <w:t>053</w:t>
            </w:r>
          </w:p>
        </w:tc>
        <w:tc>
          <w:tcPr>
            <w:tcW w:w="565" w:type="pct"/>
            <w:tcBorders>
              <w:left w:val="nil"/>
              <w:bottom w:val="nil"/>
              <w:right w:val="nil"/>
            </w:tcBorders>
            <w:vAlign w:val="center"/>
          </w:tcPr>
          <w:p w14:paraId="07A94084" w14:textId="527A95B0"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165,894</w:t>
            </w:r>
          </w:p>
        </w:tc>
        <w:tc>
          <w:tcPr>
            <w:tcW w:w="1026" w:type="pct"/>
            <w:tcBorders>
              <w:left w:val="nil"/>
              <w:bottom w:val="nil"/>
              <w:right w:val="nil"/>
            </w:tcBorders>
            <w:vAlign w:val="center"/>
          </w:tcPr>
          <w:p w14:paraId="031CC373" w14:textId="2BF5ED70"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165,894</w:t>
            </w:r>
          </w:p>
        </w:tc>
        <w:tc>
          <w:tcPr>
            <w:tcW w:w="912" w:type="pct"/>
            <w:gridSpan w:val="2"/>
            <w:tcBorders>
              <w:left w:val="nil"/>
              <w:bottom w:val="nil"/>
              <w:right w:val="nil"/>
            </w:tcBorders>
            <w:vAlign w:val="center"/>
          </w:tcPr>
          <w:p w14:paraId="0182CECD" w14:textId="138139EB" w:rsidR="007D59DE" w:rsidRPr="00CE46F5" w:rsidRDefault="00214424" w:rsidP="007D59D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262626" w:themeColor="text1" w:themeTint="D9"/>
                <w:sz w:val="18"/>
                <w:szCs w:val="18"/>
                <w:lang w:eastAsia="es-ES"/>
              </w:rPr>
            </w:pPr>
            <w:r w:rsidRPr="00CE46F5">
              <w:rPr>
                <w:rFonts w:ascii="Arial" w:eastAsia="Times New Roman" w:hAnsi="Arial" w:cs="Arial"/>
                <w:color w:val="262626" w:themeColor="text1" w:themeTint="D9"/>
                <w:sz w:val="18"/>
                <w:szCs w:val="18"/>
                <w:lang w:eastAsia="es-ES"/>
              </w:rPr>
              <w:t>57.80</w:t>
            </w:r>
          </w:p>
        </w:tc>
      </w:tr>
      <w:tr w:rsidR="007D59DE" w:rsidRPr="007D59DE" w14:paraId="23EFC082" w14:textId="77777777" w:rsidTr="007D59DE">
        <w:trPr>
          <w:trHeight w:val="432"/>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nil"/>
              <w:left w:val="nil"/>
              <w:bottom w:val="nil"/>
              <w:right w:val="nil"/>
            </w:tcBorders>
            <w:shd w:val="clear" w:color="auto" w:fill="auto"/>
          </w:tcPr>
          <w:p w14:paraId="5CBA7171" w14:textId="77777777" w:rsidR="007D59DE" w:rsidRPr="007D59DE" w:rsidRDefault="007D59DE" w:rsidP="007D59DE">
            <w:pPr>
              <w:jc w:val="both"/>
              <w:rPr>
                <w:rFonts w:ascii="Arial" w:eastAsia="Times New Roman" w:hAnsi="Arial" w:cs="Arial"/>
                <w:sz w:val="14"/>
                <w:szCs w:val="14"/>
                <w:lang w:eastAsia="es-ES"/>
              </w:rPr>
            </w:pPr>
            <w:r w:rsidRPr="007D59DE">
              <w:rPr>
                <w:rFonts w:ascii="Arial" w:eastAsia="Times New Roman" w:hAnsi="Arial" w:cs="Arial"/>
                <w:sz w:val="14"/>
                <w:szCs w:val="14"/>
                <w:lang w:eastAsia="es-ES"/>
              </w:rPr>
              <w:t xml:space="preserve">Fuente: </w:t>
            </w:r>
            <w:r w:rsidRPr="00A677FE">
              <w:rPr>
                <w:rFonts w:ascii="Arial" w:eastAsia="Times New Roman" w:hAnsi="Arial" w:cs="Arial"/>
                <w:b w:val="0"/>
                <w:sz w:val="14"/>
                <w:szCs w:val="14"/>
                <w:lang w:eastAsia="es-ES"/>
              </w:rPr>
              <w:t xml:space="preserve">Elaborado por la ASEQROO con base en información proporcionada por la Secretaría Municipal de Desarrollo Social y Económico del H. Ayuntamiento de Benito Juárez, Panorama sociodemográfico de Quintana Roo, Censo de Población y Vivienda 2020, INEGI, </w:t>
            </w:r>
            <w:hyperlink r:id="rId37" w:history="1"/>
            <w:r w:rsidRPr="007D59DE">
              <w:rPr>
                <w:rFonts w:ascii="Arial" w:eastAsia="Times New Roman" w:hAnsi="Arial" w:cs="Arial"/>
                <w:sz w:val="14"/>
                <w:szCs w:val="14"/>
                <w:lang w:eastAsia="es-ES"/>
              </w:rPr>
              <w:t xml:space="preserve"> </w:t>
            </w:r>
            <w:hyperlink r:id="rId38" w:history="1">
              <w:r w:rsidRPr="007D59DE">
                <w:rPr>
                  <w:rFonts w:ascii="Arial" w:eastAsia="Times New Roman" w:hAnsi="Arial" w:cs="Arial"/>
                  <w:color w:val="F49100"/>
                  <w:sz w:val="14"/>
                  <w:szCs w:val="14"/>
                  <w:u w:val="single"/>
                  <w:lang w:eastAsia="es-ES"/>
                </w:rPr>
                <w:t>https://www.inegi.org.mx/app/biblioteca/ficha.html?upc=702825197964</w:t>
              </w:r>
            </w:hyperlink>
          </w:p>
          <w:p w14:paraId="779ED8CA" w14:textId="77777777" w:rsidR="007D59DE" w:rsidRPr="007D59DE" w:rsidRDefault="007D59DE" w:rsidP="007D59DE">
            <w:pPr>
              <w:jc w:val="both"/>
              <w:rPr>
                <w:rFonts w:ascii="Arial" w:eastAsia="Times New Roman" w:hAnsi="Arial" w:cs="Arial"/>
                <w:sz w:val="14"/>
                <w:szCs w:val="14"/>
                <w:lang w:eastAsia="es-ES"/>
              </w:rPr>
            </w:pPr>
            <w:r w:rsidRPr="007D59DE">
              <w:rPr>
                <w:rFonts w:ascii="Arial" w:eastAsia="Times New Roman" w:hAnsi="Arial" w:cs="Arial"/>
                <w:sz w:val="14"/>
                <w:szCs w:val="14"/>
                <w:lang w:eastAsia="es-ES"/>
              </w:rPr>
              <w:t>**</w:t>
            </w:r>
            <w:r w:rsidRPr="00A677FE">
              <w:rPr>
                <w:rFonts w:ascii="Arial" w:eastAsia="Times New Roman" w:hAnsi="Arial" w:cs="Arial"/>
                <w:b w:val="0"/>
                <w:sz w:val="14"/>
                <w:szCs w:val="14"/>
                <w:lang w:eastAsia="es-ES"/>
              </w:rPr>
              <w:t>Total de viviendas particulares que en el momento del levantamiento censal tenían residentes habituales. Incluye cualquier recinto, local no construido para habitación, vivienda móvil o refugio que hayan estado habitadas, así como las viviendas habitadas de las que no se obtuvo información de ocupantes durante el levantamiento censal, INEGI.</w:t>
            </w:r>
          </w:p>
        </w:tc>
      </w:tr>
    </w:tbl>
    <w:p w14:paraId="5A72F537" w14:textId="7D084119" w:rsidR="007D59DE" w:rsidRDefault="007D59DE" w:rsidP="00A1092C">
      <w:pPr>
        <w:pStyle w:val="Prrafodelista"/>
        <w:autoSpaceDE w:val="0"/>
        <w:autoSpaceDN w:val="0"/>
        <w:adjustRightInd w:val="0"/>
        <w:ind w:left="0"/>
        <w:jc w:val="both"/>
        <w:rPr>
          <w:rFonts w:ascii="Arial" w:hAnsi="Arial" w:cs="Arial"/>
          <w:bCs/>
          <w:sz w:val="24"/>
          <w:szCs w:val="24"/>
        </w:rPr>
      </w:pPr>
    </w:p>
    <w:p w14:paraId="3C916861" w14:textId="0CE77FF1" w:rsidR="00A1092C" w:rsidRPr="003F6645" w:rsidRDefault="00A1092C" w:rsidP="00A1092C">
      <w:pPr>
        <w:pStyle w:val="Prrafodelista"/>
        <w:autoSpaceDE w:val="0"/>
        <w:autoSpaceDN w:val="0"/>
        <w:adjustRightInd w:val="0"/>
        <w:ind w:left="0"/>
        <w:jc w:val="both"/>
        <w:rPr>
          <w:rFonts w:ascii="Arial" w:eastAsia="Times New Roman" w:hAnsi="Arial" w:cs="Arial"/>
          <w:bCs/>
          <w:sz w:val="24"/>
          <w:szCs w:val="24"/>
          <w:lang w:eastAsia="es-ES"/>
        </w:rPr>
      </w:pPr>
      <w:r w:rsidRPr="003F6645">
        <w:rPr>
          <w:rFonts w:ascii="Arial" w:eastAsia="Times New Roman" w:hAnsi="Arial" w:cs="Arial"/>
          <w:bCs/>
          <w:sz w:val="24"/>
          <w:szCs w:val="24"/>
          <w:lang w:eastAsia="es-ES"/>
        </w:rPr>
        <w:t xml:space="preserve">Derivado del análisis anterior se determinaron las siguientes </w:t>
      </w:r>
      <w:r w:rsidR="003F6645" w:rsidRPr="003F6645">
        <w:rPr>
          <w:rFonts w:ascii="Arial" w:eastAsia="Times New Roman" w:hAnsi="Arial" w:cs="Arial"/>
          <w:bCs/>
          <w:sz w:val="24"/>
          <w:szCs w:val="24"/>
          <w:lang w:eastAsia="es-ES"/>
        </w:rPr>
        <w:t>observacion</w:t>
      </w:r>
      <w:r w:rsidRPr="003F6645">
        <w:rPr>
          <w:rFonts w:ascii="Arial" w:eastAsia="Times New Roman" w:hAnsi="Arial" w:cs="Arial"/>
          <w:bCs/>
          <w:sz w:val="24"/>
          <w:szCs w:val="24"/>
          <w:lang w:eastAsia="es-ES"/>
        </w:rPr>
        <w:t>es:</w:t>
      </w:r>
    </w:p>
    <w:p w14:paraId="315E1367" w14:textId="6552321C" w:rsidR="00A1092C" w:rsidRPr="003F6645" w:rsidRDefault="00A1092C" w:rsidP="003F6645">
      <w:pPr>
        <w:pStyle w:val="Prrafodelista"/>
        <w:autoSpaceDE w:val="0"/>
        <w:autoSpaceDN w:val="0"/>
        <w:adjustRightInd w:val="0"/>
        <w:spacing w:after="0"/>
        <w:ind w:left="0"/>
        <w:jc w:val="both"/>
        <w:rPr>
          <w:rFonts w:ascii="Arial" w:hAnsi="Arial" w:cs="Arial"/>
          <w:bCs/>
          <w:sz w:val="24"/>
          <w:szCs w:val="24"/>
        </w:rPr>
      </w:pPr>
    </w:p>
    <w:p w14:paraId="2E71DA65" w14:textId="44B9FCEB" w:rsidR="009546C0" w:rsidRPr="004E77C7" w:rsidRDefault="00616A15" w:rsidP="003A6A20">
      <w:pPr>
        <w:numPr>
          <w:ilvl w:val="0"/>
          <w:numId w:val="36"/>
        </w:numPr>
        <w:spacing w:after="0"/>
        <w:contextualSpacing/>
        <w:jc w:val="both"/>
        <w:rPr>
          <w:rFonts w:ascii="Arial" w:eastAsia="Calibri" w:hAnsi="Arial" w:cs="Arial"/>
          <w:bCs/>
          <w:sz w:val="24"/>
          <w:szCs w:val="24"/>
          <w:lang w:eastAsia="es-ES"/>
        </w:rPr>
      </w:pPr>
      <w:r w:rsidRPr="004E77C7">
        <w:rPr>
          <w:rFonts w:ascii="Arial" w:eastAsia="Calibri" w:hAnsi="Arial" w:cs="Arial"/>
          <w:bCs/>
          <w:sz w:val="24"/>
          <w:szCs w:val="24"/>
          <w:lang w:eastAsia="es-ES"/>
        </w:rPr>
        <w:t>Área de oportunidad para la</w:t>
      </w:r>
      <w:r w:rsidR="009546C0" w:rsidRPr="004E77C7">
        <w:rPr>
          <w:rFonts w:ascii="Arial" w:eastAsia="Calibri" w:hAnsi="Arial" w:cs="Arial"/>
          <w:bCs/>
          <w:sz w:val="24"/>
          <w:szCs w:val="24"/>
          <w:lang w:eastAsia="es-ES"/>
        </w:rPr>
        <w:t xml:space="preserve"> integración de un padrón de beneficiarios </w:t>
      </w:r>
      <w:r w:rsidRPr="004E77C7">
        <w:rPr>
          <w:rFonts w:ascii="Arial" w:eastAsia="Calibri" w:hAnsi="Arial" w:cs="Arial"/>
          <w:bCs/>
          <w:sz w:val="24"/>
          <w:szCs w:val="24"/>
          <w:lang w:eastAsia="es-ES"/>
        </w:rPr>
        <w:t xml:space="preserve">con la información recabada </w:t>
      </w:r>
      <w:r w:rsidR="00412AB5" w:rsidRPr="004E77C7">
        <w:rPr>
          <w:rFonts w:ascii="Arial" w:eastAsia="Calibri" w:hAnsi="Arial" w:cs="Arial"/>
          <w:bCs/>
          <w:sz w:val="24"/>
          <w:szCs w:val="24"/>
          <w:lang w:eastAsia="es-ES"/>
        </w:rPr>
        <w:t xml:space="preserve">en la operación de </w:t>
      </w:r>
      <w:r w:rsidRPr="004E77C7">
        <w:rPr>
          <w:rFonts w:ascii="Arial" w:eastAsia="Times New Roman" w:hAnsi="Arial" w:cs="Arial"/>
          <w:sz w:val="24"/>
          <w:szCs w:val="24"/>
          <w:lang w:eastAsia="es-ES"/>
        </w:rPr>
        <w:t>programas emergentes</w:t>
      </w:r>
      <w:r w:rsidRPr="004E77C7">
        <w:rPr>
          <w:rFonts w:ascii="Arial" w:eastAsia="Calibri" w:hAnsi="Arial" w:cs="Arial"/>
          <w:bCs/>
          <w:sz w:val="24"/>
          <w:szCs w:val="24"/>
          <w:lang w:eastAsia="es-ES"/>
        </w:rPr>
        <w:t xml:space="preserve"> implementados</w:t>
      </w:r>
      <w:r w:rsidR="004E77C7" w:rsidRPr="004E77C7">
        <w:rPr>
          <w:rFonts w:ascii="Arial" w:eastAsia="Calibri" w:hAnsi="Arial" w:cs="Arial"/>
          <w:bCs/>
          <w:sz w:val="24"/>
          <w:szCs w:val="24"/>
          <w:lang w:eastAsia="es-ES"/>
        </w:rPr>
        <w:t>,</w:t>
      </w:r>
      <w:r w:rsidRPr="004E77C7">
        <w:rPr>
          <w:rFonts w:ascii="Arial" w:eastAsia="Calibri" w:hAnsi="Arial" w:cs="Arial"/>
          <w:bCs/>
          <w:sz w:val="24"/>
          <w:szCs w:val="24"/>
          <w:lang w:eastAsia="es-ES"/>
        </w:rPr>
        <w:t xml:space="preserve"> </w:t>
      </w:r>
      <w:r w:rsidR="00412AB5" w:rsidRPr="004E77C7">
        <w:rPr>
          <w:rFonts w:ascii="Arial" w:eastAsia="Calibri" w:hAnsi="Arial" w:cs="Arial"/>
          <w:bCs/>
          <w:sz w:val="24"/>
          <w:szCs w:val="24"/>
          <w:lang w:eastAsia="es-ES"/>
        </w:rPr>
        <w:t>con la finalidad de</w:t>
      </w:r>
      <w:r w:rsidR="006B5BCF" w:rsidRPr="004E77C7">
        <w:rPr>
          <w:rFonts w:ascii="Arial" w:eastAsia="Calibri" w:hAnsi="Arial" w:cs="Arial"/>
          <w:bCs/>
          <w:sz w:val="24"/>
          <w:szCs w:val="24"/>
          <w:lang w:eastAsia="es-ES"/>
        </w:rPr>
        <w:t xml:space="preserve"> identificar el destino de los apoyos entregados por el programa</w:t>
      </w:r>
      <w:r w:rsidR="00A677FE" w:rsidRPr="004E77C7">
        <w:rPr>
          <w:rFonts w:ascii="Arial" w:eastAsia="Calibri" w:hAnsi="Arial" w:cs="Arial"/>
          <w:bCs/>
          <w:sz w:val="24"/>
          <w:szCs w:val="24"/>
          <w:lang w:eastAsia="es-ES"/>
        </w:rPr>
        <w:t>.</w:t>
      </w:r>
    </w:p>
    <w:p w14:paraId="10D457F0" w14:textId="77777777" w:rsidR="003F6645" w:rsidRPr="003F6645" w:rsidRDefault="003F6645" w:rsidP="003F6645">
      <w:pPr>
        <w:spacing w:after="0"/>
        <w:ind w:left="720"/>
        <w:contextualSpacing/>
        <w:jc w:val="both"/>
        <w:rPr>
          <w:rFonts w:ascii="Arial" w:eastAsia="Times New Roman" w:hAnsi="Arial" w:cs="Arial"/>
          <w:sz w:val="24"/>
          <w:szCs w:val="24"/>
          <w:lang w:eastAsia="es-ES"/>
        </w:rPr>
      </w:pPr>
    </w:p>
    <w:p w14:paraId="3D3E4943" w14:textId="079BD93F" w:rsidR="003F6645" w:rsidRPr="003F6645" w:rsidRDefault="004E77C7" w:rsidP="003A6A20">
      <w:pPr>
        <w:numPr>
          <w:ilvl w:val="0"/>
          <w:numId w:val="37"/>
        </w:numPr>
        <w:spacing w:after="0"/>
        <w:contextualSpacing/>
        <w:jc w:val="both"/>
        <w:rPr>
          <w:rFonts w:ascii="Arial" w:eastAsia="Times New Roman" w:hAnsi="Arial" w:cs="Arial"/>
          <w:sz w:val="24"/>
          <w:szCs w:val="24"/>
          <w:lang w:eastAsia="es-ES"/>
        </w:rPr>
      </w:pPr>
      <w:r>
        <w:rPr>
          <w:rFonts w:ascii="Arial" w:eastAsia="Times New Roman" w:hAnsi="Arial" w:cs="Arial"/>
          <w:sz w:val="24"/>
          <w:szCs w:val="24"/>
          <w:lang w:eastAsia="es-ES"/>
        </w:rPr>
        <w:t>D</w:t>
      </w:r>
      <w:r w:rsidR="00616A15">
        <w:rPr>
          <w:rFonts w:ascii="Arial" w:eastAsia="Times New Roman" w:hAnsi="Arial" w:cs="Arial"/>
          <w:sz w:val="24"/>
          <w:szCs w:val="24"/>
          <w:lang w:eastAsia="es-ES"/>
        </w:rPr>
        <w:t>iferencias</w:t>
      </w:r>
      <w:r w:rsidR="003F6645" w:rsidRPr="003F6645">
        <w:rPr>
          <w:rFonts w:ascii="Arial" w:eastAsia="Times New Roman" w:hAnsi="Arial" w:cs="Arial"/>
          <w:sz w:val="24"/>
          <w:szCs w:val="24"/>
          <w:lang w:eastAsia="es-ES"/>
        </w:rPr>
        <w:t xml:space="preserve"> en la información reportada en los comprobantes de entrega de paquetes de ayuda alimentaria sobre la totalidad de las unidades entregadas, en relación a la totalidad de las despensas adquiridas y las informadas en el Plan Operativo de Entrega, Monitoreo y Seguimiento de Apoyos Alimentarios ante el Covid-19 en el Municipio de Benito Juárez, Quintana Roo.</w:t>
      </w:r>
    </w:p>
    <w:p w14:paraId="1E08CBDA" w14:textId="406D577E" w:rsidR="00AA4BFA" w:rsidRDefault="009546C0" w:rsidP="003F6645">
      <w:pPr>
        <w:pStyle w:val="Prrafodelista"/>
        <w:autoSpaceDE w:val="0"/>
        <w:autoSpaceDN w:val="0"/>
        <w:adjustRightInd w:val="0"/>
        <w:spacing w:after="0"/>
        <w:ind w:left="0"/>
        <w:jc w:val="both"/>
        <w:rPr>
          <w:rFonts w:ascii="Arial" w:hAnsi="Arial" w:cs="Arial"/>
          <w:bCs/>
          <w:sz w:val="24"/>
          <w:szCs w:val="24"/>
        </w:rPr>
      </w:pPr>
      <w:r w:rsidRPr="009546C0">
        <w:rPr>
          <w:rFonts w:ascii="Arial" w:hAnsi="Arial" w:cs="Arial"/>
          <w:bCs/>
          <w:sz w:val="24"/>
          <w:szCs w:val="24"/>
        </w:rPr>
        <w:lastRenderedPageBreak/>
        <w:t xml:space="preserve">Con motivo de la reunión de trabajo efectuada para la presentación de resultados finales de autoría y observaciones preliminares, el H. Ayuntamiento del </w:t>
      </w:r>
      <w:r w:rsidR="008768F1">
        <w:rPr>
          <w:rFonts w:ascii="Arial" w:hAnsi="Arial" w:cs="Arial"/>
          <w:bCs/>
          <w:sz w:val="24"/>
          <w:szCs w:val="24"/>
        </w:rPr>
        <w:t>Municipio</w:t>
      </w:r>
      <w:r w:rsidRPr="009546C0">
        <w:rPr>
          <w:rFonts w:ascii="Arial" w:hAnsi="Arial" w:cs="Arial"/>
          <w:bCs/>
          <w:sz w:val="24"/>
          <w:szCs w:val="24"/>
        </w:rPr>
        <w:t xml:space="preserve"> de Benito Juárez </w:t>
      </w:r>
      <w:r w:rsidRPr="00A677FE">
        <w:rPr>
          <w:rFonts w:ascii="Arial" w:hAnsi="Arial" w:cs="Arial"/>
          <w:bCs/>
          <w:sz w:val="24"/>
          <w:szCs w:val="24"/>
        </w:rPr>
        <w:t xml:space="preserve">presentó </w:t>
      </w:r>
      <w:r w:rsidR="000469B2" w:rsidRPr="00A677FE">
        <w:rPr>
          <w:rFonts w:ascii="Arial" w:hAnsi="Arial" w:cs="Arial"/>
          <w:bCs/>
          <w:sz w:val="24"/>
          <w:szCs w:val="24"/>
        </w:rPr>
        <w:t>las justificaciones y/o aclaracio</w:t>
      </w:r>
      <w:r w:rsidRPr="00A677FE">
        <w:rPr>
          <w:rFonts w:ascii="Arial" w:hAnsi="Arial" w:cs="Arial"/>
          <w:bCs/>
          <w:sz w:val="24"/>
          <w:szCs w:val="24"/>
        </w:rPr>
        <w:t>n</w:t>
      </w:r>
      <w:r w:rsidR="000469B2" w:rsidRPr="00A677FE">
        <w:rPr>
          <w:rFonts w:ascii="Arial" w:hAnsi="Arial" w:cs="Arial"/>
          <w:bCs/>
          <w:sz w:val="24"/>
          <w:szCs w:val="24"/>
        </w:rPr>
        <w:t xml:space="preserve">es </w:t>
      </w:r>
      <w:r w:rsidR="00A677FE" w:rsidRPr="00A677FE">
        <w:rPr>
          <w:rFonts w:ascii="Arial" w:hAnsi="Arial" w:cs="Arial"/>
          <w:bCs/>
          <w:sz w:val="24"/>
          <w:szCs w:val="24"/>
        </w:rPr>
        <w:t>para</w:t>
      </w:r>
      <w:r w:rsidRPr="00A677FE">
        <w:rPr>
          <w:rFonts w:ascii="Arial" w:hAnsi="Arial" w:cs="Arial"/>
          <w:bCs/>
          <w:sz w:val="24"/>
          <w:szCs w:val="24"/>
        </w:rPr>
        <w:t xml:space="preserve"> la observación</w:t>
      </w:r>
      <w:r w:rsidR="000469B2" w:rsidRPr="00A677FE">
        <w:rPr>
          <w:rFonts w:ascii="Arial" w:hAnsi="Arial" w:cs="Arial"/>
          <w:bCs/>
          <w:sz w:val="24"/>
          <w:szCs w:val="24"/>
        </w:rPr>
        <w:t xml:space="preserve"> 3</w:t>
      </w:r>
      <w:r w:rsidRPr="00A677FE">
        <w:rPr>
          <w:rFonts w:ascii="Arial" w:hAnsi="Arial" w:cs="Arial"/>
          <w:bCs/>
          <w:sz w:val="24"/>
          <w:szCs w:val="24"/>
        </w:rPr>
        <w:t xml:space="preserve">, </w:t>
      </w:r>
      <w:r w:rsidR="000469B2" w:rsidRPr="00A677FE">
        <w:rPr>
          <w:rFonts w:ascii="Arial" w:hAnsi="Arial" w:cs="Arial"/>
          <w:bCs/>
          <w:sz w:val="24"/>
          <w:szCs w:val="24"/>
        </w:rPr>
        <w:t xml:space="preserve">por lo que </w:t>
      </w:r>
      <w:r w:rsidRPr="00A677FE">
        <w:rPr>
          <w:rFonts w:ascii="Arial" w:hAnsi="Arial" w:cs="Arial"/>
          <w:bCs/>
          <w:sz w:val="24"/>
          <w:szCs w:val="24"/>
        </w:rPr>
        <w:t xml:space="preserve">se dio </w:t>
      </w:r>
      <w:r w:rsidR="000469B2" w:rsidRPr="00A677FE">
        <w:rPr>
          <w:rFonts w:ascii="Arial" w:hAnsi="Arial" w:cs="Arial"/>
          <w:bCs/>
          <w:sz w:val="24"/>
          <w:szCs w:val="24"/>
        </w:rPr>
        <w:t>por atendida</w:t>
      </w:r>
      <w:r w:rsidRPr="00A677FE">
        <w:rPr>
          <w:rFonts w:ascii="Arial" w:hAnsi="Arial" w:cs="Arial"/>
          <w:bCs/>
          <w:sz w:val="24"/>
          <w:szCs w:val="24"/>
        </w:rPr>
        <w:t>.</w:t>
      </w:r>
    </w:p>
    <w:p w14:paraId="0EA0067F" w14:textId="4D333FB8" w:rsidR="00AA4BFA" w:rsidRDefault="00AA4BFA" w:rsidP="003F6645">
      <w:pPr>
        <w:pStyle w:val="Prrafodelista"/>
        <w:autoSpaceDE w:val="0"/>
        <w:autoSpaceDN w:val="0"/>
        <w:adjustRightInd w:val="0"/>
        <w:spacing w:after="0"/>
        <w:ind w:left="0"/>
        <w:jc w:val="both"/>
        <w:rPr>
          <w:rFonts w:ascii="Arial" w:hAnsi="Arial" w:cs="Arial"/>
          <w:bCs/>
          <w:sz w:val="24"/>
          <w:szCs w:val="24"/>
        </w:rPr>
      </w:pPr>
    </w:p>
    <w:p w14:paraId="7E067A27" w14:textId="77777777" w:rsidR="00A1092C" w:rsidRPr="0042244F" w:rsidRDefault="00A1092C" w:rsidP="00A1092C">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14:paraId="598932E9" w14:textId="77777777" w:rsidR="00A1092C" w:rsidRDefault="00A1092C" w:rsidP="00A1092C">
      <w:pPr>
        <w:spacing w:after="0"/>
        <w:jc w:val="both"/>
        <w:rPr>
          <w:rFonts w:ascii="Arial" w:eastAsia="Times New Roman" w:hAnsi="Arial" w:cs="Arial"/>
          <w:sz w:val="24"/>
          <w:szCs w:val="24"/>
          <w:lang w:eastAsia="es-ES"/>
        </w:rPr>
      </w:pPr>
    </w:p>
    <w:p w14:paraId="5311622C" w14:textId="52FE9A73" w:rsid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La Auditoría Superior del Estado de Quintana Roo recomienda al H. Ayuntamiento del </w:t>
      </w:r>
      <w:r w:rsidR="008768F1">
        <w:rPr>
          <w:rFonts w:ascii="Arial" w:eastAsia="Times New Roman" w:hAnsi="Arial" w:cs="Arial"/>
          <w:sz w:val="24"/>
          <w:szCs w:val="24"/>
          <w:lang w:eastAsia="es-ES"/>
        </w:rPr>
        <w:t>Municipio</w:t>
      </w:r>
      <w:r w:rsidRPr="003F6645">
        <w:rPr>
          <w:rFonts w:ascii="Arial" w:eastAsia="Times New Roman" w:hAnsi="Arial" w:cs="Arial"/>
          <w:sz w:val="24"/>
          <w:szCs w:val="24"/>
          <w:lang w:eastAsia="es-ES"/>
        </w:rPr>
        <w:t xml:space="preserve"> de Benito Juárez lo siguiente:</w:t>
      </w:r>
    </w:p>
    <w:p w14:paraId="0D98238E" w14:textId="77777777" w:rsidR="003F6645" w:rsidRPr="003F6645" w:rsidRDefault="003F6645" w:rsidP="003F6645">
      <w:pPr>
        <w:spacing w:after="0"/>
        <w:jc w:val="both"/>
        <w:rPr>
          <w:rFonts w:ascii="Arial" w:eastAsia="Times New Roman" w:hAnsi="Arial" w:cs="Arial"/>
          <w:sz w:val="24"/>
          <w:szCs w:val="24"/>
          <w:lang w:eastAsia="es-ES"/>
        </w:rPr>
      </w:pPr>
    </w:p>
    <w:p w14:paraId="13CF206C" w14:textId="7BE1C59C" w:rsidR="001B2459" w:rsidRDefault="00804B56" w:rsidP="003F6645">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20-AEMD-B-071-149-R01-02</w:t>
      </w:r>
      <w:r w:rsidR="003F6645" w:rsidRPr="003F6645">
        <w:rPr>
          <w:rFonts w:ascii="Arial" w:eastAsia="Times New Roman" w:hAnsi="Arial" w:cs="Arial"/>
          <w:b/>
          <w:sz w:val="24"/>
          <w:szCs w:val="24"/>
          <w:lang w:eastAsia="es-ES"/>
        </w:rPr>
        <w:t xml:space="preserve"> Recomendación</w:t>
      </w:r>
    </w:p>
    <w:p w14:paraId="475F34F8" w14:textId="77777777" w:rsidR="003F6645" w:rsidRPr="003F6645" w:rsidRDefault="003F6645" w:rsidP="003F6645">
      <w:pPr>
        <w:spacing w:after="0"/>
        <w:jc w:val="both"/>
        <w:rPr>
          <w:rFonts w:ascii="Arial" w:eastAsia="Times New Roman" w:hAnsi="Arial" w:cs="Arial"/>
          <w:b/>
          <w:bCs/>
          <w:iCs/>
          <w:sz w:val="24"/>
          <w:szCs w:val="24"/>
          <w:lang w:eastAsia="es-ES"/>
        </w:rPr>
      </w:pPr>
    </w:p>
    <w:p w14:paraId="37C6EABC" w14:textId="615883DF" w:rsidR="00A1092C" w:rsidRDefault="00765A4E" w:rsidP="00A1092C">
      <w:pPr>
        <w:spacing w:after="0"/>
        <w:jc w:val="both"/>
        <w:rPr>
          <w:rFonts w:ascii="Arial" w:eastAsia="Times New Roman" w:hAnsi="Arial" w:cs="Arial"/>
          <w:sz w:val="24"/>
          <w:szCs w:val="24"/>
          <w:shd w:val="clear" w:color="auto" w:fill="FFFFFF"/>
          <w:lang w:eastAsia="es-ES"/>
        </w:rPr>
      </w:pPr>
      <w:r w:rsidRPr="00765A4E">
        <w:rPr>
          <w:rFonts w:ascii="Arial" w:eastAsia="Times New Roman" w:hAnsi="Arial" w:cs="Arial"/>
          <w:sz w:val="24"/>
          <w:szCs w:val="24"/>
          <w:lang w:eastAsia="es-ES"/>
        </w:rPr>
        <w:t>Con el propósito de lograr un mejor control y una adecuada rendición de cuentas, es indispensable que los programas emergentes que se presenten en lo sucesivo, cuenten con un padrón de beneficiarios con los datos básicos para su conformación. Se deberá incluir los criterios que se utilicen para ello en los lineamientos generales que se emitan para dichos programas.</w:t>
      </w:r>
    </w:p>
    <w:p w14:paraId="46BB9834" w14:textId="77777777" w:rsidR="003F6645" w:rsidRDefault="003F6645" w:rsidP="00A1092C">
      <w:pPr>
        <w:spacing w:after="0"/>
        <w:jc w:val="both"/>
        <w:rPr>
          <w:rFonts w:ascii="Arial" w:eastAsia="Times New Roman" w:hAnsi="Arial" w:cs="Arial"/>
          <w:bCs/>
          <w:sz w:val="24"/>
          <w:szCs w:val="20"/>
          <w:lang w:eastAsia="es-ES"/>
        </w:rPr>
      </w:pPr>
    </w:p>
    <w:p w14:paraId="75431F16" w14:textId="77777777" w:rsidR="003F6645" w:rsidRPr="003F6645" w:rsidRDefault="003F6645" w:rsidP="00B90AFB">
      <w:pPr>
        <w:spacing w:after="0"/>
        <w:ind w:left="426"/>
        <w:rPr>
          <w:rFonts w:ascii="Arial" w:eastAsia="Times New Roman" w:hAnsi="Arial" w:cs="Arial"/>
          <w:b/>
          <w:sz w:val="24"/>
          <w:szCs w:val="24"/>
        </w:rPr>
      </w:pPr>
      <w:r w:rsidRPr="003F6645">
        <w:rPr>
          <w:rFonts w:ascii="Arial" w:eastAsia="Times New Roman" w:hAnsi="Arial" w:cs="Arial"/>
          <w:b/>
          <w:sz w:val="24"/>
          <w:szCs w:val="24"/>
        </w:rPr>
        <w:t xml:space="preserve">1.3 Mecanismos de seguimiento y evaluación del programa </w:t>
      </w:r>
    </w:p>
    <w:p w14:paraId="38CD8CE1" w14:textId="27C83F52" w:rsidR="003F6645" w:rsidRDefault="003F6645" w:rsidP="00A1092C">
      <w:pPr>
        <w:spacing w:after="0"/>
        <w:jc w:val="both"/>
        <w:rPr>
          <w:rFonts w:ascii="Arial" w:eastAsia="Times New Roman" w:hAnsi="Arial" w:cs="Arial"/>
          <w:bCs/>
          <w:sz w:val="24"/>
          <w:szCs w:val="20"/>
          <w:lang w:eastAsia="es-ES"/>
        </w:rPr>
      </w:pPr>
    </w:p>
    <w:p w14:paraId="4DDDC4B3" w14:textId="196CC503" w:rsidR="003F6645" w:rsidRPr="003F6645" w:rsidRDefault="00CE3FAC" w:rsidP="003F6645">
      <w:pPr>
        <w:autoSpaceDE w:val="0"/>
        <w:autoSpaceDN w:val="0"/>
        <w:adjustRightInd w:val="0"/>
        <w:spacing w:after="0"/>
        <w:jc w:val="both"/>
        <w:rPr>
          <w:rFonts w:ascii="Arial" w:eastAsia="Times New Roman" w:hAnsi="Arial" w:cs="Arial"/>
          <w:b/>
          <w:bCs/>
          <w:sz w:val="24"/>
          <w:szCs w:val="24"/>
        </w:rPr>
      </w:pPr>
      <w:r>
        <w:rPr>
          <w:rFonts w:ascii="Arial" w:eastAsia="Times New Roman" w:hAnsi="Arial" w:cs="Arial"/>
          <w:b/>
          <w:bCs/>
          <w:sz w:val="24"/>
          <w:szCs w:val="24"/>
        </w:rPr>
        <w:t>Con observación</w:t>
      </w:r>
    </w:p>
    <w:p w14:paraId="4FCFE908" w14:textId="77777777" w:rsidR="003F6645" w:rsidRPr="003F6645" w:rsidRDefault="003F6645" w:rsidP="003F6645">
      <w:pPr>
        <w:autoSpaceDE w:val="0"/>
        <w:autoSpaceDN w:val="0"/>
        <w:adjustRightInd w:val="0"/>
        <w:spacing w:after="0"/>
        <w:jc w:val="both"/>
        <w:rPr>
          <w:rFonts w:ascii="Arial" w:eastAsia="Times New Roman" w:hAnsi="Arial" w:cs="Arial"/>
          <w:b/>
          <w:bCs/>
          <w:sz w:val="24"/>
          <w:szCs w:val="24"/>
        </w:rPr>
      </w:pPr>
    </w:p>
    <w:p w14:paraId="762BC839" w14:textId="77777777" w:rsidR="003F6645" w:rsidRPr="003F6645" w:rsidRDefault="003F6645" w:rsidP="003F6645">
      <w:pPr>
        <w:autoSpaceDE w:val="0"/>
        <w:autoSpaceDN w:val="0"/>
        <w:adjustRightInd w:val="0"/>
        <w:spacing w:after="0"/>
        <w:jc w:val="both"/>
        <w:rPr>
          <w:rFonts w:ascii="Arial" w:eastAsia="Calibri" w:hAnsi="Arial" w:cs="Arial"/>
          <w:sz w:val="24"/>
          <w:szCs w:val="24"/>
          <w:lang w:eastAsia="en-US"/>
        </w:rPr>
      </w:pPr>
      <w:r w:rsidRPr="003F6645">
        <w:rPr>
          <w:rFonts w:ascii="Arial" w:eastAsia="Times New Roman" w:hAnsi="Arial" w:cs="Arial"/>
          <w:sz w:val="24"/>
          <w:szCs w:val="24"/>
          <w:lang w:eastAsia="es-ES"/>
        </w:rPr>
        <w:t>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r w:rsidRPr="003F6645">
        <w:rPr>
          <w:rFonts w:ascii="Arial" w:eastAsia="Times New Roman" w:hAnsi="Arial" w:cs="Arial"/>
          <w:sz w:val="24"/>
          <w:szCs w:val="24"/>
          <w:vertAlign w:val="superscript"/>
          <w:lang w:eastAsia="es-ES"/>
        </w:rPr>
        <w:footnoteReference w:id="22"/>
      </w:r>
      <w:r w:rsidRPr="003F6645">
        <w:rPr>
          <w:rFonts w:ascii="Arial" w:eastAsia="Times New Roman" w:hAnsi="Arial" w:cs="Arial"/>
          <w:sz w:val="24"/>
          <w:szCs w:val="24"/>
          <w:lang w:eastAsia="es-ES"/>
        </w:rPr>
        <w:t>. En el caso del ejercicio de los recursos públicos destinados a los programas de apoyo, al igual que el resto del gasto público, se debe apegar a dichos principios rectores.</w:t>
      </w:r>
    </w:p>
    <w:p w14:paraId="08AD1744" w14:textId="77777777" w:rsidR="003F6645" w:rsidRPr="003F6645" w:rsidRDefault="003F6645" w:rsidP="003F6645">
      <w:pPr>
        <w:autoSpaceDE w:val="0"/>
        <w:autoSpaceDN w:val="0"/>
        <w:adjustRightInd w:val="0"/>
        <w:spacing w:after="0"/>
        <w:jc w:val="both"/>
        <w:rPr>
          <w:rFonts w:ascii="Arial" w:eastAsia="Times New Roman" w:hAnsi="Arial" w:cs="Arial"/>
          <w:sz w:val="24"/>
          <w:szCs w:val="24"/>
          <w:lang w:eastAsia="es-ES"/>
        </w:rPr>
      </w:pPr>
    </w:p>
    <w:p w14:paraId="7362362F" w14:textId="77777777" w:rsidR="003F6645" w:rsidRPr="003F6645" w:rsidRDefault="003F6645" w:rsidP="003F6645">
      <w:pPr>
        <w:autoSpaceDE w:val="0"/>
        <w:autoSpaceDN w:val="0"/>
        <w:adjustRightInd w:val="0"/>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Para lograrlo, el ejercicio de dichos recursos se debe someter a procesos de evaluación por parte de las diferentes instancias técnicas que correspondan en los ámbitos federal, estatal y municipal</w:t>
      </w:r>
      <w:r w:rsidRPr="003F6645">
        <w:rPr>
          <w:rFonts w:ascii="Arial" w:eastAsia="Times New Roman" w:hAnsi="Arial" w:cs="Arial"/>
          <w:sz w:val="24"/>
          <w:szCs w:val="24"/>
          <w:vertAlign w:val="superscript"/>
          <w:lang w:eastAsia="es-ES"/>
        </w:rPr>
        <w:footnoteReference w:id="23"/>
      </w:r>
      <w:r w:rsidRPr="003F6645">
        <w:rPr>
          <w:rFonts w:ascii="Arial" w:eastAsia="Times New Roman" w:hAnsi="Arial" w:cs="Arial"/>
          <w:sz w:val="24"/>
          <w:szCs w:val="24"/>
          <w:lang w:eastAsia="es-ES"/>
        </w:rPr>
        <w:t>.</w:t>
      </w:r>
    </w:p>
    <w:p w14:paraId="19C5A8E8" w14:textId="77777777" w:rsidR="003F6645" w:rsidRPr="003F6645" w:rsidRDefault="003F6645" w:rsidP="003F6645">
      <w:pPr>
        <w:autoSpaceDE w:val="0"/>
        <w:autoSpaceDN w:val="0"/>
        <w:adjustRightInd w:val="0"/>
        <w:spacing w:after="0"/>
        <w:jc w:val="both"/>
        <w:rPr>
          <w:rFonts w:ascii="Arial" w:eastAsia="Times New Roman" w:hAnsi="Arial" w:cs="Arial"/>
          <w:sz w:val="24"/>
          <w:szCs w:val="24"/>
          <w:lang w:eastAsia="es-ES"/>
        </w:rPr>
      </w:pPr>
    </w:p>
    <w:p w14:paraId="4EED7B43" w14:textId="1B77DB08" w:rsidR="003F6645" w:rsidRPr="003F6645" w:rsidRDefault="003F6645" w:rsidP="003F6645">
      <w:pPr>
        <w:autoSpaceDE w:val="0"/>
        <w:autoSpaceDN w:val="0"/>
        <w:adjustRightInd w:val="0"/>
        <w:spacing w:after="0"/>
        <w:jc w:val="both"/>
        <w:rPr>
          <w:rFonts w:ascii="Arial" w:eastAsia="Calibri" w:hAnsi="Arial" w:cs="Arial"/>
          <w:sz w:val="24"/>
          <w:szCs w:val="24"/>
          <w:lang w:eastAsia="es-ES"/>
        </w:rPr>
      </w:pPr>
      <w:r w:rsidRPr="003F6645">
        <w:rPr>
          <w:rFonts w:ascii="Arial" w:eastAsia="Calibri" w:hAnsi="Arial" w:cs="Arial"/>
          <w:sz w:val="24"/>
          <w:szCs w:val="24"/>
          <w:lang w:eastAsia="es-ES"/>
        </w:rPr>
        <w:lastRenderedPageBreak/>
        <w:t>La información presupuestaria y programática que forme parte de la cuenta pública, deberá relacionarse en lo conducente, con los objetivos y prioridades de la planeación del desarrollo. Asimismo, deberá incluir los resultados de la evaluación del desempeño de los programas federales, estatales</w:t>
      </w:r>
      <w:r w:rsidR="00542401">
        <w:rPr>
          <w:rFonts w:ascii="Arial" w:eastAsia="Calibri" w:hAnsi="Arial" w:cs="Arial"/>
          <w:sz w:val="24"/>
          <w:szCs w:val="24"/>
          <w:lang w:eastAsia="es-ES"/>
        </w:rPr>
        <w:t xml:space="preserve"> y municipales, respectivamente […]</w:t>
      </w:r>
      <w:r w:rsidR="00785D14">
        <w:rPr>
          <w:rFonts w:ascii="Arial" w:eastAsia="Calibri" w:hAnsi="Arial" w:cs="Arial"/>
          <w:sz w:val="24"/>
          <w:szCs w:val="24"/>
          <w:lang w:eastAsia="es-ES"/>
        </w:rPr>
        <w:t>. P</w:t>
      </w:r>
      <w:r w:rsidRPr="003F6645">
        <w:rPr>
          <w:rFonts w:ascii="Arial" w:eastAsia="Calibri" w:hAnsi="Arial" w:cs="Arial"/>
          <w:sz w:val="24"/>
          <w:szCs w:val="24"/>
          <w:lang w:eastAsia="es-ES"/>
        </w:rPr>
        <w:t>ara ello, deberán utilizar indicadores que permitan determinar el cumplimiento de las metas y objetivos de cada uno de los programas, así como vincular los mismos con la planeación del desarrollo</w:t>
      </w:r>
      <w:r w:rsidRPr="003F6645">
        <w:rPr>
          <w:rFonts w:ascii="Arial" w:eastAsia="Calibri" w:hAnsi="Arial" w:cs="Arial"/>
          <w:sz w:val="24"/>
          <w:szCs w:val="24"/>
          <w:vertAlign w:val="superscript"/>
          <w:lang w:eastAsia="es-ES"/>
        </w:rPr>
        <w:footnoteReference w:id="24"/>
      </w:r>
      <w:r w:rsidRPr="003F6645">
        <w:rPr>
          <w:rFonts w:ascii="Arial" w:eastAsia="Calibri" w:hAnsi="Arial" w:cs="Arial"/>
          <w:sz w:val="24"/>
          <w:szCs w:val="24"/>
          <w:lang w:eastAsia="es-ES"/>
        </w:rPr>
        <w:t>.</w:t>
      </w:r>
    </w:p>
    <w:p w14:paraId="079E8EE9" w14:textId="77777777" w:rsidR="003F6645" w:rsidRPr="003F6645" w:rsidRDefault="003F6645" w:rsidP="003F6645">
      <w:pPr>
        <w:autoSpaceDE w:val="0"/>
        <w:autoSpaceDN w:val="0"/>
        <w:adjustRightInd w:val="0"/>
        <w:spacing w:after="0"/>
        <w:jc w:val="both"/>
        <w:rPr>
          <w:rFonts w:ascii="Arial" w:eastAsia="Calibri" w:hAnsi="Arial" w:cs="Arial"/>
          <w:sz w:val="24"/>
          <w:szCs w:val="24"/>
          <w:lang w:eastAsia="es-ES"/>
        </w:rPr>
      </w:pPr>
    </w:p>
    <w:p w14:paraId="68DD44C1" w14:textId="21B8A0AA" w:rsidR="003F6645" w:rsidRDefault="003F6645" w:rsidP="003F6645">
      <w:pPr>
        <w:spacing w:after="0"/>
        <w:jc w:val="both"/>
        <w:rPr>
          <w:rFonts w:ascii="Arial" w:eastAsia="Calibri" w:hAnsi="Arial" w:cs="Arial"/>
          <w:sz w:val="24"/>
          <w:szCs w:val="24"/>
          <w:lang w:eastAsia="es-ES"/>
        </w:rPr>
      </w:pPr>
      <w:r w:rsidRPr="003F6645">
        <w:rPr>
          <w:rFonts w:ascii="Arial" w:eastAsia="Calibri" w:hAnsi="Arial" w:cs="Arial"/>
          <w:sz w:val="24"/>
          <w:szCs w:val="24"/>
          <w:lang w:eastAsia="es-ES"/>
        </w:rPr>
        <w:t>Para la generación, homologación, actualización y publicación de los indicadores de desempeño de los programas operados por los entes públicos, éstos deberán considerar la Metodología del Marco Lógico (MML)</w:t>
      </w:r>
      <w:r w:rsidR="00542401">
        <w:rPr>
          <w:rStyle w:val="Refdenotaalpie"/>
          <w:rFonts w:ascii="Arial" w:eastAsia="Calibri" w:hAnsi="Arial" w:cs="Arial"/>
          <w:sz w:val="24"/>
          <w:szCs w:val="24"/>
          <w:lang w:eastAsia="es-ES"/>
        </w:rPr>
        <w:footnoteReference w:id="25"/>
      </w:r>
      <w:r w:rsidRPr="003F6645">
        <w:rPr>
          <w:rFonts w:ascii="Arial" w:eastAsia="Calibri" w:hAnsi="Arial" w:cs="Arial"/>
          <w:sz w:val="24"/>
          <w:szCs w:val="24"/>
          <w:lang w:eastAsia="es-ES"/>
        </w:rPr>
        <w:t xml:space="preserve">  a través de la Matriz de Indicadores para resultados (MIR) y podrán hacer uso de las Guías para la construcción de la MIR y para el diseño de indicadores que se encuentran disponibles en las páginas de Internet de la Secretaría de Hacienda y Crédito Público, la Secretaría de la Función Pública y el CONEVAL</w:t>
      </w:r>
      <w:r w:rsidRPr="003F6645">
        <w:rPr>
          <w:rFonts w:ascii="Arial" w:eastAsia="Calibri" w:hAnsi="Arial" w:cs="Arial"/>
          <w:sz w:val="24"/>
          <w:szCs w:val="24"/>
          <w:vertAlign w:val="superscript"/>
          <w:lang w:eastAsia="es-ES"/>
        </w:rPr>
        <w:footnoteReference w:id="26"/>
      </w:r>
      <w:r w:rsidRPr="003F6645">
        <w:rPr>
          <w:rFonts w:ascii="Arial" w:eastAsia="Calibri" w:hAnsi="Arial" w:cs="Arial"/>
          <w:sz w:val="24"/>
          <w:szCs w:val="24"/>
          <w:lang w:eastAsia="es-ES"/>
        </w:rPr>
        <w:t>.</w:t>
      </w:r>
    </w:p>
    <w:p w14:paraId="77268BB9" w14:textId="77777777" w:rsidR="00542401" w:rsidRPr="003F6645" w:rsidRDefault="00542401" w:rsidP="003F6645">
      <w:pPr>
        <w:spacing w:after="0"/>
        <w:jc w:val="both"/>
        <w:rPr>
          <w:rFonts w:ascii="Arial" w:eastAsia="Calibri" w:hAnsi="Arial" w:cs="Arial"/>
          <w:sz w:val="24"/>
          <w:szCs w:val="24"/>
          <w:lang w:eastAsia="es-ES"/>
        </w:rPr>
      </w:pPr>
    </w:p>
    <w:p w14:paraId="7515932D" w14:textId="77777777" w:rsidR="00542401" w:rsidRDefault="00542401" w:rsidP="00542401">
      <w:pPr>
        <w:spacing w:after="0"/>
        <w:jc w:val="both"/>
        <w:rPr>
          <w:rFonts w:ascii="Arial" w:eastAsia="Calibri" w:hAnsi="Arial" w:cs="Arial"/>
          <w:sz w:val="24"/>
          <w:szCs w:val="24"/>
          <w:lang w:eastAsia="en-US"/>
        </w:rPr>
      </w:pPr>
      <w:r w:rsidRPr="00C374DF">
        <w:rPr>
          <w:rFonts w:ascii="Arial" w:eastAsia="Calibri" w:hAnsi="Arial" w:cs="Arial"/>
          <w:sz w:val="24"/>
          <w:szCs w:val="24"/>
          <w:lang w:eastAsia="en-US"/>
        </w:rPr>
        <w:t>Los indicadores de desempeño permitirán verificar el nivel de logro alcanzado por el programa</w:t>
      </w:r>
      <w:r w:rsidRPr="00C374DF">
        <w:rPr>
          <w:rFonts w:ascii="Arial" w:eastAsia="Calibri" w:hAnsi="Arial" w:cs="Arial"/>
          <w:sz w:val="24"/>
          <w:szCs w:val="24"/>
          <w:vertAlign w:val="superscript"/>
          <w:lang w:eastAsia="en-US"/>
        </w:rPr>
        <w:footnoteReference w:id="27"/>
      </w:r>
      <w:r w:rsidRPr="00C374DF">
        <w:rPr>
          <w:rFonts w:ascii="Arial" w:eastAsia="Calibri" w:hAnsi="Arial" w:cs="Arial"/>
          <w:sz w:val="24"/>
          <w:szCs w:val="24"/>
          <w:lang w:eastAsia="en-US"/>
        </w:rPr>
        <w:t>, deberán ser estratégicos y de gestión. Los cuales deberán medir el grado de cumplimiento de los objetivos de las políticas públicas y de 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w:t>
      </w:r>
    </w:p>
    <w:p w14:paraId="1A2E2FF2" w14:textId="77777777" w:rsidR="003F6645" w:rsidRPr="003F6645" w:rsidRDefault="003F6645" w:rsidP="003F6645">
      <w:pPr>
        <w:spacing w:after="0" w:line="240" w:lineRule="auto"/>
        <w:jc w:val="both"/>
        <w:rPr>
          <w:rFonts w:ascii="Arial" w:eastAsia="Calibri" w:hAnsi="Arial" w:cs="Arial"/>
          <w:sz w:val="24"/>
          <w:szCs w:val="24"/>
          <w:lang w:eastAsia="es-ES"/>
        </w:rPr>
      </w:pPr>
      <w:r w:rsidRPr="003F6645">
        <w:rPr>
          <w:rFonts w:ascii="Arial" w:eastAsia="Calibri" w:hAnsi="Arial" w:cs="Arial"/>
          <w:sz w:val="24"/>
          <w:szCs w:val="24"/>
          <w:lang w:eastAsia="es-ES"/>
        </w:rPr>
        <w:t xml:space="preserve"> </w:t>
      </w:r>
    </w:p>
    <w:p w14:paraId="78F20537" w14:textId="77777777" w:rsidR="003F6645" w:rsidRPr="003F6645" w:rsidRDefault="003F6645" w:rsidP="003F6645">
      <w:pPr>
        <w:spacing w:after="0"/>
        <w:jc w:val="both"/>
        <w:rPr>
          <w:rFonts w:ascii="Arial" w:eastAsia="Calibri" w:hAnsi="Arial" w:cs="Arial"/>
          <w:sz w:val="24"/>
          <w:szCs w:val="24"/>
          <w:lang w:eastAsia="es-ES"/>
        </w:rPr>
      </w:pPr>
      <w:r w:rsidRPr="003F6645">
        <w:rPr>
          <w:rFonts w:ascii="Arial" w:eastAsia="Calibri" w:hAnsi="Arial" w:cs="Arial"/>
          <w:sz w:val="24"/>
          <w:szCs w:val="24"/>
          <w:lang w:eastAsia="es-ES"/>
        </w:rPr>
        <w:t>De acuerdo con el Consejo Nacional de Armonización Contable, para cada indicador deberá elaborarse una ficha técnica, la cual contendrá al menos los siguientes elementos: dimensión a medir, nombre del indicador, definición del indicador, método de cálculo, frecuencia de medición, unidad de medida y metas</w:t>
      </w:r>
      <w:r w:rsidRPr="003F6645">
        <w:rPr>
          <w:rFonts w:ascii="Arial" w:eastAsia="Calibri" w:hAnsi="Arial" w:cs="Arial"/>
          <w:sz w:val="24"/>
          <w:szCs w:val="24"/>
          <w:vertAlign w:val="superscript"/>
          <w:lang w:eastAsia="es-ES"/>
        </w:rPr>
        <w:footnoteReference w:id="28"/>
      </w:r>
      <w:r w:rsidRPr="003F6645">
        <w:rPr>
          <w:rFonts w:ascii="Arial" w:eastAsia="Calibri" w:hAnsi="Arial" w:cs="Arial"/>
          <w:sz w:val="24"/>
          <w:szCs w:val="24"/>
          <w:lang w:eastAsia="es-ES"/>
        </w:rPr>
        <w:t>, además tendrá una línea base, sentido del indicador y parámetros de semaforización</w:t>
      </w:r>
      <w:r w:rsidRPr="003F6645">
        <w:rPr>
          <w:rFonts w:ascii="Arial" w:eastAsia="Calibri" w:hAnsi="Arial" w:cs="Arial"/>
          <w:sz w:val="24"/>
          <w:szCs w:val="24"/>
          <w:vertAlign w:val="superscript"/>
          <w:lang w:eastAsia="es-ES"/>
        </w:rPr>
        <w:footnoteReference w:id="29"/>
      </w:r>
      <w:r w:rsidRPr="003F6645">
        <w:rPr>
          <w:rFonts w:ascii="Arial" w:eastAsia="Calibri" w:hAnsi="Arial" w:cs="Arial"/>
          <w:sz w:val="24"/>
          <w:szCs w:val="24"/>
          <w:lang w:eastAsia="es-ES"/>
        </w:rPr>
        <w:t>.</w:t>
      </w:r>
    </w:p>
    <w:p w14:paraId="792BFF01" w14:textId="77777777"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Parte fundamental de los mecanismos de evaluación y monitoreo de los programas sociales son los indicadores, que se constituyen en instrumentos a partir de los cuales se cuantifican los avances o retrocesos de las acciones implementadas por los programas sociales, el logro de sus objetivos y los resultados alcanzados.</w:t>
      </w:r>
    </w:p>
    <w:p w14:paraId="27E2D183" w14:textId="77777777" w:rsidR="003F6645" w:rsidRPr="003F6645" w:rsidRDefault="003F6645" w:rsidP="003F6645">
      <w:pPr>
        <w:spacing w:after="0"/>
        <w:jc w:val="both"/>
        <w:rPr>
          <w:rFonts w:ascii="Arial" w:eastAsia="Times New Roman" w:hAnsi="Arial" w:cs="Arial"/>
          <w:sz w:val="24"/>
          <w:szCs w:val="24"/>
          <w:lang w:eastAsia="es-ES"/>
        </w:rPr>
      </w:pPr>
    </w:p>
    <w:p w14:paraId="438C43B7" w14:textId="77777777"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En base a este contexto, se solicitó la información relacionada con las acciones de evaluación y seguimiento realizadas para conocer los resultados del programa de entrega extraordinario de apoyos alimentarios a la población de Benito Juárez, Quintana Roo en atención a la pandemia del Covid-19, realizados en el ejercicio 2020. </w:t>
      </w:r>
    </w:p>
    <w:p w14:paraId="770E9500" w14:textId="77777777" w:rsidR="003F6645" w:rsidRPr="003F6645" w:rsidRDefault="003F6645" w:rsidP="003F6645">
      <w:pPr>
        <w:spacing w:after="0"/>
        <w:jc w:val="both"/>
        <w:rPr>
          <w:rFonts w:ascii="Arial" w:eastAsia="Times New Roman" w:hAnsi="Arial" w:cs="Arial"/>
          <w:sz w:val="24"/>
          <w:szCs w:val="24"/>
          <w:lang w:eastAsia="es-ES"/>
        </w:rPr>
      </w:pPr>
    </w:p>
    <w:p w14:paraId="057712D2" w14:textId="7037D8AB" w:rsidR="003F6645" w:rsidRPr="003F6645" w:rsidRDefault="003F6645" w:rsidP="003F6645">
      <w:pPr>
        <w:spacing w:after="0"/>
        <w:jc w:val="both"/>
        <w:rPr>
          <w:rFonts w:ascii="Arial" w:eastAsia="Times New Roman" w:hAnsi="Arial" w:cs="Arial"/>
          <w:sz w:val="24"/>
          <w:szCs w:val="24"/>
          <w:lang w:eastAsia="en-US"/>
        </w:rPr>
      </w:pPr>
      <w:r w:rsidRPr="003F6645">
        <w:rPr>
          <w:rFonts w:ascii="Arial" w:eastAsia="Times New Roman" w:hAnsi="Arial" w:cs="Arial"/>
          <w:sz w:val="24"/>
          <w:szCs w:val="24"/>
          <w:lang w:eastAsia="es-ES"/>
        </w:rPr>
        <w:t>De acuerdo al proy</w:t>
      </w:r>
      <w:r w:rsidR="00542401">
        <w:rPr>
          <w:rFonts w:ascii="Arial" w:eastAsia="Times New Roman" w:hAnsi="Arial" w:cs="Arial"/>
          <w:sz w:val="24"/>
          <w:szCs w:val="24"/>
          <w:lang w:eastAsia="es-ES"/>
        </w:rPr>
        <w:t>ecto presentado a la Tesorería M</w:t>
      </w:r>
      <w:r w:rsidRPr="003F6645">
        <w:rPr>
          <w:rFonts w:ascii="Arial" w:eastAsia="Times New Roman" w:hAnsi="Arial" w:cs="Arial"/>
          <w:sz w:val="24"/>
          <w:szCs w:val="24"/>
          <w:lang w:eastAsia="es-ES"/>
        </w:rPr>
        <w:t>unicipal para que sea autorizado el presupuesto para la entrega extraordinaria de apoyos alimentarios en atención a la pandemia del Covid-19, se consideró un apartado de mecanismos de seguimiento y evaluación, en donde se establece que las acciones de evaluación las realizará la Secretaría de Desarrollo Social y Económico a través de la Dirección General de Desarrollo social, teniendo una coordinación con las áreas de Tesorería, Of</w:t>
      </w:r>
      <w:r w:rsidR="00542401">
        <w:rPr>
          <w:rFonts w:ascii="Arial" w:eastAsia="Times New Roman" w:hAnsi="Arial" w:cs="Arial"/>
          <w:sz w:val="24"/>
          <w:szCs w:val="24"/>
          <w:lang w:eastAsia="es-ES"/>
        </w:rPr>
        <w:t>icialía Mayor y la Contraloría M</w:t>
      </w:r>
      <w:r w:rsidRPr="003F6645">
        <w:rPr>
          <w:rFonts w:ascii="Arial" w:eastAsia="Times New Roman" w:hAnsi="Arial" w:cs="Arial"/>
          <w:sz w:val="24"/>
          <w:szCs w:val="24"/>
          <w:lang w:eastAsia="es-ES"/>
        </w:rPr>
        <w:t xml:space="preserve">unicipal, quienes establecerán la metodología de evaluación a partir de la medición de los resultados, emitiendo reportes mensuales a fin de realizar una evaluación cuantitativa y cualitativa del programa. Sin embargo, se identificó que no especifican la evaluación a efectuarse, ni plazos puntuales para su realización, sólo refieren las instancias municipales responsables e involucradas en las tareas de evaluación. </w:t>
      </w:r>
    </w:p>
    <w:p w14:paraId="4419B278" w14:textId="77777777" w:rsidR="003F6645" w:rsidRPr="003F6645" w:rsidRDefault="003F6645" w:rsidP="003F6645">
      <w:pPr>
        <w:spacing w:after="0"/>
        <w:jc w:val="both"/>
        <w:rPr>
          <w:rFonts w:ascii="Arial" w:eastAsia="Times New Roman" w:hAnsi="Arial" w:cs="Arial"/>
          <w:sz w:val="24"/>
          <w:szCs w:val="24"/>
          <w:lang w:eastAsia="es-ES"/>
        </w:rPr>
      </w:pPr>
    </w:p>
    <w:p w14:paraId="28E07791" w14:textId="77777777"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Asimismo, en dicho proyecto se establecieron los indicadores básicos para medir los resultados del programa, los cuales son los siguientes:</w:t>
      </w:r>
    </w:p>
    <w:p w14:paraId="4657C493" w14:textId="77777777" w:rsidR="003F6645" w:rsidRPr="003F6645" w:rsidRDefault="003F6645" w:rsidP="003F6645">
      <w:pPr>
        <w:spacing w:after="0"/>
        <w:jc w:val="both"/>
        <w:rPr>
          <w:rFonts w:ascii="Arial" w:eastAsia="Times New Roman" w:hAnsi="Arial" w:cs="Arial"/>
          <w:sz w:val="24"/>
          <w:szCs w:val="24"/>
          <w:lang w:eastAsia="es-ES"/>
        </w:rPr>
      </w:pPr>
    </w:p>
    <w:p w14:paraId="301D1F82" w14:textId="77777777" w:rsidR="003F6645" w:rsidRPr="003F6645" w:rsidRDefault="003F6645" w:rsidP="003A6A20">
      <w:pPr>
        <w:numPr>
          <w:ilvl w:val="0"/>
          <w:numId w:val="18"/>
        </w:numPr>
        <w:spacing w:after="0" w:line="240" w:lineRule="auto"/>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Número de familias beneficiadas</w:t>
      </w:r>
    </w:p>
    <w:p w14:paraId="684E8B7A" w14:textId="77777777" w:rsidR="003F6645" w:rsidRPr="003F6645" w:rsidRDefault="003F6645" w:rsidP="003A6A20">
      <w:pPr>
        <w:numPr>
          <w:ilvl w:val="0"/>
          <w:numId w:val="18"/>
        </w:numPr>
        <w:spacing w:after="0" w:line="240" w:lineRule="auto"/>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 xml:space="preserve">Número total de Benitojuarences beneficiados </w:t>
      </w:r>
    </w:p>
    <w:p w14:paraId="2849AB93" w14:textId="77777777" w:rsidR="003F6645" w:rsidRPr="003F6645" w:rsidRDefault="003F6645" w:rsidP="003F6645">
      <w:pPr>
        <w:spacing w:after="0"/>
        <w:jc w:val="both"/>
        <w:rPr>
          <w:rFonts w:ascii="Arial" w:eastAsia="Times New Roman" w:hAnsi="Arial" w:cs="Arial"/>
          <w:sz w:val="24"/>
          <w:szCs w:val="24"/>
          <w:lang w:eastAsia="es-ES"/>
        </w:rPr>
      </w:pPr>
    </w:p>
    <w:p w14:paraId="2D480197" w14:textId="3570B09C"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Por otra parte, se detectó que el Plan Operativo de Entrega, Monitoreo y Seguimiento de Ap</w:t>
      </w:r>
      <w:r w:rsidR="00F931BE">
        <w:rPr>
          <w:rFonts w:ascii="Arial" w:eastAsia="Times New Roman" w:hAnsi="Arial" w:cs="Arial"/>
          <w:sz w:val="24"/>
          <w:szCs w:val="24"/>
          <w:lang w:eastAsia="es-ES"/>
        </w:rPr>
        <w:t>oyos Alimentarios ante el Covid-</w:t>
      </w:r>
      <w:r w:rsidRPr="003F6645">
        <w:rPr>
          <w:rFonts w:ascii="Arial" w:eastAsia="Times New Roman" w:hAnsi="Arial" w:cs="Arial"/>
          <w:sz w:val="24"/>
          <w:szCs w:val="24"/>
          <w:lang w:eastAsia="es-ES"/>
        </w:rPr>
        <w:t>19 en el Municipio de Benito Juárez, Quintana Roo, en el apartado de “Mecanismos de seguimiento y evaluación” establece las siguientes variables para la conformación de indicadores que darán evaluación y seguimiento al programa:</w:t>
      </w:r>
    </w:p>
    <w:p w14:paraId="3E71D9DE" w14:textId="77777777" w:rsidR="003F6645" w:rsidRPr="003F6645" w:rsidRDefault="003F6645" w:rsidP="003F6645">
      <w:pPr>
        <w:spacing w:after="0"/>
        <w:jc w:val="both"/>
        <w:rPr>
          <w:rFonts w:ascii="Arial" w:eastAsia="Times New Roman" w:hAnsi="Arial" w:cs="Arial"/>
          <w:sz w:val="24"/>
          <w:szCs w:val="24"/>
          <w:lang w:eastAsia="es-ES"/>
        </w:rPr>
      </w:pPr>
    </w:p>
    <w:p w14:paraId="30BFF596" w14:textId="77777777" w:rsidR="003F6645" w:rsidRPr="003F6645" w:rsidRDefault="003F6645" w:rsidP="003A6A20">
      <w:pPr>
        <w:numPr>
          <w:ilvl w:val="0"/>
          <w:numId w:val="25"/>
        </w:numPr>
        <w:spacing w:after="0" w:line="240" w:lineRule="auto"/>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lastRenderedPageBreak/>
        <w:t>Número de apoyos alimentarios otorgados por vivienda y presupuesto público ejercido.</w:t>
      </w:r>
    </w:p>
    <w:p w14:paraId="4F3D5076" w14:textId="77777777" w:rsidR="003F6645" w:rsidRPr="003F6645" w:rsidRDefault="003F6645" w:rsidP="003A6A20">
      <w:pPr>
        <w:numPr>
          <w:ilvl w:val="0"/>
          <w:numId w:val="25"/>
        </w:numPr>
        <w:spacing w:after="0" w:line="240" w:lineRule="auto"/>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Fotografías del material recibido por el beneficiario en su domicilio.</w:t>
      </w:r>
    </w:p>
    <w:p w14:paraId="7E4497F4" w14:textId="77777777" w:rsidR="003F6645" w:rsidRPr="003F6645" w:rsidRDefault="003F6645" w:rsidP="003A6A20">
      <w:pPr>
        <w:numPr>
          <w:ilvl w:val="0"/>
          <w:numId w:val="25"/>
        </w:numPr>
        <w:spacing w:after="0" w:line="240" w:lineRule="auto"/>
        <w:contextualSpacing/>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Acta circunstanciada de la Contraloría Municipal.</w:t>
      </w:r>
    </w:p>
    <w:p w14:paraId="28866AB9" w14:textId="77777777" w:rsidR="003F6645" w:rsidRPr="003F6645" w:rsidRDefault="003F6645" w:rsidP="003F6645">
      <w:pPr>
        <w:spacing w:after="0"/>
        <w:jc w:val="both"/>
        <w:rPr>
          <w:rFonts w:ascii="Arial" w:eastAsia="Times New Roman" w:hAnsi="Arial" w:cs="Arial"/>
          <w:sz w:val="24"/>
          <w:szCs w:val="24"/>
          <w:lang w:eastAsia="es-ES"/>
        </w:rPr>
      </w:pPr>
    </w:p>
    <w:p w14:paraId="47B8F115" w14:textId="77777777"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De acuerdo a la información proporcionada, no se pudo identificar la Matriz de Indicadores para Resultados del programa presupuestario con el que se relaciona la entrega extraordinaria de estos apoyos alimentarios en atención a la pandemia del Covid-19, donde se hayan incluidos dichos indicadores y demás información necesaria para realizar el seguimiento y evaluación de los resultados obtenidos.</w:t>
      </w:r>
    </w:p>
    <w:p w14:paraId="1D057D1C" w14:textId="77777777" w:rsidR="003F6645" w:rsidRPr="003F6645" w:rsidRDefault="003F6645" w:rsidP="003F6645">
      <w:pPr>
        <w:spacing w:after="0"/>
        <w:jc w:val="both"/>
        <w:rPr>
          <w:rFonts w:ascii="Arial" w:eastAsia="Times New Roman" w:hAnsi="Arial" w:cs="Arial"/>
          <w:sz w:val="24"/>
          <w:szCs w:val="24"/>
          <w:lang w:eastAsia="es-ES"/>
        </w:rPr>
      </w:pPr>
    </w:p>
    <w:p w14:paraId="769D63C6" w14:textId="77777777" w:rsidR="003F6645" w:rsidRPr="003F6645" w:rsidRDefault="003F6645" w:rsidP="003F6645">
      <w:pPr>
        <w:spacing w:after="0"/>
        <w:jc w:val="both"/>
        <w:rPr>
          <w:rFonts w:ascii="Arial" w:eastAsia="Times New Roman" w:hAnsi="Arial" w:cs="Arial"/>
          <w:sz w:val="24"/>
          <w:szCs w:val="24"/>
          <w:lang w:eastAsia="es-ES"/>
        </w:rPr>
      </w:pPr>
      <w:r w:rsidRPr="003F6645">
        <w:rPr>
          <w:rFonts w:ascii="Arial" w:eastAsia="Times New Roman" w:hAnsi="Arial" w:cs="Arial"/>
          <w:sz w:val="24"/>
          <w:szCs w:val="24"/>
          <w:lang w:eastAsia="es-ES"/>
        </w:rPr>
        <w:t>Por consiguiente, se concluye que no se definieron los atributos necesarios para medir apropiadamente los resultados que se proponen lograr, como son aspectos relacionados con la definición del indicador, el método de cálculo, unidad de medida y el sentido del indicador.</w:t>
      </w:r>
    </w:p>
    <w:p w14:paraId="4831E848" w14:textId="72CB953E" w:rsidR="003F6645" w:rsidRPr="003F6645" w:rsidRDefault="003F6645" w:rsidP="003F6645">
      <w:pPr>
        <w:spacing w:after="0"/>
        <w:jc w:val="both"/>
        <w:rPr>
          <w:rFonts w:ascii="Arial" w:eastAsia="Times New Roman" w:hAnsi="Arial" w:cs="Arial"/>
          <w:bCs/>
          <w:sz w:val="24"/>
          <w:szCs w:val="24"/>
          <w:lang w:eastAsia="es-ES"/>
        </w:rPr>
      </w:pPr>
    </w:p>
    <w:p w14:paraId="07296403" w14:textId="1F186633" w:rsidR="003F6645" w:rsidRPr="003F6645" w:rsidRDefault="003F6645" w:rsidP="003F6645">
      <w:pPr>
        <w:spacing w:after="0"/>
        <w:jc w:val="both"/>
        <w:rPr>
          <w:rFonts w:ascii="Arial" w:eastAsia="Times New Roman" w:hAnsi="Arial" w:cs="Arial"/>
          <w:bCs/>
          <w:sz w:val="24"/>
          <w:szCs w:val="24"/>
          <w:lang w:eastAsia="es-ES"/>
        </w:rPr>
      </w:pPr>
      <w:r w:rsidRPr="003F6645">
        <w:rPr>
          <w:rFonts w:ascii="Arial" w:eastAsia="Times New Roman" w:hAnsi="Arial" w:cs="Arial"/>
          <w:bCs/>
          <w:sz w:val="24"/>
          <w:szCs w:val="24"/>
          <w:lang w:eastAsia="es-ES"/>
        </w:rPr>
        <w:t>Derivado del a</w:t>
      </w:r>
      <w:r w:rsidR="00924BD9">
        <w:rPr>
          <w:rFonts w:ascii="Arial" w:eastAsia="Times New Roman" w:hAnsi="Arial" w:cs="Arial"/>
          <w:bCs/>
          <w:sz w:val="24"/>
          <w:szCs w:val="24"/>
          <w:lang w:eastAsia="es-ES"/>
        </w:rPr>
        <w:t>nálisis anterior se determinó la siguiente observación</w:t>
      </w:r>
      <w:r w:rsidRPr="003F6645">
        <w:rPr>
          <w:rFonts w:ascii="Arial" w:eastAsia="Times New Roman" w:hAnsi="Arial" w:cs="Arial"/>
          <w:bCs/>
          <w:sz w:val="24"/>
          <w:szCs w:val="24"/>
          <w:lang w:eastAsia="es-ES"/>
        </w:rPr>
        <w:t>:</w:t>
      </w:r>
    </w:p>
    <w:p w14:paraId="788145E3" w14:textId="73901E12" w:rsidR="003F6645" w:rsidRPr="003F6645" w:rsidRDefault="003F6645" w:rsidP="003F6645">
      <w:pPr>
        <w:spacing w:after="0"/>
        <w:jc w:val="both"/>
        <w:rPr>
          <w:rFonts w:ascii="Arial" w:eastAsia="Times New Roman" w:hAnsi="Arial" w:cs="Arial"/>
          <w:bCs/>
          <w:sz w:val="24"/>
          <w:szCs w:val="24"/>
          <w:lang w:eastAsia="es-ES"/>
        </w:rPr>
      </w:pPr>
    </w:p>
    <w:p w14:paraId="2FC78376" w14:textId="21AB1506" w:rsidR="00CE26B2" w:rsidRPr="00245AB0" w:rsidRDefault="00AA543D" w:rsidP="00605C8C">
      <w:pPr>
        <w:pStyle w:val="Prrafodelista"/>
        <w:numPr>
          <w:ilvl w:val="0"/>
          <w:numId w:val="37"/>
        </w:numPr>
        <w:spacing w:after="0"/>
        <w:jc w:val="both"/>
        <w:rPr>
          <w:rFonts w:ascii="Arial" w:eastAsia="Times New Roman" w:hAnsi="Arial" w:cs="Arial"/>
          <w:sz w:val="24"/>
          <w:szCs w:val="24"/>
        </w:rPr>
      </w:pPr>
      <w:r w:rsidRPr="00245AB0">
        <w:rPr>
          <w:rFonts w:ascii="Arial" w:eastAsia="Times New Roman" w:hAnsi="Arial" w:cs="Arial"/>
          <w:bCs/>
          <w:sz w:val="24"/>
          <w:szCs w:val="24"/>
        </w:rPr>
        <w:t xml:space="preserve">Se identificó que, en los mecanismos de seguimiento y evaluación establecidos, únicamente precisan las instancias responsables de realizar y coordinar tareas de evaluación, </w:t>
      </w:r>
      <w:r w:rsidR="00605C8C" w:rsidRPr="00245AB0">
        <w:rPr>
          <w:rFonts w:ascii="Arial" w:eastAsia="Times New Roman" w:hAnsi="Arial" w:cs="Arial"/>
          <w:bCs/>
          <w:sz w:val="24"/>
          <w:szCs w:val="24"/>
        </w:rPr>
        <w:t>sin que se especifique el plazo puntual para su realización que permita evidenciar los resultados alcanzados</w:t>
      </w:r>
      <w:r w:rsidR="008A3FB7" w:rsidRPr="00245AB0">
        <w:rPr>
          <w:rFonts w:ascii="Arial" w:eastAsia="Times New Roman" w:hAnsi="Arial" w:cs="Arial"/>
          <w:bCs/>
          <w:sz w:val="24"/>
          <w:szCs w:val="24"/>
        </w:rPr>
        <w:t>.</w:t>
      </w:r>
      <w:r w:rsidR="00605C8C" w:rsidRPr="00245AB0">
        <w:rPr>
          <w:rFonts w:ascii="Arial" w:eastAsia="Times New Roman" w:hAnsi="Arial" w:cs="Arial"/>
          <w:bCs/>
          <w:sz w:val="24"/>
          <w:szCs w:val="24"/>
        </w:rPr>
        <w:t xml:space="preserve"> </w:t>
      </w:r>
      <w:r w:rsidR="008A3FB7" w:rsidRPr="00245AB0">
        <w:rPr>
          <w:rFonts w:ascii="Arial" w:eastAsia="Times New Roman" w:hAnsi="Arial" w:cs="Arial"/>
          <w:bCs/>
          <w:sz w:val="24"/>
          <w:szCs w:val="24"/>
        </w:rPr>
        <w:t xml:space="preserve">Asimismo, </w:t>
      </w:r>
      <w:r w:rsidRPr="00245AB0">
        <w:rPr>
          <w:rFonts w:ascii="Arial" w:eastAsia="Times New Roman" w:hAnsi="Arial" w:cs="Arial"/>
          <w:bCs/>
          <w:sz w:val="24"/>
          <w:szCs w:val="24"/>
        </w:rPr>
        <w:t>los indicadores estableci</w:t>
      </w:r>
      <w:r w:rsidR="00542401" w:rsidRPr="00245AB0">
        <w:rPr>
          <w:rFonts w:ascii="Arial" w:eastAsia="Times New Roman" w:hAnsi="Arial" w:cs="Arial"/>
          <w:bCs/>
          <w:sz w:val="24"/>
          <w:szCs w:val="24"/>
        </w:rPr>
        <w:t>dos para el programa, no contaron</w:t>
      </w:r>
      <w:r w:rsidRPr="00245AB0">
        <w:rPr>
          <w:rFonts w:ascii="Arial" w:eastAsia="Times New Roman" w:hAnsi="Arial" w:cs="Arial"/>
          <w:bCs/>
          <w:sz w:val="24"/>
          <w:szCs w:val="24"/>
        </w:rPr>
        <w:t xml:space="preserve"> con los elementos necesarios para medir apropiadamente los re</w:t>
      </w:r>
      <w:r w:rsidR="008A3FB7" w:rsidRPr="00245AB0">
        <w:rPr>
          <w:rFonts w:ascii="Arial" w:eastAsia="Times New Roman" w:hAnsi="Arial" w:cs="Arial"/>
          <w:bCs/>
          <w:sz w:val="24"/>
          <w:szCs w:val="24"/>
        </w:rPr>
        <w:t xml:space="preserve">sultados que se proponen lograr, </w:t>
      </w:r>
      <w:r w:rsidR="008A3FB7" w:rsidRPr="00245AB0">
        <w:rPr>
          <w:rFonts w:ascii="Arial" w:hAnsi="Arial" w:cs="Arial"/>
          <w:sz w:val="24"/>
          <w:szCs w:val="24"/>
        </w:rPr>
        <w:t>p</w:t>
      </w:r>
      <w:r w:rsidRPr="00245AB0">
        <w:rPr>
          <w:rFonts w:ascii="Arial" w:eastAsia="Times New Roman" w:hAnsi="Arial" w:cs="Arial"/>
          <w:bCs/>
          <w:sz w:val="24"/>
          <w:szCs w:val="24"/>
        </w:rPr>
        <w:t>or lo que resultan insuficientes como instrumentos para conocer los resultados previstos para dicho programa.</w:t>
      </w:r>
    </w:p>
    <w:p w14:paraId="7FFC50D8" w14:textId="77777777" w:rsidR="009546C0" w:rsidRDefault="009546C0" w:rsidP="003F6645">
      <w:pPr>
        <w:spacing w:after="0"/>
        <w:jc w:val="both"/>
        <w:rPr>
          <w:rFonts w:ascii="Arial" w:eastAsia="Times New Roman" w:hAnsi="Arial" w:cs="Arial"/>
          <w:bCs/>
          <w:sz w:val="24"/>
          <w:szCs w:val="24"/>
          <w:lang w:eastAsia="es-ES"/>
        </w:rPr>
      </w:pPr>
    </w:p>
    <w:p w14:paraId="0F88492D" w14:textId="77777777" w:rsidR="003F6645" w:rsidRPr="00720F6E" w:rsidRDefault="003F6645" w:rsidP="003F6645">
      <w:pPr>
        <w:spacing w:after="0"/>
        <w:jc w:val="both"/>
        <w:rPr>
          <w:rFonts w:ascii="Arial" w:eastAsia="Times New Roman" w:hAnsi="Arial" w:cs="Arial"/>
          <w:b/>
          <w:bCs/>
          <w:sz w:val="24"/>
          <w:szCs w:val="24"/>
          <w:lang w:eastAsia="es-ES"/>
        </w:rPr>
      </w:pPr>
      <w:r w:rsidRPr="00720F6E">
        <w:rPr>
          <w:rFonts w:ascii="Arial" w:eastAsia="Times New Roman" w:hAnsi="Arial" w:cs="Arial"/>
          <w:b/>
          <w:bCs/>
          <w:sz w:val="24"/>
          <w:szCs w:val="24"/>
          <w:lang w:eastAsia="es-ES"/>
        </w:rPr>
        <w:t>Recomendación de Desempeño.</w:t>
      </w:r>
    </w:p>
    <w:p w14:paraId="7A6BFD0A" w14:textId="77777777" w:rsidR="003F6645" w:rsidRPr="003F6645" w:rsidRDefault="003F6645" w:rsidP="003F6645">
      <w:pPr>
        <w:spacing w:after="0"/>
        <w:jc w:val="both"/>
        <w:rPr>
          <w:rFonts w:ascii="Arial" w:eastAsia="Times New Roman" w:hAnsi="Arial" w:cs="Arial"/>
          <w:bCs/>
          <w:sz w:val="24"/>
          <w:szCs w:val="24"/>
          <w:lang w:eastAsia="es-ES"/>
        </w:rPr>
      </w:pPr>
    </w:p>
    <w:p w14:paraId="1BD76398" w14:textId="7517F1C0" w:rsidR="003F6645" w:rsidRPr="003F6645" w:rsidRDefault="003F6645" w:rsidP="003F6645">
      <w:pPr>
        <w:spacing w:after="0"/>
        <w:jc w:val="both"/>
        <w:rPr>
          <w:rFonts w:ascii="Arial" w:eastAsia="Times New Roman" w:hAnsi="Arial" w:cs="Arial"/>
          <w:bCs/>
          <w:sz w:val="24"/>
          <w:szCs w:val="24"/>
          <w:lang w:eastAsia="es-ES"/>
        </w:rPr>
      </w:pPr>
      <w:r w:rsidRPr="003F6645">
        <w:rPr>
          <w:rFonts w:ascii="Arial" w:eastAsia="Times New Roman" w:hAnsi="Arial" w:cs="Arial"/>
          <w:bCs/>
          <w:sz w:val="24"/>
          <w:szCs w:val="24"/>
          <w:lang w:eastAsia="es-ES"/>
        </w:rPr>
        <w:t xml:space="preserve">La Auditoría Superior del Estado de Quintana Roo recomienda al H. Ayuntamiento del </w:t>
      </w:r>
      <w:r w:rsidR="008768F1">
        <w:rPr>
          <w:rFonts w:ascii="Arial" w:eastAsia="Times New Roman" w:hAnsi="Arial" w:cs="Arial"/>
          <w:bCs/>
          <w:sz w:val="24"/>
          <w:szCs w:val="24"/>
          <w:lang w:eastAsia="es-ES"/>
        </w:rPr>
        <w:t>Municipio</w:t>
      </w:r>
      <w:r w:rsidRPr="003F6645">
        <w:rPr>
          <w:rFonts w:ascii="Arial" w:eastAsia="Times New Roman" w:hAnsi="Arial" w:cs="Arial"/>
          <w:bCs/>
          <w:sz w:val="24"/>
          <w:szCs w:val="24"/>
          <w:lang w:eastAsia="es-ES"/>
        </w:rPr>
        <w:t xml:space="preserve"> de Benito Juárez lo siguiente:</w:t>
      </w:r>
    </w:p>
    <w:p w14:paraId="71DF572B" w14:textId="77777777" w:rsidR="00AA4BFA" w:rsidRPr="003F6645" w:rsidRDefault="00AA4BFA" w:rsidP="003F6645">
      <w:pPr>
        <w:spacing w:after="0"/>
        <w:jc w:val="both"/>
        <w:rPr>
          <w:rFonts w:ascii="Arial" w:eastAsia="Times New Roman" w:hAnsi="Arial" w:cs="Arial"/>
          <w:bCs/>
          <w:sz w:val="24"/>
          <w:szCs w:val="24"/>
          <w:lang w:eastAsia="es-ES"/>
        </w:rPr>
      </w:pPr>
    </w:p>
    <w:p w14:paraId="7AA62D3F" w14:textId="2257969B" w:rsidR="003F6645" w:rsidRDefault="00804B56" w:rsidP="003F6645">
      <w:pPr>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20-AEMD-B-071-149-R01-</w:t>
      </w:r>
      <w:r w:rsidR="00AA543D" w:rsidRPr="006A52DF">
        <w:rPr>
          <w:rFonts w:ascii="Arial" w:eastAsia="Times New Roman" w:hAnsi="Arial" w:cs="Arial"/>
          <w:b/>
          <w:bCs/>
          <w:sz w:val="24"/>
          <w:szCs w:val="24"/>
          <w:lang w:eastAsia="es-ES"/>
        </w:rPr>
        <w:t>03</w:t>
      </w:r>
      <w:r w:rsidR="003F6645" w:rsidRPr="00720F6E">
        <w:rPr>
          <w:rFonts w:ascii="Arial" w:eastAsia="Times New Roman" w:hAnsi="Arial" w:cs="Arial"/>
          <w:b/>
          <w:bCs/>
          <w:sz w:val="24"/>
          <w:szCs w:val="24"/>
          <w:lang w:eastAsia="es-ES"/>
        </w:rPr>
        <w:t xml:space="preserve"> Recomendación</w:t>
      </w:r>
    </w:p>
    <w:p w14:paraId="062B0C30" w14:textId="7FB92D61" w:rsidR="00720F6E" w:rsidRDefault="00720F6E" w:rsidP="003F6645">
      <w:pPr>
        <w:spacing w:after="0"/>
        <w:jc w:val="both"/>
        <w:rPr>
          <w:rFonts w:ascii="Arial" w:eastAsia="Times New Roman" w:hAnsi="Arial" w:cs="Arial"/>
          <w:b/>
          <w:bCs/>
          <w:sz w:val="24"/>
          <w:szCs w:val="24"/>
          <w:lang w:eastAsia="es-ES"/>
        </w:rPr>
      </w:pPr>
    </w:p>
    <w:p w14:paraId="79F53F65" w14:textId="1F286446" w:rsidR="003F6645" w:rsidRDefault="00AA543D" w:rsidP="005713B9">
      <w:pPr>
        <w:jc w:val="both"/>
        <w:rPr>
          <w:rFonts w:ascii="Arial" w:eastAsia="Calibri" w:hAnsi="Arial" w:cs="Arial"/>
          <w:color w:val="000000"/>
          <w:sz w:val="24"/>
          <w:szCs w:val="24"/>
          <w:lang w:eastAsia="en-US"/>
        </w:rPr>
      </w:pPr>
      <w:r w:rsidRPr="00AA543D">
        <w:rPr>
          <w:rFonts w:ascii="Arial" w:eastAsia="Calibri" w:hAnsi="Arial" w:cs="Arial"/>
          <w:color w:val="000000"/>
          <w:sz w:val="24"/>
          <w:szCs w:val="24"/>
          <w:lang w:eastAsia="en-US"/>
        </w:rPr>
        <w:t xml:space="preserve">En los lineamientos generales relacionados con proyectos o programas de emergencia que </w:t>
      </w:r>
      <w:r w:rsidR="00B57F57">
        <w:rPr>
          <w:rFonts w:ascii="Arial" w:eastAsia="Calibri" w:hAnsi="Arial" w:cs="Arial"/>
          <w:color w:val="000000"/>
          <w:sz w:val="24"/>
          <w:szCs w:val="24"/>
          <w:lang w:eastAsia="en-US"/>
        </w:rPr>
        <w:t xml:space="preserve">se emitirán, deberán contemplar el establecimiento de indicadores y criterios de </w:t>
      </w:r>
      <w:r w:rsidR="008A3FB7">
        <w:rPr>
          <w:rFonts w:ascii="Arial" w:eastAsia="Calibri" w:hAnsi="Arial" w:cs="Arial"/>
          <w:color w:val="000000"/>
          <w:sz w:val="24"/>
          <w:szCs w:val="24"/>
          <w:lang w:eastAsia="en-US"/>
        </w:rPr>
        <w:lastRenderedPageBreak/>
        <w:t xml:space="preserve">seguimiento y </w:t>
      </w:r>
      <w:r w:rsidR="00B57F57">
        <w:rPr>
          <w:rFonts w:ascii="Arial" w:eastAsia="Calibri" w:hAnsi="Arial" w:cs="Arial"/>
          <w:color w:val="000000"/>
          <w:sz w:val="24"/>
          <w:szCs w:val="24"/>
          <w:lang w:eastAsia="en-US"/>
        </w:rPr>
        <w:t xml:space="preserve">evaluación adecuados, que consideren entre otros elementos, </w:t>
      </w:r>
      <w:r w:rsidR="008A3FB7">
        <w:rPr>
          <w:rFonts w:ascii="Arial" w:eastAsia="Calibri" w:hAnsi="Arial" w:cs="Arial"/>
          <w:color w:val="000000"/>
          <w:sz w:val="24"/>
          <w:szCs w:val="24"/>
          <w:lang w:eastAsia="en-US"/>
        </w:rPr>
        <w:t xml:space="preserve">la definición del </w:t>
      </w:r>
      <w:r w:rsidR="008A3FB7" w:rsidRPr="00636953">
        <w:rPr>
          <w:rFonts w:ascii="Arial" w:eastAsia="Calibri" w:hAnsi="Arial" w:cs="Arial"/>
          <w:color w:val="000000"/>
          <w:sz w:val="24"/>
          <w:szCs w:val="24"/>
          <w:lang w:eastAsia="en-US"/>
        </w:rPr>
        <w:t xml:space="preserve">indicador, </w:t>
      </w:r>
      <w:r w:rsidR="00B57F57" w:rsidRPr="00636953">
        <w:rPr>
          <w:rFonts w:ascii="Arial" w:eastAsia="Calibri" w:hAnsi="Arial" w:cs="Arial"/>
          <w:color w:val="000000"/>
          <w:sz w:val="24"/>
          <w:szCs w:val="24"/>
          <w:lang w:eastAsia="en-US"/>
        </w:rPr>
        <w:t xml:space="preserve">el método de cálculo, frecuencia de medición y metas a alcanzar, que permitan demostrar los resultados alcanzados </w:t>
      </w:r>
      <w:r w:rsidR="008A3FB7" w:rsidRPr="00636953">
        <w:rPr>
          <w:rFonts w:ascii="Arial" w:eastAsia="Calibri" w:hAnsi="Arial" w:cs="Arial"/>
          <w:color w:val="000000"/>
          <w:sz w:val="24"/>
          <w:szCs w:val="24"/>
          <w:lang w:eastAsia="en-US"/>
        </w:rPr>
        <w:t>por los programas, en un plazo determinado</w:t>
      </w:r>
      <w:r w:rsidR="00B57F57">
        <w:rPr>
          <w:rFonts w:ascii="Arial" w:eastAsia="Calibri" w:hAnsi="Arial" w:cs="Arial"/>
          <w:color w:val="000000"/>
          <w:sz w:val="24"/>
          <w:szCs w:val="24"/>
          <w:lang w:eastAsia="en-US"/>
        </w:rPr>
        <w:t>.</w:t>
      </w:r>
    </w:p>
    <w:p w14:paraId="0CA7559F" w14:textId="1C1A4E4A" w:rsidR="001A00A0" w:rsidRPr="00035C52" w:rsidRDefault="001A00A0" w:rsidP="005713B9">
      <w:pPr>
        <w:autoSpaceDE w:val="0"/>
        <w:autoSpaceDN w:val="0"/>
        <w:adjustRightInd w:val="0"/>
        <w:jc w:val="both"/>
        <w:rPr>
          <w:rFonts w:ascii="Arial" w:hAnsi="Arial" w:cs="Arial"/>
          <w:color w:val="000000"/>
          <w:sz w:val="24"/>
          <w:szCs w:val="24"/>
        </w:rPr>
      </w:pPr>
      <w:r w:rsidRPr="004C644B">
        <w:rPr>
          <w:rFonts w:ascii="Arial" w:hAnsi="Arial" w:cs="Arial"/>
          <w:color w:val="000000"/>
          <w:sz w:val="24"/>
          <w:szCs w:val="24"/>
        </w:rPr>
        <w:t xml:space="preserve">Con motivo de la reunión de trabajo efectuada para la presentación de resultados finales de auditoría y observaciones preliminares, </w:t>
      </w:r>
      <w:r w:rsidRPr="004C644B">
        <w:rPr>
          <w:rFonts w:ascii="Arial" w:hAnsi="Arial" w:cs="Arial"/>
          <w:bCs/>
          <w:sz w:val="24"/>
          <w:szCs w:val="24"/>
        </w:rPr>
        <w:t>el</w:t>
      </w:r>
      <w:r w:rsidR="00720F6E">
        <w:rPr>
          <w:rFonts w:ascii="Arial" w:hAnsi="Arial" w:cs="Arial"/>
          <w:bCs/>
          <w:sz w:val="24"/>
          <w:szCs w:val="24"/>
        </w:rPr>
        <w:t xml:space="preserve"> H. Ayuntamiento del </w:t>
      </w:r>
      <w:r w:rsidR="008768F1">
        <w:rPr>
          <w:rFonts w:ascii="Arial" w:hAnsi="Arial" w:cs="Arial"/>
          <w:bCs/>
          <w:sz w:val="24"/>
          <w:szCs w:val="24"/>
        </w:rPr>
        <w:t>Municipio</w:t>
      </w:r>
      <w:r w:rsidR="00720F6E">
        <w:rPr>
          <w:rFonts w:ascii="Arial" w:hAnsi="Arial" w:cs="Arial"/>
          <w:bCs/>
          <w:sz w:val="24"/>
          <w:szCs w:val="24"/>
        </w:rPr>
        <w:t xml:space="preserve"> de Benito Juárez</w:t>
      </w:r>
      <w:r w:rsidRPr="004C644B">
        <w:rPr>
          <w:rFonts w:ascii="Arial" w:hAnsi="Arial" w:cs="Arial"/>
          <w:color w:val="000000"/>
          <w:sz w:val="24"/>
          <w:szCs w:val="24"/>
        </w:rPr>
        <w:t xml:space="preserve">, estableció como fecha compromiso para atención </w:t>
      </w:r>
      <w:r w:rsidR="003D3861" w:rsidRPr="004C644B">
        <w:rPr>
          <w:rFonts w:ascii="Arial" w:hAnsi="Arial" w:cs="Arial"/>
          <w:color w:val="000000"/>
          <w:sz w:val="24"/>
          <w:szCs w:val="24"/>
        </w:rPr>
        <w:t>a la</w:t>
      </w:r>
      <w:r w:rsidR="00B57F57">
        <w:rPr>
          <w:rFonts w:ascii="Arial" w:hAnsi="Arial" w:cs="Arial"/>
          <w:color w:val="000000"/>
          <w:sz w:val="24"/>
          <w:szCs w:val="24"/>
        </w:rPr>
        <w:t>s recomendaciones</w:t>
      </w:r>
      <w:r w:rsidR="007A6816" w:rsidRPr="004C644B">
        <w:rPr>
          <w:rFonts w:ascii="Arial" w:hAnsi="Arial" w:cs="Arial"/>
          <w:color w:val="000000"/>
          <w:sz w:val="24"/>
          <w:szCs w:val="24"/>
        </w:rPr>
        <w:t xml:space="preserve"> </w:t>
      </w:r>
      <w:r w:rsidR="00B57F57" w:rsidRPr="00B57F57">
        <w:rPr>
          <w:rFonts w:ascii="Arial" w:hAnsi="Arial" w:cs="Arial"/>
          <w:color w:val="000000"/>
          <w:sz w:val="24"/>
          <w:szCs w:val="24"/>
        </w:rPr>
        <w:t>20-AEMD-B-071-149-R01-0</w:t>
      </w:r>
      <w:r w:rsidR="00B57F57">
        <w:rPr>
          <w:rFonts w:ascii="Arial" w:hAnsi="Arial" w:cs="Arial"/>
          <w:color w:val="000000"/>
          <w:sz w:val="24"/>
          <w:szCs w:val="24"/>
        </w:rPr>
        <w:t xml:space="preserve">1, </w:t>
      </w:r>
      <w:r w:rsidR="00B57F57" w:rsidRPr="00B57F57">
        <w:rPr>
          <w:rFonts w:ascii="Arial" w:hAnsi="Arial" w:cs="Arial"/>
          <w:color w:val="000000"/>
          <w:sz w:val="24"/>
          <w:szCs w:val="24"/>
        </w:rPr>
        <w:t>20-AEMD-B-071-149-R01-0</w:t>
      </w:r>
      <w:r w:rsidR="00B57F57">
        <w:rPr>
          <w:rFonts w:ascii="Arial" w:hAnsi="Arial" w:cs="Arial"/>
          <w:color w:val="000000"/>
          <w:sz w:val="24"/>
          <w:szCs w:val="24"/>
        </w:rPr>
        <w:t>2</w:t>
      </w:r>
      <w:r w:rsidR="004C644B" w:rsidRPr="004C644B">
        <w:rPr>
          <w:rFonts w:ascii="Arial" w:hAnsi="Arial" w:cs="Arial"/>
          <w:color w:val="000000"/>
          <w:sz w:val="24"/>
          <w:szCs w:val="24"/>
        </w:rPr>
        <w:t xml:space="preserve"> </w:t>
      </w:r>
      <w:r w:rsidRPr="004C644B">
        <w:rPr>
          <w:rFonts w:ascii="Arial" w:hAnsi="Arial" w:cs="Arial"/>
          <w:color w:val="000000"/>
          <w:sz w:val="24"/>
          <w:szCs w:val="24"/>
        </w:rPr>
        <w:t xml:space="preserve">y </w:t>
      </w:r>
      <w:r w:rsidR="00B57F57" w:rsidRPr="00B57F57">
        <w:rPr>
          <w:rFonts w:ascii="Arial" w:hAnsi="Arial" w:cs="Arial"/>
          <w:color w:val="000000"/>
          <w:sz w:val="24"/>
          <w:szCs w:val="24"/>
        </w:rPr>
        <w:t>20-AEMD-B-071-149-R01-03</w:t>
      </w:r>
      <w:r w:rsidR="00B57F57">
        <w:rPr>
          <w:rFonts w:ascii="Arial" w:hAnsi="Arial" w:cs="Arial"/>
          <w:color w:val="000000"/>
          <w:sz w:val="24"/>
          <w:szCs w:val="24"/>
        </w:rPr>
        <w:t xml:space="preserve"> el 31 de mayo de 2022.</w:t>
      </w:r>
      <w:r w:rsidRPr="004C644B">
        <w:rPr>
          <w:rFonts w:ascii="Arial" w:hAnsi="Arial" w:cs="Arial"/>
          <w:sz w:val="24"/>
          <w:szCs w:val="24"/>
          <w:lang w:eastAsia="es-ES"/>
        </w:rPr>
        <w:t xml:space="preserve"> Por lo antes expuesto la atención a las recomendaciones de desempeño queda en </w:t>
      </w:r>
      <w:r w:rsidRPr="004C644B">
        <w:rPr>
          <w:rFonts w:ascii="Arial" w:hAnsi="Arial" w:cs="Arial"/>
          <w:b/>
          <w:sz w:val="24"/>
          <w:szCs w:val="24"/>
          <w:lang w:eastAsia="es-ES"/>
        </w:rPr>
        <w:t>seguimiento</w:t>
      </w:r>
      <w:r w:rsidRPr="004C644B">
        <w:rPr>
          <w:rFonts w:ascii="Arial" w:hAnsi="Arial" w:cs="Arial"/>
          <w:sz w:val="24"/>
          <w:szCs w:val="24"/>
          <w:lang w:eastAsia="es-ES"/>
        </w:rPr>
        <w:t>.</w:t>
      </w:r>
      <w:r>
        <w:rPr>
          <w:rFonts w:ascii="Arial" w:hAnsi="Arial" w:cs="Arial"/>
          <w:sz w:val="24"/>
          <w:szCs w:val="24"/>
          <w:lang w:eastAsia="es-ES"/>
        </w:rPr>
        <w:t xml:space="preserve"> </w:t>
      </w:r>
    </w:p>
    <w:p w14:paraId="4B7E0A83" w14:textId="284C9EC3" w:rsidR="00812383" w:rsidRPr="00D720A5" w:rsidRDefault="00812383" w:rsidP="005713B9">
      <w:pPr>
        <w:jc w:val="both"/>
        <w:rPr>
          <w:rFonts w:ascii="Arial" w:hAnsi="Arial" w:cs="Arial"/>
          <w:b/>
          <w:sz w:val="24"/>
          <w:szCs w:val="24"/>
        </w:rPr>
      </w:pPr>
      <w:r w:rsidRPr="00D720A5">
        <w:rPr>
          <w:rFonts w:ascii="Arial" w:hAnsi="Arial" w:cs="Arial"/>
          <w:b/>
          <w:sz w:val="24"/>
          <w:szCs w:val="24"/>
        </w:rPr>
        <w:t>No</w:t>
      </w:r>
      <w:r w:rsidR="008D2803" w:rsidRPr="00D720A5">
        <w:rPr>
          <w:rFonts w:ascii="Arial" w:hAnsi="Arial" w:cs="Arial"/>
          <w:b/>
          <w:sz w:val="24"/>
          <w:szCs w:val="24"/>
        </w:rPr>
        <w:t>rmatividad relacionada con las o</w:t>
      </w:r>
      <w:r w:rsidR="00720F6E">
        <w:rPr>
          <w:rFonts w:ascii="Arial" w:hAnsi="Arial" w:cs="Arial"/>
          <w:b/>
          <w:sz w:val="24"/>
          <w:szCs w:val="24"/>
        </w:rPr>
        <w:t>bservacion</w:t>
      </w:r>
      <w:r w:rsidRPr="00D720A5">
        <w:rPr>
          <w:rFonts w:ascii="Arial" w:hAnsi="Arial" w:cs="Arial"/>
          <w:b/>
          <w:sz w:val="24"/>
          <w:szCs w:val="24"/>
        </w:rPr>
        <w:t>es</w:t>
      </w:r>
      <w:r w:rsidR="001A00A0" w:rsidRPr="00D720A5">
        <w:rPr>
          <w:rFonts w:ascii="Arial" w:hAnsi="Arial" w:cs="Arial"/>
          <w:b/>
          <w:sz w:val="24"/>
          <w:szCs w:val="24"/>
        </w:rPr>
        <w:t>.</w:t>
      </w:r>
    </w:p>
    <w:p w14:paraId="1FBC92B3" w14:textId="77777777" w:rsidR="00720F6E" w:rsidRPr="00720F6E" w:rsidRDefault="00720F6E" w:rsidP="00720F6E">
      <w:pPr>
        <w:spacing w:after="0"/>
        <w:jc w:val="both"/>
        <w:rPr>
          <w:rFonts w:ascii="Arial" w:eastAsia="Times New Roman" w:hAnsi="Arial" w:cs="Arial"/>
          <w:sz w:val="24"/>
          <w:szCs w:val="24"/>
          <w:lang w:eastAsia="es-ES"/>
        </w:rPr>
      </w:pPr>
      <w:r w:rsidRPr="00720F6E">
        <w:rPr>
          <w:rFonts w:ascii="Arial" w:eastAsia="Times New Roman" w:hAnsi="Arial" w:cs="Arial"/>
          <w:sz w:val="24"/>
          <w:szCs w:val="24"/>
          <w:lang w:eastAsia="es-ES"/>
        </w:rPr>
        <w:t>Ley General de Desarrollo Social, artículo 74</w:t>
      </w:r>
    </w:p>
    <w:p w14:paraId="2054B080" w14:textId="77777777" w:rsidR="00720F6E" w:rsidRPr="00720F6E" w:rsidRDefault="00720F6E" w:rsidP="00720F6E">
      <w:pPr>
        <w:spacing w:after="0"/>
        <w:jc w:val="both"/>
        <w:rPr>
          <w:rFonts w:ascii="Arial" w:eastAsia="Times New Roman" w:hAnsi="Arial" w:cs="Arial"/>
          <w:sz w:val="24"/>
          <w:szCs w:val="24"/>
          <w:lang w:eastAsia="es-ES"/>
        </w:rPr>
      </w:pPr>
      <w:r w:rsidRPr="00720F6E">
        <w:rPr>
          <w:rFonts w:ascii="Arial" w:eastAsia="Times New Roman" w:hAnsi="Arial" w:cs="Arial"/>
          <w:sz w:val="24"/>
          <w:szCs w:val="24"/>
          <w:lang w:eastAsia="es-ES"/>
        </w:rPr>
        <w:t>Ley de Disciplina Financiera de las Entidades Federativas y los Municipios, artículo 13, fracción VII y 21, párrafo segundo.</w:t>
      </w:r>
    </w:p>
    <w:p w14:paraId="6C03DF50" w14:textId="77777777" w:rsidR="00720F6E" w:rsidRPr="00720F6E" w:rsidRDefault="00720F6E" w:rsidP="00720F6E">
      <w:pPr>
        <w:spacing w:after="0"/>
        <w:jc w:val="both"/>
        <w:rPr>
          <w:rFonts w:ascii="Arial" w:eastAsia="Times New Roman" w:hAnsi="Arial" w:cs="Arial"/>
          <w:sz w:val="24"/>
          <w:szCs w:val="24"/>
          <w:lang w:eastAsia="es-ES"/>
        </w:rPr>
      </w:pPr>
      <w:r w:rsidRPr="00720F6E">
        <w:rPr>
          <w:rFonts w:ascii="Arial" w:eastAsia="Times New Roman" w:hAnsi="Arial" w:cs="Arial"/>
          <w:sz w:val="24"/>
          <w:szCs w:val="24"/>
          <w:lang w:eastAsia="es-ES"/>
        </w:rPr>
        <w:t>Ley para el Desarrollo Social del Estado de Quintana Roo, artículos 6, fracciones V y X, 45, 80, 81, 102, 110, 111 y 112.</w:t>
      </w:r>
    </w:p>
    <w:p w14:paraId="2F559CB4" w14:textId="3F3E1DB4" w:rsidR="00720F6E" w:rsidRPr="00720F6E" w:rsidRDefault="00720F6E" w:rsidP="00720F6E">
      <w:pPr>
        <w:spacing w:after="0"/>
        <w:jc w:val="both"/>
        <w:rPr>
          <w:rFonts w:ascii="Arial" w:eastAsia="Times New Roman" w:hAnsi="Arial" w:cs="Arial"/>
          <w:sz w:val="24"/>
          <w:szCs w:val="24"/>
          <w:lang w:eastAsia="es-ES"/>
        </w:rPr>
      </w:pPr>
      <w:r w:rsidRPr="00720F6E">
        <w:rPr>
          <w:rFonts w:ascii="Arial" w:eastAsia="Times New Roman" w:hAnsi="Arial" w:cs="Arial"/>
          <w:sz w:val="24"/>
          <w:szCs w:val="24"/>
          <w:lang w:eastAsia="es-ES"/>
        </w:rPr>
        <w:t>Reglamento Orgánico de la Administración Pública Centralizada del Municipio de Benito Juárez, Quintana Roo, artículo 50 Inciso C IV</w:t>
      </w:r>
      <w:r w:rsidR="006A52DF">
        <w:rPr>
          <w:rFonts w:ascii="Arial" w:eastAsia="Times New Roman" w:hAnsi="Arial" w:cs="Arial"/>
          <w:sz w:val="24"/>
          <w:szCs w:val="24"/>
          <w:lang w:eastAsia="es-ES"/>
        </w:rPr>
        <w:t>.</w:t>
      </w:r>
    </w:p>
    <w:p w14:paraId="026969A8" w14:textId="77777777" w:rsidR="00720F6E" w:rsidRPr="00720F6E" w:rsidRDefault="00720F6E" w:rsidP="00720F6E">
      <w:pPr>
        <w:spacing w:after="0"/>
        <w:jc w:val="both"/>
        <w:rPr>
          <w:rFonts w:ascii="Arial" w:eastAsia="Times New Roman" w:hAnsi="Arial" w:cs="Arial"/>
          <w:sz w:val="24"/>
          <w:szCs w:val="24"/>
          <w:lang w:eastAsia="es-ES"/>
        </w:rPr>
      </w:pPr>
      <w:r w:rsidRPr="00720F6E">
        <w:rPr>
          <w:rFonts w:ascii="Arial" w:eastAsia="Times New Roman" w:hAnsi="Arial" w:cs="Arial"/>
          <w:sz w:val="24"/>
          <w:szCs w:val="24"/>
          <w:lang w:eastAsia="es-ES"/>
        </w:rPr>
        <w:t>Reglamento Interior de la Secretaría Municipal de Desarrollo Social y Económico de Benito Juárez, Quintana Roo, artículo 7 fracción VII, Artículo 9 fracción V</w:t>
      </w:r>
    </w:p>
    <w:p w14:paraId="0FB883A4" w14:textId="0086582E" w:rsidR="006A52DF" w:rsidRPr="005713B9" w:rsidRDefault="006A52DF" w:rsidP="00B90AFB">
      <w:pPr>
        <w:spacing w:after="0"/>
        <w:rPr>
          <w:rFonts w:ascii="Arial" w:eastAsia="Times New Roman" w:hAnsi="Arial" w:cs="Arial"/>
          <w:b/>
          <w:lang w:eastAsia="es-ES"/>
        </w:rPr>
      </w:pPr>
    </w:p>
    <w:p w14:paraId="3CF18BEB" w14:textId="77777777" w:rsidR="005713B9" w:rsidRPr="005713B9" w:rsidRDefault="005713B9" w:rsidP="00B90AFB">
      <w:pPr>
        <w:spacing w:after="0"/>
        <w:rPr>
          <w:rFonts w:ascii="Arial" w:eastAsia="Times New Roman" w:hAnsi="Arial" w:cs="Arial"/>
          <w:b/>
          <w:lang w:eastAsia="es-ES"/>
        </w:rPr>
      </w:pPr>
    </w:p>
    <w:p w14:paraId="1F8185DF" w14:textId="56C4AC25" w:rsidR="009D4011" w:rsidRPr="009D4011" w:rsidRDefault="009D4011" w:rsidP="00B90AFB">
      <w:pPr>
        <w:spacing w:after="0"/>
        <w:rPr>
          <w:rFonts w:ascii="Arial" w:eastAsia="Times New Roman" w:hAnsi="Arial" w:cs="Arial"/>
          <w:b/>
          <w:bCs/>
          <w:sz w:val="24"/>
          <w:szCs w:val="24"/>
          <w:lang w:eastAsia="es-ES"/>
        </w:rPr>
      </w:pPr>
      <w:r w:rsidRPr="009D4011">
        <w:rPr>
          <w:rFonts w:ascii="Arial" w:eastAsia="Times New Roman" w:hAnsi="Arial" w:cs="Arial"/>
          <w:b/>
          <w:sz w:val="24"/>
          <w:szCs w:val="24"/>
          <w:lang w:eastAsia="es-ES"/>
        </w:rPr>
        <w:t>Resultado Número 2.</w:t>
      </w:r>
    </w:p>
    <w:p w14:paraId="46F9770E" w14:textId="77777777" w:rsidR="009D4011" w:rsidRPr="009D4011" w:rsidRDefault="009D4011" w:rsidP="009D4011">
      <w:pPr>
        <w:autoSpaceDE w:val="0"/>
        <w:autoSpaceDN w:val="0"/>
        <w:adjustRightInd w:val="0"/>
        <w:spacing w:after="0" w:line="240" w:lineRule="auto"/>
        <w:jc w:val="both"/>
        <w:rPr>
          <w:rFonts w:ascii="Arial" w:eastAsia="Times New Roman" w:hAnsi="Arial" w:cs="Arial"/>
          <w:b/>
          <w:bCs/>
          <w:sz w:val="24"/>
          <w:szCs w:val="24"/>
          <w:lang w:eastAsia="es-ES"/>
        </w:rPr>
      </w:pPr>
    </w:p>
    <w:p w14:paraId="6C6DCA3E" w14:textId="77777777" w:rsidR="009D4011" w:rsidRPr="009D4011" w:rsidRDefault="009D4011" w:rsidP="009D4011">
      <w:pPr>
        <w:spacing w:after="0" w:line="240" w:lineRule="auto"/>
        <w:rPr>
          <w:rFonts w:ascii="Arial" w:eastAsia="Times New Roman" w:hAnsi="Arial" w:cs="Arial"/>
          <w:b/>
          <w:bCs/>
          <w:sz w:val="24"/>
          <w:szCs w:val="24"/>
          <w:lang w:eastAsia="es-ES"/>
        </w:rPr>
      </w:pPr>
      <w:r w:rsidRPr="009D4011">
        <w:rPr>
          <w:rFonts w:ascii="Arial" w:eastAsia="Times New Roman" w:hAnsi="Arial" w:cs="Arial"/>
          <w:b/>
          <w:bCs/>
          <w:sz w:val="24"/>
          <w:szCs w:val="24"/>
          <w:lang w:eastAsia="es-ES"/>
        </w:rPr>
        <w:t>Eficacia.</w:t>
      </w:r>
    </w:p>
    <w:p w14:paraId="580725F9" w14:textId="77777777" w:rsidR="009D4011" w:rsidRPr="009D4011" w:rsidRDefault="009D4011" w:rsidP="009D4011">
      <w:pPr>
        <w:spacing w:after="0"/>
        <w:jc w:val="both"/>
        <w:rPr>
          <w:rFonts w:ascii="Arial" w:eastAsia="Times New Roman" w:hAnsi="Arial" w:cs="Arial"/>
          <w:b/>
          <w:sz w:val="24"/>
          <w:szCs w:val="24"/>
        </w:rPr>
      </w:pPr>
    </w:p>
    <w:p w14:paraId="5E7CDBA4" w14:textId="73A5B283" w:rsidR="009D4011" w:rsidRDefault="009D4011" w:rsidP="009D4011">
      <w:pPr>
        <w:spacing w:after="0" w:line="240" w:lineRule="auto"/>
        <w:jc w:val="both"/>
        <w:rPr>
          <w:rFonts w:ascii="Arial" w:eastAsia="Times New Roman" w:hAnsi="Arial" w:cs="Arial"/>
          <w:b/>
          <w:bCs/>
          <w:sz w:val="24"/>
          <w:szCs w:val="24"/>
          <w:lang w:eastAsia="es-ES"/>
        </w:rPr>
      </w:pPr>
      <w:bookmarkStart w:id="44" w:name="_Toc74856078"/>
      <w:bookmarkStart w:id="45" w:name="_Toc89342610"/>
      <w:r w:rsidRPr="009D4011">
        <w:rPr>
          <w:rFonts w:ascii="Arial" w:eastAsia="Times New Roman" w:hAnsi="Arial" w:cs="Arial"/>
          <w:b/>
          <w:bCs/>
          <w:sz w:val="24"/>
          <w:szCs w:val="24"/>
          <w:lang w:eastAsia="es-ES"/>
        </w:rPr>
        <w:t xml:space="preserve">2. </w:t>
      </w:r>
      <w:bookmarkEnd w:id="44"/>
      <w:bookmarkEnd w:id="45"/>
      <w:r w:rsidRPr="009D4011">
        <w:rPr>
          <w:rFonts w:ascii="Arial" w:eastAsia="Times New Roman" w:hAnsi="Arial" w:cs="Arial"/>
          <w:b/>
          <w:bCs/>
          <w:sz w:val="24"/>
          <w:szCs w:val="24"/>
          <w:lang w:eastAsia="es-ES"/>
        </w:rPr>
        <w:t>Acciones y estrategias implementadas en atención de la emergencia sanitaria SARS-CoV-2 (Covid-19)</w:t>
      </w:r>
      <w:r w:rsidR="00046387">
        <w:rPr>
          <w:rFonts w:ascii="Arial" w:eastAsia="Times New Roman" w:hAnsi="Arial" w:cs="Arial"/>
          <w:b/>
          <w:bCs/>
          <w:sz w:val="24"/>
          <w:szCs w:val="24"/>
          <w:lang w:eastAsia="es-ES"/>
        </w:rPr>
        <w:t>.</w:t>
      </w:r>
    </w:p>
    <w:p w14:paraId="415210AE" w14:textId="77777777" w:rsidR="006A52DF" w:rsidRPr="009D4011" w:rsidRDefault="006A52DF" w:rsidP="009D4011">
      <w:pPr>
        <w:spacing w:after="0" w:line="240" w:lineRule="auto"/>
        <w:jc w:val="both"/>
        <w:rPr>
          <w:rFonts w:ascii="Arial" w:eastAsia="Times New Roman" w:hAnsi="Arial" w:cs="Arial"/>
          <w:b/>
          <w:bCs/>
          <w:sz w:val="24"/>
          <w:szCs w:val="24"/>
          <w:lang w:eastAsia="es-ES"/>
        </w:rPr>
      </w:pPr>
    </w:p>
    <w:p w14:paraId="14F0972B" w14:textId="4C4DA3C3" w:rsidR="009D4011" w:rsidRPr="009D4011" w:rsidRDefault="009D4011" w:rsidP="009D4011">
      <w:pPr>
        <w:spacing w:after="0" w:line="240" w:lineRule="auto"/>
        <w:ind w:left="426"/>
        <w:rPr>
          <w:rFonts w:ascii="Arial" w:eastAsia="Times New Roman" w:hAnsi="Arial" w:cs="Arial"/>
          <w:b/>
          <w:sz w:val="24"/>
          <w:szCs w:val="24"/>
          <w:lang w:eastAsia="es-ES"/>
        </w:rPr>
      </w:pPr>
      <w:bookmarkStart w:id="46" w:name="_Toc74856079"/>
      <w:bookmarkStart w:id="47" w:name="_Toc89342611"/>
      <w:r w:rsidRPr="009D4011">
        <w:rPr>
          <w:rFonts w:ascii="Arial" w:eastAsia="Times New Roman" w:hAnsi="Arial" w:cs="Arial"/>
          <w:b/>
          <w:sz w:val="24"/>
          <w:szCs w:val="24"/>
          <w:lang w:eastAsia="es-ES"/>
        </w:rPr>
        <w:t xml:space="preserve">2.1 </w:t>
      </w:r>
      <w:bookmarkEnd w:id="46"/>
      <w:r w:rsidRPr="009D4011">
        <w:rPr>
          <w:rFonts w:ascii="Arial" w:eastAsia="Times New Roman" w:hAnsi="Arial" w:cs="Arial"/>
          <w:b/>
          <w:sz w:val="24"/>
          <w:szCs w:val="24"/>
          <w:lang w:eastAsia="es-ES"/>
        </w:rPr>
        <w:t>Ac</w:t>
      </w:r>
      <w:r w:rsidR="007A7CF3">
        <w:rPr>
          <w:rFonts w:ascii="Arial" w:eastAsia="Times New Roman" w:hAnsi="Arial" w:cs="Arial"/>
          <w:b/>
          <w:sz w:val="24"/>
          <w:szCs w:val="24"/>
          <w:lang w:eastAsia="es-ES"/>
        </w:rPr>
        <w:t>ciones de Prevención</w:t>
      </w:r>
      <w:r w:rsidRPr="009D4011">
        <w:rPr>
          <w:rFonts w:ascii="Arial" w:eastAsia="Times New Roman" w:hAnsi="Arial" w:cs="Arial"/>
          <w:b/>
          <w:sz w:val="24"/>
          <w:szCs w:val="24"/>
          <w:lang w:eastAsia="es-ES"/>
        </w:rPr>
        <w:t xml:space="preserve"> y atención</w:t>
      </w:r>
      <w:bookmarkEnd w:id="47"/>
      <w:r w:rsidR="00046387">
        <w:rPr>
          <w:rFonts w:ascii="Arial" w:eastAsia="Times New Roman" w:hAnsi="Arial" w:cs="Arial"/>
          <w:b/>
          <w:sz w:val="24"/>
          <w:szCs w:val="24"/>
          <w:lang w:eastAsia="es-ES"/>
        </w:rPr>
        <w:t>.</w:t>
      </w:r>
    </w:p>
    <w:p w14:paraId="627DEB88" w14:textId="77777777" w:rsidR="009D4011" w:rsidRPr="009D4011" w:rsidRDefault="009D4011" w:rsidP="009D4011">
      <w:pPr>
        <w:autoSpaceDE w:val="0"/>
        <w:autoSpaceDN w:val="0"/>
        <w:adjustRightInd w:val="0"/>
        <w:spacing w:after="0" w:line="240" w:lineRule="auto"/>
        <w:jc w:val="both"/>
        <w:rPr>
          <w:rFonts w:ascii="Arial" w:eastAsia="Times New Roman" w:hAnsi="Arial" w:cs="Arial"/>
          <w:bCs/>
          <w:sz w:val="24"/>
          <w:szCs w:val="24"/>
          <w:lang w:eastAsia="es-ES"/>
        </w:rPr>
      </w:pPr>
    </w:p>
    <w:p w14:paraId="0829F353" w14:textId="4A81B1AB" w:rsidR="009D4011" w:rsidRPr="009D4011" w:rsidRDefault="009D4011" w:rsidP="009D4011">
      <w:pPr>
        <w:autoSpaceDE w:val="0"/>
        <w:autoSpaceDN w:val="0"/>
        <w:adjustRightInd w:val="0"/>
        <w:contextualSpacing/>
        <w:jc w:val="both"/>
        <w:rPr>
          <w:rFonts w:ascii="Arial" w:eastAsia="Arial Narrow" w:hAnsi="Arial" w:cs="Arial"/>
          <w:bCs/>
          <w:sz w:val="24"/>
          <w:szCs w:val="24"/>
          <w:lang w:val="es-ES" w:eastAsia="en-US"/>
        </w:rPr>
      </w:pPr>
      <w:r w:rsidRPr="009D4011">
        <w:rPr>
          <w:rFonts w:ascii="Arial" w:hAnsi="Arial" w:cs="Arial"/>
          <w:b/>
          <w:bCs/>
          <w:sz w:val="24"/>
          <w:szCs w:val="24"/>
        </w:rPr>
        <w:t>Sin observaciones</w:t>
      </w:r>
      <w:r w:rsidR="00046387">
        <w:rPr>
          <w:rFonts w:ascii="Arial" w:hAnsi="Arial" w:cs="Arial"/>
          <w:b/>
          <w:bCs/>
          <w:sz w:val="24"/>
          <w:szCs w:val="24"/>
        </w:rPr>
        <w:t>.</w:t>
      </w:r>
    </w:p>
    <w:p w14:paraId="59593048" w14:textId="605F73F7" w:rsidR="009D4011" w:rsidRPr="009D4011" w:rsidRDefault="009D4011" w:rsidP="009D4011">
      <w:pPr>
        <w:autoSpaceDE w:val="0"/>
        <w:autoSpaceDN w:val="0"/>
        <w:adjustRightInd w:val="0"/>
        <w:contextualSpacing/>
        <w:jc w:val="both"/>
        <w:rPr>
          <w:rFonts w:ascii="Arial" w:eastAsia="Arial Narrow" w:hAnsi="Arial" w:cs="Arial"/>
          <w:bCs/>
          <w:sz w:val="24"/>
          <w:szCs w:val="24"/>
          <w:lang w:val="es-ES" w:eastAsia="en-US"/>
        </w:rPr>
      </w:pPr>
    </w:p>
    <w:p w14:paraId="7FC32FA3" w14:textId="77777777" w:rsidR="009D4011" w:rsidRPr="009D4011" w:rsidRDefault="009D4011" w:rsidP="009D4011">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Considerando que toda persona, en los términos establecidos en la Constitución Política de los Estados Unidos Mexicanos (CPEUM) y en la Ley General de Salud </w:t>
      </w:r>
      <w:r w:rsidRPr="009D4011">
        <w:rPr>
          <w:rFonts w:ascii="Arial" w:eastAsia="Times New Roman" w:hAnsi="Arial" w:cs="Arial"/>
          <w:sz w:val="24"/>
          <w:szCs w:val="24"/>
          <w:lang w:eastAsia="es-ES"/>
        </w:rPr>
        <w:lastRenderedPageBreak/>
        <w:t>(LGS), tiene derecho a la protección de la salud</w:t>
      </w:r>
      <w:r w:rsidRPr="009D4011">
        <w:rPr>
          <w:rFonts w:ascii="Arial" w:eastAsia="Times New Roman" w:hAnsi="Arial" w:cs="Arial"/>
          <w:sz w:val="24"/>
          <w:szCs w:val="24"/>
          <w:vertAlign w:val="superscript"/>
          <w:lang w:eastAsia="es-ES"/>
        </w:rPr>
        <w:footnoteReference w:id="30"/>
      </w:r>
      <w:r w:rsidRPr="009D4011">
        <w:rPr>
          <w:rFonts w:ascii="Arial" w:eastAsia="Times New Roman" w:hAnsi="Arial" w:cs="Arial"/>
          <w:sz w:val="24"/>
          <w:szCs w:val="24"/>
          <w:lang w:eastAsia="es-ES"/>
        </w:rPr>
        <w:t>, la Secretaría de Salud, como instancia responsable en la materia, dictará las medidas preventivas indispensables, en caso de epidemias consideradas de carácter grave o que represente peligro de invasión para el territorio Mexicano, para lo cual sus disposiciones deberán ser obedecidas por las autoridades administrativas del país</w:t>
      </w:r>
      <w:r w:rsidRPr="009D4011">
        <w:rPr>
          <w:rFonts w:ascii="Arial" w:eastAsia="Times New Roman" w:hAnsi="Arial" w:cs="Arial"/>
          <w:sz w:val="24"/>
          <w:szCs w:val="24"/>
          <w:vertAlign w:val="superscript"/>
          <w:lang w:eastAsia="es-ES"/>
        </w:rPr>
        <w:footnoteReference w:id="31"/>
      </w:r>
      <w:r w:rsidRPr="009D4011">
        <w:rPr>
          <w:rFonts w:ascii="Arial" w:eastAsia="Times New Roman" w:hAnsi="Arial" w:cs="Arial"/>
          <w:sz w:val="24"/>
          <w:szCs w:val="24"/>
          <w:lang w:eastAsia="es-ES"/>
        </w:rPr>
        <w:t>.</w:t>
      </w:r>
    </w:p>
    <w:p w14:paraId="7E078762" w14:textId="77777777" w:rsidR="009D4011" w:rsidRPr="009D4011" w:rsidRDefault="009D4011" w:rsidP="009D4011">
      <w:pPr>
        <w:spacing w:after="0"/>
        <w:jc w:val="both"/>
        <w:rPr>
          <w:rFonts w:ascii="Arial" w:eastAsia="Times New Roman" w:hAnsi="Arial" w:cs="Arial"/>
          <w:sz w:val="24"/>
          <w:szCs w:val="24"/>
          <w:lang w:eastAsia="es-ES"/>
        </w:rPr>
      </w:pPr>
    </w:p>
    <w:p w14:paraId="01E1AE85" w14:textId="5D1577CA" w:rsidR="009D4011" w:rsidRPr="009D4011" w:rsidRDefault="009D4011" w:rsidP="009D4011">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En concordancia, el 24 de marzo de 2020, la Secretaría de Salud, a fin de hacer frente en la medida de lo posible, a los efectos inminentes de la pandemia provocada por el virus del </w:t>
      </w:r>
      <w:r w:rsidR="004E1EA3" w:rsidRPr="00DF0F8B">
        <w:rPr>
          <w:rFonts w:ascii="Arial" w:eastAsia="Times New Roman" w:hAnsi="Arial" w:cs="Times New Roman"/>
          <w:sz w:val="24"/>
          <w:szCs w:val="24"/>
          <w:lang w:eastAsia="es-ES"/>
        </w:rPr>
        <w:t>SARS-CoV</w:t>
      </w:r>
      <w:r w:rsidR="004E1EA3">
        <w:rPr>
          <w:rFonts w:ascii="Arial" w:eastAsia="Times New Roman" w:hAnsi="Arial" w:cs="Times New Roman"/>
          <w:sz w:val="24"/>
          <w:szCs w:val="24"/>
          <w:lang w:eastAsia="es-ES"/>
        </w:rPr>
        <w:t>-2 (Covid</w:t>
      </w:r>
      <w:r w:rsidR="004E1EA3" w:rsidRPr="00DF0F8B">
        <w:rPr>
          <w:rFonts w:ascii="Arial" w:eastAsia="Times New Roman" w:hAnsi="Arial" w:cs="Times New Roman"/>
          <w:sz w:val="24"/>
          <w:szCs w:val="24"/>
          <w:lang w:eastAsia="es-ES"/>
        </w:rPr>
        <w:t>-19)</w:t>
      </w:r>
      <w:r w:rsidRPr="009D4011">
        <w:rPr>
          <w:rFonts w:ascii="Arial" w:eastAsia="Times New Roman" w:hAnsi="Arial" w:cs="Arial"/>
          <w:sz w:val="24"/>
          <w:szCs w:val="24"/>
          <w:lang w:eastAsia="es-ES"/>
        </w:rPr>
        <w:t>, emite el Acuerdo</w:t>
      </w:r>
      <w:r w:rsidRPr="009D4011">
        <w:rPr>
          <w:rFonts w:ascii="Arial" w:eastAsia="Times New Roman" w:hAnsi="Arial" w:cs="Arial"/>
          <w:sz w:val="24"/>
          <w:szCs w:val="24"/>
          <w:vertAlign w:val="superscript"/>
          <w:lang w:eastAsia="es-ES"/>
        </w:rPr>
        <w:footnoteReference w:id="32"/>
      </w:r>
      <w:r w:rsidRPr="009D4011">
        <w:rPr>
          <w:rFonts w:ascii="Arial" w:eastAsia="Times New Roman" w:hAnsi="Arial" w:cs="Arial"/>
          <w:sz w:val="24"/>
          <w:szCs w:val="24"/>
          <w:lang w:eastAsia="es-ES"/>
        </w:rPr>
        <w:t xml:space="preserve"> por el que se establecen las medidas preventivas que se deberán implementar, en todos los niveles de gobierno para la mitigación y control de los riesgos para la salud que implica el virus antes señalado. En el acuerdo se señalan las siguientes disposiciones:</w:t>
      </w:r>
    </w:p>
    <w:p w14:paraId="34B08EEE" w14:textId="4B58EAA3" w:rsidR="006A52DF" w:rsidRPr="00A17986" w:rsidRDefault="006A52DF" w:rsidP="009D4011">
      <w:pPr>
        <w:spacing w:after="0" w:line="240" w:lineRule="auto"/>
        <w:jc w:val="both"/>
        <w:rPr>
          <w:rFonts w:ascii="Arial" w:eastAsia="Times New Roman" w:hAnsi="Arial" w:cs="Arial"/>
          <w:sz w:val="16"/>
          <w:szCs w:val="16"/>
          <w:lang w:eastAsia="es-ES"/>
        </w:rPr>
      </w:pPr>
    </w:p>
    <w:p w14:paraId="7ECA2E78" w14:textId="77777777" w:rsidR="00A566C1" w:rsidRPr="00A17986" w:rsidRDefault="00A566C1" w:rsidP="009D4011">
      <w:pPr>
        <w:spacing w:after="0" w:line="240" w:lineRule="auto"/>
        <w:jc w:val="center"/>
        <w:rPr>
          <w:rFonts w:ascii="Arial" w:eastAsia="Times New Roman" w:hAnsi="Arial" w:cs="Arial"/>
          <w:b/>
          <w:sz w:val="16"/>
          <w:szCs w:val="16"/>
          <w:lang w:eastAsia="es-ES"/>
        </w:rPr>
      </w:pPr>
    </w:p>
    <w:p w14:paraId="3793586C" w14:textId="600A1B67" w:rsidR="009D4011" w:rsidRPr="009D4011" w:rsidRDefault="009D4011" w:rsidP="009D4011">
      <w:pPr>
        <w:spacing w:after="0" w:line="240" w:lineRule="auto"/>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Imagen 1. Medidas preventivas establecidas en el Acuerdo</w:t>
      </w:r>
    </w:p>
    <w:p w14:paraId="2AB3F144" w14:textId="77777777" w:rsidR="009D4011" w:rsidRPr="009D4011" w:rsidRDefault="009D4011" w:rsidP="009D4011">
      <w:pPr>
        <w:spacing w:after="0" w:line="240" w:lineRule="auto"/>
        <w:jc w:val="center"/>
        <w:rPr>
          <w:rFonts w:ascii="Arial" w:eastAsia="Times New Roman" w:hAnsi="Arial" w:cs="Arial"/>
          <w:sz w:val="2"/>
          <w:szCs w:val="18"/>
          <w:lang w:eastAsia="es-ES"/>
        </w:rPr>
      </w:pPr>
    </w:p>
    <w:p w14:paraId="543B82DC" w14:textId="77777777" w:rsidR="009D4011" w:rsidRPr="009D4011" w:rsidRDefault="009D4011" w:rsidP="009D4011">
      <w:pPr>
        <w:spacing w:after="0" w:line="240" w:lineRule="auto"/>
        <w:jc w:val="center"/>
        <w:rPr>
          <w:rFonts w:ascii="Arial" w:eastAsia="Times New Roman" w:hAnsi="Arial" w:cs="Arial"/>
          <w:sz w:val="13"/>
          <w:szCs w:val="13"/>
          <w:lang w:eastAsia="es-ES"/>
        </w:rPr>
      </w:pPr>
      <w:r w:rsidRPr="009D4011">
        <w:rPr>
          <w:rFonts w:ascii="Times New Roman" w:eastAsia="Times New Roman" w:hAnsi="Times New Roman" w:cs="Times New Roman"/>
          <w:noProof/>
          <w:sz w:val="24"/>
          <w:szCs w:val="24"/>
        </w:rPr>
        <w:drawing>
          <wp:inline distT="0" distB="0" distL="0" distR="0" wp14:anchorId="67E7921E" wp14:editId="530DBCE5">
            <wp:extent cx="4874150" cy="2507282"/>
            <wp:effectExtent l="0" t="0" r="3175"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457" t="19867" r="6897" b="5456"/>
                    <a:stretch/>
                  </pic:blipFill>
                  <pic:spPr bwMode="auto">
                    <a:xfrm>
                      <a:off x="0" y="0"/>
                      <a:ext cx="5023508" cy="2584112"/>
                    </a:xfrm>
                    <a:prstGeom prst="rect">
                      <a:avLst/>
                    </a:prstGeom>
                    <a:ln>
                      <a:noFill/>
                    </a:ln>
                    <a:extLst>
                      <a:ext uri="{53640926-AAD7-44D8-BBD7-CCE9431645EC}">
                        <a14:shadowObscured xmlns:a14="http://schemas.microsoft.com/office/drawing/2010/main"/>
                      </a:ext>
                    </a:extLst>
                  </pic:spPr>
                </pic:pic>
              </a:graphicData>
            </a:graphic>
          </wp:inline>
        </w:drawing>
      </w:r>
      <w:r w:rsidRPr="009D4011">
        <w:rPr>
          <w:rFonts w:ascii="Arial" w:eastAsia="Times New Roman" w:hAnsi="Arial" w:cs="Arial"/>
          <w:sz w:val="13"/>
          <w:szCs w:val="13"/>
          <w:lang w:eastAsia="es-ES"/>
        </w:rPr>
        <w:t xml:space="preserve"> </w:t>
      </w:r>
    </w:p>
    <w:p w14:paraId="0A1824DE" w14:textId="1BA0873D" w:rsidR="009D4011" w:rsidRPr="009D4011" w:rsidRDefault="009D4011" w:rsidP="009D4011">
      <w:pPr>
        <w:spacing w:after="0" w:line="240" w:lineRule="auto"/>
        <w:jc w:val="both"/>
        <w:rPr>
          <w:rFonts w:ascii="Arial" w:eastAsia="Times New Roman" w:hAnsi="Arial" w:cs="Arial"/>
          <w:sz w:val="14"/>
          <w:szCs w:val="16"/>
          <w:lang w:eastAsia="es-ES"/>
        </w:rPr>
      </w:pPr>
      <w:r w:rsidRPr="009D4011">
        <w:rPr>
          <w:rFonts w:ascii="Arial" w:eastAsia="Times New Roman" w:hAnsi="Arial" w:cs="Arial"/>
          <w:b/>
          <w:sz w:val="14"/>
          <w:szCs w:val="16"/>
          <w:lang w:eastAsia="es-ES"/>
        </w:rPr>
        <w:t>Fuente</w:t>
      </w:r>
      <w:r w:rsidRPr="009D4011">
        <w:rPr>
          <w:rFonts w:ascii="Arial" w:eastAsia="Times New Roman" w:hAnsi="Arial" w:cs="Arial"/>
          <w:sz w:val="14"/>
          <w:szCs w:val="16"/>
          <w:lang w:eastAsia="es-ES"/>
        </w:rPr>
        <w:t xml:space="preserve">: Elaborado por la ASEQROO, con información contenida en el Acuerdo publicado en el DOF de fecha 24 de marzo de 2020, por el que se establecen las medidas preventivas que se deberán implementar para la mitigación y control de los riesgos para la salud que implica la enfermedad por el virus </w:t>
      </w:r>
      <w:r w:rsidR="004E1EA3" w:rsidRPr="004E1EA3">
        <w:rPr>
          <w:rFonts w:ascii="Arial" w:eastAsia="Times New Roman" w:hAnsi="Arial" w:cs="Arial"/>
          <w:sz w:val="14"/>
          <w:szCs w:val="16"/>
          <w:lang w:eastAsia="es-ES"/>
        </w:rPr>
        <w:t>SARS-CoV-2 (Covid-19)</w:t>
      </w:r>
      <w:r w:rsidR="004E1EA3">
        <w:rPr>
          <w:rFonts w:ascii="Arial" w:eastAsia="Times New Roman" w:hAnsi="Arial" w:cs="Arial"/>
          <w:sz w:val="14"/>
          <w:szCs w:val="16"/>
          <w:lang w:eastAsia="es-ES"/>
        </w:rPr>
        <w:t>.</w:t>
      </w:r>
    </w:p>
    <w:p w14:paraId="5B4AFE30" w14:textId="77777777" w:rsidR="009D4011" w:rsidRPr="009D4011" w:rsidRDefault="009D4011" w:rsidP="009D4011">
      <w:pPr>
        <w:spacing w:after="0"/>
        <w:jc w:val="both"/>
        <w:rPr>
          <w:rFonts w:ascii="Arial" w:eastAsia="Times New Roman" w:hAnsi="Arial" w:cs="Arial"/>
          <w:sz w:val="24"/>
          <w:szCs w:val="24"/>
          <w:lang w:eastAsia="es-ES"/>
        </w:rPr>
      </w:pPr>
    </w:p>
    <w:p w14:paraId="67065159" w14:textId="69006B28" w:rsidR="009D4011" w:rsidRPr="009D4011" w:rsidRDefault="009D4011" w:rsidP="009D4011">
      <w:pPr>
        <w:spacing w:after="0"/>
        <w:jc w:val="both"/>
        <w:rPr>
          <w:rFonts w:ascii="Arial" w:eastAsia="Times New Roman" w:hAnsi="Arial" w:cs="Arial"/>
          <w:bCs/>
          <w:sz w:val="24"/>
          <w:szCs w:val="24"/>
          <w:lang w:eastAsia="es-ES"/>
        </w:rPr>
      </w:pPr>
      <w:r w:rsidRPr="009D4011">
        <w:rPr>
          <w:rFonts w:ascii="Arial" w:eastAsia="Times New Roman" w:hAnsi="Arial" w:cs="Arial"/>
          <w:bCs/>
          <w:sz w:val="24"/>
          <w:szCs w:val="24"/>
          <w:lang w:eastAsia="es-ES"/>
        </w:rPr>
        <w:t>Ante tal situación, el Gobierno del Estado de Quintana Roo giró instrucciones específicas</w:t>
      </w:r>
      <w:r w:rsidRPr="009D4011">
        <w:rPr>
          <w:rFonts w:ascii="Arial" w:eastAsia="Times New Roman" w:hAnsi="Arial" w:cs="Arial"/>
          <w:bCs/>
          <w:sz w:val="24"/>
          <w:szCs w:val="24"/>
          <w:vertAlign w:val="superscript"/>
          <w:lang w:eastAsia="es-ES"/>
        </w:rPr>
        <w:footnoteReference w:id="33"/>
      </w:r>
      <w:r w:rsidRPr="009D4011">
        <w:rPr>
          <w:rFonts w:ascii="Arial" w:eastAsia="Times New Roman" w:hAnsi="Arial" w:cs="Arial"/>
          <w:bCs/>
          <w:sz w:val="24"/>
          <w:szCs w:val="24"/>
          <w:lang w:eastAsia="es-ES"/>
        </w:rPr>
        <w:t xml:space="preserve"> a las Secretarías de Salud, del Trabajo y Previsión Social, de Seguridad </w:t>
      </w:r>
      <w:r w:rsidRPr="009D4011">
        <w:rPr>
          <w:rFonts w:ascii="Arial" w:eastAsia="Times New Roman" w:hAnsi="Arial" w:cs="Arial"/>
          <w:bCs/>
          <w:sz w:val="24"/>
          <w:szCs w:val="24"/>
          <w:lang w:eastAsia="es-ES"/>
        </w:rPr>
        <w:lastRenderedPageBreak/>
        <w:t xml:space="preserve">Pública, entre otras, de trabajar con las medidas de prevención establecidas y solicitó que éstas se intensificaran en todos sus municipios. Así mismo, dio a conocer las medidas de apoyo a la sociedad para combatir y mitigar la proliferación de la pandemia provocada por el virus del </w:t>
      </w:r>
      <w:r w:rsidR="004E1EA3" w:rsidRPr="00DF0F8B">
        <w:rPr>
          <w:rFonts w:ascii="Arial" w:eastAsia="Times New Roman" w:hAnsi="Arial" w:cs="Times New Roman"/>
          <w:sz w:val="24"/>
          <w:szCs w:val="24"/>
          <w:lang w:eastAsia="es-ES"/>
        </w:rPr>
        <w:t>SARS-CoV</w:t>
      </w:r>
      <w:r w:rsidR="004E1EA3">
        <w:rPr>
          <w:rFonts w:ascii="Arial" w:eastAsia="Times New Roman" w:hAnsi="Arial" w:cs="Times New Roman"/>
          <w:sz w:val="24"/>
          <w:szCs w:val="24"/>
          <w:lang w:eastAsia="es-ES"/>
        </w:rPr>
        <w:t>-2 (Covid</w:t>
      </w:r>
      <w:r w:rsidR="004E1EA3" w:rsidRPr="00DF0F8B">
        <w:rPr>
          <w:rFonts w:ascii="Arial" w:eastAsia="Times New Roman" w:hAnsi="Arial" w:cs="Times New Roman"/>
          <w:sz w:val="24"/>
          <w:szCs w:val="24"/>
          <w:lang w:eastAsia="es-ES"/>
        </w:rPr>
        <w:t>-19)</w:t>
      </w:r>
      <w:r w:rsidRPr="009D4011">
        <w:rPr>
          <w:rFonts w:ascii="Arial" w:eastAsia="Times New Roman" w:hAnsi="Arial" w:cs="Arial"/>
          <w:bCs/>
          <w:sz w:val="24"/>
          <w:szCs w:val="24"/>
          <w:lang w:eastAsia="es-ES"/>
        </w:rPr>
        <w:t>, en las cuales se incluía estrategias de alimentación y aquellas relacionadas en medidas preventivas de higiene y distanciamiento.</w:t>
      </w:r>
    </w:p>
    <w:p w14:paraId="786BC255" w14:textId="77777777" w:rsidR="009D4011" w:rsidRPr="009D4011" w:rsidRDefault="009D4011" w:rsidP="009D4011">
      <w:pPr>
        <w:spacing w:after="0"/>
        <w:jc w:val="both"/>
        <w:rPr>
          <w:rFonts w:ascii="Arial" w:eastAsia="Calibri" w:hAnsi="Arial" w:cs="Arial"/>
          <w:sz w:val="24"/>
          <w:szCs w:val="24"/>
          <w:lang w:eastAsia="en-US"/>
        </w:rPr>
      </w:pPr>
    </w:p>
    <w:p w14:paraId="590B3282" w14:textId="77777777" w:rsidR="009D4011" w:rsidRPr="009D4011" w:rsidRDefault="009D4011" w:rsidP="003008DA">
      <w:pPr>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En este contexto, la Ley de los Municipios del Estado de Quintana Roo</w:t>
      </w:r>
      <w:r w:rsidRPr="009D4011">
        <w:rPr>
          <w:rFonts w:ascii="Arial" w:eastAsia="Times New Roman" w:hAnsi="Arial" w:cs="Arial"/>
          <w:sz w:val="24"/>
          <w:szCs w:val="24"/>
          <w:vertAlign w:val="superscript"/>
          <w:lang w:eastAsia="es-ES"/>
        </w:rPr>
        <w:footnoteReference w:id="34"/>
      </w:r>
      <w:r w:rsidRPr="009D4011">
        <w:rPr>
          <w:rFonts w:ascii="Arial" w:eastAsia="Times New Roman" w:hAnsi="Arial" w:cs="Arial"/>
          <w:sz w:val="24"/>
          <w:szCs w:val="24"/>
          <w:lang w:eastAsia="es-ES"/>
        </w:rPr>
        <w:t xml:space="preserve"> estipula que él o la Presidente/a Municipal tendrá la facultad y obligación de cooperar con las autoridades federales y estatales en la ejecución de normas relativas a salud pública, prevención de seguridad civil, educación, población, trabajo, culto religioso y procesos electorales en la forma y términos que establecen las leyes correspondientes.</w:t>
      </w:r>
    </w:p>
    <w:p w14:paraId="4236D1C6" w14:textId="77777777" w:rsidR="009D4011" w:rsidRPr="009D4011" w:rsidRDefault="009D4011" w:rsidP="006A52DF">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Para ello, el municipio cuenta con distintos mecanismos e instrumentos para realizar intervenciones públicas en forma de acciones y/o programas públicos, los cuales tienen como propósito contribuir a la solución de problemas comunes en el territorio municipal o en beneficio de la población que habita en su municipio. Las acciones y/o programas públicos son uno de los tipos de intervenciones a través de las cuales los gobiernos municipales instrumentan sus políticas públicas para entregar apoyos que se caracterizan por la entrega de subsidios o subvenciones, apoyos económicos o en especie, así como la de solucionar las demandas o necesidades de la población, las cuales en ocasiones son un problema que afecta a la población en general dentro del municipio, como resultó ser en esta ocasión la emergencia sanitaria derivada por el virus del SARS-CoV-2 (Covid-19).</w:t>
      </w:r>
    </w:p>
    <w:p w14:paraId="4C1A6E6C" w14:textId="77777777" w:rsidR="009D4011" w:rsidRPr="009D4011" w:rsidRDefault="009D4011" w:rsidP="006A52DF">
      <w:pPr>
        <w:spacing w:after="0"/>
        <w:jc w:val="both"/>
        <w:rPr>
          <w:rFonts w:ascii="Arial" w:eastAsia="Times New Roman" w:hAnsi="Arial" w:cs="Arial"/>
          <w:sz w:val="24"/>
          <w:szCs w:val="24"/>
          <w:lang w:eastAsia="es-ES"/>
        </w:rPr>
      </w:pPr>
    </w:p>
    <w:p w14:paraId="2D0B08BE" w14:textId="1D992DAF" w:rsidR="009D4011" w:rsidRPr="009D4011" w:rsidRDefault="009D4011" w:rsidP="006A52DF">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Por tal motivo, se solicitó al H. Ayuntamiento del Municipio de Benito Juárez las acciones</w:t>
      </w:r>
      <w:r w:rsidR="009E53A6">
        <w:rPr>
          <w:rFonts w:ascii="Arial" w:eastAsia="Times New Roman" w:hAnsi="Arial" w:cs="Arial"/>
          <w:sz w:val="24"/>
          <w:szCs w:val="24"/>
          <w:lang w:eastAsia="es-ES"/>
        </w:rPr>
        <w:t xml:space="preserve"> y</w:t>
      </w:r>
      <w:r w:rsidRPr="009D4011">
        <w:rPr>
          <w:rFonts w:ascii="Arial" w:eastAsia="Times New Roman" w:hAnsi="Arial" w:cs="Arial"/>
          <w:sz w:val="24"/>
          <w:szCs w:val="24"/>
          <w:lang w:eastAsia="es-ES"/>
        </w:rPr>
        <w:t xml:space="preserve"> estrategias de apoyo implementados por la emergencia sanitaria del Covid-19. Al respecto, informó que realizó diversas acciones a través de las siguientes áreas del municipio:</w:t>
      </w:r>
    </w:p>
    <w:p w14:paraId="1B5B1CE5" w14:textId="77777777" w:rsidR="009D4011" w:rsidRPr="009D4011" w:rsidRDefault="009D4011" w:rsidP="009D4011">
      <w:pPr>
        <w:tabs>
          <w:tab w:val="left" w:pos="4820"/>
        </w:tabs>
        <w:spacing w:after="0" w:line="240" w:lineRule="auto"/>
        <w:jc w:val="both"/>
        <w:rPr>
          <w:rFonts w:ascii="Arial" w:eastAsia="Times New Roman" w:hAnsi="Arial" w:cs="Arial"/>
          <w:sz w:val="24"/>
          <w:szCs w:val="24"/>
          <w:lang w:eastAsia="es-ES"/>
        </w:rPr>
      </w:pPr>
    </w:p>
    <w:p w14:paraId="117035B1" w14:textId="77777777" w:rsidR="009D4011" w:rsidRPr="009D4011" w:rsidRDefault="009D4011" w:rsidP="006A52DF">
      <w:pPr>
        <w:numPr>
          <w:ilvl w:val="0"/>
          <w:numId w:val="27"/>
        </w:numPr>
        <w:spacing w:after="0" w:line="259" w:lineRule="auto"/>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Dirección General de Protección Civil </w:t>
      </w:r>
    </w:p>
    <w:p w14:paraId="18C87921" w14:textId="77777777" w:rsidR="009D4011" w:rsidRPr="009D4011" w:rsidRDefault="009D4011" w:rsidP="006A52DF">
      <w:pPr>
        <w:numPr>
          <w:ilvl w:val="0"/>
          <w:numId w:val="27"/>
        </w:numPr>
        <w:spacing w:after="0" w:line="259" w:lineRule="auto"/>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Dirección General de Comunicación Social</w:t>
      </w:r>
    </w:p>
    <w:p w14:paraId="514DC486" w14:textId="5C9F34D4" w:rsidR="009D4011" w:rsidRDefault="009D4011" w:rsidP="006A52DF">
      <w:pPr>
        <w:numPr>
          <w:ilvl w:val="0"/>
          <w:numId w:val="27"/>
        </w:numPr>
        <w:spacing w:after="0" w:line="259" w:lineRule="auto"/>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Dirección de Tesorería Municipal </w:t>
      </w:r>
    </w:p>
    <w:p w14:paraId="62BAA086" w14:textId="7F2C7919" w:rsidR="009E53A6" w:rsidRPr="00771EB7" w:rsidRDefault="009E53A6" w:rsidP="009E53A6">
      <w:pPr>
        <w:numPr>
          <w:ilvl w:val="0"/>
          <w:numId w:val="27"/>
        </w:numPr>
        <w:spacing w:after="0" w:line="259" w:lineRule="auto"/>
        <w:jc w:val="both"/>
        <w:rPr>
          <w:rFonts w:ascii="Arial" w:eastAsia="Times New Roman" w:hAnsi="Arial" w:cs="Arial"/>
          <w:sz w:val="24"/>
          <w:szCs w:val="24"/>
          <w:lang w:eastAsia="es-ES"/>
        </w:rPr>
      </w:pPr>
      <w:r w:rsidRPr="00771EB7">
        <w:rPr>
          <w:rFonts w:ascii="Arial" w:eastAsia="Times New Roman" w:hAnsi="Arial" w:cs="Arial"/>
          <w:sz w:val="24"/>
          <w:szCs w:val="24"/>
          <w:lang w:eastAsia="es-ES"/>
        </w:rPr>
        <w:t>Operadora y Administradora de Bienes Municipales (OPABIEM)</w:t>
      </w:r>
    </w:p>
    <w:p w14:paraId="57F41A0B" w14:textId="6987A0D6" w:rsidR="009D4011" w:rsidRPr="009D4011" w:rsidRDefault="009D4011" w:rsidP="009D4011">
      <w:pPr>
        <w:tabs>
          <w:tab w:val="left" w:pos="8222"/>
        </w:tabs>
        <w:spacing w:after="0"/>
        <w:jc w:val="both"/>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 xml:space="preserve">Imagen 2. Resumen de las acciones realizadas con motivo de la emergencia sanitaria por el </w:t>
      </w:r>
      <w:r w:rsidR="004E1EA3" w:rsidRPr="004E1EA3">
        <w:rPr>
          <w:rFonts w:ascii="Arial" w:eastAsia="Times New Roman" w:hAnsi="Arial" w:cs="Arial"/>
          <w:b/>
          <w:sz w:val="18"/>
          <w:szCs w:val="18"/>
          <w:lang w:eastAsia="es-ES"/>
        </w:rPr>
        <w:t>SARS-CoV-2 (Covid-19)</w:t>
      </w:r>
    </w:p>
    <w:p w14:paraId="4A98034B" w14:textId="77777777" w:rsidR="009D4011" w:rsidRPr="009D4011" w:rsidRDefault="009D4011" w:rsidP="009D4011">
      <w:pPr>
        <w:tabs>
          <w:tab w:val="left" w:pos="8222"/>
        </w:tabs>
        <w:spacing w:after="0"/>
        <w:jc w:val="center"/>
        <w:rPr>
          <w:rFonts w:ascii="Arial" w:eastAsia="Times New Roman" w:hAnsi="Arial" w:cs="Arial"/>
          <w:sz w:val="24"/>
          <w:szCs w:val="24"/>
          <w:lang w:eastAsia="es-ES"/>
        </w:rPr>
      </w:pPr>
      <w:r w:rsidRPr="009D4011">
        <w:rPr>
          <w:rFonts w:ascii="Times New Roman" w:eastAsia="Times New Roman" w:hAnsi="Times New Roman" w:cs="Times New Roman"/>
          <w:noProof/>
          <w:sz w:val="24"/>
          <w:szCs w:val="24"/>
        </w:rPr>
        <w:drawing>
          <wp:inline distT="0" distB="0" distL="0" distR="0" wp14:anchorId="009FB61E" wp14:editId="2672F035">
            <wp:extent cx="4587903" cy="2511765"/>
            <wp:effectExtent l="0" t="0" r="3175"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326" t="4101" r="14652" b="10317"/>
                    <a:stretch/>
                  </pic:blipFill>
                  <pic:spPr bwMode="auto">
                    <a:xfrm>
                      <a:off x="0" y="0"/>
                      <a:ext cx="4637227" cy="2538769"/>
                    </a:xfrm>
                    <a:prstGeom prst="rect">
                      <a:avLst/>
                    </a:prstGeom>
                    <a:ln>
                      <a:noFill/>
                    </a:ln>
                    <a:extLst>
                      <a:ext uri="{53640926-AAD7-44D8-BBD7-CCE9431645EC}">
                        <a14:shadowObscured xmlns:a14="http://schemas.microsoft.com/office/drawing/2010/main"/>
                      </a:ext>
                    </a:extLst>
                  </pic:spPr>
                </pic:pic>
              </a:graphicData>
            </a:graphic>
          </wp:inline>
        </w:drawing>
      </w:r>
    </w:p>
    <w:p w14:paraId="44C33248" w14:textId="77777777" w:rsidR="009D4011" w:rsidRPr="009D4011" w:rsidRDefault="009D4011" w:rsidP="009D4011">
      <w:pPr>
        <w:tabs>
          <w:tab w:val="left" w:pos="8222"/>
        </w:tabs>
        <w:spacing w:after="0"/>
        <w:jc w:val="both"/>
        <w:rPr>
          <w:rFonts w:ascii="Arial" w:eastAsia="Times New Roman" w:hAnsi="Arial" w:cs="Arial"/>
          <w:sz w:val="14"/>
          <w:szCs w:val="24"/>
          <w:lang w:eastAsia="es-ES"/>
        </w:rPr>
      </w:pPr>
      <w:r w:rsidRPr="009D4011">
        <w:rPr>
          <w:rFonts w:ascii="Arial" w:eastAsia="Times New Roman" w:hAnsi="Arial" w:cs="Arial"/>
          <w:b/>
          <w:sz w:val="14"/>
          <w:szCs w:val="24"/>
          <w:lang w:eastAsia="es-ES"/>
        </w:rPr>
        <w:t>Fuente</w:t>
      </w:r>
      <w:r w:rsidRPr="009D4011">
        <w:rPr>
          <w:rFonts w:ascii="Arial" w:eastAsia="Times New Roman" w:hAnsi="Arial" w:cs="Arial"/>
          <w:sz w:val="14"/>
          <w:szCs w:val="24"/>
          <w:lang w:eastAsia="es-ES"/>
        </w:rPr>
        <w:t>: Elaborado por la ASEQROO con la evidencia proporcionada por las Direcciones de Protección Civil, de Comunicación Social, Tesorería Municipal, Secretaría Municipal de Seguridad Pública y Tránsito y Operadora y Administradora de Bienes Municipales (OPABIEM) del H. Ayuntamiento de Benito Juárez.</w:t>
      </w:r>
    </w:p>
    <w:p w14:paraId="413B16B9" w14:textId="77777777" w:rsidR="00A17986" w:rsidRDefault="00A17986" w:rsidP="00A17986">
      <w:pPr>
        <w:tabs>
          <w:tab w:val="left" w:pos="8222"/>
        </w:tabs>
        <w:spacing w:after="0" w:line="240" w:lineRule="auto"/>
        <w:ind w:left="720"/>
        <w:contextualSpacing/>
        <w:jc w:val="both"/>
        <w:rPr>
          <w:rFonts w:ascii="Arial" w:eastAsia="Times New Roman" w:hAnsi="Arial" w:cs="Arial"/>
          <w:b/>
          <w:sz w:val="24"/>
          <w:szCs w:val="24"/>
          <w:lang w:eastAsia="es-ES"/>
        </w:rPr>
      </w:pPr>
    </w:p>
    <w:p w14:paraId="5BEB2406" w14:textId="254E2055" w:rsidR="009D4011" w:rsidRPr="009D4011" w:rsidRDefault="009D4011" w:rsidP="003A6A20">
      <w:pPr>
        <w:numPr>
          <w:ilvl w:val="0"/>
          <w:numId w:val="32"/>
        </w:numPr>
        <w:tabs>
          <w:tab w:val="left" w:pos="8222"/>
        </w:tabs>
        <w:spacing w:after="0" w:line="240" w:lineRule="auto"/>
        <w:contextualSpacing/>
        <w:jc w:val="both"/>
        <w:rPr>
          <w:rFonts w:ascii="Arial" w:eastAsia="Times New Roman" w:hAnsi="Arial" w:cs="Arial"/>
          <w:b/>
          <w:sz w:val="24"/>
          <w:szCs w:val="24"/>
          <w:lang w:eastAsia="es-ES"/>
        </w:rPr>
      </w:pPr>
      <w:r w:rsidRPr="009D4011">
        <w:rPr>
          <w:rFonts w:ascii="Arial" w:eastAsia="Times New Roman" w:hAnsi="Arial" w:cs="Arial"/>
          <w:b/>
          <w:sz w:val="24"/>
          <w:szCs w:val="24"/>
          <w:lang w:eastAsia="es-ES"/>
        </w:rPr>
        <w:t>Dirección General de Protección Civil</w:t>
      </w:r>
    </w:p>
    <w:p w14:paraId="66D1DD62" w14:textId="77777777" w:rsidR="009D4011" w:rsidRPr="009D4011" w:rsidRDefault="009D4011" w:rsidP="009D4011">
      <w:pPr>
        <w:tabs>
          <w:tab w:val="left" w:pos="8222"/>
        </w:tabs>
        <w:spacing w:after="0"/>
        <w:jc w:val="both"/>
        <w:rPr>
          <w:rFonts w:ascii="Arial" w:eastAsia="Times New Roman" w:hAnsi="Arial" w:cs="Arial"/>
          <w:sz w:val="24"/>
          <w:szCs w:val="24"/>
          <w:lang w:eastAsia="es-ES"/>
        </w:rPr>
      </w:pPr>
    </w:p>
    <w:p w14:paraId="1C26E553" w14:textId="77777777" w:rsidR="009D4011" w:rsidRPr="009D4011" w:rsidRDefault="009D4011" w:rsidP="009D4011">
      <w:pPr>
        <w:tabs>
          <w:tab w:val="left" w:pos="8222"/>
        </w:tabs>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En lo que respecta a la Dirección General de Protección Civil, las acciones realizadas se efectuaron en apoyo a varios sectores de la población, con el objetivo de organizar, dirigir y orientar a los prestadores de servicios públicos, transportes, empresarios, entre otros, a tomar las medidas adecuadas en relación a la emergencia sanitaria por el SARS-CoV-2 (Covid-19). En este contexto, la dirección mencionada, informó de una lista de 20 acciones realizadas durante el año 2020, de las cuales se destacan las siguientes:</w:t>
      </w:r>
    </w:p>
    <w:p w14:paraId="1B386A23" w14:textId="77777777" w:rsidR="009D4011" w:rsidRPr="009D4011" w:rsidRDefault="009D4011" w:rsidP="00A566C1">
      <w:pPr>
        <w:spacing w:after="0"/>
        <w:jc w:val="both"/>
        <w:rPr>
          <w:rFonts w:ascii="Arial" w:eastAsia="Times New Roman" w:hAnsi="Arial" w:cs="Arial"/>
          <w:sz w:val="24"/>
          <w:szCs w:val="24"/>
          <w:lang w:eastAsia="es-ES"/>
        </w:rPr>
      </w:pPr>
    </w:p>
    <w:p w14:paraId="5E4C710B" w14:textId="2C4738DF"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El 10 de marzo de 2020 se instaló el Comité Especializado en Fenómenos Sanitarios Ecológicos del Municipio de Be</w:t>
      </w:r>
      <w:r w:rsidR="00F931BE">
        <w:rPr>
          <w:rFonts w:ascii="Arial" w:eastAsia="Times New Roman" w:hAnsi="Arial" w:cs="Arial"/>
          <w:sz w:val="24"/>
          <w:szCs w:val="24"/>
          <w:lang w:eastAsia="es-ES"/>
        </w:rPr>
        <w:t>nito Juárez, Quintana Roo, Covid</w:t>
      </w:r>
      <w:r w:rsidRPr="009D4011">
        <w:rPr>
          <w:rFonts w:ascii="Arial" w:eastAsia="Times New Roman" w:hAnsi="Arial" w:cs="Arial"/>
          <w:sz w:val="24"/>
          <w:szCs w:val="24"/>
          <w:lang w:eastAsia="es-ES"/>
        </w:rPr>
        <w:t>-19.</w:t>
      </w:r>
    </w:p>
    <w:p w14:paraId="359992E8"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Se desplegó personal para revisión de estrategias preventivas en la central de camiones, central marítima y el aeropuerto internacional de la ciudad, implementando protocolos de acciones en cada establecimiento.</w:t>
      </w:r>
    </w:p>
    <w:p w14:paraId="5FA594F0"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El 16 de marzo, se realizó la Sanitización de las instalaciones del Gobierno Municipal, implementando protocolos establecidos por el gobierno federal, a través de la secretaria de salud y conforme a los lineamientos de la OMS.</w:t>
      </w:r>
    </w:p>
    <w:p w14:paraId="6E4FA00A"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lastRenderedPageBreak/>
        <w:t>El 17 de marzo, se llevó a cabo una reunión de trabajo con las diversas cámaras de comercio para informar de las acciones emprendidas en materia de Covid-19 por parte del gobierno municipal, encabezada por la presidenta municipal.</w:t>
      </w:r>
    </w:p>
    <w:p w14:paraId="7FBB8C33"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Se realizó una reunión Extraordinaria del Comité Local de Seguridad Aeroportuaria, integrada por las autoridades de los 3 niveles de gobierno, dándose a conocer las diversas medidas de seguridad en materia de salud, implementadas.</w:t>
      </w:r>
    </w:p>
    <w:p w14:paraId="58FE885F" w14:textId="77777777" w:rsidR="009D4011" w:rsidRPr="009D4011" w:rsidRDefault="009D4011" w:rsidP="00A566C1">
      <w:pPr>
        <w:numPr>
          <w:ilvl w:val="0"/>
          <w:numId w:val="33"/>
        </w:numPr>
        <w:spacing w:after="0"/>
        <w:jc w:val="both"/>
        <w:rPr>
          <w:rFonts w:ascii="Arial" w:eastAsia="Times New Roman" w:hAnsi="Arial" w:cs="Arial"/>
          <w:szCs w:val="24"/>
          <w:lang w:eastAsia="es-ES"/>
        </w:rPr>
      </w:pPr>
      <w:r w:rsidRPr="009D4011">
        <w:rPr>
          <w:rFonts w:ascii="Arial" w:eastAsia="Times New Roman" w:hAnsi="Arial" w:cs="Arial"/>
          <w:bCs/>
          <w:sz w:val="24"/>
          <w:szCs w:val="24"/>
          <w:lang w:eastAsia="es-ES"/>
        </w:rPr>
        <w:t xml:space="preserve">Reuniones </w:t>
      </w:r>
      <w:r w:rsidRPr="009D4011">
        <w:rPr>
          <w:rFonts w:ascii="Arial" w:eastAsia="Times New Roman" w:hAnsi="Arial" w:cs="Arial"/>
          <w:sz w:val="24"/>
          <w:szCs w:val="24"/>
          <w:lang w:eastAsia="es-ES"/>
        </w:rPr>
        <w:t>con grupos religiosos para dar a conocer un informe técnico del Covid-19, así como informarles las medidas preventivas y acciones que está realizando el gobierno municipal para evitar la propagación del virus.</w:t>
      </w:r>
    </w:p>
    <w:p w14:paraId="37C28A7D"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Reunión informativa con los diversos sectores de comercio en la vía pública, a efecto de dar a conocer los protocolos y acciones que se están realizando por el gobierno municipal, así mismo se detallaron medidas de prevención para implementar en sus centros de trabajo.</w:t>
      </w:r>
    </w:p>
    <w:p w14:paraId="3D47BF6B"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Reunión</w:t>
      </w:r>
      <w:r w:rsidRPr="009D4011">
        <w:rPr>
          <w:rFonts w:ascii="Arial" w:eastAsia="Times New Roman" w:hAnsi="Arial" w:cs="Arial"/>
          <w:bCs/>
          <w:sz w:val="24"/>
          <w:szCs w:val="24"/>
          <w:lang w:eastAsia="es-ES"/>
        </w:rPr>
        <w:t xml:space="preserve"> de trabajo con Instituciones Bancarias</w:t>
      </w:r>
      <w:r w:rsidRPr="009D4011">
        <w:rPr>
          <w:rFonts w:ascii="Arial" w:eastAsia="Times New Roman" w:hAnsi="Arial" w:cs="Arial"/>
          <w:sz w:val="24"/>
          <w:szCs w:val="24"/>
          <w:lang w:eastAsia="es-ES"/>
        </w:rPr>
        <w:t>, encabezada por la Presidente Municipal, con el objeto dar a conocer la información técnica de salud, así como presentarle una serie de recomendaciones como medidas preventivas a implementar en las diversas sucursales.</w:t>
      </w:r>
    </w:p>
    <w:p w14:paraId="048735D4"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bCs/>
          <w:sz w:val="24"/>
          <w:szCs w:val="24"/>
          <w:lang w:eastAsia="es-ES"/>
        </w:rPr>
        <w:t>Operativo</w:t>
      </w:r>
      <w:r w:rsidRPr="009D4011">
        <w:rPr>
          <w:rFonts w:ascii="Arial" w:eastAsia="Times New Roman" w:hAnsi="Arial" w:cs="Arial"/>
          <w:sz w:val="24"/>
          <w:szCs w:val="24"/>
          <w:lang w:eastAsia="es-ES"/>
        </w:rPr>
        <w:t xml:space="preserve"> por parte de esta Dirección, en diversos restaurantes del primer cuadro de la ciudad, para verificar se estuviesen realizando acciones preventivas relacionadas con el Covid-19 en cada comercio.</w:t>
      </w:r>
    </w:p>
    <w:p w14:paraId="5228C435" w14:textId="77777777" w:rsidR="009D4011" w:rsidRP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Elementos de esta Dirección, realizaron la </w:t>
      </w:r>
      <w:r w:rsidRPr="009D4011">
        <w:rPr>
          <w:rFonts w:ascii="Arial" w:eastAsia="Times New Roman" w:hAnsi="Arial" w:cs="Arial"/>
          <w:bCs/>
          <w:sz w:val="24"/>
          <w:szCs w:val="24"/>
          <w:lang w:eastAsia="es-ES"/>
        </w:rPr>
        <w:t>revisión de protocolos</w:t>
      </w:r>
      <w:r w:rsidRPr="009D4011">
        <w:rPr>
          <w:rFonts w:ascii="Arial" w:eastAsia="Times New Roman" w:hAnsi="Arial" w:cs="Arial"/>
          <w:sz w:val="24"/>
          <w:szCs w:val="24"/>
          <w:lang w:eastAsia="es-ES"/>
        </w:rPr>
        <w:t xml:space="preserve"> de medidas preventivas relacionadas con el Covid-19 a nueve Instituciones Bancarias.</w:t>
      </w:r>
      <w:r w:rsidRPr="009D4011">
        <w:rPr>
          <w:rFonts w:ascii="Arial" w:eastAsia="Times New Roman" w:hAnsi="Arial" w:cs="Arial"/>
          <w:bCs/>
          <w:sz w:val="24"/>
          <w:szCs w:val="24"/>
          <w:lang w:eastAsia="es-ES"/>
        </w:rPr>
        <w:t xml:space="preserve"> Operativo</w:t>
      </w:r>
      <w:r w:rsidRPr="009D4011">
        <w:rPr>
          <w:rFonts w:ascii="Arial" w:eastAsia="Times New Roman" w:hAnsi="Arial" w:cs="Arial"/>
          <w:sz w:val="24"/>
          <w:szCs w:val="24"/>
          <w:lang w:eastAsia="es-ES"/>
        </w:rPr>
        <w:t xml:space="preserve"> en conjunto con el Instituto de Movilidad del Estado de Quintana Roo (IMOVEQROO), así como de la Dirección General de Transporte y Vialidad y Tránsito Municipal, en el cual se llevó a cabo la supervisión de las unidades de trasporte público, en lo particular a la limpieza de los espacios.</w:t>
      </w:r>
    </w:p>
    <w:p w14:paraId="00FBF5F5" w14:textId="68FEEA87" w:rsidR="009D4011" w:rsidRDefault="009D4011" w:rsidP="00A566C1">
      <w:pPr>
        <w:numPr>
          <w:ilvl w:val="0"/>
          <w:numId w:val="33"/>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Operativos de verificación de unidades de trasporte público</w:t>
      </w:r>
      <w:r w:rsidRPr="009D4011">
        <w:rPr>
          <w:rFonts w:ascii="Arial" w:eastAsia="Times New Roman" w:hAnsi="Arial" w:cs="Arial"/>
          <w:bCs/>
          <w:sz w:val="24"/>
          <w:szCs w:val="24"/>
          <w:lang w:eastAsia="es-ES"/>
        </w:rPr>
        <w:t xml:space="preserve"> </w:t>
      </w:r>
      <w:r w:rsidRPr="009D4011">
        <w:rPr>
          <w:rFonts w:ascii="Arial" w:eastAsia="Times New Roman" w:hAnsi="Arial" w:cs="Arial"/>
          <w:sz w:val="24"/>
          <w:szCs w:val="24"/>
          <w:lang w:eastAsia="es-ES"/>
        </w:rPr>
        <w:t>con el objeto de revisar que las unidades no excedieran el número máximo de usuarios.</w:t>
      </w:r>
    </w:p>
    <w:p w14:paraId="16782D4A" w14:textId="77777777" w:rsidR="00A566C1" w:rsidRPr="009D4011" w:rsidRDefault="00A566C1" w:rsidP="00A566C1">
      <w:pPr>
        <w:spacing w:after="0"/>
        <w:jc w:val="both"/>
        <w:rPr>
          <w:rFonts w:ascii="Arial" w:eastAsia="Times New Roman" w:hAnsi="Arial" w:cs="Arial"/>
          <w:sz w:val="24"/>
          <w:szCs w:val="24"/>
          <w:lang w:eastAsia="es-ES"/>
        </w:rPr>
      </w:pPr>
    </w:p>
    <w:p w14:paraId="5D175D2B" w14:textId="77777777" w:rsidR="009D4011" w:rsidRPr="009D4011" w:rsidRDefault="009D4011" w:rsidP="009D4011">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De las acciones informadas, se proporcionó documentos y evidencias que sustentan dichas acciones, en donde se puede observar el reporte de cada uno de los eventos mencionados incluyendo fecha, hora, ubicación, tipo de evento, autoridades presentes, personal asignado, cronología, observaciones y fotos.</w:t>
      </w:r>
    </w:p>
    <w:p w14:paraId="645E180E" w14:textId="68E80F52" w:rsidR="009D4011" w:rsidRDefault="009D4011" w:rsidP="009D4011">
      <w:pPr>
        <w:spacing w:after="0"/>
        <w:jc w:val="both"/>
        <w:rPr>
          <w:rFonts w:ascii="Arial" w:eastAsia="Times New Roman" w:hAnsi="Arial" w:cs="Arial"/>
          <w:sz w:val="24"/>
          <w:szCs w:val="24"/>
          <w:lang w:eastAsia="es-ES"/>
        </w:rPr>
      </w:pPr>
    </w:p>
    <w:p w14:paraId="29A09D39" w14:textId="77777777" w:rsidR="00A17986" w:rsidRPr="009D4011" w:rsidRDefault="00A17986" w:rsidP="009D4011">
      <w:pPr>
        <w:spacing w:after="0"/>
        <w:jc w:val="both"/>
        <w:rPr>
          <w:rFonts w:ascii="Arial" w:eastAsia="Times New Roman" w:hAnsi="Arial" w:cs="Arial"/>
          <w:sz w:val="24"/>
          <w:szCs w:val="24"/>
          <w:lang w:eastAsia="es-ES"/>
        </w:rPr>
      </w:pPr>
    </w:p>
    <w:p w14:paraId="08CDC9CD" w14:textId="77777777"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Imagen 3.</w:t>
      </w:r>
      <w:r w:rsidRPr="009D4011">
        <w:rPr>
          <w:rFonts w:ascii="Arial" w:eastAsia="Calibri" w:hAnsi="Arial" w:cs="Arial"/>
          <w:b/>
          <w:sz w:val="18"/>
          <w:szCs w:val="18"/>
          <w:lang w:eastAsia="en-US"/>
        </w:rPr>
        <w:t xml:space="preserve"> </w:t>
      </w:r>
      <w:r w:rsidRPr="009D4011">
        <w:rPr>
          <w:rFonts w:ascii="Arial" w:eastAsia="Times New Roman" w:hAnsi="Arial" w:cs="Arial"/>
          <w:b/>
          <w:sz w:val="18"/>
          <w:szCs w:val="18"/>
          <w:lang w:eastAsia="es-ES"/>
        </w:rPr>
        <w:t>Ejemplo de reporte de actividades</w:t>
      </w:r>
    </w:p>
    <w:tbl>
      <w:tblPr>
        <w:tblStyle w:val="Tablaconcuadrcula8"/>
        <w:tblW w:w="73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9"/>
      </w:tblGrid>
      <w:tr w:rsidR="009D4011" w:rsidRPr="009D4011" w14:paraId="37A624E9" w14:textId="77777777" w:rsidTr="00A17986">
        <w:trPr>
          <w:trHeight w:val="4724"/>
          <w:jc w:val="center"/>
        </w:trPr>
        <w:tc>
          <w:tcPr>
            <w:tcW w:w="0" w:type="auto"/>
          </w:tcPr>
          <w:p w14:paraId="59C3627C" w14:textId="760E4A27" w:rsidR="009D4011" w:rsidRPr="009D4011" w:rsidRDefault="00B57F57" w:rsidP="009D4011">
            <w:pPr>
              <w:jc w:val="center"/>
              <w:rPr>
                <w:rFonts w:ascii="Arial" w:hAnsi="Arial" w:cs="Arial"/>
                <w:sz w:val="24"/>
                <w:szCs w:val="24"/>
                <w:highlight w:val="yellow"/>
                <w:lang w:eastAsia="es-ES"/>
              </w:rPr>
            </w:pPr>
            <w:r w:rsidRPr="009D4011">
              <w:rPr>
                <w:rFonts w:asciiTheme="minorHAnsi" w:eastAsiaTheme="minorEastAsia" w:hAnsiTheme="minorHAnsi" w:cstheme="minorBidi"/>
                <w:sz w:val="24"/>
                <w:szCs w:val="24"/>
                <w:lang w:eastAsia="es-ES"/>
              </w:rPr>
              <w:object w:dxaOrig="14325" w:dyaOrig="8595" w14:anchorId="160A44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25pt;height:230.25pt" o:ole="">
                  <v:imagedata r:id="rId41" o:title="" croptop="3552f" cropright="1479f"/>
                </v:shape>
                <o:OLEObject Type="Embed" ProgID="PBrush" ShapeID="_x0000_i1025" DrawAspect="Content" ObjectID="_1705823085" r:id="rId42"/>
              </w:object>
            </w:r>
          </w:p>
        </w:tc>
      </w:tr>
    </w:tbl>
    <w:p w14:paraId="7BE2CDC4" w14:textId="77777777" w:rsidR="009D4011" w:rsidRPr="009D4011" w:rsidRDefault="009D4011" w:rsidP="00A17986">
      <w:pPr>
        <w:spacing w:after="0" w:line="240" w:lineRule="auto"/>
        <w:jc w:val="center"/>
        <w:rPr>
          <w:rFonts w:ascii="Times New Roman" w:eastAsia="Times New Roman" w:hAnsi="Times New Roman" w:cs="Times New Roman"/>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Elaborado por ASEQROO con información proporcionada por la Dirección General de Protección Civil.</w:t>
      </w:r>
    </w:p>
    <w:p w14:paraId="76F9A1E1" w14:textId="2782B74E" w:rsidR="00B57F57" w:rsidRDefault="00B57F57" w:rsidP="009D4011">
      <w:pPr>
        <w:spacing w:after="0"/>
        <w:jc w:val="center"/>
        <w:rPr>
          <w:rFonts w:ascii="Arial" w:eastAsia="Times New Roman" w:hAnsi="Arial" w:cs="Arial"/>
          <w:b/>
          <w:sz w:val="18"/>
          <w:szCs w:val="18"/>
          <w:lang w:eastAsia="es-ES"/>
        </w:rPr>
      </w:pPr>
    </w:p>
    <w:p w14:paraId="5CBEE3D5" w14:textId="77777777" w:rsidR="00A17986" w:rsidRDefault="00A17986" w:rsidP="009D4011">
      <w:pPr>
        <w:spacing w:after="0"/>
        <w:jc w:val="center"/>
        <w:rPr>
          <w:rFonts w:ascii="Arial" w:eastAsia="Times New Roman" w:hAnsi="Arial" w:cs="Arial"/>
          <w:b/>
          <w:sz w:val="18"/>
          <w:szCs w:val="18"/>
          <w:lang w:eastAsia="es-ES"/>
        </w:rPr>
      </w:pPr>
    </w:p>
    <w:p w14:paraId="46FCD136" w14:textId="3993D25A"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Imagen 4.</w:t>
      </w:r>
      <w:r w:rsidRPr="009D4011">
        <w:rPr>
          <w:rFonts w:ascii="Arial" w:eastAsia="Calibri" w:hAnsi="Arial" w:cs="Arial"/>
          <w:b/>
          <w:sz w:val="18"/>
          <w:szCs w:val="18"/>
          <w:lang w:eastAsia="en-US"/>
        </w:rPr>
        <w:t xml:space="preserve"> </w:t>
      </w:r>
      <w:r w:rsidRPr="009D4011">
        <w:rPr>
          <w:rFonts w:ascii="Arial" w:eastAsia="Times New Roman" w:hAnsi="Arial" w:cs="Arial"/>
          <w:b/>
          <w:sz w:val="18"/>
          <w:szCs w:val="18"/>
          <w:lang w:eastAsia="es-ES"/>
        </w:rPr>
        <w:t>Ejemplo del anexo del reporte de actividades</w:t>
      </w:r>
    </w:p>
    <w:p w14:paraId="6BF2EBF1" w14:textId="77777777" w:rsidR="009D4011" w:rsidRPr="009D4011" w:rsidRDefault="009D4011" w:rsidP="009D4011">
      <w:pPr>
        <w:spacing w:after="0"/>
        <w:jc w:val="center"/>
        <w:rPr>
          <w:rFonts w:ascii="Arial" w:eastAsia="Times New Roman" w:hAnsi="Arial" w:cs="Arial"/>
          <w:b/>
          <w:sz w:val="16"/>
          <w:szCs w:val="16"/>
          <w:lang w:eastAsia="es-ES"/>
        </w:rPr>
      </w:pPr>
    </w:p>
    <w:tbl>
      <w:tblPr>
        <w:tblStyle w:val="Tablaconcuadrcula8"/>
        <w:tblW w:w="60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01"/>
      </w:tblGrid>
      <w:tr w:rsidR="009D4011" w:rsidRPr="009D4011" w14:paraId="318F0C35" w14:textId="77777777" w:rsidTr="00A17986">
        <w:trPr>
          <w:trHeight w:val="4197"/>
          <w:jc w:val="center"/>
        </w:trPr>
        <w:tc>
          <w:tcPr>
            <w:tcW w:w="0" w:type="auto"/>
          </w:tcPr>
          <w:p w14:paraId="615268E5" w14:textId="285CEADB" w:rsidR="009D4011" w:rsidRPr="009D4011" w:rsidRDefault="00A17986" w:rsidP="009D4011">
            <w:pPr>
              <w:jc w:val="center"/>
              <w:rPr>
                <w:rFonts w:ascii="Arial" w:hAnsi="Arial" w:cs="Arial"/>
                <w:sz w:val="24"/>
                <w:szCs w:val="24"/>
                <w:highlight w:val="yellow"/>
                <w:lang w:eastAsia="es-ES"/>
              </w:rPr>
            </w:pPr>
            <w:r w:rsidRPr="009D4011">
              <w:rPr>
                <w:rFonts w:asciiTheme="minorHAnsi" w:eastAsiaTheme="minorEastAsia" w:hAnsiTheme="minorHAnsi" w:cstheme="minorBidi"/>
                <w:sz w:val="24"/>
                <w:szCs w:val="24"/>
                <w:lang w:eastAsia="es-ES"/>
              </w:rPr>
              <w:object w:dxaOrig="12765" w:dyaOrig="9075" w14:anchorId="2303C012">
                <v:shape id="_x0000_i1026" type="#_x0000_t75" style="width:324pt;height:223.5pt" o:ole="">
                  <v:imagedata r:id="rId43" o:title="" croptop="1022f" cropbottom="3407f" cropleft="4871f" cropright="4654f"/>
                </v:shape>
                <o:OLEObject Type="Embed" ProgID="PBrush" ShapeID="_x0000_i1026" DrawAspect="Content" ObjectID="_1705823086" r:id="rId44"/>
              </w:object>
            </w:r>
          </w:p>
        </w:tc>
      </w:tr>
    </w:tbl>
    <w:p w14:paraId="57D42020" w14:textId="77777777" w:rsidR="009D4011" w:rsidRPr="009D4011" w:rsidRDefault="009D4011" w:rsidP="009D4011">
      <w:pPr>
        <w:spacing w:after="0" w:line="240" w:lineRule="auto"/>
        <w:jc w:val="center"/>
        <w:rPr>
          <w:rFonts w:ascii="Arial" w:eastAsia="Times New Roman" w:hAnsi="Arial" w:cs="Arial"/>
          <w:sz w:val="14"/>
          <w:szCs w:val="16"/>
          <w:lang w:eastAsia="es-ES"/>
        </w:rPr>
      </w:pPr>
      <w:r w:rsidRPr="009D4011">
        <w:rPr>
          <w:rFonts w:ascii="Arial" w:eastAsia="Times New Roman" w:hAnsi="Arial" w:cs="Arial"/>
          <w:b/>
          <w:sz w:val="14"/>
          <w:szCs w:val="16"/>
          <w:lang w:eastAsia="es-ES"/>
        </w:rPr>
        <w:t>Fuente</w:t>
      </w:r>
      <w:r w:rsidRPr="009D4011">
        <w:rPr>
          <w:rFonts w:ascii="Arial" w:eastAsia="Times New Roman" w:hAnsi="Arial" w:cs="Arial"/>
          <w:sz w:val="14"/>
          <w:szCs w:val="16"/>
          <w:lang w:eastAsia="es-ES"/>
        </w:rPr>
        <w:t>: Elaborado por ASEQROO con información proporcionada por la Dirección General de Protección Civil.</w:t>
      </w:r>
    </w:p>
    <w:p w14:paraId="612F8AA2" w14:textId="7C94E3C0" w:rsidR="006A52DF" w:rsidRPr="006A52DF" w:rsidRDefault="006A52DF" w:rsidP="006A52DF">
      <w:pPr>
        <w:autoSpaceDE w:val="0"/>
        <w:autoSpaceDN w:val="0"/>
        <w:adjustRightInd w:val="0"/>
        <w:spacing w:after="0" w:line="240" w:lineRule="auto"/>
        <w:ind w:left="720"/>
        <w:contextualSpacing/>
        <w:jc w:val="both"/>
        <w:rPr>
          <w:rFonts w:ascii="Arial" w:eastAsia="Times New Roman" w:hAnsi="Arial" w:cs="Arial"/>
          <w:bCs/>
          <w:sz w:val="24"/>
          <w:szCs w:val="24"/>
          <w:lang w:eastAsia="es-ES"/>
        </w:rPr>
      </w:pPr>
    </w:p>
    <w:p w14:paraId="7310C2D9" w14:textId="77777777" w:rsidR="006A52DF" w:rsidRPr="006A52DF" w:rsidRDefault="006A52DF" w:rsidP="006A52DF">
      <w:pPr>
        <w:autoSpaceDE w:val="0"/>
        <w:autoSpaceDN w:val="0"/>
        <w:adjustRightInd w:val="0"/>
        <w:spacing w:after="0" w:line="240" w:lineRule="auto"/>
        <w:ind w:left="720"/>
        <w:contextualSpacing/>
        <w:jc w:val="both"/>
        <w:rPr>
          <w:rFonts w:ascii="Arial" w:eastAsia="Times New Roman" w:hAnsi="Arial" w:cs="Arial"/>
          <w:bCs/>
          <w:sz w:val="24"/>
          <w:szCs w:val="24"/>
          <w:lang w:eastAsia="es-ES"/>
        </w:rPr>
      </w:pPr>
    </w:p>
    <w:p w14:paraId="7F977EE2" w14:textId="446BB522" w:rsidR="009D4011" w:rsidRPr="009D4011" w:rsidRDefault="009D4011" w:rsidP="003A6A20">
      <w:pPr>
        <w:numPr>
          <w:ilvl w:val="0"/>
          <w:numId w:val="34"/>
        </w:numPr>
        <w:autoSpaceDE w:val="0"/>
        <w:autoSpaceDN w:val="0"/>
        <w:adjustRightInd w:val="0"/>
        <w:spacing w:after="0" w:line="240" w:lineRule="auto"/>
        <w:contextualSpacing/>
        <w:jc w:val="both"/>
        <w:rPr>
          <w:rFonts w:ascii="Arial" w:eastAsia="Times New Roman" w:hAnsi="Arial" w:cs="Arial"/>
          <w:b/>
          <w:bCs/>
          <w:sz w:val="24"/>
          <w:szCs w:val="24"/>
          <w:lang w:eastAsia="es-ES"/>
        </w:rPr>
      </w:pPr>
      <w:r w:rsidRPr="009D4011">
        <w:rPr>
          <w:rFonts w:ascii="Arial" w:eastAsia="Times New Roman" w:hAnsi="Arial" w:cs="Arial"/>
          <w:b/>
          <w:bCs/>
          <w:sz w:val="24"/>
          <w:szCs w:val="24"/>
          <w:lang w:eastAsia="es-ES"/>
        </w:rPr>
        <w:lastRenderedPageBreak/>
        <w:t>Dirección General de Comunicación Social</w:t>
      </w:r>
    </w:p>
    <w:p w14:paraId="71EB9C35" w14:textId="77777777" w:rsidR="009D4011" w:rsidRPr="009D4011" w:rsidRDefault="009D4011" w:rsidP="009D4011">
      <w:pPr>
        <w:spacing w:after="0"/>
        <w:jc w:val="both"/>
        <w:rPr>
          <w:rFonts w:ascii="Arial" w:eastAsia="Times New Roman" w:hAnsi="Arial" w:cs="Arial"/>
          <w:sz w:val="24"/>
          <w:szCs w:val="24"/>
          <w:lang w:eastAsia="es-ES"/>
        </w:rPr>
      </w:pPr>
    </w:p>
    <w:p w14:paraId="76D4A40C" w14:textId="77777777" w:rsidR="009D4011" w:rsidRPr="009D4011" w:rsidRDefault="009D4011" w:rsidP="009D4011">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Por su parte, la Dirección General de Comunicación Social proporcionó mediante oficio número DGCS/138/2021 de fecha 10 de noviembre 2021, así como en la visita de campo realizada al H. Ayuntamiento,</w:t>
      </w:r>
      <w:r w:rsidRPr="009D4011">
        <w:rPr>
          <w:rFonts w:ascii="Arial" w:eastAsia="Times New Roman" w:hAnsi="Arial" w:cs="Arial"/>
          <w:b/>
          <w:sz w:val="24"/>
          <w:szCs w:val="24"/>
          <w:lang w:eastAsia="es-ES"/>
        </w:rPr>
        <w:t xml:space="preserve"> </w:t>
      </w:r>
      <w:r w:rsidRPr="009D4011">
        <w:rPr>
          <w:rFonts w:ascii="Arial" w:eastAsia="Times New Roman" w:hAnsi="Arial" w:cs="Arial"/>
          <w:sz w:val="24"/>
          <w:szCs w:val="24"/>
          <w:lang w:eastAsia="es-ES"/>
        </w:rPr>
        <w:t>un listado</w:t>
      </w:r>
      <w:r w:rsidRPr="009D4011">
        <w:rPr>
          <w:rFonts w:ascii="Arial" w:eastAsia="Times New Roman" w:hAnsi="Arial" w:cs="Arial"/>
          <w:b/>
          <w:sz w:val="24"/>
          <w:szCs w:val="24"/>
          <w:lang w:eastAsia="es-ES"/>
        </w:rPr>
        <w:t xml:space="preserve"> </w:t>
      </w:r>
      <w:r w:rsidRPr="009D4011">
        <w:rPr>
          <w:rFonts w:ascii="Arial" w:eastAsia="Times New Roman" w:hAnsi="Arial" w:cs="Arial"/>
          <w:sz w:val="24"/>
          <w:szCs w:val="24"/>
          <w:lang w:eastAsia="es-ES"/>
        </w:rPr>
        <w:t>de las acciones efectuadas, así como la evidencia de la difusión en medios impresos, radiofónicos y televisivos de la campaña ‘’Todos contra el Covid’’, en dicha información se incluye lo siguiente:</w:t>
      </w:r>
    </w:p>
    <w:p w14:paraId="56A657DE" w14:textId="77777777" w:rsidR="009D4011" w:rsidRPr="009D4011" w:rsidRDefault="009D4011" w:rsidP="009D4011">
      <w:pPr>
        <w:spacing w:after="0"/>
        <w:jc w:val="both"/>
        <w:rPr>
          <w:rFonts w:ascii="Arial" w:eastAsia="Times New Roman" w:hAnsi="Arial" w:cs="Arial"/>
          <w:sz w:val="24"/>
          <w:szCs w:val="24"/>
          <w:lang w:eastAsia="es-ES"/>
        </w:rPr>
      </w:pPr>
    </w:p>
    <w:p w14:paraId="4685D510" w14:textId="77777777" w:rsidR="009D4011" w:rsidRPr="009D4011" w:rsidRDefault="009D4011" w:rsidP="006A52DF">
      <w:pPr>
        <w:numPr>
          <w:ilvl w:val="0"/>
          <w:numId w:val="30"/>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Evidencia impresa de cada una de las 110 órdenes de inserción, entendidas como la solicitud para la difusión de la información relacionada al Covid-19, en medios de difusión, en las cuales se identifican la fecha de solicitud, folio, medio en el que se difundirá, tema del anuncio, método de entrega, nombres de quienes elaboran y autorizan, entre otros.</w:t>
      </w:r>
    </w:p>
    <w:p w14:paraId="493FB0C8" w14:textId="77777777" w:rsidR="009D4011" w:rsidRPr="009D4011" w:rsidRDefault="009D4011" w:rsidP="006A52DF">
      <w:pPr>
        <w:numPr>
          <w:ilvl w:val="0"/>
          <w:numId w:val="30"/>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Lista general y estadísticas, conteniendo tipo de inserción siendo estas radiofónicas, televisivas e impresa con nombres, periodo y medio de difusión, así como tema abordado, entre otros.</w:t>
      </w:r>
    </w:p>
    <w:p w14:paraId="2E77A08A" w14:textId="0854AFB0" w:rsidR="009D4011" w:rsidRPr="009D4011" w:rsidRDefault="009D4011" w:rsidP="006A52DF">
      <w:pPr>
        <w:numPr>
          <w:ilvl w:val="0"/>
          <w:numId w:val="30"/>
        </w:num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2 CD’s que contienen un total de 21 spots de la campaña ‘’Todos contra el Covid’’ correspondiente a la</w:t>
      </w:r>
      <w:r w:rsidR="006A52DF">
        <w:rPr>
          <w:rFonts w:ascii="Arial" w:eastAsia="Times New Roman" w:hAnsi="Arial" w:cs="Arial"/>
          <w:sz w:val="24"/>
          <w:szCs w:val="24"/>
          <w:lang w:eastAsia="es-ES"/>
        </w:rPr>
        <w:t>s cá</w:t>
      </w:r>
      <w:r w:rsidRPr="009D4011">
        <w:rPr>
          <w:rFonts w:ascii="Arial" w:eastAsia="Times New Roman" w:hAnsi="Arial" w:cs="Arial"/>
          <w:sz w:val="24"/>
          <w:szCs w:val="24"/>
          <w:lang w:eastAsia="es-ES"/>
        </w:rPr>
        <w:t>psulas informativas, que fueron difundidos en los medios radiofónicos y 1 spot televisivo.</w:t>
      </w:r>
    </w:p>
    <w:p w14:paraId="178FE741" w14:textId="77777777" w:rsidR="00A17986" w:rsidRDefault="00A17986" w:rsidP="00A566C1">
      <w:pPr>
        <w:spacing w:after="0"/>
        <w:ind w:left="360"/>
        <w:jc w:val="both"/>
        <w:rPr>
          <w:rFonts w:ascii="Arial" w:eastAsia="Times New Roman" w:hAnsi="Arial" w:cs="Arial"/>
          <w:sz w:val="24"/>
          <w:szCs w:val="24"/>
          <w:lang w:eastAsia="es-ES"/>
        </w:rPr>
      </w:pPr>
    </w:p>
    <w:p w14:paraId="1D5CEE4C" w14:textId="193B6B4B" w:rsidR="009D4011" w:rsidRPr="009D4011" w:rsidRDefault="009D4011" w:rsidP="00A566C1">
      <w:pPr>
        <w:spacing w:after="0"/>
        <w:ind w:left="36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 xml:space="preserve">La información entregada por la Dirección General de Comunicación Social, presenta los siguientes alcances: </w:t>
      </w:r>
    </w:p>
    <w:p w14:paraId="112E8B5D" w14:textId="77777777" w:rsidR="009D4011" w:rsidRPr="009D4011" w:rsidRDefault="009D4011" w:rsidP="009D4011">
      <w:pPr>
        <w:spacing w:after="0"/>
        <w:jc w:val="both"/>
        <w:rPr>
          <w:rFonts w:ascii="Arial" w:eastAsia="Times New Roman" w:hAnsi="Arial" w:cs="Arial"/>
          <w:sz w:val="24"/>
          <w:szCs w:val="24"/>
          <w:lang w:eastAsia="es-ES"/>
        </w:rPr>
      </w:pPr>
    </w:p>
    <w:p w14:paraId="41A539A4" w14:textId="01660059" w:rsidR="009D4011" w:rsidRPr="009D4011" w:rsidRDefault="009D4011" w:rsidP="009D4011">
      <w:pPr>
        <w:spacing w:after="0" w:line="240" w:lineRule="auto"/>
        <w:ind w:left="36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 xml:space="preserve">Tabla 1. Estadística y datos de órdenes de inserción en </w:t>
      </w:r>
      <w:r w:rsidR="00186C7C" w:rsidRPr="009D4011">
        <w:rPr>
          <w:rFonts w:ascii="Arial" w:eastAsia="Times New Roman" w:hAnsi="Arial" w:cs="Arial"/>
          <w:b/>
          <w:sz w:val="18"/>
          <w:szCs w:val="18"/>
          <w:lang w:eastAsia="es-ES"/>
        </w:rPr>
        <w:t>medios radiofónicos</w:t>
      </w:r>
    </w:p>
    <w:p w14:paraId="7AA10DA9" w14:textId="77777777" w:rsidR="009D4011" w:rsidRPr="009D4011" w:rsidRDefault="009D4011" w:rsidP="009D4011">
      <w:pPr>
        <w:spacing w:after="0" w:line="240" w:lineRule="auto"/>
        <w:ind w:left="360"/>
        <w:jc w:val="center"/>
        <w:rPr>
          <w:rFonts w:ascii="Arial" w:eastAsia="Times New Roman" w:hAnsi="Arial" w:cs="Arial"/>
          <w:b/>
          <w:sz w:val="16"/>
          <w:szCs w:val="16"/>
          <w:lang w:eastAsia="es-ES"/>
        </w:rPr>
      </w:pPr>
    </w:p>
    <w:tbl>
      <w:tblPr>
        <w:tblStyle w:val="Tabladecuadrcula2-nfasis12"/>
        <w:tblW w:w="5000" w:type="pct"/>
        <w:tblLook w:val="04A0" w:firstRow="1" w:lastRow="0" w:firstColumn="1" w:lastColumn="0" w:noHBand="0" w:noVBand="1"/>
      </w:tblPr>
      <w:tblGrid>
        <w:gridCol w:w="413"/>
        <w:gridCol w:w="2086"/>
        <w:gridCol w:w="2991"/>
        <w:gridCol w:w="3724"/>
      </w:tblGrid>
      <w:tr w:rsidR="009D4011" w:rsidRPr="009D4011" w14:paraId="762F5141" w14:textId="77777777" w:rsidTr="009D4011">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24" w:type="pct"/>
            <w:hideMark/>
          </w:tcPr>
          <w:p w14:paraId="0F95F85F" w14:textId="77777777" w:rsidR="009D4011" w:rsidRPr="009D4011" w:rsidRDefault="009D4011" w:rsidP="009D4011">
            <w:pPr>
              <w:jc w:val="center"/>
              <w:rPr>
                <w:rFonts w:ascii="Arial" w:eastAsia="Times New Roman" w:hAnsi="Arial" w:cs="Arial"/>
                <w:b w:val="0"/>
                <w:bCs w:val="0"/>
                <w:color w:val="000000"/>
                <w:sz w:val="16"/>
                <w:szCs w:val="16"/>
                <w:lang w:eastAsia="es-ES"/>
              </w:rPr>
            </w:pPr>
            <w:r w:rsidRPr="009D4011">
              <w:rPr>
                <w:rFonts w:ascii="Arial" w:eastAsia="Times New Roman" w:hAnsi="Arial" w:cs="Arial"/>
                <w:color w:val="000000"/>
                <w:sz w:val="16"/>
                <w:szCs w:val="16"/>
              </w:rPr>
              <w:t>N°</w:t>
            </w:r>
          </w:p>
        </w:tc>
        <w:tc>
          <w:tcPr>
            <w:tcW w:w="1132" w:type="pct"/>
            <w:hideMark/>
          </w:tcPr>
          <w:p w14:paraId="0765FE40" w14:textId="77777777" w:rsidR="009D4011" w:rsidRPr="009D4011" w:rsidRDefault="009D4011"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sidRPr="009D4011">
              <w:rPr>
                <w:rFonts w:ascii="Arial" w:eastAsia="Times New Roman" w:hAnsi="Arial" w:cs="Arial"/>
                <w:color w:val="000000"/>
                <w:sz w:val="16"/>
                <w:szCs w:val="16"/>
              </w:rPr>
              <w:t>Clasificación</w:t>
            </w:r>
          </w:p>
        </w:tc>
        <w:tc>
          <w:tcPr>
            <w:tcW w:w="1623" w:type="pct"/>
            <w:hideMark/>
          </w:tcPr>
          <w:p w14:paraId="6ED79764" w14:textId="77777777" w:rsidR="009D4011" w:rsidRPr="009D4011" w:rsidRDefault="009D4011"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sidRPr="009D4011">
              <w:rPr>
                <w:rFonts w:ascii="Arial" w:eastAsia="Times New Roman" w:hAnsi="Arial" w:cs="Arial"/>
                <w:color w:val="000000"/>
                <w:sz w:val="16"/>
                <w:szCs w:val="16"/>
              </w:rPr>
              <w:t>Mes de publicación</w:t>
            </w:r>
          </w:p>
        </w:tc>
        <w:tc>
          <w:tcPr>
            <w:tcW w:w="2021" w:type="pct"/>
            <w:hideMark/>
          </w:tcPr>
          <w:p w14:paraId="5FD7D5BB" w14:textId="419872D1" w:rsidR="009D4011" w:rsidRPr="009D4011" w:rsidRDefault="00F931BE"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Pr>
                <w:rFonts w:ascii="Arial" w:eastAsia="Times New Roman" w:hAnsi="Arial" w:cs="Arial"/>
                <w:color w:val="000000"/>
                <w:sz w:val="16"/>
                <w:szCs w:val="16"/>
              </w:rPr>
              <w:t>Tema Covid-</w:t>
            </w:r>
            <w:r w:rsidR="009D4011" w:rsidRPr="009D4011">
              <w:rPr>
                <w:rFonts w:ascii="Arial" w:eastAsia="Times New Roman" w:hAnsi="Arial" w:cs="Arial"/>
                <w:color w:val="000000"/>
                <w:sz w:val="16"/>
                <w:szCs w:val="16"/>
              </w:rPr>
              <w:t>19</w:t>
            </w:r>
          </w:p>
        </w:tc>
      </w:tr>
      <w:tr w:rsidR="009D4011" w:rsidRPr="009D4011" w14:paraId="05C033E1"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 w:type="pct"/>
            <w:noWrap/>
            <w:hideMark/>
          </w:tcPr>
          <w:p w14:paraId="104D2127"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15</w:t>
            </w:r>
          </w:p>
        </w:tc>
        <w:tc>
          <w:tcPr>
            <w:tcW w:w="1132" w:type="pct"/>
            <w:noWrap/>
            <w:hideMark/>
          </w:tcPr>
          <w:p w14:paraId="79FD966D" w14:textId="77777777" w:rsidR="009D4011" w:rsidRPr="009D4011" w:rsidRDefault="009D4011" w:rsidP="009D401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Radiofónicos</w:t>
            </w:r>
          </w:p>
        </w:tc>
        <w:tc>
          <w:tcPr>
            <w:tcW w:w="1623" w:type="pct"/>
            <w:noWrap/>
            <w:hideMark/>
          </w:tcPr>
          <w:p w14:paraId="1080DBD2"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17 de marzo al 31 de mayo de 2020</w:t>
            </w:r>
          </w:p>
        </w:tc>
        <w:tc>
          <w:tcPr>
            <w:tcW w:w="2021" w:type="pct"/>
            <w:noWrap/>
            <w:hideMark/>
          </w:tcPr>
          <w:p w14:paraId="3A7DC375"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Medidas coronavirus</w:t>
            </w:r>
          </w:p>
        </w:tc>
      </w:tr>
      <w:tr w:rsidR="009D4011" w:rsidRPr="009D4011" w14:paraId="0714974F" w14:textId="77777777" w:rsidTr="00B90AFB">
        <w:trPr>
          <w:trHeight w:val="300"/>
        </w:trPr>
        <w:tc>
          <w:tcPr>
            <w:cnfStyle w:val="001000000000" w:firstRow="0" w:lastRow="0" w:firstColumn="1" w:lastColumn="0" w:oddVBand="0" w:evenVBand="0" w:oddHBand="0" w:evenHBand="0" w:firstRowFirstColumn="0" w:firstRowLastColumn="0" w:lastRowFirstColumn="0" w:lastRowLastColumn="0"/>
            <w:tcW w:w="224" w:type="pct"/>
            <w:noWrap/>
            <w:hideMark/>
          </w:tcPr>
          <w:p w14:paraId="3992E015"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9</w:t>
            </w:r>
          </w:p>
        </w:tc>
        <w:tc>
          <w:tcPr>
            <w:tcW w:w="1132" w:type="pct"/>
            <w:noWrap/>
            <w:hideMark/>
          </w:tcPr>
          <w:p w14:paraId="52AB58F3" w14:textId="77777777" w:rsidR="009D4011" w:rsidRPr="009D4011" w:rsidRDefault="009D4011" w:rsidP="009D401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Radiofónicos</w:t>
            </w:r>
          </w:p>
        </w:tc>
        <w:tc>
          <w:tcPr>
            <w:tcW w:w="1623" w:type="pct"/>
            <w:noWrap/>
            <w:hideMark/>
          </w:tcPr>
          <w:p w14:paraId="12803B85"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29 de julio al 31 de agosto 2020</w:t>
            </w:r>
          </w:p>
        </w:tc>
        <w:tc>
          <w:tcPr>
            <w:tcW w:w="2021" w:type="pct"/>
            <w:noWrap/>
            <w:hideMark/>
          </w:tcPr>
          <w:p w14:paraId="5C781D9A"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Campaña: Todos contra el covid-19</w:t>
            </w:r>
          </w:p>
        </w:tc>
      </w:tr>
      <w:tr w:rsidR="009D4011" w:rsidRPr="009D4011" w14:paraId="758501F1"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 w:type="pct"/>
            <w:noWrap/>
            <w:hideMark/>
          </w:tcPr>
          <w:p w14:paraId="3BFD5691"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w:t>
            </w:r>
          </w:p>
        </w:tc>
        <w:tc>
          <w:tcPr>
            <w:tcW w:w="1132" w:type="pct"/>
            <w:noWrap/>
            <w:hideMark/>
          </w:tcPr>
          <w:p w14:paraId="00EEBA3E" w14:textId="77777777" w:rsidR="009D4011" w:rsidRPr="009D4011" w:rsidRDefault="009D4011" w:rsidP="009D4011">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Radiofónicos</w:t>
            </w:r>
          </w:p>
        </w:tc>
        <w:tc>
          <w:tcPr>
            <w:tcW w:w="1623" w:type="pct"/>
            <w:noWrap/>
            <w:hideMark/>
          </w:tcPr>
          <w:p w14:paraId="616B8D86"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Noviembre 2020</w:t>
            </w:r>
          </w:p>
        </w:tc>
        <w:tc>
          <w:tcPr>
            <w:tcW w:w="2021" w:type="pct"/>
            <w:noWrap/>
            <w:hideMark/>
          </w:tcPr>
          <w:p w14:paraId="762145F0" w14:textId="2229CC64"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Que ha</w:t>
            </w:r>
            <w:r w:rsidR="00F931BE">
              <w:rPr>
                <w:rFonts w:ascii="Arial" w:eastAsia="Times New Roman" w:hAnsi="Arial" w:cs="Arial"/>
                <w:color w:val="000000"/>
                <w:sz w:val="16"/>
                <w:szCs w:val="16"/>
              </w:rPr>
              <w:t>cer antes de un huracán y Covid-</w:t>
            </w:r>
            <w:r w:rsidRPr="009D4011">
              <w:rPr>
                <w:rFonts w:ascii="Arial" w:eastAsia="Times New Roman" w:hAnsi="Arial" w:cs="Arial"/>
                <w:color w:val="000000"/>
                <w:sz w:val="16"/>
                <w:szCs w:val="16"/>
              </w:rPr>
              <w:t>19</w:t>
            </w:r>
          </w:p>
        </w:tc>
      </w:tr>
      <w:tr w:rsidR="009D4011" w:rsidRPr="009D4011" w14:paraId="2B38D747" w14:textId="77777777" w:rsidTr="00B90AFB">
        <w:trPr>
          <w:trHeight w:val="300"/>
        </w:trPr>
        <w:tc>
          <w:tcPr>
            <w:cnfStyle w:val="001000000000" w:firstRow="0" w:lastRow="0" w:firstColumn="1" w:lastColumn="0" w:oddVBand="0" w:evenVBand="0" w:oddHBand="0" w:evenHBand="0" w:firstRowFirstColumn="0" w:firstRowLastColumn="0" w:lastRowFirstColumn="0" w:lastRowLastColumn="0"/>
            <w:tcW w:w="224" w:type="pct"/>
            <w:noWrap/>
            <w:hideMark/>
          </w:tcPr>
          <w:p w14:paraId="0AA88133"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6</w:t>
            </w:r>
          </w:p>
        </w:tc>
        <w:tc>
          <w:tcPr>
            <w:tcW w:w="1132" w:type="pct"/>
            <w:noWrap/>
            <w:hideMark/>
          </w:tcPr>
          <w:p w14:paraId="7D7144BC" w14:textId="77777777" w:rsidR="009D4011" w:rsidRPr="009D4011" w:rsidRDefault="009D4011" w:rsidP="009D4011">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Radiofónicos</w:t>
            </w:r>
          </w:p>
        </w:tc>
        <w:tc>
          <w:tcPr>
            <w:tcW w:w="1623" w:type="pct"/>
            <w:noWrap/>
            <w:hideMark/>
          </w:tcPr>
          <w:p w14:paraId="7D66DDE0"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Del 4 al 9 de noviembre 2020</w:t>
            </w:r>
          </w:p>
        </w:tc>
        <w:tc>
          <w:tcPr>
            <w:tcW w:w="2021" w:type="pct"/>
            <w:noWrap/>
            <w:hideMark/>
          </w:tcPr>
          <w:p w14:paraId="6E5AC4B2" w14:textId="50E2815F"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Covid</w:t>
            </w:r>
            <w:r w:rsidR="00F931BE">
              <w:rPr>
                <w:rFonts w:ascii="Arial" w:eastAsia="Times New Roman" w:hAnsi="Arial" w:cs="Arial"/>
                <w:color w:val="000000"/>
                <w:sz w:val="16"/>
                <w:szCs w:val="16"/>
              </w:rPr>
              <w:t>-19</w:t>
            </w:r>
            <w:r w:rsidRPr="009D4011">
              <w:rPr>
                <w:rFonts w:ascii="Arial" w:eastAsia="Times New Roman" w:hAnsi="Arial" w:cs="Arial"/>
                <w:color w:val="000000"/>
                <w:sz w:val="16"/>
                <w:szCs w:val="16"/>
              </w:rPr>
              <w:t xml:space="preserve"> y huracán</w:t>
            </w:r>
          </w:p>
        </w:tc>
      </w:tr>
      <w:tr w:rsidR="009D4011" w:rsidRPr="009D4011" w14:paraId="3BF0EF0B"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4"/>
            <w:noWrap/>
          </w:tcPr>
          <w:p w14:paraId="3EA786F3" w14:textId="77777777" w:rsidR="009D4011" w:rsidRPr="009D4011" w:rsidRDefault="009D4011" w:rsidP="009D4011">
            <w:pPr>
              <w:jc w:val="center"/>
              <w:rPr>
                <w:rFonts w:ascii="Arial" w:eastAsia="Times New Roman" w:hAnsi="Arial" w:cs="Arial"/>
                <w:b w:val="0"/>
                <w:color w:val="000000"/>
                <w:sz w:val="16"/>
                <w:szCs w:val="16"/>
                <w:lang w:eastAsia="es-ES"/>
              </w:rPr>
            </w:pPr>
            <w:r w:rsidRPr="009D4011">
              <w:rPr>
                <w:rFonts w:ascii="Arial" w:eastAsia="Times New Roman" w:hAnsi="Arial" w:cs="Arial"/>
                <w:color w:val="000000"/>
                <w:sz w:val="16"/>
                <w:szCs w:val="16"/>
              </w:rPr>
              <w:t>Total: 31 inserciones en medios radiofónicos</w:t>
            </w:r>
          </w:p>
        </w:tc>
      </w:tr>
    </w:tbl>
    <w:p w14:paraId="250F5FE0"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Dirección General de Comunicación Social del H. Ayuntamiento del Municipio de Benito Juárez.</w:t>
      </w:r>
    </w:p>
    <w:p w14:paraId="006BFB90" w14:textId="3A00EADB" w:rsidR="003A6A20" w:rsidRDefault="003A6A20" w:rsidP="009D4011">
      <w:pPr>
        <w:spacing w:after="0" w:line="240" w:lineRule="auto"/>
        <w:jc w:val="both"/>
        <w:rPr>
          <w:rFonts w:ascii="Arial" w:eastAsia="Times New Roman" w:hAnsi="Arial" w:cs="Arial"/>
          <w:sz w:val="24"/>
          <w:szCs w:val="18"/>
          <w:lang w:eastAsia="es-ES"/>
        </w:rPr>
      </w:pPr>
    </w:p>
    <w:p w14:paraId="503EAF0C" w14:textId="28A21F54" w:rsidR="00A17986" w:rsidRDefault="00A17986" w:rsidP="009D4011">
      <w:pPr>
        <w:spacing w:after="0" w:line="240" w:lineRule="auto"/>
        <w:jc w:val="both"/>
        <w:rPr>
          <w:rFonts w:ascii="Arial" w:eastAsia="Times New Roman" w:hAnsi="Arial" w:cs="Arial"/>
          <w:sz w:val="24"/>
          <w:szCs w:val="18"/>
          <w:lang w:eastAsia="es-ES"/>
        </w:rPr>
      </w:pPr>
    </w:p>
    <w:p w14:paraId="6E98A0C5" w14:textId="432AAEF1" w:rsidR="00A17986" w:rsidRDefault="00A17986" w:rsidP="009D4011">
      <w:pPr>
        <w:spacing w:after="0" w:line="240" w:lineRule="auto"/>
        <w:jc w:val="both"/>
        <w:rPr>
          <w:rFonts w:ascii="Arial" w:eastAsia="Times New Roman" w:hAnsi="Arial" w:cs="Arial"/>
          <w:sz w:val="24"/>
          <w:szCs w:val="18"/>
          <w:lang w:eastAsia="es-ES"/>
        </w:rPr>
      </w:pPr>
    </w:p>
    <w:p w14:paraId="57862393" w14:textId="1BDE483C" w:rsidR="00A17986" w:rsidRDefault="00A17986" w:rsidP="009D4011">
      <w:pPr>
        <w:spacing w:after="0" w:line="240" w:lineRule="auto"/>
        <w:jc w:val="both"/>
        <w:rPr>
          <w:rFonts w:ascii="Arial" w:eastAsia="Times New Roman" w:hAnsi="Arial" w:cs="Arial"/>
          <w:sz w:val="24"/>
          <w:szCs w:val="18"/>
          <w:lang w:eastAsia="es-ES"/>
        </w:rPr>
      </w:pPr>
    </w:p>
    <w:p w14:paraId="5EE8EBB1" w14:textId="202FECC4" w:rsidR="00A17986" w:rsidRDefault="00A17986" w:rsidP="009D4011">
      <w:pPr>
        <w:spacing w:after="0" w:line="240" w:lineRule="auto"/>
        <w:jc w:val="both"/>
        <w:rPr>
          <w:rFonts w:ascii="Arial" w:eastAsia="Times New Roman" w:hAnsi="Arial" w:cs="Arial"/>
          <w:sz w:val="24"/>
          <w:szCs w:val="18"/>
          <w:lang w:eastAsia="es-ES"/>
        </w:rPr>
      </w:pPr>
    </w:p>
    <w:p w14:paraId="699AD7D1" w14:textId="77777777" w:rsidR="00A17986" w:rsidRPr="00A17986" w:rsidRDefault="00A17986" w:rsidP="009D4011">
      <w:pPr>
        <w:spacing w:after="0" w:line="240" w:lineRule="auto"/>
        <w:jc w:val="both"/>
        <w:rPr>
          <w:rFonts w:ascii="Arial" w:eastAsia="Times New Roman" w:hAnsi="Arial" w:cs="Arial"/>
          <w:sz w:val="16"/>
          <w:szCs w:val="16"/>
          <w:lang w:eastAsia="es-ES"/>
        </w:rPr>
      </w:pPr>
    </w:p>
    <w:p w14:paraId="14718D10" w14:textId="77777777" w:rsidR="009D4011" w:rsidRPr="009D4011" w:rsidRDefault="009D4011" w:rsidP="009D4011">
      <w:pPr>
        <w:spacing w:after="0" w:line="240" w:lineRule="auto"/>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Imagen 5. Resumen de las inserciones realizadas en medios radiofónicos</w:t>
      </w:r>
    </w:p>
    <w:p w14:paraId="633D6B9D" w14:textId="40D9EFFB" w:rsidR="009D4011" w:rsidRPr="009D4011" w:rsidRDefault="006C75ED" w:rsidP="009D4011">
      <w:pPr>
        <w:spacing w:after="0" w:line="240" w:lineRule="auto"/>
        <w:jc w:val="center"/>
        <w:rPr>
          <w:rFonts w:ascii="Arial" w:eastAsia="Times New Roman" w:hAnsi="Arial" w:cs="Arial"/>
          <w:sz w:val="18"/>
          <w:szCs w:val="18"/>
          <w:lang w:eastAsia="es-ES"/>
        </w:rPr>
      </w:pPr>
      <w:r>
        <w:rPr>
          <w:noProof/>
        </w:rPr>
        <w:drawing>
          <wp:inline distT="0" distB="0" distL="0" distR="0" wp14:anchorId="03D84202" wp14:editId="027636F3">
            <wp:extent cx="4191749" cy="322057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629" t="2070" r="12714"/>
                    <a:stretch/>
                  </pic:blipFill>
                  <pic:spPr bwMode="auto">
                    <a:xfrm>
                      <a:off x="0" y="0"/>
                      <a:ext cx="4192558" cy="3221194"/>
                    </a:xfrm>
                    <a:prstGeom prst="rect">
                      <a:avLst/>
                    </a:prstGeom>
                    <a:ln>
                      <a:noFill/>
                    </a:ln>
                    <a:extLst>
                      <a:ext uri="{53640926-AAD7-44D8-BBD7-CCE9431645EC}">
                        <a14:shadowObscured xmlns:a14="http://schemas.microsoft.com/office/drawing/2010/main"/>
                      </a:ext>
                    </a:extLst>
                  </pic:spPr>
                </pic:pic>
              </a:graphicData>
            </a:graphic>
          </wp:inline>
        </w:drawing>
      </w:r>
    </w:p>
    <w:p w14:paraId="465646D8"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Elaborado por ASEQROO con información proporcionada por la Dirección General de Comunicación Social del H. Ayuntamiento del Municipio de Benito Juárez.</w:t>
      </w:r>
    </w:p>
    <w:p w14:paraId="76E89A04" w14:textId="77777777" w:rsidR="009D4011" w:rsidRPr="009D4011" w:rsidRDefault="009D4011" w:rsidP="009D4011">
      <w:pPr>
        <w:spacing w:after="0"/>
        <w:jc w:val="both"/>
        <w:rPr>
          <w:rFonts w:ascii="Arial" w:eastAsia="Times New Roman" w:hAnsi="Arial" w:cs="Arial"/>
          <w:sz w:val="24"/>
          <w:szCs w:val="18"/>
          <w:lang w:eastAsia="es-ES"/>
        </w:rPr>
      </w:pPr>
    </w:p>
    <w:p w14:paraId="54698B94" w14:textId="16B8F2E7" w:rsid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De acuerdo con la tabla anterior, se pudo observar que la Dirección General de Comunicación Social realizó un total de 31 campañas de difusión en diferentes estaciones Radiofónicas, siendo 15 en el tema “Medidas coronavirus’’, 9 en la “Campaña: Todos contra el Covid</w:t>
      </w:r>
      <w:r w:rsidR="00186C7C">
        <w:rPr>
          <w:rFonts w:ascii="Arial" w:eastAsia="Times New Roman" w:hAnsi="Arial" w:cs="Arial"/>
          <w:sz w:val="24"/>
          <w:szCs w:val="18"/>
          <w:lang w:eastAsia="es-ES"/>
        </w:rPr>
        <w:t>-19’’, uno correspondiente a “¿Q</w:t>
      </w:r>
      <w:r w:rsidRPr="009D4011">
        <w:rPr>
          <w:rFonts w:ascii="Arial" w:eastAsia="Times New Roman" w:hAnsi="Arial" w:cs="Arial"/>
          <w:sz w:val="24"/>
          <w:szCs w:val="18"/>
          <w:lang w:eastAsia="es-ES"/>
        </w:rPr>
        <w:t xml:space="preserve">ué hacer antes de un huracán y Covid-19?” y 6 en el tema denominado “Covid y huracán’’, lo cual contribuyó a la difusión de la información relacionada con la enfermedad. </w:t>
      </w:r>
    </w:p>
    <w:p w14:paraId="504B53AB" w14:textId="77777777" w:rsidR="006C75ED" w:rsidRPr="009D4011" w:rsidRDefault="006C75ED" w:rsidP="009D4011">
      <w:pPr>
        <w:spacing w:after="0"/>
        <w:jc w:val="both"/>
        <w:rPr>
          <w:rFonts w:ascii="Arial" w:eastAsia="Times New Roman" w:hAnsi="Arial" w:cs="Arial"/>
          <w:sz w:val="24"/>
          <w:szCs w:val="18"/>
          <w:lang w:eastAsia="es-ES"/>
        </w:rPr>
      </w:pPr>
    </w:p>
    <w:p w14:paraId="14E591A2"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De igual manera, cabe resaltar que se entregaron evidencias de manera física de las campañas mencionadas en medios radiofónicos, las cuales contienen sello y firma de la Directora General de Comunicación Social, del mismo modo, dichas evidencias se refieren a un formato controlado en donde se puede observar, el medio en donde se transmite (Periódico/Televisión/Radio/Otros), el folio, la fecha de solicitud, el nombre del programa que lo transmite, el nombre del anuncio, los impactos generados diarios, si la solicitud fue por entrega física o por e-mail y por último, si fue de acuerdo al contrato ya establecido o fuera del contrato.</w:t>
      </w:r>
    </w:p>
    <w:p w14:paraId="73658199" w14:textId="229C63A3" w:rsidR="00AA4BFA" w:rsidRDefault="00AA4BFA" w:rsidP="009D4011">
      <w:pPr>
        <w:spacing w:after="0" w:line="240" w:lineRule="auto"/>
        <w:jc w:val="both"/>
        <w:rPr>
          <w:rFonts w:ascii="Arial" w:eastAsia="Times New Roman" w:hAnsi="Arial" w:cs="Arial"/>
          <w:sz w:val="24"/>
          <w:szCs w:val="18"/>
          <w:lang w:eastAsia="es-ES"/>
        </w:rPr>
      </w:pPr>
    </w:p>
    <w:p w14:paraId="64A73A9B" w14:textId="77777777" w:rsidR="006C75ED" w:rsidRPr="009D4011" w:rsidRDefault="006C75ED" w:rsidP="009D4011">
      <w:pPr>
        <w:spacing w:after="0" w:line="240" w:lineRule="auto"/>
        <w:jc w:val="both"/>
        <w:rPr>
          <w:rFonts w:ascii="Arial" w:eastAsia="Times New Roman" w:hAnsi="Arial" w:cs="Arial"/>
          <w:sz w:val="24"/>
          <w:szCs w:val="18"/>
          <w:lang w:eastAsia="es-ES"/>
        </w:rPr>
      </w:pPr>
    </w:p>
    <w:p w14:paraId="3B39DF26" w14:textId="2BD5238B" w:rsidR="009D4011" w:rsidRPr="009D4011" w:rsidRDefault="009D4011" w:rsidP="009D4011">
      <w:pPr>
        <w:spacing w:after="0" w:line="240" w:lineRule="auto"/>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 xml:space="preserve">Imagen 6. Ejemplo del formato utilizado por la </w:t>
      </w:r>
      <w:r w:rsidR="00186C7C">
        <w:rPr>
          <w:rFonts w:ascii="Arial" w:eastAsia="Times New Roman" w:hAnsi="Arial" w:cs="Arial"/>
          <w:b/>
          <w:sz w:val="18"/>
          <w:szCs w:val="18"/>
          <w:lang w:eastAsia="es-ES"/>
        </w:rPr>
        <w:t>Dirección General d</w:t>
      </w:r>
      <w:r w:rsidR="00186C7C" w:rsidRPr="009D4011">
        <w:rPr>
          <w:rFonts w:ascii="Arial" w:eastAsia="Times New Roman" w:hAnsi="Arial" w:cs="Arial"/>
          <w:b/>
          <w:sz w:val="18"/>
          <w:szCs w:val="18"/>
          <w:lang w:eastAsia="es-ES"/>
        </w:rPr>
        <w:t>e Comunicación Social</w:t>
      </w:r>
    </w:p>
    <w:tbl>
      <w:tblPr>
        <w:tblW w:w="0" w:type="auto"/>
        <w:jc w:val="center"/>
        <w:tblLayout w:type="fixed"/>
        <w:tblCellMar>
          <w:left w:w="10" w:type="dxa"/>
          <w:right w:w="10" w:type="dxa"/>
        </w:tblCellMar>
        <w:tblLook w:val="04A0" w:firstRow="1" w:lastRow="0" w:firstColumn="1" w:lastColumn="0" w:noHBand="0" w:noVBand="1"/>
      </w:tblPr>
      <w:tblGrid>
        <w:gridCol w:w="7025"/>
      </w:tblGrid>
      <w:tr w:rsidR="009D4011" w:rsidRPr="009D4011" w14:paraId="4D0CFC4F" w14:textId="77777777" w:rsidTr="006C75ED">
        <w:trPr>
          <w:jc w:val="center"/>
        </w:trPr>
        <w:tc>
          <w:tcPr>
            <w:tcW w:w="7025" w:type="dxa"/>
          </w:tcPr>
          <w:p w14:paraId="363291B7" w14:textId="77777777" w:rsidR="009D4011" w:rsidRPr="009D4011" w:rsidRDefault="009D4011" w:rsidP="009D4011">
            <w:pPr>
              <w:spacing w:after="0" w:line="240" w:lineRule="auto"/>
              <w:jc w:val="center"/>
              <w:rPr>
                <w:rFonts w:ascii="Arial" w:eastAsia="Times New Roman" w:hAnsi="Arial" w:cs="Arial"/>
                <w:b/>
                <w:sz w:val="18"/>
                <w:szCs w:val="18"/>
                <w:lang w:eastAsia="es-ES"/>
              </w:rPr>
            </w:pPr>
            <w:r w:rsidRPr="009D4011">
              <w:rPr>
                <w:rFonts w:ascii="Arial" w:eastAsia="Times New Roman" w:hAnsi="Arial" w:cs="Arial"/>
                <w:b/>
                <w:noProof/>
                <w:sz w:val="18"/>
                <w:szCs w:val="18"/>
              </w:rPr>
              <w:drawing>
                <wp:inline distT="0" distB="0" distL="0" distR="0" wp14:anchorId="133DAE08" wp14:editId="6E6AC51A">
                  <wp:extent cx="4483978" cy="3881336"/>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1123155022630_0001.tiff"/>
                          <pic:cNvPicPr/>
                        </pic:nvPicPr>
                        <pic:blipFill rotWithShape="1">
                          <a:blip r:embed="rId46" cstate="print">
                            <a:extLst>
                              <a:ext uri="{28A0092B-C50C-407E-A947-70E740481C1C}">
                                <a14:useLocalDpi xmlns:a14="http://schemas.microsoft.com/office/drawing/2010/main" val="0"/>
                              </a:ext>
                            </a:extLst>
                          </a:blip>
                          <a:srcRect l="3077" t="3295" r="10385" b="31590"/>
                          <a:stretch/>
                        </pic:blipFill>
                        <pic:spPr bwMode="auto">
                          <a:xfrm>
                            <a:off x="0" y="0"/>
                            <a:ext cx="4576767" cy="39616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3852F2" w14:textId="2C646045" w:rsidR="009D4011" w:rsidRPr="009D4011" w:rsidRDefault="009D4011" w:rsidP="009D4011">
      <w:pPr>
        <w:spacing w:after="0" w:line="240" w:lineRule="auto"/>
        <w:jc w:val="center"/>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Elaborado por ASEQROO con</w:t>
      </w:r>
      <w:r w:rsidR="00186C7C">
        <w:rPr>
          <w:rFonts w:ascii="Arial" w:eastAsia="Times New Roman" w:hAnsi="Arial" w:cs="Arial"/>
          <w:sz w:val="14"/>
          <w:szCs w:val="14"/>
          <w:lang w:eastAsia="es-ES"/>
        </w:rPr>
        <w:t xml:space="preserve"> la</w:t>
      </w:r>
      <w:r w:rsidRPr="009D4011">
        <w:rPr>
          <w:rFonts w:ascii="Arial" w:eastAsia="Times New Roman" w:hAnsi="Arial" w:cs="Arial"/>
          <w:sz w:val="14"/>
          <w:szCs w:val="14"/>
          <w:lang w:eastAsia="es-ES"/>
        </w:rPr>
        <w:t xml:space="preserve"> información proporcionada por el H. Ayuntamiento del Municipio de Benito Juárez.</w:t>
      </w:r>
    </w:p>
    <w:p w14:paraId="65E1A488" w14:textId="77777777" w:rsidR="009D4011" w:rsidRPr="009D4011" w:rsidRDefault="009D4011" w:rsidP="009D4011">
      <w:pPr>
        <w:spacing w:after="0"/>
        <w:jc w:val="both"/>
        <w:rPr>
          <w:rFonts w:ascii="Arial" w:eastAsia="Times New Roman" w:hAnsi="Arial" w:cs="Arial"/>
          <w:sz w:val="24"/>
          <w:szCs w:val="18"/>
          <w:lang w:eastAsia="es-ES"/>
        </w:rPr>
      </w:pPr>
    </w:p>
    <w:p w14:paraId="1C71E6ED" w14:textId="7AE4523E" w:rsidR="009D4011" w:rsidRPr="009D4011" w:rsidRDefault="00186C7C" w:rsidP="009D4011">
      <w:pPr>
        <w:spacing w:after="0"/>
        <w:jc w:val="both"/>
        <w:rPr>
          <w:rFonts w:ascii="Arial" w:eastAsia="Times New Roman" w:hAnsi="Arial" w:cs="Arial"/>
          <w:sz w:val="24"/>
          <w:szCs w:val="18"/>
          <w:lang w:eastAsia="es-ES"/>
        </w:rPr>
      </w:pPr>
      <w:r>
        <w:rPr>
          <w:rFonts w:ascii="Arial" w:eastAsia="Times New Roman" w:hAnsi="Arial" w:cs="Arial"/>
          <w:sz w:val="24"/>
          <w:szCs w:val="18"/>
          <w:lang w:eastAsia="es-ES"/>
        </w:rPr>
        <w:t>En relación a los s</w:t>
      </w:r>
      <w:r w:rsidR="009D4011" w:rsidRPr="009D4011">
        <w:rPr>
          <w:rFonts w:ascii="Arial" w:eastAsia="Times New Roman" w:hAnsi="Arial" w:cs="Arial"/>
          <w:sz w:val="24"/>
          <w:szCs w:val="18"/>
          <w:lang w:eastAsia="es-ES"/>
        </w:rPr>
        <w:t>pots de ‘’Radio Cultural Ayuntami</w:t>
      </w:r>
      <w:r>
        <w:rPr>
          <w:rFonts w:ascii="Arial" w:eastAsia="Times New Roman" w:hAnsi="Arial" w:cs="Arial"/>
          <w:sz w:val="24"/>
          <w:szCs w:val="18"/>
          <w:lang w:eastAsia="es-ES"/>
        </w:rPr>
        <w:t>ento’’ correspondientes a las cá</w:t>
      </w:r>
      <w:r w:rsidR="009D4011" w:rsidRPr="009D4011">
        <w:rPr>
          <w:rFonts w:ascii="Arial" w:eastAsia="Times New Roman" w:hAnsi="Arial" w:cs="Arial"/>
          <w:sz w:val="24"/>
          <w:szCs w:val="18"/>
          <w:lang w:eastAsia="es-ES"/>
        </w:rPr>
        <w:t xml:space="preserve">psulas informativas </w:t>
      </w:r>
      <w:r>
        <w:rPr>
          <w:rFonts w:ascii="Arial" w:eastAsia="Times New Roman" w:hAnsi="Arial" w:cs="Arial"/>
          <w:sz w:val="24"/>
          <w:szCs w:val="18"/>
          <w:lang w:eastAsia="es-ES"/>
        </w:rPr>
        <w:t>de la campaña “Todos contra el C</w:t>
      </w:r>
      <w:r w:rsidR="009D4011" w:rsidRPr="009D4011">
        <w:rPr>
          <w:rFonts w:ascii="Arial" w:eastAsia="Times New Roman" w:hAnsi="Arial" w:cs="Arial"/>
          <w:sz w:val="24"/>
          <w:szCs w:val="18"/>
          <w:lang w:eastAsia="es-ES"/>
        </w:rPr>
        <w:t>ovid-19”, del ejercicio 2020, se pro</w:t>
      </w:r>
      <w:r>
        <w:rPr>
          <w:rFonts w:ascii="Arial" w:eastAsia="Times New Roman" w:hAnsi="Arial" w:cs="Arial"/>
          <w:sz w:val="24"/>
          <w:szCs w:val="18"/>
          <w:lang w:eastAsia="es-ES"/>
        </w:rPr>
        <w:t>porcionó la estadística de los s</w:t>
      </w:r>
      <w:r w:rsidR="009D4011" w:rsidRPr="009D4011">
        <w:rPr>
          <w:rFonts w:ascii="Arial" w:eastAsia="Times New Roman" w:hAnsi="Arial" w:cs="Arial"/>
          <w:sz w:val="24"/>
          <w:szCs w:val="18"/>
          <w:lang w:eastAsia="es-ES"/>
        </w:rPr>
        <w:t xml:space="preserve">pots de la campaña mencionada, como se muestra en la siguiente tabla: </w:t>
      </w:r>
    </w:p>
    <w:p w14:paraId="492F3A04" w14:textId="54171B60" w:rsidR="00186C7C" w:rsidRPr="009D4011" w:rsidRDefault="00186C7C" w:rsidP="009D4011">
      <w:pPr>
        <w:spacing w:after="0"/>
        <w:jc w:val="both"/>
        <w:rPr>
          <w:rFonts w:ascii="Arial" w:eastAsia="Times New Roman" w:hAnsi="Arial" w:cs="Arial"/>
          <w:sz w:val="24"/>
          <w:szCs w:val="18"/>
          <w:lang w:eastAsia="es-ES"/>
        </w:rPr>
      </w:pPr>
    </w:p>
    <w:p w14:paraId="2B1D7DCA" w14:textId="67CA5FFA"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Tabla 2. Est</w:t>
      </w:r>
      <w:r w:rsidR="00186C7C">
        <w:rPr>
          <w:rFonts w:ascii="Arial" w:eastAsia="Times New Roman" w:hAnsi="Arial" w:cs="Arial"/>
          <w:b/>
          <w:sz w:val="18"/>
          <w:szCs w:val="18"/>
          <w:lang w:eastAsia="es-ES"/>
        </w:rPr>
        <w:t>adística y datos de órdenes de i</w:t>
      </w:r>
      <w:r w:rsidRPr="009D4011">
        <w:rPr>
          <w:rFonts w:ascii="Arial" w:eastAsia="Times New Roman" w:hAnsi="Arial" w:cs="Arial"/>
          <w:b/>
          <w:sz w:val="18"/>
          <w:szCs w:val="18"/>
          <w:lang w:eastAsia="es-ES"/>
        </w:rPr>
        <w:t>nserción de Radio Cultural Ayuntamiento</w:t>
      </w:r>
    </w:p>
    <w:p w14:paraId="256F7FE8" w14:textId="77777777" w:rsidR="009D4011" w:rsidRPr="009D4011" w:rsidRDefault="009D4011" w:rsidP="009D4011">
      <w:pPr>
        <w:spacing w:after="0"/>
        <w:jc w:val="center"/>
        <w:rPr>
          <w:rFonts w:ascii="Arial" w:eastAsia="Times New Roman" w:hAnsi="Arial" w:cs="Arial"/>
          <w:b/>
          <w:sz w:val="16"/>
          <w:szCs w:val="20"/>
          <w:lang w:eastAsia="es-ES"/>
        </w:rPr>
      </w:pPr>
    </w:p>
    <w:tbl>
      <w:tblPr>
        <w:tblStyle w:val="Tabladecuadrcula4-nfasis12"/>
        <w:tblW w:w="5000" w:type="pct"/>
        <w:jc w:val="center"/>
        <w:tblLook w:val="04A0" w:firstRow="1" w:lastRow="0" w:firstColumn="1" w:lastColumn="0" w:noHBand="0" w:noVBand="1"/>
      </w:tblPr>
      <w:tblGrid>
        <w:gridCol w:w="4133"/>
        <w:gridCol w:w="2956"/>
        <w:gridCol w:w="2115"/>
      </w:tblGrid>
      <w:tr w:rsidR="009D4011" w:rsidRPr="00186C7C" w14:paraId="2C141247" w14:textId="77777777" w:rsidTr="00186C7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245" w:type="pct"/>
          </w:tcPr>
          <w:p w14:paraId="418AB2BC" w14:textId="77777777" w:rsidR="009D4011" w:rsidRPr="00186C7C" w:rsidRDefault="009D4011" w:rsidP="009D4011">
            <w:pPr>
              <w:spacing w:line="276" w:lineRule="auto"/>
              <w:jc w:val="center"/>
              <w:rPr>
                <w:rFonts w:ascii="Arial" w:eastAsia="Times New Roman" w:hAnsi="Arial" w:cs="Arial"/>
                <w:sz w:val="18"/>
                <w:szCs w:val="18"/>
                <w:lang w:eastAsia="es-ES"/>
              </w:rPr>
            </w:pPr>
            <w:r w:rsidRPr="00186C7C">
              <w:rPr>
                <w:rFonts w:ascii="Arial" w:eastAsia="Times New Roman" w:hAnsi="Arial" w:cs="Arial"/>
                <w:sz w:val="18"/>
                <w:szCs w:val="18"/>
                <w:lang w:eastAsia="es-ES"/>
              </w:rPr>
              <w:t>Nombre del spot</w:t>
            </w:r>
          </w:p>
        </w:tc>
        <w:tc>
          <w:tcPr>
            <w:tcW w:w="1606" w:type="pct"/>
          </w:tcPr>
          <w:p w14:paraId="00F7ACC5" w14:textId="77777777" w:rsidR="009D4011" w:rsidRPr="00186C7C" w:rsidRDefault="009D4011" w:rsidP="009D401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Periodo de transmisión</w:t>
            </w:r>
          </w:p>
        </w:tc>
        <w:tc>
          <w:tcPr>
            <w:tcW w:w="1149" w:type="pct"/>
          </w:tcPr>
          <w:p w14:paraId="38ABA635" w14:textId="77777777" w:rsidR="009D4011" w:rsidRPr="00186C7C" w:rsidRDefault="009D4011" w:rsidP="009D401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Total de impactos</w:t>
            </w:r>
          </w:p>
        </w:tc>
      </w:tr>
      <w:tr w:rsidR="009D4011" w:rsidRPr="00186C7C" w14:paraId="3F44D3BD"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5" w:type="pct"/>
          </w:tcPr>
          <w:p w14:paraId="190DF6A0" w14:textId="77777777" w:rsidR="009D4011" w:rsidRPr="00186C7C" w:rsidRDefault="009D4011"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Consejo de la comunicación, aseo y medicamentos, quédate en casa, alimentos y comunicaciones.</w:t>
            </w:r>
          </w:p>
        </w:tc>
        <w:tc>
          <w:tcPr>
            <w:tcW w:w="1606" w:type="pct"/>
          </w:tcPr>
          <w:p w14:paraId="47BB20E1" w14:textId="77777777" w:rsidR="009D4011" w:rsidRPr="00186C7C" w:rsidRDefault="009D4011" w:rsidP="009D401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23 de abril al 31 de diciembre de 2020</w:t>
            </w:r>
          </w:p>
        </w:tc>
        <w:tc>
          <w:tcPr>
            <w:tcW w:w="1149" w:type="pct"/>
          </w:tcPr>
          <w:p w14:paraId="70E93FE3" w14:textId="77777777" w:rsidR="009D4011" w:rsidRPr="00186C7C" w:rsidRDefault="009D4011" w:rsidP="009D401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2,016</w:t>
            </w:r>
          </w:p>
        </w:tc>
      </w:tr>
      <w:tr w:rsidR="009D4011" w:rsidRPr="00186C7C" w14:paraId="73D7C66D" w14:textId="77777777" w:rsidTr="00B90AFB">
        <w:trPr>
          <w:jc w:val="center"/>
        </w:trPr>
        <w:tc>
          <w:tcPr>
            <w:cnfStyle w:val="001000000000" w:firstRow="0" w:lastRow="0" w:firstColumn="1" w:lastColumn="0" w:oddVBand="0" w:evenVBand="0" w:oddHBand="0" w:evenHBand="0" w:firstRowFirstColumn="0" w:firstRowLastColumn="0" w:lastRowFirstColumn="0" w:lastRowLastColumn="0"/>
            <w:tcW w:w="2245" w:type="pct"/>
          </w:tcPr>
          <w:p w14:paraId="4E7BBF45" w14:textId="791D5CA7" w:rsidR="009D4011" w:rsidRPr="00186C7C" w:rsidRDefault="009D4011"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Cuidados contra el Covid-19, quédate en casa</w:t>
            </w:r>
            <w:r w:rsidR="006C75ED">
              <w:rPr>
                <w:rFonts w:ascii="Arial" w:eastAsia="Times New Roman" w:hAnsi="Arial" w:cs="Arial"/>
                <w:b w:val="0"/>
                <w:sz w:val="18"/>
                <w:szCs w:val="18"/>
                <w:lang w:eastAsia="es-ES"/>
              </w:rPr>
              <w:t>,</w:t>
            </w:r>
            <w:r w:rsidRPr="00186C7C">
              <w:rPr>
                <w:rFonts w:ascii="Arial" w:eastAsia="Times New Roman" w:hAnsi="Arial" w:cs="Arial"/>
                <w:b w:val="0"/>
                <w:sz w:val="18"/>
                <w:szCs w:val="18"/>
                <w:lang w:eastAsia="es-ES"/>
              </w:rPr>
              <w:t xml:space="preserve"> sana distancia.</w:t>
            </w:r>
          </w:p>
        </w:tc>
        <w:tc>
          <w:tcPr>
            <w:tcW w:w="1606" w:type="pct"/>
          </w:tcPr>
          <w:p w14:paraId="7C658A16" w14:textId="77777777" w:rsidR="009D4011" w:rsidRPr="00186C7C" w:rsidRDefault="009D4011" w:rsidP="009D401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4 de abril al 31 de diciembre de 2020</w:t>
            </w:r>
          </w:p>
        </w:tc>
        <w:tc>
          <w:tcPr>
            <w:tcW w:w="1149" w:type="pct"/>
          </w:tcPr>
          <w:p w14:paraId="5E6F6DE5" w14:textId="77777777" w:rsidR="009D4011" w:rsidRPr="00186C7C" w:rsidRDefault="009D4011" w:rsidP="009D401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2,168</w:t>
            </w:r>
          </w:p>
        </w:tc>
      </w:tr>
      <w:tr w:rsidR="009D4011" w:rsidRPr="00186C7C" w14:paraId="790250D1"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5" w:type="pct"/>
          </w:tcPr>
          <w:p w14:paraId="37E43471" w14:textId="5AE7A189" w:rsidR="009D4011" w:rsidRPr="00186C7C" w:rsidRDefault="006C75ED"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Lavado</w:t>
            </w:r>
            <w:r w:rsidR="009D4011" w:rsidRPr="00186C7C">
              <w:rPr>
                <w:rFonts w:ascii="Arial" w:eastAsia="Times New Roman" w:hAnsi="Arial" w:cs="Arial"/>
                <w:b w:val="0"/>
                <w:sz w:val="18"/>
                <w:szCs w:val="18"/>
                <w:lang w:eastAsia="es-ES"/>
              </w:rPr>
              <w:t xml:space="preserve"> de manos, plaza sésamo canción.</w:t>
            </w:r>
          </w:p>
        </w:tc>
        <w:tc>
          <w:tcPr>
            <w:tcW w:w="1606" w:type="pct"/>
          </w:tcPr>
          <w:p w14:paraId="48BC9BCE" w14:textId="77777777" w:rsidR="009D4011" w:rsidRPr="00186C7C" w:rsidRDefault="009D4011" w:rsidP="009D401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28 de febrero al 31 de diciembre de 2020</w:t>
            </w:r>
          </w:p>
        </w:tc>
        <w:tc>
          <w:tcPr>
            <w:tcW w:w="1149" w:type="pct"/>
          </w:tcPr>
          <w:p w14:paraId="06B215FD" w14:textId="77777777" w:rsidR="009D4011" w:rsidRPr="00186C7C" w:rsidRDefault="009D4011" w:rsidP="009D401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2,456</w:t>
            </w:r>
          </w:p>
        </w:tc>
      </w:tr>
      <w:tr w:rsidR="009D4011" w:rsidRPr="00186C7C" w14:paraId="76B20771" w14:textId="77777777" w:rsidTr="00B90AFB">
        <w:trPr>
          <w:jc w:val="center"/>
        </w:trPr>
        <w:tc>
          <w:tcPr>
            <w:cnfStyle w:val="001000000000" w:firstRow="0" w:lastRow="0" w:firstColumn="1" w:lastColumn="0" w:oddVBand="0" w:evenVBand="0" w:oddHBand="0" w:evenHBand="0" w:firstRowFirstColumn="0" w:firstRowLastColumn="0" w:lastRowFirstColumn="0" w:lastRowLastColumn="0"/>
            <w:tcW w:w="2245" w:type="pct"/>
          </w:tcPr>
          <w:p w14:paraId="68E34DD2" w14:textId="77777777" w:rsidR="009D4011" w:rsidRPr="00186C7C" w:rsidRDefault="009D4011"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Uso del cubre bocas.</w:t>
            </w:r>
          </w:p>
        </w:tc>
        <w:tc>
          <w:tcPr>
            <w:tcW w:w="1606" w:type="pct"/>
          </w:tcPr>
          <w:p w14:paraId="732D60B4" w14:textId="77777777" w:rsidR="009D4011" w:rsidRPr="00186C7C" w:rsidRDefault="009D4011" w:rsidP="009D401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20 de agosto al 31 de diciembre de 2020</w:t>
            </w:r>
          </w:p>
        </w:tc>
        <w:tc>
          <w:tcPr>
            <w:tcW w:w="1149" w:type="pct"/>
          </w:tcPr>
          <w:p w14:paraId="2EE3DD6A" w14:textId="77777777" w:rsidR="009D4011" w:rsidRPr="00186C7C" w:rsidRDefault="009D4011" w:rsidP="009D401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1,064</w:t>
            </w:r>
          </w:p>
        </w:tc>
      </w:tr>
      <w:tr w:rsidR="009D4011" w:rsidRPr="00186C7C" w14:paraId="6D95DD78"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5" w:type="pct"/>
          </w:tcPr>
          <w:p w14:paraId="26D47562" w14:textId="2BAC1014" w:rsidR="009D4011" w:rsidRPr="00186C7C" w:rsidRDefault="00186C7C"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lastRenderedPageBreak/>
              <w:t>Radio Cultural A</w:t>
            </w:r>
            <w:r w:rsidR="009D4011" w:rsidRPr="00186C7C">
              <w:rPr>
                <w:rFonts w:ascii="Arial" w:eastAsia="Times New Roman" w:hAnsi="Arial" w:cs="Arial"/>
                <w:b w:val="0"/>
                <w:sz w:val="18"/>
                <w:szCs w:val="18"/>
                <w:lang w:eastAsia="es-ES"/>
              </w:rPr>
              <w:t>yuntamiento, hábitos de higiene.</w:t>
            </w:r>
          </w:p>
        </w:tc>
        <w:tc>
          <w:tcPr>
            <w:tcW w:w="1606" w:type="pct"/>
          </w:tcPr>
          <w:p w14:paraId="3FA809D7" w14:textId="77777777" w:rsidR="009D4011" w:rsidRPr="00186C7C" w:rsidRDefault="009D4011" w:rsidP="009D401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20 de mayo al 31 de mayo de 2020</w:t>
            </w:r>
          </w:p>
        </w:tc>
        <w:tc>
          <w:tcPr>
            <w:tcW w:w="1149" w:type="pct"/>
          </w:tcPr>
          <w:p w14:paraId="2C8E63C2" w14:textId="77777777" w:rsidR="009D4011" w:rsidRPr="00186C7C" w:rsidRDefault="009D4011" w:rsidP="009D401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1,800</w:t>
            </w:r>
          </w:p>
        </w:tc>
      </w:tr>
      <w:tr w:rsidR="009D4011" w:rsidRPr="00186C7C" w14:paraId="0BC6DC0C" w14:textId="77777777" w:rsidTr="00B90AFB">
        <w:trPr>
          <w:jc w:val="center"/>
        </w:trPr>
        <w:tc>
          <w:tcPr>
            <w:cnfStyle w:val="001000000000" w:firstRow="0" w:lastRow="0" w:firstColumn="1" w:lastColumn="0" w:oddVBand="0" w:evenVBand="0" w:oddHBand="0" w:evenHBand="0" w:firstRowFirstColumn="0" w:firstRowLastColumn="0" w:lastRowFirstColumn="0" w:lastRowLastColumn="0"/>
            <w:tcW w:w="2245" w:type="pct"/>
          </w:tcPr>
          <w:p w14:paraId="295E3630" w14:textId="577615D3" w:rsidR="009D4011" w:rsidRPr="00186C7C" w:rsidRDefault="00186C7C"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Radio Cultural Ayuntamiento,</w:t>
            </w:r>
            <w:r w:rsidR="009D4011" w:rsidRPr="00186C7C">
              <w:rPr>
                <w:rFonts w:ascii="Arial" w:eastAsia="Times New Roman" w:hAnsi="Arial" w:cs="Arial"/>
                <w:b w:val="0"/>
                <w:sz w:val="18"/>
                <w:szCs w:val="18"/>
                <w:lang w:eastAsia="es-ES"/>
              </w:rPr>
              <w:t xml:space="preserve"> prevención Covid.</w:t>
            </w:r>
          </w:p>
        </w:tc>
        <w:tc>
          <w:tcPr>
            <w:tcW w:w="1606" w:type="pct"/>
          </w:tcPr>
          <w:p w14:paraId="1E519101" w14:textId="77777777" w:rsidR="009D4011" w:rsidRPr="00186C7C" w:rsidRDefault="009D4011" w:rsidP="009D401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05 de abril al 31 de diciembre de 2020</w:t>
            </w:r>
          </w:p>
        </w:tc>
        <w:tc>
          <w:tcPr>
            <w:tcW w:w="1149" w:type="pct"/>
          </w:tcPr>
          <w:p w14:paraId="3A34845E" w14:textId="77777777" w:rsidR="009D4011" w:rsidRPr="00186C7C" w:rsidRDefault="009D4011" w:rsidP="009D401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2,160</w:t>
            </w:r>
          </w:p>
        </w:tc>
      </w:tr>
      <w:tr w:rsidR="009D4011" w:rsidRPr="00186C7C" w14:paraId="3AF60E23"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5" w:type="pct"/>
          </w:tcPr>
          <w:p w14:paraId="66F4804A" w14:textId="4B314A67" w:rsidR="009D4011" w:rsidRPr="00186C7C" w:rsidRDefault="00186C7C"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Radio Cultural Ayuntamiento</w:t>
            </w:r>
            <w:r w:rsidR="009D4011" w:rsidRPr="00186C7C">
              <w:rPr>
                <w:rFonts w:ascii="Arial" w:eastAsia="Times New Roman" w:hAnsi="Arial" w:cs="Arial"/>
                <w:b w:val="0"/>
                <w:sz w:val="18"/>
                <w:szCs w:val="18"/>
                <w:lang w:eastAsia="es-ES"/>
              </w:rPr>
              <w:t>, medidas contra el Coronavirus.</w:t>
            </w:r>
          </w:p>
        </w:tc>
        <w:tc>
          <w:tcPr>
            <w:tcW w:w="1606" w:type="pct"/>
          </w:tcPr>
          <w:p w14:paraId="4CEA7F1C" w14:textId="77777777" w:rsidR="009D4011" w:rsidRPr="00186C7C" w:rsidRDefault="009D4011" w:rsidP="009D401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16 de marzo al 31 de diciembre de 2020</w:t>
            </w:r>
          </w:p>
        </w:tc>
        <w:tc>
          <w:tcPr>
            <w:tcW w:w="1149" w:type="pct"/>
          </w:tcPr>
          <w:p w14:paraId="5B1B220C" w14:textId="77777777" w:rsidR="009D4011" w:rsidRPr="00186C7C" w:rsidRDefault="009D4011" w:rsidP="009D401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2,080</w:t>
            </w:r>
          </w:p>
        </w:tc>
      </w:tr>
      <w:tr w:rsidR="009D4011" w:rsidRPr="00186C7C" w14:paraId="75FB77F7" w14:textId="77777777" w:rsidTr="00B90AFB">
        <w:trPr>
          <w:jc w:val="center"/>
        </w:trPr>
        <w:tc>
          <w:tcPr>
            <w:cnfStyle w:val="001000000000" w:firstRow="0" w:lastRow="0" w:firstColumn="1" w:lastColumn="0" w:oddVBand="0" w:evenVBand="0" w:oddHBand="0" w:evenHBand="0" w:firstRowFirstColumn="0" w:firstRowLastColumn="0" w:lastRowFirstColumn="0" w:lastRowLastColumn="0"/>
            <w:tcW w:w="2245" w:type="pct"/>
          </w:tcPr>
          <w:p w14:paraId="0C891E26" w14:textId="77777777" w:rsidR="009D4011" w:rsidRPr="00186C7C" w:rsidRDefault="009D4011"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Programa informe Coronavirus.</w:t>
            </w:r>
          </w:p>
        </w:tc>
        <w:tc>
          <w:tcPr>
            <w:tcW w:w="1606" w:type="pct"/>
          </w:tcPr>
          <w:p w14:paraId="03564B96" w14:textId="77777777" w:rsidR="009D4011" w:rsidRPr="00186C7C" w:rsidRDefault="009D4011" w:rsidP="009D401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01 de abril al 11 de diciembre de 2020</w:t>
            </w:r>
          </w:p>
        </w:tc>
        <w:tc>
          <w:tcPr>
            <w:tcW w:w="1149" w:type="pct"/>
          </w:tcPr>
          <w:p w14:paraId="209E5A50" w14:textId="77777777" w:rsidR="009D4011" w:rsidRPr="00186C7C" w:rsidRDefault="009D4011" w:rsidP="009D401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255</w:t>
            </w:r>
          </w:p>
        </w:tc>
      </w:tr>
      <w:tr w:rsidR="009D4011" w:rsidRPr="00186C7C" w14:paraId="0525E30C"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45" w:type="pct"/>
          </w:tcPr>
          <w:p w14:paraId="4B3634D1" w14:textId="77777777" w:rsidR="009D4011" w:rsidRPr="00186C7C" w:rsidRDefault="009D4011" w:rsidP="009D4011">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Programa del bienestar.</w:t>
            </w:r>
          </w:p>
        </w:tc>
        <w:tc>
          <w:tcPr>
            <w:tcW w:w="1606" w:type="pct"/>
          </w:tcPr>
          <w:p w14:paraId="799519F4" w14:textId="77777777" w:rsidR="009D4011" w:rsidRPr="00186C7C" w:rsidRDefault="009D4011" w:rsidP="009D401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04 de mayo al 11 de septiembre de 2020</w:t>
            </w:r>
          </w:p>
        </w:tc>
        <w:tc>
          <w:tcPr>
            <w:tcW w:w="1149" w:type="pct"/>
          </w:tcPr>
          <w:p w14:paraId="68119249" w14:textId="77777777" w:rsidR="009D4011" w:rsidRPr="00186C7C" w:rsidRDefault="009D4011" w:rsidP="009D401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95</w:t>
            </w:r>
          </w:p>
        </w:tc>
      </w:tr>
      <w:tr w:rsidR="009D4011" w:rsidRPr="00186C7C" w14:paraId="794C9621" w14:textId="77777777" w:rsidTr="00B90AFB">
        <w:trPr>
          <w:jc w:val="center"/>
        </w:trPr>
        <w:tc>
          <w:tcPr>
            <w:cnfStyle w:val="001000000000" w:firstRow="0" w:lastRow="0" w:firstColumn="1" w:lastColumn="0" w:oddVBand="0" w:evenVBand="0" w:oddHBand="0" w:evenHBand="0" w:firstRowFirstColumn="0" w:firstRowLastColumn="0" w:lastRowFirstColumn="0" w:lastRowLastColumn="0"/>
            <w:tcW w:w="2245" w:type="pct"/>
          </w:tcPr>
          <w:p w14:paraId="198405C0" w14:textId="2F0AE859" w:rsidR="009D4011" w:rsidRPr="00186C7C" w:rsidRDefault="00186C7C" w:rsidP="00186C7C">
            <w:pPr>
              <w:spacing w:line="276" w:lineRule="auto"/>
              <w:jc w:val="both"/>
              <w:rPr>
                <w:rFonts w:ascii="Arial" w:eastAsia="Times New Roman" w:hAnsi="Arial" w:cs="Arial"/>
                <w:b w:val="0"/>
                <w:sz w:val="18"/>
                <w:szCs w:val="18"/>
                <w:lang w:eastAsia="es-ES"/>
              </w:rPr>
            </w:pPr>
            <w:r w:rsidRPr="00186C7C">
              <w:rPr>
                <w:rFonts w:ascii="Arial" w:eastAsia="Times New Roman" w:hAnsi="Arial" w:cs="Arial"/>
                <w:b w:val="0"/>
                <w:sz w:val="18"/>
                <w:szCs w:val="18"/>
                <w:lang w:eastAsia="es-ES"/>
              </w:rPr>
              <w:t>Radio Cultural Ayuntamiento,</w:t>
            </w:r>
            <w:r w:rsidR="009D4011" w:rsidRPr="00186C7C">
              <w:rPr>
                <w:rFonts w:ascii="Arial" w:eastAsia="Times New Roman" w:hAnsi="Arial" w:cs="Arial"/>
                <w:b w:val="0"/>
                <w:sz w:val="18"/>
                <w:szCs w:val="18"/>
                <w:lang w:eastAsia="es-ES"/>
              </w:rPr>
              <w:t xml:space="preserve"> tres medidas preventivas contra el Coronavirus.</w:t>
            </w:r>
          </w:p>
        </w:tc>
        <w:tc>
          <w:tcPr>
            <w:tcW w:w="1606" w:type="pct"/>
          </w:tcPr>
          <w:p w14:paraId="78DD47AD" w14:textId="77777777" w:rsidR="009D4011" w:rsidRPr="00186C7C" w:rsidRDefault="009D4011" w:rsidP="009D401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03 de marzo al 31 de diciembre de 2020</w:t>
            </w:r>
          </w:p>
        </w:tc>
        <w:tc>
          <w:tcPr>
            <w:tcW w:w="1149" w:type="pct"/>
          </w:tcPr>
          <w:p w14:paraId="5C13A923" w14:textId="77777777" w:rsidR="009D4011" w:rsidRPr="00186C7C" w:rsidRDefault="009D4011" w:rsidP="009D401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ES"/>
              </w:rPr>
            </w:pPr>
            <w:r w:rsidRPr="00186C7C">
              <w:rPr>
                <w:rFonts w:ascii="Arial" w:eastAsia="Times New Roman" w:hAnsi="Arial" w:cs="Arial"/>
                <w:sz w:val="18"/>
                <w:szCs w:val="18"/>
                <w:lang w:eastAsia="es-ES"/>
              </w:rPr>
              <w:t>2,424</w:t>
            </w:r>
          </w:p>
        </w:tc>
      </w:tr>
      <w:tr w:rsidR="009D4011" w:rsidRPr="00186C7C" w14:paraId="48BEA3A7" w14:textId="77777777" w:rsidTr="009D401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gridSpan w:val="3"/>
          </w:tcPr>
          <w:p w14:paraId="0A2857D8" w14:textId="77777777" w:rsidR="009D4011" w:rsidRPr="00186C7C" w:rsidRDefault="009D4011" w:rsidP="009D4011">
            <w:pPr>
              <w:spacing w:line="276" w:lineRule="auto"/>
              <w:jc w:val="center"/>
              <w:rPr>
                <w:rFonts w:ascii="Arial" w:eastAsia="Times New Roman" w:hAnsi="Arial" w:cs="Arial"/>
                <w:sz w:val="18"/>
                <w:szCs w:val="18"/>
                <w:lang w:eastAsia="es-ES"/>
              </w:rPr>
            </w:pPr>
            <w:r w:rsidRPr="00186C7C">
              <w:rPr>
                <w:rFonts w:ascii="Arial" w:eastAsia="Times New Roman" w:hAnsi="Arial" w:cs="Arial"/>
                <w:color w:val="000000"/>
                <w:sz w:val="18"/>
                <w:szCs w:val="18"/>
              </w:rPr>
              <w:t>TOTAL: 16,518 impactos transmitidos en Radio Cultural Ayuntamiento Benito Juárez 105.9 FM</w:t>
            </w:r>
          </w:p>
        </w:tc>
      </w:tr>
    </w:tbl>
    <w:p w14:paraId="5499219F" w14:textId="77777777" w:rsidR="009D4011" w:rsidRPr="009D4011" w:rsidRDefault="009D4011" w:rsidP="009D4011">
      <w:pPr>
        <w:spacing w:after="0" w:line="240" w:lineRule="auto"/>
        <w:jc w:val="both"/>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Dirección General de Comunicación Social del H. Ayuntamiento de Benito Juárez. </w:t>
      </w:r>
    </w:p>
    <w:p w14:paraId="11ABB671" w14:textId="77777777" w:rsidR="009D4011" w:rsidRPr="009D4011" w:rsidRDefault="009D4011" w:rsidP="009D4011">
      <w:pPr>
        <w:spacing w:after="0" w:line="240" w:lineRule="auto"/>
        <w:jc w:val="both"/>
        <w:rPr>
          <w:rFonts w:ascii="Arial" w:eastAsia="Times New Roman" w:hAnsi="Arial" w:cs="Arial"/>
          <w:sz w:val="24"/>
          <w:szCs w:val="18"/>
          <w:lang w:eastAsia="es-ES"/>
        </w:rPr>
      </w:pPr>
    </w:p>
    <w:p w14:paraId="4AB22889" w14:textId="77777777" w:rsidR="006C75ED" w:rsidRPr="006C75ED" w:rsidRDefault="006C75ED" w:rsidP="009D4011">
      <w:pPr>
        <w:spacing w:after="0"/>
        <w:jc w:val="both"/>
        <w:rPr>
          <w:rFonts w:ascii="Arial" w:eastAsia="Times New Roman" w:hAnsi="Arial" w:cs="Arial"/>
          <w:sz w:val="18"/>
          <w:szCs w:val="18"/>
          <w:lang w:eastAsia="es-ES"/>
        </w:rPr>
      </w:pPr>
    </w:p>
    <w:p w14:paraId="0382D330" w14:textId="5E219DDE" w:rsid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 xml:space="preserve">De la información proporcionada de los spots de la campaña, “Todos contra el covid-19” transmitidos a través de </w:t>
      </w:r>
      <w:r w:rsidR="00186C7C" w:rsidRPr="00186C7C">
        <w:rPr>
          <w:rFonts w:ascii="Arial" w:eastAsia="Times New Roman" w:hAnsi="Arial" w:cs="Arial"/>
          <w:sz w:val="24"/>
          <w:szCs w:val="18"/>
          <w:lang w:eastAsia="es-ES"/>
        </w:rPr>
        <w:t>Radio Cultural Ayuntamiento,</w:t>
      </w:r>
      <w:r w:rsidRPr="009D4011">
        <w:rPr>
          <w:rFonts w:ascii="Arial" w:eastAsia="Times New Roman" w:hAnsi="Arial" w:cs="Arial"/>
          <w:sz w:val="24"/>
          <w:szCs w:val="18"/>
          <w:lang w:eastAsia="es-ES"/>
        </w:rPr>
        <w:t xml:space="preserve"> se observó que se difundieron 10 spots cada uno en diferentes versiones a lo largo del año 2020, con un total de 16,518 impactos. De igual manera, la Dirección</w:t>
      </w:r>
      <w:r w:rsidR="00186C7C">
        <w:rPr>
          <w:rFonts w:ascii="Arial" w:eastAsia="Times New Roman" w:hAnsi="Arial" w:cs="Arial"/>
          <w:sz w:val="24"/>
          <w:szCs w:val="18"/>
          <w:lang w:eastAsia="es-ES"/>
        </w:rPr>
        <w:t xml:space="preserve"> General de Comunicación Social, </w:t>
      </w:r>
      <w:r w:rsidRPr="009D4011">
        <w:rPr>
          <w:rFonts w:ascii="Arial" w:eastAsia="Times New Roman" w:hAnsi="Arial" w:cs="Arial"/>
          <w:sz w:val="24"/>
          <w:szCs w:val="18"/>
          <w:lang w:eastAsia="es-ES"/>
        </w:rPr>
        <w:t xml:space="preserve">presentó el total de evidencias impresas, junto con el reporte de orden de manera individual, dichas evidencias contienen sello y firma de la </w:t>
      </w:r>
      <w:r w:rsidR="00186C7C">
        <w:rPr>
          <w:rFonts w:ascii="Arial" w:eastAsia="Times New Roman" w:hAnsi="Arial" w:cs="Arial"/>
          <w:sz w:val="24"/>
          <w:szCs w:val="18"/>
          <w:lang w:eastAsia="es-ES"/>
        </w:rPr>
        <w:t>Directora General d</w:t>
      </w:r>
      <w:r w:rsidR="00186C7C" w:rsidRPr="009D4011">
        <w:rPr>
          <w:rFonts w:ascii="Arial" w:eastAsia="Times New Roman" w:hAnsi="Arial" w:cs="Arial"/>
          <w:sz w:val="24"/>
          <w:szCs w:val="18"/>
          <w:lang w:eastAsia="es-ES"/>
        </w:rPr>
        <w:t>e Comunicación Social</w:t>
      </w:r>
      <w:r w:rsidRPr="009D4011">
        <w:rPr>
          <w:rFonts w:ascii="Arial" w:eastAsia="Times New Roman" w:hAnsi="Arial" w:cs="Arial"/>
          <w:sz w:val="24"/>
          <w:szCs w:val="18"/>
          <w:lang w:eastAsia="es-ES"/>
        </w:rPr>
        <w:t>.</w:t>
      </w:r>
    </w:p>
    <w:p w14:paraId="0ED9E229" w14:textId="77777777" w:rsidR="009D4011" w:rsidRPr="009D4011" w:rsidRDefault="009D4011" w:rsidP="009D4011">
      <w:pPr>
        <w:spacing w:after="0"/>
        <w:jc w:val="both"/>
        <w:rPr>
          <w:rFonts w:ascii="Arial" w:eastAsia="Times New Roman" w:hAnsi="Arial" w:cs="Arial"/>
          <w:sz w:val="24"/>
          <w:szCs w:val="18"/>
          <w:lang w:eastAsia="es-ES"/>
        </w:rPr>
      </w:pPr>
    </w:p>
    <w:p w14:paraId="4CEC8C83" w14:textId="5F5E885C" w:rsidR="009D4011" w:rsidRPr="009D4011" w:rsidRDefault="009D4011" w:rsidP="009D4011">
      <w:pPr>
        <w:spacing w:after="0" w:line="259" w:lineRule="auto"/>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En cu</w:t>
      </w:r>
      <w:r w:rsidR="00186C7C">
        <w:rPr>
          <w:rFonts w:ascii="Arial" w:eastAsia="Times New Roman" w:hAnsi="Arial" w:cs="Arial"/>
          <w:sz w:val="24"/>
          <w:szCs w:val="24"/>
          <w:lang w:eastAsia="es-ES"/>
        </w:rPr>
        <w:t>anto a la transmisión mediante medios t</w:t>
      </w:r>
      <w:r w:rsidRPr="009D4011">
        <w:rPr>
          <w:rFonts w:ascii="Arial" w:eastAsia="Times New Roman" w:hAnsi="Arial" w:cs="Arial"/>
          <w:sz w:val="24"/>
          <w:szCs w:val="24"/>
          <w:lang w:eastAsia="es-ES"/>
        </w:rPr>
        <w:t>elevisivos, se proporcionó la siguiente información:</w:t>
      </w:r>
    </w:p>
    <w:p w14:paraId="29D760A6" w14:textId="1A1E477A" w:rsidR="009D4011" w:rsidRDefault="009D4011" w:rsidP="009D4011">
      <w:pPr>
        <w:spacing w:after="0" w:line="240" w:lineRule="auto"/>
        <w:jc w:val="both"/>
        <w:rPr>
          <w:rFonts w:ascii="Arial" w:eastAsia="Times New Roman" w:hAnsi="Arial" w:cs="Arial"/>
          <w:sz w:val="24"/>
          <w:szCs w:val="24"/>
          <w:lang w:eastAsia="es-ES"/>
        </w:rPr>
      </w:pPr>
    </w:p>
    <w:p w14:paraId="16A8C287" w14:textId="77777777" w:rsidR="006C75ED" w:rsidRPr="006C75ED" w:rsidRDefault="006C75ED" w:rsidP="009D4011">
      <w:pPr>
        <w:spacing w:after="0" w:line="240" w:lineRule="auto"/>
        <w:jc w:val="both"/>
        <w:rPr>
          <w:rFonts w:ascii="Arial" w:eastAsia="Times New Roman" w:hAnsi="Arial" w:cs="Arial"/>
          <w:sz w:val="16"/>
          <w:szCs w:val="24"/>
          <w:lang w:eastAsia="es-ES"/>
        </w:rPr>
      </w:pPr>
    </w:p>
    <w:p w14:paraId="46A378BA" w14:textId="38DB9CB9" w:rsidR="009D4011" w:rsidRPr="009D4011" w:rsidRDefault="009D4011" w:rsidP="009D4011">
      <w:pPr>
        <w:spacing w:after="0" w:line="240" w:lineRule="auto"/>
        <w:ind w:left="36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Tabla 3. Estadística y da</w:t>
      </w:r>
      <w:r w:rsidR="006C75ED">
        <w:rPr>
          <w:rFonts w:ascii="Arial" w:eastAsia="Times New Roman" w:hAnsi="Arial" w:cs="Arial"/>
          <w:b/>
          <w:sz w:val="18"/>
          <w:szCs w:val="18"/>
          <w:lang w:eastAsia="es-ES"/>
        </w:rPr>
        <w:t>tos de órdenes de Inserción en m</w:t>
      </w:r>
      <w:r w:rsidRPr="009D4011">
        <w:rPr>
          <w:rFonts w:ascii="Arial" w:eastAsia="Times New Roman" w:hAnsi="Arial" w:cs="Arial"/>
          <w:b/>
          <w:sz w:val="18"/>
          <w:szCs w:val="18"/>
          <w:lang w:eastAsia="es-ES"/>
        </w:rPr>
        <w:t xml:space="preserve">edios </w:t>
      </w:r>
      <w:r w:rsidR="006C75ED">
        <w:rPr>
          <w:rFonts w:ascii="Arial" w:eastAsia="Times New Roman" w:hAnsi="Arial" w:cs="Arial"/>
          <w:b/>
          <w:sz w:val="18"/>
          <w:szCs w:val="18"/>
          <w:lang w:eastAsia="es-ES"/>
        </w:rPr>
        <w:t>t</w:t>
      </w:r>
      <w:r w:rsidRPr="009D4011">
        <w:rPr>
          <w:rFonts w:ascii="Arial" w:eastAsia="Times New Roman" w:hAnsi="Arial" w:cs="Arial"/>
          <w:b/>
          <w:sz w:val="18"/>
          <w:szCs w:val="18"/>
          <w:lang w:eastAsia="es-ES"/>
        </w:rPr>
        <w:t>elevisivos</w:t>
      </w:r>
    </w:p>
    <w:p w14:paraId="085B48CC" w14:textId="77777777" w:rsidR="009D4011" w:rsidRPr="009D4011" w:rsidRDefault="009D4011" w:rsidP="009D4011">
      <w:pPr>
        <w:spacing w:after="0" w:line="240" w:lineRule="auto"/>
        <w:ind w:left="360"/>
        <w:jc w:val="center"/>
        <w:rPr>
          <w:rFonts w:ascii="Arial" w:eastAsia="Times New Roman" w:hAnsi="Arial" w:cs="Arial"/>
          <w:b/>
          <w:sz w:val="20"/>
          <w:szCs w:val="24"/>
          <w:lang w:eastAsia="es-ES"/>
        </w:rPr>
      </w:pPr>
    </w:p>
    <w:tbl>
      <w:tblPr>
        <w:tblStyle w:val="Tabladecuadrcula2-nfasis12"/>
        <w:tblW w:w="5000" w:type="pct"/>
        <w:tblLook w:val="04A0" w:firstRow="1" w:lastRow="0" w:firstColumn="1" w:lastColumn="0" w:noHBand="0" w:noVBand="1"/>
      </w:tblPr>
      <w:tblGrid>
        <w:gridCol w:w="584"/>
        <w:gridCol w:w="1533"/>
        <w:gridCol w:w="3332"/>
        <w:gridCol w:w="3765"/>
      </w:tblGrid>
      <w:tr w:rsidR="009D4011" w:rsidRPr="009D4011" w14:paraId="221D60F9" w14:textId="77777777" w:rsidTr="009D4011">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317" w:type="pct"/>
            <w:hideMark/>
          </w:tcPr>
          <w:p w14:paraId="310469B1" w14:textId="77777777" w:rsidR="009D4011" w:rsidRPr="009D4011" w:rsidRDefault="009D4011" w:rsidP="009D4011">
            <w:pPr>
              <w:jc w:val="center"/>
              <w:rPr>
                <w:rFonts w:ascii="Arial" w:eastAsia="Times New Roman" w:hAnsi="Arial" w:cs="Arial"/>
                <w:b w:val="0"/>
                <w:bCs w:val="0"/>
                <w:color w:val="000000"/>
                <w:sz w:val="16"/>
                <w:szCs w:val="16"/>
                <w:lang w:eastAsia="es-ES"/>
              </w:rPr>
            </w:pPr>
            <w:r w:rsidRPr="009D4011">
              <w:rPr>
                <w:rFonts w:ascii="Arial" w:eastAsia="Times New Roman" w:hAnsi="Arial" w:cs="Arial"/>
                <w:color w:val="000000"/>
                <w:sz w:val="16"/>
                <w:szCs w:val="16"/>
              </w:rPr>
              <w:t>N°</w:t>
            </w:r>
          </w:p>
        </w:tc>
        <w:tc>
          <w:tcPr>
            <w:tcW w:w="832" w:type="pct"/>
            <w:hideMark/>
          </w:tcPr>
          <w:p w14:paraId="11576BE4" w14:textId="77777777" w:rsidR="009D4011" w:rsidRPr="009D4011" w:rsidRDefault="009D4011"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sidRPr="009D4011">
              <w:rPr>
                <w:rFonts w:ascii="Arial" w:eastAsia="Times New Roman" w:hAnsi="Arial" w:cs="Arial"/>
                <w:color w:val="000000"/>
                <w:sz w:val="16"/>
                <w:szCs w:val="16"/>
              </w:rPr>
              <w:t>CLASIFICACIÓN</w:t>
            </w:r>
          </w:p>
        </w:tc>
        <w:tc>
          <w:tcPr>
            <w:tcW w:w="1808" w:type="pct"/>
            <w:hideMark/>
          </w:tcPr>
          <w:p w14:paraId="61D2D355" w14:textId="54BE10F7" w:rsidR="009D4011" w:rsidRPr="009D4011" w:rsidRDefault="00186C7C"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Pr>
                <w:rFonts w:ascii="Arial" w:eastAsia="Times New Roman" w:hAnsi="Arial" w:cs="Arial"/>
                <w:color w:val="000000"/>
                <w:sz w:val="16"/>
                <w:szCs w:val="16"/>
              </w:rPr>
              <w:t>MES DE PUBLICACIÓ</w:t>
            </w:r>
            <w:r w:rsidR="009D4011" w:rsidRPr="009D4011">
              <w:rPr>
                <w:rFonts w:ascii="Arial" w:eastAsia="Times New Roman" w:hAnsi="Arial" w:cs="Arial"/>
                <w:color w:val="000000"/>
                <w:sz w:val="16"/>
                <w:szCs w:val="16"/>
              </w:rPr>
              <w:t>N</w:t>
            </w:r>
          </w:p>
        </w:tc>
        <w:tc>
          <w:tcPr>
            <w:tcW w:w="2044" w:type="pct"/>
            <w:hideMark/>
          </w:tcPr>
          <w:p w14:paraId="700244FC" w14:textId="67EBFA75" w:rsidR="009D4011" w:rsidRPr="009D4011" w:rsidRDefault="00F931BE" w:rsidP="009D4011">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16"/>
                <w:szCs w:val="16"/>
                <w:lang w:eastAsia="es-ES"/>
              </w:rPr>
            </w:pPr>
            <w:r>
              <w:rPr>
                <w:rFonts w:ascii="Arial" w:eastAsia="Times New Roman" w:hAnsi="Arial" w:cs="Arial"/>
                <w:color w:val="000000"/>
                <w:sz w:val="16"/>
                <w:szCs w:val="16"/>
              </w:rPr>
              <w:t>TEMA COVID-</w:t>
            </w:r>
            <w:r w:rsidR="009D4011" w:rsidRPr="009D4011">
              <w:rPr>
                <w:rFonts w:ascii="Arial" w:eastAsia="Times New Roman" w:hAnsi="Arial" w:cs="Arial"/>
                <w:color w:val="000000"/>
                <w:sz w:val="16"/>
                <w:szCs w:val="16"/>
              </w:rPr>
              <w:t>19</w:t>
            </w:r>
          </w:p>
        </w:tc>
      </w:tr>
      <w:tr w:rsidR="009D4011" w:rsidRPr="009D4011" w14:paraId="48463591"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5C1DF9CF"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7</w:t>
            </w:r>
          </w:p>
        </w:tc>
        <w:tc>
          <w:tcPr>
            <w:tcW w:w="832" w:type="pct"/>
            <w:noWrap/>
            <w:vAlign w:val="center"/>
            <w:hideMark/>
          </w:tcPr>
          <w:p w14:paraId="050573BD"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TELEVISIVOS</w:t>
            </w:r>
          </w:p>
        </w:tc>
        <w:tc>
          <w:tcPr>
            <w:tcW w:w="1808" w:type="pct"/>
            <w:noWrap/>
            <w:vAlign w:val="center"/>
            <w:hideMark/>
          </w:tcPr>
          <w:p w14:paraId="3D35BE9A"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16 DE MARZO AL 31 DE MAYO DE 2020</w:t>
            </w:r>
          </w:p>
        </w:tc>
        <w:tc>
          <w:tcPr>
            <w:tcW w:w="2044" w:type="pct"/>
            <w:noWrap/>
            <w:vAlign w:val="center"/>
            <w:hideMark/>
          </w:tcPr>
          <w:p w14:paraId="51DDE27A"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MEDIDAS CORONAVIRUS</w:t>
            </w:r>
          </w:p>
        </w:tc>
      </w:tr>
      <w:tr w:rsidR="009D4011" w:rsidRPr="009D4011" w14:paraId="4446C345" w14:textId="77777777" w:rsidTr="00B90AFB">
        <w:trPr>
          <w:trHeight w:val="30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4881CDF2"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w:t>
            </w:r>
          </w:p>
        </w:tc>
        <w:tc>
          <w:tcPr>
            <w:tcW w:w="832" w:type="pct"/>
            <w:noWrap/>
            <w:vAlign w:val="center"/>
          </w:tcPr>
          <w:p w14:paraId="36C6A7B0"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TELEVISIVOS</w:t>
            </w:r>
          </w:p>
        </w:tc>
        <w:tc>
          <w:tcPr>
            <w:tcW w:w="1808" w:type="pct"/>
            <w:noWrap/>
            <w:vAlign w:val="center"/>
          </w:tcPr>
          <w:p w14:paraId="7E1BDE8E"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01 AL 30 DE JUNIO DE 2020</w:t>
            </w:r>
          </w:p>
        </w:tc>
        <w:tc>
          <w:tcPr>
            <w:tcW w:w="2044" w:type="pct"/>
            <w:noWrap/>
            <w:vAlign w:val="center"/>
          </w:tcPr>
          <w:p w14:paraId="0E35E2B4" w14:textId="744792FB"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CAMPAÑA DE PR</w:t>
            </w:r>
            <w:r w:rsidR="00186C7C">
              <w:rPr>
                <w:rFonts w:ascii="Arial" w:eastAsia="Times New Roman" w:hAnsi="Arial" w:cs="Arial"/>
                <w:color w:val="000000"/>
                <w:sz w:val="16"/>
                <w:szCs w:val="16"/>
              </w:rPr>
              <w:t>EVENCIÓ</w:t>
            </w:r>
            <w:r w:rsidRPr="009D4011">
              <w:rPr>
                <w:rFonts w:ascii="Arial" w:eastAsia="Times New Roman" w:hAnsi="Arial" w:cs="Arial"/>
                <w:color w:val="000000"/>
                <w:sz w:val="16"/>
                <w:szCs w:val="16"/>
              </w:rPr>
              <w:t>N CORONAVIRUS</w:t>
            </w:r>
          </w:p>
        </w:tc>
      </w:tr>
      <w:tr w:rsidR="009D4011" w:rsidRPr="009D4011" w14:paraId="02A48D06"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69BE0A87"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5</w:t>
            </w:r>
          </w:p>
        </w:tc>
        <w:tc>
          <w:tcPr>
            <w:tcW w:w="832" w:type="pct"/>
            <w:noWrap/>
            <w:vAlign w:val="center"/>
            <w:hideMark/>
          </w:tcPr>
          <w:p w14:paraId="3AA6BC6D"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TELEVISIVOS</w:t>
            </w:r>
          </w:p>
        </w:tc>
        <w:tc>
          <w:tcPr>
            <w:tcW w:w="1808" w:type="pct"/>
            <w:noWrap/>
            <w:vAlign w:val="center"/>
            <w:hideMark/>
          </w:tcPr>
          <w:p w14:paraId="29978434"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29 DE JULIO AL 31 DE AGOSTO 2020</w:t>
            </w:r>
          </w:p>
        </w:tc>
        <w:tc>
          <w:tcPr>
            <w:tcW w:w="2044" w:type="pct"/>
            <w:noWrap/>
            <w:vAlign w:val="center"/>
            <w:hideMark/>
          </w:tcPr>
          <w:p w14:paraId="34B79A3B" w14:textId="77777777" w:rsidR="009D4011" w:rsidRPr="009D4011" w:rsidRDefault="009D4011" w:rsidP="009D4011">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CAMPAÑA: TODOS CONTRA EL COVID-19</w:t>
            </w:r>
          </w:p>
        </w:tc>
      </w:tr>
      <w:tr w:rsidR="009D4011" w:rsidRPr="009D4011" w14:paraId="25564BEC" w14:textId="77777777" w:rsidTr="00B90AFB">
        <w:trPr>
          <w:trHeight w:val="30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DC2CC82" w14:textId="77777777" w:rsidR="009D4011" w:rsidRPr="009D4011" w:rsidRDefault="009D4011" w:rsidP="009D4011">
            <w:pPr>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6</w:t>
            </w:r>
          </w:p>
        </w:tc>
        <w:tc>
          <w:tcPr>
            <w:tcW w:w="832" w:type="pct"/>
            <w:noWrap/>
            <w:vAlign w:val="center"/>
            <w:hideMark/>
          </w:tcPr>
          <w:p w14:paraId="352C9350"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TELEVISIVOS</w:t>
            </w:r>
          </w:p>
        </w:tc>
        <w:tc>
          <w:tcPr>
            <w:tcW w:w="1808" w:type="pct"/>
            <w:noWrap/>
            <w:vAlign w:val="center"/>
            <w:hideMark/>
          </w:tcPr>
          <w:p w14:paraId="0A1C26D4" w14:textId="77777777" w:rsidR="009D4011" w:rsidRPr="009D4011" w:rsidRDefault="009D4011"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DEL 11 AL 30 DE NOVIEMBRE 2020</w:t>
            </w:r>
          </w:p>
        </w:tc>
        <w:tc>
          <w:tcPr>
            <w:tcW w:w="2044" w:type="pct"/>
            <w:noWrap/>
            <w:vAlign w:val="center"/>
            <w:hideMark/>
          </w:tcPr>
          <w:p w14:paraId="750A406B" w14:textId="48C23CBE" w:rsidR="009D4011" w:rsidRPr="009D4011" w:rsidRDefault="00186C7C" w:rsidP="009D4011">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eastAsia="es-ES"/>
              </w:rPr>
            </w:pPr>
            <w:r>
              <w:rPr>
                <w:rFonts w:ascii="Arial" w:eastAsia="Times New Roman" w:hAnsi="Arial" w:cs="Arial"/>
                <w:color w:val="000000"/>
                <w:sz w:val="16"/>
                <w:szCs w:val="16"/>
              </w:rPr>
              <w:t>COVID Y HURACÁ</w:t>
            </w:r>
            <w:r w:rsidR="009D4011" w:rsidRPr="009D4011">
              <w:rPr>
                <w:rFonts w:ascii="Arial" w:eastAsia="Times New Roman" w:hAnsi="Arial" w:cs="Arial"/>
                <w:color w:val="000000"/>
                <w:sz w:val="16"/>
                <w:szCs w:val="16"/>
              </w:rPr>
              <w:t>N</w:t>
            </w:r>
          </w:p>
        </w:tc>
      </w:tr>
      <w:tr w:rsidR="009D4011" w:rsidRPr="009D4011" w14:paraId="1D2A8B83" w14:textId="77777777" w:rsidTr="009D401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4"/>
            <w:noWrap/>
            <w:vAlign w:val="center"/>
          </w:tcPr>
          <w:p w14:paraId="7AAB6ABB" w14:textId="77777777" w:rsidR="009D4011" w:rsidRPr="009D4011" w:rsidRDefault="009D4011" w:rsidP="009D4011">
            <w:pPr>
              <w:jc w:val="center"/>
              <w:rPr>
                <w:rFonts w:ascii="Arial" w:eastAsia="Times New Roman" w:hAnsi="Arial" w:cs="Arial"/>
                <w:b w:val="0"/>
                <w:color w:val="000000"/>
                <w:sz w:val="16"/>
                <w:szCs w:val="16"/>
                <w:lang w:eastAsia="es-ES"/>
              </w:rPr>
            </w:pPr>
            <w:r w:rsidRPr="009D4011">
              <w:rPr>
                <w:rFonts w:ascii="Arial" w:eastAsia="Times New Roman" w:hAnsi="Arial" w:cs="Arial"/>
                <w:color w:val="000000"/>
                <w:sz w:val="16"/>
                <w:szCs w:val="16"/>
              </w:rPr>
              <w:t>TOTAL: 19 INSERCIONES EN MEDIOS TELEVISIVOS</w:t>
            </w:r>
          </w:p>
        </w:tc>
      </w:tr>
    </w:tbl>
    <w:p w14:paraId="0436D292"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Dirección General de Comunicación Social del H. Ayuntamiento del Municipio de Benito Juárez.</w:t>
      </w:r>
    </w:p>
    <w:p w14:paraId="2C968565" w14:textId="44364966" w:rsidR="006C75ED" w:rsidRDefault="006C75ED" w:rsidP="009D4011">
      <w:pPr>
        <w:spacing w:after="0"/>
        <w:jc w:val="center"/>
        <w:rPr>
          <w:rFonts w:ascii="Arial" w:eastAsia="Times New Roman" w:hAnsi="Arial" w:cs="Arial"/>
          <w:b/>
          <w:sz w:val="18"/>
          <w:szCs w:val="18"/>
          <w:lang w:eastAsia="es-ES"/>
        </w:rPr>
      </w:pPr>
    </w:p>
    <w:p w14:paraId="71AA9861" w14:textId="76452AC6" w:rsidR="006C75ED" w:rsidRDefault="006C75ED" w:rsidP="009D4011">
      <w:pPr>
        <w:spacing w:after="0"/>
        <w:jc w:val="center"/>
        <w:rPr>
          <w:rFonts w:ascii="Arial" w:eastAsia="Times New Roman" w:hAnsi="Arial" w:cs="Arial"/>
          <w:b/>
          <w:sz w:val="18"/>
          <w:szCs w:val="18"/>
          <w:lang w:eastAsia="es-ES"/>
        </w:rPr>
      </w:pPr>
    </w:p>
    <w:p w14:paraId="5686E477" w14:textId="70D1776E" w:rsidR="006C75ED" w:rsidRDefault="006C75ED" w:rsidP="009D4011">
      <w:pPr>
        <w:spacing w:after="0"/>
        <w:jc w:val="center"/>
        <w:rPr>
          <w:rFonts w:ascii="Arial" w:eastAsia="Times New Roman" w:hAnsi="Arial" w:cs="Arial"/>
          <w:b/>
          <w:sz w:val="18"/>
          <w:szCs w:val="18"/>
          <w:lang w:eastAsia="es-ES"/>
        </w:rPr>
      </w:pPr>
    </w:p>
    <w:p w14:paraId="2EDFB451" w14:textId="47F47659" w:rsidR="006C75ED" w:rsidRDefault="006C75ED" w:rsidP="009D4011">
      <w:pPr>
        <w:spacing w:after="0"/>
        <w:jc w:val="center"/>
        <w:rPr>
          <w:rFonts w:ascii="Arial" w:eastAsia="Times New Roman" w:hAnsi="Arial" w:cs="Arial"/>
          <w:b/>
          <w:sz w:val="18"/>
          <w:szCs w:val="18"/>
          <w:lang w:eastAsia="es-ES"/>
        </w:rPr>
      </w:pPr>
    </w:p>
    <w:p w14:paraId="0FA05569" w14:textId="6F51B4EB"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Imagen 7. Resumen de inserciones realizadas en medios televisivos</w:t>
      </w:r>
    </w:p>
    <w:p w14:paraId="14F963E1" w14:textId="32F1F91E" w:rsidR="009D4011" w:rsidRPr="009D4011" w:rsidRDefault="00186C7C" w:rsidP="009D4011">
      <w:pPr>
        <w:spacing w:after="0"/>
        <w:jc w:val="center"/>
        <w:rPr>
          <w:rFonts w:ascii="Arial" w:eastAsia="Times New Roman" w:hAnsi="Arial" w:cs="Arial"/>
          <w:sz w:val="24"/>
          <w:szCs w:val="18"/>
          <w:lang w:eastAsia="es-ES"/>
        </w:rPr>
      </w:pPr>
      <w:r>
        <w:rPr>
          <w:noProof/>
        </w:rPr>
        <w:drawing>
          <wp:inline distT="0" distB="0" distL="0" distR="0" wp14:anchorId="07EEB923" wp14:editId="73FEEBDD">
            <wp:extent cx="4676021" cy="331713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767" t="2901" r="13160" b="7416"/>
                    <a:stretch/>
                  </pic:blipFill>
                  <pic:spPr bwMode="auto">
                    <a:xfrm>
                      <a:off x="0" y="0"/>
                      <a:ext cx="4683251" cy="3322261"/>
                    </a:xfrm>
                    <a:prstGeom prst="rect">
                      <a:avLst/>
                    </a:prstGeom>
                    <a:ln>
                      <a:noFill/>
                    </a:ln>
                    <a:extLst>
                      <a:ext uri="{53640926-AAD7-44D8-BBD7-CCE9431645EC}">
                        <a14:shadowObscured xmlns:a14="http://schemas.microsoft.com/office/drawing/2010/main"/>
                      </a:ext>
                    </a:extLst>
                  </pic:spPr>
                </pic:pic>
              </a:graphicData>
            </a:graphic>
          </wp:inline>
        </w:drawing>
      </w:r>
    </w:p>
    <w:p w14:paraId="3E797432"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Dirección General de Comunicación Social del H. Ayuntamiento del Municipio de Benito Juárez.</w:t>
      </w:r>
    </w:p>
    <w:p w14:paraId="546B8A9D" w14:textId="7660E1F2" w:rsidR="009D4011" w:rsidRDefault="009D4011" w:rsidP="009D4011">
      <w:pPr>
        <w:spacing w:after="0"/>
        <w:jc w:val="both"/>
        <w:rPr>
          <w:rFonts w:ascii="Arial" w:eastAsia="Times New Roman" w:hAnsi="Arial" w:cs="Arial"/>
          <w:sz w:val="24"/>
          <w:szCs w:val="18"/>
          <w:lang w:eastAsia="es-ES"/>
        </w:rPr>
      </w:pPr>
    </w:p>
    <w:p w14:paraId="7DC8EB9C" w14:textId="77777777" w:rsidR="006C75ED" w:rsidRPr="009D4011" w:rsidRDefault="006C75ED" w:rsidP="009D4011">
      <w:pPr>
        <w:spacing w:after="0"/>
        <w:jc w:val="both"/>
        <w:rPr>
          <w:rFonts w:ascii="Arial" w:eastAsia="Times New Roman" w:hAnsi="Arial" w:cs="Arial"/>
          <w:sz w:val="24"/>
          <w:szCs w:val="18"/>
          <w:lang w:eastAsia="es-ES"/>
        </w:rPr>
      </w:pPr>
    </w:p>
    <w:p w14:paraId="3CB18AD1" w14:textId="63CB68E0"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Derivado de la tabla anterior, se pudo observar que la Dirección General de Comunicación Social realizó un total de 19 inserciones en medios televisivos, correspondientes a 5 temas diferentes relacionados con la emergencia sanitaria por el Covid-19, las cuales estuvieron al aire en diferentes canales televisivos y televisoras, durante el año 2020, específicamente del 16 de marzo que fue la primera emisión con ‘’Medidas Coronavirus’’, hasta la última, de fecha 30 de noviembre, con el tema Huracán y Covid, debido a la temporada. Del mismo modo, la Dirección General de Comunicación Social, realizó la entrega de las evidencias impresas de las campañas mencionadas, las cuales contienen sello y firma de la Directora General de Comunicación Social, al igual que un CD conteniendo los spots de la campaña ‘’Todos contra el Covid-19’’, que fueron dif</w:t>
      </w:r>
      <w:r w:rsidR="00186C7C">
        <w:rPr>
          <w:rFonts w:ascii="Arial" w:eastAsia="Times New Roman" w:hAnsi="Arial" w:cs="Arial"/>
          <w:sz w:val="24"/>
          <w:szCs w:val="18"/>
          <w:lang w:eastAsia="es-ES"/>
        </w:rPr>
        <w:t>undidos en medios televisivos, é</w:t>
      </w:r>
      <w:r w:rsidRPr="009D4011">
        <w:rPr>
          <w:rFonts w:ascii="Arial" w:eastAsia="Times New Roman" w:hAnsi="Arial" w:cs="Arial"/>
          <w:sz w:val="24"/>
          <w:szCs w:val="18"/>
          <w:lang w:eastAsia="es-ES"/>
        </w:rPr>
        <w:t>stos en formato de video.</w:t>
      </w:r>
    </w:p>
    <w:p w14:paraId="02274F58" w14:textId="7DA32206" w:rsidR="009D4011" w:rsidRDefault="009D4011" w:rsidP="009D4011">
      <w:pPr>
        <w:spacing w:after="0"/>
        <w:jc w:val="both"/>
        <w:rPr>
          <w:rFonts w:ascii="Arial" w:eastAsia="Times New Roman" w:hAnsi="Arial" w:cs="Arial"/>
          <w:sz w:val="24"/>
          <w:szCs w:val="18"/>
          <w:lang w:eastAsia="es-ES"/>
        </w:rPr>
      </w:pPr>
    </w:p>
    <w:p w14:paraId="765D488C" w14:textId="79F16045" w:rsidR="00AA4BFA" w:rsidRDefault="00AA4BFA" w:rsidP="009D4011">
      <w:pPr>
        <w:spacing w:after="0"/>
        <w:jc w:val="both"/>
        <w:rPr>
          <w:rFonts w:ascii="Arial" w:eastAsia="Times New Roman" w:hAnsi="Arial" w:cs="Arial"/>
          <w:sz w:val="24"/>
          <w:szCs w:val="18"/>
          <w:lang w:eastAsia="es-ES"/>
        </w:rPr>
      </w:pPr>
    </w:p>
    <w:p w14:paraId="3C07414F" w14:textId="7CBB1C68" w:rsidR="00AA4BFA" w:rsidRDefault="00AA4BFA" w:rsidP="009D4011">
      <w:pPr>
        <w:spacing w:after="0"/>
        <w:jc w:val="both"/>
        <w:rPr>
          <w:rFonts w:ascii="Arial" w:eastAsia="Times New Roman" w:hAnsi="Arial" w:cs="Arial"/>
          <w:sz w:val="24"/>
          <w:szCs w:val="18"/>
          <w:lang w:eastAsia="es-ES"/>
        </w:rPr>
      </w:pPr>
    </w:p>
    <w:p w14:paraId="391B8729" w14:textId="15565BC5" w:rsid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lastRenderedPageBreak/>
        <w:t>Imagen 8. Ejemplo de evidencia de orden de inserción y anexos</w:t>
      </w:r>
    </w:p>
    <w:p w14:paraId="2D0B5EE6" w14:textId="77777777" w:rsidR="001F0309" w:rsidRPr="001F0309" w:rsidRDefault="001F0309" w:rsidP="009D4011">
      <w:pPr>
        <w:spacing w:after="0"/>
        <w:jc w:val="center"/>
        <w:rPr>
          <w:rFonts w:ascii="Arial" w:eastAsia="Times New Roman" w:hAnsi="Arial" w:cs="Arial"/>
          <w:b/>
          <w:sz w:val="8"/>
          <w:szCs w:val="18"/>
          <w:lang w:eastAsia="es-ES"/>
        </w:rPr>
      </w:pPr>
    </w:p>
    <w:tbl>
      <w:tblPr>
        <w:tblStyle w:val="Tablaconcuadrcu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3"/>
        <w:gridCol w:w="4851"/>
      </w:tblGrid>
      <w:tr w:rsidR="009D4011" w:rsidRPr="009D4011" w14:paraId="3BD8CAC3" w14:textId="77777777" w:rsidTr="006C75ED">
        <w:tc>
          <w:tcPr>
            <w:tcW w:w="0" w:type="auto"/>
          </w:tcPr>
          <w:p w14:paraId="701CFF78" w14:textId="3DD3A806" w:rsidR="009D4011" w:rsidRPr="009D4011" w:rsidRDefault="006C75ED" w:rsidP="009D4011">
            <w:pPr>
              <w:jc w:val="both"/>
              <w:rPr>
                <w:rFonts w:ascii="Arial" w:hAnsi="Arial" w:cs="Arial"/>
                <w:sz w:val="24"/>
                <w:szCs w:val="18"/>
                <w:lang w:eastAsia="es-ES"/>
              </w:rPr>
            </w:pPr>
            <w:r w:rsidRPr="009D4011">
              <w:rPr>
                <w:rFonts w:asciiTheme="minorHAnsi" w:eastAsiaTheme="minorEastAsia" w:hAnsiTheme="minorHAnsi" w:cstheme="minorBidi"/>
                <w:sz w:val="24"/>
                <w:szCs w:val="24"/>
                <w:lang w:eastAsia="es-ES"/>
              </w:rPr>
              <w:object w:dxaOrig="8205" w:dyaOrig="7305" w14:anchorId="61EC494E">
                <v:shape id="_x0000_i1027" type="#_x0000_t75" style="width:238.5pt;height:3in" o:ole="">
                  <v:imagedata r:id="rId48" o:title=""/>
                </v:shape>
                <o:OLEObject Type="Embed" ProgID="PBrush" ShapeID="_x0000_i1027" DrawAspect="Content" ObjectID="_1705823087" r:id="rId49"/>
              </w:object>
            </w:r>
          </w:p>
        </w:tc>
        <w:tc>
          <w:tcPr>
            <w:tcW w:w="0" w:type="auto"/>
          </w:tcPr>
          <w:p w14:paraId="23818BB1" w14:textId="6DC34EEB" w:rsidR="009D4011" w:rsidRPr="009D4011" w:rsidRDefault="006C75ED" w:rsidP="009D4011">
            <w:pPr>
              <w:jc w:val="both"/>
              <w:rPr>
                <w:rFonts w:ascii="Arial" w:hAnsi="Arial" w:cs="Arial"/>
                <w:sz w:val="24"/>
                <w:szCs w:val="18"/>
                <w:lang w:eastAsia="es-ES"/>
              </w:rPr>
            </w:pPr>
            <w:r w:rsidRPr="009D4011">
              <w:rPr>
                <w:rFonts w:asciiTheme="minorHAnsi" w:eastAsiaTheme="minorEastAsia" w:hAnsiTheme="minorHAnsi" w:cstheme="minorBidi"/>
                <w:sz w:val="24"/>
                <w:szCs w:val="24"/>
                <w:lang w:eastAsia="es-ES"/>
              </w:rPr>
              <w:object w:dxaOrig="8025" w:dyaOrig="6810" w14:anchorId="40C51C36">
                <v:shape id="_x0000_i1028" type="#_x0000_t75" style="width:266.25pt;height:223.5pt" o:ole="">
                  <v:imagedata r:id="rId50" o:title=""/>
                </v:shape>
                <o:OLEObject Type="Embed" ProgID="PBrush" ShapeID="_x0000_i1028" DrawAspect="Content" ObjectID="_1705823088" r:id="rId51"/>
              </w:object>
            </w:r>
          </w:p>
        </w:tc>
      </w:tr>
    </w:tbl>
    <w:p w14:paraId="06E75CEE" w14:textId="24FD6229" w:rsidR="009D4011" w:rsidRPr="009D4011" w:rsidRDefault="009D4011" w:rsidP="00186C7C">
      <w:pPr>
        <w:spacing w:after="0" w:line="240" w:lineRule="auto"/>
        <w:jc w:val="both"/>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Elaborado por ASEQROO con información proporcionada por la Dirección</w:t>
      </w:r>
      <w:r w:rsidR="00186C7C">
        <w:rPr>
          <w:rFonts w:ascii="Arial" w:eastAsia="Times New Roman" w:hAnsi="Arial" w:cs="Arial"/>
          <w:sz w:val="14"/>
          <w:szCs w:val="14"/>
          <w:lang w:eastAsia="es-ES"/>
        </w:rPr>
        <w:t xml:space="preserve"> General</w:t>
      </w:r>
      <w:r w:rsidRPr="009D4011">
        <w:rPr>
          <w:rFonts w:ascii="Arial" w:eastAsia="Times New Roman" w:hAnsi="Arial" w:cs="Arial"/>
          <w:sz w:val="14"/>
          <w:szCs w:val="14"/>
          <w:lang w:eastAsia="es-ES"/>
        </w:rPr>
        <w:t xml:space="preserve"> de Comunicación Social del H. Ayuntamiento</w:t>
      </w:r>
      <w:r w:rsidR="00186C7C">
        <w:rPr>
          <w:rFonts w:ascii="Arial" w:eastAsia="Times New Roman" w:hAnsi="Arial" w:cs="Arial"/>
          <w:sz w:val="14"/>
          <w:szCs w:val="14"/>
          <w:lang w:eastAsia="es-ES"/>
        </w:rPr>
        <w:t xml:space="preserve"> del </w:t>
      </w:r>
      <w:r w:rsidR="008768F1">
        <w:rPr>
          <w:rFonts w:ascii="Arial" w:eastAsia="Times New Roman" w:hAnsi="Arial" w:cs="Arial"/>
          <w:sz w:val="14"/>
          <w:szCs w:val="14"/>
          <w:lang w:eastAsia="es-ES"/>
        </w:rPr>
        <w:t>Municipio</w:t>
      </w:r>
      <w:r w:rsidR="00186C7C">
        <w:rPr>
          <w:rFonts w:ascii="Arial" w:eastAsia="Times New Roman" w:hAnsi="Arial" w:cs="Arial"/>
          <w:sz w:val="14"/>
          <w:szCs w:val="14"/>
          <w:lang w:eastAsia="es-ES"/>
        </w:rPr>
        <w:t xml:space="preserve"> de Benito Juárez.</w:t>
      </w:r>
    </w:p>
    <w:p w14:paraId="74E4D1E0" w14:textId="77777777" w:rsidR="009D4011" w:rsidRPr="009D4011" w:rsidRDefault="009D4011" w:rsidP="009D4011">
      <w:pPr>
        <w:spacing w:after="0"/>
        <w:jc w:val="both"/>
        <w:rPr>
          <w:rFonts w:ascii="Arial" w:eastAsia="Times New Roman" w:hAnsi="Arial" w:cs="Arial"/>
          <w:b/>
          <w:sz w:val="24"/>
          <w:szCs w:val="18"/>
          <w:lang w:eastAsia="es-ES"/>
        </w:rPr>
      </w:pPr>
    </w:p>
    <w:p w14:paraId="09C522BA" w14:textId="480BA75F" w:rsid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En cuanto al spot televisivo, estuvo relacionado con las medidas a tomar frente a la pandemia del Coronavirus, como se muestra en la siguiente imagen:</w:t>
      </w:r>
    </w:p>
    <w:p w14:paraId="0220B61E" w14:textId="77777777" w:rsidR="001F0309" w:rsidRPr="009D4011" w:rsidRDefault="001F0309" w:rsidP="009D4011">
      <w:pPr>
        <w:spacing w:after="0"/>
        <w:jc w:val="both"/>
        <w:rPr>
          <w:rFonts w:ascii="Arial" w:eastAsia="Times New Roman" w:hAnsi="Arial" w:cs="Arial"/>
          <w:sz w:val="24"/>
          <w:szCs w:val="18"/>
          <w:lang w:eastAsia="es-ES"/>
        </w:rPr>
      </w:pPr>
    </w:p>
    <w:p w14:paraId="6AD1E2C7" w14:textId="77777777" w:rsidR="009D4011" w:rsidRPr="009D4011" w:rsidRDefault="009D4011" w:rsidP="009D4011">
      <w:pPr>
        <w:spacing w:after="0"/>
        <w:jc w:val="both"/>
        <w:rPr>
          <w:rFonts w:ascii="Arial" w:eastAsia="Times New Roman" w:hAnsi="Arial" w:cs="Arial"/>
          <w:sz w:val="16"/>
          <w:szCs w:val="16"/>
          <w:lang w:eastAsia="es-ES"/>
        </w:rPr>
      </w:pPr>
      <w:r w:rsidRPr="009D4011">
        <w:rPr>
          <w:rFonts w:ascii="Arial" w:eastAsia="Times New Roman" w:hAnsi="Arial" w:cs="Arial"/>
          <w:sz w:val="16"/>
          <w:szCs w:val="16"/>
          <w:lang w:eastAsia="es-ES"/>
        </w:rPr>
        <w:t xml:space="preserve"> </w:t>
      </w:r>
    </w:p>
    <w:p w14:paraId="10F5E8C1" w14:textId="77777777"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Imagen 9. Capturas del spot televisivo</w:t>
      </w:r>
    </w:p>
    <w:p w14:paraId="44EEDC5A" w14:textId="77777777" w:rsidR="009D4011" w:rsidRPr="009D4011" w:rsidRDefault="009D4011" w:rsidP="009D4011">
      <w:pPr>
        <w:spacing w:after="0"/>
        <w:jc w:val="both"/>
        <w:rPr>
          <w:rFonts w:ascii="Arial" w:eastAsia="Times New Roman" w:hAnsi="Arial" w:cs="Arial"/>
          <w:b/>
          <w:sz w:val="24"/>
          <w:szCs w:val="18"/>
          <w:lang w:eastAsia="es-ES"/>
        </w:rPr>
      </w:pPr>
      <w:r w:rsidRPr="009D4011">
        <w:rPr>
          <w:rFonts w:ascii="Times New Roman" w:eastAsia="Times New Roman" w:hAnsi="Times New Roman" w:cs="Times New Roman"/>
          <w:noProof/>
          <w:sz w:val="24"/>
          <w:szCs w:val="24"/>
        </w:rPr>
        <w:drawing>
          <wp:inline distT="0" distB="0" distL="0" distR="0" wp14:anchorId="00FFC156" wp14:editId="58654BEB">
            <wp:extent cx="2733040" cy="1782979"/>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2226"/>
                    <a:stretch/>
                  </pic:blipFill>
                  <pic:spPr bwMode="auto">
                    <a:xfrm>
                      <a:off x="0" y="0"/>
                      <a:ext cx="2758540" cy="1799615"/>
                    </a:xfrm>
                    <a:prstGeom prst="rect">
                      <a:avLst/>
                    </a:prstGeom>
                    <a:ln>
                      <a:noFill/>
                    </a:ln>
                    <a:extLst>
                      <a:ext uri="{53640926-AAD7-44D8-BBD7-CCE9431645EC}">
                        <a14:shadowObscured xmlns:a14="http://schemas.microsoft.com/office/drawing/2010/main"/>
                      </a:ext>
                    </a:extLst>
                  </pic:spPr>
                </pic:pic>
              </a:graphicData>
            </a:graphic>
          </wp:inline>
        </w:drawing>
      </w:r>
      <w:r w:rsidRPr="009D4011">
        <w:rPr>
          <w:rFonts w:ascii="Times New Roman" w:eastAsia="Times New Roman" w:hAnsi="Times New Roman" w:cs="Times New Roman"/>
          <w:noProof/>
          <w:sz w:val="24"/>
          <w:szCs w:val="24"/>
        </w:rPr>
        <w:t xml:space="preserve"> </w:t>
      </w:r>
      <w:r w:rsidRPr="009D4011">
        <w:rPr>
          <w:rFonts w:ascii="Times New Roman" w:eastAsia="Times New Roman" w:hAnsi="Times New Roman" w:cs="Times New Roman"/>
          <w:noProof/>
          <w:sz w:val="24"/>
          <w:szCs w:val="24"/>
        </w:rPr>
        <w:drawing>
          <wp:inline distT="0" distB="0" distL="0" distR="0" wp14:anchorId="57FDD749" wp14:editId="76081A0E">
            <wp:extent cx="2976583" cy="177990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 r="1683" b="1653"/>
                    <a:stretch/>
                  </pic:blipFill>
                  <pic:spPr bwMode="auto">
                    <a:xfrm>
                      <a:off x="0" y="0"/>
                      <a:ext cx="3007925" cy="1798646"/>
                    </a:xfrm>
                    <a:prstGeom prst="rect">
                      <a:avLst/>
                    </a:prstGeom>
                    <a:ln>
                      <a:noFill/>
                    </a:ln>
                    <a:extLst>
                      <a:ext uri="{53640926-AAD7-44D8-BBD7-CCE9431645EC}">
                        <a14:shadowObscured xmlns:a14="http://schemas.microsoft.com/office/drawing/2010/main"/>
                      </a:ext>
                    </a:extLst>
                  </pic:spPr>
                </pic:pic>
              </a:graphicData>
            </a:graphic>
          </wp:inline>
        </w:drawing>
      </w:r>
    </w:p>
    <w:p w14:paraId="1A8830EE" w14:textId="3A18B23F" w:rsidR="009D4011" w:rsidRPr="009D4011" w:rsidRDefault="009D4011" w:rsidP="009D4011">
      <w:pPr>
        <w:spacing w:after="0" w:line="240" w:lineRule="auto"/>
        <w:jc w:val="both"/>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w:t>
      </w:r>
      <w:r w:rsidR="00186C7C" w:rsidRPr="00186C7C">
        <w:rPr>
          <w:rFonts w:ascii="Arial" w:eastAsia="Times New Roman" w:hAnsi="Arial" w:cs="Arial"/>
          <w:sz w:val="14"/>
          <w:szCs w:val="14"/>
          <w:lang w:eastAsia="es-ES"/>
        </w:rPr>
        <w:t>Dirección General de Comunicación Social del H. Ayuntamiento del municipio de Benito Juárez.</w:t>
      </w:r>
    </w:p>
    <w:p w14:paraId="71DC3C40" w14:textId="77777777" w:rsidR="001F0309" w:rsidRDefault="001F0309" w:rsidP="009D4011">
      <w:pPr>
        <w:spacing w:after="0"/>
        <w:jc w:val="center"/>
        <w:rPr>
          <w:rFonts w:ascii="Arial" w:eastAsia="Times New Roman" w:hAnsi="Arial" w:cs="Arial"/>
          <w:b/>
          <w:sz w:val="18"/>
          <w:szCs w:val="18"/>
          <w:lang w:eastAsia="es-ES"/>
        </w:rPr>
      </w:pPr>
    </w:p>
    <w:p w14:paraId="0B2E53F5" w14:textId="77777777" w:rsidR="001F0309" w:rsidRDefault="001F0309" w:rsidP="009D4011">
      <w:pPr>
        <w:spacing w:after="0"/>
        <w:jc w:val="center"/>
        <w:rPr>
          <w:rFonts w:ascii="Arial" w:eastAsia="Times New Roman" w:hAnsi="Arial" w:cs="Arial"/>
          <w:b/>
          <w:sz w:val="18"/>
          <w:szCs w:val="18"/>
          <w:lang w:eastAsia="es-ES"/>
        </w:rPr>
      </w:pPr>
    </w:p>
    <w:p w14:paraId="4819CC7B" w14:textId="77777777" w:rsidR="001F0309" w:rsidRDefault="001F0309" w:rsidP="009D4011">
      <w:pPr>
        <w:spacing w:after="0"/>
        <w:jc w:val="center"/>
        <w:rPr>
          <w:rFonts w:ascii="Arial" w:eastAsia="Times New Roman" w:hAnsi="Arial" w:cs="Arial"/>
          <w:b/>
          <w:sz w:val="18"/>
          <w:szCs w:val="18"/>
          <w:lang w:eastAsia="es-ES"/>
        </w:rPr>
      </w:pPr>
    </w:p>
    <w:p w14:paraId="7FC45806" w14:textId="77777777" w:rsidR="001F0309" w:rsidRDefault="001F0309" w:rsidP="009D4011">
      <w:pPr>
        <w:spacing w:after="0"/>
        <w:jc w:val="center"/>
        <w:rPr>
          <w:rFonts w:ascii="Arial" w:eastAsia="Times New Roman" w:hAnsi="Arial" w:cs="Arial"/>
          <w:b/>
          <w:sz w:val="18"/>
          <w:szCs w:val="18"/>
          <w:lang w:eastAsia="es-ES"/>
        </w:rPr>
      </w:pPr>
    </w:p>
    <w:p w14:paraId="60ED1DD8" w14:textId="77777777" w:rsidR="001F0309" w:rsidRDefault="001F0309" w:rsidP="009D4011">
      <w:pPr>
        <w:spacing w:after="0"/>
        <w:jc w:val="center"/>
        <w:rPr>
          <w:rFonts w:ascii="Arial" w:eastAsia="Times New Roman" w:hAnsi="Arial" w:cs="Arial"/>
          <w:b/>
          <w:sz w:val="18"/>
          <w:szCs w:val="18"/>
          <w:lang w:eastAsia="es-ES"/>
        </w:rPr>
      </w:pPr>
    </w:p>
    <w:p w14:paraId="5B9E1ED1" w14:textId="621794F6" w:rsidR="001F0309" w:rsidRDefault="006C75ED" w:rsidP="001F0309">
      <w:pPr>
        <w:spacing w:after="0"/>
        <w:jc w:val="center"/>
        <w:rPr>
          <w:rFonts w:ascii="Times New Roman" w:eastAsia="Times New Roman" w:hAnsi="Times New Roman" w:cs="Times New Roman"/>
          <w:noProof/>
          <w:sz w:val="24"/>
          <w:szCs w:val="24"/>
        </w:rPr>
      </w:pPr>
      <w:r>
        <w:rPr>
          <w:rFonts w:ascii="Arial" w:eastAsia="Times New Roman" w:hAnsi="Arial" w:cs="Arial"/>
          <w:b/>
          <w:sz w:val="18"/>
          <w:szCs w:val="18"/>
          <w:lang w:eastAsia="es-ES"/>
        </w:rPr>
        <w:lastRenderedPageBreak/>
        <w:t>I</w:t>
      </w:r>
      <w:r w:rsidR="009D4011" w:rsidRPr="009D4011">
        <w:rPr>
          <w:rFonts w:ascii="Arial" w:eastAsia="Times New Roman" w:hAnsi="Arial" w:cs="Arial"/>
          <w:b/>
          <w:sz w:val="18"/>
          <w:szCs w:val="18"/>
          <w:lang w:eastAsia="es-ES"/>
        </w:rPr>
        <w:t>magen 10. Resumen de inserciones realizadas en medios impresos</w:t>
      </w:r>
    </w:p>
    <w:p w14:paraId="559F4D0A" w14:textId="77777777" w:rsidR="001F0309" w:rsidRPr="001F0309" w:rsidRDefault="001F0309" w:rsidP="001F0309">
      <w:pPr>
        <w:spacing w:after="0"/>
        <w:jc w:val="center"/>
        <w:rPr>
          <w:rFonts w:ascii="Times New Roman" w:eastAsia="Times New Roman" w:hAnsi="Times New Roman" w:cs="Times New Roman"/>
          <w:noProof/>
          <w:sz w:val="8"/>
          <w:szCs w:val="24"/>
        </w:rPr>
      </w:pPr>
    </w:p>
    <w:p w14:paraId="44C16119" w14:textId="2904FBE7" w:rsidR="001F0309" w:rsidRDefault="001F0309" w:rsidP="009D4011">
      <w:pPr>
        <w:spacing w:after="0"/>
        <w:jc w:val="center"/>
        <w:rPr>
          <w:rFonts w:ascii="Times New Roman" w:eastAsia="Times New Roman" w:hAnsi="Times New Roman" w:cs="Times New Roman"/>
          <w:noProof/>
          <w:sz w:val="24"/>
          <w:szCs w:val="24"/>
        </w:rPr>
      </w:pPr>
      <w:r>
        <w:rPr>
          <w:noProof/>
        </w:rPr>
        <w:drawing>
          <wp:inline distT="0" distB="0" distL="0" distR="0" wp14:anchorId="3F408EC8" wp14:editId="3E885C35">
            <wp:extent cx="3696511" cy="2458478"/>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640" t="9430" r="12752" b="2309"/>
                    <a:stretch/>
                  </pic:blipFill>
                  <pic:spPr bwMode="auto">
                    <a:xfrm>
                      <a:off x="0" y="0"/>
                      <a:ext cx="3721644" cy="2475194"/>
                    </a:xfrm>
                    <a:prstGeom prst="rect">
                      <a:avLst/>
                    </a:prstGeom>
                    <a:ln>
                      <a:noFill/>
                    </a:ln>
                    <a:extLst>
                      <a:ext uri="{53640926-AAD7-44D8-BBD7-CCE9431645EC}">
                        <a14:shadowObscured xmlns:a14="http://schemas.microsoft.com/office/drawing/2010/main"/>
                      </a:ext>
                    </a:extLst>
                  </pic:spPr>
                </pic:pic>
              </a:graphicData>
            </a:graphic>
          </wp:inline>
        </w:drawing>
      </w:r>
    </w:p>
    <w:p w14:paraId="191A2AFE" w14:textId="77777777" w:rsidR="00DC6F98" w:rsidRDefault="009D4011" w:rsidP="00DC6F98">
      <w:pPr>
        <w:spacing w:after="0" w:line="240" w:lineRule="auto"/>
        <w:ind w:left="1276"/>
        <w:jc w:val="both"/>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la </w:t>
      </w:r>
      <w:r w:rsidR="00186C7C" w:rsidRPr="00186C7C">
        <w:rPr>
          <w:rFonts w:ascii="Arial" w:eastAsia="Times New Roman" w:hAnsi="Arial" w:cs="Arial"/>
          <w:sz w:val="14"/>
          <w:szCs w:val="14"/>
          <w:lang w:eastAsia="es-ES"/>
        </w:rPr>
        <w:t xml:space="preserve">Dirección General de Comunicación </w:t>
      </w:r>
    </w:p>
    <w:p w14:paraId="5A83BB22" w14:textId="457776CD" w:rsidR="009D4011" w:rsidRPr="009D4011" w:rsidRDefault="00186C7C" w:rsidP="00DC6F98">
      <w:pPr>
        <w:spacing w:after="0" w:line="240" w:lineRule="auto"/>
        <w:ind w:left="1276"/>
        <w:jc w:val="both"/>
        <w:rPr>
          <w:rFonts w:ascii="Arial" w:eastAsia="Times New Roman" w:hAnsi="Arial" w:cs="Arial"/>
          <w:sz w:val="14"/>
          <w:szCs w:val="14"/>
          <w:lang w:eastAsia="es-ES"/>
        </w:rPr>
      </w:pPr>
      <w:r w:rsidRPr="00186C7C">
        <w:rPr>
          <w:rFonts w:ascii="Arial" w:eastAsia="Times New Roman" w:hAnsi="Arial" w:cs="Arial"/>
          <w:sz w:val="14"/>
          <w:szCs w:val="14"/>
          <w:lang w:eastAsia="es-ES"/>
        </w:rPr>
        <w:t xml:space="preserve">Social del H. Ayuntamiento del </w:t>
      </w:r>
      <w:r w:rsidR="008768F1">
        <w:rPr>
          <w:rFonts w:ascii="Arial" w:eastAsia="Times New Roman" w:hAnsi="Arial" w:cs="Arial"/>
          <w:sz w:val="14"/>
          <w:szCs w:val="14"/>
          <w:lang w:eastAsia="es-ES"/>
        </w:rPr>
        <w:t>Municipio</w:t>
      </w:r>
      <w:r w:rsidRPr="00186C7C">
        <w:rPr>
          <w:rFonts w:ascii="Arial" w:eastAsia="Times New Roman" w:hAnsi="Arial" w:cs="Arial"/>
          <w:sz w:val="14"/>
          <w:szCs w:val="14"/>
          <w:lang w:eastAsia="es-ES"/>
        </w:rPr>
        <w:t xml:space="preserve"> de Benito Juárez.</w:t>
      </w:r>
      <w:r w:rsidR="009D4011" w:rsidRPr="009D4011">
        <w:rPr>
          <w:rFonts w:ascii="Arial" w:eastAsia="Times New Roman" w:hAnsi="Arial" w:cs="Arial"/>
          <w:sz w:val="14"/>
          <w:szCs w:val="14"/>
          <w:lang w:eastAsia="es-ES"/>
        </w:rPr>
        <w:t xml:space="preserve"> </w:t>
      </w:r>
    </w:p>
    <w:p w14:paraId="0AAEF0C7" w14:textId="77777777" w:rsidR="009D4011" w:rsidRPr="009D4011" w:rsidRDefault="009D4011" w:rsidP="009D4011">
      <w:pPr>
        <w:spacing w:after="0"/>
        <w:jc w:val="both"/>
        <w:rPr>
          <w:rFonts w:ascii="Arial" w:eastAsia="Times New Roman" w:hAnsi="Arial" w:cs="Arial"/>
          <w:sz w:val="24"/>
          <w:szCs w:val="24"/>
          <w:lang w:eastAsia="es-ES"/>
        </w:rPr>
      </w:pPr>
    </w:p>
    <w:p w14:paraId="7457CB92" w14:textId="77777777" w:rsidR="009D4011" w:rsidRPr="009D4011" w:rsidRDefault="009D4011" w:rsidP="009D4011">
      <w:pPr>
        <w:spacing w:after="0"/>
        <w:jc w:val="both"/>
        <w:rPr>
          <w:rFonts w:ascii="Arial" w:eastAsia="Times New Roman" w:hAnsi="Arial" w:cs="Arial"/>
          <w:b/>
          <w:sz w:val="24"/>
          <w:szCs w:val="24"/>
          <w:lang w:eastAsia="es-ES"/>
        </w:rPr>
      </w:pPr>
      <w:r w:rsidRPr="009D4011">
        <w:rPr>
          <w:rFonts w:ascii="Arial" w:eastAsia="Times New Roman" w:hAnsi="Arial" w:cs="Arial"/>
          <w:sz w:val="24"/>
          <w:szCs w:val="24"/>
          <w:lang w:eastAsia="es-ES"/>
        </w:rPr>
        <w:t>Con respecto a los medios impresos, la Dirección General de Comunicación Social reportó un total de 60 inserciones en diferentes medios como lo son, Novedades de Quintana Roo, El ‘’Que qui’’, 24 horas, Diario de Quintana Roo, De peso, Periódico Espacio, La verdad, revista Proyecto Brújula y Latitud 21, estos realizaron publicaciones a partir del 18 de marzo, hasta el 30 de noviembre de 2020, en temas relacionados a la prevención, contención y atención de la emergencia sanitaria SARS-CoV-2 (Covid-19).</w:t>
      </w:r>
    </w:p>
    <w:p w14:paraId="6729929A" w14:textId="77777777" w:rsidR="009D4011" w:rsidRPr="009D4011" w:rsidRDefault="009D4011" w:rsidP="009D4011">
      <w:pPr>
        <w:spacing w:after="0" w:line="240" w:lineRule="auto"/>
        <w:rPr>
          <w:rFonts w:ascii="Arial" w:eastAsia="Times New Roman" w:hAnsi="Arial" w:cs="Arial"/>
          <w:b/>
          <w:sz w:val="24"/>
          <w:szCs w:val="24"/>
          <w:lang w:eastAsia="es-ES"/>
        </w:rPr>
      </w:pPr>
    </w:p>
    <w:p w14:paraId="40EA13CF" w14:textId="26605BBE" w:rsidR="009D4011" w:rsidRPr="009D4011" w:rsidRDefault="009D4011" w:rsidP="009D4011">
      <w:pPr>
        <w:spacing w:after="0" w:line="240" w:lineRule="auto"/>
        <w:ind w:left="36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 xml:space="preserve">Tabla 4. Estadística y datos de órdenes de </w:t>
      </w:r>
      <w:r w:rsidR="001F0309">
        <w:rPr>
          <w:rFonts w:ascii="Arial" w:eastAsia="Times New Roman" w:hAnsi="Arial" w:cs="Arial"/>
          <w:b/>
          <w:sz w:val="18"/>
          <w:szCs w:val="18"/>
          <w:lang w:eastAsia="es-ES"/>
        </w:rPr>
        <w:t>i</w:t>
      </w:r>
      <w:r w:rsidRPr="009D4011">
        <w:rPr>
          <w:rFonts w:ascii="Arial" w:eastAsia="Times New Roman" w:hAnsi="Arial" w:cs="Arial"/>
          <w:b/>
          <w:sz w:val="18"/>
          <w:szCs w:val="18"/>
          <w:lang w:eastAsia="es-ES"/>
        </w:rPr>
        <w:t>nserción en Medios Impresos</w:t>
      </w:r>
    </w:p>
    <w:tbl>
      <w:tblPr>
        <w:tblW w:w="5000" w:type="pct"/>
        <w:jc w:val="center"/>
        <w:tblLayout w:type="fixed"/>
        <w:tblCellMar>
          <w:left w:w="70" w:type="dxa"/>
          <w:right w:w="70" w:type="dxa"/>
        </w:tblCellMar>
        <w:tblLook w:val="04A0" w:firstRow="1" w:lastRow="0" w:firstColumn="1" w:lastColumn="0" w:noHBand="0" w:noVBand="1"/>
      </w:tblPr>
      <w:tblGrid>
        <w:gridCol w:w="734"/>
        <w:gridCol w:w="1920"/>
        <w:gridCol w:w="3275"/>
        <w:gridCol w:w="3275"/>
      </w:tblGrid>
      <w:tr w:rsidR="009D4011" w:rsidRPr="009D4011" w14:paraId="6F3AFEDB" w14:textId="77777777" w:rsidTr="009D4011">
        <w:trPr>
          <w:trHeight w:val="600"/>
          <w:jc w:val="center"/>
        </w:trPr>
        <w:tc>
          <w:tcPr>
            <w:tcW w:w="399" w:type="pct"/>
            <w:tcBorders>
              <w:top w:val="single" w:sz="4" w:space="0" w:color="auto"/>
              <w:left w:val="single" w:sz="4" w:space="0" w:color="auto"/>
              <w:bottom w:val="single" w:sz="4" w:space="0" w:color="auto"/>
              <w:right w:val="single" w:sz="4" w:space="0" w:color="auto"/>
            </w:tcBorders>
            <w:shd w:val="clear" w:color="auto" w:fill="59A9F2"/>
            <w:vAlign w:val="center"/>
            <w:hideMark/>
          </w:tcPr>
          <w:p w14:paraId="6F06BB52" w14:textId="77777777" w:rsidR="009D4011" w:rsidRPr="009D4011" w:rsidRDefault="009D4011" w:rsidP="009D4011">
            <w:pPr>
              <w:spacing w:after="0" w:line="240" w:lineRule="auto"/>
              <w:jc w:val="center"/>
              <w:rPr>
                <w:rFonts w:ascii="Arial" w:eastAsia="Times New Roman" w:hAnsi="Arial" w:cs="Arial"/>
                <w:b/>
                <w:bCs/>
                <w:color w:val="000000"/>
                <w:sz w:val="16"/>
                <w:szCs w:val="16"/>
                <w:lang w:eastAsia="es-ES"/>
              </w:rPr>
            </w:pPr>
            <w:r w:rsidRPr="009D4011">
              <w:rPr>
                <w:rFonts w:ascii="Arial" w:eastAsia="Times New Roman" w:hAnsi="Arial" w:cs="Arial"/>
                <w:b/>
                <w:bCs/>
                <w:color w:val="000000"/>
                <w:sz w:val="16"/>
                <w:szCs w:val="16"/>
              </w:rPr>
              <w:t>N°</w:t>
            </w:r>
          </w:p>
        </w:tc>
        <w:tc>
          <w:tcPr>
            <w:tcW w:w="1043" w:type="pct"/>
            <w:tcBorders>
              <w:top w:val="single" w:sz="4" w:space="0" w:color="auto"/>
              <w:left w:val="nil"/>
              <w:bottom w:val="single" w:sz="4" w:space="0" w:color="auto"/>
              <w:right w:val="single" w:sz="4" w:space="0" w:color="auto"/>
            </w:tcBorders>
            <w:shd w:val="clear" w:color="auto" w:fill="59A9F2"/>
            <w:vAlign w:val="center"/>
            <w:hideMark/>
          </w:tcPr>
          <w:p w14:paraId="704D31CC" w14:textId="77777777" w:rsidR="009D4011" w:rsidRPr="009D4011" w:rsidRDefault="009D4011" w:rsidP="009D4011">
            <w:pPr>
              <w:spacing w:after="0" w:line="240" w:lineRule="auto"/>
              <w:jc w:val="center"/>
              <w:rPr>
                <w:rFonts w:ascii="Arial" w:eastAsia="Times New Roman" w:hAnsi="Arial" w:cs="Arial"/>
                <w:b/>
                <w:bCs/>
                <w:color w:val="000000"/>
                <w:sz w:val="16"/>
                <w:szCs w:val="16"/>
                <w:lang w:eastAsia="es-ES"/>
              </w:rPr>
            </w:pPr>
            <w:r w:rsidRPr="009D4011">
              <w:rPr>
                <w:rFonts w:ascii="Arial" w:eastAsia="Times New Roman" w:hAnsi="Arial" w:cs="Arial"/>
                <w:b/>
                <w:bCs/>
                <w:color w:val="000000"/>
                <w:sz w:val="16"/>
                <w:szCs w:val="16"/>
              </w:rPr>
              <w:t>CLASIFICACIÓN</w:t>
            </w:r>
          </w:p>
        </w:tc>
        <w:tc>
          <w:tcPr>
            <w:tcW w:w="1779" w:type="pct"/>
            <w:tcBorders>
              <w:top w:val="single" w:sz="4" w:space="0" w:color="auto"/>
              <w:left w:val="nil"/>
              <w:bottom w:val="single" w:sz="4" w:space="0" w:color="auto"/>
              <w:right w:val="single" w:sz="4" w:space="0" w:color="auto"/>
            </w:tcBorders>
            <w:shd w:val="clear" w:color="auto" w:fill="59A9F2"/>
            <w:vAlign w:val="center"/>
            <w:hideMark/>
          </w:tcPr>
          <w:p w14:paraId="5C7C466F" w14:textId="77777777" w:rsidR="009D4011" w:rsidRPr="009D4011" w:rsidRDefault="009D4011" w:rsidP="009D4011">
            <w:pPr>
              <w:spacing w:after="0" w:line="240" w:lineRule="auto"/>
              <w:jc w:val="center"/>
              <w:rPr>
                <w:rFonts w:ascii="Arial" w:eastAsia="Times New Roman" w:hAnsi="Arial" w:cs="Arial"/>
                <w:b/>
                <w:bCs/>
                <w:color w:val="000000"/>
                <w:sz w:val="16"/>
                <w:szCs w:val="16"/>
                <w:lang w:eastAsia="es-ES"/>
              </w:rPr>
            </w:pPr>
            <w:r w:rsidRPr="009D4011">
              <w:rPr>
                <w:rFonts w:ascii="Arial" w:eastAsia="Times New Roman" w:hAnsi="Arial" w:cs="Arial"/>
                <w:b/>
                <w:bCs/>
                <w:color w:val="000000"/>
                <w:sz w:val="16"/>
                <w:szCs w:val="16"/>
              </w:rPr>
              <w:t>MES DE PUBLICACION</w:t>
            </w:r>
          </w:p>
        </w:tc>
        <w:tc>
          <w:tcPr>
            <w:tcW w:w="1779" w:type="pct"/>
            <w:tcBorders>
              <w:top w:val="single" w:sz="4" w:space="0" w:color="auto"/>
              <w:left w:val="nil"/>
              <w:bottom w:val="single" w:sz="4" w:space="0" w:color="auto"/>
              <w:right w:val="single" w:sz="4" w:space="0" w:color="auto"/>
            </w:tcBorders>
            <w:shd w:val="clear" w:color="auto" w:fill="59A9F2"/>
            <w:vAlign w:val="center"/>
            <w:hideMark/>
          </w:tcPr>
          <w:p w14:paraId="26A6FCBF" w14:textId="2DB152FB" w:rsidR="009D4011" w:rsidRPr="009D4011" w:rsidRDefault="00F931BE" w:rsidP="009D4011">
            <w:pPr>
              <w:spacing w:after="0" w:line="240" w:lineRule="auto"/>
              <w:jc w:val="center"/>
              <w:rPr>
                <w:rFonts w:ascii="Arial" w:eastAsia="Times New Roman" w:hAnsi="Arial" w:cs="Arial"/>
                <w:b/>
                <w:bCs/>
                <w:color w:val="000000"/>
                <w:sz w:val="16"/>
                <w:szCs w:val="16"/>
                <w:lang w:eastAsia="es-ES"/>
              </w:rPr>
            </w:pPr>
            <w:r>
              <w:rPr>
                <w:rFonts w:ascii="Arial" w:eastAsia="Times New Roman" w:hAnsi="Arial" w:cs="Arial"/>
                <w:b/>
                <w:bCs/>
                <w:color w:val="000000"/>
                <w:sz w:val="16"/>
                <w:szCs w:val="16"/>
              </w:rPr>
              <w:t>TEMA COVID-</w:t>
            </w:r>
            <w:r w:rsidR="009D4011" w:rsidRPr="009D4011">
              <w:rPr>
                <w:rFonts w:ascii="Arial" w:eastAsia="Times New Roman" w:hAnsi="Arial" w:cs="Arial"/>
                <w:b/>
                <w:bCs/>
                <w:color w:val="000000"/>
                <w:sz w:val="16"/>
                <w:szCs w:val="16"/>
              </w:rPr>
              <w:t>19</w:t>
            </w:r>
          </w:p>
        </w:tc>
      </w:tr>
      <w:tr w:rsidR="009D4011" w:rsidRPr="009D4011" w14:paraId="6F9A7CDA" w14:textId="77777777" w:rsidTr="00B90AFB">
        <w:trPr>
          <w:trHeight w:val="300"/>
          <w:jc w:val="center"/>
        </w:trPr>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454FFEBC"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28</w:t>
            </w:r>
          </w:p>
        </w:tc>
        <w:tc>
          <w:tcPr>
            <w:tcW w:w="1043" w:type="pct"/>
            <w:tcBorders>
              <w:top w:val="nil"/>
              <w:left w:val="nil"/>
              <w:bottom w:val="single" w:sz="4" w:space="0" w:color="auto"/>
              <w:right w:val="single" w:sz="4" w:space="0" w:color="auto"/>
            </w:tcBorders>
            <w:shd w:val="clear" w:color="auto" w:fill="auto"/>
            <w:noWrap/>
            <w:vAlign w:val="bottom"/>
            <w:hideMark/>
          </w:tcPr>
          <w:p w14:paraId="28EC50C8" w14:textId="77777777" w:rsidR="009D4011" w:rsidRPr="009D4011" w:rsidRDefault="009D4011" w:rsidP="009D4011">
            <w:pPr>
              <w:spacing w:after="0" w:line="240" w:lineRule="auto"/>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Medios impresos</w:t>
            </w:r>
          </w:p>
        </w:tc>
        <w:tc>
          <w:tcPr>
            <w:tcW w:w="1779" w:type="pct"/>
            <w:tcBorders>
              <w:top w:val="nil"/>
              <w:left w:val="nil"/>
              <w:bottom w:val="single" w:sz="4" w:space="0" w:color="auto"/>
              <w:right w:val="single" w:sz="4" w:space="0" w:color="auto"/>
            </w:tcBorders>
            <w:shd w:val="clear" w:color="auto" w:fill="auto"/>
            <w:noWrap/>
            <w:vAlign w:val="bottom"/>
            <w:hideMark/>
          </w:tcPr>
          <w:p w14:paraId="0CE3E45F"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16 de marzo al 31 de mayo de 2020</w:t>
            </w:r>
          </w:p>
        </w:tc>
        <w:tc>
          <w:tcPr>
            <w:tcW w:w="1779" w:type="pct"/>
            <w:tcBorders>
              <w:top w:val="nil"/>
              <w:left w:val="nil"/>
              <w:bottom w:val="single" w:sz="4" w:space="0" w:color="auto"/>
              <w:right w:val="single" w:sz="4" w:space="0" w:color="auto"/>
            </w:tcBorders>
            <w:shd w:val="clear" w:color="auto" w:fill="auto"/>
            <w:noWrap/>
            <w:vAlign w:val="bottom"/>
            <w:hideMark/>
          </w:tcPr>
          <w:p w14:paraId="1DBCD094"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Recomendaciones coronavirus</w:t>
            </w:r>
          </w:p>
        </w:tc>
      </w:tr>
      <w:tr w:rsidR="009D4011" w:rsidRPr="009D4011" w14:paraId="29DB261B" w14:textId="77777777" w:rsidTr="00B90AFB">
        <w:trPr>
          <w:trHeight w:val="300"/>
          <w:jc w:val="center"/>
        </w:trPr>
        <w:tc>
          <w:tcPr>
            <w:tcW w:w="399" w:type="pct"/>
            <w:tcBorders>
              <w:top w:val="nil"/>
              <w:left w:val="single" w:sz="4" w:space="0" w:color="auto"/>
              <w:bottom w:val="single" w:sz="4" w:space="0" w:color="auto"/>
              <w:right w:val="single" w:sz="4" w:space="0" w:color="auto"/>
            </w:tcBorders>
            <w:shd w:val="clear" w:color="auto" w:fill="auto"/>
            <w:noWrap/>
            <w:vAlign w:val="bottom"/>
          </w:tcPr>
          <w:p w14:paraId="14B4B527"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9</w:t>
            </w:r>
          </w:p>
        </w:tc>
        <w:tc>
          <w:tcPr>
            <w:tcW w:w="1043" w:type="pct"/>
            <w:tcBorders>
              <w:top w:val="nil"/>
              <w:left w:val="nil"/>
              <w:bottom w:val="single" w:sz="4" w:space="0" w:color="auto"/>
              <w:right w:val="single" w:sz="4" w:space="0" w:color="auto"/>
            </w:tcBorders>
            <w:shd w:val="clear" w:color="auto" w:fill="auto"/>
            <w:noWrap/>
            <w:vAlign w:val="bottom"/>
          </w:tcPr>
          <w:p w14:paraId="739659AE" w14:textId="77777777" w:rsidR="009D4011" w:rsidRPr="009D4011" w:rsidRDefault="009D4011" w:rsidP="009D4011">
            <w:pPr>
              <w:spacing w:after="0" w:line="240" w:lineRule="auto"/>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Medios impresos</w:t>
            </w:r>
          </w:p>
        </w:tc>
        <w:tc>
          <w:tcPr>
            <w:tcW w:w="1779" w:type="pct"/>
            <w:tcBorders>
              <w:top w:val="nil"/>
              <w:left w:val="nil"/>
              <w:bottom w:val="single" w:sz="4" w:space="0" w:color="auto"/>
              <w:right w:val="single" w:sz="4" w:space="0" w:color="auto"/>
            </w:tcBorders>
            <w:shd w:val="clear" w:color="auto" w:fill="auto"/>
            <w:noWrap/>
            <w:vAlign w:val="bottom"/>
          </w:tcPr>
          <w:p w14:paraId="69FB511C"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02 de mayo al 06 de junio de 2020</w:t>
            </w:r>
          </w:p>
        </w:tc>
        <w:tc>
          <w:tcPr>
            <w:tcW w:w="1779" w:type="pct"/>
            <w:tcBorders>
              <w:top w:val="nil"/>
              <w:left w:val="nil"/>
              <w:bottom w:val="single" w:sz="4" w:space="0" w:color="auto"/>
              <w:right w:val="single" w:sz="4" w:space="0" w:color="auto"/>
            </w:tcBorders>
            <w:shd w:val="clear" w:color="auto" w:fill="auto"/>
            <w:noWrap/>
            <w:vAlign w:val="bottom"/>
          </w:tcPr>
          <w:p w14:paraId="69638466"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Medidas a tomar si eres sospechoso de  Covid-19</w:t>
            </w:r>
          </w:p>
        </w:tc>
      </w:tr>
      <w:tr w:rsidR="009D4011" w:rsidRPr="009D4011" w14:paraId="1FC040E4" w14:textId="77777777" w:rsidTr="00B90AFB">
        <w:trPr>
          <w:trHeight w:val="300"/>
          <w:jc w:val="center"/>
        </w:trPr>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5751A69C"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18</w:t>
            </w:r>
          </w:p>
        </w:tc>
        <w:tc>
          <w:tcPr>
            <w:tcW w:w="1043" w:type="pct"/>
            <w:tcBorders>
              <w:top w:val="nil"/>
              <w:left w:val="nil"/>
              <w:bottom w:val="single" w:sz="4" w:space="0" w:color="auto"/>
              <w:right w:val="single" w:sz="4" w:space="0" w:color="auto"/>
            </w:tcBorders>
            <w:shd w:val="clear" w:color="auto" w:fill="auto"/>
            <w:noWrap/>
            <w:vAlign w:val="bottom"/>
            <w:hideMark/>
          </w:tcPr>
          <w:p w14:paraId="72718F7A" w14:textId="77777777" w:rsidR="009D4011" w:rsidRPr="009D4011" w:rsidRDefault="009D4011" w:rsidP="009D4011">
            <w:pPr>
              <w:spacing w:after="0" w:line="240" w:lineRule="auto"/>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Medios impresos</w:t>
            </w:r>
          </w:p>
        </w:tc>
        <w:tc>
          <w:tcPr>
            <w:tcW w:w="1779" w:type="pct"/>
            <w:tcBorders>
              <w:top w:val="nil"/>
              <w:left w:val="nil"/>
              <w:bottom w:val="single" w:sz="4" w:space="0" w:color="auto"/>
              <w:right w:val="single" w:sz="4" w:space="0" w:color="auto"/>
            </w:tcBorders>
            <w:shd w:val="clear" w:color="auto" w:fill="auto"/>
            <w:noWrap/>
            <w:vAlign w:val="bottom"/>
            <w:hideMark/>
          </w:tcPr>
          <w:p w14:paraId="099A2F3D"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29 de julio al 2 de septiembre 2020</w:t>
            </w:r>
          </w:p>
        </w:tc>
        <w:tc>
          <w:tcPr>
            <w:tcW w:w="1779" w:type="pct"/>
            <w:tcBorders>
              <w:top w:val="nil"/>
              <w:left w:val="nil"/>
              <w:bottom w:val="single" w:sz="4" w:space="0" w:color="auto"/>
              <w:right w:val="single" w:sz="4" w:space="0" w:color="auto"/>
            </w:tcBorders>
            <w:shd w:val="clear" w:color="auto" w:fill="auto"/>
            <w:noWrap/>
            <w:vAlign w:val="bottom"/>
            <w:hideMark/>
          </w:tcPr>
          <w:p w14:paraId="7B12EAA2"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Campaña: todos contra el Covid-19</w:t>
            </w:r>
          </w:p>
        </w:tc>
      </w:tr>
      <w:tr w:rsidR="009D4011" w:rsidRPr="009D4011" w14:paraId="674110E7" w14:textId="77777777" w:rsidTr="00B90AFB">
        <w:trPr>
          <w:trHeight w:val="300"/>
          <w:jc w:val="center"/>
        </w:trPr>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2D861E01"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4</w:t>
            </w:r>
          </w:p>
        </w:tc>
        <w:tc>
          <w:tcPr>
            <w:tcW w:w="1043" w:type="pct"/>
            <w:tcBorders>
              <w:top w:val="nil"/>
              <w:left w:val="nil"/>
              <w:bottom w:val="single" w:sz="4" w:space="0" w:color="auto"/>
              <w:right w:val="single" w:sz="4" w:space="0" w:color="auto"/>
            </w:tcBorders>
            <w:shd w:val="clear" w:color="auto" w:fill="auto"/>
            <w:noWrap/>
            <w:vAlign w:val="bottom"/>
            <w:hideMark/>
          </w:tcPr>
          <w:p w14:paraId="0D39E887" w14:textId="77777777" w:rsidR="009D4011" w:rsidRPr="009D4011" w:rsidRDefault="009D4011" w:rsidP="009D4011">
            <w:pPr>
              <w:spacing w:after="0" w:line="240" w:lineRule="auto"/>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Medios impresos</w:t>
            </w:r>
          </w:p>
        </w:tc>
        <w:tc>
          <w:tcPr>
            <w:tcW w:w="1779" w:type="pct"/>
            <w:tcBorders>
              <w:top w:val="nil"/>
              <w:left w:val="nil"/>
              <w:bottom w:val="single" w:sz="4" w:space="0" w:color="auto"/>
              <w:right w:val="single" w:sz="4" w:space="0" w:color="auto"/>
            </w:tcBorders>
            <w:shd w:val="clear" w:color="auto" w:fill="auto"/>
            <w:noWrap/>
            <w:vAlign w:val="bottom"/>
            <w:hideMark/>
          </w:tcPr>
          <w:p w14:paraId="019A468F"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Del 4 al 9 de noviembre 2020</w:t>
            </w:r>
          </w:p>
        </w:tc>
        <w:tc>
          <w:tcPr>
            <w:tcW w:w="1779" w:type="pct"/>
            <w:tcBorders>
              <w:top w:val="nil"/>
              <w:left w:val="nil"/>
              <w:bottom w:val="single" w:sz="4" w:space="0" w:color="auto"/>
              <w:right w:val="single" w:sz="4" w:space="0" w:color="auto"/>
            </w:tcBorders>
            <w:shd w:val="clear" w:color="auto" w:fill="auto"/>
            <w:noWrap/>
            <w:vAlign w:val="bottom"/>
            <w:hideMark/>
          </w:tcPr>
          <w:p w14:paraId="16918251"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Covid-19</w:t>
            </w:r>
          </w:p>
        </w:tc>
      </w:tr>
      <w:tr w:rsidR="009D4011" w:rsidRPr="009D4011" w14:paraId="18CF39E7" w14:textId="77777777" w:rsidTr="00B90AFB">
        <w:trPr>
          <w:trHeight w:val="300"/>
          <w:jc w:val="center"/>
        </w:trPr>
        <w:tc>
          <w:tcPr>
            <w:tcW w:w="399" w:type="pct"/>
            <w:tcBorders>
              <w:top w:val="nil"/>
              <w:left w:val="single" w:sz="4" w:space="0" w:color="auto"/>
              <w:bottom w:val="single" w:sz="4" w:space="0" w:color="auto"/>
              <w:right w:val="single" w:sz="4" w:space="0" w:color="auto"/>
            </w:tcBorders>
            <w:shd w:val="clear" w:color="auto" w:fill="auto"/>
            <w:noWrap/>
            <w:vAlign w:val="bottom"/>
          </w:tcPr>
          <w:p w14:paraId="46324B17"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w:t>
            </w:r>
          </w:p>
        </w:tc>
        <w:tc>
          <w:tcPr>
            <w:tcW w:w="1043" w:type="pct"/>
            <w:tcBorders>
              <w:top w:val="nil"/>
              <w:left w:val="nil"/>
              <w:bottom w:val="single" w:sz="4" w:space="0" w:color="auto"/>
              <w:right w:val="single" w:sz="4" w:space="0" w:color="auto"/>
            </w:tcBorders>
            <w:shd w:val="clear" w:color="auto" w:fill="auto"/>
            <w:noWrap/>
            <w:vAlign w:val="bottom"/>
          </w:tcPr>
          <w:p w14:paraId="1277995C" w14:textId="77777777" w:rsidR="009D4011" w:rsidRPr="009D4011" w:rsidRDefault="009D4011" w:rsidP="009D4011">
            <w:pPr>
              <w:spacing w:after="0" w:line="240" w:lineRule="auto"/>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Medios impresos</w:t>
            </w:r>
          </w:p>
        </w:tc>
        <w:tc>
          <w:tcPr>
            <w:tcW w:w="1779" w:type="pct"/>
            <w:tcBorders>
              <w:top w:val="nil"/>
              <w:left w:val="nil"/>
              <w:bottom w:val="single" w:sz="4" w:space="0" w:color="auto"/>
              <w:right w:val="single" w:sz="4" w:space="0" w:color="auto"/>
            </w:tcBorders>
            <w:shd w:val="clear" w:color="auto" w:fill="auto"/>
            <w:noWrap/>
            <w:vAlign w:val="bottom"/>
          </w:tcPr>
          <w:p w14:paraId="11431666"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10 de noviembre 2020</w:t>
            </w:r>
          </w:p>
        </w:tc>
        <w:tc>
          <w:tcPr>
            <w:tcW w:w="1779" w:type="pct"/>
            <w:tcBorders>
              <w:top w:val="nil"/>
              <w:left w:val="nil"/>
              <w:bottom w:val="single" w:sz="4" w:space="0" w:color="auto"/>
              <w:right w:val="single" w:sz="4" w:space="0" w:color="auto"/>
            </w:tcBorders>
            <w:shd w:val="clear" w:color="auto" w:fill="auto"/>
            <w:noWrap/>
            <w:vAlign w:val="bottom"/>
          </w:tcPr>
          <w:p w14:paraId="55BEEE77" w14:textId="77777777" w:rsidR="009D4011" w:rsidRPr="009D4011" w:rsidRDefault="009D4011" w:rsidP="009D4011">
            <w:pPr>
              <w:spacing w:after="0" w:line="240" w:lineRule="auto"/>
              <w:jc w:val="center"/>
              <w:rPr>
                <w:rFonts w:ascii="Arial" w:eastAsia="Times New Roman" w:hAnsi="Arial" w:cs="Arial"/>
                <w:color w:val="000000"/>
                <w:sz w:val="16"/>
                <w:szCs w:val="16"/>
                <w:lang w:eastAsia="es-ES"/>
              </w:rPr>
            </w:pPr>
            <w:r w:rsidRPr="009D4011">
              <w:rPr>
                <w:rFonts w:ascii="Arial" w:eastAsia="Times New Roman" w:hAnsi="Arial" w:cs="Arial"/>
                <w:color w:val="000000"/>
                <w:sz w:val="16"/>
                <w:szCs w:val="16"/>
              </w:rPr>
              <w:t xml:space="preserve">Covid y huracán </w:t>
            </w:r>
          </w:p>
        </w:tc>
      </w:tr>
      <w:tr w:rsidR="009D4011" w:rsidRPr="009D4011" w14:paraId="01BBEF9D" w14:textId="77777777" w:rsidTr="009D4011">
        <w:trPr>
          <w:trHeight w:val="30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59A9F2"/>
            <w:noWrap/>
            <w:vAlign w:val="bottom"/>
          </w:tcPr>
          <w:p w14:paraId="60ED1142" w14:textId="77777777" w:rsidR="009D4011" w:rsidRPr="009D4011" w:rsidRDefault="009D4011" w:rsidP="009D4011">
            <w:pPr>
              <w:spacing w:after="0" w:line="240" w:lineRule="auto"/>
              <w:jc w:val="center"/>
              <w:rPr>
                <w:rFonts w:ascii="Arial" w:eastAsia="Times New Roman" w:hAnsi="Arial" w:cs="Arial"/>
                <w:b/>
                <w:color w:val="000000"/>
                <w:sz w:val="16"/>
                <w:szCs w:val="16"/>
                <w:lang w:eastAsia="es-ES"/>
              </w:rPr>
            </w:pPr>
            <w:r w:rsidRPr="009D4011">
              <w:rPr>
                <w:rFonts w:ascii="Arial" w:eastAsia="Times New Roman" w:hAnsi="Arial" w:cs="Arial"/>
                <w:b/>
                <w:color w:val="000000"/>
                <w:sz w:val="16"/>
                <w:szCs w:val="16"/>
              </w:rPr>
              <w:t>TOTAL: 60 INSERCIONES EN MEDIOS IMPRESOS</w:t>
            </w:r>
          </w:p>
        </w:tc>
      </w:tr>
    </w:tbl>
    <w:p w14:paraId="21E41D53" w14:textId="3E06658A" w:rsidR="009D4011" w:rsidRPr="009D4011" w:rsidRDefault="009D4011" w:rsidP="006C75ED">
      <w:pPr>
        <w:spacing w:after="0" w:line="240" w:lineRule="auto"/>
        <w:rPr>
          <w:rFonts w:ascii="Arial" w:eastAsia="Times New Roman" w:hAnsi="Arial" w:cs="Arial"/>
          <w:sz w:val="14"/>
          <w:szCs w:val="14"/>
          <w:lang w:eastAsia="es-ES"/>
        </w:rPr>
      </w:pPr>
      <w:r w:rsidRPr="009D4011">
        <w:rPr>
          <w:rFonts w:ascii="Arial" w:eastAsia="Times New Roman" w:hAnsi="Arial" w:cs="Arial"/>
          <w:b/>
          <w:sz w:val="14"/>
          <w:szCs w:val="14"/>
          <w:lang w:eastAsia="es-ES"/>
        </w:rPr>
        <w:t>Fuente</w:t>
      </w:r>
      <w:r w:rsidRPr="009D4011">
        <w:rPr>
          <w:rFonts w:ascii="Arial" w:eastAsia="Times New Roman" w:hAnsi="Arial" w:cs="Arial"/>
          <w:sz w:val="14"/>
          <w:szCs w:val="14"/>
          <w:lang w:eastAsia="es-ES"/>
        </w:rPr>
        <w:t xml:space="preserve">: Elaborado por ASEQROO con información proporcionada por </w:t>
      </w:r>
      <w:r w:rsidR="001F0309">
        <w:rPr>
          <w:rFonts w:ascii="Arial" w:eastAsia="Times New Roman" w:hAnsi="Arial" w:cs="Arial"/>
          <w:sz w:val="14"/>
          <w:szCs w:val="14"/>
          <w:lang w:eastAsia="es-ES"/>
        </w:rPr>
        <w:t xml:space="preserve">la </w:t>
      </w:r>
      <w:r w:rsidR="001F0309" w:rsidRPr="001F0309">
        <w:rPr>
          <w:rFonts w:ascii="Arial" w:eastAsia="Times New Roman" w:hAnsi="Arial" w:cs="Arial"/>
          <w:sz w:val="14"/>
          <w:szCs w:val="14"/>
          <w:lang w:eastAsia="es-ES"/>
        </w:rPr>
        <w:t>Dirección General de Comunicación Socia</w:t>
      </w:r>
      <w:r w:rsidRPr="009D4011">
        <w:rPr>
          <w:rFonts w:ascii="Arial" w:eastAsia="Times New Roman" w:hAnsi="Arial" w:cs="Arial"/>
          <w:sz w:val="14"/>
          <w:szCs w:val="14"/>
          <w:lang w:eastAsia="es-ES"/>
        </w:rPr>
        <w:t xml:space="preserve">l </w:t>
      </w:r>
      <w:r w:rsidR="001F0309">
        <w:rPr>
          <w:rFonts w:ascii="Arial" w:eastAsia="Times New Roman" w:hAnsi="Arial" w:cs="Arial"/>
          <w:sz w:val="14"/>
          <w:szCs w:val="14"/>
          <w:lang w:eastAsia="es-ES"/>
        </w:rPr>
        <w:t xml:space="preserve">del </w:t>
      </w:r>
      <w:r w:rsidRPr="009D4011">
        <w:rPr>
          <w:rFonts w:ascii="Arial" w:eastAsia="Times New Roman" w:hAnsi="Arial" w:cs="Arial"/>
          <w:sz w:val="14"/>
          <w:szCs w:val="14"/>
          <w:lang w:eastAsia="es-ES"/>
        </w:rPr>
        <w:t>H. Ayuntamiento del Municipio de Benito Juárez.</w:t>
      </w:r>
    </w:p>
    <w:p w14:paraId="4745B0FA" w14:textId="77777777" w:rsidR="009D4011" w:rsidRPr="009D4011" w:rsidRDefault="009D4011" w:rsidP="009D4011">
      <w:pPr>
        <w:spacing w:after="0"/>
        <w:jc w:val="both"/>
        <w:rPr>
          <w:rFonts w:ascii="Arial" w:eastAsia="Times New Roman" w:hAnsi="Arial" w:cs="Arial"/>
          <w:sz w:val="24"/>
          <w:szCs w:val="18"/>
          <w:lang w:eastAsia="es-ES"/>
        </w:rPr>
      </w:pPr>
    </w:p>
    <w:p w14:paraId="57A33DA9" w14:textId="176B252C"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 xml:space="preserve">En la tabla anterior, se puede observar el total de las inserciones en medios impresos reportadas y los diferentes temas informativos respecto a la emergencia sanitaria por el SARS-CoV-2 (Covid-19), de las cuales la Dirección General de Comunicación Social </w:t>
      </w:r>
      <w:r w:rsidRPr="009D4011">
        <w:rPr>
          <w:rFonts w:ascii="Arial" w:eastAsia="Times New Roman" w:hAnsi="Arial" w:cs="Arial"/>
          <w:sz w:val="24"/>
          <w:szCs w:val="18"/>
          <w:lang w:eastAsia="es-ES"/>
        </w:rPr>
        <w:lastRenderedPageBreak/>
        <w:t xml:space="preserve">presentó las evidencias impresas, junto con el reporte de orden de manera individual, conteniendo sello y firma de la </w:t>
      </w:r>
      <w:r w:rsidR="001F0309">
        <w:rPr>
          <w:rFonts w:ascii="Arial" w:eastAsia="Times New Roman" w:hAnsi="Arial" w:cs="Arial"/>
          <w:sz w:val="24"/>
          <w:szCs w:val="18"/>
          <w:lang w:eastAsia="es-ES"/>
        </w:rPr>
        <w:t>Directora General d</w:t>
      </w:r>
      <w:r w:rsidR="001F0309" w:rsidRPr="009D4011">
        <w:rPr>
          <w:rFonts w:ascii="Arial" w:eastAsia="Times New Roman" w:hAnsi="Arial" w:cs="Arial"/>
          <w:sz w:val="24"/>
          <w:szCs w:val="18"/>
          <w:lang w:eastAsia="es-ES"/>
        </w:rPr>
        <w:t>e Comunicación Social.</w:t>
      </w:r>
    </w:p>
    <w:p w14:paraId="2C816A3E" w14:textId="6655C584" w:rsidR="009D4011" w:rsidRDefault="009D4011" w:rsidP="009D4011">
      <w:pPr>
        <w:spacing w:after="0"/>
        <w:jc w:val="both"/>
        <w:rPr>
          <w:rFonts w:ascii="Arial" w:eastAsia="Times New Roman" w:hAnsi="Arial" w:cs="Arial"/>
          <w:b/>
          <w:sz w:val="24"/>
          <w:szCs w:val="18"/>
          <w:lang w:eastAsia="es-ES"/>
        </w:rPr>
      </w:pPr>
    </w:p>
    <w:p w14:paraId="403BC01B" w14:textId="77777777" w:rsidR="009D4011" w:rsidRPr="009D4011" w:rsidRDefault="009D4011" w:rsidP="003A6A20">
      <w:pPr>
        <w:numPr>
          <w:ilvl w:val="0"/>
          <w:numId w:val="34"/>
        </w:numPr>
        <w:spacing w:after="0" w:line="240" w:lineRule="auto"/>
        <w:contextualSpacing/>
        <w:jc w:val="both"/>
        <w:rPr>
          <w:rFonts w:ascii="Arial" w:eastAsia="Times New Roman" w:hAnsi="Arial" w:cs="Arial"/>
          <w:b/>
          <w:sz w:val="24"/>
          <w:szCs w:val="24"/>
          <w:lang w:eastAsia="es-ES"/>
        </w:rPr>
      </w:pPr>
      <w:r w:rsidRPr="009D4011">
        <w:rPr>
          <w:rFonts w:ascii="Arial" w:eastAsia="Times New Roman" w:hAnsi="Arial" w:cs="Arial"/>
          <w:b/>
          <w:sz w:val="24"/>
          <w:szCs w:val="18"/>
          <w:lang w:eastAsia="es-ES"/>
        </w:rPr>
        <w:t>Tesorería Municipal</w:t>
      </w:r>
    </w:p>
    <w:p w14:paraId="4F459A42" w14:textId="77777777" w:rsidR="009D4011" w:rsidRPr="009D4011" w:rsidRDefault="009D4011" w:rsidP="009D4011">
      <w:pPr>
        <w:spacing w:after="0"/>
        <w:jc w:val="both"/>
        <w:rPr>
          <w:rFonts w:ascii="Arial" w:eastAsia="Times New Roman" w:hAnsi="Arial" w:cs="Arial"/>
          <w:b/>
          <w:sz w:val="24"/>
          <w:szCs w:val="24"/>
          <w:lang w:eastAsia="es-ES"/>
        </w:rPr>
      </w:pPr>
    </w:p>
    <w:p w14:paraId="3C3BB6A2" w14:textId="0B615058"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24"/>
          <w:lang w:eastAsia="es-ES"/>
        </w:rPr>
        <w:t>Otros medios de apoyo para la ciudadanía fueron</w:t>
      </w:r>
      <w:r w:rsidRPr="009D4011">
        <w:rPr>
          <w:rFonts w:ascii="Arial" w:eastAsia="Times New Roman" w:hAnsi="Arial" w:cs="Arial"/>
          <w:sz w:val="24"/>
          <w:szCs w:val="18"/>
          <w:lang w:eastAsia="es-ES"/>
        </w:rPr>
        <w:t xml:space="preserve"> los estímulos fiscales otorgados durante el ejercicio 2020</w:t>
      </w:r>
      <w:r w:rsidR="001F0309">
        <w:rPr>
          <w:rFonts w:ascii="Arial" w:eastAsia="Times New Roman" w:hAnsi="Arial" w:cs="Arial"/>
          <w:sz w:val="24"/>
          <w:szCs w:val="18"/>
          <w:lang w:eastAsia="es-ES"/>
        </w:rPr>
        <w:t>,</w:t>
      </w:r>
      <w:r w:rsidRPr="009D4011">
        <w:rPr>
          <w:rFonts w:ascii="Arial" w:eastAsia="Times New Roman" w:hAnsi="Arial" w:cs="Arial"/>
          <w:sz w:val="24"/>
          <w:szCs w:val="18"/>
          <w:lang w:eastAsia="es-ES"/>
        </w:rPr>
        <w:t xml:space="preserve"> con motivo de la contingencia sanitaria por el Covid-19, acción realizada a través de la Tesorería Municipal de Benito Juárez, la cual proporcionó la información por concepto y beneficio que se otorgó a la población y a las empresas pertenecientes al </w:t>
      </w:r>
      <w:r w:rsidR="008768F1">
        <w:rPr>
          <w:rFonts w:ascii="Arial" w:eastAsia="Times New Roman" w:hAnsi="Arial" w:cs="Arial"/>
          <w:sz w:val="24"/>
          <w:szCs w:val="18"/>
          <w:lang w:eastAsia="es-ES"/>
        </w:rPr>
        <w:t>Municipio</w:t>
      </w:r>
      <w:r w:rsidRPr="009D4011">
        <w:rPr>
          <w:rFonts w:ascii="Arial" w:eastAsia="Times New Roman" w:hAnsi="Arial" w:cs="Arial"/>
          <w:sz w:val="24"/>
          <w:szCs w:val="18"/>
          <w:lang w:eastAsia="es-ES"/>
        </w:rPr>
        <w:t xml:space="preserve"> de Benito Juárez, así como las Actas de cabildo de su aprobación y la evidencia de su publicación.</w:t>
      </w:r>
    </w:p>
    <w:p w14:paraId="59DA4AD4" w14:textId="77777777" w:rsidR="009D4011" w:rsidRPr="009D4011" w:rsidRDefault="009D4011" w:rsidP="009D4011">
      <w:pPr>
        <w:spacing w:after="0"/>
        <w:jc w:val="both"/>
        <w:rPr>
          <w:rFonts w:ascii="Arial" w:eastAsia="Times New Roman" w:hAnsi="Arial" w:cs="Arial"/>
          <w:sz w:val="24"/>
          <w:szCs w:val="18"/>
          <w:lang w:eastAsia="es-ES"/>
        </w:rPr>
      </w:pPr>
    </w:p>
    <w:p w14:paraId="26758906" w14:textId="77777777" w:rsidR="009D4011" w:rsidRPr="009D4011" w:rsidRDefault="009D4011" w:rsidP="009D4011">
      <w:pPr>
        <w:spacing w:after="0"/>
        <w:jc w:val="both"/>
        <w:rPr>
          <w:rFonts w:ascii="Arial" w:eastAsia="Times New Roman" w:hAnsi="Arial" w:cs="Arial"/>
          <w:sz w:val="24"/>
          <w:szCs w:val="18"/>
          <w:lang w:eastAsia="es-ES"/>
        </w:rPr>
      </w:pPr>
      <w:r w:rsidRPr="009D4011">
        <w:rPr>
          <w:rFonts w:ascii="Arial" w:eastAsia="Times New Roman" w:hAnsi="Arial" w:cs="Arial"/>
          <w:sz w:val="24"/>
          <w:szCs w:val="18"/>
          <w:lang w:eastAsia="es-ES"/>
        </w:rPr>
        <w:t>De manera enunciativa, mas no limitativa, se destacan los siguientes estímulos fiscales aprobados con motivo la contingencia sanitaria por el Covid-19 durante el ejercicio fiscal 2020:</w:t>
      </w:r>
    </w:p>
    <w:p w14:paraId="72B11B6B" w14:textId="68C4E4FB" w:rsidR="00FC22E2" w:rsidRDefault="00FC22E2" w:rsidP="009D4011">
      <w:pPr>
        <w:autoSpaceDE w:val="0"/>
        <w:autoSpaceDN w:val="0"/>
        <w:adjustRightInd w:val="0"/>
        <w:spacing w:after="0" w:line="240" w:lineRule="auto"/>
        <w:contextualSpacing/>
        <w:jc w:val="both"/>
        <w:rPr>
          <w:rFonts w:ascii="Arial" w:eastAsia="Times New Roman" w:hAnsi="Arial" w:cs="Arial"/>
          <w:bCs/>
          <w:sz w:val="24"/>
          <w:szCs w:val="24"/>
          <w:lang w:eastAsia="es-ES"/>
        </w:rPr>
      </w:pPr>
    </w:p>
    <w:p w14:paraId="3A83F4FD" w14:textId="77777777"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Imagen 12. Estímulos fiscales</w:t>
      </w:r>
    </w:p>
    <w:p w14:paraId="735A6E1E" w14:textId="77777777" w:rsidR="009D4011" w:rsidRPr="009D4011" w:rsidRDefault="009D4011" w:rsidP="009D4011">
      <w:pPr>
        <w:spacing w:after="0" w:line="240" w:lineRule="auto"/>
        <w:jc w:val="center"/>
        <w:rPr>
          <w:rFonts w:ascii="Arial" w:eastAsia="Times New Roman" w:hAnsi="Arial" w:cs="Arial"/>
          <w:sz w:val="24"/>
          <w:szCs w:val="18"/>
          <w:lang w:eastAsia="es-ES"/>
        </w:rPr>
      </w:pPr>
      <w:r w:rsidRPr="009D4011">
        <w:rPr>
          <w:rFonts w:ascii="Times New Roman" w:eastAsia="Times New Roman" w:hAnsi="Times New Roman" w:cs="Times New Roman"/>
          <w:noProof/>
          <w:sz w:val="24"/>
          <w:szCs w:val="24"/>
        </w:rPr>
        <w:drawing>
          <wp:inline distT="0" distB="0" distL="0" distR="0" wp14:anchorId="7894BDFE" wp14:editId="59B27F59">
            <wp:extent cx="4994323" cy="35700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3068" t="3923" r="13090" b="2194"/>
                    <a:stretch/>
                  </pic:blipFill>
                  <pic:spPr bwMode="auto">
                    <a:xfrm>
                      <a:off x="0" y="0"/>
                      <a:ext cx="5073836" cy="3626888"/>
                    </a:xfrm>
                    <a:prstGeom prst="rect">
                      <a:avLst/>
                    </a:prstGeom>
                    <a:ln>
                      <a:noFill/>
                    </a:ln>
                    <a:extLst>
                      <a:ext uri="{53640926-AAD7-44D8-BBD7-CCE9431645EC}">
                        <a14:shadowObscured xmlns:a14="http://schemas.microsoft.com/office/drawing/2010/main"/>
                      </a:ext>
                    </a:extLst>
                  </pic:spPr>
                </pic:pic>
              </a:graphicData>
            </a:graphic>
          </wp:inline>
        </w:drawing>
      </w:r>
    </w:p>
    <w:p w14:paraId="6F3F576D" w14:textId="77777777" w:rsidR="009D4011" w:rsidRPr="009D4011" w:rsidRDefault="009D4011" w:rsidP="00DC6F98">
      <w:pPr>
        <w:spacing w:after="0"/>
        <w:ind w:firstLine="567"/>
        <w:jc w:val="both"/>
        <w:rPr>
          <w:rFonts w:ascii="Arial" w:eastAsia="Times New Roman" w:hAnsi="Arial" w:cs="Arial"/>
          <w:sz w:val="14"/>
          <w:szCs w:val="24"/>
          <w:lang w:eastAsia="es-ES"/>
        </w:rPr>
      </w:pPr>
      <w:r w:rsidRPr="009D4011">
        <w:rPr>
          <w:rFonts w:ascii="Arial" w:eastAsia="Times New Roman" w:hAnsi="Arial" w:cs="Arial"/>
          <w:b/>
          <w:sz w:val="14"/>
          <w:szCs w:val="24"/>
          <w:lang w:eastAsia="es-ES"/>
        </w:rPr>
        <w:t>Fuente:</w:t>
      </w:r>
      <w:r w:rsidRPr="009D4011">
        <w:rPr>
          <w:rFonts w:ascii="Arial" w:eastAsia="Times New Roman" w:hAnsi="Arial" w:cs="Arial"/>
          <w:sz w:val="14"/>
          <w:szCs w:val="24"/>
          <w:lang w:eastAsia="es-ES"/>
        </w:rPr>
        <w:t xml:space="preserve"> Realizado por la ASEQROO con información proporcionada por la Tesorería Municipal del H. Ayuntamiento de Benito Juárez.</w:t>
      </w:r>
    </w:p>
    <w:p w14:paraId="6C09EB67" w14:textId="3849992F" w:rsidR="009D4011" w:rsidRDefault="009D4011" w:rsidP="009D4011">
      <w:pPr>
        <w:spacing w:after="0"/>
        <w:jc w:val="both"/>
        <w:rPr>
          <w:rFonts w:ascii="Arial" w:eastAsia="Times New Roman" w:hAnsi="Arial" w:cs="Arial"/>
          <w:sz w:val="18"/>
          <w:szCs w:val="24"/>
          <w:lang w:eastAsia="es-ES"/>
        </w:rPr>
      </w:pPr>
    </w:p>
    <w:p w14:paraId="7A867A49" w14:textId="77777777" w:rsidR="00764938" w:rsidRPr="009D4011" w:rsidRDefault="00764938" w:rsidP="009D4011">
      <w:pPr>
        <w:spacing w:after="0"/>
        <w:jc w:val="both"/>
        <w:rPr>
          <w:rFonts w:ascii="Arial" w:eastAsia="Times New Roman" w:hAnsi="Arial" w:cs="Arial"/>
          <w:sz w:val="18"/>
          <w:szCs w:val="24"/>
          <w:lang w:eastAsia="es-ES"/>
        </w:rPr>
      </w:pPr>
    </w:p>
    <w:p w14:paraId="5398C388" w14:textId="77777777" w:rsidR="009D4011" w:rsidRPr="009D4011" w:rsidRDefault="009D4011" w:rsidP="009D4011">
      <w:pPr>
        <w:spacing w:after="0"/>
        <w:jc w:val="center"/>
        <w:rPr>
          <w:rFonts w:ascii="Arial" w:eastAsia="Times New Roman" w:hAnsi="Arial" w:cs="Arial"/>
          <w:b/>
          <w:sz w:val="18"/>
          <w:szCs w:val="18"/>
          <w:lang w:eastAsia="es-ES"/>
        </w:rPr>
      </w:pPr>
      <w:r w:rsidRPr="009D4011">
        <w:rPr>
          <w:rFonts w:ascii="Arial" w:eastAsia="Times New Roman" w:hAnsi="Arial" w:cs="Arial"/>
          <w:b/>
          <w:sz w:val="18"/>
          <w:szCs w:val="18"/>
          <w:lang w:eastAsia="es-ES"/>
        </w:rPr>
        <w:t>Imagen 13. Estímulos fiscales de la Jornada de Regularización</w:t>
      </w:r>
    </w:p>
    <w:p w14:paraId="1A788434" w14:textId="39416027" w:rsidR="00445464" w:rsidRPr="009D4011" w:rsidRDefault="00445464" w:rsidP="009D4011">
      <w:pPr>
        <w:spacing w:after="0" w:line="240" w:lineRule="auto"/>
        <w:jc w:val="center"/>
        <w:rPr>
          <w:rFonts w:ascii="Arial" w:eastAsia="Times New Roman" w:hAnsi="Arial" w:cs="Arial"/>
          <w:sz w:val="24"/>
          <w:szCs w:val="18"/>
          <w:lang w:eastAsia="es-ES"/>
        </w:rPr>
      </w:pPr>
      <w:r>
        <w:rPr>
          <w:noProof/>
        </w:rPr>
        <w:drawing>
          <wp:inline distT="0" distB="0" distL="0" distR="0" wp14:anchorId="1C128D97" wp14:editId="7622FCA7">
            <wp:extent cx="5126921" cy="345292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222" t="7012" r="15743" b="10285"/>
                    <a:stretch/>
                  </pic:blipFill>
                  <pic:spPr bwMode="auto">
                    <a:xfrm>
                      <a:off x="0" y="0"/>
                      <a:ext cx="5178697" cy="3487793"/>
                    </a:xfrm>
                    <a:prstGeom prst="rect">
                      <a:avLst/>
                    </a:prstGeom>
                    <a:ln>
                      <a:noFill/>
                    </a:ln>
                    <a:extLst>
                      <a:ext uri="{53640926-AAD7-44D8-BBD7-CCE9431645EC}">
                        <a14:shadowObscured xmlns:a14="http://schemas.microsoft.com/office/drawing/2010/main"/>
                      </a:ext>
                    </a:extLst>
                  </pic:spPr>
                </pic:pic>
              </a:graphicData>
            </a:graphic>
          </wp:inline>
        </w:drawing>
      </w:r>
    </w:p>
    <w:p w14:paraId="20CA8897" w14:textId="77777777" w:rsidR="009D4011" w:rsidRPr="009D4011" w:rsidRDefault="009D4011" w:rsidP="00764938">
      <w:pPr>
        <w:spacing w:after="0"/>
        <w:ind w:firstLine="426"/>
        <w:jc w:val="both"/>
        <w:rPr>
          <w:rFonts w:ascii="Arial" w:eastAsia="Times New Roman" w:hAnsi="Arial" w:cs="Arial"/>
          <w:sz w:val="14"/>
          <w:szCs w:val="24"/>
          <w:lang w:eastAsia="es-ES"/>
        </w:rPr>
      </w:pPr>
      <w:r w:rsidRPr="009D4011">
        <w:rPr>
          <w:rFonts w:ascii="Arial" w:eastAsia="Times New Roman" w:hAnsi="Arial" w:cs="Arial"/>
          <w:b/>
          <w:sz w:val="14"/>
          <w:szCs w:val="24"/>
          <w:lang w:eastAsia="es-ES"/>
        </w:rPr>
        <w:t>Fuente:</w:t>
      </w:r>
      <w:r w:rsidRPr="009D4011">
        <w:rPr>
          <w:rFonts w:ascii="Arial" w:eastAsia="Times New Roman" w:hAnsi="Arial" w:cs="Arial"/>
          <w:sz w:val="14"/>
          <w:szCs w:val="24"/>
          <w:lang w:eastAsia="es-ES"/>
        </w:rPr>
        <w:t xml:space="preserve"> Realizado por la ASEQROO con información proporcionada por la Tesorería Municipal del H. Ayuntamiento de Benito Juárez.</w:t>
      </w:r>
    </w:p>
    <w:p w14:paraId="651B2D09" w14:textId="77777777" w:rsidR="00B77829" w:rsidRPr="00B77829" w:rsidRDefault="00B77829" w:rsidP="009D4011">
      <w:pPr>
        <w:spacing w:after="0"/>
        <w:jc w:val="both"/>
        <w:rPr>
          <w:rFonts w:ascii="Arial" w:eastAsia="Times New Roman" w:hAnsi="Arial" w:cs="Arial"/>
          <w:sz w:val="16"/>
          <w:szCs w:val="16"/>
          <w:lang w:eastAsia="es-ES"/>
        </w:rPr>
      </w:pPr>
    </w:p>
    <w:p w14:paraId="76174328" w14:textId="77777777" w:rsidR="00764938" w:rsidRDefault="00764938" w:rsidP="009D4011">
      <w:pPr>
        <w:spacing w:after="0"/>
        <w:jc w:val="both"/>
        <w:rPr>
          <w:rFonts w:ascii="Arial" w:eastAsia="Times New Roman" w:hAnsi="Arial" w:cs="Arial"/>
          <w:sz w:val="24"/>
          <w:szCs w:val="24"/>
          <w:lang w:eastAsia="es-ES"/>
        </w:rPr>
      </w:pPr>
    </w:p>
    <w:p w14:paraId="14E6C51A" w14:textId="43C84BF8" w:rsidR="009D4011" w:rsidRPr="009D4011" w:rsidRDefault="009D4011" w:rsidP="009D4011">
      <w:pPr>
        <w:spacing w:after="0"/>
        <w:jc w:val="both"/>
        <w:rPr>
          <w:rFonts w:ascii="Arial" w:eastAsia="Times New Roman" w:hAnsi="Arial" w:cs="Arial"/>
          <w:sz w:val="24"/>
          <w:szCs w:val="24"/>
          <w:lang w:eastAsia="es-ES"/>
        </w:rPr>
      </w:pPr>
      <w:r w:rsidRPr="009D4011">
        <w:rPr>
          <w:rFonts w:ascii="Arial" w:eastAsia="Times New Roman" w:hAnsi="Arial" w:cs="Arial"/>
          <w:sz w:val="24"/>
          <w:szCs w:val="24"/>
          <w:lang w:eastAsia="es-ES"/>
        </w:rPr>
        <w:t>Se determinó que, con la información y evidencia física y digital, entregada por el H. Ayuntamiento</w:t>
      </w:r>
      <w:r w:rsidR="001F0309">
        <w:rPr>
          <w:rFonts w:ascii="Arial" w:eastAsia="Times New Roman" w:hAnsi="Arial" w:cs="Arial"/>
          <w:sz w:val="24"/>
          <w:szCs w:val="24"/>
          <w:lang w:eastAsia="es-ES"/>
        </w:rPr>
        <w:t xml:space="preserve"> del </w:t>
      </w:r>
      <w:r w:rsidR="008768F1">
        <w:rPr>
          <w:rFonts w:ascii="Arial" w:eastAsia="Times New Roman" w:hAnsi="Arial" w:cs="Arial"/>
          <w:sz w:val="24"/>
          <w:szCs w:val="24"/>
          <w:lang w:eastAsia="es-ES"/>
        </w:rPr>
        <w:t>Municipio</w:t>
      </w:r>
      <w:r w:rsidRPr="009D4011">
        <w:rPr>
          <w:rFonts w:ascii="Arial" w:eastAsia="Times New Roman" w:hAnsi="Arial" w:cs="Arial"/>
          <w:sz w:val="24"/>
          <w:szCs w:val="24"/>
          <w:lang w:eastAsia="es-ES"/>
        </w:rPr>
        <w:t xml:space="preserve"> de Benito Juárez se </w:t>
      </w:r>
      <w:r w:rsidR="001F0309">
        <w:rPr>
          <w:rFonts w:ascii="Arial" w:eastAsia="Times New Roman" w:hAnsi="Arial" w:cs="Arial"/>
          <w:sz w:val="24"/>
          <w:szCs w:val="24"/>
          <w:lang w:eastAsia="es-ES"/>
        </w:rPr>
        <w:t>corroboró</w:t>
      </w:r>
      <w:r w:rsidRPr="009D4011">
        <w:rPr>
          <w:rFonts w:ascii="Arial" w:eastAsia="Times New Roman" w:hAnsi="Arial" w:cs="Arial"/>
          <w:sz w:val="24"/>
          <w:szCs w:val="24"/>
          <w:lang w:eastAsia="es-ES"/>
        </w:rPr>
        <w:t xml:space="preserve"> la existencia de diferentes estímulos fiscales y descuentos otorgados a los habitantes del municipio y que, de igual manera, todos estos están debidament</w:t>
      </w:r>
      <w:r w:rsidR="001F0309">
        <w:rPr>
          <w:rFonts w:ascii="Arial" w:eastAsia="Times New Roman" w:hAnsi="Arial" w:cs="Arial"/>
          <w:sz w:val="24"/>
          <w:szCs w:val="24"/>
          <w:lang w:eastAsia="es-ES"/>
        </w:rPr>
        <w:t>e aprobados y publicados en la Gaceta M</w:t>
      </w:r>
      <w:r w:rsidRPr="009D4011">
        <w:rPr>
          <w:rFonts w:ascii="Arial" w:eastAsia="Times New Roman" w:hAnsi="Arial" w:cs="Arial"/>
          <w:sz w:val="24"/>
          <w:szCs w:val="24"/>
          <w:lang w:eastAsia="es-ES"/>
        </w:rPr>
        <w:t>unicipal, contribuyendo con ello en la economía de la ciudadanía.</w:t>
      </w:r>
    </w:p>
    <w:p w14:paraId="74242B6B" w14:textId="739656EC" w:rsidR="009D4011" w:rsidRDefault="009D4011" w:rsidP="009D4011">
      <w:pPr>
        <w:spacing w:after="0" w:line="240" w:lineRule="auto"/>
        <w:jc w:val="both"/>
        <w:rPr>
          <w:rFonts w:ascii="Arial" w:eastAsia="Times New Roman" w:hAnsi="Arial" w:cs="Arial"/>
          <w:sz w:val="24"/>
          <w:szCs w:val="24"/>
          <w:lang w:eastAsia="es-ES"/>
        </w:rPr>
      </w:pPr>
    </w:p>
    <w:p w14:paraId="6991960D" w14:textId="51DABE08" w:rsidR="00764938" w:rsidRDefault="00764938" w:rsidP="009D4011">
      <w:pPr>
        <w:spacing w:after="0" w:line="240" w:lineRule="auto"/>
        <w:jc w:val="both"/>
        <w:rPr>
          <w:rFonts w:ascii="Arial" w:eastAsia="Times New Roman" w:hAnsi="Arial" w:cs="Arial"/>
          <w:sz w:val="24"/>
          <w:szCs w:val="24"/>
          <w:lang w:eastAsia="es-ES"/>
        </w:rPr>
      </w:pPr>
    </w:p>
    <w:p w14:paraId="4FB91B83" w14:textId="1EE20965" w:rsidR="00764938" w:rsidRDefault="00764938" w:rsidP="009D4011">
      <w:pPr>
        <w:spacing w:after="0" w:line="240" w:lineRule="auto"/>
        <w:jc w:val="both"/>
        <w:rPr>
          <w:rFonts w:ascii="Arial" w:eastAsia="Times New Roman" w:hAnsi="Arial" w:cs="Arial"/>
          <w:sz w:val="24"/>
          <w:szCs w:val="24"/>
          <w:lang w:eastAsia="es-ES"/>
        </w:rPr>
      </w:pPr>
    </w:p>
    <w:p w14:paraId="608F1C11" w14:textId="78A032A3" w:rsidR="00764938" w:rsidRDefault="00764938" w:rsidP="009D4011">
      <w:pPr>
        <w:spacing w:after="0" w:line="240" w:lineRule="auto"/>
        <w:jc w:val="both"/>
        <w:rPr>
          <w:rFonts w:ascii="Arial" w:eastAsia="Times New Roman" w:hAnsi="Arial" w:cs="Arial"/>
          <w:sz w:val="24"/>
          <w:szCs w:val="24"/>
          <w:lang w:eastAsia="es-ES"/>
        </w:rPr>
      </w:pPr>
    </w:p>
    <w:p w14:paraId="34C3A19C" w14:textId="388E2806" w:rsidR="00764938" w:rsidRDefault="00764938" w:rsidP="009D4011">
      <w:pPr>
        <w:spacing w:after="0" w:line="240" w:lineRule="auto"/>
        <w:jc w:val="both"/>
        <w:rPr>
          <w:rFonts w:ascii="Arial" w:eastAsia="Times New Roman" w:hAnsi="Arial" w:cs="Arial"/>
          <w:sz w:val="24"/>
          <w:szCs w:val="24"/>
          <w:lang w:eastAsia="es-ES"/>
        </w:rPr>
      </w:pPr>
    </w:p>
    <w:p w14:paraId="40A230DE" w14:textId="197FFAB7" w:rsidR="00764938" w:rsidRDefault="00764938" w:rsidP="009D4011">
      <w:pPr>
        <w:spacing w:after="0" w:line="240" w:lineRule="auto"/>
        <w:jc w:val="both"/>
        <w:rPr>
          <w:rFonts w:ascii="Arial" w:eastAsia="Times New Roman" w:hAnsi="Arial" w:cs="Arial"/>
          <w:sz w:val="24"/>
          <w:szCs w:val="24"/>
          <w:lang w:eastAsia="es-ES"/>
        </w:rPr>
      </w:pPr>
    </w:p>
    <w:p w14:paraId="5DC20D4E" w14:textId="3F2C245B" w:rsidR="00764938" w:rsidRDefault="00764938" w:rsidP="009D4011">
      <w:pPr>
        <w:spacing w:after="0" w:line="240" w:lineRule="auto"/>
        <w:jc w:val="both"/>
        <w:rPr>
          <w:rFonts w:ascii="Arial" w:eastAsia="Times New Roman" w:hAnsi="Arial" w:cs="Arial"/>
          <w:sz w:val="24"/>
          <w:szCs w:val="24"/>
          <w:lang w:eastAsia="es-ES"/>
        </w:rPr>
      </w:pPr>
    </w:p>
    <w:p w14:paraId="1B7B8F67" w14:textId="77777777" w:rsidR="00764938" w:rsidRDefault="00764938" w:rsidP="009D4011">
      <w:pPr>
        <w:spacing w:after="0" w:line="240" w:lineRule="auto"/>
        <w:jc w:val="both"/>
        <w:rPr>
          <w:rFonts w:ascii="Arial" w:eastAsia="Times New Roman" w:hAnsi="Arial" w:cs="Arial"/>
          <w:sz w:val="24"/>
          <w:szCs w:val="24"/>
          <w:lang w:eastAsia="es-ES"/>
        </w:rPr>
      </w:pPr>
    </w:p>
    <w:p w14:paraId="56198360" w14:textId="25A7ED18" w:rsidR="00764938" w:rsidRDefault="00764938" w:rsidP="009D4011">
      <w:pPr>
        <w:spacing w:after="0" w:line="240" w:lineRule="auto"/>
        <w:jc w:val="both"/>
        <w:rPr>
          <w:rFonts w:ascii="Arial" w:eastAsia="Times New Roman" w:hAnsi="Arial" w:cs="Arial"/>
          <w:sz w:val="24"/>
          <w:szCs w:val="24"/>
          <w:lang w:eastAsia="es-ES"/>
        </w:rPr>
      </w:pPr>
    </w:p>
    <w:p w14:paraId="363F7C33" w14:textId="16B1A582" w:rsidR="00764938" w:rsidRDefault="00764938" w:rsidP="009D4011">
      <w:pPr>
        <w:spacing w:after="0" w:line="240" w:lineRule="auto"/>
        <w:jc w:val="both"/>
        <w:rPr>
          <w:rFonts w:ascii="Arial" w:eastAsia="Times New Roman" w:hAnsi="Arial" w:cs="Arial"/>
          <w:sz w:val="24"/>
          <w:szCs w:val="24"/>
          <w:lang w:eastAsia="es-ES"/>
        </w:rPr>
      </w:pPr>
    </w:p>
    <w:p w14:paraId="38273CB3" w14:textId="374E56AA" w:rsidR="00764938" w:rsidRDefault="00764938" w:rsidP="009D4011">
      <w:pPr>
        <w:spacing w:after="0" w:line="240" w:lineRule="auto"/>
        <w:jc w:val="both"/>
        <w:rPr>
          <w:rFonts w:ascii="Arial" w:eastAsia="Times New Roman" w:hAnsi="Arial" w:cs="Arial"/>
          <w:sz w:val="24"/>
          <w:szCs w:val="24"/>
          <w:lang w:eastAsia="es-ES"/>
        </w:rPr>
      </w:pPr>
    </w:p>
    <w:p w14:paraId="2AA291D2" w14:textId="77777777" w:rsidR="009D4011" w:rsidRPr="009D4011" w:rsidRDefault="009D4011" w:rsidP="009D4011">
      <w:pPr>
        <w:spacing w:after="0" w:line="240" w:lineRule="auto"/>
        <w:jc w:val="center"/>
        <w:rPr>
          <w:rFonts w:ascii="Arial" w:eastAsia="Times New Roman" w:hAnsi="Arial" w:cs="Arial"/>
          <w:b/>
          <w:sz w:val="18"/>
          <w:szCs w:val="16"/>
          <w:lang w:eastAsia="es-ES"/>
        </w:rPr>
      </w:pPr>
      <w:r w:rsidRPr="009D4011">
        <w:rPr>
          <w:rFonts w:ascii="Arial" w:eastAsia="Times New Roman" w:hAnsi="Arial" w:cs="Arial"/>
          <w:b/>
          <w:sz w:val="18"/>
          <w:szCs w:val="16"/>
          <w:lang w:eastAsia="es-ES"/>
        </w:rPr>
        <w:lastRenderedPageBreak/>
        <w:t>Imagen 14. Evidencia de la publicación del Acuerdo administrativo</w:t>
      </w:r>
    </w:p>
    <w:tbl>
      <w:tblPr>
        <w:tblW w:w="8930" w:type="dxa"/>
        <w:jc w:val="center"/>
        <w:tblLayout w:type="fixed"/>
        <w:tblCellMar>
          <w:left w:w="10" w:type="dxa"/>
          <w:right w:w="10" w:type="dxa"/>
        </w:tblCellMar>
        <w:tblLook w:val="04A0" w:firstRow="1" w:lastRow="0" w:firstColumn="1" w:lastColumn="0" w:noHBand="0" w:noVBand="1"/>
      </w:tblPr>
      <w:tblGrid>
        <w:gridCol w:w="4106"/>
        <w:gridCol w:w="4824"/>
      </w:tblGrid>
      <w:tr w:rsidR="009D4011" w:rsidRPr="009D4011" w14:paraId="33562388" w14:textId="77777777" w:rsidTr="00B90AFB">
        <w:trPr>
          <w:trHeight w:val="4649"/>
          <w:jc w:val="center"/>
        </w:trPr>
        <w:tc>
          <w:tcPr>
            <w:tcW w:w="4106" w:type="dxa"/>
          </w:tcPr>
          <w:p w14:paraId="39C0F922" w14:textId="77777777" w:rsidR="009D4011" w:rsidRPr="009D4011" w:rsidRDefault="009D4011" w:rsidP="009D4011">
            <w:pPr>
              <w:spacing w:after="0" w:line="240" w:lineRule="auto"/>
              <w:jc w:val="center"/>
              <w:rPr>
                <w:rFonts w:ascii="Times New Roman" w:eastAsia="Times New Roman" w:hAnsi="Times New Roman" w:cs="Times New Roman"/>
                <w:sz w:val="24"/>
                <w:szCs w:val="24"/>
                <w:lang w:eastAsia="es-ES"/>
              </w:rPr>
            </w:pPr>
            <w:r w:rsidRPr="009D4011">
              <w:rPr>
                <w:rFonts w:ascii="Times New Roman" w:eastAsia="Times New Roman" w:hAnsi="Times New Roman" w:cs="Times New Roman"/>
                <w:sz w:val="24"/>
                <w:szCs w:val="24"/>
                <w:lang w:eastAsia="es-ES"/>
              </w:rPr>
              <w:object w:dxaOrig="7335" w:dyaOrig="6885" w14:anchorId="64D82C84">
                <v:shape id="_x0000_i1029" type="#_x0000_t75" style="width:165.75pt;height:209.25pt" o:ole="">
                  <v:imagedata r:id="rId57" o:title=""/>
                </v:shape>
                <o:OLEObject Type="Embed" ProgID="PBrush" ShapeID="_x0000_i1029" DrawAspect="Content" ObjectID="_1705823089" r:id="rId58"/>
              </w:object>
            </w:r>
          </w:p>
        </w:tc>
        <w:tc>
          <w:tcPr>
            <w:tcW w:w="4824" w:type="dxa"/>
          </w:tcPr>
          <w:p w14:paraId="3B227102" w14:textId="77777777" w:rsidR="009D4011" w:rsidRPr="009D4011" w:rsidRDefault="009D4011" w:rsidP="009D4011">
            <w:pPr>
              <w:spacing w:after="0" w:line="240" w:lineRule="auto"/>
              <w:rPr>
                <w:rFonts w:ascii="Times New Roman" w:eastAsia="Times New Roman" w:hAnsi="Times New Roman" w:cs="Times New Roman"/>
                <w:sz w:val="24"/>
                <w:szCs w:val="24"/>
                <w:lang w:eastAsia="es-ES"/>
              </w:rPr>
            </w:pPr>
            <w:r w:rsidRPr="009D4011">
              <w:rPr>
                <w:rFonts w:ascii="Times New Roman" w:eastAsia="Times New Roman" w:hAnsi="Times New Roman" w:cs="Times New Roman"/>
                <w:sz w:val="24"/>
                <w:szCs w:val="24"/>
                <w:lang w:eastAsia="es-ES"/>
              </w:rPr>
              <w:object w:dxaOrig="7305" w:dyaOrig="2730" w14:anchorId="5430A92E">
                <v:shape id="_x0000_i1030" type="#_x0000_t75" style="width:237.75pt;height:1in" o:ole="">
                  <v:imagedata r:id="rId59" o:title=""/>
                </v:shape>
                <o:OLEObject Type="Embed" ProgID="PBrush" ShapeID="_x0000_i1030" DrawAspect="Content" ObjectID="_1705823090" r:id="rId60"/>
              </w:object>
            </w:r>
            <w:r w:rsidRPr="009D4011">
              <w:rPr>
                <w:rFonts w:ascii="Times New Roman" w:eastAsia="Times New Roman" w:hAnsi="Times New Roman" w:cs="Times New Roman"/>
                <w:sz w:val="24"/>
                <w:szCs w:val="24"/>
                <w:lang w:eastAsia="es-ES"/>
              </w:rPr>
              <w:object w:dxaOrig="6975" w:dyaOrig="6030" w14:anchorId="69D732C2">
                <v:shape id="_x0000_i1031" type="#_x0000_t75" style="width:238.5pt;height:158.25pt" o:ole="">
                  <v:imagedata r:id="rId61" o:title=""/>
                </v:shape>
                <o:OLEObject Type="Embed" ProgID="PBrush" ShapeID="_x0000_i1031" DrawAspect="Content" ObjectID="_1705823091" r:id="rId62"/>
              </w:object>
            </w:r>
          </w:p>
        </w:tc>
      </w:tr>
    </w:tbl>
    <w:p w14:paraId="0A9DEF07" w14:textId="77777777" w:rsidR="009D4011" w:rsidRPr="009D4011" w:rsidRDefault="009D4011" w:rsidP="009D4011">
      <w:pPr>
        <w:spacing w:after="0" w:line="240" w:lineRule="auto"/>
        <w:jc w:val="center"/>
        <w:rPr>
          <w:rFonts w:ascii="Arial" w:eastAsia="Times New Roman" w:hAnsi="Arial" w:cs="Arial"/>
          <w:sz w:val="14"/>
          <w:szCs w:val="14"/>
          <w:lang w:eastAsia="es-ES"/>
        </w:rPr>
      </w:pPr>
      <w:r w:rsidRPr="009D4011">
        <w:rPr>
          <w:rFonts w:ascii="Arial" w:eastAsia="Times New Roman" w:hAnsi="Arial" w:cs="Arial"/>
          <w:sz w:val="14"/>
          <w:szCs w:val="14"/>
          <w:lang w:eastAsia="es-ES"/>
        </w:rPr>
        <w:t>Fuente: Elaborado por ASEQROO con información proporcionada por el H. Ayuntamiento del Municipio de Benito Juárez</w:t>
      </w:r>
    </w:p>
    <w:p w14:paraId="48F0BE58" w14:textId="2D5FDCCD" w:rsidR="009D4011" w:rsidRDefault="009D4011" w:rsidP="009D4011">
      <w:pPr>
        <w:autoSpaceDE w:val="0"/>
        <w:autoSpaceDN w:val="0"/>
        <w:adjustRightInd w:val="0"/>
        <w:contextualSpacing/>
        <w:jc w:val="both"/>
        <w:rPr>
          <w:rFonts w:ascii="Arial" w:eastAsia="Arial Narrow" w:hAnsi="Arial" w:cs="Arial"/>
          <w:bCs/>
          <w:sz w:val="24"/>
          <w:szCs w:val="24"/>
          <w:lang w:val="es-ES" w:eastAsia="en-US"/>
        </w:rPr>
      </w:pPr>
    </w:p>
    <w:p w14:paraId="4671276D" w14:textId="77777777" w:rsidR="00B77829" w:rsidRDefault="00B77829" w:rsidP="00FC22E2">
      <w:pPr>
        <w:autoSpaceDE w:val="0"/>
        <w:autoSpaceDN w:val="0"/>
        <w:adjustRightInd w:val="0"/>
        <w:contextualSpacing/>
        <w:jc w:val="both"/>
        <w:rPr>
          <w:rFonts w:ascii="Arial" w:eastAsia="Arial Narrow" w:hAnsi="Arial" w:cs="Arial"/>
          <w:bCs/>
          <w:sz w:val="24"/>
          <w:szCs w:val="24"/>
          <w:lang w:val="es-ES" w:eastAsia="en-US"/>
        </w:rPr>
      </w:pPr>
    </w:p>
    <w:p w14:paraId="2771E782" w14:textId="77777777" w:rsidR="00DC6F98" w:rsidRDefault="00DC6F98" w:rsidP="00FC22E2">
      <w:pPr>
        <w:autoSpaceDE w:val="0"/>
        <w:autoSpaceDN w:val="0"/>
        <w:adjustRightInd w:val="0"/>
        <w:contextualSpacing/>
        <w:jc w:val="both"/>
        <w:rPr>
          <w:rFonts w:ascii="Arial" w:eastAsia="Arial Narrow" w:hAnsi="Arial" w:cs="Arial"/>
          <w:bCs/>
          <w:sz w:val="24"/>
          <w:szCs w:val="24"/>
          <w:lang w:val="es-ES" w:eastAsia="en-US"/>
        </w:rPr>
      </w:pPr>
    </w:p>
    <w:p w14:paraId="340097B1" w14:textId="7B013948" w:rsidR="00DC6F98" w:rsidRPr="00DC6F98" w:rsidRDefault="00764938" w:rsidP="00DC6F98">
      <w:pPr>
        <w:autoSpaceDE w:val="0"/>
        <w:autoSpaceDN w:val="0"/>
        <w:adjustRightInd w:val="0"/>
        <w:contextualSpacing/>
        <w:jc w:val="both"/>
        <w:rPr>
          <w:rFonts w:ascii="Arial" w:eastAsia="Arial Narrow" w:hAnsi="Arial" w:cs="Arial"/>
          <w:bCs/>
          <w:sz w:val="24"/>
          <w:szCs w:val="24"/>
          <w:lang w:eastAsia="en-US"/>
        </w:rPr>
      </w:pPr>
      <w:r>
        <w:rPr>
          <w:rFonts w:ascii="Arial" w:eastAsia="Arial Narrow" w:hAnsi="Arial" w:cs="Arial"/>
          <w:bCs/>
          <w:sz w:val="24"/>
          <w:szCs w:val="24"/>
          <w:lang w:eastAsia="en-US"/>
        </w:rPr>
        <w:t>Por otra parte, d</w:t>
      </w:r>
      <w:r w:rsidR="00DC6F98" w:rsidRPr="00DC6F98">
        <w:rPr>
          <w:rFonts w:ascii="Arial" w:eastAsia="Arial Narrow" w:hAnsi="Arial" w:cs="Arial"/>
          <w:bCs/>
          <w:sz w:val="24"/>
          <w:szCs w:val="24"/>
          <w:lang w:eastAsia="en-US"/>
        </w:rPr>
        <w:t>erivado de la fiscalización sobre</w:t>
      </w:r>
      <w:r>
        <w:rPr>
          <w:rFonts w:ascii="Arial" w:eastAsia="Arial Narrow" w:hAnsi="Arial" w:cs="Arial"/>
          <w:bCs/>
          <w:sz w:val="24"/>
          <w:szCs w:val="24"/>
          <w:lang w:eastAsia="en-US"/>
        </w:rPr>
        <w:t xml:space="preserve"> esta</w:t>
      </w:r>
      <w:r w:rsidR="00DC6F98" w:rsidRPr="00DC6F98">
        <w:rPr>
          <w:rFonts w:ascii="Arial" w:eastAsia="Arial Narrow" w:hAnsi="Arial" w:cs="Arial"/>
          <w:bCs/>
          <w:sz w:val="24"/>
          <w:szCs w:val="24"/>
          <w:lang w:eastAsia="en-US"/>
        </w:rPr>
        <w:t xml:space="preserve"> contingencia sanitaria </w:t>
      </w:r>
      <w:r>
        <w:rPr>
          <w:rFonts w:ascii="Arial" w:eastAsia="Arial Narrow" w:hAnsi="Arial" w:cs="Arial"/>
          <w:bCs/>
          <w:sz w:val="24"/>
          <w:szCs w:val="24"/>
          <w:lang w:eastAsia="en-US"/>
        </w:rPr>
        <w:t xml:space="preserve">ocasionada por </w:t>
      </w:r>
      <w:r w:rsidR="00DC6F98" w:rsidRPr="00DC6F98">
        <w:rPr>
          <w:rFonts w:ascii="Arial" w:eastAsia="Arial Narrow" w:hAnsi="Arial" w:cs="Arial"/>
          <w:bCs/>
          <w:sz w:val="24"/>
          <w:szCs w:val="24"/>
          <w:lang w:eastAsia="en-US"/>
        </w:rPr>
        <w:t>el virus SARS-CoV-2 (Covid-19) y ante los protocolos establecidos por las autoridades competentes</w:t>
      </w:r>
      <w:r w:rsidR="000846DF">
        <w:rPr>
          <w:rFonts w:ascii="Arial" w:eastAsia="Arial Narrow" w:hAnsi="Arial" w:cs="Arial"/>
          <w:bCs/>
          <w:sz w:val="24"/>
          <w:szCs w:val="24"/>
          <w:lang w:eastAsia="en-US"/>
        </w:rPr>
        <w:t>,</w:t>
      </w:r>
      <w:r w:rsidR="00DC6F98" w:rsidRPr="00DC6F98">
        <w:rPr>
          <w:rFonts w:ascii="Arial" w:eastAsia="Arial Narrow" w:hAnsi="Arial" w:cs="Arial"/>
          <w:bCs/>
          <w:sz w:val="24"/>
          <w:szCs w:val="24"/>
          <w:lang w:eastAsia="en-US"/>
        </w:rPr>
        <w:t xml:space="preserve"> para el manejo de personas fallecidas por esta enfermedad, que resultaban onerosas para</w:t>
      </w:r>
      <w:r w:rsidR="000846DF">
        <w:rPr>
          <w:rFonts w:ascii="Arial" w:eastAsia="Arial Narrow" w:hAnsi="Arial" w:cs="Arial"/>
          <w:bCs/>
          <w:sz w:val="24"/>
          <w:szCs w:val="24"/>
          <w:lang w:eastAsia="en-US"/>
        </w:rPr>
        <w:t xml:space="preserve"> la</w:t>
      </w:r>
      <w:r w:rsidR="00DC6F98" w:rsidRPr="00DC6F98">
        <w:rPr>
          <w:rFonts w:ascii="Arial" w:eastAsia="Arial Narrow" w:hAnsi="Arial" w:cs="Arial"/>
          <w:bCs/>
          <w:sz w:val="24"/>
          <w:szCs w:val="24"/>
          <w:lang w:eastAsia="en-US"/>
        </w:rPr>
        <w:t xml:space="preserve"> </w:t>
      </w:r>
      <w:r w:rsidR="000846DF">
        <w:rPr>
          <w:rFonts w:ascii="Arial" w:eastAsia="Arial Narrow" w:hAnsi="Arial" w:cs="Arial"/>
          <w:bCs/>
          <w:sz w:val="24"/>
          <w:szCs w:val="24"/>
          <w:lang w:eastAsia="en-US"/>
        </w:rPr>
        <w:t>población más necesitada e incluso para la c</w:t>
      </w:r>
      <w:r w:rsidR="00DC6F98" w:rsidRPr="00DC6F98">
        <w:rPr>
          <w:rFonts w:ascii="Arial" w:eastAsia="Arial Narrow" w:hAnsi="Arial" w:cs="Arial"/>
          <w:bCs/>
          <w:sz w:val="24"/>
          <w:szCs w:val="24"/>
          <w:lang w:eastAsia="en-US"/>
        </w:rPr>
        <w:t xml:space="preserve">iudadanía en general, </w:t>
      </w:r>
      <w:r w:rsidR="000846DF">
        <w:rPr>
          <w:rFonts w:ascii="Arial" w:eastAsia="Arial Narrow" w:hAnsi="Arial" w:cs="Arial"/>
          <w:bCs/>
          <w:sz w:val="24"/>
          <w:szCs w:val="24"/>
          <w:lang w:eastAsia="en-US"/>
        </w:rPr>
        <w:t>se</w:t>
      </w:r>
      <w:r>
        <w:rPr>
          <w:rFonts w:ascii="Arial" w:eastAsia="Arial Narrow" w:hAnsi="Arial" w:cs="Arial"/>
          <w:bCs/>
          <w:sz w:val="24"/>
          <w:szCs w:val="24"/>
          <w:lang w:eastAsia="en-US"/>
        </w:rPr>
        <w:t xml:space="preserve"> </w:t>
      </w:r>
      <w:r w:rsidR="00DC6F98" w:rsidRPr="00DC6F98">
        <w:rPr>
          <w:rFonts w:ascii="Arial" w:eastAsia="Arial Narrow" w:hAnsi="Arial" w:cs="Arial"/>
          <w:bCs/>
          <w:sz w:val="24"/>
          <w:szCs w:val="24"/>
          <w:lang w:eastAsia="en-US"/>
        </w:rPr>
        <w:t>solicit</w:t>
      </w:r>
      <w:r w:rsidR="000846DF">
        <w:rPr>
          <w:rFonts w:ascii="Arial" w:eastAsia="Arial Narrow" w:hAnsi="Arial" w:cs="Arial"/>
          <w:bCs/>
          <w:sz w:val="24"/>
          <w:szCs w:val="24"/>
          <w:lang w:eastAsia="en-US"/>
        </w:rPr>
        <w:t>ó</w:t>
      </w:r>
      <w:r w:rsidR="00DC6F98" w:rsidRPr="00DC6F98">
        <w:rPr>
          <w:rFonts w:ascii="Arial" w:eastAsia="Arial Narrow" w:hAnsi="Arial" w:cs="Arial"/>
          <w:bCs/>
          <w:sz w:val="24"/>
          <w:szCs w:val="24"/>
          <w:lang w:eastAsia="en-US"/>
        </w:rPr>
        <w:t xml:space="preserve"> al H. Ayuntamiento del Municipio de Benito Juárez, información sobre apoyos funerarios y </w:t>
      </w:r>
      <w:r w:rsidR="000846DF">
        <w:rPr>
          <w:rFonts w:ascii="Arial" w:eastAsia="Arial Narrow" w:hAnsi="Arial" w:cs="Arial"/>
          <w:bCs/>
          <w:sz w:val="24"/>
          <w:szCs w:val="24"/>
          <w:lang w:eastAsia="en-US"/>
        </w:rPr>
        <w:t xml:space="preserve">de </w:t>
      </w:r>
      <w:r w:rsidR="00DC6F98" w:rsidRPr="00DC6F98">
        <w:rPr>
          <w:rFonts w:ascii="Arial" w:eastAsia="Arial Narrow" w:hAnsi="Arial" w:cs="Arial"/>
          <w:bCs/>
          <w:sz w:val="24"/>
          <w:szCs w:val="24"/>
          <w:lang w:eastAsia="en-US"/>
        </w:rPr>
        <w:t>cremación</w:t>
      </w:r>
      <w:r w:rsidR="000846DF">
        <w:rPr>
          <w:rFonts w:ascii="Arial" w:eastAsia="Arial Narrow" w:hAnsi="Arial" w:cs="Arial"/>
          <w:bCs/>
          <w:sz w:val="24"/>
          <w:szCs w:val="24"/>
          <w:lang w:eastAsia="en-US"/>
        </w:rPr>
        <w:t>,</w:t>
      </w:r>
      <w:r w:rsidR="00DC6F98" w:rsidRPr="00DC6F98">
        <w:rPr>
          <w:rFonts w:ascii="Arial" w:eastAsia="Arial Narrow" w:hAnsi="Arial" w:cs="Arial"/>
          <w:bCs/>
          <w:sz w:val="24"/>
          <w:szCs w:val="24"/>
          <w:lang w:eastAsia="en-US"/>
        </w:rPr>
        <w:t xml:space="preserve"> otorgados a la ciudadanía</w:t>
      </w:r>
      <w:r w:rsidR="000846DF">
        <w:rPr>
          <w:rFonts w:ascii="Arial" w:eastAsia="Arial Narrow" w:hAnsi="Arial" w:cs="Arial"/>
          <w:bCs/>
          <w:sz w:val="24"/>
          <w:szCs w:val="24"/>
          <w:lang w:eastAsia="en-US"/>
        </w:rPr>
        <w:t>,</w:t>
      </w:r>
      <w:r w:rsidR="000846DF" w:rsidRPr="000846DF">
        <w:rPr>
          <w:rFonts w:ascii="Arial" w:eastAsia="Arial Narrow" w:hAnsi="Arial" w:cs="Arial"/>
          <w:bCs/>
          <w:sz w:val="24"/>
          <w:szCs w:val="24"/>
          <w:lang w:eastAsia="en-US"/>
        </w:rPr>
        <w:t xml:space="preserve"> </w:t>
      </w:r>
      <w:r w:rsidR="000846DF" w:rsidRPr="00DC6F98">
        <w:rPr>
          <w:rFonts w:ascii="Arial" w:eastAsia="Arial Narrow" w:hAnsi="Arial" w:cs="Arial"/>
          <w:bCs/>
          <w:sz w:val="24"/>
          <w:szCs w:val="24"/>
          <w:lang w:eastAsia="en-US"/>
        </w:rPr>
        <w:t>durante el ejercicio fiscal 2020</w:t>
      </w:r>
      <w:r w:rsidR="000846DF">
        <w:rPr>
          <w:rFonts w:ascii="Arial" w:eastAsia="Arial Narrow" w:hAnsi="Arial" w:cs="Arial"/>
          <w:bCs/>
          <w:sz w:val="24"/>
          <w:szCs w:val="24"/>
          <w:lang w:eastAsia="en-US"/>
        </w:rPr>
        <w:t>,</w:t>
      </w:r>
      <w:r w:rsidR="00DC6F98" w:rsidRPr="00DC6F98">
        <w:rPr>
          <w:rFonts w:ascii="Arial" w:eastAsia="Arial Narrow" w:hAnsi="Arial" w:cs="Arial"/>
          <w:bCs/>
          <w:sz w:val="24"/>
          <w:szCs w:val="24"/>
          <w:lang w:eastAsia="en-US"/>
        </w:rPr>
        <w:t xml:space="preserve"> por </w:t>
      </w:r>
      <w:r w:rsidR="000846DF">
        <w:rPr>
          <w:rFonts w:ascii="Arial" w:eastAsia="Arial Narrow" w:hAnsi="Arial" w:cs="Arial"/>
          <w:bCs/>
          <w:sz w:val="24"/>
          <w:szCs w:val="24"/>
          <w:lang w:eastAsia="en-US"/>
        </w:rPr>
        <w:t xml:space="preserve">la </w:t>
      </w:r>
      <w:r w:rsidR="000846DF" w:rsidRPr="00DC6F98">
        <w:rPr>
          <w:rFonts w:ascii="Arial" w:eastAsia="Arial Narrow" w:hAnsi="Arial" w:cs="Arial"/>
          <w:bCs/>
          <w:sz w:val="24"/>
          <w:szCs w:val="24"/>
          <w:lang w:eastAsia="en-US"/>
        </w:rPr>
        <w:t>pérdida</w:t>
      </w:r>
      <w:r w:rsidR="00DC6F98" w:rsidRPr="00DC6F98">
        <w:rPr>
          <w:rFonts w:ascii="Arial" w:eastAsia="Arial Narrow" w:hAnsi="Arial" w:cs="Arial"/>
          <w:bCs/>
          <w:sz w:val="24"/>
          <w:szCs w:val="24"/>
          <w:lang w:eastAsia="en-US"/>
        </w:rPr>
        <w:t xml:space="preserve"> de familiares por el Covid-19</w:t>
      </w:r>
      <w:r w:rsidR="000846DF">
        <w:rPr>
          <w:rFonts w:ascii="Arial" w:eastAsia="Arial Narrow" w:hAnsi="Arial" w:cs="Arial"/>
          <w:bCs/>
          <w:sz w:val="24"/>
          <w:szCs w:val="24"/>
          <w:lang w:eastAsia="en-US"/>
        </w:rPr>
        <w:t>, así como</w:t>
      </w:r>
      <w:r w:rsidR="001D01FD">
        <w:rPr>
          <w:rFonts w:ascii="Arial" w:eastAsia="Arial Narrow" w:hAnsi="Arial" w:cs="Arial"/>
          <w:bCs/>
          <w:sz w:val="24"/>
          <w:szCs w:val="24"/>
          <w:lang w:eastAsia="en-US"/>
        </w:rPr>
        <w:t xml:space="preserve"> por cualquier </w:t>
      </w:r>
      <w:r w:rsidR="000846DF">
        <w:rPr>
          <w:rFonts w:ascii="Arial" w:eastAsia="Arial Narrow" w:hAnsi="Arial" w:cs="Arial"/>
          <w:bCs/>
          <w:sz w:val="24"/>
          <w:szCs w:val="24"/>
          <w:lang w:eastAsia="en-US"/>
        </w:rPr>
        <w:t xml:space="preserve">otro </w:t>
      </w:r>
      <w:r w:rsidR="001D01FD">
        <w:rPr>
          <w:rFonts w:ascii="Arial" w:eastAsia="Arial Narrow" w:hAnsi="Arial" w:cs="Arial"/>
          <w:bCs/>
          <w:sz w:val="24"/>
          <w:szCs w:val="24"/>
          <w:lang w:eastAsia="en-US"/>
        </w:rPr>
        <w:t xml:space="preserve">concepto de </w:t>
      </w:r>
      <w:r w:rsidR="000846DF" w:rsidRPr="00DC6F98">
        <w:rPr>
          <w:rFonts w:ascii="Arial" w:eastAsia="Times New Roman" w:hAnsi="Arial" w:cs="Arial"/>
          <w:sz w:val="24"/>
          <w:szCs w:val="24"/>
          <w:lang w:eastAsia="es-ES"/>
        </w:rPr>
        <w:t>apoyo</w:t>
      </w:r>
      <w:r w:rsidR="000846DF">
        <w:rPr>
          <w:rFonts w:ascii="Arial" w:eastAsia="Times New Roman" w:hAnsi="Arial" w:cs="Arial"/>
          <w:sz w:val="24"/>
          <w:szCs w:val="24"/>
          <w:lang w:eastAsia="es-ES"/>
        </w:rPr>
        <w:t xml:space="preserve"> </w:t>
      </w:r>
      <w:r w:rsidR="001D01FD">
        <w:rPr>
          <w:rFonts w:ascii="Arial" w:eastAsia="Times New Roman" w:hAnsi="Arial" w:cs="Arial"/>
          <w:sz w:val="24"/>
          <w:szCs w:val="24"/>
          <w:lang w:eastAsia="es-ES"/>
        </w:rPr>
        <w:t xml:space="preserve">que pudo haber </w:t>
      </w:r>
      <w:r w:rsidR="000846DF">
        <w:rPr>
          <w:rFonts w:ascii="Arial" w:eastAsia="Times New Roman" w:hAnsi="Arial" w:cs="Arial"/>
          <w:sz w:val="24"/>
          <w:szCs w:val="24"/>
          <w:lang w:eastAsia="es-ES"/>
        </w:rPr>
        <w:t>otorgado</w:t>
      </w:r>
      <w:r w:rsidR="001D01FD">
        <w:rPr>
          <w:rFonts w:ascii="Arial" w:eastAsia="Times New Roman" w:hAnsi="Arial" w:cs="Arial"/>
          <w:sz w:val="24"/>
          <w:szCs w:val="24"/>
          <w:lang w:eastAsia="es-ES"/>
        </w:rPr>
        <w:t>, ya sea</w:t>
      </w:r>
      <w:r w:rsidR="000846DF" w:rsidRPr="00DC6F98">
        <w:rPr>
          <w:rFonts w:ascii="Arial" w:eastAsia="Times New Roman" w:hAnsi="Arial" w:cs="Arial"/>
          <w:sz w:val="24"/>
          <w:szCs w:val="24"/>
          <w:lang w:eastAsia="es-ES"/>
        </w:rPr>
        <w:t xml:space="preserve"> para gastos hospitalarios, medicamentos, renta de equipo de oxígeno, dispositivos de medición de oxígeno en la sangre, termómetros, </w:t>
      </w:r>
      <w:r w:rsidR="001D01FD">
        <w:rPr>
          <w:rFonts w:ascii="Arial" w:eastAsia="Times New Roman" w:hAnsi="Arial" w:cs="Arial"/>
          <w:sz w:val="24"/>
          <w:szCs w:val="24"/>
          <w:lang w:eastAsia="es-ES"/>
        </w:rPr>
        <w:t>entre otros</w:t>
      </w:r>
      <w:r w:rsidR="00DC6F98" w:rsidRPr="00DC6F98">
        <w:rPr>
          <w:rFonts w:ascii="Arial" w:eastAsia="Arial Narrow" w:hAnsi="Arial" w:cs="Arial"/>
          <w:bCs/>
          <w:sz w:val="24"/>
          <w:szCs w:val="24"/>
          <w:lang w:eastAsia="en-US"/>
        </w:rPr>
        <w:t>.</w:t>
      </w:r>
      <w:r w:rsidR="000846DF">
        <w:rPr>
          <w:rFonts w:ascii="Arial" w:eastAsia="Arial Narrow" w:hAnsi="Arial" w:cs="Arial"/>
          <w:bCs/>
          <w:sz w:val="24"/>
          <w:szCs w:val="24"/>
          <w:lang w:eastAsia="en-US"/>
        </w:rPr>
        <w:t xml:space="preserve"> </w:t>
      </w:r>
    </w:p>
    <w:p w14:paraId="15C83EF7" w14:textId="77777777" w:rsidR="00DC6F98" w:rsidRPr="00DC6F98" w:rsidRDefault="00DC6F98" w:rsidP="00DC6F98">
      <w:pPr>
        <w:autoSpaceDE w:val="0"/>
        <w:autoSpaceDN w:val="0"/>
        <w:adjustRightInd w:val="0"/>
        <w:contextualSpacing/>
        <w:jc w:val="both"/>
        <w:rPr>
          <w:rFonts w:ascii="Arial" w:eastAsia="Arial Narrow" w:hAnsi="Arial" w:cs="Arial"/>
          <w:bCs/>
          <w:sz w:val="24"/>
          <w:szCs w:val="24"/>
          <w:lang w:eastAsia="en-US"/>
        </w:rPr>
      </w:pPr>
    </w:p>
    <w:p w14:paraId="482A7DA5" w14:textId="7030CE0D" w:rsidR="00DC6F98" w:rsidRPr="00DC6F98" w:rsidRDefault="001D01FD" w:rsidP="00DC6F98">
      <w:pPr>
        <w:autoSpaceDE w:val="0"/>
        <w:autoSpaceDN w:val="0"/>
        <w:adjustRightInd w:val="0"/>
        <w:contextualSpacing/>
        <w:jc w:val="both"/>
        <w:rPr>
          <w:rFonts w:ascii="Arial" w:eastAsia="Arial Narrow" w:hAnsi="Arial" w:cs="Arial"/>
          <w:bCs/>
          <w:sz w:val="24"/>
          <w:szCs w:val="24"/>
          <w:lang w:eastAsia="en-US"/>
        </w:rPr>
      </w:pPr>
      <w:r>
        <w:rPr>
          <w:rFonts w:ascii="Arial" w:eastAsia="Arial Narrow" w:hAnsi="Arial" w:cs="Arial"/>
          <w:bCs/>
          <w:sz w:val="24"/>
          <w:szCs w:val="24"/>
          <w:lang w:eastAsia="en-US"/>
        </w:rPr>
        <w:t xml:space="preserve">Al respecto, </w:t>
      </w:r>
      <w:r w:rsidR="00DC6F98" w:rsidRPr="00DC6F98">
        <w:rPr>
          <w:rFonts w:ascii="Arial" w:eastAsia="Arial Narrow" w:hAnsi="Arial" w:cs="Arial"/>
          <w:bCs/>
          <w:sz w:val="24"/>
          <w:szCs w:val="24"/>
          <w:lang w:eastAsia="en-US"/>
        </w:rPr>
        <w:t>proporcionó una lista de 260 apoyos económicos para cremación, cada uno con diferentes porcentajes de descuento</w:t>
      </w:r>
      <w:r>
        <w:rPr>
          <w:rFonts w:ascii="Arial" w:eastAsia="Arial Narrow" w:hAnsi="Arial" w:cs="Arial"/>
          <w:bCs/>
          <w:sz w:val="24"/>
          <w:szCs w:val="24"/>
          <w:lang w:eastAsia="en-US"/>
        </w:rPr>
        <w:t xml:space="preserve"> y mediante el</w:t>
      </w:r>
      <w:r w:rsidR="00DC6F98" w:rsidRPr="00DC6F98">
        <w:rPr>
          <w:rFonts w:ascii="Arial" w:eastAsia="Arial Narrow" w:hAnsi="Arial" w:cs="Arial"/>
          <w:bCs/>
          <w:sz w:val="24"/>
          <w:szCs w:val="24"/>
          <w:lang w:eastAsia="en-US"/>
        </w:rPr>
        <w:t xml:space="preserve"> oficio número OPA/128/11/2021 de fecha 9 de noviembre de 2021, </w:t>
      </w:r>
      <w:r>
        <w:rPr>
          <w:rFonts w:ascii="Arial" w:eastAsia="Arial Narrow" w:hAnsi="Arial" w:cs="Arial"/>
          <w:bCs/>
          <w:sz w:val="24"/>
          <w:szCs w:val="24"/>
          <w:lang w:eastAsia="en-US"/>
        </w:rPr>
        <w:t>especificó</w:t>
      </w:r>
      <w:r w:rsidR="00DC6F98" w:rsidRPr="00DC6F98">
        <w:rPr>
          <w:rFonts w:ascii="Arial" w:eastAsia="Arial Narrow" w:hAnsi="Arial" w:cs="Arial"/>
          <w:bCs/>
          <w:sz w:val="24"/>
          <w:szCs w:val="24"/>
          <w:lang w:eastAsia="en-US"/>
        </w:rPr>
        <w:t xml:space="preserve"> que la aplicación de los descuentos va de acuerdo con la situación familiar y que, por lo general, son personas vulnerables de escasos recursos, de igual manera</w:t>
      </w:r>
      <w:r>
        <w:rPr>
          <w:rFonts w:ascii="Arial" w:eastAsia="Arial Narrow" w:hAnsi="Arial" w:cs="Arial"/>
          <w:bCs/>
          <w:sz w:val="24"/>
          <w:szCs w:val="24"/>
          <w:lang w:eastAsia="en-US"/>
        </w:rPr>
        <w:t>,</w:t>
      </w:r>
      <w:r w:rsidR="00DC6F98" w:rsidRPr="00DC6F98">
        <w:rPr>
          <w:rFonts w:ascii="Arial" w:eastAsia="Arial Narrow" w:hAnsi="Arial" w:cs="Arial"/>
          <w:bCs/>
          <w:sz w:val="24"/>
          <w:szCs w:val="24"/>
          <w:lang w:eastAsia="en-US"/>
        </w:rPr>
        <w:t xml:space="preserve"> h</w:t>
      </w:r>
      <w:r>
        <w:rPr>
          <w:rFonts w:ascii="Arial" w:eastAsia="Arial Narrow" w:hAnsi="Arial" w:cs="Arial"/>
          <w:bCs/>
          <w:sz w:val="24"/>
          <w:szCs w:val="24"/>
          <w:lang w:eastAsia="en-US"/>
        </w:rPr>
        <w:t>izo</w:t>
      </w:r>
      <w:r w:rsidR="00DC6F98" w:rsidRPr="00DC6F98">
        <w:rPr>
          <w:rFonts w:ascii="Arial" w:eastAsia="Arial Narrow" w:hAnsi="Arial" w:cs="Arial"/>
          <w:bCs/>
          <w:sz w:val="24"/>
          <w:szCs w:val="24"/>
          <w:lang w:eastAsia="en-US"/>
        </w:rPr>
        <w:t xml:space="preserve"> referencia </w:t>
      </w:r>
      <w:r>
        <w:rPr>
          <w:rFonts w:ascii="Arial" w:eastAsia="Arial Narrow" w:hAnsi="Arial" w:cs="Arial"/>
          <w:bCs/>
          <w:sz w:val="24"/>
          <w:szCs w:val="24"/>
          <w:lang w:eastAsia="en-US"/>
        </w:rPr>
        <w:t xml:space="preserve">de </w:t>
      </w:r>
      <w:r w:rsidR="00DC6F98" w:rsidRPr="00DC6F98">
        <w:rPr>
          <w:rFonts w:ascii="Arial" w:eastAsia="Arial Narrow" w:hAnsi="Arial" w:cs="Arial"/>
          <w:bCs/>
          <w:sz w:val="24"/>
          <w:szCs w:val="24"/>
          <w:lang w:eastAsia="en-US"/>
        </w:rPr>
        <w:t>que el ciudadano que requiere de algún servicio de funeraria o de cremación</w:t>
      </w:r>
      <w:r>
        <w:rPr>
          <w:rFonts w:ascii="Arial" w:eastAsia="Arial Narrow" w:hAnsi="Arial" w:cs="Arial"/>
          <w:bCs/>
          <w:sz w:val="24"/>
          <w:szCs w:val="24"/>
          <w:lang w:eastAsia="en-US"/>
        </w:rPr>
        <w:t>,</w:t>
      </w:r>
      <w:r w:rsidR="00DC6F98" w:rsidRPr="00DC6F98">
        <w:rPr>
          <w:rFonts w:ascii="Arial" w:eastAsia="Arial Narrow" w:hAnsi="Arial" w:cs="Arial"/>
          <w:bCs/>
          <w:sz w:val="24"/>
          <w:szCs w:val="24"/>
          <w:lang w:eastAsia="en-US"/>
        </w:rPr>
        <w:t xml:space="preserve"> llega presentando una </w:t>
      </w:r>
      <w:r w:rsidR="00DC6F98" w:rsidRPr="00DC6F98">
        <w:rPr>
          <w:rFonts w:ascii="Arial" w:eastAsia="Arial Narrow" w:hAnsi="Arial" w:cs="Arial"/>
          <w:bCs/>
          <w:sz w:val="24"/>
          <w:szCs w:val="24"/>
          <w:lang w:eastAsia="en-US"/>
        </w:rPr>
        <w:lastRenderedPageBreak/>
        <w:t>solicitud, detallando el tipo de ayuda que requiere, realizándose el descuento correspondiente, contribuyendo con ello, a apoyar a las personas de escasos recursos económicos y a las familias de los trabajadores del Municipio de Benito Juárez.</w:t>
      </w:r>
    </w:p>
    <w:p w14:paraId="2122FAE9" w14:textId="77777777" w:rsidR="00DC6F98" w:rsidRPr="00DC6F98" w:rsidRDefault="00DC6F98" w:rsidP="00DC6F98">
      <w:pPr>
        <w:autoSpaceDE w:val="0"/>
        <w:autoSpaceDN w:val="0"/>
        <w:adjustRightInd w:val="0"/>
        <w:contextualSpacing/>
        <w:jc w:val="both"/>
        <w:rPr>
          <w:rFonts w:ascii="Arial" w:eastAsia="Arial Narrow" w:hAnsi="Arial" w:cs="Arial"/>
          <w:bCs/>
          <w:sz w:val="24"/>
          <w:szCs w:val="24"/>
          <w:lang w:eastAsia="en-US"/>
        </w:rPr>
      </w:pPr>
    </w:p>
    <w:p w14:paraId="3FE026AA" w14:textId="7DDC1803" w:rsidR="00DC6F98" w:rsidRDefault="002A7321" w:rsidP="00DC6F98">
      <w:pPr>
        <w:autoSpaceDE w:val="0"/>
        <w:autoSpaceDN w:val="0"/>
        <w:adjustRightInd w:val="0"/>
        <w:contextualSpacing/>
        <w:jc w:val="both"/>
        <w:rPr>
          <w:rFonts w:ascii="Arial" w:eastAsia="Arial Narrow" w:hAnsi="Arial" w:cs="Arial"/>
          <w:bCs/>
          <w:sz w:val="24"/>
          <w:szCs w:val="24"/>
          <w:lang w:eastAsia="en-US"/>
        </w:rPr>
      </w:pPr>
      <w:r>
        <w:rPr>
          <w:rFonts w:ascii="Arial" w:eastAsia="Arial Narrow" w:hAnsi="Arial" w:cs="Arial"/>
          <w:bCs/>
          <w:sz w:val="24"/>
          <w:szCs w:val="24"/>
          <w:lang w:eastAsia="en-US"/>
        </w:rPr>
        <w:t>Además,</w:t>
      </w:r>
      <w:r w:rsidR="00DC6F98" w:rsidRPr="00DC6F98">
        <w:rPr>
          <w:rFonts w:ascii="Arial" w:eastAsia="Arial Narrow" w:hAnsi="Arial" w:cs="Arial"/>
          <w:bCs/>
          <w:sz w:val="24"/>
          <w:szCs w:val="24"/>
          <w:lang w:eastAsia="en-US"/>
        </w:rPr>
        <w:t xml:space="preserve"> informó que los servicios funerarios y de panteón fueron conforme a los siguientes criterios:</w:t>
      </w:r>
    </w:p>
    <w:p w14:paraId="7CB09664" w14:textId="755F89C3" w:rsidR="00DC6F98" w:rsidRDefault="00DC6F98" w:rsidP="00DC6F98">
      <w:pPr>
        <w:autoSpaceDE w:val="0"/>
        <w:autoSpaceDN w:val="0"/>
        <w:adjustRightInd w:val="0"/>
        <w:contextualSpacing/>
        <w:jc w:val="both"/>
        <w:rPr>
          <w:rFonts w:ascii="Arial" w:eastAsia="Arial Narrow" w:hAnsi="Arial" w:cs="Arial"/>
          <w:bCs/>
          <w:sz w:val="24"/>
          <w:szCs w:val="24"/>
          <w:lang w:eastAsia="en-US"/>
        </w:rPr>
      </w:pPr>
    </w:p>
    <w:p w14:paraId="6D34EF34" w14:textId="3A9DE84F" w:rsidR="00DC6F98" w:rsidRDefault="00DC6F98" w:rsidP="00DC6F98">
      <w:pPr>
        <w:autoSpaceDE w:val="0"/>
        <w:autoSpaceDN w:val="0"/>
        <w:adjustRightInd w:val="0"/>
        <w:contextualSpacing/>
        <w:jc w:val="center"/>
        <w:rPr>
          <w:rFonts w:ascii="Arial" w:eastAsia="Arial Narrow" w:hAnsi="Arial" w:cs="Arial"/>
          <w:bCs/>
          <w:sz w:val="24"/>
          <w:szCs w:val="24"/>
          <w:lang w:eastAsia="en-US"/>
        </w:rPr>
      </w:pPr>
      <w:r w:rsidRPr="009D4011">
        <w:rPr>
          <w:rFonts w:ascii="Arial" w:eastAsia="Times New Roman" w:hAnsi="Arial" w:cs="Arial"/>
          <w:b/>
          <w:sz w:val="18"/>
          <w:szCs w:val="18"/>
          <w:lang w:eastAsia="es-ES"/>
        </w:rPr>
        <w:t>Imagen 11. Descuentos aplicables en servicios funerarios y de panteón</w:t>
      </w:r>
    </w:p>
    <w:p w14:paraId="30634621" w14:textId="69B1C5F7" w:rsidR="00DC6F98" w:rsidRDefault="00DC6F98" w:rsidP="002A7321">
      <w:pPr>
        <w:autoSpaceDE w:val="0"/>
        <w:autoSpaceDN w:val="0"/>
        <w:adjustRightInd w:val="0"/>
        <w:contextualSpacing/>
        <w:jc w:val="center"/>
        <w:rPr>
          <w:rFonts w:ascii="Arial" w:eastAsia="Arial Narrow" w:hAnsi="Arial" w:cs="Arial"/>
          <w:bCs/>
          <w:sz w:val="24"/>
          <w:szCs w:val="24"/>
          <w:lang w:eastAsia="en-US"/>
        </w:rPr>
      </w:pPr>
      <w:r>
        <w:rPr>
          <w:noProof/>
        </w:rPr>
        <w:drawing>
          <wp:inline distT="0" distB="0" distL="0" distR="0" wp14:anchorId="6404777C" wp14:editId="4B6A5315">
            <wp:extent cx="5052237" cy="291901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87" r="1609"/>
                    <a:stretch/>
                  </pic:blipFill>
                  <pic:spPr bwMode="auto">
                    <a:xfrm>
                      <a:off x="0" y="0"/>
                      <a:ext cx="5067352" cy="2927747"/>
                    </a:xfrm>
                    <a:prstGeom prst="rect">
                      <a:avLst/>
                    </a:prstGeom>
                    <a:ln>
                      <a:noFill/>
                    </a:ln>
                    <a:extLst>
                      <a:ext uri="{53640926-AAD7-44D8-BBD7-CCE9431645EC}">
                        <a14:shadowObscured xmlns:a14="http://schemas.microsoft.com/office/drawing/2010/main"/>
                      </a:ext>
                    </a:extLst>
                  </pic:spPr>
                </pic:pic>
              </a:graphicData>
            </a:graphic>
          </wp:inline>
        </w:drawing>
      </w:r>
    </w:p>
    <w:p w14:paraId="5084CCD3" w14:textId="4809DB5F" w:rsidR="00DC6F98" w:rsidRPr="009D4011" w:rsidRDefault="00DC6F98" w:rsidP="002A7321">
      <w:pPr>
        <w:spacing w:after="0"/>
        <w:jc w:val="center"/>
        <w:rPr>
          <w:rFonts w:ascii="Arial" w:eastAsia="Times New Roman" w:hAnsi="Arial" w:cs="Arial"/>
          <w:sz w:val="14"/>
          <w:szCs w:val="24"/>
          <w:lang w:eastAsia="es-ES"/>
        </w:rPr>
      </w:pPr>
      <w:r w:rsidRPr="009D4011">
        <w:rPr>
          <w:rFonts w:ascii="Arial" w:eastAsia="Times New Roman" w:hAnsi="Arial" w:cs="Arial"/>
          <w:b/>
          <w:sz w:val="14"/>
          <w:szCs w:val="24"/>
          <w:lang w:eastAsia="es-ES"/>
        </w:rPr>
        <w:t>Fuente:</w:t>
      </w:r>
      <w:r>
        <w:rPr>
          <w:rFonts w:ascii="Arial" w:eastAsia="Times New Roman" w:hAnsi="Arial" w:cs="Arial"/>
          <w:sz w:val="14"/>
          <w:szCs w:val="24"/>
          <w:lang w:eastAsia="es-ES"/>
        </w:rPr>
        <w:t xml:space="preserve"> R</w:t>
      </w:r>
      <w:r w:rsidRPr="009D4011">
        <w:rPr>
          <w:rFonts w:ascii="Arial" w:eastAsia="Times New Roman" w:hAnsi="Arial" w:cs="Arial"/>
          <w:sz w:val="14"/>
          <w:szCs w:val="24"/>
          <w:lang w:eastAsia="es-ES"/>
        </w:rPr>
        <w:t>ealizado por la ASEQROO con información proporcionada por</w:t>
      </w:r>
      <w:r w:rsidR="002A7321">
        <w:rPr>
          <w:rFonts w:ascii="Arial" w:eastAsia="Times New Roman" w:hAnsi="Arial" w:cs="Arial"/>
          <w:sz w:val="14"/>
          <w:szCs w:val="24"/>
          <w:lang w:eastAsia="es-ES"/>
        </w:rPr>
        <w:t xml:space="preserve"> el H. Ayuntamiento del Municipio de Benito Juárez</w:t>
      </w:r>
      <w:r w:rsidRPr="009D4011">
        <w:rPr>
          <w:rFonts w:ascii="Arial" w:eastAsia="Times New Roman" w:hAnsi="Arial" w:cs="Arial"/>
          <w:sz w:val="14"/>
          <w:szCs w:val="24"/>
          <w:lang w:eastAsia="es-ES"/>
        </w:rPr>
        <w:t>.</w:t>
      </w:r>
    </w:p>
    <w:p w14:paraId="433E80D7" w14:textId="59985FA5" w:rsidR="00DC6F98" w:rsidRDefault="00DC6F98" w:rsidP="00DC6F98">
      <w:pPr>
        <w:autoSpaceDE w:val="0"/>
        <w:autoSpaceDN w:val="0"/>
        <w:adjustRightInd w:val="0"/>
        <w:contextualSpacing/>
        <w:jc w:val="both"/>
        <w:rPr>
          <w:rFonts w:ascii="Arial" w:eastAsia="Arial Narrow" w:hAnsi="Arial" w:cs="Arial"/>
          <w:bCs/>
          <w:sz w:val="24"/>
          <w:szCs w:val="24"/>
          <w:lang w:eastAsia="en-US"/>
        </w:rPr>
      </w:pPr>
    </w:p>
    <w:p w14:paraId="7D7CE0E0" w14:textId="54789331" w:rsidR="00DC6F98" w:rsidRPr="00DC6F98" w:rsidRDefault="002A7321" w:rsidP="00DC6F98">
      <w:pPr>
        <w:spacing w:after="0"/>
        <w:jc w:val="both"/>
        <w:rPr>
          <w:rFonts w:ascii="Arial" w:eastAsia="Times New Roman" w:hAnsi="Arial" w:cs="Arial"/>
          <w:sz w:val="24"/>
          <w:szCs w:val="24"/>
          <w:lang w:eastAsia="es-ES"/>
        </w:rPr>
      </w:pPr>
      <w:r>
        <w:rPr>
          <w:rFonts w:ascii="Arial" w:eastAsia="Times New Roman" w:hAnsi="Arial" w:cs="Arial"/>
          <w:sz w:val="24"/>
          <w:szCs w:val="24"/>
          <w:lang w:eastAsia="es-ES"/>
        </w:rPr>
        <w:t>De igual manera</w:t>
      </w:r>
      <w:r w:rsidR="00DC6F98" w:rsidRPr="00DC6F98">
        <w:rPr>
          <w:rFonts w:ascii="Arial" w:eastAsia="Times New Roman" w:hAnsi="Arial" w:cs="Arial"/>
          <w:sz w:val="24"/>
          <w:szCs w:val="24"/>
          <w:lang w:eastAsia="es-ES"/>
        </w:rPr>
        <w:t>, se hace mención de los servidores públicos que tienen la facultad para autorizar los porcentajes de las aportaciones específicas:</w:t>
      </w:r>
    </w:p>
    <w:p w14:paraId="3ACBF45A" w14:textId="77777777" w:rsidR="00DC6F98" w:rsidRPr="00DC6F98" w:rsidRDefault="00DC6F98" w:rsidP="00DC6F98">
      <w:pPr>
        <w:spacing w:after="0"/>
        <w:jc w:val="both"/>
        <w:rPr>
          <w:rFonts w:ascii="Arial" w:eastAsia="Times New Roman" w:hAnsi="Arial" w:cs="Arial"/>
          <w:sz w:val="24"/>
          <w:szCs w:val="24"/>
          <w:lang w:eastAsia="es-ES"/>
        </w:rPr>
      </w:pPr>
    </w:p>
    <w:p w14:paraId="3D69E7A7" w14:textId="77777777" w:rsidR="00DC6F98" w:rsidRPr="00DC6F98" w:rsidRDefault="00DC6F98" w:rsidP="00DC6F98">
      <w:pPr>
        <w:numPr>
          <w:ilvl w:val="0"/>
          <w:numId w:val="26"/>
        </w:numPr>
        <w:spacing w:after="16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El presidente Municipal, tratándose de aportaciones excepcionales de hasta el 100 por ciento.</w:t>
      </w:r>
    </w:p>
    <w:p w14:paraId="22E8CC09" w14:textId="77777777" w:rsidR="00DC6F98" w:rsidRPr="00DC6F98" w:rsidRDefault="00DC6F98" w:rsidP="00DC6F98">
      <w:pPr>
        <w:numPr>
          <w:ilvl w:val="0"/>
          <w:numId w:val="26"/>
        </w:numPr>
        <w:spacing w:after="16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El Secretario General del Ayuntamiento y el Director de Gestión Social, tratándose de aportaciones del 20 al 30 por ciento y de hasta el 50 por ciento en los servicios antes descritos.</w:t>
      </w:r>
    </w:p>
    <w:p w14:paraId="57E82AFE" w14:textId="77777777" w:rsidR="00DC6F98" w:rsidRPr="00DC6F98" w:rsidRDefault="00DC6F98" w:rsidP="00DC6F98">
      <w:pPr>
        <w:numPr>
          <w:ilvl w:val="0"/>
          <w:numId w:val="26"/>
        </w:numPr>
        <w:spacing w:after="16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El Síndico y Regidores podrán a través del Secretario General del Ayuntamiento, autorizar las aportaciones del 20 al 30 por ciento y hasta el 50 por ciento de los servicios descritos.</w:t>
      </w:r>
    </w:p>
    <w:p w14:paraId="00C6352F" w14:textId="77777777" w:rsidR="00DC6F98" w:rsidRPr="00DC6F98" w:rsidRDefault="00DC6F98" w:rsidP="00DC6F98">
      <w:pPr>
        <w:spacing w:after="16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lastRenderedPageBreak/>
        <w:t>Además, se considera la aplicación del 100 por ciento de descuento, tratándose de trabajadores sindicalizados, de confianza y eventuales. Este descuento se realiza conforme lo determinen las condiciones generales de trabajo y los procedimientos administrativos respectivos.</w:t>
      </w:r>
    </w:p>
    <w:p w14:paraId="4EF2F68F" w14:textId="77777777" w:rsidR="00DC6F98" w:rsidRPr="00DC6F98" w:rsidRDefault="00DC6F98" w:rsidP="00DC6F98">
      <w:pPr>
        <w:spacing w:after="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Los requisitos que fueron necesarios para otorgar los apoyos funerarios y de cremación son los siguientes:</w:t>
      </w:r>
    </w:p>
    <w:p w14:paraId="59E9A56A" w14:textId="77777777" w:rsidR="00DC6F98" w:rsidRPr="00DC6F98" w:rsidRDefault="00DC6F98" w:rsidP="00DC6F98">
      <w:pPr>
        <w:spacing w:after="0"/>
        <w:jc w:val="both"/>
        <w:rPr>
          <w:rFonts w:ascii="Arial" w:eastAsia="Times New Roman" w:hAnsi="Arial" w:cs="Arial"/>
          <w:sz w:val="24"/>
          <w:szCs w:val="24"/>
          <w:lang w:eastAsia="es-ES"/>
        </w:rPr>
      </w:pPr>
    </w:p>
    <w:p w14:paraId="737BB42A"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 xml:space="preserve">INE del solicitante o declarante </w:t>
      </w:r>
    </w:p>
    <w:p w14:paraId="6BBB953C"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Testigos</w:t>
      </w:r>
    </w:p>
    <w:p w14:paraId="165900E2"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 xml:space="preserve">Comprobante de domicilio </w:t>
      </w:r>
    </w:p>
    <w:p w14:paraId="6F8388BC"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Formato de descuento u oficio del Ayuntamiento</w:t>
      </w:r>
    </w:p>
    <w:p w14:paraId="24217BB3"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 xml:space="preserve">Acta de defunción </w:t>
      </w:r>
    </w:p>
    <w:p w14:paraId="33934EFB"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 xml:space="preserve">Certificado de defunción </w:t>
      </w:r>
    </w:p>
    <w:p w14:paraId="3549BB91" w14:textId="77777777" w:rsidR="00DC6F98" w:rsidRPr="00DC6F98" w:rsidRDefault="00DC6F98" w:rsidP="00DC6F98">
      <w:pPr>
        <w:numPr>
          <w:ilvl w:val="0"/>
          <w:numId w:val="28"/>
        </w:numPr>
        <w:spacing w:after="0" w:line="240" w:lineRule="auto"/>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 xml:space="preserve">Acta de nacimiento </w:t>
      </w:r>
    </w:p>
    <w:p w14:paraId="68AD6EFB" w14:textId="77777777" w:rsidR="00DC6F98" w:rsidRPr="00DC6F98" w:rsidRDefault="00DC6F98" w:rsidP="00DC6F98">
      <w:pPr>
        <w:spacing w:after="0"/>
        <w:jc w:val="both"/>
        <w:rPr>
          <w:rFonts w:ascii="Arial" w:eastAsia="Times New Roman" w:hAnsi="Arial" w:cs="Arial"/>
          <w:sz w:val="24"/>
          <w:szCs w:val="24"/>
          <w:lang w:eastAsia="es-ES"/>
        </w:rPr>
      </w:pPr>
    </w:p>
    <w:p w14:paraId="6087940F" w14:textId="77777777" w:rsidR="00DC6F98" w:rsidRPr="00DC6F98" w:rsidRDefault="00DC6F98" w:rsidP="00DC6F98">
      <w:pPr>
        <w:spacing w:after="0"/>
        <w:jc w:val="both"/>
        <w:rPr>
          <w:rFonts w:ascii="Arial" w:eastAsia="Times New Roman" w:hAnsi="Arial" w:cs="Arial"/>
          <w:sz w:val="24"/>
          <w:szCs w:val="24"/>
          <w:lang w:eastAsia="es-ES"/>
        </w:rPr>
      </w:pPr>
      <w:r w:rsidRPr="00DC6F98">
        <w:rPr>
          <w:rFonts w:ascii="Arial" w:eastAsia="Times New Roman" w:hAnsi="Arial" w:cs="Arial"/>
          <w:sz w:val="24"/>
          <w:szCs w:val="24"/>
          <w:lang w:eastAsia="es-ES"/>
        </w:rPr>
        <w:t>Como evidencia de lo antes reportado, se proporcionó un expediente completo correspondiente a una ciudadana, el cual contiene los documentos requeridos antes mencionados para que se le otorguen los descuentos.</w:t>
      </w:r>
    </w:p>
    <w:p w14:paraId="4C47ED79" w14:textId="77777777" w:rsidR="00DC6F98" w:rsidRPr="00DC6F98" w:rsidRDefault="00DC6F98" w:rsidP="00DC6F98">
      <w:pPr>
        <w:spacing w:after="0"/>
        <w:jc w:val="both"/>
        <w:rPr>
          <w:rFonts w:ascii="Arial" w:eastAsia="Times New Roman" w:hAnsi="Arial" w:cs="Arial"/>
          <w:sz w:val="24"/>
          <w:szCs w:val="24"/>
          <w:lang w:eastAsia="es-ES"/>
        </w:rPr>
      </w:pPr>
    </w:p>
    <w:p w14:paraId="459A1F8C" w14:textId="7E6E159E" w:rsidR="00DC6F98" w:rsidRDefault="00DC6F98" w:rsidP="00DC6F98">
      <w:pPr>
        <w:autoSpaceDE w:val="0"/>
        <w:autoSpaceDN w:val="0"/>
        <w:adjustRightInd w:val="0"/>
        <w:contextualSpacing/>
        <w:jc w:val="both"/>
        <w:rPr>
          <w:rFonts w:ascii="Arial" w:eastAsia="Arial Narrow" w:hAnsi="Arial" w:cs="Arial"/>
          <w:bCs/>
          <w:sz w:val="24"/>
          <w:szCs w:val="24"/>
          <w:lang w:eastAsia="en-US"/>
        </w:rPr>
      </w:pPr>
      <w:r w:rsidRPr="00DC6F98">
        <w:rPr>
          <w:rFonts w:ascii="Arial" w:eastAsia="Times New Roman" w:hAnsi="Arial" w:cs="Arial"/>
          <w:sz w:val="24"/>
          <w:szCs w:val="24"/>
          <w:lang w:eastAsia="es-ES"/>
        </w:rPr>
        <w:t>Por otra parte, el H. Ayuntamiento del Municipio de Benito Juárez, informó que no se contó con apoyos para gastos hospitalarios, medicamentos, renta de equipo de oxígeno, dispositivos de medición de oxígeno en la sangre, termómetros, etc., y/o apoyos para gastos de alimentación, otorgados a la ciudadanía con familiares o pacientes hospitalizados por el SARS-CoV-2 (Covid-19).</w:t>
      </w:r>
    </w:p>
    <w:p w14:paraId="62D6FBEE" w14:textId="77777777" w:rsidR="00DC6F98" w:rsidRDefault="00DC6F98" w:rsidP="00DC6F98">
      <w:pPr>
        <w:autoSpaceDE w:val="0"/>
        <w:autoSpaceDN w:val="0"/>
        <w:adjustRightInd w:val="0"/>
        <w:contextualSpacing/>
        <w:jc w:val="both"/>
        <w:rPr>
          <w:rFonts w:ascii="Arial" w:eastAsia="Arial Narrow" w:hAnsi="Arial" w:cs="Arial"/>
          <w:bCs/>
          <w:sz w:val="24"/>
          <w:szCs w:val="24"/>
          <w:lang w:val="es-ES" w:eastAsia="en-US"/>
        </w:rPr>
      </w:pPr>
    </w:p>
    <w:p w14:paraId="51A667C2" w14:textId="06F09C4F" w:rsidR="00C608B3" w:rsidRDefault="00437759" w:rsidP="00FC22E2">
      <w:pPr>
        <w:autoSpaceDE w:val="0"/>
        <w:autoSpaceDN w:val="0"/>
        <w:adjustRightInd w:val="0"/>
        <w:contextualSpacing/>
        <w:jc w:val="both"/>
        <w:rPr>
          <w:rFonts w:ascii="Arial" w:eastAsia="Arial Narrow" w:hAnsi="Arial" w:cs="Arial"/>
          <w:bCs/>
          <w:sz w:val="24"/>
          <w:szCs w:val="24"/>
          <w:lang w:val="es-ES" w:eastAsia="en-US"/>
        </w:rPr>
      </w:pPr>
      <w:r w:rsidRPr="00FC22E2">
        <w:rPr>
          <w:rFonts w:ascii="Arial" w:eastAsia="Arial Narrow" w:hAnsi="Arial" w:cs="Arial"/>
          <w:bCs/>
          <w:sz w:val="24"/>
          <w:szCs w:val="24"/>
          <w:lang w:val="es-ES" w:eastAsia="en-US"/>
        </w:rPr>
        <w:t>En</w:t>
      </w:r>
      <w:r w:rsidR="00C608B3" w:rsidRPr="00FC22E2">
        <w:rPr>
          <w:rFonts w:ascii="Arial" w:eastAsia="Arial Narrow" w:hAnsi="Arial" w:cs="Arial"/>
          <w:bCs/>
          <w:sz w:val="24"/>
          <w:szCs w:val="24"/>
          <w:lang w:val="es-ES" w:eastAsia="en-US"/>
        </w:rPr>
        <w:t xml:space="preserve"> </w:t>
      </w:r>
      <w:r w:rsidR="00445464" w:rsidRPr="00FC22E2">
        <w:rPr>
          <w:rFonts w:ascii="Arial" w:eastAsia="Arial Narrow" w:hAnsi="Arial" w:cs="Arial"/>
          <w:bCs/>
          <w:sz w:val="24"/>
          <w:szCs w:val="24"/>
          <w:lang w:val="es-ES" w:eastAsia="en-US"/>
        </w:rPr>
        <w:t>conclusión, existieron acciones adic</w:t>
      </w:r>
      <w:r w:rsidR="0054097F" w:rsidRPr="00FC22E2">
        <w:rPr>
          <w:rFonts w:ascii="Arial" w:eastAsia="Arial Narrow" w:hAnsi="Arial" w:cs="Arial"/>
          <w:bCs/>
          <w:sz w:val="24"/>
          <w:szCs w:val="24"/>
          <w:lang w:val="es-ES" w:eastAsia="en-US"/>
        </w:rPr>
        <w:t>ionales enfocadas a la difusión,</w:t>
      </w:r>
      <w:r w:rsidR="00445464" w:rsidRPr="00FC22E2">
        <w:rPr>
          <w:rFonts w:ascii="Arial" w:eastAsia="Arial Narrow" w:hAnsi="Arial" w:cs="Arial"/>
          <w:bCs/>
          <w:sz w:val="24"/>
          <w:szCs w:val="24"/>
          <w:lang w:val="es-ES" w:eastAsia="en-US"/>
        </w:rPr>
        <w:t xml:space="preserve"> promoción e implementación de diversas actividades en </w:t>
      </w:r>
      <w:r w:rsidR="002D7E22" w:rsidRPr="00FC22E2">
        <w:rPr>
          <w:rFonts w:ascii="Arial" w:eastAsia="Arial Narrow" w:hAnsi="Arial" w:cs="Arial"/>
          <w:bCs/>
          <w:sz w:val="24"/>
          <w:szCs w:val="24"/>
          <w:lang w:val="es-ES" w:eastAsia="en-US"/>
        </w:rPr>
        <w:t>atención a</w:t>
      </w:r>
      <w:r w:rsidR="00445464" w:rsidRPr="00FC22E2">
        <w:rPr>
          <w:rFonts w:ascii="Arial" w:eastAsia="Arial Narrow" w:hAnsi="Arial" w:cs="Arial"/>
          <w:bCs/>
          <w:sz w:val="24"/>
          <w:szCs w:val="24"/>
          <w:lang w:val="es-ES" w:eastAsia="en-US"/>
        </w:rPr>
        <w:t xml:space="preserve"> la población</w:t>
      </w:r>
      <w:r w:rsidR="0054097F" w:rsidRPr="00FC22E2">
        <w:rPr>
          <w:rFonts w:ascii="Arial" w:eastAsia="Arial Narrow" w:hAnsi="Arial" w:cs="Arial"/>
          <w:bCs/>
          <w:sz w:val="24"/>
          <w:szCs w:val="24"/>
          <w:lang w:val="es-ES" w:eastAsia="en-US"/>
        </w:rPr>
        <w:t>,</w:t>
      </w:r>
      <w:r w:rsidR="00445464" w:rsidRPr="00FC22E2">
        <w:rPr>
          <w:rFonts w:ascii="Arial" w:eastAsia="Arial Narrow" w:hAnsi="Arial" w:cs="Arial"/>
          <w:bCs/>
          <w:sz w:val="24"/>
          <w:szCs w:val="24"/>
          <w:lang w:val="es-ES" w:eastAsia="en-US"/>
        </w:rPr>
        <w:t xml:space="preserve"> que </w:t>
      </w:r>
      <w:r w:rsidR="00335995" w:rsidRPr="00FC22E2">
        <w:rPr>
          <w:rFonts w:ascii="Arial" w:eastAsia="Arial Narrow" w:hAnsi="Arial" w:cs="Arial"/>
          <w:bCs/>
          <w:sz w:val="24"/>
          <w:szCs w:val="24"/>
          <w:lang w:val="es-ES" w:eastAsia="en-US"/>
        </w:rPr>
        <w:t>contribuyeron a</w:t>
      </w:r>
      <w:r w:rsidR="00445464" w:rsidRPr="00FC22E2">
        <w:rPr>
          <w:rFonts w:ascii="Arial" w:eastAsia="Arial Narrow" w:hAnsi="Arial" w:cs="Arial"/>
          <w:bCs/>
          <w:sz w:val="24"/>
          <w:szCs w:val="24"/>
          <w:lang w:val="es-ES" w:eastAsia="en-US"/>
        </w:rPr>
        <w:t xml:space="preserve"> </w:t>
      </w:r>
      <w:r w:rsidR="002D7E22" w:rsidRPr="00FC22E2">
        <w:rPr>
          <w:rFonts w:ascii="Arial" w:eastAsia="Arial Narrow" w:hAnsi="Arial" w:cs="Arial"/>
          <w:bCs/>
          <w:sz w:val="24"/>
          <w:szCs w:val="24"/>
          <w:lang w:val="es-ES" w:eastAsia="en-US"/>
        </w:rPr>
        <w:t xml:space="preserve">prevenir y </w:t>
      </w:r>
      <w:r w:rsidR="00445464" w:rsidRPr="00FC22E2">
        <w:rPr>
          <w:rFonts w:ascii="Arial" w:eastAsia="Arial Narrow" w:hAnsi="Arial" w:cs="Arial"/>
          <w:bCs/>
          <w:sz w:val="24"/>
          <w:szCs w:val="24"/>
          <w:lang w:val="es-ES" w:eastAsia="en-US"/>
        </w:rPr>
        <w:t>mitigar el número de conta</w:t>
      </w:r>
      <w:r w:rsidR="0054097F" w:rsidRPr="00FC22E2">
        <w:rPr>
          <w:rFonts w:ascii="Arial" w:eastAsia="Arial Narrow" w:hAnsi="Arial" w:cs="Arial"/>
          <w:bCs/>
          <w:sz w:val="24"/>
          <w:szCs w:val="24"/>
          <w:lang w:val="es-ES" w:eastAsia="en-US"/>
        </w:rPr>
        <w:t>gios</w:t>
      </w:r>
      <w:r w:rsidR="00445464" w:rsidRPr="00FC22E2">
        <w:rPr>
          <w:rFonts w:ascii="Arial" w:eastAsia="Arial Narrow" w:hAnsi="Arial" w:cs="Arial"/>
          <w:bCs/>
          <w:sz w:val="24"/>
          <w:szCs w:val="24"/>
          <w:lang w:val="es-ES" w:eastAsia="en-US"/>
        </w:rPr>
        <w:t xml:space="preserve"> en el </w:t>
      </w:r>
      <w:r w:rsidR="008768F1">
        <w:rPr>
          <w:rFonts w:ascii="Arial" w:eastAsia="Arial Narrow" w:hAnsi="Arial" w:cs="Arial"/>
          <w:bCs/>
          <w:sz w:val="24"/>
          <w:szCs w:val="24"/>
          <w:lang w:val="es-ES" w:eastAsia="en-US"/>
        </w:rPr>
        <w:t>Municipio</w:t>
      </w:r>
      <w:r w:rsidR="00445464" w:rsidRPr="00FC22E2">
        <w:rPr>
          <w:rFonts w:ascii="Arial" w:eastAsia="Arial Narrow" w:hAnsi="Arial" w:cs="Arial"/>
          <w:bCs/>
          <w:sz w:val="24"/>
          <w:szCs w:val="24"/>
          <w:lang w:val="es-ES" w:eastAsia="en-US"/>
        </w:rPr>
        <w:t xml:space="preserve"> de Benito Juárez, por causa del virus SARS-CoV-2 (Covid-19), toda vez </w:t>
      </w:r>
      <w:r w:rsidR="002D7E22" w:rsidRPr="00FC22E2">
        <w:rPr>
          <w:rFonts w:ascii="Arial" w:eastAsia="Arial Narrow" w:hAnsi="Arial" w:cs="Arial"/>
          <w:bCs/>
          <w:sz w:val="24"/>
          <w:szCs w:val="24"/>
          <w:lang w:val="es-ES" w:eastAsia="en-US"/>
        </w:rPr>
        <w:t xml:space="preserve">que </w:t>
      </w:r>
      <w:r w:rsidR="00445464" w:rsidRPr="00FC22E2">
        <w:rPr>
          <w:rFonts w:ascii="Arial" w:eastAsia="Arial Narrow" w:hAnsi="Arial" w:cs="Arial"/>
          <w:bCs/>
          <w:sz w:val="24"/>
          <w:szCs w:val="24"/>
          <w:lang w:val="es-ES" w:eastAsia="en-US"/>
        </w:rPr>
        <w:t xml:space="preserve">derivado de estas acciones la población conto con información </w:t>
      </w:r>
      <w:r w:rsidR="002D7E22" w:rsidRPr="00FC22E2">
        <w:rPr>
          <w:rFonts w:ascii="Arial" w:eastAsia="Arial Narrow" w:hAnsi="Arial" w:cs="Arial"/>
          <w:bCs/>
          <w:sz w:val="24"/>
          <w:szCs w:val="24"/>
          <w:lang w:val="es-ES" w:eastAsia="en-US"/>
        </w:rPr>
        <w:t>precisa relacionada con</w:t>
      </w:r>
      <w:r w:rsidR="0054097F" w:rsidRPr="00FC22E2">
        <w:rPr>
          <w:rFonts w:ascii="Arial" w:eastAsia="Arial Narrow" w:hAnsi="Arial" w:cs="Arial"/>
          <w:bCs/>
          <w:sz w:val="24"/>
          <w:szCs w:val="24"/>
          <w:lang w:val="es-ES" w:eastAsia="en-US"/>
        </w:rPr>
        <w:t xml:space="preserve"> la importancia de mantener las medidas sanitarias de prevención, así como </w:t>
      </w:r>
      <w:r w:rsidR="00335995" w:rsidRPr="00FC22E2">
        <w:rPr>
          <w:rFonts w:ascii="Arial" w:eastAsia="Arial Narrow" w:hAnsi="Arial" w:cs="Arial"/>
          <w:bCs/>
          <w:sz w:val="24"/>
          <w:szCs w:val="24"/>
          <w:lang w:val="es-ES" w:eastAsia="en-US"/>
        </w:rPr>
        <w:t xml:space="preserve">con </w:t>
      </w:r>
      <w:r w:rsidR="0054097F" w:rsidRPr="00FC22E2">
        <w:rPr>
          <w:rFonts w:ascii="Arial" w:eastAsia="Arial Narrow" w:hAnsi="Arial" w:cs="Arial"/>
          <w:bCs/>
          <w:sz w:val="24"/>
          <w:szCs w:val="24"/>
          <w:lang w:val="es-ES" w:eastAsia="en-US"/>
        </w:rPr>
        <w:t>algunos apoyos en favor de la ciudadanía.</w:t>
      </w:r>
    </w:p>
    <w:p w14:paraId="407E75B4" w14:textId="3BDFB50C" w:rsidR="00B77829" w:rsidRDefault="00B77829" w:rsidP="00FC22E2">
      <w:pPr>
        <w:autoSpaceDE w:val="0"/>
        <w:autoSpaceDN w:val="0"/>
        <w:adjustRightInd w:val="0"/>
        <w:contextualSpacing/>
        <w:jc w:val="both"/>
        <w:rPr>
          <w:rFonts w:ascii="Arial" w:eastAsia="Arial Narrow" w:hAnsi="Arial" w:cs="Arial"/>
          <w:bCs/>
          <w:sz w:val="24"/>
          <w:szCs w:val="24"/>
          <w:lang w:val="es-ES" w:eastAsia="en-US"/>
        </w:rPr>
      </w:pPr>
    </w:p>
    <w:p w14:paraId="103153A5" w14:textId="6973110A" w:rsidR="00B77829" w:rsidRDefault="00B77829" w:rsidP="00FC22E2">
      <w:pPr>
        <w:autoSpaceDE w:val="0"/>
        <w:autoSpaceDN w:val="0"/>
        <w:adjustRightInd w:val="0"/>
        <w:contextualSpacing/>
        <w:jc w:val="both"/>
        <w:rPr>
          <w:rFonts w:ascii="Arial" w:eastAsia="Arial Narrow" w:hAnsi="Arial" w:cs="Arial"/>
          <w:bCs/>
          <w:sz w:val="24"/>
          <w:szCs w:val="24"/>
          <w:lang w:val="es-ES" w:eastAsia="en-US"/>
        </w:rPr>
      </w:pPr>
    </w:p>
    <w:p w14:paraId="7E61A2CB" w14:textId="79176E71" w:rsidR="00B77829" w:rsidRDefault="00B77829" w:rsidP="00FC22E2">
      <w:pPr>
        <w:autoSpaceDE w:val="0"/>
        <w:autoSpaceDN w:val="0"/>
        <w:adjustRightInd w:val="0"/>
        <w:contextualSpacing/>
        <w:jc w:val="both"/>
        <w:rPr>
          <w:rFonts w:ascii="Arial" w:eastAsia="Arial Narrow" w:hAnsi="Arial" w:cs="Arial"/>
          <w:bCs/>
          <w:sz w:val="24"/>
          <w:szCs w:val="24"/>
          <w:lang w:val="es-ES" w:eastAsia="en-US"/>
        </w:rPr>
      </w:pPr>
    </w:p>
    <w:p w14:paraId="12F4D7B2" w14:textId="77777777" w:rsidR="00B77829" w:rsidRDefault="00B77829" w:rsidP="00FC22E2">
      <w:pPr>
        <w:autoSpaceDE w:val="0"/>
        <w:autoSpaceDN w:val="0"/>
        <w:adjustRightInd w:val="0"/>
        <w:contextualSpacing/>
        <w:jc w:val="both"/>
        <w:rPr>
          <w:rFonts w:ascii="Arial" w:eastAsia="Arial Narrow" w:hAnsi="Arial" w:cs="Arial"/>
          <w:bCs/>
          <w:sz w:val="24"/>
          <w:szCs w:val="24"/>
          <w:lang w:val="es-ES" w:eastAsia="en-US"/>
        </w:rPr>
      </w:pPr>
    </w:p>
    <w:p w14:paraId="4D0C2CDA" w14:textId="5AC05170" w:rsidR="00FE31BE" w:rsidRPr="001C5235" w:rsidRDefault="00A93DFB" w:rsidP="00304844">
      <w:pPr>
        <w:pStyle w:val="Ttulo2"/>
        <w:jc w:val="both"/>
        <w:rPr>
          <w:rFonts w:cs="Arial"/>
          <w:szCs w:val="24"/>
        </w:rPr>
      </w:pPr>
      <w:bookmarkStart w:id="48" w:name="_Toc74856087"/>
      <w:bookmarkStart w:id="49" w:name="_Toc94877602"/>
      <w:r w:rsidRPr="001C5235">
        <w:rPr>
          <w:rFonts w:cs="Arial"/>
          <w:szCs w:val="24"/>
        </w:rPr>
        <w:lastRenderedPageBreak/>
        <w:t>I.</w:t>
      </w:r>
      <w:r w:rsidR="00363166">
        <w:rPr>
          <w:rFonts w:cs="Arial"/>
          <w:szCs w:val="24"/>
        </w:rPr>
        <w:t>4</w:t>
      </w:r>
      <w:r w:rsidR="00A10290">
        <w:rPr>
          <w:rFonts w:cs="Arial"/>
          <w:szCs w:val="24"/>
        </w:rPr>
        <w:t>.</w:t>
      </w:r>
      <w:r w:rsidRPr="001C5235">
        <w:rPr>
          <w:rFonts w:cs="Arial"/>
          <w:szCs w:val="24"/>
        </w:rPr>
        <w:t xml:space="preserve"> </w:t>
      </w:r>
      <w:r w:rsidR="00B3210C" w:rsidRPr="001C5235">
        <w:rPr>
          <w:rFonts w:cs="Arial"/>
          <w:szCs w:val="24"/>
        </w:rPr>
        <w:t>COMENTARIOS DEL ENTE FISCALIZADO</w:t>
      </w:r>
      <w:bookmarkEnd w:id="43"/>
      <w:bookmarkEnd w:id="48"/>
      <w:bookmarkEnd w:id="49"/>
    </w:p>
    <w:p w14:paraId="5C824750" w14:textId="77777777" w:rsidR="00432F39" w:rsidRPr="001C5235" w:rsidRDefault="00432F39" w:rsidP="00664495">
      <w:pPr>
        <w:spacing w:after="0"/>
        <w:jc w:val="both"/>
        <w:rPr>
          <w:rFonts w:ascii="Arial" w:hAnsi="Arial" w:cs="Arial"/>
          <w:sz w:val="24"/>
          <w:szCs w:val="24"/>
        </w:rPr>
      </w:pPr>
    </w:p>
    <w:p w14:paraId="02DB191B" w14:textId="0FD2BF12" w:rsidR="00B75D92" w:rsidRDefault="00EB7601" w:rsidP="00240622">
      <w:pPr>
        <w:spacing w:after="0"/>
        <w:jc w:val="both"/>
        <w:rPr>
          <w:rFonts w:ascii="Arial" w:hAnsi="Arial" w:cs="Arial"/>
          <w:sz w:val="24"/>
        </w:rPr>
      </w:pPr>
      <w:r w:rsidRPr="00EB7601">
        <w:rPr>
          <w:rFonts w:ascii="Arial" w:hAnsi="Arial" w:cs="Arial"/>
          <w:sz w:val="24"/>
        </w:rPr>
        <w:t xml:space="preserve">Es importante señalar que la documentación proporcionada por </w:t>
      </w:r>
      <w:r w:rsidR="001840E4">
        <w:rPr>
          <w:rFonts w:ascii="Arial" w:hAnsi="Arial" w:cs="Arial"/>
          <w:sz w:val="24"/>
        </w:rPr>
        <w:t>el ente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79F6355A" w14:textId="77777777" w:rsidR="00AA4BFA" w:rsidRDefault="00AA4BFA" w:rsidP="00240622">
      <w:pPr>
        <w:spacing w:after="0"/>
        <w:jc w:val="both"/>
        <w:rPr>
          <w:rFonts w:ascii="Arial" w:hAnsi="Arial" w:cs="Arial"/>
          <w:sz w:val="24"/>
        </w:rPr>
      </w:pPr>
    </w:p>
    <w:p w14:paraId="04F4E390" w14:textId="23C500E5" w:rsidR="000A2B61" w:rsidRPr="001C5235" w:rsidRDefault="00841E24" w:rsidP="007F403B">
      <w:pPr>
        <w:pStyle w:val="Ttulo2"/>
        <w:jc w:val="both"/>
        <w:rPr>
          <w:rFonts w:cs="Arial"/>
          <w:szCs w:val="24"/>
        </w:rPr>
      </w:pPr>
      <w:bookmarkStart w:id="50" w:name="_Toc11413514"/>
      <w:bookmarkStart w:id="51" w:name="_Toc74856088"/>
      <w:bookmarkStart w:id="52" w:name="_Toc94877603"/>
      <w:r>
        <w:rPr>
          <w:rFonts w:cs="Arial"/>
          <w:bCs/>
          <w:szCs w:val="24"/>
        </w:rPr>
        <w:t>I</w:t>
      </w:r>
      <w:r w:rsidR="00363166">
        <w:rPr>
          <w:rFonts w:cs="Arial"/>
          <w:bCs/>
          <w:szCs w:val="24"/>
        </w:rPr>
        <w:t>.5</w:t>
      </w:r>
      <w:r w:rsidR="00A10290">
        <w:rPr>
          <w:rFonts w:cs="Arial"/>
          <w:bCs/>
          <w:szCs w:val="24"/>
        </w:rPr>
        <w:t>.</w:t>
      </w:r>
      <w:r w:rsidR="000F3E4C" w:rsidRPr="001C5235">
        <w:rPr>
          <w:rFonts w:cs="Arial"/>
          <w:bCs/>
          <w:szCs w:val="24"/>
        </w:rPr>
        <w:t xml:space="preserve"> </w:t>
      </w:r>
      <w:r w:rsidR="000F3E4C" w:rsidRPr="001C5235">
        <w:rPr>
          <w:rFonts w:cs="Arial"/>
          <w:szCs w:val="24"/>
        </w:rPr>
        <w:t xml:space="preserve"> TABLA DE JUSTIFICACIONES Y ACLARACIONES DE LOS RESULTADOS</w:t>
      </w:r>
      <w:bookmarkEnd w:id="50"/>
      <w:bookmarkEnd w:id="51"/>
      <w:bookmarkEnd w:id="52"/>
    </w:p>
    <w:p w14:paraId="41CAC8E7" w14:textId="77777777" w:rsidR="004B5B6F" w:rsidRPr="001C5235" w:rsidRDefault="004B5B6F" w:rsidP="007F403B">
      <w:pPr>
        <w:spacing w:after="0"/>
        <w:jc w:val="both"/>
        <w:rPr>
          <w:rFonts w:ascii="Arial" w:hAnsi="Arial" w:cs="Arial"/>
          <w:sz w:val="24"/>
          <w:szCs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083"/>
        <w:gridCol w:w="1816"/>
      </w:tblGrid>
      <w:tr w:rsidR="00FF19D5" w:rsidRPr="00E84C8C" w14:paraId="0D06B544" w14:textId="77777777" w:rsidTr="00C97DA1">
        <w:trPr>
          <w:trHeight w:val="247"/>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6501B196" w14:textId="7EBC7651" w:rsidR="00FF19D5" w:rsidRPr="00E84C8C" w:rsidRDefault="009D4011" w:rsidP="006B1923">
            <w:pPr>
              <w:spacing w:after="0"/>
              <w:jc w:val="both"/>
              <w:rPr>
                <w:rFonts w:ascii="Arial" w:hAnsi="Arial" w:cs="Arial"/>
                <w:b/>
                <w:bCs/>
                <w:szCs w:val="24"/>
                <w:lang w:val="es-ES"/>
              </w:rPr>
            </w:pPr>
            <w:r w:rsidRPr="00FC22E2">
              <w:rPr>
                <w:rFonts w:ascii="Arial" w:hAnsi="Arial" w:cs="Arial"/>
                <w:b/>
                <w:bCs/>
                <w:sz w:val="24"/>
                <w:szCs w:val="24"/>
                <w:lang w:val="es-ES"/>
              </w:rPr>
              <w:t>Auditoría al Desempeño de las acciones, estrategias y programas de apoyo implementados con motivo de la emergencia sanitaria por el SARS-CoV-2 (Covid-19) 20-AEMD-B-GOB-071-149</w:t>
            </w:r>
          </w:p>
        </w:tc>
      </w:tr>
      <w:tr w:rsidR="00340BAF" w:rsidRPr="00E84C8C" w14:paraId="79ED10EA" w14:textId="77777777" w:rsidTr="00363166">
        <w:trPr>
          <w:trHeight w:val="247"/>
        </w:trPr>
        <w:tc>
          <w:tcPr>
            <w:tcW w:w="7083"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1B8A2B99"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Concepto</w:t>
            </w:r>
          </w:p>
        </w:tc>
        <w:tc>
          <w:tcPr>
            <w:tcW w:w="1816"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1EB752B8"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Atención</w:t>
            </w:r>
          </w:p>
        </w:tc>
      </w:tr>
      <w:tr w:rsidR="00340BAF" w:rsidRPr="00E84C8C" w14:paraId="69BDF03A" w14:textId="77777777" w:rsidTr="00363166">
        <w:trPr>
          <w:trHeight w:val="247"/>
        </w:trPr>
        <w:tc>
          <w:tcPr>
            <w:tcW w:w="7083" w:type="dxa"/>
            <w:tcBorders>
              <w:right w:val="single" w:sz="4" w:space="0" w:color="BFBFBF" w:themeColor="background1" w:themeShade="BF"/>
            </w:tcBorders>
            <w:shd w:val="clear" w:color="auto" w:fill="auto"/>
            <w:vAlign w:val="center"/>
          </w:tcPr>
          <w:p w14:paraId="01432E61" w14:textId="49A6AE32" w:rsidR="00340BAF" w:rsidRPr="009B1AA5" w:rsidRDefault="00EB7601" w:rsidP="006735C4">
            <w:pPr>
              <w:spacing w:after="0"/>
              <w:jc w:val="both"/>
              <w:rPr>
                <w:rFonts w:ascii="Arial" w:hAnsi="Arial" w:cs="Arial"/>
              </w:rPr>
            </w:pPr>
            <w:r w:rsidRPr="009B1AA5">
              <w:rPr>
                <w:rFonts w:ascii="Arial" w:hAnsi="Arial" w:cs="Arial"/>
              </w:rPr>
              <w:t xml:space="preserve">1. </w:t>
            </w:r>
            <w:r w:rsidR="00D92031" w:rsidRPr="00D92031">
              <w:rPr>
                <w:rFonts w:ascii="Arial" w:hAnsi="Arial" w:cs="Arial"/>
              </w:rPr>
              <w:t>Programa Entrega extraordinaria de apoyos alimentarios a la población de Benito Juárez, Quintana Roo, en atención a la pandemia del Covid-19.</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9570094" w14:textId="1D828BB9" w:rsidR="00340BAF" w:rsidRPr="00E84C8C" w:rsidRDefault="00340BAF" w:rsidP="00EB7601">
            <w:pPr>
              <w:spacing w:after="0"/>
              <w:jc w:val="center"/>
              <w:rPr>
                <w:rFonts w:ascii="Arial" w:hAnsi="Arial" w:cs="Arial"/>
                <w:szCs w:val="24"/>
                <w:lang w:val="es-ES"/>
              </w:rPr>
            </w:pPr>
          </w:p>
        </w:tc>
      </w:tr>
      <w:tr w:rsidR="001B45C4" w:rsidRPr="00E84C8C" w14:paraId="2978A043" w14:textId="77777777" w:rsidTr="00363166">
        <w:trPr>
          <w:trHeight w:val="247"/>
        </w:trPr>
        <w:tc>
          <w:tcPr>
            <w:tcW w:w="7083" w:type="dxa"/>
            <w:tcBorders>
              <w:right w:val="single" w:sz="4" w:space="0" w:color="BFBFBF" w:themeColor="background1" w:themeShade="BF"/>
            </w:tcBorders>
            <w:shd w:val="clear" w:color="auto" w:fill="auto"/>
            <w:vAlign w:val="center"/>
          </w:tcPr>
          <w:p w14:paraId="446BECAB" w14:textId="2728307E" w:rsidR="001B45C4" w:rsidRPr="009B1AA5" w:rsidRDefault="001840E4" w:rsidP="001840E4">
            <w:pPr>
              <w:spacing w:after="0"/>
              <w:ind w:left="709"/>
              <w:jc w:val="both"/>
              <w:rPr>
                <w:rFonts w:ascii="Arial" w:hAnsi="Arial" w:cs="Arial"/>
              </w:rPr>
            </w:pPr>
            <w:r>
              <w:rPr>
                <w:rFonts w:ascii="Arial" w:hAnsi="Arial" w:cs="Arial"/>
              </w:rPr>
              <w:t xml:space="preserve">1.1 </w:t>
            </w:r>
            <w:r w:rsidR="00D92031" w:rsidRPr="00D92031">
              <w:rPr>
                <w:rFonts w:ascii="Arial" w:hAnsi="Arial" w:cs="Arial"/>
              </w:rPr>
              <w:t>Diseño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B633F19" w14:textId="3A14B6DA" w:rsidR="001B45C4" w:rsidRDefault="008B05C3" w:rsidP="00EB7601">
            <w:pPr>
              <w:spacing w:after="0"/>
              <w:jc w:val="center"/>
              <w:rPr>
                <w:rFonts w:ascii="Arial" w:hAnsi="Arial" w:cs="Arial"/>
                <w:szCs w:val="24"/>
                <w:lang w:val="es-ES"/>
              </w:rPr>
            </w:pPr>
            <w:r w:rsidRPr="008B05C3">
              <w:rPr>
                <w:rFonts w:ascii="Arial" w:hAnsi="Arial" w:cs="Arial"/>
                <w:szCs w:val="24"/>
                <w:lang w:val="es-ES"/>
              </w:rPr>
              <w:t>Seguimiento</w:t>
            </w:r>
          </w:p>
        </w:tc>
      </w:tr>
      <w:tr w:rsidR="001B45C4" w:rsidRPr="00E84C8C" w14:paraId="1B8F49A5" w14:textId="77777777" w:rsidTr="00363166">
        <w:trPr>
          <w:trHeight w:val="247"/>
        </w:trPr>
        <w:tc>
          <w:tcPr>
            <w:tcW w:w="7083" w:type="dxa"/>
            <w:tcBorders>
              <w:right w:val="single" w:sz="4" w:space="0" w:color="BFBFBF" w:themeColor="background1" w:themeShade="BF"/>
            </w:tcBorders>
            <w:shd w:val="clear" w:color="auto" w:fill="auto"/>
            <w:vAlign w:val="center"/>
          </w:tcPr>
          <w:p w14:paraId="05E85962" w14:textId="68726D52" w:rsidR="001B45C4" w:rsidRPr="009B1AA5" w:rsidRDefault="001B45C4" w:rsidP="001B45C4">
            <w:pPr>
              <w:spacing w:after="0"/>
              <w:ind w:left="709"/>
              <w:jc w:val="both"/>
              <w:rPr>
                <w:rFonts w:ascii="Arial" w:hAnsi="Arial" w:cs="Arial"/>
              </w:rPr>
            </w:pPr>
            <w:r>
              <w:rPr>
                <w:rFonts w:ascii="Arial" w:hAnsi="Arial" w:cs="Arial"/>
              </w:rPr>
              <w:t>1.</w:t>
            </w:r>
            <w:r w:rsidR="001840E4">
              <w:rPr>
                <w:rFonts w:ascii="Arial" w:hAnsi="Arial" w:cs="Arial"/>
              </w:rPr>
              <w:t xml:space="preserve">2. </w:t>
            </w:r>
            <w:r w:rsidR="00D92031" w:rsidRPr="00D92031">
              <w:rPr>
                <w:rFonts w:ascii="Arial" w:hAnsi="Arial" w:cs="Arial"/>
              </w:rPr>
              <w:t>Operación del Programa.</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DB9CA36" w14:textId="0D41A36E" w:rsidR="001B45C4" w:rsidRDefault="008B05C3" w:rsidP="00EB7601">
            <w:pPr>
              <w:spacing w:after="0"/>
              <w:jc w:val="center"/>
              <w:rPr>
                <w:rFonts w:ascii="Arial" w:hAnsi="Arial" w:cs="Arial"/>
                <w:szCs w:val="24"/>
                <w:lang w:val="es-ES"/>
              </w:rPr>
            </w:pPr>
            <w:r w:rsidRPr="008B05C3">
              <w:rPr>
                <w:rFonts w:ascii="Arial" w:hAnsi="Arial" w:cs="Arial"/>
                <w:szCs w:val="24"/>
                <w:lang w:val="es-ES"/>
              </w:rPr>
              <w:t>Seguimiento</w:t>
            </w:r>
          </w:p>
        </w:tc>
      </w:tr>
      <w:tr w:rsidR="00D92031" w:rsidRPr="00E84C8C" w14:paraId="27BA3623" w14:textId="77777777" w:rsidTr="00363166">
        <w:trPr>
          <w:trHeight w:val="247"/>
        </w:trPr>
        <w:tc>
          <w:tcPr>
            <w:tcW w:w="7083" w:type="dxa"/>
            <w:tcBorders>
              <w:right w:val="single" w:sz="4" w:space="0" w:color="BFBFBF" w:themeColor="background1" w:themeShade="BF"/>
            </w:tcBorders>
            <w:shd w:val="clear" w:color="auto" w:fill="auto"/>
            <w:vAlign w:val="center"/>
          </w:tcPr>
          <w:p w14:paraId="71C90994" w14:textId="07D1F901" w:rsidR="00D92031" w:rsidRDefault="00D92031" w:rsidP="001B45C4">
            <w:pPr>
              <w:spacing w:after="0"/>
              <w:ind w:left="709"/>
              <w:jc w:val="both"/>
              <w:rPr>
                <w:rFonts w:ascii="Arial" w:hAnsi="Arial" w:cs="Arial"/>
              </w:rPr>
            </w:pPr>
            <w:r w:rsidRPr="00D92031">
              <w:rPr>
                <w:rFonts w:ascii="Arial" w:hAnsi="Arial" w:cs="Arial"/>
              </w:rPr>
              <w:t>1.3 Mecanismos de seguimiento y evaluación del programa</w:t>
            </w:r>
            <w:r>
              <w:rPr>
                <w:rFonts w:ascii="Arial" w:hAnsi="Arial" w:cs="Arial"/>
              </w:rPr>
              <w:t>.</w:t>
            </w:r>
          </w:p>
        </w:tc>
        <w:tc>
          <w:tcPr>
            <w:tcW w:w="18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8816987" w14:textId="28C2B461" w:rsidR="00D92031" w:rsidRDefault="008B05C3" w:rsidP="00EB7601">
            <w:pPr>
              <w:spacing w:after="0"/>
              <w:jc w:val="center"/>
              <w:rPr>
                <w:rFonts w:ascii="Arial" w:hAnsi="Arial" w:cs="Arial"/>
                <w:szCs w:val="24"/>
                <w:lang w:val="es-ES"/>
              </w:rPr>
            </w:pPr>
            <w:r w:rsidRPr="008B05C3">
              <w:rPr>
                <w:rFonts w:ascii="Arial" w:hAnsi="Arial" w:cs="Arial"/>
                <w:szCs w:val="24"/>
                <w:lang w:val="es-ES"/>
              </w:rPr>
              <w:t>Seguimiento</w:t>
            </w:r>
          </w:p>
        </w:tc>
      </w:tr>
      <w:tr w:rsidR="00361076" w:rsidRPr="00E84C8C" w14:paraId="6316D28B" w14:textId="77777777" w:rsidTr="00E84C8C">
        <w:trPr>
          <w:trHeight w:val="247"/>
        </w:trPr>
        <w:tc>
          <w:tcPr>
            <w:tcW w:w="8899" w:type="dxa"/>
            <w:gridSpan w:val="2"/>
            <w:tcBorders>
              <w:bottom w:val="single" w:sz="4" w:space="0" w:color="BFBFBF" w:themeColor="background1" w:themeShade="BF"/>
            </w:tcBorders>
            <w:shd w:val="clear" w:color="auto" w:fill="auto"/>
            <w:vAlign w:val="center"/>
            <w:hideMark/>
          </w:tcPr>
          <w:p w14:paraId="6B317307" w14:textId="667FFBD5" w:rsidR="00361076" w:rsidRPr="00E84C8C" w:rsidRDefault="00745727" w:rsidP="00361076">
            <w:pPr>
              <w:spacing w:after="0"/>
              <w:jc w:val="both"/>
              <w:rPr>
                <w:rFonts w:ascii="Arial" w:hAnsi="Arial" w:cs="Arial"/>
                <w:szCs w:val="24"/>
                <w:lang w:val="es-ES"/>
              </w:rPr>
            </w:pPr>
            <w:r>
              <w:rPr>
                <w:rFonts w:ascii="Arial" w:hAnsi="Arial" w:cs="Arial"/>
                <w:b/>
                <w:bCs/>
                <w:szCs w:val="24"/>
                <w:lang w:val="es-ES"/>
              </w:rPr>
              <w:t>Recomendación de</w:t>
            </w:r>
            <w:r w:rsidR="00361076" w:rsidRPr="00E84C8C">
              <w:rPr>
                <w:rFonts w:ascii="Arial" w:hAnsi="Arial" w:cs="Arial"/>
                <w:b/>
                <w:bCs/>
                <w:szCs w:val="24"/>
                <w:lang w:val="es-ES"/>
              </w:rPr>
              <w:t xml:space="preserve"> Desempeño:</w:t>
            </w:r>
            <w:r w:rsidR="00361076" w:rsidRPr="00E84C8C">
              <w:rPr>
                <w:rFonts w:ascii="Arial" w:hAnsi="Arial" w:cs="Arial"/>
                <w:szCs w:val="24"/>
                <w:lang w:val="es-ES"/>
              </w:rPr>
              <w:t xml:space="preserve"> Es el tipo de </w:t>
            </w:r>
            <w:r w:rsidR="00A10290">
              <w:rPr>
                <w:rFonts w:ascii="Arial" w:hAnsi="Arial" w:cs="Arial"/>
                <w:szCs w:val="24"/>
                <w:lang w:val="es-ES"/>
              </w:rPr>
              <w:t>sugerencias que se emite a los Entes</w:t>
            </w:r>
            <w:r w:rsidR="00D6582D">
              <w:rPr>
                <w:rFonts w:ascii="Arial" w:hAnsi="Arial" w:cs="Arial"/>
                <w:szCs w:val="24"/>
                <w:lang w:val="es-ES"/>
              </w:rPr>
              <w:t xml:space="preserve"> </w:t>
            </w:r>
            <w:r w:rsidR="00A10290">
              <w:rPr>
                <w:rFonts w:ascii="Arial" w:hAnsi="Arial" w:cs="Arial"/>
                <w:szCs w:val="24"/>
                <w:lang w:val="es-ES"/>
              </w:rPr>
              <w:t>Públicos Fiscalizado</w:t>
            </w:r>
            <w:r w:rsidR="00361076" w:rsidRPr="00E84C8C">
              <w:rPr>
                <w:rFonts w:ascii="Arial" w:hAnsi="Arial" w:cs="Arial"/>
                <w:szCs w:val="24"/>
                <w:lang w:val="es-ES"/>
              </w:rPr>
              <w:t xml:space="preserve">s para promover el cumplimiento de los objetivos y metas de las instituciones, </w:t>
            </w:r>
            <w:r w:rsidR="00A10290">
              <w:rPr>
                <w:rFonts w:ascii="Arial" w:hAnsi="Arial" w:cs="Arial"/>
                <w:szCs w:val="24"/>
                <w:lang w:val="es-ES"/>
              </w:rPr>
              <w:t xml:space="preserve">sus </w:t>
            </w:r>
            <w:r w:rsidR="00361076" w:rsidRPr="00E84C8C">
              <w:rPr>
                <w:rFonts w:ascii="Arial" w:hAnsi="Arial" w:cs="Arial"/>
                <w:szCs w:val="24"/>
                <w:lang w:val="es-ES"/>
              </w:rPr>
              <w:t>políticas públicas, programas y procesos operativos y atribuciones, a fin de fomentar las prácticas de buen gobierno, mejorar la eficiencia, eficacia, la economía, la calidad, la satisfacción del ciudadano y la competencia de los actores.</w:t>
            </w:r>
          </w:p>
        </w:tc>
      </w:tr>
      <w:tr w:rsidR="00361076" w:rsidRPr="00E84C8C" w14:paraId="4EFAFD20" w14:textId="77777777" w:rsidTr="001C5235">
        <w:trPr>
          <w:trHeight w:val="247"/>
        </w:trPr>
        <w:tc>
          <w:tcPr>
            <w:tcW w:w="8899" w:type="dxa"/>
            <w:gridSpan w:val="2"/>
            <w:tcBorders>
              <w:bottom w:val="nil"/>
            </w:tcBorders>
            <w:shd w:val="clear" w:color="auto" w:fill="auto"/>
            <w:vAlign w:val="center"/>
            <w:hideMark/>
          </w:tcPr>
          <w:p w14:paraId="4F321275" w14:textId="063698B6"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Atendido</w:t>
            </w:r>
            <w:r w:rsidRPr="00E84C8C">
              <w:rPr>
                <w:rFonts w:ascii="Arial" w:hAnsi="Arial" w:cs="Arial"/>
                <w:szCs w:val="24"/>
                <w:lang w:val="es-ES"/>
              </w:rPr>
              <w:t xml:space="preserve">: </w:t>
            </w:r>
            <w:r w:rsidR="000A29D3">
              <w:rPr>
                <w:rFonts w:ascii="Arial" w:hAnsi="Arial" w:cs="Arial"/>
                <w:szCs w:val="24"/>
                <w:lang w:val="es-ES"/>
              </w:rPr>
              <w:t>Las observaciones que fueron atendidas con la i</w:t>
            </w:r>
            <w:r w:rsidRPr="00E84C8C">
              <w:rPr>
                <w:rFonts w:ascii="Arial" w:hAnsi="Arial" w:cs="Arial"/>
                <w:szCs w:val="24"/>
                <w:lang w:val="es-ES"/>
              </w:rPr>
              <w:t>nformac</w:t>
            </w:r>
            <w:r w:rsidR="00A10290">
              <w:rPr>
                <w:rFonts w:ascii="Arial" w:hAnsi="Arial" w:cs="Arial"/>
                <w:szCs w:val="24"/>
                <w:lang w:val="es-ES"/>
              </w:rPr>
              <w:t xml:space="preserve">ión remitida </w:t>
            </w:r>
            <w:r w:rsidR="000A29D3">
              <w:rPr>
                <w:rFonts w:ascii="Arial" w:hAnsi="Arial" w:cs="Arial"/>
                <w:szCs w:val="24"/>
                <w:lang w:val="es-ES"/>
              </w:rPr>
              <w:t xml:space="preserve">o de acuerdo a las justificaciones presentadas </w:t>
            </w:r>
            <w:r w:rsidR="00A10290">
              <w:rPr>
                <w:rFonts w:ascii="Arial" w:hAnsi="Arial" w:cs="Arial"/>
                <w:szCs w:val="24"/>
                <w:lang w:val="es-ES"/>
              </w:rPr>
              <w:t>por los Entes Públicos</w:t>
            </w:r>
            <w:r w:rsidR="00D6582D">
              <w:rPr>
                <w:rFonts w:ascii="Arial" w:hAnsi="Arial" w:cs="Arial"/>
                <w:szCs w:val="24"/>
                <w:lang w:val="es-ES"/>
              </w:rPr>
              <w:t xml:space="preserve"> F</w:t>
            </w:r>
            <w:r w:rsidR="00A10290">
              <w:rPr>
                <w:rFonts w:ascii="Arial" w:hAnsi="Arial" w:cs="Arial"/>
                <w:szCs w:val="24"/>
                <w:lang w:val="es-ES"/>
              </w:rPr>
              <w:t>iscalizado</w:t>
            </w:r>
            <w:r w:rsidRPr="00E84C8C">
              <w:rPr>
                <w:rFonts w:ascii="Arial" w:hAnsi="Arial" w:cs="Arial"/>
                <w:szCs w:val="24"/>
                <w:lang w:val="es-ES"/>
              </w:rPr>
              <w:t xml:space="preserve">s en atención a los </w:t>
            </w:r>
            <w:r w:rsidR="000A29D3">
              <w:rPr>
                <w:rFonts w:ascii="Arial" w:hAnsi="Arial" w:cs="Arial"/>
                <w:szCs w:val="24"/>
                <w:lang w:val="es-ES"/>
              </w:rPr>
              <w:t>resultados finale</w:t>
            </w:r>
            <w:r w:rsidRPr="00E84C8C">
              <w:rPr>
                <w:rFonts w:ascii="Arial" w:hAnsi="Arial" w:cs="Arial"/>
                <w:szCs w:val="24"/>
                <w:lang w:val="es-ES"/>
              </w:rPr>
              <w:t>s</w:t>
            </w:r>
            <w:r w:rsidR="000A29D3">
              <w:rPr>
                <w:rFonts w:ascii="Arial" w:hAnsi="Arial" w:cs="Arial"/>
                <w:szCs w:val="24"/>
                <w:lang w:val="es-ES"/>
              </w:rPr>
              <w:t xml:space="preserve"> y las observaciones preliminares</w:t>
            </w:r>
            <w:r w:rsidRPr="00E84C8C">
              <w:rPr>
                <w:rFonts w:ascii="Arial" w:hAnsi="Arial" w:cs="Arial"/>
                <w:szCs w:val="24"/>
                <w:lang w:val="es-ES"/>
              </w:rPr>
              <w:t>.</w:t>
            </w:r>
          </w:p>
        </w:tc>
      </w:tr>
      <w:tr w:rsidR="00361076" w:rsidRPr="00E84C8C" w14:paraId="3906C6BD" w14:textId="77777777" w:rsidTr="00E84C8C">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2499BD7A" w14:textId="683B2B42" w:rsidR="00E84C8C" w:rsidRPr="00E84C8C" w:rsidRDefault="00361076" w:rsidP="000A29D3">
            <w:pPr>
              <w:spacing w:after="0"/>
              <w:jc w:val="both"/>
              <w:rPr>
                <w:rFonts w:ascii="Arial" w:hAnsi="Arial" w:cs="Arial"/>
                <w:szCs w:val="24"/>
                <w:lang w:val="es-ES"/>
              </w:rPr>
            </w:pPr>
            <w:r w:rsidRPr="00E84C8C">
              <w:rPr>
                <w:rFonts w:ascii="Arial" w:hAnsi="Arial" w:cs="Arial"/>
                <w:b/>
                <w:bCs/>
                <w:szCs w:val="24"/>
                <w:lang w:val="es-ES"/>
              </w:rPr>
              <w:t>No atendido</w:t>
            </w:r>
            <w:r w:rsidRPr="00E84C8C">
              <w:rPr>
                <w:rFonts w:ascii="Arial" w:hAnsi="Arial" w:cs="Arial"/>
                <w:szCs w:val="24"/>
                <w:lang w:val="es-ES"/>
              </w:rPr>
              <w:t>: Las observaciones que no se atendieron</w:t>
            </w:r>
            <w:r w:rsidR="000A29D3">
              <w:rPr>
                <w:rFonts w:ascii="Arial" w:hAnsi="Arial" w:cs="Arial"/>
                <w:szCs w:val="24"/>
                <w:lang w:val="es-ES"/>
              </w:rPr>
              <w:t xml:space="preserve"> ni se justificaron en la reunión de trabajo </w:t>
            </w:r>
            <w:r w:rsidR="00A10290">
              <w:rPr>
                <w:rFonts w:ascii="Arial" w:hAnsi="Arial" w:cs="Arial"/>
                <w:szCs w:val="24"/>
                <w:lang w:val="es-ES"/>
              </w:rPr>
              <w:t>por los Entes Púbicos Fiscalizado</w:t>
            </w:r>
            <w:r w:rsidRPr="00E84C8C">
              <w:rPr>
                <w:rFonts w:ascii="Arial" w:hAnsi="Arial" w:cs="Arial"/>
                <w:szCs w:val="24"/>
                <w:lang w:val="es-ES"/>
              </w:rPr>
              <w:t>s.</w:t>
            </w:r>
          </w:p>
        </w:tc>
      </w:tr>
      <w:tr w:rsidR="00361076" w:rsidRPr="00E84C8C" w14:paraId="5E3BBF70" w14:textId="77777777" w:rsidTr="001C5235">
        <w:trPr>
          <w:trHeight w:val="247"/>
        </w:trPr>
        <w:tc>
          <w:tcPr>
            <w:tcW w:w="8899" w:type="dxa"/>
            <w:gridSpan w:val="2"/>
            <w:tcBorders>
              <w:top w:val="nil"/>
            </w:tcBorders>
            <w:shd w:val="clear" w:color="auto" w:fill="auto"/>
            <w:vAlign w:val="center"/>
            <w:hideMark/>
          </w:tcPr>
          <w:p w14:paraId="1683ED85" w14:textId="41B35951" w:rsidR="00361076" w:rsidRPr="00E84C8C" w:rsidRDefault="00361076" w:rsidP="001A1D64">
            <w:pPr>
              <w:spacing w:after="0"/>
              <w:jc w:val="both"/>
              <w:rPr>
                <w:rFonts w:ascii="Arial" w:hAnsi="Arial" w:cs="Arial"/>
                <w:szCs w:val="24"/>
                <w:lang w:val="es-ES"/>
              </w:rPr>
            </w:pPr>
            <w:r w:rsidRPr="00E84C8C">
              <w:rPr>
                <w:rFonts w:ascii="Arial" w:hAnsi="Arial" w:cs="Arial"/>
                <w:b/>
                <w:bCs/>
                <w:szCs w:val="24"/>
                <w:lang w:val="es-ES"/>
              </w:rPr>
              <w:t>Seguimiento</w:t>
            </w:r>
            <w:r w:rsidRPr="00E84C8C">
              <w:rPr>
                <w:rFonts w:ascii="Arial" w:hAnsi="Arial" w:cs="Arial"/>
                <w:szCs w:val="24"/>
                <w:lang w:val="es-ES"/>
              </w:rPr>
              <w:t xml:space="preserve">: Las observaciones en las que se estableció una </w:t>
            </w:r>
            <w:r w:rsidR="008716F7">
              <w:rPr>
                <w:rFonts w:ascii="Arial" w:hAnsi="Arial" w:cs="Arial"/>
                <w:szCs w:val="24"/>
                <w:lang w:val="es-ES"/>
              </w:rPr>
              <w:t>fecha compromiso por parte de los Entes Públicos</w:t>
            </w:r>
            <w:r w:rsidRPr="00E84C8C">
              <w:rPr>
                <w:rFonts w:ascii="Arial" w:hAnsi="Arial" w:cs="Arial"/>
                <w:szCs w:val="24"/>
                <w:lang w:val="es-ES"/>
              </w:rPr>
              <w:t xml:space="preserve"> </w:t>
            </w:r>
            <w:r w:rsidR="00D6582D">
              <w:rPr>
                <w:rFonts w:ascii="Arial" w:hAnsi="Arial" w:cs="Arial"/>
                <w:szCs w:val="24"/>
                <w:lang w:val="es-ES"/>
              </w:rPr>
              <w:t>F</w:t>
            </w:r>
            <w:r w:rsidR="008716F7">
              <w:rPr>
                <w:rFonts w:ascii="Arial" w:hAnsi="Arial" w:cs="Arial"/>
                <w:szCs w:val="24"/>
                <w:lang w:val="es-ES"/>
              </w:rPr>
              <w:t>iscalizado</w:t>
            </w:r>
            <w:r w:rsidRPr="00E84C8C">
              <w:rPr>
                <w:rFonts w:ascii="Arial" w:hAnsi="Arial" w:cs="Arial"/>
                <w:szCs w:val="24"/>
                <w:lang w:val="es-ES"/>
              </w:rPr>
              <w:t>s para su atención en la mejora e implementación de las recomendaciones.</w:t>
            </w:r>
          </w:p>
        </w:tc>
      </w:tr>
    </w:tbl>
    <w:p w14:paraId="525D8957" w14:textId="41BC76C6" w:rsidR="00D02D4F" w:rsidRDefault="00D02D4F" w:rsidP="007F403B">
      <w:pPr>
        <w:spacing w:after="0"/>
        <w:jc w:val="both"/>
        <w:rPr>
          <w:rFonts w:ascii="Arial" w:hAnsi="Arial" w:cs="Arial"/>
          <w:b/>
          <w:bCs/>
          <w:sz w:val="24"/>
          <w:szCs w:val="24"/>
        </w:rPr>
      </w:pPr>
    </w:p>
    <w:p w14:paraId="76256D22" w14:textId="77777777" w:rsidR="00B77829" w:rsidRDefault="00B77829" w:rsidP="007F403B">
      <w:pPr>
        <w:spacing w:after="0"/>
        <w:jc w:val="both"/>
        <w:rPr>
          <w:rFonts w:ascii="Arial" w:hAnsi="Arial" w:cs="Arial"/>
          <w:b/>
          <w:bCs/>
          <w:sz w:val="24"/>
          <w:szCs w:val="24"/>
        </w:rPr>
      </w:pPr>
    </w:p>
    <w:p w14:paraId="1D12E624" w14:textId="675ADEC3" w:rsidR="006A282A" w:rsidRPr="001C5235" w:rsidRDefault="008716F7" w:rsidP="007F403B">
      <w:pPr>
        <w:pStyle w:val="Ttulo2"/>
        <w:jc w:val="both"/>
        <w:rPr>
          <w:rFonts w:cs="Arial"/>
          <w:szCs w:val="24"/>
        </w:rPr>
      </w:pPr>
      <w:bookmarkStart w:id="53" w:name="_Toc11413515"/>
      <w:bookmarkStart w:id="54" w:name="_Toc74856089"/>
      <w:bookmarkStart w:id="55" w:name="_Toc94877604"/>
      <w:r>
        <w:rPr>
          <w:rFonts w:cs="Arial"/>
          <w:szCs w:val="24"/>
        </w:rPr>
        <w:lastRenderedPageBreak/>
        <w:t>I</w:t>
      </w:r>
      <w:r w:rsidR="00544CEE" w:rsidRPr="001C5235">
        <w:rPr>
          <w:rFonts w:cs="Arial"/>
          <w:szCs w:val="24"/>
        </w:rPr>
        <w:t>I</w:t>
      </w:r>
      <w:r w:rsidR="00472422" w:rsidRPr="001C5235">
        <w:rPr>
          <w:rFonts w:cs="Arial"/>
          <w:szCs w:val="24"/>
        </w:rPr>
        <w:t>. DICTAMEN</w:t>
      </w:r>
      <w:bookmarkEnd w:id="53"/>
      <w:r>
        <w:rPr>
          <w:rFonts w:cs="Arial"/>
          <w:szCs w:val="24"/>
        </w:rPr>
        <w:t xml:space="preserve"> DEL INFORME INDIVIDUAL DE AUDITORÍA</w:t>
      </w:r>
      <w:bookmarkEnd w:id="54"/>
      <w:bookmarkEnd w:id="55"/>
    </w:p>
    <w:p w14:paraId="7913A474" w14:textId="77777777" w:rsidR="00800D6D" w:rsidRPr="001C5235" w:rsidRDefault="00800D6D" w:rsidP="007F403B">
      <w:pPr>
        <w:spacing w:after="0"/>
        <w:jc w:val="both"/>
        <w:rPr>
          <w:rFonts w:ascii="Arial" w:hAnsi="Arial" w:cs="Arial"/>
          <w:sz w:val="24"/>
          <w:szCs w:val="24"/>
        </w:rPr>
      </w:pPr>
    </w:p>
    <w:p w14:paraId="4A767FE0" w14:textId="0FA6B14B" w:rsidR="002705ED" w:rsidRPr="00913ECC" w:rsidRDefault="002705ED" w:rsidP="002705ED">
      <w:pPr>
        <w:jc w:val="both"/>
        <w:rPr>
          <w:rFonts w:ascii="Arial" w:hAnsi="Arial" w:cs="Arial"/>
          <w:sz w:val="24"/>
        </w:rPr>
      </w:pPr>
      <w:r w:rsidRPr="00913ECC">
        <w:rPr>
          <w:rFonts w:ascii="Arial" w:hAnsi="Arial" w:cs="Arial"/>
          <w:sz w:val="24"/>
        </w:rPr>
        <w:t xml:space="preserve">El presente dictamen se emite </w:t>
      </w:r>
      <w:r w:rsidRPr="00F9543A">
        <w:rPr>
          <w:rFonts w:ascii="Arial" w:hAnsi="Arial" w:cs="Arial"/>
          <w:sz w:val="24"/>
        </w:rPr>
        <w:t>co</w:t>
      </w:r>
      <w:r w:rsidR="001A1D64" w:rsidRPr="00F9543A">
        <w:rPr>
          <w:rFonts w:ascii="Arial" w:hAnsi="Arial" w:cs="Arial"/>
          <w:sz w:val="24"/>
        </w:rPr>
        <w:t xml:space="preserve">n fecha </w:t>
      </w:r>
      <w:r w:rsidR="002056C3" w:rsidRPr="002056C3">
        <w:rPr>
          <w:rFonts w:ascii="Arial" w:hAnsi="Arial" w:cs="Arial"/>
          <w:sz w:val="24"/>
        </w:rPr>
        <w:t>4</w:t>
      </w:r>
      <w:r w:rsidR="00F9543A" w:rsidRPr="002056C3">
        <w:rPr>
          <w:rFonts w:ascii="Arial" w:hAnsi="Arial" w:cs="Arial"/>
          <w:sz w:val="24"/>
        </w:rPr>
        <w:t xml:space="preserve"> </w:t>
      </w:r>
      <w:r w:rsidR="007861DC" w:rsidRPr="002056C3">
        <w:rPr>
          <w:rFonts w:ascii="Arial" w:hAnsi="Arial" w:cs="Arial"/>
          <w:sz w:val="24"/>
        </w:rPr>
        <w:t>de febrero de 2022</w:t>
      </w:r>
      <w:r w:rsidRPr="00F9543A">
        <w:rPr>
          <w:rFonts w:ascii="Arial" w:hAnsi="Arial" w:cs="Arial"/>
          <w:sz w:val="24"/>
        </w:rPr>
        <w:t>,</w:t>
      </w:r>
      <w:r w:rsidRPr="00913ECC">
        <w:rPr>
          <w:rFonts w:ascii="Arial" w:hAnsi="Arial" w:cs="Arial"/>
          <w:sz w:val="24"/>
        </w:rPr>
        <w:t xml:space="preserve"> fecha de conclusión de los trabajos de auditoría, la cual se practicó sobre la i</w:t>
      </w:r>
      <w:r w:rsidR="001840E4">
        <w:rPr>
          <w:rFonts w:ascii="Arial" w:hAnsi="Arial" w:cs="Arial"/>
          <w:sz w:val="24"/>
        </w:rPr>
        <w:t>nformación proporcionada por el ente público fiscalizado</w:t>
      </w:r>
      <w:r w:rsidRPr="00913ECC">
        <w:rPr>
          <w:rFonts w:ascii="Arial" w:hAnsi="Arial" w:cs="Arial"/>
          <w:sz w:val="24"/>
        </w:rPr>
        <w:t xml:space="preserve"> de cuya veracidad es responsable; fue planeada y desarrollada </w:t>
      </w:r>
      <w:r w:rsidR="0008311D" w:rsidRPr="00913ECC">
        <w:rPr>
          <w:rFonts w:ascii="Arial" w:hAnsi="Arial" w:cs="Arial"/>
          <w:sz w:val="24"/>
        </w:rPr>
        <w:t xml:space="preserve">con </w:t>
      </w:r>
      <w:r w:rsidR="0008311D" w:rsidRPr="00765A4E">
        <w:rPr>
          <w:rFonts w:ascii="Arial" w:hAnsi="Arial" w:cs="Arial"/>
          <w:sz w:val="24"/>
        </w:rPr>
        <w:t>el fin de fiscalizar</w:t>
      </w:r>
      <w:r w:rsidRPr="00765A4E">
        <w:rPr>
          <w:rFonts w:ascii="Arial" w:hAnsi="Arial" w:cs="Arial"/>
          <w:sz w:val="24"/>
        </w:rPr>
        <w:t xml:space="preserve"> </w:t>
      </w:r>
      <w:r w:rsidR="0091498A" w:rsidRPr="0091498A">
        <w:rPr>
          <w:rFonts w:ascii="Arial" w:hAnsi="Arial" w:cs="Arial"/>
          <w:sz w:val="24"/>
        </w:rPr>
        <w:t xml:space="preserve">que el programa “Entrega extraordinaria de apoyos alimentarios a la población de Benito Juárez, Quintana Roo, en atención a la pandemia del Covid-19”, implementado por el H. Ayuntamiento del </w:t>
      </w:r>
      <w:r w:rsidR="008768F1">
        <w:rPr>
          <w:rFonts w:ascii="Arial" w:hAnsi="Arial" w:cs="Arial"/>
          <w:sz w:val="24"/>
        </w:rPr>
        <w:t>Municipio</w:t>
      </w:r>
      <w:r w:rsidR="0091498A" w:rsidRPr="0091498A">
        <w:rPr>
          <w:rFonts w:ascii="Arial" w:hAnsi="Arial" w:cs="Arial"/>
          <w:sz w:val="24"/>
        </w:rPr>
        <w:t xml:space="preserve"> de Benito Juárez, </w:t>
      </w:r>
      <w:r w:rsidR="00EF1CDA">
        <w:rPr>
          <w:rFonts w:ascii="Arial" w:hAnsi="Arial" w:cs="Arial"/>
          <w:sz w:val="24"/>
        </w:rPr>
        <w:t>fue</w:t>
      </w:r>
      <w:r w:rsidR="00AC1C29">
        <w:rPr>
          <w:rFonts w:ascii="Arial" w:hAnsi="Arial" w:cs="Arial"/>
          <w:sz w:val="24"/>
        </w:rPr>
        <w:t xml:space="preserve"> </w:t>
      </w:r>
      <w:r w:rsidR="0091498A" w:rsidRPr="0091498A">
        <w:rPr>
          <w:rFonts w:ascii="Arial" w:hAnsi="Arial" w:cs="Arial"/>
          <w:sz w:val="24"/>
        </w:rPr>
        <w:t>diseñado y operado conforme a la normatividad aplicable y que contribuyó, junto con las demás acciones y estrategias realizadas, a atender, prevenir y apoyar a la población del municipio con motivo de las consecuencias derivadas de la emergencia sanitaria causada por el virus del SARS-CoV-2 (Covid-19).</w:t>
      </w:r>
    </w:p>
    <w:p w14:paraId="1566A5B6" w14:textId="70F8CC14" w:rsidR="002705ED" w:rsidRPr="002705ED" w:rsidRDefault="002705ED" w:rsidP="002705ED">
      <w:pPr>
        <w:jc w:val="both"/>
        <w:rPr>
          <w:rFonts w:ascii="Arial" w:hAnsi="Arial" w:cs="Arial"/>
          <w:sz w:val="24"/>
        </w:rPr>
      </w:pPr>
      <w:r w:rsidRPr="002705ED">
        <w:rPr>
          <w:rFonts w:ascii="Arial" w:hAnsi="Arial" w:cs="Arial"/>
          <w:sz w:val="24"/>
        </w:rPr>
        <w:t xml:space="preserve">En opinión de la Auditoría Superior del Estado de Quintana Roo se identificación </w:t>
      </w:r>
      <w:r w:rsidR="003252FB">
        <w:rPr>
          <w:rFonts w:ascii="Arial" w:hAnsi="Arial" w:cs="Arial"/>
          <w:sz w:val="24"/>
        </w:rPr>
        <w:t>fortalezas y</w:t>
      </w:r>
      <w:r w:rsidRPr="002705ED">
        <w:rPr>
          <w:rFonts w:ascii="Arial" w:hAnsi="Arial" w:cs="Arial"/>
          <w:sz w:val="24"/>
        </w:rPr>
        <w:t xml:space="preserve"> </w:t>
      </w:r>
      <w:r w:rsidR="00DB1A2A">
        <w:rPr>
          <w:rFonts w:ascii="Arial" w:hAnsi="Arial" w:cs="Arial"/>
          <w:sz w:val="24"/>
        </w:rPr>
        <w:t>oportunidades</w:t>
      </w:r>
      <w:r w:rsidRPr="002705ED">
        <w:rPr>
          <w:rFonts w:ascii="Arial" w:hAnsi="Arial" w:cs="Arial"/>
          <w:sz w:val="24"/>
        </w:rPr>
        <w:t xml:space="preserve"> de mejora, que se deberán atender como parte de las recomendaciones emitidas. </w:t>
      </w:r>
    </w:p>
    <w:p w14:paraId="5FC7BC42" w14:textId="09B1138B" w:rsidR="00516739" w:rsidRDefault="00DB1A2A" w:rsidP="00516739">
      <w:pPr>
        <w:spacing w:after="0"/>
        <w:jc w:val="both"/>
        <w:rPr>
          <w:rFonts w:ascii="Arial" w:hAnsi="Arial" w:cs="Arial"/>
          <w:sz w:val="24"/>
        </w:rPr>
      </w:pPr>
      <w:r w:rsidRPr="00516739">
        <w:rPr>
          <w:rFonts w:ascii="Arial" w:hAnsi="Arial" w:cs="Arial"/>
          <w:sz w:val="24"/>
        </w:rPr>
        <w:t xml:space="preserve">Los resultados de la auditoría muestran que, </w:t>
      </w:r>
      <w:r w:rsidR="005569C0" w:rsidRPr="00516739">
        <w:rPr>
          <w:rFonts w:ascii="Arial" w:hAnsi="Arial" w:cs="Arial"/>
          <w:bCs/>
          <w:sz w:val="24"/>
          <w:szCs w:val="24"/>
        </w:rPr>
        <w:t xml:space="preserve">el H. Ayuntamiento del </w:t>
      </w:r>
      <w:r w:rsidR="008768F1">
        <w:rPr>
          <w:rFonts w:ascii="Arial" w:hAnsi="Arial" w:cs="Arial"/>
          <w:bCs/>
          <w:sz w:val="24"/>
          <w:szCs w:val="24"/>
        </w:rPr>
        <w:t>Municipio</w:t>
      </w:r>
      <w:r w:rsidR="00B00E0D" w:rsidRPr="00516739">
        <w:rPr>
          <w:rFonts w:ascii="Arial" w:hAnsi="Arial" w:cs="Arial"/>
          <w:bCs/>
          <w:sz w:val="24"/>
          <w:szCs w:val="24"/>
        </w:rPr>
        <w:t xml:space="preserve"> de Benito Juárez</w:t>
      </w:r>
      <w:r w:rsidR="00516739" w:rsidRPr="00516739">
        <w:rPr>
          <w:rFonts w:ascii="Arial" w:hAnsi="Arial" w:cs="Arial"/>
          <w:bCs/>
          <w:sz w:val="24"/>
          <w:szCs w:val="24"/>
        </w:rPr>
        <w:t>,</w:t>
      </w:r>
      <w:r w:rsidR="00B00E0D" w:rsidRPr="00516739">
        <w:rPr>
          <w:rFonts w:ascii="Arial" w:hAnsi="Arial" w:cs="Arial"/>
          <w:bCs/>
          <w:sz w:val="24"/>
          <w:szCs w:val="24"/>
        </w:rPr>
        <w:t xml:space="preserve"> implementó</w:t>
      </w:r>
      <w:r w:rsidR="005569C0" w:rsidRPr="00516739">
        <w:rPr>
          <w:rFonts w:ascii="Arial" w:hAnsi="Arial" w:cs="Arial"/>
          <w:bCs/>
          <w:sz w:val="24"/>
          <w:szCs w:val="24"/>
        </w:rPr>
        <w:t xml:space="preserve"> </w:t>
      </w:r>
      <w:r w:rsidR="00364E1E">
        <w:rPr>
          <w:rFonts w:ascii="Arial" w:hAnsi="Arial" w:cs="Arial"/>
          <w:bCs/>
          <w:sz w:val="24"/>
          <w:szCs w:val="24"/>
        </w:rPr>
        <w:t xml:space="preserve">el </w:t>
      </w:r>
      <w:r w:rsidR="00364E1E" w:rsidRPr="0091498A">
        <w:rPr>
          <w:rFonts w:ascii="Arial" w:hAnsi="Arial" w:cs="Arial"/>
          <w:sz w:val="24"/>
        </w:rPr>
        <w:t>programa “Entrega extraordinaria de apoyos alimentarios a la población de Benito Juárez, Quintana Roo, en atención a la pandemia del Covid-19”</w:t>
      </w:r>
      <w:r w:rsidR="005569C0" w:rsidRPr="00516739">
        <w:rPr>
          <w:rFonts w:ascii="Arial" w:hAnsi="Arial" w:cs="Arial"/>
          <w:bCs/>
          <w:sz w:val="24"/>
          <w:szCs w:val="24"/>
        </w:rPr>
        <w:t>, el cual</w:t>
      </w:r>
      <w:r w:rsidR="00364E1E">
        <w:rPr>
          <w:rFonts w:ascii="Arial" w:hAnsi="Arial" w:cs="Arial"/>
          <w:bCs/>
          <w:sz w:val="24"/>
          <w:szCs w:val="24"/>
        </w:rPr>
        <w:t>,</w:t>
      </w:r>
      <w:r w:rsidR="005569C0" w:rsidRPr="00516739">
        <w:rPr>
          <w:rFonts w:ascii="Arial" w:hAnsi="Arial" w:cs="Arial"/>
          <w:bCs/>
          <w:sz w:val="24"/>
          <w:szCs w:val="24"/>
        </w:rPr>
        <w:t xml:space="preserve"> </w:t>
      </w:r>
      <w:r w:rsidR="00516739" w:rsidRPr="00516739">
        <w:rPr>
          <w:rFonts w:ascii="Arial" w:hAnsi="Arial" w:cs="Arial"/>
          <w:bCs/>
          <w:sz w:val="24"/>
          <w:szCs w:val="24"/>
        </w:rPr>
        <w:t>en su diseño contempló</w:t>
      </w:r>
      <w:r w:rsidR="005569C0" w:rsidRPr="00516739">
        <w:rPr>
          <w:rFonts w:ascii="Arial" w:hAnsi="Arial" w:cs="Arial"/>
          <w:bCs/>
          <w:sz w:val="24"/>
          <w:szCs w:val="24"/>
        </w:rPr>
        <w:t xml:space="preserve"> </w:t>
      </w:r>
      <w:r w:rsidR="00516739" w:rsidRPr="00516739">
        <w:rPr>
          <w:rFonts w:ascii="Arial" w:hAnsi="Arial" w:cs="Arial"/>
          <w:bCs/>
          <w:sz w:val="24"/>
          <w:szCs w:val="24"/>
        </w:rPr>
        <w:t xml:space="preserve">algunas </w:t>
      </w:r>
      <w:r w:rsidR="005569C0" w:rsidRPr="00516739">
        <w:rPr>
          <w:rFonts w:ascii="Arial" w:eastAsia="Times New Roman" w:hAnsi="Arial" w:cs="Arial"/>
          <w:sz w:val="24"/>
          <w:szCs w:val="24"/>
          <w:lang w:eastAsia="es-ES"/>
        </w:rPr>
        <w:t>bases para la integración de los documentos y regulación de las acciones relativas a la planeación y ejecución del programa</w:t>
      </w:r>
      <w:r w:rsidR="00516739" w:rsidRPr="00516739">
        <w:rPr>
          <w:rFonts w:ascii="Arial" w:eastAsia="Times New Roman" w:hAnsi="Arial" w:cs="Arial"/>
          <w:sz w:val="24"/>
          <w:szCs w:val="24"/>
          <w:lang w:eastAsia="es-ES"/>
        </w:rPr>
        <w:t xml:space="preserve">, </w:t>
      </w:r>
      <w:r w:rsidR="00364E1E">
        <w:rPr>
          <w:rFonts w:ascii="Arial" w:eastAsia="Times New Roman" w:hAnsi="Arial" w:cs="Arial"/>
          <w:sz w:val="24"/>
          <w:szCs w:val="24"/>
          <w:lang w:eastAsia="es-ES"/>
        </w:rPr>
        <w:t xml:space="preserve">no obstante </w:t>
      </w:r>
      <w:r w:rsidR="009B091E">
        <w:rPr>
          <w:rFonts w:ascii="Arial" w:hAnsi="Arial" w:cs="Arial"/>
          <w:sz w:val="24"/>
        </w:rPr>
        <w:t xml:space="preserve">existe una oportunidad de mejora </w:t>
      </w:r>
      <w:r w:rsidR="009B091E" w:rsidRPr="00B744EE">
        <w:rPr>
          <w:rFonts w:ascii="Arial" w:eastAsia="Times New Roman" w:hAnsi="Arial" w:cs="Arial"/>
          <w:sz w:val="24"/>
          <w:szCs w:val="24"/>
          <w:lang w:eastAsia="es-ES"/>
        </w:rPr>
        <w:t xml:space="preserve">para la emisión de lineamientos generales que complementen la estructura o requisitos de los proyectos o </w:t>
      </w:r>
      <w:r w:rsidR="009B091E" w:rsidRPr="00B77829">
        <w:rPr>
          <w:rFonts w:ascii="Arial" w:eastAsia="Times New Roman" w:hAnsi="Arial" w:cs="Arial"/>
          <w:sz w:val="24"/>
          <w:szCs w:val="24"/>
          <w:lang w:eastAsia="es-ES"/>
        </w:rPr>
        <w:t>programas en un contexto de emergencia, siendo indispensable considerar un diagnóstico o estudio de la población que justifique y determine los criterios de elegibilidad de la población potencial y población objetivo del programa, un padrón de beneficiaros de los</w:t>
      </w:r>
      <w:r w:rsidR="008979BA">
        <w:rPr>
          <w:rFonts w:ascii="Arial" w:eastAsia="Times New Roman" w:hAnsi="Arial" w:cs="Arial"/>
          <w:sz w:val="24"/>
          <w:szCs w:val="24"/>
          <w:lang w:eastAsia="es-ES"/>
        </w:rPr>
        <w:t xml:space="preserve"> apoyos y</w:t>
      </w:r>
      <w:r w:rsidR="009B091E" w:rsidRPr="0030734A">
        <w:rPr>
          <w:rFonts w:ascii="Arial" w:eastAsia="Times New Roman" w:hAnsi="Arial" w:cs="Arial"/>
          <w:sz w:val="24"/>
          <w:szCs w:val="24"/>
          <w:lang w:eastAsia="es-ES"/>
        </w:rPr>
        <w:t xml:space="preserve"> mecanismos de difusión del programa</w:t>
      </w:r>
      <w:r w:rsidR="009B091E" w:rsidRPr="0030734A">
        <w:rPr>
          <w:rFonts w:ascii="Arial" w:hAnsi="Arial" w:cs="Arial"/>
          <w:sz w:val="24"/>
          <w:szCs w:val="24"/>
        </w:rPr>
        <w:t xml:space="preserve"> para que toda la población conozca los beneficios </w:t>
      </w:r>
      <w:r w:rsidR="00C83D3E">
        <w:rPr>
          <w:rFonts w:ascii="Arial" w:hAnsi="Arial" w:cs="Arial"/>
          <w:sz w:val="24"/>
          <w:szCs w:val="24"/>
        </w:rPr>
        <w:t xml:space="preserve">y requisitos </w:t>
      </w:r>
      <w:r w:rsidR="009B091E" w:rsidRPr="0030734A">
        <w:rPr>
          <w:rFonts w:ascii="Arial" w:hAnsi="Arial" w:cs="Arial"/>
          <w:sz w:val="24"/>
          <w:szCs w:val="24"/>
        </w:rPr>
        <w:t>del mism</w:t>
      </w:r>
      <w:r w:rsidR="00C83D3E">
        <w:rPr>
          <w:rFonts w:ascii="Arial" w:hAnsi="Arial" w:cs="Arial"/>
          <w:sz w:val="24"/>
          <w:szCs w:val="24"/>
        </w:rPr>
        <w:t>o</w:t>
      </w:r>
      <w:r w:rsidR="009B091E" w:rsidRPr="0030734A">
        <w:rPr>
          <w:rFonts w:ascii="Arial" w:hAnsi="Arial" w:cs="Arial"/>
          <w:sz w:val="24"/>
          <w:szCs w:val="24"/>
        </w:rPr>
        <w:t xml:space="preserve">, </w:t>
      </w:r>
      <w:r w:rsidR="008979BA">
        <w:rPr>
          <w:rFonts w:ascii="Arial" w:hAnsi="Arial" w:cs="Arial"/>
          <w:sz w:val="24"/>
          <w:szCs w:val="24"/>
        </w:rPr>
        <w:t>entre otros aspectos, con el objetivo de i</w:t>
      </w:r>
      <w:r w:rsidR="009B091E" w:rsidRPr="0030734A">
        <w:rPr>
          <w:rFonts w:ascii="Arial" w:eastAsia="Times New Roman" w:hAnsi="Arial" w:cs="Arial"/>
          <w:sz w:val="24"/>
          <w:szCs w:val="24"/>
          <w:lang w:eastAsia="es-ES"/>
        </w:rPr>
        <w:t>ncrementar la eficiencia en la operación y desempeño de los programas en situaciones de emergencia</w:t>
      </w:r>
      <w:r w:rsidR="008979BA">
        <w:rPr>
          <w:rFonts w:ascii="Arial" w:eastAsia="Times New Roman" w:hAnsi="Arial" w:cs="Arial"/>
          <w:sz w:val="24"/>
          <w:szCs w:val="24"/>
          <w:lang w:eastAsia="es-ES"/>
        </w:rPr>
        <w:t>.</w:t>
      </w:r>
    </w:p>
    <w:p w14:paraId="19CDA6BB" w14:textId="5AAB7057" w:rsidR="00B77829" w:rsidRDefault="00B77829" w:rsidP="00B77829">
      <w:pPr>
        <w:tabs>
          <w:tab w:val="left" w:pos="3975"/>
        </w:tabs>
        <w:spacing w:after="0"/>
        <w:jc w:val="both"/>
        <w:rPr>
          <w:rFonts w:ascii="Arial" w:hAnsi="Arial" w:cs="Arial"/>
          <w:sz w:val="24"/>
        </w:rPr>
      </w:pPr>
    </w:p>
    <w:p w14:paraId="48E828EA" w14:textId="4C34DC8D" w:rsidR="00364E1E" w:rsidRPr="00364E1E" w:rsidRDefault="00364E1E" w:rsidP="00364E1E">
      <w:pPr>
        <w:tabs>
          <w:tab w:val="left" w:pos="3975"/>
        </w:tabs>
        <w:spacing w:after="0"/>
        <w:jc w:val="both"/>
        <w:rPr>
          <w:rFonts w:ascii="Arial" w:hAnsi="Arial" w:cs="Arial"/>
          <w:sz w:val="24"/>
        </w:rPr>
      </w:pPr>
      <w:r>
        <w:rPr>
          <w:rFonts w:ascii="Arial" w:hAnsi="Arial" w:cs="Arial"/>
          <w:sz w:val="24"/>
        </w:rPr>
        <w:t>A</w:t>
      </w:r>
      <w:r w:rsidRPr="00364E1E">
        <w:rPr>
          <w:rFonts w:ascii="Arial" w:hAnsi="Arial" w:cs="Arial"/>
          <w:sz w:val="24"/>
        </w:rPr>
        <w:t>sí mismo</w:t>
      </w:r>
      <w:r w:rsidR="00924BD9">
        <w:rPr>
          <w:rFonts w:ascii="Arial" w:hAnsi="Arial" w:cs="Arial"/>
          <w:sz w:val="24"/>
        </w:rPr>
        <w:t>,</w:t>
      </w:r>
      <w:r w:rsidRPr="00364E1E">
        <w:rPr>
          <w:rFonts w:ascii="Arial" w:hAnsi="Arial" w:cs="Arial"/>
          <w:sz w:val="24"/>
        </w:rPr>
        <w:t xml:space="preserve"> en coordinación con diversas áreas, dependencias y organismos del H. Ayuntamiento, realizaron otras acciones y estrategias en apoyo de su personal y de la población en general, </w:t>
      </w:r>
      <w:r>
        <w:rPr>
          <w:rFonts w:ascii="Arial" w:hAnsi="Arial" w:cs="Arial"/>
          <w:sz w:val="24"/>
        </w:rPr>
        <w:t xml:space="preserve">tales como </w:t>
      </w:r>
      <w:r w:rsidR="00C81FB7">
        <w:rPr>
          <w:rFonts w:ascii="Arial" w:hAnsi="Arial" w:cs="Arial"/>
          <w:sz w:val="24"/>
        </w:rPr>
        <w:t>acciones de protección civil, difusión de medidas preventivas para el cuidado de la salu</w:t>
      </w:r>
      <w:r w:rsidR="00924BD9">
        <w:rPr>
          <w:rFonts w:ascii="Arial" w:hAnsi="Arial" w:cs="Arial"/>
          <w:sz w:val="24"/>
        </w:rPr>
        <w:t>d relacionadas con la pandemia,</w:t>
      </w:r>
      <w:r w:rsidR="00C81FB7">
        <w:rPr>
          <w:rFonts w:ascii="Arial" w:hAnsi="Arial" w:cs="Arial"/>
          <w:sz w:val="24"/>
        </w:rPr>
        <w:t xml:space="preserve"> </w:t>
      </w:r>
      <w:r>
        <w:rPr>
          <w:rFonts w:ascii="Arial" w:hAnsi="Arial" w:cs="Arial"/>
          <w:sz w:val="24"/>
        </w:rPr>
        <w:t xml:space="preserve">estímulos </w:t>
      </w:r>
      <w:r w:rsidR="00C81FB7">
        <w:rPr>
          <w:rFonts w:ascii="Arial" w:hAnsi="Arial" w:cs="Arial"/>
          <w:sz w:val="24"/>
        </w:rPr>
        <w:lastRenderedPageBreak/>
        <w:t>fiscales</w:t>
      </w:r>
      <w:r w:rsidR="00924BD9">
        <w:rPr>
          <w:rFonts w:ascii="Arial" w:hAnsi="Arial" w:cs="Arial"/>
          <w:sz w:val="24"/>
        </w:rPr>
        <w:t xml:space="preserve"> y</w:t>
      </w:r>
      <w:r w:rsidR="00924BD9" w:rsidRPr="00924BD9">
        <w:rPr>
          <w:rFonts w:ascii="Arial" w:hAnsi="Arial" w:cs="Arial"/>
          <w:sz w:val="24"/>
        </w:rPr>
        <w:t xml:space="preserve"> apoyos funerarios</w:t>
      </w:r>
      <w:r w:rsidR="00924BD9">
        <w:rPr>
          <w:rFonts w:ascii="Arial" w:hAnsi="Arial" w:cs="Arial"/>
          <w:sz w:val="24"/>
        </w:rPr>
        <w:t>,</w:t>
      </w:r>
      <w:r>
        <w:rPr>
          <w:rFonts w:ascii="Arial" w:hAnsi="Arial" w:cs="Arial"/>
          <w:sz w:val="24"/>
        </w:rPr>
        <w:t xml:space="preserve"> </w:t>
      </w:r>
      <w:r w:rsidRPr="00364E1E">
        <w:rPr>
          <w:rFonts w:ascii="Arial" w:hAnsi="Arial" w:cs="Arial"/>
          <w:sz w:val="24"/>
        </w:rPr>
        <w:t>que contribuyeron en la atención y prevención de la contingencia sanitaria por el SARS-CoV-2 (Covid-19).</w:t>
      </w:r>
    </w:p>
    <w:p w14:paraId="7E01A161" w14:textId="77777777" w:rsidR="00364E1E" w:rsidRDefault="00364E1E" w:rsidP="00B77829">
      <w:pPr>
        <w:tabs>
          <w:tab w:val="left" w:pos="3975"/>
        </w:tabs>
        <w:spacing w:after="0"/>
        <w:jc w:val="both"/>
        <w:rPr>
          <w:rFonts w:ascii="Arial" w:hAnsi="Arial" w:cs="Arial"/>
          <w:sz w:val="24"/>
        </w:rPr>
      </w:pPr>
    </w:p>
    <w:p w14:paraId="3522A8ED" w14:textId="382DE681" w:rsidR="002705ED" w:rsidRDefault="00B95CE6" w:rsidP="002705ED">
      <w:pPr>
        <w:tabs>
          <w:tab w:val="left" w:pos="3975"/>
        </w:tabs>
        <w:jc w:val="both"/>
        <w:rPr>
          <w:rFonts w:ascii="Arial" w:hAnsi="Arial" w:cs="Arial"/>
          <w:sz w:val="24"/>
        </w:rPr>
      </w:pPr>
      <w:r w:rsidRPr="00E653F7">
        <w:rPr>
          <w:rFonts w:ascii="Arial" w:hAnsi="Arial" w:cs="Arial"/>
          <w:sz w:val="24"/>
        </w:rPr>
        <w:t xml:space="preserve">Con la fiscalización y la atención de las recomendaciones de desempeño se contribuirá a que </w:t>
      </w:r>
      <w:r>
        <w:rPr>
          <w:rFonts w:ascii="Arial" w:hAnsi="Arial" w:cs="Arial"/>
          <w:sz w:val="24"/>
        </w:rPr>
        <w:t xml:space="preserve">la </w:t>
      </w:r>
      <w:r w:rsidR="00B77829" w:rsidRPr="006F19BD">
        <w:rPr>
          <w:rFonts w:ascii="Arial" w:hAnsi="Arial" w:cs="Arial"/>
          <w:bCs/>
          <w:sz w:val="24"/>
          <w:szCs w:val="24"/>
        </w:rPr>
        <w:t>Secretaría Municipal de Desarrollo Social y Económico,</w:t>
      </w:r>
      <w:r w:rsidR="00C83D3E">
        <w:rPr>
          <w:rFonts w:ascii="Arial" w:hAnsi="Arial" w:cs="Arial"/>
          <w:bCs/>
          <w:sz w:val="24"/>
          <w:szCs w:val="24"/>
        </w:rPr>
        <w:t xml:space="preserve"> y</w:t>
      </w:r>
      <w:r w:rsidR="00B77829" w:rsidRPr="006F19BD">
        <w:rPr>
          <w:rFonts w:ascii="Arial" w:hAnsi="Arial" w:cs="Arial"/>
          <w:bCs/>
          <w:sz w:val="24"/>
          <w:szCs w:val="24"/>
        </w:rPr>
        <w:t xml:space="preserve"> Dirección General de Desarrollo Social</w:t>
      </w:r>
      <w:r w:rsidR="00B77829">
        <w:rPr>
          <w:rFonts w:ascii="Arial" w:hAnsi="Arial" w:cs="Arial"/>
          <w:bCs/>
          <w:sz w:val="24"/>
          <w:szCs w:val="24"/>
        </w:rPr>
        <w:t xml:space="preserve"> </w:t>
      </w:r>
      <w:r w:rsidRPr="001C6782">
        <w:rPr>
          <w:rFonts w:ascii="Arial" w:hAnsi="Arial" w:cs="Arial"/>
          <w:sz w:val="24"/>
        </w:rPr>
        <w:t xml:space="preserve">del H. Ayuntamiento del </w:t>
      </w:r>
      <w:r w:rsidR="008768F1">
        <w:rPr>
          <w:rFonts w:ascii="Arial" w:hAnsi="Arial" w:cs="Arial"/>
          <w:sz w:val="24"/>
        </w:rPr>
        <w:t>Municipio</w:t>
      </w:r>
      <w:r w:rsidRPr="001C6782">
        <w:rPr>
          <w:rFonts w:ascii="Arial" w:hAnsi="Arial" w:cs="Arial"/>
          <w:sz w:val="24"/>
        </w:rPr>
        <w:t xml:space="preserve"> de </w:t>
      </w:r>
      <w:r w:rsidR="00B77829">
        <w:rPr>
          <w:rFonts w:ascii="Arial" w:hAnsi="Arial" w:cs="Arial"/>
          <w:sz w:val="24"/>
        </w:rPr>
        <w:t>Benito Juárez</w:t>
      </w:r>
      <w:r w:rsidRPr="003313D0">
        <w:rPr>
          <w:rFonts w:ascii="Arial" w:hAnsi="Arial" w:cs="Arial"/>
          <w:sz w:val="24"/>
        </w:rPr>
        <w:t xml:space="preserve">, apliquen las oportunidades de mejora </w:t>
      </w:r>
      <w:r>
        <w:rPr>
          <w:rFonts w:ascii="Arial" w:hAnsi="Arial" w:cs="Arial"/>
          <w:sz w:val="24"/>
        </w:rPr>
        <w:t>propuestas para fortalecer</w:t>
      </w:r>
      <w:r w:rsidRPr="003313D0">
        <w:rPr>
          <w:rFonts w:ascii="Arial" w:hAnsi="Arial" w:cs="Arial"/>
          <w:sz w:val="24"/>
        </w:rPr>
        <w:t xml:space="preserve"> la implementación, ejecución, control, monitoreo y evaluación de programas </w:t>
      </w:r>
      <w:r>
        <w:rPr>
          <w:rFonts w:ascii="Arial" w:hAnsi="Arial" w:cs="Arial"/>
          <w:sz w:val="24"/>
        </w:rPr>
        <w:t xml:space="preserve">emergentes o </w:t>
      </w:r>
      <w:r w:rsidRPr="003313D0">
        <w:rPr>
          <w:rFonts w:ascii="Arial" w:hAnsi="Arial" w:cs="Arial"/>
          <w:sz w:val="24"/>
        </w:rPr>
        <w:t>de apoyo social</w:t>
      </w:r>
      <w:r w:rsidR="008979BA">
        <w:rPr>
          <w:rFonts w:ascii="Arial" w:hAnsi="Arial" w:cs="Arial"/>
          <w:sz w:val="24"/>
        </w:rPr>
        <w:t xml:space="preserve"> y </w:t>
      </w:r>
      <w:r w:rsidR="00E03026">
        <w:rPr>
          <w:rFonts w:ascii="Arial" w:hAnsi="Arial" w:cs="Arial"/>
          <w:sz w:val="24"/>
        </w:rPr>
        <w:t>fortalec</w:t>
      </w:r>
      <w:r w:rsidR="008979BA">
        <w:rPr>
          <w:rFonts w:ascii="Arial" w:hAnsi="Arial" w:cs="Arial"/>
          <w:sz w:val="24"/>
        </w:rPr>
        <w:t>er los</w:t>
      </w:r>
      <w:r w:rsidR="008979BA" w:rsidRPr="008979BA">
        <w:rPr>
          <w:rFonts w:ascii="Arial" w:hAnsi="Arial" w:cs="Arial"/>
          <w:sz w:val="24"/>
        </w:rPr>
        <w:t xml:space="preserve"> resultados</w:t>
      </w:r>
      <w:r w:rsidR="008979BA">
        <w:rPr>
          <w:rFonts w:ascii="Arial" w:hAnsi="Arial" w:cs="Arial"/>
          <w:sz w:val="24"/>
        </w:rPr>
        <w:t>.</w:t>
      </w:r>
      <w:bookmarkStart w:id="56" w:name="_GoBack"/>
      <w:bookmarkEnd w:id="56"/>
    </w:p>
    <w:p w14:paraId="38EE1798" w14:textId="14B37BCF" w:rsidR="00772435" w:rsidRDefault="00772435" w:rsidP="002705ED">
      <w:pPr>
        <w:tabs>
          <w:tab w:val="left" w:pos="3975"/>
        </w:tabs>
        <w:jc w:val="both"/>
        <w:rPr>
          <w:rFonts w:ascii="Arial" w:hAnsi="Arial" w:cs="Arial"/>
          <w:sz w:val="24"/>
        </w:rPr>
      </w:pPr>
    </w:p>
    <w:p w14:paraId="489CE901" w14:textId="7E2ACFEF" w:rsidR="002705ED" w:rsidRPr="002705ED" w:rsidRDefault="002705ED" w:rsidP="002705ED">
      <w:pPr>
        <w:spacing w:after="0"/>
        <w:jc w:val="center"/>
        <w:rPr>
          <w:rFonts w:ascii="Arial" w:hAnsi="Arial" w:cs="Arial"/>
          <w:b/>
          <w:sz w:val="24"/>
          <w:szCs w:val="24"/>
        </w:rPr>
      </w:pPr>
      <w:r w:rsidRPr="002705ED">
        <w:rPr>
          <w:rFonts w:ascii="Arial" w:hAnsi="Arial" w:cs="Arial"/>
          <w:b/>
          <w:sz w:val="24"/>
          <w:szCs w:val="24"/>
        </w:rPr>
        <w:t>EL AUDITOR SUPERIOR DEL ESTADO</w:t>
      </w:r>
    </w:p>
    <w:p w14:paraId="46A3B2B0" w14:textId="77777777" w:rsidR="002705ED" w:rsidRPr="002705ED" w:rsidRDefault="002705ED" w:rsidP="002705ED">
      <w:pPr>
        <w:spacing w:after="0"/>
        <w:jc w:val="center"/>
        <w:rPr>
          <w:rFonts w:ascii="Arial" w:hAnsi="Arial" w:cs="Arial"/>
          <w:b/>
          <w:sz w:val="24"/>
          <w:szCs w:val="24"/>
        </w:rPr>
      </w:pPr>
    </w:p>
    <w:p w14:paraId="6C971B05" w14:textId="77777777" w:rsidR="002705ED" w:rsidRPr="002705ED" w:rsidRDefault="002705ED" w:rsidP="002705ED">
      <w:pPr>
        <w:spacing w:after="0"/>
        <w:jc w:val="center"/>
        <w:rPr>
          <w:rFonts w:ascii="Arial" w:hAnsi="Arial" w:cs="Arial"/>
          <w:b/>
          <w:sz w:val="24"/>
          <w:szCs w:val="24"/>
        </w:rPr>
      </w:pPr>
    </w:p>
    <w:p w14:paraId="7BF47A1C" w14:textId="77777777" w:rsidR="002705ED" w:rsidRPr="002705ED" w:rsidRDefault="002705ED" w:rsidP="002705ED">
      <w:pPr>
        <w:spacing w:after="0"/>
        <w:jc w:val="center"/>
        <w:rPr>
          <w:rFonts w:ascii="Arial" w:hAnsi="Arial" w:cs="Arial"/>
          <w:b/>
          <w:sz w:val="24"/>
          <w:szCs w:val="24"/>
        </w:rPr>
      </w:pPr>
    </w:p>
    <w:p w14:paraId="5C401E4F" w14:textId="7D9D2EB0" w:rsidR="00100885" w:rsidRDefault="00D5624D" w:rsidP="00D5624D">
      <w:pPr>
        <w:tabs>
          <w:tab w:val="center" w:pos="4419"/>
          <w:tab w:val="right" w:pos="8838"/>
        </w:tabs>
        <w:spacing w:after="0"/>
        <w:rPr>
          <w:rFonts w:ascii="Arial" w:hAnsi="Arial" w:cs="Arial"/>
          <w:b/>
          <w:sz w:val="24"/>
          <w:szCs w:val="24"/>
        </w:rPr>
      </w:pPr>
      <w:r>
        <w:rPr>
          <w:rFonts w:ascii="Arial" w:hAnsi="Arial" w:cs="Arial"/>
          <w:b/>
          <w:sz w:val="24"/>
          <w:szCs w:val="24"/>
        </w:rPr>
        <w:tab/>
      </w:r>
      <w:r w:rsidR="008979BA">
        <w:rPr>
          <w:rFonts w:ascii="Arial" w:hAnsi="Arial" w:cs="Arial"/>
          <w:b/>
          <w:sz w:val="24"/>
          <w:szCs w:val="24"/>
        </w:rPr>
        <w:t xml:space="preserve">      </w:t>
      </w:r>
      <w:r w:rsidR="003070C7" w:rsidRPr="003070C7">
        <w:rPr>
          <w:rFonts w:ascii="Arial" w:hAnsi="Arial" w:cs="Arial"/>
          <w:b/>
          <w:sz w:val="24"/>
          <w:szCs w:val="24"/>
        </w:rPr>
        <w:t>M. EN AUD. MANUEL PALACIOS HERRERA</w:t>
      </w:r>
      <w:r w:rsidR="00E4156A">
        <w:rPr>
          <w:rFonts w:ascii="Arial" w:hAnsi="Arial" w:cs="Arial"/>
          <w:b/>
          <w:sz w:val="24"/>
          <w:szCs w:val="24"/>
        </w:rPr>
        <w:tab/>
      </w:r>
      <w:r>
        <w:rPr>
          <w:rFonts w:ascii="Arial" w:hAnsi="Arial" w:cs="Arial"/>
          <w:b/>
          <w:sz w:val="24"/>
          <w:szCs w:val="24"/>
        </w:rPr>
        <w:tab/>
      </w:r>
    </w:p>
    <w:sectPr w:rsidR="00100885" w:rsidSect="0051100E">
      <w:headerReference w:type="default" r:id="rId64"/>
      <w:footerReference w:type="default" r:id="rId65"/>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0C2B26" w14:textId="77777777" w:rsidR="00924BD9" w:rsidRDefault="00924BD9" w:rsidP="00987D4F">
      <w:pPr>
        <w:spacing w:after="0" w:line="240" w:lineRule="auto"/>
      </w:pPr>
      <w:r>
        <w:separator/>
      </w:r>
    </w:p>
  </w:endnote>
  <w:endnote w:type="continuationSeparator" w:id="0">
    <w:p w14:paraId="7CA968F8" w14:textId="77777777" w:rsidR="00924BD9" w:rsidRDefault="00924BD9"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4960532"/>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924BD9" w:rsidRPr="00412626" w14:paraId="32DA58ED" w14:textId="77777777" w:rsidTr="002D3912">
              <w:trPr>
                <w:trHeight w:val="80"/>
                <w:jc w:val="center"/>
              </w:trPr>
              <w:tc>
                <w:tcPr>
                  <w:tcW w:w="9298" w:type="dxa"/>
                  <w:tcBorders>
                    <w:top w:val="single" w:sz="5" w:space="0" w:color="000000"/>
                  </w:tcBorders>
                  <w:tcMar>
                    <w:top w:w="50" w:type="dxa"/>
                    <w:left w:w="50" w:type="dxa"/>
                    <w:bottom w:w="50" w:type="dxa"/>
                    <w:right w:w="50" w:type="dxa"/>
                  </w:tcMar>
                </w:tcPr>
                <w:p w14:paraId="28F3FA69" w14:textId="36D3D61A" w:rsidR="00924BD9" w:rsidRPr="00412626" w:rsidRDefault="00924BD9" w:rsidP="00F12A4C">
                  <w:pPr>
                    <w:jc w:val="right"/>
                    <w:rPr>
                      <w:rFonts w:ascii="Arial" w:eastAsia="Times New Roman" w:hAnsi="Arial" w:cs="Arial"/>
                      <w:sz w:val="16"/>
                      <w:szCs w:val="18"/>
                      <w:lang w:eastAsia="es-ES"/>
                    </w:rPr>
                  </w:pPr>
                  <w:r w:rsidRPr="00B264E9">
                    <w:rPr>
                      <w:rFonts w:ascii="Arial" w:hAnsi="Arial" w:cs="Arial"/>
                      <w:sz w:val="16"/>
                      <w:szCs w:val="16"/>
                      <w:lang w:val="es-ES"/>
                    </w:rPr>
                    <w:t xml:space="preserve">Página </w:t>
                  </w:r>
                  <w:r w:rsidRPr="00B264E9">
                    <w:rPr>
                      <w:rFonts w:ascii="Arial" w:hAnsi="Arial" w:cs="Arial"/>
                      <w:bCs/>
                      <w:sz w:val="16"/>
                      <w:szCs w:val="16"/>
                    </w:rPr>
                    <w:fldChar w:fldCharType="begin"/>
                  </w:r>
                  <w:r w:rsidRPr="00B264E9">
                    <w:rPr>
                      <w:rFonts w:ascii="Arial" w:hAnsi="Arial" w:cs="Arial"/>
                      <w:bCs/>
                      <w:sz w:val="16"/>
                      <w:szCs w:val="16"/>
                    </w:rPr>
                    <w:instrText>PAGE</w:instrText>
                  </w:r>
                  <w:r w:rsidRPr="00B264E9">
                    <w:rPr>
                      <w:rFonts w:ascii="Arial" w:hAnsi="Arial" w:cs="Arial"/>
                      <w:bCs/>
                      <w:sz w:val="16"/>
                      <w:szCs w:val="16"/>
                    </w:rPr>
                    <w:fldChar w:fldCharType="separate"/>
                  </w:r>
                  <w:r w:rsidR="00E03026">
                    <w:rPr>
                      <w:rFonts w:ascii="Arial" w:hAnsi="Arial" w:cs="Arial"/>
                      <w:bCs/>
                      <w:noProof/>
                      <w:sz w:val="16"/>
                      <w:szCs w:val="16"/>
                    </w:rPr>
                    <w:t>54</w:t>
                  </w:r>
                  <w:r w:rsidRPr="00B264E9">
                    <w:rPr>
                      <w:rFonts w:ascii="Arial" w:hAnsi="Arial" w:cs="Arial"/>
                      <w:bCs/>
                      <w:sz w:val="16"/>
                      <w:szCs w:val="16"/>
                    </w:rPr>
                    <w:fldChar w:fldCharType="end"/>
                  </w:r>
                  <w:r w:rsidRPr="00B264E9">
                    <w:rPr>
                      <w:rFonts w:ascii="Arial" w:hAnsi="Arial" w:cs="Arial"/>
                      <w:sz w:val="16"/>
                      <w:szCs w:val="16"/>
                      <w:lang w:val="es-ES"/>
                    </w:rPr>
                    <w:t xml:space="preserve"> de </w:t>
                  </w:r>
                  <w:r w:rsidRPr="00B264E9">
                    <w:rPr>
                      <w:rFonts w:ascii="Arial" w:hAnsi="Arial" w:cs="Arial"/>
                      <w:bCs/>
                      <w:sz w:val="16"/>
                      <w:szCs w:val="16"/>
                    </w:rPr>
                    <w:fldChar w:fldCharType="begin"/>
                  </w:r>
                  <w:r w:rsidRPr="00B264E9">
                    <w:rPr>
                      <w:rFonts w:ascii="Arial" w:hAnsi="Arial" w:cs="Arial"/>
                      <w:bCs/>
                      <w:sz w:val="16"/>
                      <w:szCs w:val="16"/>
                    </w:rPr>
                    <w:instrText>NUMPAGES</w:instrText>
                  </w:r>
                  <w:r w:rsidRPr="00B264E9">
                    <w:rPr>
                      <w:rFonts w:ascii="Arial" w:hAnsi="Arial" w:cs="Arial"/>
                      <w:bCs/>
                      <w:sz w:val="16"/>
                      <w:szCs w:val="16"/>
                    </w:rPr>
                    <w:fldChar w:fldCharType="separate"/>
                  </w:r>
                  <w:r w:rsidR="00E03026">
                    <w:rPr>
                      <w:rFonts w:ascii="Arial" w:hAnsi="Arial" w:cs="Arial"/>
                      <w:bCs/>
                      <w:noProof/>
                      <w:sz w:val="16"/>
                      <w:szCs w:val="16"/>
                    </w:rPr>
                    <w:t>56</w:t>
                  </w:r>
                  <w:r w:rsidRPr="00B264E9">
                    <w:rPr>
                      <w:rFonts w:ascii="Arial" w:hAnsi="Arial" w:cs="Arial"/>
                      <w:bCs/>
                      <w:sz w:val="16"/>
                      <w:szCs w:val="16"/>
                    </w:rPr>
                    <w:fldChar w:fldCharType="end"/>
                  </w:r>
                </w:p>
              </w:tc>
            </w:tr>
          </w:tbl>
          <w:p w14:paraId="0FD59EB3" w14:textId="100C5AA0" w:rsidR="00924BD9" w:rsidRPr="00F12A4C" w:rsidRDefault="00924BD9" w:rsidP="00F12A4C">
            <w:pPr>
              <w:spacing w:after="0"/>
              <w:jc w:val="both"/>
              <w:rPr>
                <w:sz w:val="16"/>
                <w:szCs w:val="16"/>
              </w:rPr>
            </w:pPr>
            <w:r w:rsidRPr="00B264E9">
              <w:rPr>
                <w:rFonts w:ascii="Arial" w:hAnsi="Arial" w:cs="Arial"/>
                <w:sz w:val="16"/>
                <w:szCs w:val="16"/>
              </w:rPr>
              <w:t>20-AEMD-B-GOB-071-149 / Auditoría al Desempeño de las acciones, estrategias y programas de apoyo implementados con motivo de la emergencia sanitaria por el SARS-CoV-2 (Covid-19)</w:t>
            </w:r>
            <w:r>
              <w:rPr>
                <w:rFonts w:ascii="Arial" w:hAnsi="Arial" w:cs="Arial"/>
                <w:sz w:val="16"/>
                <w:szCs w:val="16"/>
              </w:rPr>
              <w:t>.</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D1ADAE" w14:textId="77777777" w:rsidR="00924BD9" w:rsidRDefault="00924BD9" w:rsidP="00987D4F">
      <w:pPr>
        <w:spacing w:after="0" w:line="240" w:lineRule="auto"/>
      </w:pPr>
      <w:r>
        <w:separator/>
      </w:r>
    </w:p>
  </w:footnote>
  <w:footnote w:type="continuationSeparator" w:id="0">
    <w:p w14:paraId="73EC69BE" w14:textId="77777777" w:rsidR="00924BD9" w:rsidRDefault="00924BD9" w:rsidP="00987D4F">
      <w:pPr>
        <w:spacing w:after="0" w:line="240" w:lineRule="auto"/>
      </w:pPr>
      <w:r>
        <w:continuationSeparator/>
      </w:r>
    </w:p>
  </w:footnote>
  <w:footnote w:id="1">
    <w:p w14:paraId="0282DDC0" w14:textId="5D7EAE73" w:rsidR="00924BD9" w:rsidRPr="00FF14A7" w:rsidRDefault="00924BD9" w:rsidP="00DF0F8B">
      <w:pPr>
        <w:pStyle w:val="Textonotapie"/>
        <w:jc w:val="both"/>
        <w:rPr>
          <w:rFonts w:ascii="Arial" w:hAnsi="Arial" w:cs="Arial"/>
          <w:sz w:val="14"/>
          <w:szCs w:val="14"/>
        </w:rPr>
      </w:pPr>
      <w:r w:rsidRPr="00CD3E58">
        <w:rPr>
          <w:rStyle w:val="Refdenotaalpie"/>
          <w:rFonts w:cs="Arial"/>
          <w:color w:val="000000"/>
          <w:sz w:val="16"/>
          <w:szCs w:val="14"/>
        </w:rPr>
        <w:footnoteRef/>
      </w:r>
      <w:r w:rsidRPr="00DF0F8B">
        <w:rPr>
          <w:rFonts w:ascii="Arial" w:hAnsi="Arial" w:cs="Arial"/>
          <w:color w:val="000000"/>
          <w:sz w:val="14"/>
          <w:szCs w:val="14"/>
        </w:rPr>
        <w:t xml:space="preserve"> </w:t>
      </w:r>
      <w:r w:rsidRPr="00FF14A7">
        <w:rPr>
          <w:rFonts w:ascii="Arial" w:hAnsi="Arial" w:cs="Arial"/>
          <w:sz w:val="14"/>
          <w:szCs w:val="14"/>
          <w:shd w:val="clear" w:color="auto" w:fill="FFFFFF"/>
        </w:rPr>
        <w:t xml:space="preserve">ACUERDO publicado en el </w:t>
      </w:r>
      <w:r>
        <w:rPr>
          <w:rFonts w:ascii="Arial" w:hAnsi="Arial" w:cs="Arial"/>
          <w:sz w:val="14"/>
          <w:szCs w:val="14"/>
          <w:shd w:val="clear" w:color="auto" w:fill="FFFFFF"/>
        </w:rPr>
        <w:t>Diario</w:t>
      </w:r>
      <w:r w:rsidRPr="00FF14A7">
        <w:rPr>
          <w:rFonts w:ascii="Arial" w:hAnsi="Arial" w:cs="Arial"/>
          <w:sz w:val="14"/>
          <w:szCs w:val="14"/>
          <w:shd w:val="clear" w:color="auto" w:fill="FFFFFF"/>
        </w:rPr>
        <w:t xml:space="preserve"> Oficial de la Federación de fecha 23 de marzo de 2020.</w:t>
      </w:r>
    </w:p>
  </w:footnote>
  <w:footnote w:id="2">
    <w:p w14:paraId="5A4EADBE" w14:textId="77777777" w:rsidR="00924BD9" w:rsidRPr="00F6382F" w:rsidRDefault="00924BD9" w:rsidP="005A075A">
      <w:pPr>
        <w:pStyle w:val="Textonotapie"/>
        <w:jc w:val="both"/>
        <w:rPr>
          <w:rFonts w:ascii="Arial" w:hAnsi="Arial" w:cs="Arial"/>
          <w:sz w:val="16"/>
          <w:szCs w:val="16"/>
        </w:rPr>
      </w:pPr>
      <w:r w:rsidRPr="00F6382F">
        <w:rPr>
          <w:rStyle w:val="Refdenotaalpie"/>
          <w:rFonts w:ascii="Arial" w:hAnsi="Arial" w:cs="Arial"/>
          <w:sz w:val="16"/>
          <w:szCs w:val="16"/>
        </w:rPr>
        <w:footnoteRef/>
      </w:r>
      <w:r w:rsidRPr="00F6382F">
        <w:rPr>
          <w:rFonts w:ascii="Arial" w:hAnsi="Arial" w:cs="Arial"/>
          <w:sz w:val="16"/>
          <w:szCs w:val="16"/>
        </w:rPr>
        <w:t xml:space="preserve"> Consejo Nacional de Armonización Contable, Clasificador Funcional del Gasto, Acuerdo primero, inciso E, numeral 2.</w:t>
      </w:r>
    </w:p>
  </w:footnote>
  <w:footnote w:id="3">
    <w:p w14:paraId="176C372E" w14:textId="77777777" w:rsidR="00924BD9" w:rsidRPr="00F6382F" w:rsidRDefault="00924BD9" w:rsidP="005A075A">
      <w:pPr>
        <w:pStyle w:val="Textonotapie"/>
        <w:jc w:val="both"/>
        <w:rPr>
          <w:rFonts w:ascii="Arial" w:hAnsi="Arial" w:cs="Arial"/>
          <w:sz w:val="16"/>
          <w:szCs w:val="16"/>
        </w:rPr>
      </w:pPr>
      <w:r w:rsidRPr="00320A78">
        <w:rPr>
          <w:rStyle w:val="Refdenotaalpie"/>
          <w:rFonts w:ascii="Arial" w:hAnsi="Arial" w:cs="Arial"/>
          <w:sz w:val="18"/>
          <w:szCs w:val="16"/>
        </w:rPr>
        <w:footnoteRef/>
      </w:r>
      <w:r w:rsidRPr="00320A78">
        <w:rPr>
          <w:rFonts w:ascii="Arial" w:hAnsi="Arial" w:cs="Arial"/>
          <w:sz w:val="18"/>
          <w:szCs w:val="16"/>
        </w:rPr>
        <w:t xml:space="preserve"> </w:t>
      </w:r>
      <w:r w:rsidRPr="00F6382F">
        <w:rPr>
          <w:rFonts w:ascii="Arial" w:hAnsi="Arial" w:cs="Arial"/>
          <w:sz w:val="16"/>
          <w:szCs w:val="16"/>
        </w:rPr>
        <w:t xml:space="preserve">Consejo Nacional de Armonización Contable, </w:t>
      </w:r>
      <w:r w:rsidRPr="00F6382F">
        <w:rPr>
          <w:rFonts w:ascii="Arial" w:hAnsi="Arial" w:cs="Arial"/>
          <w:sz w:val="16"/>
          <w:szCs w:val="16"/>
          <w:lang w:val="es-ES"/>
        </w:rPr>
        <w:t>Clasificación Económica de los Ingresos, de los Gastos y del Financiamiento de los Entes Públicos</w:t>
      </w:r>
      <w:r w:rsidRPr="00F6382F">
        <w:rPr>
          <w:rFonts w:ascii="Arial" w:hAnsi="Arial" w:cs="Arial"/>
          <w:sz w:val="16"/>
          <w:szCs w:val="16"/>
        </w:rPr>
        <w:t>, Acuerdo primero, apartado VII, inciso C.</w:t>
      </w:r>
    </w:p>
  </w:footnote>
  <w:footnote w:id="4">
    <w:p w14:paraId="70E311B8" w14:textId="77777777" w:rsidR="00924BD9" w:rsidRPr="00F6382F" w:rsidRDefault="00924BD9" w:rsidP="00785D14">
      <w:pPr>
        <w:pStyle w:val="Textonotapie"/>
        <w:rPr>
          <w:rFonts w:ascii="Arial" w:hAnsi="Arial" w:cs="Arial"/>
          <w:sz w:val="16"/>
          <w:szCs w:val="16"/>
        </w:rPr>
      </w:pPr>
      <w:r w:rsidRPr="00320A78">
        <w:rPr>
          <w:rStyle w:val="Refdenotaalpie"/>
          <w:rFonts w:ascii="Arial" w:hAnsi="Arial" w:cs="Arial"/>
          <w:sz w:val="18"/>
          <w:szCs w:val="16"/>
        </w:rPr>
        <w:footnoteRef/>
      </w:r>
      <w:r w:rsidRPr="00F6382F">
        <w:rPr>
          <w:rFonts w:ascii="Arial" w:hAnsi="Arial" w:cs="Arial"/>
          <w:sz w:val="16"/>
          <w:szCs w:val="16"/>
        </w:rPr>
        <w:t xml:space="preserve"> Ley de Disciplina Financiera de las Entidades Federativas y los Municipios, artículos 13, fracción VII y 21, párrafo segundo.</w:t>
      </w:r>
    </w:p>
  </w:footnote>
  <w:footnote w:id="5">
    <w:p w14:paraId="3E989691" w14:textId="77777777" w:rsidR="00924BD9" w:rsidRDefault="00924BD9" w:rsidP="00785D14">
      <w:pPr>
        <w:pStyle w:val="Textonotapie"/>
      </w:pPr>
      <w:r>
        <w:rPr>
          <w:rStyle w:val="Refdenotaalpie"/>
        </w:rPr>
        <w:footnoteRef/>
      </w:r>
      <w:r>
        <w:t xml:space="preserve"> </w:t>
      </w:r>
      <w:r w:rsidRPr="001B4C3F">
        <w:rPr>
          <w:rFonts w:ascii="Arial" w:hAnsi="Arial" w:cs="Arial"/>
          <w:sz w:val="16"/>
        </w:rPr>
        <w:t>Ley General de Desarrollo Social, artículo 29.</w:t>
      </w:r>
    </w:p>
  </w:footnote>
  <w:footnote w:id="6">
    <w:p w14:paraId="7ED51BA7" w14:textId="77777777" w:rsidR="00924BD9" w:rsidRDefault="00924BD9" w:rsidP="00785D14">
      <w:pPr>
        <w:pStyle w:val="Textonotapie"/>
      </w:pPr>
      <w:r>
        <w:rPr>
          <w:rStyle w:val="Refdenotaalpie"/>
        </w:rPr>
        <w:footnoteRef/>
      </w:r>
      <w:r>
        <w:t xml:space="preserve"> </w:t>
      </w:r>
      <w:r w:rsidRPr="00540266">
        <w:rPr>
          <w:rFonts w:ascii="Arial" w:hAnsi="Arial" w:cs="Arial"/>
          <w:sz w:val="16"/>
        </w:rPr>
        <w:t>Ley General de Desarrollo Social, artículo</w:t>
      </w:r>
      <w:r>
        <w:rPr>
          <w:rFonts w:ascii="Arial" w:hAnsi="Arial" w:cs="Arial"/>
          <w:sz w:val="16"/>
        </w:rPr>
        <w:t xml:space="preserve"> 36.</w:t>
      </w:r>
    </w:p>
  </w:footnote>
  <w:footnote w:id="7">
    <w:p w14:paraId="08EEF008" w14:textId="77777777" w:rsidR="00924BD9" w:rsidRDefault="00924BD9" w:rsidP="00785D14">
      <w:pPr>
        <w:pStyle w:val="Textonotapie"/>
      </w:pPr>
      <w:r>
        <w:rPr>
          <w:rStyle w:val="Refdenotaalpie"/>
        </w:rPr>
        <w:footnoteRef/>
      </w:r>
      <w:r>
        <w:t xml:space="preserve"> </w:t>
      </w:r>
      <w:r w:rsidRPr="00B80945">
        <w:rPr>
          <w:rFonts w:ascii="Arial" w:hAnsi="Arial" w:cs="Arial"/>
          <w:sz w:val="16"/>
        </w:rPr>
        <w:t xml:space="preserve">Ley para el Desarrollo Social </w:t>
      </w:r>
      <w:r>
        <w:rPr>
          <w:rFonts w:ascii="Arial" w:hAnsi="Arial" w:cs="Arial"/>
          <w:sz w:val="16"/>
        </w:rPr>
        <w:t>d</w:t>
      </w:r>
      <w:r w:rsidRPr="00B80945">
        <w:rPr>
          <w:rFonts w:ascii="Arial" w:hAnsi="Arial" w:cs="Arial"/>
          <w:sz w:val="16"/>
        </w:rPr>
        <w:t xml:space="preserve">el </w:t>
      </w:r>
      <w:r>
        <w:rPr>
          <w:rFonts w:ascii="Arial" w:hAnsi="Arial" w:cs="Arial"/>
          <w:sz w:val="16"/>
        </w:rPr>
        <w:t xml:space="preserve">Estado de Quintana Roo, </w:t>
      </w:r>
      <w:r w:rsidRPr="00BC7CAE">
        <w:rPr>
          <w:rFonts w:ascii="Arial" w:hAnsi="Arial" w:cs="Arial"/>
          <w:sz w:val="16"/>
        </w:rPr>
        <w:t>ar</w:t>
      </w:r>
      <w:r>
        <w:rPr>
          <w:rFonts w:ascii="Arial" w:hAnsi="Arial" w:cs="Arial"/>
          <w:sz w:val="16"/>
        </w:rPr>
        <w:t>tículos, 6 fracciones V y X, 14 y</w:t>
      </w:r>
      <w:r w:rsidRPr="00BC7CAE">
        <w:rPr>
          <w:rFonts w:ascii="Arial" w:hAnsi="Arial" w:cs="Arial"/>
          <w:sz w:val="16"/>
        </w:rPr>
        <w:t xml:space="preserve"> 19 fracción II</w:t>
      </w:r>
      <w:r>
        <w:rPr>
          <w:rFonts w:ascii="Arial" w:hAnsi="Arial" w:cs="Arial"/>
          <w:sz w:val="16"/>
        </w:rPr>
        <w:t>.</w:t>
      </w:r>
    </w:p>
  </w:footnote>
  <w:footnote w:id="8">
    <w:p w14:paraId="517B1E40" w14:textId="77777777" w:rsidR="00924BD9" w:rsidRDefault="00924BD9" w:rsidP="00785D14">
      <w:pPr>
        <w:pStyle w:val="Textonotapie"/>
      </w:pPr>
      <w:r>
        <w:rPr>
          <w:rStyle w:val="Refdenotaalpie"/>
        </w:rPr>
        <w:footnoteRef/>
      </w:r>
      <w:r>
        <w:t xml:space="preserve"> </w:t>
      </w:r>
      <w:r w:rsidRPr="008A304A">
        <w:rPr>
          <w:rFonts w:ascii="Arial" w:hAnsi="Arial" w:cs="Arial"/>
          <w:sz w:val="16"/>
        </w:rPr>
        <w:t xml:space="preserve">Ley de Planeación para el Desarrollo del Estado de Quintana Roo, artículos </w:t>
      </w:r>
      <w:r>
        <w:rPr>
          <w:rFonts w:ascii="Arial" w:hAnsi="Arial" w:cs="Arial"/>
          <w:sz w:val="16"/>
        </w:rPr>
        <w:t>54, 55, 56, 60, 61 y 62.</w:t>
      </w:r>
    </w:p>
  </w:footnote>
  <w:footnote w:id="9">
    <w:p w14:paraId="5A814200" w14:textId="77777777" w:rsidR="00924BD9" w:rsidRPr="00F6382F" w:rsidRDefault="00924BD9" w:rsidP="00785D14">
      <w:pPr>
        <w:pStyle w:val="Textonotapie"/>
        <w:jc w:val="both"/>
        <w:rPr>
          <w:rFonts w:ascii="Arial" w:hAnsi="Arial" w:cs="Arial"/>
          <w:sz w:val="16"/>
          <w:szCs w:val="16"/>
        </w:rPr>
      </w:pPr>
      <w:r w:rsidRPr="00F6382F">
        <w:rPr>
          <w:rStyle w:val="Refdenotaalpie"/>
          <w:rFonts w:ascii="Arial" w:hAnsi="Arial" w:cs="Arial"/>
          <w:sz w:val="16"/>
          <w:szCs w:val="16"/>
        </w:rPr>
        <w:footnoteRef/>
      </w:r>
      <w:r w:rsidRPr="00F6382F">
        <w:rPr>
          <w:rStyle w:val="Refdenotaalpie"/>
          <w:rFonts w:ascii="Arial" w:hAnsi="Arial" w:cs="Arial"/>
          <w:sz w:val="16"/>
          <w:szCs w:val="16"/>
        </w:rPr>
        <w:t xml:space="preserve"> </w:t>
      </w:r>
      <w:r w:rsidRPr="00F6382F">
        <w:rPr>
          <w:rFonts w:ascii="Arial" w:hAnsi="Arial" w:cs="Arial"/>
          <w:sz w:val="16"/>
          <w:szCs w:val="16"/>
        </w:rPr>
        <w:t>Ley para el Desarrollo Social del Estado de Quintana Roo, artículo 6, fracciones V y X.</w:t>
      </w:r>
    </w:p>
  </w:footnote>
  <w:footnote w:id="10">
    <w:p w14:paraId="42B90D89" w14:textId="77777777" w:rsidR="00924BD9" w:rsidRPr="00F6382F" w:rsidRDefault="00924BD9" w:rsidP="005A075A">
      <w:pPr>
        <w:pStyle w:val="Textonotapie"/>
        <w:rPr>
          <w:sz w:val="16"/>
          <w:szCs w:val="16"/>
        </w:rPr>
      </w:pPr>
      <w:r w:rsidRPr="00F6382F">
        <w:rPr>
          <w:rStyle w:val="Refdenotaalpie"/>
          <w:rFonts w:ascii="Arial" w:hAnsi="Arial" w:cs="Arial"/>
          <w:sz w:val="16"/>
          <w:szCs w:val="16"/>
        </w:rPr>
        <w:footnoteRef/>
      </w:r>
      <w:r w:rsidRPr="00F6382F">
        <w:rPr>
          <w:sz w:val="16"/>
          <w:szCs w:val="16"/>
        </w:rPr>
        <w:t xml:space="preserve"> </w:t>
      </w:r>
      <w:r w:rsidRPr="00F6382F">
        <w:rPr>
          <w:rFonts w:ascii="Arial" w:hAnsi="Arial" w:cs="Arial"/>
          <w:sz w:val="16"/>
          <w:szCs w:val="16"/>
        </w:rPr>
        <w:t>Ley para el Desarrollo Social del Estado de Quintana Roo, artículos 102 y 107.</w:t>
      </w:r>
    </w:p>
  </w:footnote>
  <w:footnote w:id="11">
    <w:p w14:paraId="504911D7" w14:textId="77777777" w:rsidR="00924BD9" w:rsidRPr="0070391F" w:rsidRDefault="00924BD9" w:rsidP="000B005D">
      <w:pPr>
        <w:autoSpaceDE w:val="0"/>
        <w:autoSpaceDN w:val="0"/>
        <w:adjustRightInd w:val="0"/>
        <w:spacing w:after="0"/>
        <w:jc w:val="both"/>
        <w:rPr>
          <w:rFonts w:ascii="Arial" w:hAnsi="Arial" w:cs="Arial"/>
          <w:sz w:val="14"/>
          <w:szCs w:val="14"/>
        </w:rPr>
      </w:pPr>
      <w:r w:rsidRPr="00F6382F">
        <w:rPr>
          <w:rStyle w:val="Refdenotaalpie"/>
          <w:rFonts w:ascii="Arial" w:hAnsi="Arial" w:cs="Arial"/>
          <w:sz w:val="16"/>
          <w:szCs w:val="16"/>
        </w:rPr>
        <w:footnoteRef/>
      </w:r>
      <w:r w:rsidRPr="00F6382F">
        <w:rPr>
          <w:rFonts w:ascii="Arial" w:hAnsi="Arial" w:cs="Arial"/>
          <w:sz w:val="16"/>
          <w:szCs w:val="16"/>
        </w:rPr>
        <w:t xml:space="preserve"> </w:t>
      </w:r>
      <w:r w:rsidRPr="00F6382F">
        <w:rPr>
          <w:rFonts w:ascii="Arial" w:hAnsi="Arial" w:cs="Arial"/>
          <w:bCs/>
          <w:sz w:val="16"/>
          <w:szCs w:val="16"/>
        </w:rPr>
        <w:t>Reglamento Interior de la Secretaría Municipal de Desarrollo Social y Económico de Benito Juárez, Quintana Roo, artículo 3.</w:t>
      </w:r>
    </w:p>
  </w:footnote>
  <w:footnote w:id="12">
    <w:p w14:paraId="1E3E537A" w14:textId="77777777" w:rsidR="00924BD9" w:rsidRPr="00F6382F" w:rsidRDefault="00924BD9" w:rsidP="005A075A">
      <w:pPr>
        <w:pStyle w:val="Textonotapie"/>
        <w:spacing w:line="276" w:lineRule="auto"/>
        <w:jc w:val="both"/>
        <w:rPr>
          <w:rFonts w:ascii="Arial" w:hAnsi="Arial" w:cs="Arial"/>
          <w:sz w:val="16"/>
          <w:szCs w:val="16"/>
        </w:rPr>
      </w:pPr>
      <w:r w:rsidRPr="00F6382F">
        <w:rPr>
          <w:rStyle w:val="Refdenotaalpie"/>
          <w:rFonts w:ascii="Arial" w:hAnsi="Arial" w:cs="Arial"/>
          <w:sz w:val="16"/>
          <w:szCs w:val="16"/>
        </w:rPr>
        <w:footnoteRef/>
      </w:r>
      <w:r w:rsidRPr="00F6382F">
        <w:rPr>
          <w:rFonts w:ascii="Arial" w:hAnsi="Arial" w:cs="Arial"/>
          <w:sz w:val="16"/>
          <w:szCs w:val="16"/>
        </w:rPr>
        <w:t xml:space="preserve"> Ley de Hacienda del Municipio de Benito Juárez del Estado de Quintana Roo, Artículo 148.</w:t>
      </w:r>
    </w:p>
  </w:footnote>
  <w:footnote w:id="13">
    <w:p w14:paraId="58153826" w14:textId="77777777" w:rsidR="00924BD9" w:rsidRPr="00F6382F" w:rsidRDefault="00924BD9" w:rsidP="005A075A">
      <w:pPr>
        <w:pStyle w:val="Textonotapie"/>
        <w:spacing w:line="276" w:lineRule="auto"/>
        <w:jc w:val="both"/>
        <w:rPr>
          <w:rFonts w:ascii="Arial" w:hAnsi="Arial" w:cs="Arial"/>
          <w:sz w:val="16"/>
          <w:szCs w:val="16"/>
        </w:rPr>
      </w:pPr>
      <w:r w:rsidRPr="00F6382F">
        <w:rPr>
          <w:rStyle w:val="Refdenotaalpie"/>
          <w:rFonts w:ascii="Arial" w:hAnsi="Arial" w:cs="Arial"/>
          <w:sz w:val="16"/>
          <w:szCs w:val="16"/>
        </w:rPr>
        <w:footnoteRef/>
      </w:r>
      <w:r w:rsidRPr="00F6382F">
        <w:rPr>
          <w:rFonts w:ascii="Arial" w:hAnsi="Arial" w:cs="Arial"/>
          <w:sz w:val="16"/>
          <w:szCs w:val="16"/>
        </w:rPr>
        <w:t xml:space="preserve"> Ley de Hacienda del Municipio de Benito Juárez del Estado de Quintana Roo, Artículo 149.</w:t>
      </w:r>
    </w:p>
  </w:footnote>
  <w:footnote w:id="14">
    <w:p w14:paraId="4117F8EC" w14:textId="77777777" w:rsidR="00924BD9" w:rsidRPr="00FF14A7" w:rsidRDefault="00924BD9" w:rsidP="005A075A">
      <w:pPr>
        <w:pStyle w:val="Textonotapie"/>
        <w:spacing w:line="276" w:lineRule="auto"/>
        <w:jc w:val="both"/>
        <w:rPr>
          <w:sz w:val="14"/>
          <w:szCs w:val="14"/>
        </w:rPr>
      </w:pPr>
      <w:r w:rsidRPr="00F6382F">
        <w:rPr>
          <w:rStyle w:val="Refdenotaalpie"/>
          <w:rFonts w:ascii="Arial" w:hAnsi="Arial" w:cs="Arial"/>
          <w:sz w:val="16"/>
          <w:szCs w:val="16"/>
        </w:rPr>
        <w:footnoteRef/>
      </w:r>
      <w:r w:rsidRPr="00F6382F">
        <w:rPr>
          <w:rFonts w:ascii="Arial" w:hAnsi="Arial" w:cs="Arial"/>
          <w:sz w:val="16"/>
          <w:szCs w:val="16"/>
        </w:rPr>
        <w:t xml:space="preserve"> Reglas de Operación para la Aplicación de los Recursos Públicos que se Generen por Concepto del Derecho de Saneamiento Ambiental en el Municipio de Benito Juárez, Quintana Roo, artículo 1.</w:t>
      </w:r>
    </w:p>
  </w:footnote>
  <w:footnote w:id="15">
    <w:p w14:paraId="4FB55DE2" w14:textId="77777777" w:rsidR="00924BD9" w:rsidRPr="00F6382F" w:rsidRDefault="00924BD9" w:rsidP="005A075A">
      <w:pPr>
        <w:pStyle w:val="Textonotapie"/>
        <w:spacing w:line="276" w:lineRule="auto"/>
        <w:jc w:val="both"/>
        <w:rPr>
          <w:rFonts w:ascii="Arial" w:hAnsi="Arial" w:cs="Arial"/>
          <w:sz w:val="16"/>
          <w:szCs w:val="16"/>
        </w:rPr>
      </w:pPr>
      <w:r w:rsidRPr="00F6382F">
        <w:rPr>
          <w:rStyle w:val="Refdenotaalpie"/>
          <w:rFonts w:ascii="Arial" w:hAnsi="Arial" w:cs="Arial"/>
          <w:sz w:val="16"/>
          <w:szCs w:val="16"/>
        </w:rPr>
        <w:footnoteRef/>
      </w:r>
      <w:r w:rsidRPr="00F6382F">
        <w:rPr>
          <w:rFonts w:ascii="Arial" w:hAnsi="Arial" w:cs="Arial"/>
          <w:sz w:val="16"/>
          <w:szCs w:val="16"/>
        </w:rPr>
        <w:t xml:space="preserve"> Reglas de Operación para la Aplicación de los Recursos Públicos que se Generen por Concepto del Derecho de Saneamiento Ambiental en el Municipio de Benito Juárez, Quintana Roo, artículo 37.</w:t>
      </w:r>
    </w:p>
  </w:footnote>
  <w:footnote w:id="16">
    <w:p w14:paraId="7BDF935F" w14:textId="77777777" w:rsidR="00924BD9" w:rsidRPr="00F6382F" w:rsidRDefault="00924BD9" w:rsidP="005A075A">
      <w:pPr>
        <w:pStyle w:val="Textonotapie"/>
        <w:jc w:val="both"/>
        <w:rPr>
          <w:rFonts w:ascii="Arial" w:hAnsi="Arial" w:cs="Arial"/>
          <w:sz w:val="16"/>
          <w:szCs w:val="16"/>
        </w:rPr>
      </w:pPr>
      <w:r w:rsidRPr="00F6382F">
        <w:rPr>
          <w:rStyle w:val="Refdenotaalpie"/>
          <w:rFonts w:ascii="Arial" w:hAnsi="Arial" w:cs="Arial"/>
          <w:sz w:val="16"/>
          <w:szCs w:val="16"/>
        </w:rPr>
        <w:footnoteRef/>
      </w:r>
      <w:r w:rsidRPr="00F6382F">
        <w:rPr>
          <w:rFonts w:ascii="Arial" w:hAnsi="Arial" w:cs="Arial"/>
          <w:sz w:val="16"/>
          <w:szCs w:val="16"/>
        </w:rPr>
        <w:t xml:space="preserve"> Reglas de Operación para la Aplicación de los Recursos Públicos que se Generen por Concepto del Derecho de Saneamiento Ambiental en el Municipio de Benito Juárez, Quintana Roo, artículo 38.</w:t>
      </w:r>
    </w:p>
  </w:footnote>
  <w:footnote w:id="17">
    <w:p w14:paraId="4B258F68" w14:textId="77777777" w:rsidR="00924BD9" w:rsidRPr="00375418" w:rsidRDefault="00924BD9" w:rsidP="005A075A">
      <w:pPr>
        <w:pStyle w:val="Textonotapie"/>
        <w:jc w:val="both"/>
        <w:rPr>
          <w:rFonts w:ascii="Arial" w:hAnsi="Arial" w:cs="Arial"/>
          <w:sz w:val="16"/>
          <w:szCs w:val="16"/>
        </w:rPr>
      </w:pPr>
      <w:r w:rsidRPr="000B005D">
        <w:rPr>
          <w:rStyle w:val="Refdenotaalpie"/>
          <w:rFonts w:ascii="Arial" w:hAnsi="Arial" w:cs="Arial"/>
          <w:sz w:val="18"/>
          <w:szCs w:val="16"/>
        </w:rPr>
        <w:footnoteRef/>
      </w:r>
      <w:r w:rsidRPr="00F6382F">
        <w:rPr>
          <w:rFonts w:ascii="Arial" w:hAnsi="Arial" w:cs="Arial"/>
          <w:sz w:val="16"/>
          <w:szCs w:val="16"/>
        </w:rPr>
        <w:t xml:space="preserve">Reglas de Operación para la Aplicación de los Recursos Públicos que se Generen por Concepto del Derecho de Saneamiento Ambiental en el Municipio de Benito Juárez, Quintana Roo, artículo 29, inciso I., Fuente: </w:t>
      </w:r>
      <w:hyperlink r:id="rId1" w:history="1">
        <w:r w:rsidRPr="00645471">
          <w:rPr>
            <w:rStyle w:val="Hipervnculo"/>
            <w:rFonts w:ascii="Arial" w:hAnsi="Arial" w:cs="Arial"/>
            <w:sz w:val="16"/>
            <w:szCs w:val="16"/>
          </w:rPr>
          <w:t>https://transparencia.cancun.gob.mx/obligaciones-de-transparencia/obligaciones-comunes/sesiones-de-cabildo/sesiones-de-cabildo-2018-2021/</w:t>
        </w:r>
      </w:hyperlink>
      <w:r w:rsidRPr="00645471">
        <w:rPr>
          <w:rFonts w:ascii="Arial" w:hAnsi="Arial" w:cs="Arial"/>
          <w:sz w:val="16"/>
          <w:szCs w:val="16"/>
        </w:rPr>
        <w:t xml:space="preserve"> </w:t>
      </w:r>
    </w:p>
  </w:footnote>
  <w:footnote w:id="18">
    <w:p w14:paraId="2DCDF3C4" w14:textId="77777777" w:rsidR="00924BD9" w:rsidRPr="007345FF" w:rsidRDefault="00924BD9" w:rsidP="007D59DE">
      <w:pPr>
        <w:pStyle w:val="Textonotapie"/>
        <w:rPr>
          <w:rFonts w:ascii="Arial" w:hAnsi="Arial" w:cs="Arial"/>
          <w:sz w:val="16"/>
          <w:szCs w:val="16"/>
        </w:rPr>
      </w:pPr>
      <w:r w:rsidRPr="007345FF">
        <w:rPr>
          <w:rStyle w:val="Refdenotaalpie"/>
          <w:rFonts w:ascii="Arial" w:hAnsi="Arial" w:cs="Arial"/>
          <w:sz w:val="16"/>
          <w:szCs w:val="16"/>
        </w:rPr>
        <w:footnoteRef/>
      </w:r>
      <w:r w:rsidRPr="007345FF">
        <w:rPr>
          <w:rFonts w:ascii="Arial" w:hAnsi="Arial" w:cs="Arial"/>
          <w:sz w:val="16"/>
          <w:szCs w:val="16"/>
        </w:rPr>
        <w:t xml:space="preserve"> Ley de Disciplina Financiera de las Entidades Federativas y los Municipios, artículo 13, fracción VII y 21 párrafo segundo.</w:t>
      </w:r>
    </w:p>
  </w:footnote>
  <w:footnote w:id="19">
    <w:p w14:paraId="510D7D7E" w14:textId="173552CA" w:rsidR="00924BD9" w:rsidRPr="006737CC" w:rsidRDefault="00924BD9" w:rsidP="007D59DE">
      <w:pPr>
        <w:pStyle w:val="Textonotapie"/>
        <w:spacing w:line="276" w:lineRule="auto"/>
        <w:jc w:val="both"/>
        <w:rPr>
          <w:rFonts w:ascii="Arial" w:hAnsi="Arial" w:cs="Arial"/>
          <w:sz w:val="16"/>
          <w:szCs w:val="16"/>
        </w:rPr>
      </w:pPr>
      <w:r w:rsidRPr="007345FF">
        <w:rPr>
          <w:rStyle w:val="Refdenotaalpie"/>
          <w:rFonts w:ascii="Arial" w:hAnsi="Arial" w:cs="Arial"/>
          <w:sz w:val="16"/>
          <w:szCs w:val="16"/>
        </w:rPr>
        <w:footnoteRef/>
      </w:r>
      <w:r w:rsidRPr="007345FF">
        <w:rPr>
          <w:rFonts w:ascii="Arial" w:hAnsi="Arial" w:cs="Arial"/>
          <w:sz w:val="16"/>
          <w:szCs w:val="16"/>
        </w:rPr>
        <w:t xml:space="preserve"> Ley General de Transparencia y Acceso a la Información Pública, </w:t>
      </w:r>
      <w:r>
        <w:rPr>
          <w:rFonts w:ascii="Arial" w:hAnsi="Arial" w:cs="Arial"/>
          <w:sz w:val="16"/>
          <w:szCs w:val="16"/>
        </w:rPr>
        <w:t>artículos 23 y</w:t>
      </w:r>
      <w:r w:rsidRPr="007345FF">
        <w:rPr>
          <w:rFonts w:ascii="Arial" w:hAnsi="Arial" w:cs="Arial"/>
          <w:sz w:val="16"/>
          <w:szCs w:val="16"/>
        </w:rPr>
        <w:t xml:space="preserve"> 70, fracción XV, inciso q)</w:t>
      </w:r>
    </w:p>
  </w:footnote>
  <w:footnote w:id="20">
    <w:p w14:paraId="0D943C12" w14:textId="77777777" w:rsidR="00924BD9" w:rsidRPr="00E15A24" w:rsidRDefault="00924BD9" w:rsidP="007D59DE">
      <w:pPr>
        <w:pStyle w:val="Textonotapie"/>
        <w:rPr>
          <w:rFonts w:ascii="Arial" w:hAnsi="Arial" w:cs="Arial"/>
          <w:sz w:val="16"/>
          <w:szCs w:val="16"/>
        </w:rPr>
      </w:pPr>
      <w:r w:rsidRPr="00E15A24">
        <w:rPr>
          <w:rStyle w:val="Refdenotaalpie"/>
          <w:rFonts w:ascii="Arial" w:hAnsi="Arial" w:cs="Arial"/>
          <w:sz w:val="16"/>
          <w:szCs w:val="16"/>
        </w:rPr>
        <w:footnoteRef/>
      </w:r>
      <w:r w:rsidRPr="00E15A24">
        <w:rPr>
          <w:rFonts w:ascii="Arial" w:hAnsi="Arial" w:cs="Arial"/>
          <w:sz w:val="16"/>
          <w:szCs w:val="16"/>
        </w:rPr>
        <w:t xml:space="preserve"> Ley para el Desarrollo Social del Estado de Quintana Roo</w:t>
      </w:r>
      <w:r>
        <w:rPr>
          <w:rFonts w:ascii="Arial" w:hAnsi="Arial" w:cs="Arial"/>
          <w:sz w:val="16"/>
          <w:szCs w:val="16"/>
        </w:rPr>
        <w:t>, artículo 45.</w:t>
      </w:r>
    </w:p>
  </w:footnote>
  <w:footnote w:id="21">
    <w:p w14:paraId="0AD1243B" w14:textId="77777777" w:rsidR="00924BD9" w:rsidRPr="00BF7181" w:rsidRDefault="00924BD9" w:rsidP="007D59DE">
      <w:pPr>
        <w:pStyle w:val="Textonotapie"/>
        <w:jc w:val="both"/>
        <w:rPr>
          <w:rFonts w:ascii="Arial" w:hAnsi="Arial" w:cs="Arial"/>
          <w:sz w:val="16"/>
          <w:szCs w:val="16"/>
        </w:rPr>
      </w:pPr>
      <w:r w:rsidRPr="00BF7181">
        <w:rPr>
          <w:rStyle w:val="Refdenotaalpie"/>
          <w:rFonts w:ascii="Arial" w:hAnsi="Arial" w:cs="Arial"/>
          <w:sz w:val="16"/>
          <w:szCs w:val="16"/>
        </w:rPr>
        <w:footnoteRef/>
      </w:r>
      <w:r w:rsidRPr="00BF7181">
        <w:rPr>
          <w:rFonts w:ascii="Arial" w:hAnsi="Arial" w:cs="Arial"/>
          <w:sz w:val="16"/>
          <w:szCs w:val="16"/>
        </w:rPr>
        <w:t xml:space="preserve"> Ley de Adquisiciones, Arrendamientos y Prestación de Servicios Relacionados con Bienes Muebles del Estado de Quintana Roo, artículo 33, fracción VI.</w:t>
      </w:r>
      <w:r>
        <w:rPr>
          <w:rFonts w:ascii="Arial" w:hAnsi="Arial" w:cs="Arial"/>
          <w:sz w:val="16"/>
          <w:szCs w:val="16"/>
        </w:rPr>
        <w:t xml:space="preserve"> </w:t>
      </w:r>
    </w:p>
  </w:footnote>
  <w:footnote w:id="22">
    <w:p w14:paraId="0F09A383" w14:textId="77777777" w:rsidR="00924BD9" w:rsidRPr="003F6645" w:rsidRDefault="00924BD9" w:rsidP="003F6645">
      <w:pPr>
        <w:pStyle w:val="Textonotapie"/>
      </w:pPr>
      <w:r>
        <w:rPr>
          <w:rStyle w:val="Refdenotaalpie"/>
        </w:rPr>
        <w:footnoteRef/>
      </w:r>
      <w:r>
        <w:t xml:space="preserve"> </w:t>
      </w:r>
      <w:r>
        <w:rPr>
          <w:rFonts w:ascii="Arial" w:hAnsi="Arial" w:cs="Arial"/>
          <w:sz w:val="16"/>
        </w:rPr>
        <w:t>Constitución Política de los Estados Unidos Mexicanos, articulo 134, primer párrafo.</w:t>
      </w:r>
      <w:r>
        <w:rPr>
          <w:sz w:val="16"/>
        </w:rPr>
        <w:t xml:space="preserve"> </w:t>
      </w:r>
    </w:p>
  </w:footnote>
  <w:footnote w:id="23">
    <w:p w14:paraId="7FD28060" w14:textId="77777777" w:rsidR="00924BD9" w:rsidRPr="00542401" w:rsidRDefault="00924BD9" w:rsidP="003F6645">
      <w:pPr>
        <w:pStyle w:val="Textonotapie"/>
        <w:rPr>
          <w:rFonts w:ascii="Arial" w:hAnsi="Arial" w:cs="Arial"/>
          <w:sz w:val="16"/>
          <w:szCs w:val="16"/>
        </w:rPr>
      </w:pPr>
      <w:r w:rsidRPr="00542401">
        <w:rPr>
          <w:rStyle w:val="Refdenotaalpie"/>
          <w:rFonts w:ascii="Arial" w:hAnsi="Arial" w:cs="Arial"/>
          <w:sz w:val="16"/>
          <w:szCs w:val="16"/>
        </w:rPr>
        <w:footnoteRef/>
      </w:r>
      <w:r w:rsidRPr="00542401">
        <w:rPr>
          <w:rFonts w:ascii="Arial" w:hAnsi="Arial" w:cs="Arial"/>
          <w:sz w:val="16"/>
          <w:szCs w:val="16"/>
        </w:rPr>
        <w:t xml:space="preserve"> Constitución Política de los Estados Unidos Mexicanos, articulo 134, segundo párrafo.</w:t>
      </w:r>
    </w:p>
  </w:footnote>
  <w:footnote w:id="24">
    <w:p w14:paraId="4993CE06" w14:textId="77777777" w:rsidR="00924BD9" w:rsidRPr="00542401" w:rsidRDefault="00924BD9" w:rsidP="00542401">
      <w:pPr>
        <w:pStyle w:val="Textonotapie"/>
        <w:jc w:val="both"/>
        <w:rPr>
          <w:rFonts w:ascii="Arial" w:hAnsi="Arial" w:cs="Arial"/>
          <w:sz w:val="16"/>
          <w:szCs w:val="16"/>
        </w:rPr>
      </w:pPr>
      <w:r w:rsidRPr="00542401">
        <w:rPr>
          <w:rStyle w:val="Refdenotaalpie"/>
          <w:rFonts w:ascii="Arial" w:hAnsi="Arial" w:cs="Arial"/>
          <w:sz w:val="16"/>
          <w:szCs w:val="16"/>
        </w:rPr>
        <w:footnoteRef/>
      </w:r>
      <w:r w:rsidRPr="00542401">
        <w:rPr>
          <w:rFonts w:ascii="Arial" w:hAnsi="Arial" w:cs="Arial"/>
          <w:sz w:val="16"/>
          <w:szCs w:val="16"/>
        </w:rPr>
        <w:t xml:space="preserve"> </w:t>
      </w:r>
      <w:r w:rsidRPr="00542401">
        <w:rPr>
          <w:rFonts w:ascii="Arial" w:eastAsia="Times New Roman" w:hAnsi="Arial" w:cs="Arial"/>
          <w:sz w:val="16"/>
          <w:szCs w:val="16"/>
          <w:lang w:eastAsia="es-MX"/>
        </w:rPr>
        <w:t>Ley General de Contabilidad Gubernamental, artículo 54.</w:t>
      </w:r>
    </w:p>
  </w:footnote>
  <w:footnote w:id="25">
    <w:p w14:paraId="42F86E6D" w14:textId="3BE97206" w:rsidR="00924BD9" w:rsidRPr="00542401" w:rsidRDefault="00924BD9" w:rsidP="00542401">
      <w:pPr>
        <w:pStyle w:val="Textonotapie"/>
        <w:jc w:val="both"/>
        <w:rPr>
          <w:rFonts w:ascii="Arial" w:hAnsi="Arial" w:cs="Arial"/>
          <w:sz w:val="16"/>
          <w:szCs w:val="16"/>
        </w:rPr>
      </w:pPr>
      <w:r w:rsidRPr="00542401">
        <w:rPr>
          <w:rStyle w:val="Refdenotaalpie"/>
          <w:rFonts w:ascii="Arial" w:hAnsi="Arial" w:cs="Arial"/>
          <w:sz w:val="16"/>
          <w:szCs w:val="16"/>
        </w:rPr>
        <w:footnoteRef/>
      </w:r>
      <w:r w:rsidRPr="00542401">
        <w:rPr>
          <w:rFonts w:ascii="Arial" w:hAnsi="Arial" w:cs="Arial"/>
          <w:sz w:val="16"/>
          <w:szCs w:val="16"/>
        </w:rPr>
        <w:t xml:space="preserve"> La Metodología del Marco Lógico (MML) es una herramienta que facilita el proceso de conceptualización, diseño, ejecución, monitoreo y evaluación de programas y proyectos., capitulo III. Diez pasos para construir la MIR, CONEVAL.</w:t>
      </w:r>
    </w:p>
  </w:footnote>
  <w:footnote w:id="26">
    <w:p w14:paraId="46538C6E" w14:textId="77777777" w:rsidR="00924BD9" w:rsidRPr="00542401" w:rsidRDefault="00924BD9" w:rsidP="00542401">
      <w:pPr>
        <w:pStyle w:val="Textonotapie"/>
        <w:jc w:val="both"/>
        <w:rPr>
          <w:rFonts w:ascii="Arial" w:hAnsi="Arial" w:cs="Arial"/>
          <w:sz w:val="16"/>
          <w:szCs w:val="16"/>
        </w:rPr>
      </w:pPr>
      <w:r w:rsidRPr="00542401">
        <w:rPr>
          <w:rStyle w:val="Refdenotaalpie"/>
          <w:rFonts w:ascii="Arial" w:hAnsi="Arial" w:cs="Arial"/>
          <w:sz w:val="16"/>
          <w:szCs w:val="16"/>
        </w:rPr>
        <w:footnoteRef/>
      </w:r>
      <w:r w:rsidRPr="00542401">
        <w:rPr>
          <w:rFonts w:ascii="Arial" w:hAnsi="Arial" w:cs="Arial"/>
          <w:sz w:val="16"/>
          <w:szCs w:val="16"/>
        </w:rPr>
        <w:t xml:space="preserve"> Lineamientos para la construcción y diseño de indicadores de desempeño mediante la Metodología de Marco Lógico, emitido por el CONAC, numeral cuarto.</w:t>
      </w:r>
    </w:p>
  </w:footnote>
  <w:footnote w:id="27">
    <w:p w14:paraId="57BC20AE" w14:textId="77777777" w:rsidR="00924BD9" w:rsidRDefault="00924BD9" w:rsidP="00542401">
      <w:pPr>
        <w:pStyle w:val="Textonotapie"/>
        <w:jc w:val="both"/>
      </w:pPr>
      <w:r w:rsidRPr="00542401">
        <w:rPr>
          <w:rStyle w:val="Refdenotaalpie"/>
          <w:rFonts w:ascii="Arial" w:hAnsi="Arial" w:cs="Arial"/>
          <w:sz w:val="16"/>
          <w:szCs w:val="16"/>
        </w:rPr>
        <w:footnoteRef/>
      </w:r>
      <w:r w:rsidRPr="00542401">
        <w:rPr>
          <w:rFonts w:ascii="Arial" w:hAnsi="Arial" w:cs="Arial"/>
          <w:sz w:val="16"/>
          <w:szCs w:val="16"/>
        </w:rPr>
        <w:t xml:space="preserve"> Lineamientos para la construcción y diseño de indicadores de desempeño mediante la Metodología de Marco Lógico, emitido por el CONAC, numeral quinto.</w:t>
      </w:r>
    </w:p>
  </w:footnote>
  <w:footnote w:id="28">
    <w:p w14:paraId="26BD15CC" w14:textId="77777777" w:rsidR="00924BD9" w:rsidRDefault="00924BD9" w:rsidP="003F6645">
      <w:pPr>
        <w:pStyle w:val="Textonotapie"/>
        <w:rPr>
          <w:sz w:val="22"/>
        </w:rPr>
      </w:pPr>
      <w:r>
        <w:rPr>
          <w:rStyle w:val="Refdenotaalpie"/>
        </w:rPr>
        <w:footnoteRef/>
      </w:r>
      <w:r>
        <w:t xml:space="preserve"> </w:t>
      </w:r>
      <w:r>
        <w:rPr>
          <w:rFonts w:ascii="Arial" w:hAnsi="Arial" w:cs="Arial"/>
          <w:sz w:val="16"/>
        </w:rPr>
        <w:t>Lineamientos para la construcción y diseño de indicadores de desempeño mediante la Metodología de Marco Lógico, emitidos por el CONAC, numeral sexto.</w:t>
      </w:r>
    </w:p>
  </w:footnote>
  <w:footnote w:id="29">
    <w:p w14:paraId="3EF9F7BE" w14:textId="77777777" w:rsidR="00924BD9" w:rsidRDefault="00924BD9" w:rsidP="003F6645">
      <w:pPr>
        <w:pStyle w:val="Textonotapie"/>
      </w:pPr>
      <w:r>
        <w:rPr>
          <w:rStyle w:val="Refdenotaalpie"/>
        </w:rPr>
        <w:footnoteRef/>
      </w:r>
      <w:r>
        <w:t xml:space="preserve"> </w:t>
      </w:r>
      <w:r>
        <w:rPr>
          <w:rFonts w:ascii="Arial" w:hAnsi="Arial" w:cs="Arial"/>
          <w:iCs/>
          <w:sz w:val="16"/>
        </w:rPr>
        <w:t>Guía para el diseño de indicadores estratégicos, SHCP, sección IV.</w:t>
      </w:r>
    </w:p>
  </w:footnote>
  <w:footnote w:id="30">
    <w:p w14:paraId="5F836485" w14:textId="77777777" w:rsidR="00924BD9" w:rsidRPr="00B4230A" w:rsidRDefault="00924BD9" w:rsidP="009D4011">
      <w:pPr>
        <w:pStyle w:val="Textonotapie"/>
        <w:jc w:val="both"/>
        <w:rPr>
          <w:rFonts w:ascii="Arial" w:hAnsi="Arial" w:cs="Arial"/>
          <w:sz w:val="14"/>
          <w:szCs w:val="14"/>
        </w:rPr>
      </w:pPr>
      <w:r w:rsidRPr="003A1294">
        <w:rPr>
          <w:rStyle w:val="Refdenotaalpie"/>
          <w:rFonts w:ascii="Arial" w:hAnsi="Arial" w:cs="Arial"/>
          <w:sz w:val="16"/>
          <w:szCs w:val="14"/>
        </w:rPr>
        <w:footnoteRef/>
      </w:r>
      <w:r w:rsidRPr="00B4230A">
        <w:rPr>
          <w:rFonts w:ascii="Arial" w:hAnsi="Arial" w:cs="Arial"/>
          <w:sz w:val="14"/>
          <w:szCs w:val="14"/>
        </w:rPr>
        <w:t xml:space="preserve"> Constitución Política de los Estados Unidos Mexicanos, artículo 4 párrafo cuarto; Ley General de Salud artículo</w:t>
      </w:r>
      <w:r>
        <w:rPr>
          <w:rFonts w:ascii="Arial" w:hAnsi="Arial" w:cs="Arial"/>
          <w:sz w:val="14"/>
          <w:szCs w:val="14"/>
        </w:rPr>
        <w:t xml:space="preserve"> 1º.</w:t>
      </w:r>
    </w:p>
  </w:footnote>
  <w:footnote w:id="31">
    <w:p w14:paraId="4EB43E06" w14:textId="77777777" w:rsidR="00924BD9" w:rsidRDefault="00924BD9" w:rsidP="009D4011">
      <w:pPr>
        <w:pStyle w:val="Textonotapie"/>
        <w:jc w:val="both"/>
      </w:pPr>
      <w:r w:rsidRPr="003A1294">
        <w:rPr>
          <w:rStyle w:val="Refdenotaalpie"/>
          <w:sz w:val="18"/>
        </w:rPr>
        <w:footnoteRef/>
      </w:r>
      <w:r>
        <w:t xml:space="preserve"> </w:t>
      </w:r>
      <w:r w:rsidRPr="00B4230A">
        <w:rPr>
          <w:rFonts w:ascii="Arial" w:hAnsi="Arial" w:cs="Arial"/>
          <w:sz w:val="14"/>
          <w:szCs w:val="14"/>
        </w:rPr>
        <w:t>Constitución Política de los Estados Unidos Mexicanos</w:t>
      </w:r>
      <w:r>
        <w:rPr>
          <w:rFonts w:ascii="Arial" w:hAnsi="Arial" w:cs="Arial"/>
          <w:sz w:val="14"/>
          <w:szCs w:val="14"/>
        </w:rPr>
        <w:t>, artículo 73, fracción XVI bases 2ª y 3ª.</w:t>
      </w:r>
    </w:p>
  </w:footnote>
  <w:footnote w:id="32">
    <w:p w14:paraId="73BC41BF" w14:textId="74472EFC" w:rsidR="00924BD9" w:rsidRPr="00EB43A8" w:rsidRDefault="00924BD9" w:rsidP="009D4011">
      <w:pPr>
        <w:pStyle w:val="Textonotapie"/>
        <w:jc w:val="both"/>
        <w:rPr>
          <w:rFonts w:ascii="Arial" w:hAnsi="Arial" w:cs="Arial"/>
          <w:sz w:val="14"/>
          <w:szCs w:val="16"/>
        </w:rPr>
      </w:pPr>
      <w:r w:rsidRPr="00112452">
        <w:rPr>
          <w:rStyle w:val="Refdenotaalpie"/>
          <w:rFonts w:ascii="Arial" w:hAnsi="Arial" w:cs="Arial"/>
          <w:sz w:val="16"/>
          <w:szCs w:val="16"/>
        </w:rPr>
        <w:footnoteRef/>
      </w:r>
      <w:r w:rsidRPr="00112452">
        <w:rPr>
          <w:rFonts w:ascii="Arial" w:hAnsi="Arial" w:cs="Arial"/>
          <w:sz w:val="16"/>
          <w:szCs w:val="16"/>
        </w:rPr>
        <w:t xml:space="preserve"> </w:t>
      </w:r>
      <w:r w:rsidRPr="00EB43A8">
        <w:rPr>
          <w:rFonts w:ascii="Arial" w:hAnsi="Arial" w:cs="Arial"/>
          <w:sz w:val="14"/>
          <w:szCs w:val="16"/>
        </w:rPr>
        <w:t xml:space="preserve">ACUERDO por el que se establecen las medidas preventivas que se deberán implementar para la mitigación y control de los riesgos para la salud que implica la enfermedad por el virus </w:t>
      </w:r>
      <w:r w:rsidRPr="004E1EA3">
        <w:rPr>
          <w:rFonts w:ascii="Arial" w:hAnsi="Arial" w:cs="Arial"/>
          <w:sz w:val="14"/>
          <w:szCs w:val="16"/>
        </w:rPr>
        <w:t>SARS-CoV-2 (Covid-19)</w:t>
      </w:r>
      <w:r w:rsidRPr="00EB43A8">
        <w:rPr>
          <w:rFonts w:ascii="Arial" w:hAnsi="Arial" w:cs="Arial"/>
          <w:sz w:val="14"/>
          <w:szCs w:val="16"/>
        </w:rPr>
        <w:t>, DOF: 24/03/2020.</w:t>
      </w:r>
    </w:p>
  </w:footnote>
  <w:footnote w:id="33">
    <w:p w14:paraId="183326DD" w14:textId="77777777" w:rsidR="00924BD9" w:rsidRPr="001D67AF" w:rsidRDefault="00924BD9" w:rsidP="009D4011">
      <w:pPr>
        <w:pStyle w:val="Textonotapie"/>
        <w:jc w:val="both"/>
        <w:rPr>
          <w:rFonts w:ascii="Arial" w:hAnsi="Arial" w:cs="Arial"/>
        </w:rPr>
      </w:pPr>
      <w:r w:rsidRPr="001D67AF">
        <w:rPr>
          <w:rStyle w:val="Refdenotaalpie"/>
          <w:rFonts w:ascii="Arial" w:hAnsi="Arial" w:cs="Arial"/>
          <w:sz w:val="18"/>
        </w:rPr>
        <w:footnoteRef/>
      </w:r>
      <w:r w:rsidRPr="001D67AF">
        <w:rPr>
          <w:rFonts w:ascii="Arial" w:hAnsi="Arial" w:cs="Arial"/>
        </w:rPr>
        <w:t xml:space="preserve"> </w:t>
      </w:r>
      <w:r w:rsidRPr="001D67AF">
        <w:rPr>
          <w:rFonts w:ascii="Arial" w:hAnsi="Arial" w:cs="Arial"/>
          <w:sz w:val="14"/>
        </w:rPr>
        <w:t>Mensaje del gobernador de Quintana Roo, C.P. Carlos Manuel Joaquín González sobre la epidemia del coronavirus en el estado, 31 de marzo de 2020. Coordinación General de Comunicación</w:t>
      </w:r>
      <w:r w:rsidRPr="001D67AF">
        <w:rPr>
          <w:rFonts w:ascii="Arial" w:hAnsi="Arial" w:cs="Arial"/>
          <w:sz w:val="16"/>
        </w:rPr>
        <w:t xml:space="preserve">. </w:t>
      </w:r>
      <w:hyperlink r:id="rId2" w:history="1">
        <w:r w:rsidRPr="001D67AF">
          <w:rPr>
            <w:rStyle w:val="Hipervnculo"/>
            <w:rFonts w:ascii="Arial" w:hAnsi="Arial" w:cs="Arial"/>
            <w:sz w:val="14"/>
            <w:szCs w:val="14"/>
          </w:rPr>
          <w:t>http://cgc.qroo.gob.mx/texto-mensaje-del-gobernador-de-quintana-roo-carlos-joaquin-sobre-la-epidemia-del-coronavirus-en-el-estado-cancun-quintana-roo-31-de-marzo-de-2020/</w:t>
        </w:r>
      </w:hyperlink>
    </w:p>
  </w:footnote>
  <w:footnote w:id="34">
    <w:p w14:paraId="7D66A41A" w14:textId="77777777" w:rsidR="00924BD9" w:rsidRPr="002B43A6" w:rsidRDefault="00924BD9" w:rsidP="009D4011">
      <w:pPr>
        <w:rPr>
          <w:rFonts w:ascii="Arial" w:hAnsi="Arial" w:cs="Arial"/>
          <w:sz w:val="14"/>
          <w:szCs w:val="14"/>
        </w:rPr>
      </w:pPr>
      <w:r w:rsidRPr="001D67AF">
        <w:rPr>
          <w:rFonts w:ascii="Arial" w:hAnsi="Arial" w:cs="Arial"/>
          <w:sz w:val="18"/>
          <w:szCs w:val="14"/>
          <w:vertAlign w:val="superscript"/>
        </w:rPr>
        <w:footnoteRef/>
      </w:r>
      <w:r w:rsidRPr="001D67AF">
        <w:rPr>
          <w:rFonts w:ascii="Arial" w:hAnsi="Arial" w:cs="Arial"/>
          <w:sz w:val="14"/>
          <w:szCs w:val="14"/>
          <w:vertAlign w:val="superscript"/>
        </w:rPr>
        <w:t xml:space="preserve"> </w:t>
      </w:r>
      <w:r>
        <w:rPr>
          <w:rFonts w:ascii="Arial" w:hAnsi="Arial" w:cs="Arial"/>
          <w:sz w:val="14"/>
          <w:szCs w:val="14"/>
        </w:rPr>
        <w:t>Artículo 90 fracción XXVIII.</w:t>
      </w:r>
      <w:r w:rsidRPr="001D67AF">
        <w:rPr>
          <w:rFonts w:ascii="Arial" w:hAnsi="Arial" w:cs="Arial"/>
          <w:sz w:val="14"/>
          <w:szCs w:val="14"/>
        </w:rPr>
        <w:t xml:space="preserve"> Ley de los Municipios del Estado de Quintana Roo.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9200D" w14:textId="3617F0E1" w:rsidR="00924BD9" w:rsidRPr="00A347DA" w:rsidRDefault="00924BD9" w:rsidP="002705ED">
    <w:pPr>
      <w:pStyle w:val="Encabezado"/>
      <w:spacing w:after="240"/>
      <w:jc w:val="right"/>
      <w:rPr>
        <w:rFonts w:ascii="Arial" w:hAnsi="Arial" w:cs="Arial"/>
        <w:sz w:val="18"/>
        <w:szCs w:val="20"/>
      </w:rPr>
    </w:pPr>
    <w:r w:rsidRPr="000901FA">
      <w:rPr>
        <w:noProof/>
      </w:rPr>
      <w:drawing>
        <wp:anchor distT="0" distB="0" distL="114300" distR="114300" simplePos="0" relativeHeight="251661312" behindDoc="1" locked="0" layoutInCell="1" allowOverlap="1" wp14:anchorId="3BF96DC5" wp14:editId="2458AFBF">
          <wp:simplePos x="0" y="0"/>
          <wp:positionH relativeFrom="column">
            <wp:posOffset>202565</wp:posOffset>
          </wp:positionH>
          <wp:positionV relativeFrom="paragraph">
            <wp:posOffset>133986</wp:posOffset>
          </wp:positionV>
          <wp:extent cx="786765" cy="1047750"/>
          <wp:effectExtent l="0" t="0" r="0" b="0"/>
          <wp:wrapNone/>
          <wp:docPr id="1" name="Imagen 1"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59264" behindDoc="0" locked="0" layoutInCell="1" allowOverlap="1" wp14:anchorId="502A3F23" wp14:editId="5EE4ECF1">
          <wp:simplePos x="0" y="0"/>
          <wp:positionH relativeFrom="column">
            <wp:posOffset>4736465</wp:posOffset>
          </wp:positionH>
          <wp:positionV relativeFrom="paragraph">
            <wp:posOffset>248286</wp:posOffset>
          </wp:positionV>
          <wp:extent cx="998855" cy="939800"/>
          <wp:effectExtent l="0" t="0" r="0" b="0"/>
          <wp:wrapNone/>
          <wp:docPr id="3" name="Imagen 3"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696F388F" w14:textId="01815F52" w:rsidR="00924BD9" w:rsidRPr="00386091" w:rsidRDefault="00924BD9"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6AD9BBBC" w14:textId="77777777" w:rsidR="00924BD9" w:rsidRPr="00386091" w:rsidRDefault="00924BD9"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3E0409D1" w14:textId="77777777" w:rsidR="00924BD9" w:rsidRPr="00DF2B4A" w:rsidRDefault="00924BD9"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44B973D3" wp14:editId="3375469D">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C9164B"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6DE2E777" w14:textId="553E0D96" w:rsidR="00924BD9" w:rsidRDefault="00924BD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67C19"/>
    <w:multiLevelType w:val="hybridMultilevel"/>
    <w:tmpl w:val="85B268AE"/>
    <w:lvl w:ilvl="0" w:tplc="519C5A16">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13336B"/>
    <w:multiLevelType w:val="multilevel"/>
    <w:tmpl w:val="315C062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2BA0B7C"/>
    <w:multiLevelType w:val="hybridMultilevel"/>
    <w:tmpl w:val="40B0F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48035DF"/>
    <w:multiLevelType w:val="hybridMultilevel"/>
    <w:tmpl w:val="CFBE446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4CF0F47"/>
    <w:multiLevelType w:val="hybridMultilevel"/>
    <w:tmpl w:val="4CAE1CEE"/>
    <w:lvl w:ilvl="0" w:tplc="F39E8CCE">
      <w:start w:val="1"/>
      <w:numFmt w:val="decimal"/>
      <w:lvlText w:val="%1."/>
      <w:lvlJc w:val="left"/>
      <w:pPr>
        <w:ind w:left="720" w:hanging="360"/>
      </w:pPr>
      <w:rPr>
        <w:b/>
      </w:rPr>
    </w:lvl>
    <w:lvl w:ilvl="1" w:tplc="A36AC5E8">
      <w:start w:val="1"/>
      <w:numFmt w:val="lowerLetter"/>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C686815"/>
    <w:multiLevelType w:val="hybridMultilevel"/>
    <w:tmpl w:val="E3BA17AE"/>
    <w:lvl w:ilvl="0" w:tplc="C1C2D426">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08D7A55"/>
    <w:multiLevelType w:val="hybridMultilevel"/>
    <w:tmpl w:val="A7FA96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BED7124"/>
    <w:multiLevelType w:val="multilevel"/>
    <w:tmpl w:val="6C542EE0"/>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2" w15:restartNumberingAfterBreak="0">
    <w:nsid w:val="31E55CBA"/>
    <w:multiLevelType w:val="multilevel"/>
    <w:tmpl w:val="B1C8FB8E"/>
    <w:lvl w:ilvl="0">
      <w:start w:val="1"/>
      <w:numFmt w:val="decimal"/>
      <w:lvlText w:val="%1."/>
      <w:lvlJc w:val="left"/>
      <w:pPr>
        <w:ind w:left="720" w:hanging="360"/>
      </w:pPr>
      <w:rPr>
        <w:rFonts w:hint="default"/>
      </w:rPr>
    </w:lvl>
    <w:lvl w:ilvl="1">
      <w:start w:val="2"/>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31F94E04"/>
    <w:multiLevelType w:val="hybridMultilevel"/>
    <w:tmpl w:val="47109948"/>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34D20F84"/>
    <w:multiLevelType w:val="hybridMultilevel"/>
    <w:tmpl w:val="B7A8379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E046AFA"/>
    <w:multiLevelType w:val="multilevel"/>
    <w:tmpl w:val="A81847F2"/>
    <w:lvl w:ilvl="0">
      <w:start w:val="1"/>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6"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FD919FA"/>
    <w:multiLevelType w:val="hybridMultilevel"/>
    <w:tmpl w:val="F6DACEAE"/>
    <w:lvl w:ilvl="0" w:tplc="5EFC4EC0">
      <w:start w:val="1"/>
      <w:numFmt w:val="lowerLetter"/>
      <w:lvlText w:val="%1)"/>
      <w:lvlJc w:val="left"/>
      <w:pPr>
        <w:tabs>
          <w:tab w:val="num" w:pos="720"/>
        </w:tabs>
        <w:ind w:left="720" w:hanging="360"/>
      </w:pPr>
      <w:rPr>
        <w:rFonts w:hint="default"/>
        <w:b/>
      </w:rPr>
    </w:lvl>
    <w:lvl w:ilvl="1" w:tplc="5AFCD3BE" w:tentative="1">
      <w:start w:val="1"/>
      <w:numFmt w:val="bullet"/>
      <w:lvlText w:val="•"/>
      <w:lvlJc w:val="left"/>
      <w:pPr>
        <w:tabs>
          <w:tab w:val="num" w:pos="1440"/>
        </w:tabs>
        <w:ind w:left="1440" w:hanging="360"/>
      </w:pPr>
      <w:rPr>
        <w:rFonts w:ascii="Times New Roman" w:hAnsi="Times New Roman" w:hint="default"/>
      </w:rPr>
    </w:lvl>
    <w:lvl w:ilvl="2" w:tplc="BF581106" w:tentative="1">
      <w:start w:val="1"/>
      <w:numFmt w:val="bullet"/>
      <w:lvlText w:val="•"/>
      <w:lvlJc w:val="left"/>
      <w:pPr>
        <w:tabs>
          <w:tab w:val="num" w:pos="2160"/>
        </w:tabs>
        <w:ind w:left="2160" w:hanging="360"/>
      </w:pPr>
      <w:rPr>
        <w:rFonts w:ascii="Times New Roman" w:hAnsi="Times New Roman" w:hint="default"/>
      </w:rPr>
    </w:lvl>
    <w:lvl w:ilvl="3" w:tplc="6910F8FC" w:tentative="1">
      <w:start w:val="1"/>
      <w:numFmt w:val="bullet"/>
      <w:lvlText w:val="•"/>
      <w:lvlJc w:val="left"/>
      <w:pPr>
        <w:tabs>
          <w:tab w:val="num" w:pos="2880"/>
        </w:tabs>
        <w:ind w:left="2880" w:hanging="360"/>
      </w:pPr>
      <w:rPr>
        <w:rFonts w:ascii="Times New Roman" w:hAnsi="Times New Roman" w:hint="default"/>
      </w:rPr>
    </w:lvl>
    <w:lvl w:ilvl="4" w:tplc="A1AE0BB2" w:tentative="1">
      <w:start w:val="1"/>
      <w:numFmt w:val="bullet"/>
      <w:lvlText w:val="•"/>
      <w:lvlJc w:val="left"/>
      <w:pPr>
        <w:tabs>
          <w:tab w:val="num" w:pos="3600"/>
        </w:tabs>
        <w:ind w:left="3600" w:hanging="360"/>
      </w:pPr>
      <w:rPr>
        <w:rFonts w:ascii="Times New Roman" w:hAnsi="Times New Roman" w:hint="default"/>
      </w:rPr>
    </w:lvl>
    <w:lvl w:ilvl="5" w:tplc="F3406CF6" w:tentative="1">
      <w:start w:val="1"/>
      <w:numFmt w:val="bullet"/>
      <w:lvlText w:val="•"/>
      <w:lvlJc w:val="left"/>
      <w:pPr>
        <w:tabs>
          <w:tab w:val="num" w:pos="4320"/>
        </w:tabs>
        <w:ind w:left="4320" w:hanging="360"/>
      </w:pPr>
      <w:rPr>
        <w:rFonts w:ascii="Times New Roman" w:hAnsi="Times New Roman" w:hint="default"/>
      </w:rPr>
    </w:lvl>
    <w:lvl w:ilvl="6" w:tplc="99A6F4B4" w:tentative="1">
      <w:start w:val="1"/>
      <w:numFmt w:val="bullet"/>
      <w:lvlText w:val="•"/>
      <w:lvlJc w:val="left"/>
      <w:pPr>
        <w:tabs>
          <w:tab w:val="num" w:pos="5040"/>
        </w:tabs>
        <w:ind w:left="5040" w:hanging="360"/>
      </w:pPr>
      <w:rPr>
        <w:rFonts w:ascii="Times New Roman" w:hAnsi="Times New Roman" w:hint="default"/>
      </w:rPr>
    </w:lvl>
    <w:lvl w:ilvl="7" w:tplc="3E022020" w:tentative="1">
      <w:start w:val="1"/>
      <w:numFmt w:val="bullet"/>
      <w:lvlText w:val="•"/>
      <w:lvlJc w:val="left"/>
      <w:pPr>
        <w:tabs>
          <w:tab w:val="num" w:pos="5760"/>
        </w:tabs>
        <w:ind w:left="5760" w:hanging="360"/>
      </w:pPr>
      <w:rPr>
        <w:rFonts w:ascii="Times New Roman" w:hAnsi="Times New Roman" w:hint="default"/>
      </w:rPr>
    </w:lvl>
    <w:lvl w:ilvl="8" w:tplc="BE06737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BD564C3"/>
    <w:multiLevelType w:val="hybridMultilevel"/>
    <w:tmpl w:val="B53EB0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27A6BF3"/>
    <w:multiLevelType w:val="multilevel"/>
    <w:tmpl w:val="3C8E74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5697167A"/>
    <w:multiLevelType w:val="hybridMultilevel"/>
    <w:tmpl w:val="C2D60EF4"/>
    <w:lvl w:ilvl="0" w:tplc="11FE7A5E">
      <w:start w:val="2"/>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A2D277F"/>
    <w:multiLevelType w:val="multilevel"/>
    <w:tmpl w:val="D91246D0"/>
    <w:lvl w:ilvl="0">
      <w:start w:val="1"/>
      <w:numFmt w:val="bullet"/>
      <w:lvlText w:val=""/>
      <w:lvlJc w:val="left"/>
      <w:pPr>
        <w:tabs>
          <w:tab w:val="num" w:pos="1428"/>
        </w:tabs>
        <w:ind w:left="1428" w:hanging="720"/>
      </w:pPr>
      <w:rPr>
        <w:rFonts w:ascii="Wingdings" w:hAnsi="Wingdings" w:hint="default"/>
      </w:rPr>
    </w:lvl>
    <w:lvl w:ilvl="1">
      <w:start w:val="1"/>
      <w:numFmt w:val="decimal"/>
      <w:lvlText w:val="%2."/>
      <w:lvlJc w:val="left"/>
      <w:pPr>
        <w:tabs>
          <w:tab w:val="num" w:pos="2148"/>
        </w:tabs>
        <w:ind w:left="2148" w:hanging="720"/>
      </w:pPr>
    </w:lvl>
    <w:lvl w:ilvl="2">
      <w:start w:val="1"/>
      <w:numFmt w:val="decimal"/>
      <w:lvlText w:val="%3."/>
      <w:lvlJc w:val="left"/>
      <w:pPr>
        <w:tabs>
          <w:tab w:val="num" w:pos="2868"/>
        </w:tabs>
        <w:ind w:left="2868" w:hanging="720"/>
      </w:pPr>
    </w:lvl>
    <w:lvl w:ilvl="3">
      <w:start w:val="1"/>
      <w:numFmt w:val="decimal"/>
      <w:lvlText w:val="%4."/>
      <w:lvlJc w:val="left"/>
      <w:pPr>
        <w:tabs>
          <w:tab w:val="num" w:pos="3588"/>
        </w:tabs>
        <w:ind w:left="3588" w:hanging="720"/>
      </w:pPr>
    </w:lvl>
    <w:lvl w:ilvl="4">
      <w:start w:val="1"/>
      <w:numFmt w:val="decimal"/>
      <w:lvlText w:val="%5."/>
      <w:lvlJc w:val="left"/>
      <w:pPr>
        <w:tabs>
          <w:tab w:val="num" w:pos="4308"/>
        </w:tabs>
        <w:ind w:left="4308" w:hanging="720"/>
      </w:pPr>
    </w:lvl>
    <w:lvl w:ilvl="5">
      <w:start w:val="1"/>
      <w:numFmt w:val="decimal"/>
      <w:lvlText w:val="%6."/>
      <w:lvlJc w:val="left"/>
      <w:pPr>
        <w:tabs>
          <w:tab w:val="num" w:pos="5028"/>
        </w:tabs>
        <w:ind w:left="5028" w:hanging="720"/>
      </w:pPr>
    </w:lvl>
    <w:lvl w:ilvl="6">
      <w:start w:val="1"/>
      <w:numFmt w:val="decimal"/>
      <w:lvlText w:val="%7."/>
      <w:lvlJc w:val="left"/>
      <w:pPr>
        <w:tabs>
          <w:tab w:val="num" w:pos="5748"/>
        </w:tabs>
        <w:ind w:left="5748" w:hanging="720"/>
      </w:pPr>
    </w:lvl>
    <w:lvl w:ilvl="7">
      <w:start w:val="1"/>
      <w:numFmt w:val="decimal"/>
      <w:lvlText w:val="%8."/>
      <w:lvlJc w:val="left"/>
      <w:pPr>
        <w:tabs>
          <w:tab w:val="num" w:pos="6468"/>
        </w:tabs>
        <w:ind w:left="6468" w:hanging="720"/>
      </w:pPr>
    </w:lvl>
    <w:lvl w:ilvl="8">
      <w:start w:val="1"/>
      <w:numFmt w:val="decimal"/>
      <w:lvlText w:val="%9."/>
      <w:lvlJc w:val="left"/>
      <w:pPr>
        <w:tabs>
          <w:tab w:val="num" w:pos="7188"/>
        </w:tabs>
        <w:ind w:left="7188" w:hanging="720"/>
      </w:pPr>
    </w:lvl>
  </w:abstractNum>
  <w:abstractNum w:abstractNumId="22" w15:restartNumberingAfterBreak="0">
    <w:nsid w:val="5C5F73D1"/>
    <w:multiLevelType w:val="hybridMultilevel"/>
    <w:tmpl w:val="F752A7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29C4176"/>
    <w:multiLevelType w:val="multilevel"/>
    <w:tmpl w:val="0D82AA7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33A05E6"/>
    <w:multiLevelType w:val="hybridMultilevel"/>
    <w:tmpl w:val="F10E3E80"/>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5" w15:restartNumberingAfterBreak="0">
    <w:nsid w:val="64F270C7"/>
    <w:multiLevelType w:val="hybridMultilevel"/>
    <w:tmpl w:val="C6A0A394"/>
    <w:lvl w:ilvl="0" w:tplc="C4267598">
      <w:start w:val="3"/>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54D03F2"/>
    <w:multiLevelType w:val="hybridMultilevel"/>
    <w:tmpl w:val="2BF00ABA"/>
    <w:lvl w:ilvl="0" w:tplc="F39E8CCE">
      <w:start w:val="1"/>
      <w:numFmt w:val="decimal"/>
      <w:lvlText w:val="%1."/>
      <w:lvlJc w:val="left"/>
      <w:pPr>
        <w:ind w:left="720" w:hanging="360"/>
      </w:pPr>
      <w:rPr>
        <w:b/>
      </w:rPr>
    </w:lvl>
    <w:lvl w:ilvl="1" w:tplc="A36AC5E8">
      <w:start w:val="1"/>
      <w:numFmt w:val="lowerLetter"/>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61D3D19"/>
    <w:multiLevelType w:val="hybridMultilevel"/>
    <w:tmpl w:val="2F2AC0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8652863"/>
    <w:multiLevelType w:val="hybridMultilevel"/>
    <w:tmpl w:val="5BA66348"/>
    <w:lvl w:ilvl="0" w:tplc="52E0C4C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2364357"/>
    <w:multiLevelType w:val="hybridMultilevel"/>
    <w:tmpl w:val="E1400836"/>
    <w:lvl w:ilvl="0" w:tplc="7220995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34609E0"/>
    <w:multiLevelType w:val="multilevel"/>
    <w:tmpl w:val="2176FCF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74D61785"/>
    <w:multiLevelType w:val="multilevel"/>
    <w:tmpl w:val="315C062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533686B"/>
    <w:multiLevelType w:val="hybridMultilevel"/>
    <w:tmpl w:val="54C8F5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C29172F"/>
    <w:multiLevelType w:val="hybridMultilevel"/>
    <w:tmpl w:val="1F0C54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C947B15"/>
    <w:multiLevelType w:val="hybridMultilevel"/>
    <w:tmpl w:val="43E89E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D2F3EE0"/>
    <w:multiLevelType w:val="hybridMultilevel"/>
    <w:tmpl w:val="8A24178E"/>
    <w:lvl w:ilvl="0" w:tplc="080A000F">
      <w:start w:val="1"/>
      <w:numFmt w:val="decimal"/>
      <w:lvlText w:val="%1."/>
      <w:lvlJc w:val="left"/>
      <w:pPr>
        <w:ind w:left="720" w:hanging="360"/>
      </w:pPr>
      <w:rPr>
        <w:rFonts w:hint="default"/>
      </w:rPr>
    </w:lvl>
    <w:lvl w:ilvl="1" w:tplc="F7EE293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F2B5797"/>
    <w:multiLevelType w:val="multilevel"/>
    <w:tmpl w:val="2D384410"/>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6"/>
  </w:num>
  <w:num w:numId="2">
    <w:abstractNumId w:val="10"/>
  </w:num>
  <w:num w:numId="3">
    <w:abstractNumId w:val="8"/>
  </w:num>
  <w:num w:numId="4">
    <w:abstractNumId w:val="9"/>
  </w:num>
  <w:num w:numId="5">
    <w:abstractNumId w:val="6"/>
  </w:num>
  <w:num w:numId="6">
    <w:abstractNumId w:val="32"/>
  </w:num>
  <w:num w:numId="7">
    <w:abstractNumId w:val="15"/>
  </w:num>
  <w:num w:numId="8">
    <w:abstractNumId w:val="11"/>
  </w:num>
  <w:num w:numId="9">
    <w:abstractNumId w:val="17"/>
  </w:num>
  <w:num w:numId="10">
    <w:abstractNumId w:val="28"/>
  </w:num>
  <w:num w:numId="11">
    <w:abstractNumId w:val="35"/>
  </w:num>
  <w:num w:numId="12">
    <w:abstractNumId w:val="12"/>
  </w:num>
  <w:num w:numId="13">
    <w:abstractNumId w:val="29"/>
  </w:num>
  <w:num w:numId="14">
    <w:abstractNumId w:val="0"/>
  </w:num>
  <w:num w:numId="15">
    <w:abstractNumId w:val="34"/>
  </w:num>
  <w:num w:numId="16">
    <w:abstractNumId w:val="26"/>
  </w:num>
  <w:num w:numId="17">
    <w:abstractNumId w:val="7"/>
  </w:num>
  <w:num w:numId="18">
    <w:abstractNumId w:val="13"/>
  </w:num>
  <w:num w:numId="19">
    <w:abstractNumId w:val="18"/>
  </w:num>
  <w:num w:numId="20">
    <w:abstractNumId w:val="22"/>
  </w:num>
  <w:num w:numId="21">
    <w:abstractNumId w:val="33"/>
  </w:num>
  <w:num w:numId="22">
    <w:abstractNumId w:val="5"/>
  </w:num>
  <w:num w:numId="23">
    <w:abstractNumId w:val="24"/>
  </w:num>
  <w:num w:numId="24">
    <w:abstractNumId w:val="2"/>
  </w:num>
  <w:num w:numId="25">
    <w:abstractNumId w:val="14"/>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30"/>
  </w:num>
  <w:num w:numId="29">
    <w:abstractNumId w:val="27"/>
  </w:num>
  <w:num w:numId="30">
    <w:abstractNumId w:val="3"/>
  </w:num>
  <w:num w:numId="31">
    <w:abstractNumId w:val="1"/>
  </w:num>
  <w:num w:numId="32">
    <w:abstractNumId w:val="31"/>
  </w:num>
  <w:num w:numId="33">
    <w:abstractNumId w:val="36"/>
  </w:num>
  <w:num w:numId="34">
    <w:abstractNumId w:val="23"/>
  </w:num>
  <w:num w:numId="35">
    <w:abstractNumId w:val="4"/>
  </w:num>
  <w:num w:numId="36">
    <w:abstractNumId w:val="20"/>
  </w:num>
  <w:num w:numId="37">
    <w:abstractNumId w:val="2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45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A9D"/>
    <w:rsid w:val="00015CC3"/>
    <w:rsid w:val="000175C5"/>
    <w:rsid w:val="00017B9B"/>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50F"/>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6F1"/>
    <w:rsid w:val="0004603D"/>
    <w:rsid w:val="00046306"/>
    <w:rsid w:val="00046387"/>
    <w:rsid w:val="000463E2"/>
    <w:rsid w:val="0004671B"/>
    <w:rsid w:val="000469B2"/>
    <w:rsid w:val="000473EB"/>
    <w:rsid w:val="0005006B"/>
    <w:rsid w:val="000500DE"/>
    <w:rsid w:val="0005092C"/>
    <w:rsid w:val="00050D39"/>
    <w:rsid w:val="0005197F"/>
    <w:rsid w:val="00052129"/>
    <w:rsid w:val="00054084"/>
    <w:rsid w:val="000542B9"/>
    <w:rsid w:val="000543E5"/>
    <w:rsid w:val="000544CD"/>
    <w:rsid w:val="000550C5"/>
    <w:rsid w:val="0005530D"/>
    <w:rsid w:val="00055639"/>
    <w:rsid w:val="0005568E"/>
    <w:rsid w:val="00056577"/>
    <w:rsid w:val="000569B7"/>
    <w:rsid w:val="0005738C"/>
    <w:rsid w:val="00057B8E"/>
    <w:rsid w:val="00057C9B"/>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02E0"/>
    <w:rsid w:val="0008172F"/>
    <w:rsid w:val="000817BB"/>
    <w:rsid w:val="00081EDD"/>
    <w:rsid w:val="000825A8"/>
    <w:rsid w:val="00082970"/>
    <w:rsid w:val="0008311D"/>
    <w:rsid w:val="00084196"/>
    <w:rsid w:val="000846B1"/>
    <w:rsid w:val="000846DF"/>
    <w:rsid w:val="000848AD"/>
    <w:rsid w:val="0008620B"/>
    <w:rsid w:val="00086459"/>
    <w:rsid w:val="0008677B"/>
    <w:rsid w:val="0008768D"/>
    <w:rsid w:val="000901E7"/>
    <w:rsid w:val="000902AF"/>
    <w:rsid w:val="00090B92"/>
    <w:rsid w:val="00090CAF"/>
    <w:rsid w:val="0009121A"/>
    <w:rsid w:val="000912BA"/>
    <w:rsid w:val="000915D8"/>
    <w:rsid w:val="0009172C"/>
    <w:rsid w:val="00091C5C"/>
    <w:rsid w:val="000921D8"/>
    <w:rsid w:val="0009256E"/>
    <w:rsid w:val="00093151"/>
    <w:rsid w:val="000932B7"/>
    <w:rsid w:val="000934D8"/>
    <w:rsid w:val="000938C1"/>
    <w:rsid w:val="00093EF7"/>
    <w:rsid w:val="000941F3"/>
    <w:rsid w:val="00094490"/>
    <w:rsid w:val="00094DCA"/>
    <w:rsid w:val="00095148"/>
    <w:rsid w:val="000955FD"/>
    <w:rsid w:val="000957AE"/>
    <w:rsid w:val="000959D8"/>
    <w:rsid w:val="00095AD3"/>
    <w:rsid w:val="00095FA3"/>
    <w:rsid w:val="000970AB"/>
    <w:rsid w:val="00097104"/>
    <w:rsid w:val="00097FDD"/>
    <w:rsid w:val="000A09E6"/>
    <w:rsid w:val="000A1946"/>
    <w:rsid w:val="000A1C10"/>
    <w:rsid w:val="000A20BB"/>
    <w:rsid w:val="000A286D"/>
    <w:rsid w:val="000A29D3"/>
    <w:rsid w:val="000A2B61"/>
    <w:rsid w:val="000A3118"/>
    <w:rsid w:val="000A4587"/>
    <w:rsid w:val="000A5170"/>
    <w:rsid w:val="000A545B"/>
    <w:rsid w:val="000A5888"/>
    <w:rsid w:val="000A58E5"/>
    <w:rsid w:val="000A6751"/>
    <w:rsid w:val="000B005D"/>
    <w:rsid w:val="000B17A5"/>
    <w:rsid w:val="000B1961"/>
    <w:rsid w:val="000B24C9"/>
    <w:rsid w:val="000B33C5"/>
    <w:rsid w:val="000B33F4"/>
    <w:rsid w:val="000B343B"/>
    <w:rsid w:val="000B3F10"/>
    <w:rsid w:val="000B5157"/>
    <w:rsid w:val="000B550D"/>
    <w:rsid w:val="000B5DB2"/>
    <w:rsid w:val="000B6B7D"/>
    <w:rsid w:val="000B6C6E"/>
    <w:rsid w:val="000C049D"/>
    <w:rsid w:val="000C14D6"/>
    <w:rsid w:val="000C1A23"/>
    <w:rsid w:val="000C1E41"/>
    <w:rsid w:val="000C1F1C"/>
    <w:rsid w:val="000C2DD2"/>
    <w:rsid w:val="000C3456"/>
    <w:rsid w:val="000C34EE"/>
    <w:rsid w:val="000C38D5"/>
    <w:rsid w:val="000C4E3F"/>
    <w:rsid w:val="000C55D2"/>
    <w:rsid w:val="000C660F"/>
    <w:rsid w:val="000C6982"/>
    <w:rsid w:val="000C6995"/>
    <w:rsid w:val="000C769E"/>
    <w:rsid w:val="000C7B88"/>
    <w:rsid w:val="000D047C"/>
    <w:rsid w:val="000D057C"/>
    <w:rsid w:val="000D09B2"/>
    <w:rsid w:val="000D25AA"/>
    <w:rsid w:val="000D25D2"/>
    <w:rsid w:val="000D2847"/>
    <w:rsid w:val="000D2880"/>
    <w:rsid w:val="000D2C05"/>
    <w:rsid w:val="000D405D"/>
    <w:rsid w:val="000D44B5"/>
    <w:rsid w:val="000D4A70"/>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69B"/>
    <w:rsid w:val="000E2CEF"/>
    <w:rsid w:val="000E2DDA"/>
    <w:rsid w:val="000E3AE5"/>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5BFF"/>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90A"/>
    <w:rsid w:val="0011627C"/>
    <w:rsid w:val="00116662"/>
    <w:rsid w:val="00116777"/>
    <w:rsid w:val="00117BE5"/>
    <w:rsid w:val="001202AD"/>
    <w:rsid w:val="001217E3"/>
    <w:rsid w:val="00122249"/>
    <w:rsid w:val="00122950"/>
    <w:rsid w:val="00123D1E"/>
    <w:rsid w:val="00123F9C"/>
    <w:rsid w:val="00124261"/>
    <w:rsid w:val="0012439E"/>
    <w:rsid w:val="00124CEB"/>
    <w:rsid w:val="00125555"/>
    <w:rsid w:val="001259D7"/>
    <w:rsid w:val="00125A1D"/>
    <w:rsid w:val="00125B18"/>
    <w:rsid w:val="00125FEB"/>
    <w:rsid w:val="001272BF"/>
    <w:rsid w:val="00130148"/>
    <w:rsid w:val="001307F0"/>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27C"/>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3FAF"/>
    <w:rsid w:val="001454B3"/>
    <w:rsid w:val="00145602"/>
    <w:rsid w:val="00146C58"/>
    <w:rsid w:val="00146D76"/>
    <w:rsid w:val="00146F33"/>
    <w:rsid w:val="00147B83"/>
    <w:rsid w:val="001506D3"/>
    <w:rsid w:val="00150E3E"/>
    <w:rsid w:val="001516CD"/>
    <w:rsid w:val="00152012"/>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165A"/>
    <w:rsid w:val="00161AEF"/>
    <w:rsid w:val="001621E8"/>
    <w:rsid w:val="001622C6"/>
    <w:rsid w:val="001627AA"/>
    <w:rsid w:val="001630F3"/>
    <w:rsid w:val="00163204"/>
    <w:rsid w:val="001644FF"/>
    <w:rsid w:val="00164918"/>
    <w:rsid w:val="00164CFC"/>
    <w:rsid w:val="00165776"/>
    <w:rsid w:val="001661B4"/>
    <w:rsid w:val="001663AB"/>
    <w:rsid w:val="001667A8"/>
    <w:rsid w:val="00166961"/>
    <w:rsid w:val="00166962"/>
    <w:rsid w:val="0016734E"/>
    <w:rsid w:val="001679C6"/>
    <w:rsid w:val="00167C61"/>
    <w:rsid w:val="00167CA5"/>
    <w:rsid w:val="0017011F"/>
    <w:rsid w:val="00170610"/>
    <w:rsid w:val="00170AB1"/>
    <w:rsid w:val="00170E7C"/>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63AD"/>
    <w:rsid w:val="001869CD"/>
    <w:rsid w:val="00186C7C"/>
    <w:rsid w:val="00186E6A"/>
    <w:rsid w:val="0019003C"/>
    <w:rsid w:val="00191802"/>
    <w:rsid w:val="00191973"/>
    <w:rsid w:val="00191F87"/>
    <w:rsid w:val="001928CF"/>
    <w:rsid w:val="0019301B"/>
    <w:rsid w:val="00193524"/>
    <w:rsid w:val="0019360B"/>
    <w:rsid w:val="00195840"/>
    <w:rsid w:val="00196073"/>
    <w:rsid w:val="0019676E"/>
    <w:rsid w:val="00196FB7"/>
    <w:rsid w:val="001A00A0"/>
    <w:rsid w:val="001A0272"/>
    <w:rsid w:val="001A057E"/>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42E8"/>
    <w:rsid w:val="001B44AF"/>
    <w:rsid w:val="001B45C4"/>
    <w:rsid w:val="001B477D"/>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BFE"/>
    <w:rsid w:val="001C6A92"/>
    <w:rsid w:val="001C6ACB"/>
    <w:rsid w:val="001C6E50"/>
    <w:rsid w:val="001C7A50"/>
    <w:rsid w:val="001D01FD"/>
    <w:rsid w:val="001D1051"/>
    <w:rsid w:val="001D1720"/>
    <w:rsid w:val="001D1F64"/>
    <w:rsid w:val="001D226F"/>
    <w:rsid w:val="001D24BF"/>
    <w:rsid w:val="001D29B3"/>
    <w:rsid w:val="001D35DC"/>
    <w:rsid w:val="001D360D"/>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DA0"/>
    <w:rsid w:val="001E10CD"/>
    <w:rsid w:val="001E12FC"/>
    <w:rsid w:val="001E1930"/>
    <w:rsid w:val="001E20AF"/>
    <w:rsid w:val="001E39FA"/>
    <w:rsid w:val="001E52F6"/>
    <w:rsid w:val="001E5461"/>
    <w:rsid w:val="001E577A"/>
    <w:rsid w:val="001E589A"/>
    <w:rsid w:val="001E6AF3"/>
    <w:rsid w:val="001E6C61"/>
    <w:rsid w:val="001E6D86"/>
    <w:rsid w:val="001E6F12"/>
    <w:rsid w:val="001E7A78"/>
    <w:rsid w:val="001E7BA0"/>
    <w:rsid w:val="001E7C09"/>
    <w:rsid w:val="001F03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6C3"/>
    <w:rsid w:val="00205CF6"/>
    <w:rsid w:val="002060CE"/>
    <w:rsid w:val="00206A60"/>
    <w:rsid w:val="00206B2C"/>
    <w:rsid w:val="0021047F"/>
    <w:rsid w:val="002105DF"/>
    <w:rsid w:val="0021066A"/>
    <w:rsid w:val="00210EBA"/>
    <w:rsid w:val="00211941"/>
    <w:rsid w:val="00213C2E"/>
    <w:rsid w:val="00214424"/>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55A1"/>
    <w:rsid w:val="0022584F"/>
    <w:rsid w:val="00225A81"/>
    <w:rsid w:val="0022631D"/>
    <w:rsid w:val="00226CE9"/>
    <w:rsid w:val="00227D9C"/>
    <w:rsid w:val="0023048C"/>
    <w:rsid w:val="00230CF9"/>
    <w:rsid w:val="0023105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AB0"/>
    <w:rsid w:val="00245DD5"/>
    <w:rsid w:val="00245E93"/>
    <w:rsid w:val="00245F7A"/>
    <w:rsid w:val="00245FD2"/>
    <w:rsid w:val="002466CE"/>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700F0"/>
    <w:rsid w:val="0027053D"/>
    <w:rsid w:val="002705C9"/>
    <w:rsid w:val="002705ED"/>
    <w:rsid w:val="002709F4"/>
    <w:rsid w:val="002713BD"/>
    <w:rsid w:val="00271CE7"/>
    <w:rsid w:val="00273333"/>
    <w:rsid w:val="0027341D"/>
    <w:rsid w:val="002743DD"/>
    <w:rsid w:val="0027484E"/>
    <w:rsid w:val="00274A1C"/>
    <w:rsid w:val="00275175"/>
    <w:rsid w:val="002752F9"/>
    <w:rsid w:val="0027567D"/>
    <w:rsid w:val="002757FA"/>
    <w:rsid w:val="00275B39"/>
    <w:rsid w:val="00275C8C"/>
    <w:rsid w:val="00275F20"/>
    <w:rsid w:val="00276020"/>
    <w:rsid w:val="002760B3"/>
    <w:rsid w:val="00277167"/>
    <w:rsid w:val="002773CF"/>
    <w:rsid w:val="002805E8"/>
    <w:rsid w:val="002808D1"/>
    <w:rsid w:val="00280912"/>
    <w:rsid w:val="002819CA"/>
    <w:rsid w:val="00281E9A"/>
    <w:rsid w:val="00282ABF"/>
    <w:rsid w:val="00282D4A"/>
    <w:rsid w:val="002839CD"/>
    <w:rsid w:val="00283D80"/>
    <w:rsid w:val="00284290"/>
    <w:rsid w:val="00284412"/>
    <w:rsid w:val="00284660"/>
    <w:rsid w:val="00284836"/>
    <w:rsid w:val="0028515E"/>
    <w:rsid w:val="002853BF"/>
    <w:rsid w:val="00285578"/>
    <w:rsid w:val="002855A0"/>
    <w:rsid w:val="00285CCE"/>
    <w:rsid w:val="00287484"/>
    <w:rsid w:val="002875DD"/>
    <w:rsid w:val="00287E86"/>
    <w:rsid w:val="00290785"/>
    <w:rsid w:val="00290A87"/>
    <w:rsid w:val="002910FD"/>
    <w:rsid w:val="002911BF"/>
    <w:rsid w:val="00291AA9"/>
    <w:rsid w:val="00291E48"/>
    <w:rsid w:val="0029229B"/>
    <w:rsid w:val="00293874"/>
    <w:rsid w:val="00293B39"/>
    <w:rsid w:val="00293D5A"/>
    <w:rsid w:val="00294158"/>
    <w:rsid w:val="00294440"/>
    <w:rsid w:val="00295FC3"/>
    <w:rsid w:val="00296765"/>
    <w:rsid w:val="00296816"/>
    <w:rsid w:val="00296A34"/>
    <w:rsid w:val="002974ED"/>
    <w:rsid w:val="002977E3"/>
    <w:rsid w:val="002A085E"/>
    <w:rsid w:val="002A1169"/>
    <w:rsid w:val="002A19B2"/>
    <w:rsid w:val="002A1D8D"/>
    <w:rsid w:val="002A2C86"/>
    <w:rsid w:val="002A2CB8"/>
    <w:rsid w:val="002A3102"/>
    <w:rsid w:val="002A3611"/>
    <w:rsid w:val="002A3CC9"/>
    <w:rsid w:val="002A4533"/>
    <w:rsid w:val="002A453C"/>
    <w:rsid w:val="002A474B"/>
    <w:rsid w:val="002A4864"/>
    <w:rsid w:val="002A561F"/>
    <w:rsid w:val="002A60D2"/>
    <w:rsid w:val="002A6609"/>
    <w:rsid w:val="002A6B2C"/>
    <w:rsid w:val="002A7321"/>
    <w:rsid w:val="002A7833"/>
    <w:rsid w:val="002A7C50"/>
    <w:rsid w:val="002A7F58"/>
    <w:rsid w:val="002B06C5"/>
    <w:rsid w:val="002B0A2C"/>
    <w:rsid w:val="002B1BA7"/>
    <w:rsid w:val="002B1CDD"/>
    <w:rsid w:val="002B24A5"/>
    <w:rsid w:val="002B27F8"/>
    <w:rsid w:val="002B2A15"/>
    <w:rsid w:val="002B30A4"/>
    <w:rsid w:val="002B3512"/>
    <w:rsid w:val="002B4F0E"/>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7009"/>
    <w:rsid w:val="002C766E"/>
    <w:rsid w:val="002C76CE"/>
    <w:rsid w:val="002C787F"/>
    <w:rsid w:val="002D0865"/>
    <w:rsid w:val="002D0AA8"/>
    <w:rsid w:val="002D0DEE"/>
    <w:rsid w:val="002D17A0"/>
    <w:rsid w:val="002D21D4"/>
    <w:rsid w:val="002D2834"/>
    <w:rsid w:val="002D35BA"/>
    <w:rsid w:val="002D3912"/>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D7E22"/>
    <w:rsid w:val="002E012F"/>
    <w:rsid w:val="002E09D4"/>
    <w:rsid w:val="002E3265"/>
    <w:rsid w:val="002E3A54"/>
    <w:rsid w:val="002E3F74"/>
    <w:rsid w:val="002E4BF6"/>
    <w:rsid w:val="002E4EE3"/>
    <w:rsid w:val="002E57A8"/>
    <w:rsid w:val="002E5AAD"/>
    <w:rsid w:val="002E5C59"/>
    <w:rsid w:val="002E6554"/>
    <w:rsid w:val="002E701C"/>
    <w:rsid w:val="002E7600"/>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CA5"/>
    <w:rsid w:val="002F7E8C"/>
    <w:rsid w:val="003008DA"/>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0C7"/>
    <w:rsid w:val="003072CA"/>
    <w:rsid w:val="0030734A"/>
    <w:rsid w:val="003077E1"/>
    <w:rsid w:val="00307C9D"/>
    <w:rsid w:val="00307D1E"/>
    <w:rsid w:val="00307FCE"/>
    <w:rsid w:val="00310148"/>
    <w:rsid w:val="003101C0"/>
    <w:rsid w:val="00310EA6"/>
    <w:rsid w:val="00311377"/>
    <w:rsid w:val="00311700"/>
    <w:rsid w:val="00311C79"/>
    <w:rsid w:val="00311E45"/>
    <w:rsid w:val="00311E9F"/>
    <w:rsid w:val="00311EEC"/>
    <w:rsid w:val="003120A9"/>
    <w:rsid w:val="0031284D"/>
    <w:rsid w:val="00312AC5"/>
    <w:rsid w:val="00312E09"/>
    <w:rsid w:val="0031404C"/>
    <w:rsid w:val="003140AB"/>
    <w:rsid w:val="0031435C"/>
    <w:rsid w:val="003150D9"/>
    <w:rsid w:val="00315361"/>
    <w:rsid w:val="00315602"/>
    <w:rsid w:val="003158ED"/>
    <w:rsid w:val="00315C2B"/>
    <w:rsid w:val="00316711"/>
    <w:rsid w:val="00316CC9"/>
    <w:rsid w:val="00317110"/>
    <w:rsid w:val="0031724E"/>
    <w:rsid w:val="003179BF"/>
    <w:rsid w:val="00320A78"/>
    <w:rsid w:val="003216F9"/>
    <w:rsid w:val="00321853"/>
    <w:rsid w:val="00321941"/>
    <w:rsid w:val="00321D63"/>
    <w:rsid w:val="00322270"/>
    <w:rsid w:val="00322336"/>
    <w:rsid w:val="00322429"/>
    <w:rsid w:val="00322CDF"/>
    <w:rsid w:val="00322E38"/>
    <w:rsid w:val="003236CF"/>
    <w:rsid w:val="00323D33"/>
    <w:rsid w:val="00324522"/>
    <w:rsid w:val="00324E06"/>
    <w:rsid w:val="003252FB"/>
    <w:rsid w:val="003253AF"/>
    <w:rsid w:val="00326A83"/>
    <w:rsid w:val="00326C65"/>
    <w:rsid w:val="00327146"/>
    <w:rsid w:val="0032767A"/>
    <w:rsid w:val="00327D1A"/>
    <w:rsid w:val="00331861"/>
    <w:rsid w:val="00332237"/>
    <w:rsid w:val="00332AB7"/>
    <w:rsid w:val="00332B04"/>
    <w:rsid w:val="00333151"/>
    <w:rsid w:val="00335348"/>
    <w:rsid w:val="00335995"/>
    <w:rsid w:val="00336833"/>
    <w:rsid w:val="00336C5B"/>
    <w:rsid w:val="00336CCF"/>
    <w:rsid w:val="0033715E"/>
    <w:rsid w:val="0033720F"/>
    <w:rsid w:val="0033724C"/>
    <w:rsid w:val="003379E6"/>
    <w:rsid w:val="00337A48"/>
    <w:rsid w:val="00340124"/>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27"/>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5D42"/>
    <w:rsid w:val="00355DE1"/>
    <w:rsid w:val="00355EAB"/>
    <w:rsid w:val="00355F38"/>
    <w:rsid w:val="0035633E"/>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37CC"/>
    <w:rsid w:val="0036439C"/>
    <w:rsid w:val="00364658"/>
    <w:rsid w:val="003646BE"/>
    <w:rsid w:val="00364E1E"/>
    <w:rsid w:val="00364E9F"/>
    <w:rsid w:val="00367689"/>
    <w:rsid w:val="003679B4"/>
    <w:rsid w:val="00367D8E"/>
    <w:rsid w:val="003709A2"/>
    <w:rsid w:val="00370B76"/>
    <w:rsid w:val="00370CBC"/>
    <w:rsid w:val="00371AEE"/>
    <w:rsid w:val="00371F25"/>
    <w:rsid w:val="003720D4"/>
    <w:rsid w:val="003727D7"/>
    <w:rsid w:val="00372B1D"/>
    <w:rsid w:val="00373339"/>
    <w:rsid w:val="0037364D"/>
    <w:rsid w:val="003737F3"/>
    <w:rsid w:val="003741B9"/>
    <w:rsid w:val="003746E8"/>
    <w:rsid w:val="003748E3"/>
    <w:rsid w:val="00375FBC"/>
    <w:rsid w:val="003760D9"/>
    <w:rsid w:val="00376574"/>
    <w:rsid w:val="003774BD"/>
    <w:rsid w:val="00377B60"/>
    <w:rsid w:val="0038001C"/>
    <w:rsid w:val="003805F3"/>
    <w:rsid w:val="00380629"/>
    <w:rsid w:val="00380796"/>
    <w:rsid w:val="00381F07"/>
    <w:rsid w:val="0038230B"/>
    <w:rsid w:val="003826B7"/>
    <w:rsid w:val="00382B3C"/>
    <w:rsid w:val="003837B4"/>
    <w:rsid w:val="003845C1"/>
    <w:rsid w:val="00384F05"/>
    <w:rsid w:val="00386091"/>
    <w:rsid w:val="00386203"/>
    <w:rsid w:val="00386A79"/>
    <w:rsid w:val="00386E15"/>
    <w:rsid w:val="00387097"/>
    <w:rsid w:val="00387E41"/>
    <w:rsid w:val="00390361"/>
    <w:rsid w:val="00390954"/>
    <w:rsid w:val="00390ABA"/>
    <w:rsid w:val="00391DDA"/>
    <w:rsid w:val="00392222"/>
    <w:rsid w:val="00392351"/>
    <w:rsid w:val="00392600"/>
    <w:rsid w:val="0039283B"/>
    <w:rsid w:val="00392E5C"/>
    <w:rsid w:val="00393086"/>
    <w:rsid w:val="0039315E"/>
    <w:rsid w:val="00393B14"/>
    <w:rsid w:val="00393ED8"/>
    <w:rsid w:val="003940A7"/>
    <w:rsid w:val="003943C2"/>
    <w:rsid w:val="00394579"/>
    <w:rsid w:val="00394808"/>
    <w:rsid w:val="00394AC4"/>
    <w:rsid w:val="00394D2F"/>
    <w:rsid w:val="00395480"/>
    <w:rsid w:val="0039551A"/>
    <w:rsid w:val="00395838"/>
    <w:rsid w:val="00395AF8"/>
    <w:rsid w:val="00396809"/>
    <w:rsid w:val="00396F8B"/>
    <w:rsid w:val="003974DB"/>
    <w:rsid w:val="00397743"/>
    <w:rsid w:val="00397A8F"/>
    <w:rsid w:val="00397C14"/>
    <w:rsid w:val="003A188C"/>
    <w:rsid w:val="003A318D"/>
    <w:rsid w:val="003A4378"/>
    <w:rsid w:val="003A5193"/>
    <w:rsid w:val="003A533E"/>
    <w:rsid w:val="003A572D"/>
    <w:rsid w:val="003A5937"/>
    <w:rsid w:val="003A6071"/>
    <w:rsid w:val="003A615C"/>
    <w:rsid w:val="003A6518"/>
    <w:rsid w:val="003A673D"/>
    <w:rsid w:val="003A6A20"/>
    <w:rsid w:val="003A74A8"/>
    <w:rsid w:val="003B0D86"/>
    <w:rsid w:val="003B1257"/>
    <w:rsid w:val="003B1367"/>
    <w:rsid w:val="003B136B"/>
    <w:rsid w:val="003B147C"/>
    <w:rsid w:val="003B1BFA"/>
    <w:rsid w:val="003B2250"/>
    <w:rsid w:val="003B24D9"/>
    <w:rsid w:val="003B28BE"/>
    <w:rsid w:val="003B2D09"/>
    <w:rsid w:val="003B2D6C"/>
    <w:rsid w:val="003B3539"/>
    <w:rsid w:val="003B3638"/>
    <w:rsid w:val="003B3A73"/>
    <w:rsid w:val="003B3B97"/>
    <w:rsid w:val="003B3C6A"/>
    <w:rsid w:val="003B49E3"/>
    <w:rsid w:val="003B5299"/>
    <w:rsid w:val="003B548D"/>
    <w:rsid w:val="003B6B83"/>
    <w:rsid w:val="003C0455"/>
    <w:rsid w:val="003C070E"/>
    <w:rsid w:val="003C0886"/>
    <w:rsid w:val="003C0A68"/>
    <w:rsid w:val="003C1388"/>
    <w:rsid w:val="003C16E3"/>
    <w:rsid w:val="003C1983"/>
    <w:rsid w:val="003C1992"/>
    <w:rsid w:val="003C1DE4"/>
    <w:rsid w:val="003C1E3D"/>
    <w:rsid w:val="003C20F2"/>
    <w:rsid w:val="003C26A8"/>
    <w:rsid w:val="003C29A0"/>
    <w:rsid w:val="003C35F7"/>
    <w:rsid w:val="003C396A"/>
    <w:rsid w:val="003C3A58"/>
    <w:rsid w:val="003C41E9"/>
    <w:rsid w:val="003C47AA"/>
    <w:rsid w:val="003C52BB"/>
    <w:rsid w:val="003C5447"/>
    <w:rsid w:val="003C65C7"/>
    <w:rsid w:val="003C674D"/>
    <w:rsid w:val="003C683E"/>
    <w:rsid w:val="003C6960"/>
    <w:rsid w:val="003C6C9B"/>
    <w:rsid w:val="003C7F45"/>
    <w:rsid w:val="003D0B29"/>
    <w:rsid w:val="003D0EAB"/>
    <w:rsid w:val="003D1083"/>
    <w:rsid w:val="003D13C4"/>
    <w:rsid w:val="003D2291"/>
    <w:rsid w:val="003D26C9"/>
    <w:rsid w:val="003D3861"/>
    <w:rsid w:val="003D3D4A"/>
    <w:rsid w:val="003D462A"/>
    <w:rsid w:val="003D4F19"/>
    <w:rsid w:val="003D5B55"/>
    <w:rsid w:val="003D6B8A"/>
    <w:rsid w:val="003D7177"/>
    <w:rsid w:val="003D786F"/>
    <w:rsid w:val="003D7ED6"/>
    <w:rsid w:val="003E0E3D"/>
    <w:rsid w:val="003E1031"/>
    <w:rsid w:val="003E224C"/>
    <w:rsid w:val="003E23EB"/>
    <w:rsid w:val="003E3860"/>
    <w:rsid w:val="003E3BB3"/>
    <w:rsid w:val="003E4490"/>
    <w:rsid w:val="003E45D6"/>
    <w:rsid w:val="003E4EDF"/>
    <w:rsid w:val="003E58C7"/>
    <w:rsid w:val="003E5BD8"/>
    <w:rsid w:val="003E5BF6"/>
    <w:rsid w:val="003E5CA5"/>
    <w:rsid w:val="003E62CF"/>
    <w:rsid w:val="003E6367"/>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6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407B"/>
    <w:rsid w:val="00404157"/>
    <w:rsid w:val="00404207"/>
    <w:rsid w:val="00405CCF"/>
    <w:rsid w:val="0040624E"/>
    <w:rsid w:val="004067D4"/>
    <w:rsid w:val="00406D8E"/>
    <w:rsid w:val="00406DE8"/>
    <w:rsid w:val="0041021C"/>
    <w:rsid w:val="00411FAF"/>
    <w:rsid w:val="00412311"/>
    <w:rsid w:val="00412626"/>
    <w:rsid w:val="0041265D"/>
    <w:rsid w:val="00412AB5"/>
    <w:rsid w:val="00412F33"/>
    <w:rsid w:val="00412F57"/>
    <w:rsid w:val="004131DA"/>
    <w:rsid w:val="0041457E"/>
    <w:rsid w:val="00414B89"/>
    <w:rsid w:val="00414E73"/>
    <w:rsid w:val="004150B5"/>
    <w:rsid w:val="00415188"/>
    <w:rsid w:val="00415680"/>
    <w:rsid w:val="00415AD9"/>
    <w:rsid w:val="00415CD7"/>
    <w:rsid w:val="00417E28"/>
    <w:rsid w:val="00421D43"/>
    <w:rsid w:val="0042244F"/>
    <w:rsid w:val="0042281D"/>
    <w:rsid w:val="00423C8C"/>
    <w:rsid w:val="0042469D"/>
    <w:rsid w:val="00424945"/>
    <w:rsid w:val="004254BB"/>
    <w:rsid w:val="004264F1"/>
    <w:rsid w:val="00426AC6"/>
    <w:rsid w:val="00426ED3"/>
    <w:rsid w:val="004270F1"/>
    <w:rsid w:val="00430B2C"/>
    <w:rsid w:val="00431607"/>
    <w:rsid w:val="00431894"/>
    <w:rsid w:val="004321F7"/>
    <w:rsid w:val="00432C7E"/>
    <w:rsid w:val="00432F39"/>
    <w:rsid w:val="00433E30"/>
    <w:rsid w:val="00434120"/>
    <w:rsid w:val="004359AA"/>
    <w:rsid w:val="00435F31"/>
    <w:rsid w:val="0043650D"/>
    <w:rsid w:val="004365B4"/>
    <w:rsid w:val="004376BB"/>
    <w:rsid w:val="00437759"/>
    <w:rsid w:val="00437C32"/>
    <w:rsid w:val="00437C54"/>
    <w:rsid w:val="00437DD6"/>
    <w:rsid w:val="004405DD"/>
    <w:rsid w:val="0044154C"/>
    <w:rsid w:val="00441A59"/>
    <w:rsid w:val="00441B89"/>
    <w:rsid w:val="004422FA"/>
    <w:rsid w:val="00443179"/>
    <w:rsid w:val="004436C5"/>
    <w:rsid w:val="00443EBD"/>
    <w:rsid w:val="00444B19"/>
    <w:rsid w:val="00444E0F"/>
    <w:rsid w:val="00445457"/>
    <w:rsid w:val="00445464"/>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6EC"/>
    <w:rsid w:val="00453AE4"/>
    <w:rsid w:val="00454CC9"/>
    <w:rsid w:val="00455004"/>
    <w:rsid w:val="00455374"/>
    <w:rsid w:val="00456425"/>
    <w:rsid w:val="0045650D"/>
    <w:rsid w:val="004565A5"/>
    <w:rsid w:val="0045668E"/>
    <w:rsid w:val="00456BCF"/>
    <w:rsid w:val="0045748C"/>
    <w:rsid w:val="0045782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33A"/>
    <w:rsid w:val="004758A6"/>
    <w:rsid w:val="004762DE"/>
    <w:rsid w:val="00477920"/>
    <w:rsid w:val="00477E0C"/>
    <w:rsid w:val="0048003C"/>
    <w:rsid w:val="004803AA"/>
    <w:rsid w:val="00480A18"/>
    <w:rsid w:val="00480BDB"/>
    <w:rsid w:val="00480CF5"/>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15D4"/>
    <w:rsid w:val="004A1C67"/>
    <w:rsid w:val="004A1DE2"/>
    <w:rsid w:val="004A1E2B"/>
    <w:rsid w:val="004A26D9"/>
    <w:rsid w:val="004A2D3E"/>
    <w:rsid w:val="004A2EFC"/>
    <w:rsid w:val="004A35B3"/>
    <w:rsid w:val="004A37B7"/>
    <w:rsid w:val="004A48C3"/>
    <w:rsid w:val="004A4C7C"/>
    <w:rsid w:val="004A4D02"/>
    <w:rsid w:val="004A5348"/>
    <w:rsid w:val="004A5F5B"/>
    <w:rsid w:val="004A6B14"/>
    <w:rsid w:val="004B02F4"/>
    <w:rsid w:val="004B0A49"/>
    <w:rsid w:val="004B0ADF"/>
    <w:rsid w:val="004B0BAB"/>
    <w:rsid w:val="004B0EBA"/>
    <w:rsid w:val="004B0F99"/>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87F"/>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D8F"/>
    <w:rsid w:val="004E09A6"/>
    <w:rsid w:val="004E1278"/>
    <w:rsid w:val="004E151E"/>
    <w:rsid w:val="004E194F"/>
    <w:rsid w:val="004E1A75"/>
    <w:rsid w:val="004E1EA3"/>
    <w:rsid w:val="004E23B9"/>
    <w:rsid w:val="004E2A6D"/>
    <w:rsid w:val="004E38BD"/>
    <w:rsid w:val="004E50A7"/>
    <w:rsid w:val="004E5407"/>
    <w:rsid w:val="004E57A6"/>
    <w:rsid w:val="004E5FA3"/>
    <w:rsid w:val="004E664F"/>
    <w:rsid w:val="004E679D"/>
    <w:rsid w:val="004E6864"/>
    <w:rsid w:val="004E7393"/>
    <w:rsid w:val="004E74FA"/>
    <w:rsid w:val="004E77C7"/>
    <w:rsid w:val="004F02B7"/>
    <w:rsid w:val="004F044D"/>
    <w:rsid w:val="004F09DC"/>
    <w:rsid w:val="004F1D27"/>
    <w:rsid w:val="004F1E9D"/>
    <w:rsid w:val="004F2060"/>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F71"/>
    <w:rsid w:val="005103AF"/>
    <w:rsid w:val="005105B8"/>
    <w:rsid w:val="005109F1"/>
    <w:rsid w:val="00510D62"/>
    <w:rsid w:val="0051100E"/>
    <w:rsid w:val="00511472"/>
    <w:rsid w:val="005116DD"/>
    <w:rsid w:val="00511F73"/>
    <w:rsid w:val="0051258B"/>
    <w:rsid w:val="00512AD4"/>
    <w:rsid w:val="0051355C"/>
    <w:rsid w:val="0051430C"/>
    <w:rsid w:val="005144AC"/>
    <w:rsid w:val="0051462A"/>
    <w:rsid w:val="00515003"/>
    <w:rsid w:val="00515291"/>
    <w:rsid w:val="005159DB"/>
    <w:rsid w:val="00515AA7"/>
    <w:rsid w:val="005160FE"/>
    <w:rsid w:val="00516739"/>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1228"/>
    <w:rsid w:val="00531A4E"/>
    <w:rsid w:val="00531B4C"/>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097F"/>
    <w:rsid w:val="00541578"/>
    <w:rsid w:val="00541714"/>
    <w:rsid w:val="00542401"/>
    <w:rsid w:val="00542C5B"/>
    <w:rsid w:val="005446C4"/>
    <w:rsid w:val="00544C26"/>
    <w:rsid w:val="00544C2A"/>
    <w:rsid w:val="00544CEE"/>
    <w:rsid w:val="00545C99"/>
    <w:rsid w:val="00546C15"/>
    <w:rsid w:val="00546CF1"/>
    <w:rsid w:val="00547050"/>
    <w:rsid w:val="00547282"/>
    <w:rsid w:val="0054747C"/>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9C0"/>
    <w:rsid w:val="00556D29"/>
    <w:rsid w:val="0055756C"/>
    <w:rsid w:val="005577E5"/>
    <w:rsid w:val="00557FD3"/>
    <w:rsid w:val="005608B0"/>
    <w:rsid w:val="00560A35"/>
    <w:rsid w:val="00561327"/>
    <w:rsid w:val="0056171F"/>
    <w:rsid w:val="0056275F"/>
    <w:rsid w:val="005639FD"/>
    <w:rsid w:val="00563CDC"/>
    <w:rsid w:val="00563E65"/>
    <w:rsid w:val="00563F78"/>
    <w:rsid w:val="00564E85"/>
    <w:rsid w:val="00566125"/>
    <w:rsid w:val="0056627B"/>
    <w:rsid w:val="00566295"/>
    <w:rsid w:val="005665F0"/>
    <w:rsid w:val="00566C80"/>
    <w:rsid w:val="00567503"/>
    <w:rsid w:val="00567772"/>
    <w:rsid w:val="005679D5"/>
    <w:rsid w:val="00567C19"/>
    <w:rsid w:val="00570101"/>
    <w:rsid w:val="0057066B"/>
    <w:rsid w:val="00570900"/>
    <w:rsid w:val="00570B25"/>
    <w:rsid w:val="00570CDD"/>
    <w:rsid w:val="005710D9"/>
    <w:rsid w:val="00571151"/>
    <w:rsid w:val="005713B9"/>
    <w:rsid w:val="0057198F"/>
    <w:rsid w:val="00571EAE"/>
    <w:rsid w:val="0057267A"/>
    <w:rsid w:val="00572803"/>
    <w:rsid w:val="00572EF7"/>
    <w:rsid w:val="00573F04"/>
    <w:rsid w:val="00573F34"/>
    <w:rsid w:val="005741E6"/>
    <w:rsid w:val="005744E1"/>
    <w:rsid w:val="00574BA1"/>
    <w:rsid w:val="005753C9"/>
    <w:rsid w:val="00577108"/>
    <w:rsid w:val="00577CB7"/>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7048"/>
    <w:rsid w:val="0058750B"/>
    <w:rsid w:val="0059000B"/>
    <w:rsid w:val="00591BA1"/>
    <w:rsid w:val="00592263"/>
    <w:rsid w:val="0059242A"/>
    <w:rsid w:val="00592593"/>
    <w:rsid w:val="0059261D"/>
    <w:rsid w:val="005930C4"/>
    <w:rsid w:val="005933FC"/>
    <w:rsid w:val="005939BA"/>
    <w:rsid w:val="005940EB"/>
    <w:rsid w:val="00594767"/>
    <w:rsid w:val="0059488F"/>
    <w:rsid w:val="0059572A"/>
    <w:rsid w:val="00595CD2"/>
    <w:rsid w:val="00595E0E"/>
    <w:rsid w:val="00597204"/>
    <w:rsid w:val="00597624"/>
    <w:rsid w:val="00597BF7"/>
    <w:rsid w:val="005A075A"/>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150A"/>
    <w:rsid w:val="005B1751"/>
    <w:rsid w:val="005B1FF7"/>
    <w:rsid w:val="005B2157"/>
    <w:rsid w:val="005B281B"/>
    <w:rsid w:val="005B2FF6"/>
    <w:rsid w:val="005B3CB4"/>
    <w:rsid w:val="005B4CDC"/>
    <w:rsid w:val="005B4D0C"/>
    <w:rsid w:val="005B5455"/>
    <w:rsid w:val="005B55AB"/>
    <w:rsid w:val="005B66E9"/>
    <w:rsid w:val="005B72C8"/>
    <w:rsid w:val="005B73C3"/>
    <w:rsid w:val="005C04B4"/>
    <w:rsid w:val="005C0B18"/>
    <w:rsid w:val="005C0F3B"/>
    <w:rsid w:val="005C14DE"/>
    <w:rsid w:val="005C1934"/>
    <w:rsid w:val="005C19E2"/>
    <w:rsid w:val="005C1A2F"/>
    <w:rsid w:val="005C1F76"/>
    <w:rsid w:val="005C2309"/>
    <w:rsid w:val="005C262D"/>
    <w:rsid w:val="005C2710"/>
    <w:rsid w:val="005C2955"/>
    <w:rsid w:val="005C2B45"/>
    <w:rsid w:val="005C3C51"/>
    <w:rsid w:val="005C3EBF"/>
    <w:rsid w:val="005C419B"/>
    <w:rsid w:val="005C45DE"/>
    <w:rsid w:val="005C4E79"/>
    <w:rsid w:val="005C50FB"/>
    <w:rsid w:val="005C57F7"/>
    <w:rsid w:val="005C6030"/>
    <w:rsid w:val="005C696D"/>
    <w:rsid w:val="005D01BA"/>
    <w:rsid w:val="005D050E"/>
    <w:rsid w:val="005D0534"/>
    <w:rsid w:val="005D0B43"/>
    <w:rsid w:val="005D0DAE"/>
    <w:rsid w:val="005D0DC8"/>
    <w:rsid w:val="005D12ED"/>
    <w:rsid w:val="005D17D5"/>
    <w:rsid w:val="005D26DF"/>
    <w:rsid w:val="005D307E"/>
    <w:rsid w:val="005D3938"/>
    <w:rsid w:val="005D44FF"/>
    <w:rsid w:val="005D4A1B"/>
    <w:rsid w:val="005D4F36"/>
    <w:rsid w:val="005D5A61"/>
    <w:rsid w:val="005D5CC9"/>
    <w:rsid w:val="005D5E17"/>
    <w:rsid w:val="005D60D0"/>
    <w:rsid w:val="005D685B"/>
    <w:rsid w:val="005D7109"/>
    <w:rsid w:val="005D7256"/>
    <w:rsid w:val="005D73D4"/>
    <w:rsid w:val="005D78BF"/>
    <w:rsid w:val="005D7B7D"/>
    <w:rsid w:val="005E00CC"/>
    <w:rsid w:val="005E20F6"/>
    <w:rsid w:val="005E241E"/>
    <w:rsid w:val="005E2738"/>
    <w:rsid w:val="005E2803"/>
    <w:rsid w:val="005E2D58"/>
    <w:rsid w:val="005E3762"/>
    <w:rsid w:val="005E386E"/>
    <w:rsid w:val="005E3C72"/>
    <w:rsid w:val="005E4471"/>
    <w:rsid w:val="005E4CA6"/>
    <w:rsid w:val="005E5879"/>
    <w:rsid w:val="005E5B60"/>
    <w:rsid w:val="005E615A"/>
    <w:rsid w:val="005E66FE"/>
    <w:rsid w:val="005E6FDE"/>
    <w:rsid w:val="005E7F12"/>
    <w:rsid w:val="005F04EF"/>
    <w:rsid w:val="005F097B"/>
    <w:rsid w:val="005F0D52"/>
    <w:rsid w:val="005F115D"/>
    <w:rsid w:val="005F1236"/>
    <w:rsid w:val="005F16C8"/>
    <w:rsid w:val="005F1975"/>
    <w:rsid w:val="005F20DD"/>
    <w:rsid w:val="005F21DF"/>
    <w:rsid w:val="005F32B7"/>
    <w:rsid w:val="005F379C"/>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5C8C"/>
    <w:rsid w:val="00606A65"/>
    <w:rsid w:val="00606EEE"/>
    <w:rsid w:val="00607392"/>
    <w:rsid w:val="00607BD7"/>
    <w:rsid w:val="00610D13"/>
    <w:rsid w:val="00611391"/>
    <w:rsid w:val="006115EB"/>
    <w:rsid w:val="006119C0"/>
    <w:rsid w:val="006127C3"/>
    <w:rsid w:val="00612DCF"/>
    <w:rsid w:val="006143CD"/>
    <w:rsid w:val="006144C9"/>
    <w:rsid w:val="0061585E"/>
    <w:rsid w:val="00616A15"/>
    <w:rsid w:val="0061742F"/>
    <w:rsid w:val="00617647"/>
    <w:rsid w:val="006178D6"/>
    <w:rsid w:val="00620329"/>
    <w:rsid w:val="0062084D"/>
    <w:rsid w:val="00620A48"/>
    <w:rsid w:val="00620C51"/>
    <w:rsid w:val="006210F8"/>
    <w:rsid w:val="0062111A"/>
    <w:rsid w:val="00621814"/>
    <w:rsid w:val="00621B5D"/>
    <w:rsid w:val="00621D97"/>
    <w:rsid w:val="006225C0"/>
    <w:rsid w:val="006235FE"/>
    <w:rsid w:val="00623778"/>
    <w:rsid w:val="00623856"/>
    <w:rsid w:val="00623CA6"/>
    <w:rsid w:val="00623FCA"/>
    <w:rsid w:val="006241F2"/>
    <w:rsid w:val="006249E6"/>
    <w:rsid w:val="006249FA"/>
    <w:rsid w:val="0062524D"/>
    <w:rsid w:val="006257F2"/>
    <w:rsid w:val="0062583E"/>
    <w:rsid w:val="006263CA"/>
    <w:rsid w:val="00626AD7"/>
    <w:rsid w:val="00626E49"/>
    <w:rsid w:val="00626F03"/>
    <w:rsid w:val="006274BF"/>
    <w:rsid w:val="00627634"/>
    <w:rsid w:val="00627DCB"/>
    <w:rsid w:val="006302F5"/>
    <w:rsid w:val="006305FB"/>
    <w:rsid w:val="006310D7"/>
    <w:rsid w:val="00631FB3"/>
    <w:rsid w:val="00632AD4"/>
    <w:rsid w:val="00632D6E"/>
    <w:rsid w:val="00633EAC"/>
    <w:rsid w:val="00633FEC"/>
    <w:rsid w:val="00634152"/>
    <w:rsid w:val="00634F88"/>
    <w:rsid w:val="0063548A"/>
    <w:rsid w:val="00636953"/>
    <w:rsid w:val="00636ABA"/>
    <w:rsid w:val="00636C54"/>
    <w:rsid w:val="00636C83"/>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52D4"/>
    <w:rsid w:val="0066534A"/>
    <w:rsid w:val="0066565F"/>
    <w:rsid w:val="00666164"/>
    <w:rsid w:val="00666E0E"/>
    <w:rsid w:val="00667942"/>
    <w:rsid w:val="00667EAF"/>
    <w:rsid w:val="00667EE4"/>
    <w:rsid w:val="006701D3"/>
    <w:rsid w:val="00671084"/>
    <w:rsid w:val="006713C7"/>
    <w:rsid w:val="006719A4"/>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81F"/>
    <w:rsid w:val="00677D3A"/>
    <w:rsid w:val="00677F81"/>
    <w:rsid w:val="006804B9"/>
    <w:rsid w:val="006805D3"/>
    <w:rsid w:val="00680D3F"/>
    <w:rsid w:val="00681508"/>
    <w:rsid w:val="00681E78"/>
    <w:rsid w:val="006822EB"/>
    <w:rsid w:val="006827D3"/>
    <w:rsid w:val="006829D5"/>
    <w:rsid w:val="00683527"/>
    <w:rsid w:val="0068383C"/>
    <w:rsid w:val="00683E75"/>
    <w:rsid w:val="00684A5C"/>
    <w:rsid w:val="00684AF7"/>
    <w:rsid w:val="00685FA1"/>
    <w:rsid w:val="00686552"/>
    <w:rsid w:val="00686A09"/>
    <w:rsid w:val="00686A7E"/>
    <w:rsid w:val="00686DBD"/>
    <w:rsid w:val="00687278"/>
    <w:rsid w:val="00687368"/>
    <w:rsid w:val="00687E1D"/>
    <w:rsid w:val="00690228"/>
    <w:rsid w:val="00691079"/>
    <w:rsid w:val="006928F7"/>
    <w:rsid w:val="0069320B"/>
    <w:rsid w:val="00693B30"/>
    <w:rsid w:val="006954D8"/>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2DF"/>
    <w:rsid w:val="006A5994"/>
    <w:rsid w:val="006A5CAC"/>
    <w:rsid w:val="006A6064"/>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995"/>
    <w:rsid w:val="006B3DCA"/>
    <w:rsid w:val="006B40B2"/>
    <w:rsid w:val="006B52AC"/>
    <w:rsid w:val="006B5824"/>
    <w:rsid w:val="006B5BCF"/>
    <w:rsid w:val="006B5D61"/>
    <w:rsid w:val="006B6C3B"/>
    <w:rsid w:val="006B75BA"/>
    <w:rsid w:val="006B7E56"/>
    <w:rsid w:val="006B7E88"/>
    <w:rsid w:val="006C0437"/>
    <w:rsid w:val="006C13F2"/>
    <w:rsid w:val="006C13F8"/>
    <w:rsid w:val="006C1BE7"/>
    <w:rsid w:val="006C274A"/>
    <w:rsid w:val="006C2EF4"/>
    <w:rsid w:val="006C3570"/>
    <w:rsid w:val="006C3659"/>
    <w:rsid w:val="006C3F9B"/>
    <w:rsid w:val="006C450C"/>
    <w:rsid w:val="006C462E"/>
    <w:rsid w:val="006C47FF"/>
    <w:rsid w:val="006C5BF3"/>
    <w:rsid w:val="006C652C"/>
    <w:rsid w:val="006C711D"/>
    <w:rsid w:val="006C75E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61ED"/>
    <w:rsid w:val="006E6663"/>
    <w:rsid w:val="006E68BC"/>
    <w:rsid w:val="006E6D9E"/>
    <w:rsid w:val="006E7241"/>
    <w:rsid w:val="006E7275"/>
    <w:rsid w:val="006E7C1C"/>
    <w:rsid w:val="006F009B"/>
    <w:rsid w:val="006F0442"/>
    <w:rsid w:val="006F0A94"/>
    <w:rsid w:val="006F0C09"/>
    <w:rsid w:val="006F0EA1"/>
    <w:rsid w:val="006F1045"/>
    <w:rsid w:val="006F19BD"/>
    <w:rsid w:val="006F2BE7"/>
    <w:rsid w:val="006F2EA5"/>
    <w:rsid w:val="006F345F"/>
    <w:rsid w:val="006F3775"/>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70031A"/>
    <w:rsid w:val="007005CC"/>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833"/>
    <w:rsid w:val="00711DE5"/>
    <w:rsid w:val="00713223"/>
    <w:rsid w:val="00713D15"/>
    <w:rsid w:val="00715454"/>
    <w:rsid w:val="007154F2"/>
    <w:rsid w:val="00715957"/>
    <w:rsid w:val="00717F38"/>
    <w:rsid w:val="00720BF5"/>
    <w:rsid w:val="00720F6E"/>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30352"/>
    <w:rsid w:val="00730392"/>
    <w:rsid w:val="007328C7"/>
    <w:rsid w:val="00733082"/>
    <w:rsid w:val="0073309F"/>
    <w:rsid w:val="0073382C"/>
    <w:rsid w:val="007345FF"/>
    <w:rsid w:val="00735392"/>
    <w:rsid w:val="00735639"/>
    <w:rsid w:val="00735696"/>
    <w:rsid w:val="00735BD2"/>
    <w:rsid w:val="00735D8E"/>
    <w:rsid w:val="007360A3"/>
    <w:rsid w:val="0073633A"/>
    <w:rsid w:val="0073700D"/>
    <w:rsid w:val="00737538"/>
    <w:rsid w:val="00737AB1"/>
    <w:rsid w:val="00737CE2"/>
    <w:rsid w:val="007400AF"/>
    <w:rsid w:val="00740877"/>
    <w:rsid w:val="00742864"/>
    <w:rsid w:val="0074332D"/>
    <w:rsid w:val="00743A35"/>
    <w:rsid w:val="00743C6A"/>
    <w:rsid w:val="0074467E"/>
    <w:rsid w:val="00744D07"/>
    <w:rsid w:val="00745360"/>
    <w:rsid w:val="007454C8"/>
    <w:rsid w:val="00745727"/>
    <w:rsid w:val="007467F5"/>
    <w:rsid w:val="00746F5E"/>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938"/>
    <w:rsid w:val="00764EC8"/>
    <w:rsid w:val="00764FA5"/>
    <w:rsid w:val="00765093"/>
    <w:rsid w:val="007657B8"/>
    <w:rsid w:val="00765A4E"/>
    <w:rsid w:val="00766204"/>
    <w:rsid w:val="00766CAE"/>
    <w:rsid w:val="0076701F"/>
    <w:rsid w:val="00767E6F"/>
    <w:rsid w:val="007703EE"/>
    <w:rsid w:val="007705F4"/>
    <w:rsid w:val="0077070E"/>
    <w:rsid w:val="00770F71"/>
    <w:rsid w:val="00771EB7"/>
    <w:rsid w:val="00772435"/>
    <w:rsid w:val="00772770"/>
    <w:rsid w:val="007729E0"/>
    <w:rsid w:val="00773A3B"/>
    <w:rsid w:val="0077428D"/>
    <w:rsid w:val="00774432"/>
    <w:rsid w:val="0077448D"/>
    <w:rsid w:val="0077482A"/>
    <w:rsid w:val="00776255"/>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5D14"/>
    <w:rsid w:val="007861DC"/>
    <w:rsid w:val="0078748A"/>
    <w:rsid w:val="0078798E"/>
    <w:rsid w:val="0079043B"/>
    <w:rsid w:val="00790E34"/>
    <w:rsid w:val="00790FA9"/>
    <w:rsid w:val="00791C69"/>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A6A5A"/>
    <w:rsid w:val="007A7CF3"/>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320E"/>
    <w:rsid w:val="007C3CD4"/>
    <w:rsid w:val="007C42D9"/>
    <w:rsid w:val="007C4C53"/>
    <w:rsid w:val="007C53B2"/>
    <w:rsid w:val="007C58E9"/>
    <w:rsid w:val="007C6896"/>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59DE"/>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A07"/>
    <w:rsid w:val="007E3AAE"/>
    <w:rsid w:val="007E4ADD"/>
    <w:rsid w:val="007E513A"/>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E6"/>
    <w:rsid w:val="0080165E"/>
    <w:rsid w:val="00802530"/>
    <w:rsid w:val="0080302D"/>
    <w:rsid w:val="00803434"/>
    <w:rsid w:val="008038A0"/>
    <w:rsid w:val="00804B56"/>
    <w:rsid w:val="00804C74"/>
    <w:rsid w:val="00805D80"/>
    <w:rsid w:val="00805E2F"/>
    <w:rsid w:val="00806D95"/>
    <w:rsid w:val="008073B0"/>
    <w:rsid w:val="008100AB"/>
    <w:rsid w:val="0081025B"/>
    <w:rsid w:val="008102FE"/>
    <w:rsid w:val="00810E56"/>
    <w:rsid w:val="008112FD"/>
    <w:rsid w:val="008116A8"/>
    <w:rsid w:val="00811B6C"/>
    <w:rsid w:val="00811DA1"/>
    <w:rsid w:val="008122C6"/>
    <w:rsid w:val="008122F5"/>
    <w:rsid w:val="00812383"/>
    <w:rsid w:val="008124DF"/>
    <w:rsid w:val="00812C8C"/>
    <w:rsid w:val="00814865"/>
    <w:rsid w:val="00814918"/>
    <w:rsid w:val="00814FFE"/>
    <w:rsid w:val="008150A0"/>
    <w:rsid w:val="00816916"/>
    <w:rsid w:val="0081718E"/>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B4"/>
    <w:rsid w:val="00842709"/>
    <w:rsid w:val="00845495"/>
    <w:rsid w:val="00845A90"/>
    <w:rsid w:val="0084646A"/>
    <w:rsid w:val="00847863"/>
    <w:rsid w:val="00847BDF"/>
    <w:rsid w:val="00850321"/>
    <w:rsid w:val="00850584"/>
    <w:rsid w:val="00850714"/>
    <w:rsid w:val="008511F0"/>
    <w:rsid w:val="00851239"/>
    <w:rsid w:val="00851548"/>
    <w:rsid w:val="00851705"/>
    <w:rsid w:val="00851828"/>
    <w:rsid w:val="0085197F"/>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5403"/>
    <w:rsid w:val="00875BAA"/>
    <w:rsid w:val="008762AD"/>
    <w:rsid w:val="008766AE"/>
    <w:rsid w:val="008768F1"/>
    <w:rsid w:val="0087700D"/>
    <w:rsid w:val="00877897"/>
    <w:rsid w:val="008778F0"/>
    <w:rsid w:val="00877A44"/>
    <w:rsid w:val="00877E71"/>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6BDD"/>
    <w:rsid w:val="008878EF"/>
    <w:rsid w:val="0088799D"/>
    <w:rsid w:val="008915C3"/>
    <w:rsid w:val="0089194D"/>
    <w:rsid w:val="008923EC"/>
    <w:rsid w:val="008936DE"/>
    <w:rsid w:val="0089438F"/>
    <w:rsid w:val="008944FF"/>
    <w:rsid w:val="008950F2"/>
    <w:rsid w:val="0089530A"/>
    <w:rsid w:val="008954C3"/>
    <w:rsid w:val="00895EAA"/>
    <w:rsid w:val="00896087"/>
    <w:rsid w:val="00896514"/>
    <w:rsid w:val="00897540"/>
    <w:rsid w:val="008979BA"/>
    <w:rsid w:val="008A05DD"/>
    <w:rsid w:val="008A0CC2"/>
    <w:rsid w:val="008A0D57"/>
    <w:rsid w:val="008A16BD"/>
    <w:rsid w:val="008A23AD"/>
    <w:rsid w:val="008A23D8"/>
    <w:rsid w:val="008A2752"/>
    <w:rsid w:val="008A3297"/>
    <w:rsid w:val="008A3463"/>
    <w:rsid w:val="008A3805"/>
    <w:rsid w:val="008A3F4D"/>
    <w:rsid w:val="008A3FB7"/>
    <w:rsid w:val="008A431E"/>
    <w:rsid w:val="008A45C6"/>
    <w:rsid w:val="008A4C10"/>
    <w:rsid w:val="008A5DAA"/>
    <w:rsid w:val="008A67C2"/>
    <w:rsid w:val="008A6F4E"/>
    <w:rsid w:val="008A799F"/>
    <w:rsid w:val="008A7A06"/>
    <w:rsid w:val="008A7C1B"/>
    <w:rsid w:val="008B05C3"/>
    <w:rsid w:val="008B07B6"/>
    <w:rsid w:val="008B0F0E"/>
    <w:rsid w:val="008B21F6"/>
    <w:rsid w:val="008B2587"/>
    <w:rsid w:val="008B309A"/>
    <w:rsid w:val="008B3AC2"/>
    <w:rsid w:val="008B41EF"/>
    <w:rsid w:val="008B4729"/>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39FB"/>
    <w:rsid w:val="008D453B"/>
    <w:rsid w:val="008D4CE4"/>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E8A"/>
    <w:rsid w:val="008F7EA8"/>
    <w:rsid w:val="0090164E"/>
    <w:rsid w:val="009019CB"/>
    <w:rsid w:val="00901C43"/>
    <w:rsid w:val="0090211F"/>
    <w:rsid w:val="0090218C"/>
    <w:rsid w:val="00903210"/>
    <w:rsid w:val="00903D01"/>
    <w:rsid w:val="00903E76"/>
    <w:rsid w:val="00904008"/>
    <w:rsid w:val="00904A87"/>
    <w:rsid w:val="009057B7"/>
    <w:rsid w:val="00905C76"/>
    <w:rsid w:val="009068F0"/>
    <w:rsid w:val="00907954"/>
    <w:rsid w:val="009102BE"/>
    <w:rsid w:val="009103D4"/>
    <w:rsid w:val="0091041B"/>
    <w:rsid w:val="00910B4F"/>
    <w:rsid w:val="009113CB"/>
    <w:rsid w:val="00911727"/>
    <w:rsid w:val="00911B3C"/>
    <w:rsid w:val="00911C4E"/>
    <w:rsid w:val="009124CC"/>
    <w:rsid w:val="00912777"/>
    <w:rsid w:val="00913190"/>
    <w:rsid w:val="009132AF"/>
    <w:rsid w:val="0091392C"/>
    <w:rsid w:val="00913C97"/>
    <w:rsid w:val="00913ECC"/>
    <w:rsid w:val="0091419F"/>
    <w:rsid w:val="00914686"/>
    <w:rsid w:val="0091498A"/>
    <w:rsid w:val="0091522A"/>
    <w:rsid w:val="009157CD"/>
    <w:rsid w:val="00915F3B"/>
    <w:rsid w:val="00916195"/>
    <w:rsid w:val="0091673A"/>
    <w:rsid w:val="00917E88"/>
    <w:rsid w:val="009202D1"/>
    <w:rsid w:val="00921611"/>
    <w:rsid w:val="00921D02"/>
    <w:rsid w:val="00921EB7"/>
    <w:rsid w:val="009222DA"/>
    <w:rsid w:val="00923234"/>
    <w:rsid w:val="009234AF"/>
    <w:rsid w:val="00923799"/>
    <w:rsid w:val="00923FB2"/>
    <w:rsid w:val="00924BD9"/>
    <w:rsid w:val="00925047"/>
    <w:rsid w:val="0092535B"/>
    <w:rsid w:val="00925568"/>
    <w:rsid w:val="00925CB1"/>
    <w:rsid w:val="00925EB4"/>
    <w:rsid w:val="00926342"/>
    <w:rsid w:val="009268D1"/>
    <w:rsid w:val="00926B18"/>
    <w:rsid w:val="00927101"/>
    <w:rsid w:val="009313BA"/>
    <w:rsid w:val="00932D51"/>
    <w:rsid w:val="0093318C"/>
    <w:rsid w:val="00933212"/>
    <w:rsid w:val="00933656"/>
    <w:rsid w:val="00933971"/>
    <w:rsid w:val="00933A44"/>
    <w:rsid w:val="00933BC0"/>
    <w:rsid w:val="0093406D"/>
    <w:rsid w:val="009347F4"/>
    <w:rsid w:val="00934907"/>
    <w:rsid w:val="0093550D"/>
    <w:rsid w:val="00935718"/>
    <w:rsid w:val="00935887"/>
    <w:rsid w:val="00936104"/>
    <w:rsid w:val="009364F5"/>
    <w:rsid w:val="00936E01"/>
    <w:rsid w:val="0093717D"/>
    <w:rsid w:val="00937DA1"/>
    <w:rsid w:val="00937F17"/>
    <w:rsid w:val="00940AB7"/>
    <w:rsid w:val="00940F43"/>
    <w:rsid w:val="0094145F"/>
    <w:rsid w:val="00942E97"/>
    <w:rsid w:val="00945000"/>
    <w:rsid w:val="00945408"/>
    <w:rsid w:val="009457F6"/>
    <w:rsid w:val="00945957"/>
    <w:rsid w:val="00945DA1"/>
    <w:rsid w:val="009461BB"/>
    <w:rsid w:val="009462C5"/>
    <w:rsid w:val="009472F0"/>
    <w:rsid w:val="00947789"/>
    <w:rsid w:val="00947BEE"/>
    <w:rsid w:val="00950A48"/>
    <w:rsid w:val="00950A9E"/>
    <w:rsid w:val="00951629"/>
    <w:rsid w:val="009523D0"/>
    <w:rsid w:val="00952DE8"/>
    <w:rsid w:val="00952EFF"/>
    <w:rsid w:val="00953271"/>
    <w:rsid w:val="00953904"/>
    <w:rsid w:val="00953F46"/>
    <w:rsid w:val="0095443A"/>
    <w:rsid w:val="0095464D"/>
    <w:rsid w:val="0095465C"/>
    <w:rsid w:val="009546C0"/>
    <w:rsid w:val="0095470F"/>
    <w:rsid w:val="0095480E"/>
    <w:rsid w:val="009548BA"/>
    <w:rsid w:val="00955054"/>
    <w:rsid w:val="00955B92"/>
    <w:rsid w:val="00955E38"/>
    <w:rsid w:val="009563D4"/>
    <w:rsid w:val="009567D6"/>
    <w:rsid w:val="009578BD"/>
    <w:rsid w:val="0095790F"/>
    <w:rsid w:val="00957DDA"/>
    <w:rsid w:val="009600CB"/>
    <w:rsid w:val="00960FFA"/>
    <w:rsid w:val="0096154B"/>
    <w:rsid w:val="009621CC"/>
    <w:rsid w:val="0096233B"/>
    <w:rsid w:val="00963B0B"/>
    <w:rsid w:val="00963CDA"/>
    <w:rsid w:val="009644A6"/>
    <w:rsid w:val="0096545B"/>
    <w:rsid w:val="00965637"/>
    <w:rsid w:val="00965BAA"/>
    <w:rsid w:val="00966203"/>
    <w:rsid w:val="00966945"/>
    <w:rsid w:val="00966CC8"/>
    <w:rsid w:val="009704CE"/>
    <w:rsid w:val="0097055A"/>
    <w:rsid w:val="009705BA"/>
    <w:rsid w:val="0097089B"/>
    <w:rsid w:val="009708CF"/>
    <w:rsid w:val="00971839"/>
    <w:rsid w:val="00972847"/>
    <w:rsid w:val="00972F52"/>
    <w:rsid w:val="00973932"/>
    <w:rsid w:val="00973B3A"/>
    <w:rsid w:val="00973E37"/>
    <w:rsid w:val="00974489"/>
    <w:rsid w:val="00974741"/>
    <w:rsid w:val="009759DE"/>
    <w:rsid w:val="009763E7"/>
    <w:rsid w:val="00976BDC"/>
    <w:rsid w:val="00976C57"/>
    <w:rsid w:val="00976DA1"/>
    <w:rsid w:val="00976EFA"/>
    <w:rsid w:val="00977515"/>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5F3"/>
    <w:rsid w:val="00993614"/>
    <w:rsid w:val="00993A45"/>
    <w:rsid w:val="00993B9A"/>
    <w:rsid w:val="0099512B"/>
    <w:rsid w:val="00995340"/>
    <w:rsid w:val="009958D6"/>
    <w:rsid w:val="0099664D"/>
    <w:rsid w:val="009967F9"/>
    <w:rsid w:val="00996B2F"/>
    <w:rsid w:val="00997508"/>
    <w:rsid w:val="009A0400"/>
    <w:rsid w:val="009A081B"/>
    <w:rsid w:val="009A0D47"/>
    <w:rsid w:val="009A10A7"/>
    <w:rsid w:val="009A12AB"/>
    <w:rsid w:val="009A1461"/>
    <w:rsid w:val="009A19FF"/>
    <w:rsid w:val="009A338A"/>
    <w:rsid w:val="009A3419"/>
    <w:rsid w:val="009A345D"/>
    <w:rsid w:val="009A373A"/>
    <w:rsid w:val="009A3B2A"/>
    <w:rsid w:val="009A3EAD"/>
    <w:rsid w:val="009A500D"/>
    <w:rsid w:val="009A6269"/>
    <w:rsid w:val="009A6525"/>
    <w:rsid w:val="009A7203"/>
    <w:rsid w:val="009A779E"/>
    <w:rsid w:val="009A7910"/>
    <w:rsid w:val="009B06BD"/>
    <w:rsid w:val="009B091E"/>
    <w:rsid w:val="009B147A"/>
    <w:rsid w:val="009B1864"/>
    <w:rsid w:val="009B1AA5"/>
    <w:rsid w:val="009B2155"/>
    <w:rsid w:val="009B2252"/>
    <w:rsid w:val="009B2A75"/>
    <w:rsid w:val="009B2FAD"/>
    <w:rsid w:val="009B32E6"/>
    <w:rsid w:val="009B35E0"/>
    <w:rsid w:val="009B3946"/>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814"/>
    <w:rsid w:val="009C3875"/>
    <w:rsid w:val="009C3A72"/>
    <w:rsid w:val="009C3CA6"/>
    <w:rsid w:val="009C43C0"/>
    <w:rsid w:val="009C52E5"/>
    <w:rsid w:val="009C5348"/>
    <w:rsid w:val="009C5BCC"/>
    <w:rsid w:val="009C5C84"/>
    <w:rsid w:val="009C66B8"/>
    <w:rsid w:val="009C6B45"/>
    <w:rsid w:val="009C6E4F"/>
    <w:rsid w:val="009C6F69"/>
    <w:rsid w:val="009C7366"/>
    <w:rsid w:val="009D0072"/>
    <w:rsid w:val="009D113C"/>
    <w:rsid w:val="009D1E1B"/>
    <w:rsid w:val="009D2391"/>
    <w:rsid w:val="009D3727"/>
    <w:rsid w:val="009D3D7C"/>
    <w:rsid w:val="009D4011"/>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3A6"/>
    <w:rsid w:val="009E585A"/>
    <w:rsid w:val="009E5E90"/>
    <w:rsid w:val="009E64CA"/>
    <w:rsid w:val="009E70D1"/>
    <w:rsid w:val="009E74D7"/>
    <w:rsid w:val="009F0693"/>
    <w:rsid w:val="009F14D8"/>
    <w:rsid w:val="009F15BF"/>
    <w:rsid w:val="009F1AA8"/>
    <w:rsid w:val="009F24F4"/>
    <w:rsid w:val="009F27E0"/>
    <w:rsid w:val="009F2A01"/>
    <w:rsid w:val="009F2A03"/>
    <w:rsid w:val="009F4663"/>
    <w:rsid w:val="009F596B"/>
    <w:rsid w:val="009F679A"/>
    <w:rsid w:val="009F7A73"/>
    <w:rsid w:val="009F7EF2"/>
    <w:rsid w:val="00A00A85"/>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92C"/>
    <w:rsid w:val="00A10B93"/>
    <w:rsid w:val="00A10DF8"/>
    <w:rsid w:val="00A1137A"/>
    <w:rsid w:val="00A11E40"/>
    <w:rsid w:val="00A126B3"/>
    <w:rsid w:val="00A133B5"/>
    <w:rsid w:val="00A1396C"/>
    <w:rsid w:val="00A14E6E"/>
    <w:rsid w:val="00A15AAF"/>
    <w:rsid w:val="00A16B89"/>
    <w:rsid w:val="00A175A6"/>
    <w:rsid w:val="00A175CD"/>
    <w:rsid w:val="00A17986"/>
    <w:rsid w:val="00A17B15"/>
    <w:rsid w:val="00A2001B"/>
    <w:rsid w:val="00A20751"/>
    <w:rsid w:val="00A213F9"/>
    <w:rsid w:val="00A21785"/>
    <w:rsid w:val="00A2251A"/>
    <w:rsid w:val="00A22A23"/>
    <w:rsid w:val="00A22D9A"/>
    <w:rsid w:val="00A243F3"/>
    <w:rsid w:val="00A251BF"/>
    <w:rsid w:val="00A25695"/>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54F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6C1"/>
    <w:rsid w:val="00A56C9D"/>
    <w:rsid w:val="00A56F97"/>
    <w:rsid w:val="00A570E7"/>
    <w:rsid w:val="00A5712F"/>
    <w:rsid w:val="00A57659"/>
    <w:rsid w:val="00A577BB"/>
    <w:rsid w:val="00A5797A"/>
    <w:rsid w:val="00A602C8"/>
    <w:rsid w:val="00A603D5"/>
    <w:rsid w:val="00A60C70"/>
    <w:rsid w:val="00A60E6F"/>
    <w:rsid w:val="00A61BA6"/>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7FE"/>
    <w:rsid w:val="00A67DD6"/>
    <w:rsid w:val="00A702D8"/>
    <w:rsid w:val="00A704DC"/>
    <w:rsid w:val="00A70773"/>
    <w:rsid w:val="00A713DF"/>
    <w:rsid w:val="00A71AF5"/>
    <w:rsid w:val="00A71C43"/>
    <w:rsid w:val="00A73127"/>
    <w:rsid w:val="00A73307"/>
    <w:rsid w:val="00A743B2"/>
    <w:rsid w:val="00A74515"/>
    <w:rsid w:val="00A75524"/>
    <w:rsid w:val="00A76145"/>
    <w:rsid w:val="00A765AC"/>
    <w:rsid w:val="00A77281"/>
    <w:rsid w:val="00A807B1"/>
    <w:rsid w:val="00A81606"/>
    <w:rsid w:val="00A81A75"/>
    <w:rsid w:val="00A8311A"/>
    <w:rsid w:val="00A833EA"/>
    <w:rsid w:val="00A84958"/>
    <w:rsid w:val="00A84EF8"/>
    <w:rsid w:val="00A857BD"/>
    <w:rsid w:val="00A861D1"/>
    <w:rsid w:val="00A86449"/>
    <w:rsid w:val="00A869BE"/>
    <w:rsid w:val="00A86C5B"/>
    <w:rsid w:val="00A87830"/>
    <w:rsid w:val="00A9052D"/>
    <w:rsid w:val="00A92976"/>
    <w:rsid w:val="00A92CDE"/>
    <w:rsid w:val="00A937C9"/>
    <w:rsid w:val="00A93DFB"/>
    <w:rsid w:val="00A94109"/>
    <w:rsid w:val="00A9415D"/>
    <w:rsid w:val="00A94C1E"/>
    <w:rsid w:val="00A95267"/>
    <w:rsid w:val="00A95A87"/>
    <w:rsid w:val="00A960B1"/>
    <w:rsid w:val="00A968AF"/>
    <w:rsid w:val="00A96DF3"/>
    <w:rsid w:val="00A9742E"/>
    <w:rsid w:val="00AA0282"/>
    <w:rsid w:val="00AA117B"/>
    <w:rsid w:val="00AA1509"/>
    <w:rsid w:val="00AA18FA"/>
    <w:rsid w:val="00AA1BAA"/>
    <w:rsid w:val="00AA1DE4"/>
    <w:rsid w:val="00AA1ED1"/>
    <w:rsid w:val="00AA2152"/>
    <w:rsid w:val="00AA2234"/>
    <w:rsid w:val="00AA2916"/>
    <w:rsid w:val="00AA2936"/>
    <w:rsid w:val="00AA298C"/>
    <w:rsid w:val="00AA29DE"/>
    <w:rsid w:val="00AA3C95"/>
    <w:rsid w:val="00AA3FCC"/>
    <w:rsid w:val="00AA4BFA"/>
    <w:rsid w:val="00AA4CCD"/>
    <w:rsid w:val="00AA543D"/>
    <w:rsid w:val="00AA5E0E"/>
    <w:rsid w:val="00AA63F6"/>
    <w:rsid w:val="00AA6CD4"/>
    <w:rsid w:val="00AA730C"/>
    <w:rsid w:val="00AB0BF5"/>
    <w:rsid w:val="00AB11D6"/>
    <w:rsid w:val="00AB187F"/>
    <w:rsid w:val="00AB191D"/>
    <w:rsid w:val="00AB2332"/>
    <w:rsid w:val="00AB24AD"/>
    <w:rsid w:val="00AB268D"/>
    <w:rsid w:val="00AB2C67"/>
    <w:rsid w:val="00AB2FB2"/>
    <w:rsid w:val="00AB310B"/>
    <w:rsid w:val="00AB325F"/>
    <w:rsid w:val="00AB4CF5"/>
    <w:rsid w:val="00AB4DFF"/>
    <w:rsid w:val="00AB4E2B"/>
    <w:rsid w:val="00AB52F6"/>
    <w:rsid w:val="00AB584B"/>
    <w:rsid w:val="00AB5BC4"/>
    <w:rsid w:val="00AB6F05"/>
    <w:rsid w:val="00AB70B6"/>
    <w:rsid w:val="00AB7DE8"/>
    <w:rsid w:val="00AC0AD3"/>
    <w:rsid w:val="00AC0CA8"/>
    <w:rsid w:val="00AC10CC"/>
    <w:rsid w:val="00AC197E"/>
    <w:rsid w:val="00AC1C29"/>
    <w:rsid w:val="00AC1C50"/>
    <w:rsid w:val="00AC2021"/>
    <w:rsid w:val="00AC2061"/>
    <w:rsid w:val="00AC2204"/>
    <w:rsid w:val="00AC22EB"/>
    <w:rsid w:val="00AC2E3E"/>
    <w:rsid w:val="00AC36BA"/>
    <w:rsid w:val="00AC3E3E"/>
    <w:rsid w:val="00AC59A6"/>
    <w:rsid w:val="00AC5E1F"/>
    <w:rsid w:val="00AC6659"/>
    <w:rsid w:val="00AC6E95"/>
    <w:rsid w:val="00AC7509"/>
    <w:rsid w:val="00AC7527"/>
    <w:rsid w:val="00AC7A9A"/>
    <w:rsid w:val="00AC7C27"/>
    <w:rsid w:val="00AC7E77"/>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3A5"/>
    <w:rsid w:val="00AE449A"/>
    <w:rsid w:val="00AE4F9C"/>
    <w:rsid w:val="00AE5358"/>
    <w:rsid w:val="00AE58B3"/>
    <w:rsid w:val="00AE6A9F"/>
    <w:rsid w:val="00AE6BA1"/>
    <w:rsid w:val="00AE6CD8"/>
    <w:rsid w:val="00AE77A7"/>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4F1"/>
    <w:rsid w:val="00AF6527"/>
    <w:rsid w:val="00AF68D8"/>
    <w:rsid w:val="00AF6CFF"/>
    <w:rsid w:val="00AF6DB6"/>
    <w:rsid w:val="00AF783E"/>
    <w:rsid w:val="00AF7ACE"/>
    <w:rsid w:val="00B000A3"/>
    <w:rsid w:val="00B0030F"/>
    <w:rsid w:val="00B00E0D"/>
    <w:rsid w:val="00B00F38"/>
    <w:rsid w:val="00B0151B"/>
    <w:rsid w:val="00B01B60"/>
    <w:rsid w:val="00B0208D"/>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927"/>
    <w:rsid w:val="00B12EF7"/>
    <w:rsid w:val="00B12F52"/>
    <w:rsid w:val="00B133D2"/>
    <w:rsid w:val="00B146EA"/>
    <w:rsid w:val="00B1523D"/>
    <w:rsid w:val="00B1535E"/>
    <w:rsid w:val="00B15396"/>
    <w:rsid w:val="00B15B2C"/>
    <w:rsid w:val="00B160E3"/>
    <w:rsid w:val="00B16974"/>
    <w:rsid w:val="00B170E6"/>
    <w:rsid w:val="00B20F18"/>
    <w:rsid w:val="00B211A4"/>
    <w:rsid w:val="00B21D59"/>
    <w:rsid w:val="00B22629"/>
    <w:rsid w:val="00B22B27"/>
    <w:rsid w:val="00B22FDA"/>
    <w:rsid w:val="00B24D37"/>
    <w:rsid w:val="00B24EC2"/>
    <w:rsid w:val="00B24F5B"/>
    <w:rsid w:val="00B25EA5"/>
    <w:rsid w:val="00B264E9"/>
    <w:rsid w:val="00B30136"/>
    <w:rsid w:val="00B303FF"/>
    <w:rsid w:val="00B30724"/>
    <w:rsid w:val="00B30990"/>
    <w:rsid w:val="00B31530"/>
    <w:rsid w:val="00B31799"/>
    <w:rsid w:val="00B31B92"/>
    <w:rsid w:val="00B31FD0"/>
    <w:rsid w:val="00B3210C"/>
    <w:rsid w:val="00B32688"/>
    <w:rsid w:val="00B329FC"/>
    <w:rsid w:val="00B32B62"/>
    <w:rsid w:val="00B32BB6"/>
    <w:rsid w:val="00B34A0F"/>
    <w:rsid w:val="00B34ECA"/>
    <w:rsid w:val="00B360C9"/>
    <w:rsid w:val="00B402E7"/>
    <w:rsid w:val="00B403E7"/>
    <w:rsid w:val="00B4066E"/>
    <w:rsid w:val="00B417F6"/>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9EF"/>
    <w:rsid w:val="00B50C8C"/>
    <w:rsid w:val="00B50DFB"/>
    <w:rsid w:val="00B50F3B"/>
    <w:rsid w:val="00B5109B"/>
    <w:rsid w:val="00B518F3"/>
    <w:rsid w:val="00B526EF"/>
    <w:rsid w:val="00B5285A"/>
    <w:rsid w:val="00B53FAB"/>
    <w:rsid w:val="00B54DA4"/>
    <w:rsid w:val="00B55051"/>
    <w:rsid w:val="00B55A06"/>
    <w:rsid w:val="00B56D3D"/>
    <w:rsid w:val="00B56E22"/>
    <w:rsid w:val="00B57197"/>
    <w:rsid w:val="00B57DCE"/>
    <w:rsid w:val="00B57F57"/>
    <w:rsid w:val="00B609B7"/>
    <w:rsid w:val="00B60FAE"/>
    <w:rsid w:val="00B615A4"/>
    <w:rsid w:val="00B618AE"/>
    <w:rsid w:val="00B61CEE"/>
    <w:rsid w:val="00B621AA"/>
    <w:rsid w:val="00B622CA"/>
    <w:rsid w:val="00B623F2"/>
    <w:rsid w:val="00B62752"/>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44EE"/>
    <w:rsid w:val="00B753A8"/>
    <w:rsid w:val="00B75A0E"/>
    <w:rsid w:val="00B75CF5"/>
    <w:rsid w:val="00B75D92"/>
    <w:rsid w:val="00B762B1"/>
    <w:rsid w:val="00B77380"/>
    <w:rsid w:val="00B777C0"/>
    <w:rsid w:val="00B77829"/>
    <w:rsid w:val="00B802AC"/>
    <w:rsid w:val="00B807B7"/>
    <w:rsid w:val="00B80B64"/>
    <w:rsid w:val="00B81D7D"/>
    <w:rsid w:val="00B82050"/>
    <w:rsid w:val="00B82132"/>
    <w:rsid w:val="00B82294"/>
    <w:rsid w:val="00B825DB"/>
    <w:rsid w:val="00B82D0B"/>
    <w:rsid w:val="00B84ACB"/>
    <w:rsid w:val="00B84D8D"/>
    <w:rsid w:val="00B853A4"/>
    <w:rsid w:val="00B87B86"/>
    <w:rsid w:val="00B90179"/>
    <w:rsid w:val="00B90558"/>
    <w:rsid w:val="00B90AFB"/>
    <w:rsid w:val="00B92C1F"/>
    <w:rsid w:val="00B92F39"/>
    <w:rsid w:val="00B9438C"/>
    <w:rsid w:val="00B94A78"/>
    <w:rsid w:val="00B955AB"/>
    <w:rsid w:val="00B95CE6"/>
    <w:rsid w:val="00B95DF5"/>
    <w:rsid w:val="00B95E7D"/>
    <w:rsid w:val="00B977E2"/>
    <w:rsid w:val="00B97EC8"/>
    <w:rsid w:val="00BA142C"/>
    <w:rsid w:val="00BA1765"/>
    <w:rsid w:val="00BA1A11"/>
    <w:rsid w:val="00BA1FB5"/>
    <w:rsid w:val="00BA2476"/>
    <w:rsid w:val="00BA2525"/>
    <w:rsid w:val="00BA2DE1"/>
    <w:rsid w:val="00BA3338"/>
    <w:rsid w:val="00BA3483"/>
    <w:rsid w:val="00BA4AD1"/>
    <w:rsid w:val="00BA53D9"/>
    <w:rsid w:val="00BA5580"/>
    <w:rsid w:val="00BA563F"/>
    <w:rsid w:val="00BA5E05"/>
    <w:rsid w:val="00BA5F37"/>
    <w:rsid w:val="00BA6946"/>
    <w:rsid w:val="00BA7B16"/>
    <w:rsid w:val="00BB09DE"/>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3BC3"/>
    <w:rsid w:val="00BC4035"/>
    <w:rsid w:val="00BC50B9"/>
    <w:rsid w:val="00BC50E5"/>
    <w:rsid w:val="00BC6BDA"/>
    <w:rsid w:val="00BC6C9C"/>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4771"/>
    <w:rsid w:val="00BD5722"/>
    <w:rsid w:val="00BD5747"/>
    <w:rsid w:val="00BD59CA"/>
    <w:rsid w:val="00BD5BB6"/>
    <w:rsid w:val="00BD5BC6"/>
    <w:rsid w:val="00BD6289"/>
    <w:rsid w:val="00BD71F2"/>
    <w:rsid w:val="00BE0528"/>
    <w:rsid w:val="00BE05EE"/>
    <w:rsid w:val="00BE0C08"/>
    <w:rsid w:val="00BE2308"/>
    <w:rsid w:val="00BE279F"/>
    <w:rsid w:val="00BE2AE5"/>
    <w:rsid w:val="00BE369E"/>
    <w:rsid w:val="00BE5287"/>
    <w:rsid w:val="00BE54D2"/>
    <w:rsid w:val="00BE57BC"/>
    <w:rsid w:val="00BE5DF4"/>
    <w:rsid w:val="00BE608E"/>
    <w:rsid w:val="00BE77C1"/>
    <w:rsid w:val="00BE7CAE"/>
    <w:rsid w:val="00BF0534"/>
    <w:rsid w:val="00BF16A0"/>
    <w:rsid w:val="00BF20DC"/>
    <w:rsid w:val="00BF2636"/>
    <w:rsid w:val="00BF2702"/>
    <w:rsid w:val="00BF3BBA"/>
    <w:rsid w:val="00BF4088"/>
    <w:rsid w:val="00BF45F9"/>
    <w:rsid w:val="00BF4624"/>
    <w:rsid w:val="00BF5002"/>
    <w:rsid w:val="00BF5174"/>
    <w:rsid w:val="00BF5E6A"/>
    <w:rsid w:val="00BF6171"/>
    <w:rsid w:val="00BF6E0F"/>
    <w:rsid w:val="00BF7219"/>
    <w:rsid w:val="00BF7E6B"/>
    <w:rsid w:val="00C0031C"/>
    <w:rsid w:val="00C03A2A"/>
    <w:rsid w:val="00C04ECC"/>
    <w:rsid w:val="00C0502A"/>
    <w:rsid w:val="00C057AD"/>
    <w:rsid w:val="00C062B8"/>
    <w:rsid w:val="00C07414"/>
    <w:rsid w:val="00C0780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64F9"/>
    <w:rsid w:val="00C16DA3"/>
    <w:rsid w:val="00C1721B"/>
    <w:rsid w:val="00C2060A"/>
    <w:rsid w:val="00C20EBF"/>
    <w:rsid w:val="00C2121D"/>
    <w:rsid w:val="00C21339"/>
    <w:rsid w:val="00C216D4"/>
    <w:rsid w:val="00C2280E"/>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1024"/>
    <w:rsid w:val="00C31461"/>
    <w:rsid w:val="00C315C0"/>
    <w:rsid w:val="00C322D6"/>
    <w:rsid w:val="00C32604"/>
    <w:rsid w:val="00C32962"/>
    <w:rsid w:val="00C34002"/>
    <w:rsid w:val="00C3400B"/>
    <w:rsid w:val="00C3466E"/>
    <w:rsid w:val="00C34B28"/>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5550"/>
    <w:rsid w:val="00C4610B"/>
    <w:rsid w:val="00C469CC"/>
    <w:rsid w:val="00C4743E"/>
    <w:rsid w:val="00C500CA"/>
    <w:rsid w:val="00C50368"/>
    <w:rsid w:val="00C50B6F"/>
    <w:rsid w:val="00C511EF"/>
    <w:rsid w:val="00C51264"/>
    <w:rsid w:val="00C5238B"/>
    <w:rsid w:val="00C52998"/>
    <w:rsid w:val="00C531D4"/>
    <w:rsid w:val="00C53309"/>
    <w:rsid w:val="00C53FFB"/>
    <w:rsid w:val="00C55EC1"/>
    <w:rsid w:val="00C55EC7"/>
    <w:rsid w:val="00C562A2"/>
    <w:rsid w:val="00C56449"/>
    <w:rsid w:val="00C574EA"/>
    <w:rsid w:val="00C608B3"/>
    <w:rsid w:val="00C60906"/>
    <w:rsid w:val="00C6144E"/>
    <w:rsid w:val="00C62968"/>
    <w:rsid w:val="00C634A2"/>
    <w:rsid w:val="00C63CD9"/>
    <w:rsid w:val="00C642D2"/>
    <w:rsid w:val="00C64444"/>
    <w:rsid w:val="00C65F58"/>
    <w:rsid w:val="00C664F0"/>
    <w:rsid w:val="00C6660C"/>
    <w:rsid w:val="00C66D18"/>
    <w:rsid w:val="00C66E43"/>
    <w:rsid w:val="00C6705D"/>
    <w:rsid w:val="00C67368"/>
    <w:rsid w:val="00C67A36"/>
    <w:rsid w:val="00C711F9"/>
    <w:rsid w:val="00C71BC8"/>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1FB7"/>
    <w:rsid w:val="00C8237D"/>
    <w:rsid w:val="00C8254E"/>
    <w:rsid w:val="00C8280D"/>
    <w:rsid w:val="00C83802"/>
    <w:rsid w:val="00C83840"/>
    <w:rsid w:val="00C83D3E"/>
    <w:rsid w:val="00C850CD"/>
    <w:rsid w:val="00C8587F"/>
    <w:rsid w:val="00C85C8C"/>
    <w:rsid w:val="00C85D7E"/>
    <w:rsid w:val="00C868A4"/>
    <w:rsid w:val="00C86BDC"/>
    <w:rsid w:val="00C87074"/>
    <w:rsid w:val="00C870E8"/>
    <w:rsid w:val="00C877C8"/>
    <w:rsid w:val="00C87F13"/>
    <w:rsid w:val="00C90D54"/>
    <w:rsid w:val="00C91B27"/>
    <w:rsid w:val="00C93B8B"/>
    <w:rsid w:val="00C93E1C"/>
    <w:rsid w:val="00C93E4B"/>
    <w:rsid w:val="00C947F4"/>
    <w:rsid w:val="00C94912"/>
    <w:rsid w:val="00C95402"/>
    <w:rsid w:val="00C95B6F"/>
    <w:rsid w:val="00C95D9F"/>
    <w:rsid w:val="00C9648F"/>
    <w:rsid w:val="00C967FC"/>
    <w:rsid w:val="00C9709B"/>
    <w:rsid w:val="00C97219"/>
    <w:rsid w:val="00C97DA1"/>
    <w:rsid w:val="00C97ED6"/>
    <w:rsid w:val="00CA047D"/>
    <w:rsid w:val="00CA0ADF"/>
    <w:rsid w:val="00CA0C5D"/>
    <w:rsid w:val="00CA0D4B"/>
    <w:rsid w:val="00CA0E32"/>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B0475"/>
    <w:rsid w:val="00CB10CF"/>
    <w:rsid w:val="00CB17A7"/>
    <w:rsid w:val="00CB17C0"/>
    <w:rsid w:val="00CB2562"/>
    <w:rsid w:val="00CB2CA3"/>
    <w:rsid w:val="00CB42D9"/>
    <w:rsid w:val="00CB51AF"/>
    <w:rsid w:val="00CB5D52"/>
    <w:rsid w:val="00CB714E"/>
    <w:rsid w:val="00CB7625"/>
    <w:rsid w:val="00CB786E"/>
    <w:rsid w:val="00CB7A88"/>
    <w:rsid w:val="00CB7BB9"/>
    <w:rsid w:val="00CC054F"/>
    <w:rsid w:val="00CC0ACC"/>
    <w:rsid w:val="00CC15D8"/>
    <w:rsid w:val="00CC18DF"/>
    <w:rsid w:val="00CC29ED"/>
    <w:rsid w:val="00CC3C39"/>
    <w:rsid w:val="00CC3F69"/>
    <w:rsid w:val="00CC45EC"/>
    <w:rsid w:val="00CC482B"/>
    <w:rsid w:val="00CC4AB1"/>
    <w:rsid w:val="00CC4B86"/>
    <w:rsid w:val="00CC4F2D"/>
    <w:rsid w:val="00CC54B3"/>
    <w:rsid w:val="00CD0259"/>
    <w:rsid w:val="00CD0414"/>
    <w:rsid w:val="00CD0953"/>
    <w:rsid w:val="00CD1BC5"/>
    <w:rsid w:val="00CD20FF"/>
    <w:rsid w:val="00CD2372"/>
    <w:rsid w:val="00CD2D4B"/>
    <w:rsid w:val="00CD3B46"/>
    <w:rsid w:val="00CD3E58"/>
    <w:rsid w:val="00CD3EBD"/>
    <w:rsid w:val="00CD48ED"/>
    <w:rsid w:val="00CD5C69"/>
    <w:rsid w:val="00CD624E"/>
    <w:rsid w:val="00CD64CF"/>
    <w:rsid w:val="00CD6736"/>
    <w:rsid w:val="00CD6B6D"/>
    <w:rsid w:val="00CD6DFA"/>
    <w:rsid w:val="00CD6E18"/>
    <w:rsid w:val="00CD6E55"/>
    <w:rsid w:val="00CD7329"/>
    <w:rsid w:val="00CE0BFA"/>
    <w:rsid w:val="00CE0EA0"/>
    <w:rsid w:val="00CE14FE"/>
    <w:rsid w:val="00CE2035"/>
    <w:rsid w:val="00CE26B2"/>
    <w:rsid w:val="00CE36F4"/>
    <w:rsid w:val="00CE3763"/>
    <w:rsid w:val="00CE3FAC"/>
    <w:rsid w:val="00CE46F5"/>
    <w:rsid w:val="00CE48EE"/>
    <w:rsid w:val="00CE572B"/>
    <w:rsid w:val="00CE582A"/>
    <w:rsid w:val="00CE63FB"/>
    <w:rsid w:val="00CE6566"/>
    <w:rsid w:val="00CE67A8"/>
    <w:rsid w:val="00CE6976"/>
    <w:rsid w:val="00CE6996"/>
    <w:rsid w:val="00CE6CE4"/>
    <w:rsid w:val="00CE6D4B"/>
    <w:rsid w:val="00CE6F0F"/>
    <w:rsid w:val="00CE6F37"/>
    <w:rsid w:val="00CE72F5"/>
    <w:rsid w:val="00CE76F7"/>
    <w:rsid w:val="00CE7803"/>
    <w:rsid w:val="00CF09CB"/>
    <w:rsid w:val="00CF153C"/>
    <w:rsid w:val="00CF1F98"/>
    <w:rsid w:val="00CF2295"/>
    <w:rsid w:val="00CF38DD"/>
    <w:rsid w:val="00CF3EED"/>
    <w:rsid w:val="00CF48FA"/>
    <w:rsid w:val="00CF52FB"/>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4618"/>
    <w:rsid w:val="00D15825"/>
    <w:rsid w:val="00D15896"/>
    <w:rsid w:val="00D160F1"/>
    <w:rsid w:val="00D167DE"/>
    <w:rsid w:val="00D16ADA"/>
    <w:rsid w:val="00D16C1D"/>
    <w:rsid w:val="00D16F42"/>
    <w:rsid w:val="00D179ED"/>
    <w:rsid w:val="00D2033A"/>
    <w:rsid w:val="00D207C0"/>
    <w:rsid w:val="00D2090B"/>
    <w:rsid w:val="00D20DB0"/>
    <w:rsid w:val="00D21337"/>
    <w:rsid w:val="00D22827"/>
    <w:rsid w:val="00D228C2"/>
    <w:rsid w:val="00D23327"/>
    <w:rsid w:val="00D244D1"/>
    <w:rsid w:val="00D24568"/>
    <w:rsid w:val="00D24963"/>
    <w:rsid w:val="00D25267"/>
    <w:rsid w:val="00D2584F"/>
    <w:rsid w:val="00D27856"/>
    <w:rsid w:val="00D27872"/>
    <w:rsid w:val="00D279F1"/>
    <w:rsid w:val="00D302C9"/>
    <w:rsid w:val="00D307D8"/>
    <w:rsid w:val="00D30C6E"/>
    <w:rsid w:val="00D30DA3"/>
    <w:rsid w:val="00D32A01"/>
    <w:rsid w:val="00D3433B"/>
    <w:rsid w:val="00D34CC2"/>
    <w:rsid w:val="00D35474"/>
    <w:rsid w:val="00D3573F"/>
    <w:rsid w:val="00D36BB9"/>
    <w:rsid w:val="00D37356"/>
    <w:rsid w:val="00D376B0"/>
    <w:rsid w:val="00D40B16"/>
    <w:rsid w:val="00D40ED3"/>
    <w:rsid w:val="00D415EC"/>
    <w:rsid w:val="00D41827"/>
    <w:rsid w:val="00D41BD6"/>
    <w:rsid w:val="00D421A4"/>
    <w:rsid w:val="00D4265E"/>
    <w:rsid w:val="00D445E0"/>
    <w:rsid w:val="00D4540B"/>
    <w:rsid w:val="00D4574E"/>
    <w:rsid w:val="00D45B41"/>
    <w:rsid w:val="00D45FCA"/>
    <w:rsid w:val="00D46350"/>
    <w:rsid w:val="00D4668F"/>
    <w:rsid w:val="00D469C1"/>
    <w:rsid w:val="00D5044C"/>
    <w:rsid w:val="00D514FF"/>
    <w:rsid w:val="00D51996"/>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C84"/>
    <w:rsid w:val="00D608AB"/>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80D"/>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14EF"/>
    <w:rsid w:val="00D91B38"/>
    <w:rsid w:val="00D92031"/>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3617"/>
    <w:rsid w:val="00DA3D82"/>
    <w:rsid w:val="00DA4045"/>
    <w:rsid w:val="00DA4127"/>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A2A"/>
    <w:rsid w:val="00DB1EB0"/>
    <w:rsid w:val="00DB24C8"/>
    <w:rsid w:val="00DB28AE"/>
    <w:rsid w:val="00DB2BB1"/>
    <w:rsid w:val="00DB2CD6"/>
    <w:rsid w:val="00DB45E7"/>
    <w:rsid w:val="00DB4CC2"/>
    <w:rsid w:val="00DB5AC9"/>
    <w:rsid w:val="00DB61C6"/>
    <w:rsid w:val="00DB6BA9"/>
    <w:rsid w:val="00DC03B8"/>
    <w:rsid w:val="00DC17C9"/>
    <w:rsid w:val="00DC1C8A"/>
    <w:rsid w:val="00DC27B3"/>
    <w:rsid w:val="00DC2977"/>
    <w:rsid w:val="00DC2F16"/>
    <w:rsid w:val="00DC3633"/>
    <w:rsid w:val="00DC3BA2"/>
    <w:rsid w:val="00DC3DFD"/>
    <w:rsid w:val="00DC47D3"/>
    <w:rsid w:val="00DC4B0F"/>
    <w:rsid w:val="00DC4E3B"/>
    <w:rsid w:val="00DC58C3"/>
    <w:rsid w:val="00DC6926"/>
    <w:rsid w:val="00DC6F98"/>
    <w:rsid w:val="00DC7D44"/>
    <w:rsid w:val="00DD04D8"/>
    <w:rsid w:val="00DD050F"/>
    <w:rsid w:val="00DD08FC"/>
    <w:rsid w:val="00DD1F29"/>
    <w:rsid w:val="00DD27DB"/>
    <w:rsid w:val="00DD2E3E"/>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5DE0"/>
    <w:rsid w:val="00DE6100"/>
    <w:rsid w:val="00DE644C"/>
    <w:rsid w:val="00DE65FC"/>
    <w:rsid w:val="00DE6DA6"/>
    <w:rsid w:val="00DE75B2"/>
    <w:rsid w:val="00DE7D89"/>
    <w:rsid w:val="00DF064E"/>
    <w:rsid w:val="00DF0D99"/>
    <w:rsid w:val="00DF0F8B"/>
    <w:rsid w:val="00DF1C9E"/>
    <w:rsid w:val="00DF26A6"/>
    <w:rsid w:val="00DF2B4A"/>
    <w:rsid w:val="00DF2BBC"/>
    <w:rsid w:val="00DF3373"/>
    <w:rsid w:val="00DF3539"/>
    <w:rsid w:val="00DF4876"/>
    <w:rsid w:val="00DF5165"/>
    <w:rsid w:val="00DF529E"/>
    <w:rsid w:val="00DF56B9"/>
    <w:rsid w:val="00DF56DC"/>
    <w:rsid w:val="00DF580B"/>
    <w:rsid w:val="00DF5D6C"/>
    <w:rsid w:val="00DF6DE6"/>
    <w:rsid w:val="00E02859"/>
    <w:rsid w:val="00E03026"/>
    <w:rsid w:val="00E03192"/>
    <w:rsid w:val="00E04588"/>
    <w:rsid w:val="00E05545"/>
    <w:rsid w:val="00E05671"/>
    <w:rsid w:val="00E05CD9"/>
    <w:rsid w:val="00E06312"/>
    <w:rsid w:val="00E06A6D"/>
    <w:rsid w:val="00E06D74"/>
    <w:rsid w:val="00E104C0"/>
    <w:rsid w:val="00E10937"/>
    <w:rsid w:val="00E10EB1"/>
    <w:rsid w:val="00E11769"/>
    <w:rsid w:val="00E11B9A"/>
    <w:rsid w:val="00E127FE"/>
    <w:rsid w:val="00E128A4"/>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505"/>
    <w:rsid w:val="00E2214E"/>
    <w:rsid w:val="00E23165"/>
    <w:rsid w:val="00E2321A"/>
    <w:rsid w:val="00E23BD5"/>
    <w:rsid w:val="00E23E8C"/>
    <w:rsid w:val="00E248C9"/>
    <w:rsid w:val="00E24A64"/>
    <w:rsid w:val="00E25EF8"/>
    <w:rsid w:val="00E27099"/>
    <w:rsid w:val="00E27C90"/>
    <w:rsid w:val="00E27D5A"/>
    <w:rsid w:val="00E27FE3"/>
    <w:rsid w:val="00E3007D"/>
    <w:rsid w:val="00E304F5"/>
    <w:rsid w:val="00E307CA"/>
    <w:rsid w:val="00E31432"/>
    <w:rsid w:val="00E3179F"/>
    <w:rsid w:val="00E31D33"/>
    <w:rsid w:val="00E32F28"/>
    <w:rsid w:val="00E332FC"/>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56A"/>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5914"/>
    <w:rsid w:val="00E55D8A"/>
    <w:rsid w:val="00E55F0C"/>
    <w:rsid w:val="00E56158"/>
    <w:rsid w:val="00E57170"/>
    <w:rsid w:val="00E57B29"/>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71"/>
    <w:rsid w:val="00EA1611"/>
    <w:rsid w:val="00EA1DDA"/>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7601"/>
    <w:rsid w:val="00EB76E0"/>
    <w:rsid w:val="00EB7F25"/>
    <w:rsid w:val="00EC0B23"/>
    <w:rsid w:val="00EC0E05"/>
    <w:rsid w:val="00EC1C7B"/>
    <w:rsid w:val="00EC210A"/>
    <w:rsid w:val="00EC2D12"/>
    <w:rsid w:val="00EC304A"/>
    <w:rsid w:val="00EC3269"/>
    <w:rsid w:val="00EC3512"/>
    <w:rsid w:val="00EC36E1"/>
    <w:rsid w:val="00EC4048"/>
    <w:rsid w:val="00EC41F6"/>
    <w:rsid w:val="00EC51E3"/>
    <w:rsid w:val="00EC52BD"/>
    <w:rsid w:val="00EC53B8"/>
    <w:rsid w:val="00EC5441"/>
    <w:rsid w:val="00EC60CF"/>
    <w:rsid w:val="00EC616C"/>
    <w:rsid w:val="00EC634B"/>
    <w:rsid w:val="00EC6FDA"/>
    <w:rsid w:val="00EC78AA"/>
    <w:rsid w:val="00EC7F25"/>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2333"/>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1CDA"/>
    <w:rsid w:val="00EF212F"/>
    <w:rsid w:val="00EF2660"/>
    <w:rsid w:val="00EF26C2"/>
    <w:rsid w:val="00EF29DB"/>
    <w:rsid w:val="00EF2A73"/>
    <w:rsid w:val="00EF3661"/>
    <w:rsid w:val="00EF3DD6"/>
    <w:rsid w:val="00EF4F1D"/>
    <w:rsid w:val="00EF5592"/>
    <w:rsid w:val="00EF74C1"/>
    <w:rsid w:val="00F010F3"/>
    <w:rsid w:val="00F0123D"/>
    <w:rsid w:val="00F015FD"/>
    <w:rsid w:val="00F01FCB"/>
    <w:rsid w:val="00F02530"/>
    <w:rsid w:val="00F0261F"/>
    <w:rsid w:val="00F02A5C"/>
    <w:rsid w:val="00F03494"/>
    <w:rsid w:val="00F03533"/>
    <w:rsid w:val="00F03BC2"/>
    <w:rsid w:val="00F04346"/>
    <w:rsid w:val="00F04C13"/>
    <w:rsid w:val="00F0530F"/>
    <w:rsid w:val="00F056A1"/>
    <w:rsid w:val="00F05772"/>
    <w:rsid w:val="00F0598B"/>
    <w:rsid w:val="00F072B9"/>
    <w:rsid w:val="00F10344"/>
    <w:rsid w:val="00F109B2"/>
    <w:rsid w:val="00F11EBE"/>
    <w:rsid w:val="00F12A4C"/>
    <w:rsid w:val="00F12B49"/>
    <w:rsid w:val="00F12E85"/>
    <w:rsid w:val="00F14475"/>
    <w:rsid w:val="00F1473A"/>
    <w:rsid w:val="00F14CB6"/>
    <w:rsid w:val="00F15928"/>
    <w:rsid w:val="00F15DB7"/>
    <w:rsid w:val="00F15E62"/>
    <w:rsid w:val="00F168A0"/>
    <w:rsid w:val="00F16D52"/>
    <w:rsid w:val="00F17006"/>
    <w:rsid w:val="00F171DA"/>
    <w:rsid w:val="00F20273"/>
    <w:rsid w:val="00F203BE"/>
    <w:rsid w:val="00F21A38"/>
    <w:rsid w:val="00F21BD6"/>
    <w:rsid w:val="00F22810"/>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4B3"/>
    <w:rsid w:val="00F35ACD"/>
    <w:rsid w:val="00F36B7C"/>
    <w:rsid w:val="00F36EA9"/>
    <w:rsid w:val="00F40489"/>
    <w:rsid w:val="00F408FC"/>
    <w:rsid w:val="00F40AA6"/>
    <w:rsid w:val="00F40E3E"/>
    <w:rsid w:val="00F40F94"/>
    <w:rsid w:val="00F4161A"/>
    <w:rsid w:val="00F41A54"/>
    <w:rsid w:val="00F41ED8"/>
    <w:rsid w:val="00F420B1"/>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1C60"/>
    <w:rsid w:val="00F521FB"/>
    <w:rsid w:val="00F526DD"/>
    <w:rsid w:val="00F52768"/>
    <w:rsid w:val="00F54003"/>
    <w:rsid w:val="00F54A95"/>
    <w:rsid w:val="00F54CDA"/>
    <w:rsid w:val="00F55328"/>
    <w:rsid w:val="00F55ED0"/>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71A"/>
    <w:rsid w:val="00F809AB"/>
    <w:rsid w:val="00F82760"/>
    <w:rsid w:val="00F84F9A"/>
    <w:rsid w:val="00F85F4D"/>
    <w:rsid w:val="00F87ECC"/>
    <w:rsid w:val="00F9061F"/>
    <w:rsid w:val="00F90E60"/>
    <w:rsid w:val="00F917E1"/>
    <w:rsid w:val="00F91982"/>
    <w:rsid w:val="00F931BE"/>
    <w:rsid w:val="00F939C2"/>
    <w:rsid w:val="00F952D0"/>
    <w:rsid w:val="00F95406"/>
    <w:rsid w:val="00F9543A"/>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133"/>
    <w:rsid w:val="00FA4488"/>
    <w:rsid w:val="00FA4854"/>
    <w:rsid w:val="00FA4BFF"/>
    <w:rsid w:val="00FA4C18"/>
    <w:rsid w:val="00FA4ED3"/>
    <w:rsid w:val="00FA6228"/>
    <w:rsid w:val="00FA63C3"/>
    <w:rsid w:val="00FA72E5"/>
    <w:rsid w:val="00FB0621"/>
    <w:rsid w:val="00FB06D5"/>
    <w:rsid w:val="00FB06E2"/>
    <w:rsid w:val="00FB1602"/>
    <w:rsid w:val="00FB291D"/>
    <w:rsid w:val="00FB2ABC"/>
    <w:rsid w:val="00FB33CF"/>
    <w:rsid w:val="00FB3542"/>
    <w:rsid w:val="00FB45FF"/>
    <w:rsid w:val="00FB4B38"/>
    <w:rsid w:val="00FB56D6"/>
    <w:rsid w:val="00FB5B90"/>
    <w:rsid w:val="00FB61DE"/>
    <w:rsid w:val="00FB6E9C"/>
    <w:rsid w:val="00FB748B"/>
    <w:rsid w:val="00FB7F7A"/>
    <w:rsid w:val="00FC22E2"/>
    <w:rsid w:val="00FC23FD"/>
    <w:rsid w:val="00FC3179"/>
    <w:rsid w:val="00FC35DE"/>
    <w:rsid w:val="00FC4349"/>
    <w:rsid w:val="00FC4592"/>
    <w:rsid w:val="00FC4F30"/>
    <w:rsid w:val="00FC5292"/>
    <w:rsid w:val="00FC52D6"/>
    <w:rsid w:val="00FC5FAC"/>
    <w:rsid w:val="00FC5FBC"/>
    <w:rsid w:val="00FC6C2D"/>
    <w:rsid w:val="00FC6E66"/>
    <w:rsid w:val="00FC70C1"/>
    <w:rsid w:val="00FC786B"/>
    <w:rsid w:val="00FC789F"/>
    <w:rsid w:val="00FC7D38"/>
    <w:rsid w:val="00FD042C"/>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31BE"/>
    <w:rsid w:val="00FE44FA"/>
    <w:rsid w:val="00FE452E"/>
    <w:rsid w:val="00FE4A2D"/>
    <w:rsid w:val="00FE4ED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443C"/>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213AE90B"/>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6C0"/>
  </w:style>
  <w:style w:type="paragraph" w:styleId="Ttulo1">
    <w:name w:val="heading 1"/>
    <w:basedOn w:val="Normal"/>
    <w:next w:val="Normal"/>
    <w:link w:val="Ttulo1Car"/>
    <w:uiPriority w:val="9"/>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uiPriority w:val="9"/>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FB1602"/>
    <w:pPr>
      <w:tabs>
        <w:tab w:val="right" w:leader="dot" w:pos="9214"/>
      </w:tabs>
      <w:spacing w:after="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1C6ACB"/>
    <w:pPr>
      <w:spacing w:after="100"/>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customStyle="1" w:styleId="Tablaconcuadrcula1">
    <w:name w:val="Tabla con cuadrícula1"/>
    <w:basedOn w:val="Tablanormal"/>
    <w:next w:val="Tablaconcuadrcula"/>
    <w:uiPriority w:val="39"/>
    <w:rsid w:val="005A075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7D59DE"/>
  </w:style>
  <w:style w:type="table" w:customStyle="1" w:styleId="TableGridPHPDOCX1">
    <w:name w:val="Table Grid PHPDOCX1"/>
    <w:uiPriority w:val="59"/>
    <w:rsid w:val="007D59DE"/>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39"/>
    <w:rsid w:val="007D59D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locked/>
    <w:rsid w:val="007D59DE"/>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7D59DE"/>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7D59DE"/>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next w:val="Tablanormal1"/>
    <w:uiPriority w:val="41"/>
    <w:rsid w:val="007D59DE"/>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7D59DE"/>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7D59DE"/>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7D59DE"/>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7D59DE"/>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7D59DE"/>
    <w:rPr>
      <w:vertAlign w:val="superscript"/>
    </w:rPr>
  </w:style>
  <w:style w:type="table" w:customStyle="1" w:styleId="Tablaconcuadrcula31">
    <w:name w:val="Tabla con cuadrícula31"/>
    <w:basedOn w:val="Tablanormal"/>
    <w:next w:val="Tablaconcuadrcula"/>
    <w:uiPriority w:val="39"/>
    <w:locked/>
    <w:rsid w:val="007D59D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media2-nfasis11">
    <w:name w:val="Lista media 2 - Énfasis 11"/>
    <w:basedOn w:val="Tablanormal"/>
    <w:next w:val="Listamedia2-nfasis1"/>
    <w:uiPriority w:val="66"/>
    <w:rsid w:val="007D59DE"/>
    <w:pPr>
      <w:spacing w:after="0" w:line="240" w:lineRule="auto"/>
    </w:pPr>
    <w:rPr>
      <w:rFonts w:ascii="Calibri Light" w:eastAsia="Times New Roman" w:hAnsi="Calibri Light" w:cs="Times New Roman"/>
      <w:color w:val="000000"/>
    </w:rPr>
    <w:tblPr>
      <w:tblStyleRowBandSize w:val="1"/>
      <w:tblStyleColBandSize w:val="1"/>
      <w:tblBorders>
        <w:top w:val="single" w:sz="8" w:space="0" w:color="0F6FC6"/>
        <w:left w:val="single" w:sz="8" w:space="0" w:color="0F6FC6"/>
        <w:bottom w:val="single" w:sz="8" w:space="0" w:color="0F6FC6"/>
        <w:right w:val="single" w:sz="8" w:space="0" w:color="0F6FC6"/>
      </w:tblBorders>
    </w:tblPr>
    <w:tblStylePr w:type="firstRow">
      <w:rPr>
        <w:sz w:val="24"/>
        <w:szCs w:val="24"/>
      </w:rPr>
      <w:tblPr/>
      <w:tcPr>
        <w:tcBorders>
          <w:top w:val="nil"/>
          <w:left w:val="nil"/>
          <w:bottom w:val="single" w:sz="24" w:space="0" w:color="0F6FC6"/>
          <w:right w:val="nil"/>
          <w:insideH w:val="nil"/>
          <w:insideV w:val="nil"/>
        </w:tcBorders>
        <w:shd w:val="clear" w:color="auto" w:fill="FFFFFF"/>
      </w:tcPr>
    </w:tblStylePr>
    <w:tblStylePr w:type="lastRow">
      <w:tblPr/>
      <w:tcPr>
        <w:tcBorders>
          <w:top w:val="single" w:sz="8" w:space="0" w:color="0F6FC6"/>
          <w:left w:val="nil"/>
          <w:bottom w:val="nil"/>
          <w:right w:val="nil"/>
          <w:insideH w:val="nil"/>
          <w:insideV w:val="nil"/>
        </w:tcBorders>
        <w:shd w:val="clear" w:color="auto" w:fill="FFFFFF"/>
      </w:tcPr>
    </w:tblStylePr>
    <w:tblStylePr w:type="firstCol">
      <w:tblPr/>
      <w:tcPr>
        <w:tcBorders>
          <w:top w:val="nil"/>
          <w:left w:val="nil"/>
          <w:bottom w:val="nil"/>
          <w:right w:val="single" w:sz="8" w:space="0" w:color="0F6FC6"/>
          <w:insideH w:val="nil"/>
          <w:insideV w:val="nil"/>
        </w:tcBorders>
        <w:shd w:val="clear" w:color="auto" w:fill="FFFFFF"/>
      </w:tcPr>
    </w:tblStylePr>
    <w:tblStylePr w:type="lastCol">
      <w:tblPr/>
      <w:tcPr>
        <w:tcBorders>
          <w:top w:val="nil"/>
          <w:left w:val="single" w:sz="8" w:space="0" w:color="0F6F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ADBF9"/>
      </w:tcPr>
    </w:tblStylePr>
    <w:tblStylePr w:type="band1Horz">
      <w:tblPr/>
      <w:tcPr>
        <w:tcBorders>
          <w:top w:val="nil"/>
          <w:bottom w:val="nil"/>
          <w:insideH w:val="nil"/>
          <w:insideV w:val="nil"/>
        </w:tcBorders>
        <w:shd w:val="clear" w:color="auto" w:fill="BADBF9"/>
      </w:tcPr>
    </w:tblStylePr>
    <w:tblStylePr w:type="nwCell">
      <w:tblPr/>
      <w:tcPr>
        <w:shd w:val="clear" w:color="auto" w:fill="FFFFFF"/>
      </w:tcPr>
    </w:tblStylePr>
    <w:tblStylePr w:type="swCell">
      <w:tblPr/>
      <w:tcPr>
        <w:tcBorders>
          <w:top w:val="nil"/>
        </w:tcBorders>
      </w:tcPr>
    </w:tblStylePr>
  </w:style>
  <w:style w:type="table" w:customStyle="1" w:styleId="Tabladelista7concolores-nfasis41">
    <w:name w:val="Tabla de lista 7 con colores - Énfasis 41"/>
    <w:basedOn w:val="Tablanormal"/>
    <w:next w:val="Tabladelista7concolores-nfasis4"/>
    <w:uiPriority w:val="52"/>
    <w:rsid w:val="007D59DE"/>
    <w:pPr>
      <w:spacing w:after="0" w:line="240" w:lineRule="auto"/>
    </w:pPr>
    <w:rPr>
      <w:rFonts w:eastAsia="Calibri"/>
      <w:color w:val="0C9A73"/>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10CF9B"/>
        </w:tcBorders>
        <w:shd w:val="clear" w:color="auto" w:fill="FFFFFF"/>
      </w:tcPr>
    </w:tblStylePr>
    <w:tblStylePr w:type="lastRow">
      <w:rPr>
        <w:rFonts w:ascii="Calibri Light" w:eastAsia="Times New Roman" w:hAnsi="Calibri Light" w:cs="Times New Roman"/>
        <w:i/>
        <w:iCs/>
        <w:sz w:val="26"/>
      </w:rPr>
      <w:tblPr/>
      <w:tcPr>
        <w:tcBorders>
          <w:top w:val="single" w:sz="4" w:space="0" w:color="10CF9B"/>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10CF9B"/>
        </w:tcBorders>
        <w:shd w:val="clear" w:color="auto" w:fill="FFFFFF"/>
      </w:tcPr>
    </w:tblStylePr>
    <w:tblStylePr w:type="lastCol">
      <w:rPr>
        <w:rFonts w:ascii="Calibri Light" w:eastAsia="Times New Roman" w:hAnsi="Calibri Light" w:cs="Times New Roman"/>
        <w:i/>
        <w:iCs/>
        <w:sz w:val="26"/>
      </w:rPr>
      <w:tblPr/>
      <w:tcPr>
        <w:tcBorders>
          <w:left w:val="single" w:sz="4" w:space="0" w:color="10CF9B"/>
        </w:tcBorders>
        <w:shd w:val="clear" w:color="auto" w:fill="FFFFFF"/>
      </w:tcPr>
    </w:tblStylePr>
    <w:tblStylePr w:type="band1Vert">
      <w:tblPr/>
      <w:tcPr>
        <w:shd w:val="clear" w:color="auto" w:fill="C9FBED"/>
      </w:tcPr>
    </w:tblStylePr>
    <w:tblStylePr w:type="band1Horz">
      <w:tblPr/>
      <w:tcPr>
        <w:shd w:val="clear" w:color="auto" w:fill="C9FB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ipervnculovisitado1">
    <w:name w:val="Hipervínculo visitado1"/>
    <w:basedOn w:val="Fuentedeprrafopredeter"/>
    <w:uiPriority w:val="99"/>
    <w:semiHidden/>
    <w:unhideWhenUsed/>
    <w:rsid w:val="007D59DE"/>
    <w:rPr>
      <w:color w:val="85DFD0"/>
      <w:u w:val="single"/>
    </w:rPr>
  </w:style>
  <w:style w:type="table" w:customStyle="1" w:styleId="Tabladelista6concolores-nfasis51">
    <w:name w:val="Tabla de lista 6 con colores - Énfasis 51"/>
    <w:basedOn w:val="Tablanormal"/>
    <w:next w:val="Tabladelista6concolores-nfasis5"/>
    <w:uiPriority w:val="51"/>
    <w:rsid w:val="007D59DE"/>
    <w:pPr>
      <w:spacing w:after="0" w:line="240" w:lineRule="auto"/>
    </w:pPr>
    <w:rPr>
      <w:rFonts w:eastAsia="Calibri"/>
      <w:color w:val="54A738"/>
      <w:lang w:eastAsia="en-US"/>
    </w:rPr>
    <w:tblPr>
      <w:tblStyleRowBandSize w:val="1"/>
      <w:tblStyleColBandSize w:val="1"/>
      <w:tblBorders>
        <w:top w:val="single" w:sz="4" w:space="0" w:color="7CCA62"/>
        <w:bottom w:val="single" w:sz="4" w:space="0" w:color="7CCA62"/>
      </w:tblBorders>
    </w:tblPr>
    <w:tblStylePr w:type="firstRow">
      <w:rPr>
        <w:b/>
        <w:bCs/>
      </w:rPr>
      <w:tblPr/>
      <w:tcPr>
        <w:tcBorders>
          <w:bottom w:val="single" w:sz="4" w:space="0" w:color="7CCA62"/>
        </w:tcBorders>
      </w:tcPr>
    </w:tblStylePr>
    <w:tblStylePr w:type="lastRow">
      <w:rPr>
        <w:b/>
        <w:bCs/>
      </w:rPr>
      <w:tblPr/>
      <w:tcPr>
        <w:tcBorders>
          <w:top w:val="double" w:sz="4" w:space="0" w:color="7CCA62"/>
        </w:tcBorders>
      </w:tcPr>
    </w:tblStylePr>
    <w:tblStylePr w:type="firstCol">
      <w:rPr>
        <w:b/>
        <w:bCs/>
      </w:rPr>
    </w:tblStylePr>
    <w:tblStylePr w:type="lastCol">
      <w:rPr>
        <w:b/>
        <w:bCs/>
      </w:rPr>
    </w:tblStylePr>
    <w:tblStylePr w:type="band1Vert">
      <w:tblPr/>
      <w:tcPr>
        <w:shd w:val="clear" w:color="auto" w:fill="E4F4DF"/>
      </w:tcPr>
    </w:tblStylePr>
    <w:tblStylePr w:type="band1Horz">
      <w:tblPr/>
      <w:tcPr>
        <w:shd w:val="clear" w:color="auto" w:fill="E4F4DF"/>
      </w:tcPr>
    </w:tblStylePr>
  </w:style>
  <w:style w:type="table" w:customStyle="1" w:styleId="Tabladelista7concolores-nfasis21">
    <w:name w:val="Tabla de lista 7 con colores - Énfasis 21"/>
    <w:basedOn w:val="Tablanormal"/>
    <w:next w:val="Tabladelista7concolores-nfasis2"/>
    <w:uiPriority w:val="52"/>
    <w:rsid w:val="007D59DE"/>
    <w:pPr>
      <w:spacing w:after="0" w:line="240" w:lineRule="auto"/>
    </w:pPr>
    <w:rPr>
      <w:rFonts w:eastAsia="Calibri"/>
      <w:color w:val="C45911"/>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ED7D31"/>
        </w:tcBorders>
        <w:shd w:val="clear" w:color="auto" w:fill="FFFFFF"/>
      </w:tcPr>
    </w:tblStylePr>
    <w:tblStylePr w:type="lastRow">
      <w:rPr>
        <w:rFonts w:ascii="Calibri Light" w:eastAsia="Times New Roman" w:hAnsi="Calibri Light" w:cs="Times New Roman"/>
        <w:i/>
        <w:iCs/>
        <w:sz w:val="26"/>
      </w:rPr>
      <w:tblPr/>
      <w:tcPr>
        <w:tcBorders>
          <w:top w:val="single" w:sz="4" w:space="0" w:color="ED7D31"/>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ED7D31"/>
        </w:tcBorders>
        <w:shd w:val="clear" w:color="auto" w:fill="FFFFFF"/>
      </w:tcPr>
    </w:tblStylePr>
    <w:tblStylePr w:type="lastCol">
      <w:rPr>
        <w:rFonts w:ascii="Calibri Light" w:eastAsia="Times New Roman" w:hAnsi="Calibri Light"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22">
    <w:name w:val="Tabla de lista 7 con colores - Énfasis 22"/>
    <w:basedOn w:val="Tablanormal"/>
    <w:next w:val="Tabladelista7concolores-nfasis2"/>
    <w:uiPriority w:val="52"/>
    <w:rsid w:val="007D59DE"/>
    <w:pPr>
      <w:spacing w:after="0" w:line="240" w:lineRule="auto"/>
    </w:pPr>
    <w:rPr>
      <w:rFonts w:eastAsia="Calibri"/>
      <w:color w:val="0075A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9DD9"/>
        </w:tcBorders>
        <w:shd w:val="clear" w:color="auto" w:fill="FFFFFF"/>
      </w:tcPr>
    </w:tblStylePr>
    <w:tblStylePr w:type="lastRow">
      <w:rPr>
        <w:rFonts w:ascii="Calibri Light" w:eastAsia="Times New Roman" w:hAnsi="Calibri Light" w:cs="Times New Roman"/>
        <w:i/>
        <w:iCs/>
        <w:sz w:val="26"/>
      </w:rPr>
      <w:tblPr/>
      <w:tcPr>
        <w:tcBorders>
          <w:top w:val="single" w:sz="4" w:space="0" w:color="009DD9"/>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9DD9"/>
        </w:tcBorders>
        <w:shd w:val="clear" w:color="auto" w:fill="FFFFFF"/>
      </w:tcPr>
    </w:tblStylePr>
    <w:tblStylePr w:type="lastCol">
      <w:rPr>
        <w:rFonts w:ascii="Calibri Light" w:eastAsia="Times New Roman" w:hAnsi="Calibri Light" w:cs="Times New Roman"/>
        <w:i/>
        <w:iCs/>
        <w:sz w:val="26"/>
      </w:rPr>
      <w:tblPr/>
      <w:tcPr>
        <w:tcBorders>
          <w:left w:val="single" w:sz="4" w:space="0" w:color="009DD9"/>
        </w:tcBorders>
        <w:shd w:val="clear" w:color="auto" w:fill="FFFFFF"/>
      </w:tcPr>
    </w:tblStylePr>
    <w:tblStylePr w:type="band1Vert">
      <w:tblPr/>
      <w:tcPr>
        <w:shd w:val="clear" w:color="auto" w:fill="C4EEFF"/>
      </w:tcPr>
    </w:tblStylePr>
    <w:tblStylePr w:type="band1Horz">
      <w:tblPr/>
      <w:tcPr>
        <w:shd w:val="clear" w:color="auto" w:fill="C4EEFF"/>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1clara-nfasis61">
    <w:name w:val="Tabla de lista 1 clara - Énfasis 61"/>
    <w:basedOn w:val="Tablanormal"/>
    <w:next w:val="Tabladelista1clara-nfasis6"/>
    <w:uiPriority w:val="46"/>
    <w:rsid w:val="007D59DE"/>
    <w:pPr>
      <w:spacing w:after="0" w:line="240" w:lineRule="auto"/>
    </w:pPr>
    <w:rPr>
      <w:rFonts w:eastAsia="Calibri"/>
      <w:lang w:eastAsia="en-US"/>
    </w:rPr>
    <w:tblPr>
      <w:tblStyleRowBandSize w:val="1"/>
      <w:tblStyleColBandSize w:val="1"/>
    </w:tblPr>
    <w:tblStylePr w:type="firstRow">
      <w:rPr>
        <w:b/>
        <w:bCs/>
      </w:rPr>
      <w:tblPr/>
      <w:tcPr>
        <w:tcBorders>
          <w:bottom w:val="single" w:sz="4" w:space="0" w:color="C8DA91"/>
        </w:tcBorders>
      </w:tcPr>
    </w:tblStylePr>
    <w:tblStylePr w:type="lastRow">
      <w:rPr>
        <w:b/>
        <w:bCs/>
      </w:rPr>
      <w:tblPr/>
      <w:tcPr>
        <w:tcBorders>
          <w:top w:val="single" w:sz="4" w:space="0" w:color="C8DA91"/>
        </w:tcBorders>
      </w:tcPr>
    </w:tblStylePr>
    <w:tblStylePr w:type="firstCol">
      <w:rPr>
        <w:b/>
        <w:bCs/>
      </w:rPr>
    </w:tblStylePr>
    <w:tblStylePr w:type="lastCol">
      <w:rPr>
        <w:b/>
        <w:bCs/>
      </w:rPr>
    </w:tblStylePr>
    <w:tblStylePr w:type="band1Vert">
      <w:tblPr/>
      <w:tcPr>
        <w:shd w:val="clear" w:color="auto" w:fill="ECF2DA"/>
      </w:tcPr>
    </w:tblStylePr>
    <w:tblStylePr w:type="band1Horz">
      <w:tblPr/>
      <w:tcPr>
        <w:shd w:val="clear" w:color="auto" w:fill="ECF2DA"/>
      </w:tcPr>
    </w:tblStylePr>
  </w:style>
  <w:style w:type="table" w:customStyle="1" w:styleId="Tablaconcuadrcula21">
    <w:name w:val="Tabla con cuadrícula21"/>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6concolores-nfasis52">
    <w:name w:val="Tabla de lista 6 con colores - Énfasis 52"/>
    <w:basedOn w:val="Tablanormal"/>
    <w:next w:val="Tabladelista6concolores-nfasis5"/>
    <w:uiPriority w:val="51"/>
    <w:rsid w:val="007D59DE"/>
    <w:pPr>
      <w:spacing w:after="0" w:line="240" w:lineRule="auto"/>
    </w:pPr>
    <w:rPr>
      <w:rFonts w:eastAsia="Calibri"/>
      <w:color w:val="54A738"/>
      <w:lang w:eastAsia="en-US"/>
    </w:rPr>
    <w:tblPr>
      <w:tblStyleRowBandSize w:val="1"/>
      <w:tblStyleColBandSize w:val="1"/>
      <w:tblBorders>
        <w:top w:val="single" w:sz="4" w:space="0" w:color="7CCA62"/>
        <w:bottom w:val="single" w:sz="4" w:space="0" w:color="7CCA62"/>
      </w:tblBorders>
    </w:tblPr>
    <w:tblStylePr w:type="firstRow">
      <w:rPr>
        <w:b/>
        <w:bCs/>
      </w:rPr>
      <w:tblPr/>
      <w:tcPr>
        <w:tcBorders>
          <w:bottom w:val="single" w:sz="4" w:space="0" w:color="7CCA62"/>
        </w:tcBorders>
      </w:tcPr>
    </w:tblStylePr>
    <w:tblStylePr w:type="lastRow">
      <w:rPr>
        <w:b/>
        <w:bCs/>
      </w:rPr>
      <w:tblPr/>
      <w:tcPr>
        <w:tcBorders>
          <w:top w:val="double" w:sz="4" w:space="0" w:color="7CCA62"/>
        </w:tcBorders>
      </w:tcPr>
    </w:tblStylePr>
    <w:tblStylePr w:type="firstCol">
      <w:rPr>
        <w:b/>
        <w:bCs/>
      </w:rPr>
    </w:tblStylePr>
    <w:tblStylePr w:type="lastCol">
      <w:rPr>
        <w:b/>
        <w:bCs/>
      </w:rPr>
    </w:tblStylePr>
    <w:tblStylePr w:type="band1Vert">
      <w:tblPr/>
      <w:tcPr>
        <w:shd w:val="clear" w:color="auto" w:fill="E4F4DF"/>
      </w:tcPr>
    </w:tblStylePr>
    <w:tblStylePr w:type="band1Horz">
      <w:tblPr/>
      <w:tcPr>
        <w:shd w:val="clear" w:color="auto" w:fill="E4F4DF"/>
      </w:tcPr>
    </w:tblStylePr>
  </w:style>
  <w:style w:type="table" w:customStyle="1" w:styleId="Tablanormal12">
    <w:name w:val="Tabla normal 12"/>
    <w:basedOn w:val="Tablanormal"/>
    <w:next w:val="Tablanormal1"/>
    <w:uiPriority w:val="41"/>
    <w:rsid w:val="007D59DE"/>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41">
    <w:name w:val="Tabla normal 41"/>
    <w:basedOn w:val="Tablanormal"/>
    <w:next w:val="Tablanormal4"/>
    <w:uiPriority w:val="44"/>
    <w:rsid w:val="007D59DE"/>
    <w:pPr>
      <w:spacing w:after="0" w:line="240" w:lineRule="auto"/>
    </w:pPr>
    <w:rPr>
      <w:rFonts w:eastAsia="Calibr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Sinlista11">
    <w:name w:val="Sin lista11"/>
    <w:next w:val="Sinlista"/>
    <w:uiPriority w:val="99"/>
    <w:semiHidden/>
    <w:unhideWhenUsed/>
    <w:rsid w:val="007D59DE"/>
  </w:style>
  <w:style w:type="table" w:customStyle="1" w:styleId="Tablaconcuadrcula41">
    <w:name w:val="Tabla con cuadrícula41"/>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next w:val="Tabladecuadrcula2-nfasis6"/>
    <w:uiPriority w:val="47"/>
    <w:rsid w:val="007D59DE"/>
    <w:pPr>
      <w:spacing w:after="0" w:line="240" w:lineRule="auto"/>
    </w:pPr>
    <w:rPr>
      <w:rFonts w:eastAsia="Calibri"/>
      <w:lang w:eastAsia="en-US"/>
    </w:rPr>
    <w:tblPr>
      <w:tblStyleRowBandSize w:val="1"/>
      <w:tblStyleColBandSize w:val="1"/>
      <w:tblBorders>
        <w:top w:val="single" w:sz="2" w:space="0" w:color="C8DA91"/>
        <w:bottom w:val="single" w:sz="2" w:space="0" w:color="C8DA91"/>
        <w:insideH w:val="single" w:sz="2" w:space="0" w:color="C8DA91"/>
        <w:insideV w:val="single" w:sz="2" w:space="0" w:color="C8DA91"/>
      </w:tblBorders>
    </w:tblPr>
    <w:tblStylePr w:type="firstRow">
      <w:rPr>
        <w:b/>
        <w:bCs/>
      </w:rPr>
      <w:tblPr/>
      <w:tcPr>
        <w:tcBorders>
          <w:top w:val="nil"/>
          <w:bottom w:val="single" w:sz="12" w:space="0" w:color="C8DA91"/>
          <w:insideH w:val="nil"/>
          <w:insideV w:val="nil"/>
        </w:tcBorders>
        <w:shd w:val="clear" w:color="auto" w:fill="FFFFFF"/>
      </w:tcPr>
    </w:tblStylePr>
    <w:tblStylePr w:type="lastRow">
      <w:rPr>
        <w:b/>
        <w:bCs/>
      </w:rPr>
      <w:tblPr/>
      <w:tcPr>
        <w:tcBorders>
          <w:top w:val="double" w:sz="2" w:space="0" w:color="C8DA91"/>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CF2DA"/>
      </w:tcPr>
    </w:tblStylePr>
    <w:tblStylePr w:type="band1Horz">
      <w:tblPr/>
      <w:tcPr>
        <w:shd w:val="clear" w:color="auto" w:fill="ECF2DA"/>
      </w:tcPr>
    </w:tblStylePr>
  </w:style>
  <w:style w:type="table" w:customStyle="1" w:styleId="Tabladecuadrcula2-nfasis31">
    <w:name w:val="Tabla de cuadrícula 2 - Énfasis 31"/>
    <w:basedOn w:val="Tablanormal"/>
    <w:next w:val="Tabladecuadrcula2-nfasis3"/>
    <w:uiPriority w:val="47"/>
    <w:rsid w:val="007D59DE"/>
    <w:pPr>
      <w:spacing w:after="0" w:line="240" w:lineRule="auto"/>
    </w:pPr>
    <w:rPr>
      <w:rFonts w:eastAsia="Calibri"/>
      <w:lang w:eastAsia="en-US"/>
    </w:rPr>
    <w:tblPr>
      <w:tblStyleRowBandSize w:val="1"/>
      <w:tblStyleColBandSize w:val="1"/>
      <w:tblBorders>
        <w:top w:val="single" w:sz="2" w:space="0" w:color="5DEFF6"/>
        <w:bottom w:val="single" w:sz="2" w:space="0" w:color="5DEFF6"/>
        <w:insideH w:val="single" w:sz="2" w:space="0" w:color="5DEFF6"/>
        <w:insideV w:val="single" w:sz="2" w:space="0" w:color="5DEFF6"/>
      </w:tblBorders>
    </w:tblPr>
    <w:tblStylePr w:type="firstRow">
      <w:rPr>
        <w:b/>
        <w:bCs/>
      </w:rPr>
      <w:tblPr/>
      <w:tcPr>
        <w:tcBorders>
          <w:top w:val="nil"/>
          <w:bottom w:val="single" w:sz="12" w:space="0" w:color="5DEFF6"/>
          <w:insideH w:val="nil"/>
          <w:insideV w:val="nil"/>
        </w:tcBorders>
        <w:shd w:val="clear" w:color="auto" w:fill="FFFFFF"/>
      </w:tcPr>
    </w:tblStylePr>
    <w:tblStylePr w:type="lastRow">
      <w:rPr>
        <w:b/>
        <w:bCs/>
      </w:rPr>
      <w:tblPr/>
      <w:tcPr>
        <w:tcBorders>
          <w:top w:val="double" w:sz="2" w:space="0" w:color="5DEFF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9F9FC"/>
      </w:tcPr>
    </w:tblStylePr>
    <w:tblStylePr w:type="band1Horz">
      <w:tblPr/>
      <w:tcPr>
        <w:shd w:val="clear" w:color="auto" w:fill="C9F9FC"/>
      </w:tcPr>
    </w:tblStylePr>
  </w:style>
  <w:style w:type="table" w:customStyle="1" w:styleId="Tabladecuadrcula2-nfasis41">
    <w:name w:val="Tabla de cuadrícula 2 - Énfasis 41"/>
    <w:basedOn w:val="Tablanormal"/>
    <w:next w:val="Tabladecuadrcula2-nfasis4"/>
    <w:uiPriority w:val="47"/>
    <w:rsid w:val="007D59DE"/>
    <w:pPr>
      <w:spacing w:after="0" w:line="240" w:lineRule="auto"/>
    </w:pPr>
    <w:rPr>
      <w:rFonts w:eastAsia="Calibri"/>
      <w:lang w:eastAsia="en-US"/>
    </w:rPr>
    <w:tblPr>
      <w:tblStyleRowBandSize w:val="1"/>
      <w:tblStyleColBandSize w:val="1"/>
      <w:tblBorders>
        <w:top w:val="single" w:sz="2" w:space="0" w:color="5FF2CA"/>
        <w:bottom w:val="single" w:sz="2" w:space="0" w:color="5FF2CA"/>
        <w:insideH w:val="single" w:sz="2" w:space="0" w:color="5FF2CA"/>
        <w:insideV w:val="single" w:sz="2" w:space="0" w:color="5FF2CA"/>
      </w:tblBorders>
    </w:tblPr>
    <w:tblStylePr w:type="firstRow">
      <w:rPr>
        <w:b/>
        <w:bCs/>
      </w:rPr>
      <w:tblPr/>
      <w:tcPr>
        <w:tcBorders>
          <w:top w:val="nil"/>
          <w:bottom w:val="single" w:sz="12" w:space="0" w:color="5FF2CA"/>
          <w:insideH w:val="nil"/>
          <w:insideV w:val="nil"/>
        </w:tcBorders>
        <w:shd w:val="clear" w:color="auto" w:fill="FFFFFF"/>
      </w:tcPr>
    </w:tblStylePr>
    <w:tblStylePr w:type="lastRow">
      <w:rPr>
        <w:b/>
        <w:bCs/>
      </w:rPr>
      <w:tblPr/>
      <w:tcPr>
        <w:tcBorders>
          <w:top w:val="double" w:sz="2" w:space="0" w:color="5FF2C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9FBED"/>
      </w:tcPr>
    </w:tblStylePr>
    <w:tblStylePr w:type="band1Horz">
      <w:tblPr/>
      <w:tcPr>
        <w:shd w:val="clear" w:color="auto" w:fill="C9FBED"/>
      </w:tcPr>
    </w:tblStylePr>
  </w:style>
  <w:style w:type="table" w:customStyle="1" w:styleId="Tabladelista1clara-nfasis41">
    <w:name w:val="Tabla de lista 1 clara - Énfasis 41"/>
    <w:basedOn w:val="Tablanormal"/>
    <w:next w:val="Tabladelista1clara-nfasis4"/>
    <w:uiPriority w:val="46"/>
    <w:rsid w:val="007D59DE"/>
    <w:pPr>
      <w:spacing w:after="0" w:line="240" w:lineRule="auto"/>
    </w:pPr>
    <w:rPr>
      <w:rFonts w:eastAsia="Calibri"/>
      <w:lang w:eastAsia="en-US"/>
    </w:rPr>
    <w:tblPr>
      <w:tblStyleRowBandSize w:val="1"/>
      <w:tblStyleColBandSize w:val="1"/>
    </w:tblPr>
    <w:tblStylePr w:type="firstRow">
      <w:rPr>
        <w:b/>
        <w:bCs/>
      </w:rPr>
      <w:tblPr/>
      <w:tcPr>
        <w:tcBorders>
          <w:bottom w:val="single" w:sz="4" w:space="0" w:color="5FF2CA"/>
        </w:tcBorders>
      </w:tcPr>
    </w:tblStylePr>
    <w:tblStylePr w:type="lastRow">
      <w:rPr>
        <w:b/>
        <w:bCs/>
      </w:rPr>
      <w:tblPr/>
      <w:tcPr>
        <w:tcBorders>
          <w:top w:val="single" w:sz="4" w:space="0" w:color="5FF2CA"/>
        </w:tcBorders>
      </w:tcPr>
    </w:tblStylePr>
    <w:tblStylePr w:type="firstCol">
      <w:rPr>
        <w:b/>
        <w:bCs/>
      </w:rPr>
    </w:tblStylePr>
    <w:tblStylePr w:type="lastCol">
      <w:rPr>
        <w:b/>
        <w:bCs/>
      </w:rPr>
    </w:tblStylePr>
    <w:tblStylePr w:type="band1Vert">
      <w:tblPr/>
      <w:tcPr>
        <w:shd w:val="clear" w:color="auto" w:fill="C9FBED"/>
      </w:tcPr>
    </w:tblStylePr>
    <w:tblStylePr w:type="band1Horz">
      <w:tblPr/>
      <w:tcPr>
        <w:shd w:val="clear" w:color="auto" w:fill="C9FBED"/>
      </w:tcPr>
    </w:tblStylePr>
  </w:style>
  <w:style w:type="table" w:customStyle="1" w:styleId="Tabladelista6concolores-nfasis41">
    <w:name w:val="Tabla de lista 6 con colores - Énfasis 41"/>
    <w:basedOn w:val="Tablanormal"/>
    <w:next w:val="Tabladelista6concolores-nfasis4"/>
    <w:uiPriority w:val="51"/>
    <w:rsid w:val="007D59DE"/>
    <w:pPr>
      <w:spacing w:after="0" w:line="240" w:lineRule="auto"/>
    </w:pPr>
    <w:rPr>
      <w:rFonts w:eastAsia="Calibri"/>
      <w:color w:val="0C9A73"/>
      <w:lang w:eastAsia="en-US"/>
    </w:rPr>
    <w:tblPr>
      <w:tblStyleRowBandSize w:val="1"/>
      <w:tblStyleColBandSize w:val="1"/>
      <w:tblBorders>
        <w:top w:val="single" w:sz="4" w:space="0" w:color="10CF9B"/>
        <w:bottom w:val="single" w:sz="4" w:space="0" w:color="10CF9B"/>
      </w:tblBorders>
    </w:tblPr>
    <w:tblStylePr w:type="firstRow">
      <w:rPr>
        <w:b/>
        <w:bCs/>
      </w:rPr>
      <w:tblPr/>
      <w:tcPr>
        <w:tcBorders>
          <w:bottom w:val="single" w:sz="4" w:space="0" w:color="10CF9B"/>
        </w:tcBorders>
      </w:tcPr>
    </w:tblStylePr>
    <w:tblStylePr w:type="lastRow">
      <w:rPr>
        <w:b/>
        <w:bCs/>
      </w:rPr>
      <w:tblPr/>
      <w:tcPr>
        <w:tcBorders>
          <w:top w:val="double" w:sz="4" w:space="0" w:color="10CF9B"/>
        </w:tcBorders>
      </w:tcPr>
    </w:tblStylePr>
    <w:tblStylePr w:type="firstCol">
      <w:rPr>
        <w:b/>
        <w:bCs/>
      </w:rPr>
    </w:tblStylePr>
    <w:tblStylePr w:type="lastCol">
      <w:rPr>
        <w:b/>
        <w:bCs/>
      </w:rPr>
    </w:tblStylePr>
    <w:tblStylePr w:type="band1Vert">
      <w:tblPr/>
      <w:tcPr>
        <w:shd w:val="clear" w:color="auto" w:fill="C9FBED"/>
      </w:tcPr>
    </w:tblStylePr>
    <w:tblStylePr w:type="band1Horz">
      <w:tblPr/>
      <w:tcPr>
        <w:shd w:val="clear" w:color="auto" w:fill="C9FBED"/>
      </w:tcPr>
    </w:tblStylePr>
  </w:style>
  <w:style w:type="table" w:customStyle="1" w:styleId="Tabladelista6concolores-nfasis21">
    <w:name w:val="Tabla de lista 6 con colores - Énfasis 21"/>
    <w:basedOn w:val="Tablanormal"/>
    <w:next w:val="Tabladelista6concolores-nfasis2"/>
    <w:uiPriority w:val="51"/>
    <w:rsid w:val="007D59DE"/>
    <w:pPr>
      <w:spacing w:after="0" w:line="240" w:lineRule="auto"/>
    </w:pPr>
    <w:rPr>
      <w:rFonts w:eastAsia="Calibri"/>
      <w:color w:val="0075A2"/>
      <w:lang w:eastAsia="en-US"/>
    </w:rPr>
    <w:tblPr>
      <w:tblStyleRowBandSize w:val="1"/>
      <w:tblStyleColBandSize w:val="1"/>
      <w:tblBorders>
        <w:top w:val="single" w:sz="4" w:space="0" w:color="009DD9"/>
        <w:bottom w:val="single" w:sz="4" w:space="0" w:color="009DD9"/>
      </w:tblBorders>
    </w:tblPr>
    <w:tblStylePr w:type="firstRow">
      <w:rPr>
        <w:b/>
        <w:bCs/>
      </w:rPr>
      <w:tblPr/>
      <w:tcPr>
        <w:tcBorders>
          <w:bottom w:val="single" w:sz="4" w:space="0" w:color="009DD9"/>
        </w:tcBorders>
      </w:tcPr>
    </w:tblStylePr>
    <w:tblStylePr w:type="lastRow">
      <w:rPr>
        <w:b/>
        <w:bCs/>
      </w:rPr>
      <w:tblPr/>
      <w:tcPr>
        <w:tcBorders>
          <w:top w:val="double" w:sz="4" w:space="0" w:color="009DD9"/>
        </w:tcBorders>
      </w:tcPr>
    </w:tblStylePr>
    <w:tblStylePr w:type="firstCol">
      <w:rPr>
        <w:b/>
        <w:bCs/>
      </w:rPr>
    </w:tblStylePr>
    <w:tblStylePr w:type="lastCol">
      <w:rPr>
        <w:b/>
        <w:bCs/>
      </w:rPr>
    </w:tblStylePr>
    <w:tblStylePr w:type="band1Vert">
      <w:tblPr/>
      <w:tcPr>
        <w:shd w:val="clear" w:color="auto" w:fill="C4EEFF"/>
      </w:tcPr>
    </w:tblStylePr>
    <w:tblStylePr w:type="band1Horz">
      <w:tblPr/>
      <w:tcPr>
        <w:shd w:val="clear" w:color="auto" w:fill="C4EEFF"/>
      </w:tcPr>
    </w:tblStylePr>
  </w:style>
  <w:style w:type="table" w:customStyle="1" w:styleId="Tablanormal13">
    <w:name w:val="Tabla normal 13"/>
    <w:basedOn w:val="Tablanormal"/>
    <w:next w:val="Tablanormal1"/>
    <w:uiPriority w:val="41"/>
    <w:rsid w:val="007D59DE"/>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4">
    <w:name w:val="Tabla normal 14"/>
    <w:basedOn w:val="Tablanormal"/>
    <w:next w:val="Tablanormal1"/>
    <w:uiPriority w:val="41"/>
    <w:rsid w:val="007D59DE"/>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5">
    <w:name w:val="Tabla con cuadrícula5"/>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7D59D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51">
    <w:name w:val="Tabla normal 51"/>
    <w:basedOn w:val="Tablanormal"/>
    <w:next w:val="Tablanormal5"/>
    <w:uiPriority w:val="45"/>
    <w:rsid w:val="007D59DE"/>
    <w:pPr>
      <w:spacing w:after="0" w:line="240" w:lineRule="auto"/>
    </w:pPr>
    <w:rPr>
      <w:rFonts w:eastAsia="Calibri"/>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4-nfasis31">
    <w:name w:val="Tabla de cuadrícula 4 - Énfasis 31"/>
    <w:basedOn w:val="Tablanormal"/>
    <w:next w:val="Tabladecuadrcula4-nfasis3"/>
    <w:uiPriority w:val="49"/>
    <w:rsid w:val="007D59DE"/>
    <w:pPr>
      <w:spacing w:after="0" w:line="240" w:lineRule="auto"/>
    </w:pPr>
    <w:rPr>
      <w:rFonts w:eastAsia="Calibri"/>
      <w:lang w:eastAsia="en-US"/>
    </w:rPr>
    <w:tblPr>
      <w:tblStyleRowBandSize w:val="1"/>
      <w:tblStyleColBandSize w:val="1"/>
      <w:tblBorders>
        <w:top w:val="single" w:sz="4" w:space="0" w:color="5DEFF6"/>
        <w:left w:val="single" w:sz="4" w:space="0" w:color="5DEFF6"/>
        <w:bottom w:val="single" w:sz="4" w:space="0" w:color="5DEFF6"/>
        <w:right w:val="single" w:sz="4" w:space="0" w:color="5DEFF6"/>
        <w:insideH w:val="single" w:sz="4" w:space="0" w:color="5DEFF6"/>
        <w:insideV w:val="single" w:sz="4" w:space="0" w:color="5DEFF6"/>
      </w:tblBorders>
    </w:tblPr>
    <w:tblStylePr w:type="firstRow">
      <w:rPr>
        <w:b/>
        <w:bCs/>
        <w:color w:val="FFFFFF"/>
      </w:rPr>
      <w:tblPr/>
      <w:tcPr>
        <w:tcBorders>
          <w:top w:val="single" w:sz="4" w:space="0" w:color="0BD0D9"/>
          <w:left w:val="single" w:sz="4" w:space="0" w:color="0BD0D9"/>
          <w:bottom w:val="single" w:sz="4" w:space="0" w:color="0BD0D9"/>
          <w:right w:val="single" w:sz="4" w:space="0" w:color="0BD0D9"/>
          <w:insideH w:val="nil"/>
          <w:insideV w:val="nil"/>
        </w:tcBorders>
        <w:shd w:val="clear" w:color="auto" w:fill="0BD0D9"/>
      </w:tcPr>
    </w:tblStylePr>
    <w:tblStylePr w:type="lastRow">
      <w:rPr>
        <w:b/>
        <w:bCs/>
      </w:rPr>
      <w:tblPr/>
      <w:tcPr>
        <w:tcBorders>
          <w:top w:val="double" w:sz="4" w:space="0" w:color="0BD0D9"/>
        </w:tcBorders>
      </w:tcPr>
    </w:tblStylePr>
    <w:tblStylePr w:type="firstCol">
      <w:rPr>
        <w:b/>
        <w:bCs/>
      </w:rPr>
    </w:tblStylePr>
    <w:tblStylePr w:type="lastCol">
      <w:rPr>
        <w:b/>
        <w:bCs/>
      </w:rPr>
    </w:tblStylePr>
    <w:tblStylePr w:type="band1Vert">
      <w:tblPr/>
      <w:tcPr>
        <w:shd w:val="clear" w:color="auto" w:fill="C9F9FC"/>
      </w:tcPr>
    </w:tblStylePr>
    <w:tblStylePr w:type="band1Horz">
      <w:tblPr/>
      <w:tcPr>
        <w:shd w:val="clear" w:color="auto" w:fill="C9F9FC"/>
      </w:tcPr>
    </w:tblStylePr>
  </w:style>
  <w:style w:type="table" w:customStyle="1" w:styleId="Tabladecuadrcula6concolores-nfasis51">
    <w:name w:val="Tabla de cuadrícula 6 con colores - Énfasis 51"/>
    <w:basedOn w:val="Tablanormal"/>
    <w:next w:val="Tabladecuadrcula6concolores-nfasis5"/>
    <w:uiPriority w:val="51"/>
    <w:rsid w:val="007D59DE"/>
    <w:pPr>
      <w:spacing w:after="0" w:line="240" w:lineRule="auto"/>
    </w:pPr>
    <w:rPr>
      <w:rFonts w:eastAsia="Calibri"/>
      <w:color w:val="54A738"/>
      <w:lang w:eastAsia="en-US"/>
    </w:rPr>
    <w:tblPr>
      <w:tblStyleRowBandSize w:val="1"/>
      <w:tblStyleColBandSize w:val="1"/>
      <w:tblBorders>
        <w:top w:val="single" w:sz="4" w:space="0" w:color="B0DFA0"/>
        <w:left w:val="single" w:sz="4" w:space="0" w:color="B0DFA0"/>
        <w:bottom w:val="single" w:sz="4" w:space="0" w:color="B0DFA0"/>
        <w:right w:val="single" w:sz="4" w:space="0" w:color="B0DFA0"/>
        <w:insideH w:val="single" w:sz="4" w:space="0" w:color="B0DFA0"/>
        <w:insideV w:val="single" w:sz="4" w:space="0" w:color="B0DFA0"/>
      </w:tblBorders>
    </w:tblPr>
    <w:tblStylePr w:type="firstRow">
      <w:rPr>
        <w:b/>
        <w:bCs/>
      </w:rPr>
      <w:tblPr/>
      <w:tcPr>
        <w:tcBorders>
          <w:bottom w:val="single" w:sz="12" w:space="0" w:color="B0DFA0"/>
        </w:tcBorders>
      </w:tcPr>
    </w:tblStylePr>
    <w:tblStylePr w:type="lastRow">
      <w:rPr>
        <w:b/>
        <w:bCs/>
      </w:rPr>
      <w:tblPr/>
      <w:tcPr>
        <w:tcBorders>
          <w:top w:val="double" w:sz="4" w:space="0" w:color="B0DFA0"/>
        </w:tcBorders>
      </w:tcPr>
    </w:tblStylePr>
    <w:tblStylePr w:type="firstCol">
      <w:rPr>
        <w:b/>
        <w:bCs/>
      </w:rPr>
    </w:tblStylePr>
    <w:tblStylePr w:type="lastCol">
      <w:rPr>
        <w:b/>
        <w:bCs/>
      </w:rPr>
    </w:tblStylePr>
    <w:tblStylePr w:type="band1Vert">
      <w:tblPr/>
      <w:tcPr>
        <w:shd w:val="clear" w:color="auto" w:fill="E4F4DF"/>
      </w:tcPr>
    </w:tblStylePr>
    <w:tblStylePr w:type="band1Horz">
      <w:tblPr/>
      <w:tcPr>
        <w:shd w:val="clear" w:color="auto" w:fill="E4F4DF"/>
      </w:tcPr>
    </w:tblStylePr>
  </w:style>
  <w:style w:type="table" w:customStyle="1" w:styleId="Tabladecuadrcula2-nfasis11">
    <w:name w:val="Tabla de cuadrícula 2 - Énfasis 11"/>
    <w:basedOn w:val="Tablanormal"/>
    <w:next w:val="Tabladecuadrcula2-nfasis1"/>
    <w:uiPriority w:val="47"/>
    <w:rsid w:val="007D59DE"/>
    <w:pPr>
      <w:spacing w:after="0" w:line="240" w:lineRule="auto"/>
    </w:pPr>
    <w:rPr>
      <w:rFonts w:eastAsia="Calibri"/>
      <w:lang w:eastAsia="en-US"/>
    </w:rPr>
    <w:tblPr>
      <w:tblStyleRowBandSize w:val="1"/>
      <w:tblStyleColBandSize w:val="1"/>
      <w:tblBorders>
        <w:top w:val="single" w:sz="2" w:space="0" w:color="59A9F2"/>
        <w:bottom w:val="single" w:sz="2" w:space="0" w:color="59A9F2"/>
        <w:insideH w:val="single" w:sz="2" w:space="0" w:color="59A9F2"/>
        <w:insideV w:val="single" w:sz="2" w:space="0" w:color="59A9F2"/>
      </w:tblBorders>
    </w:tblPr>
    <w:tblStylePr w:type="firstRow">
      <w:rPr>
        <w:b/>
        <w:bCs/>
      </w:rPr>
      <w:tblPr/>
      <w:tcPr>
        <w:tcBorders>
          <w:top w:val="nil"/>
          <w:bottom w:val="single" w:sz="12" w:space="0" w:color="59A9F2"/>
          <w:insideH w:val="nil"/>
          <w:insideV w:val="nil"/>
        </w:tcBorders>
        <w:shd w:val="clear" w:color="auto" w:fill="FFFFFF"/>
      </w:tcPr>
    </w:tblStylePr>
    <w:tblStylePr w:type="lastRow">
      <w:rPr>
        <w:b/>
        <w:bCs/>
      </w:rPr>
      <w:tblPr/>
      <w:tcPr>
        <w:tcBorders>
          <w:top w:val="double" w:sz="2" w:space="0" w:color="59A9F2"/>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normal21">
    <w:name w:val="Tabla normal 21"/>
    <w:basedOn w:val="Tablanormal"/>
    <w:next w:val="Tablanormal2"/>
    <w:uiPriority w:val="42"/>
    <w:rsid w:val="007D59DE"/>
    <w:pPr>
      <w:spacing w:after="0" w:line="240" w:lineRule="auto"/>
    </w:pPr>
    <w:rPr>
      <w:rFonts w:eastAsia="Calibri"/>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decuadrcula4-nfasis11">
    <w:name w:val="Tabla de cuadrícula 4 - Énfasis 11"/>
    <w:basedOn w:val="Tablanormal"/>
    <w:next w:val="Tabladecuadrcula4-nfasis1"/>
    <w:uiPriority w:val="49"/>
    <w:rsid w:val="007D59DE"/>
    <w:pPr>
      <w:spacing w:after="0" w:line="240" w:lineRule="auto"/>
    </w:pPr>
    <w:rPr>
      <w:rFonts w:eastAsia="Calibri"/>
      <w:lang w:eastAsia="en-US"/>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styleId="Cuadrculadetablaclara">
    <w:name w:val="Grid Table Light"/>
    <w:basedOn w:val="Tablanormal"/>
    <w:uiPriority w:val="40"/>
    <w:rsid w:val="007D59D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7D59D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7D59D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amedia2-nfasis1">
    <w:name w:val="Medium List 2 Accent 1"/>
    <w:basedOn w:val="Tablanormal"/>
    <w:uiPriority w:val="99"/>
    <w:semiHidden/>
    <w:unhideWhenUsed/>
    <w:rsid w:val="007D59D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adelista7concolores-nfasis4">
    <w:name w:val="List Table 7 Colorful Accent 4"/>
    <w:basedOn w:val="Tablanormal"/>
    <w:uiPriority w:val="52"/>
    <w:rsid w:val="007D59DE"/>
    <w:pPr>
      <w:spacing w:after="0" w:line="240" w:lineRule="auto"/>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ipervnculovisitado">
    <w:name w:val="FollowedHyperlink"/>
    <w:basedOn w:val="Fuentedeprrafopredeter"/>
    <w:uiPriority w:val="99"/>
    <w:semiHidden/>
    <w:unhideWhenUsed/>
    <w:rsid w:val="007D59DE"/>
    <w:rPr>
      <w:color w:val="800080" w:themeColor="followedHyperlink"/>
      <w:u w:val="single"/>
    </w:rPr>
  </w:style>
  <w:style w:type="table" w:styleId="Tabladelista6concolores-nfasis5">
    <w:name w:val="List Table 6 Colorful Accent 5"/>
    <w:basedOn w:val="Tablanormal"/>
    <w:uiPriority w:val="51"/>
    <w:rsid w:val="007D59DE"/>
    <w:pPr>
      <w:spacing w:after="0" w:line="240" w:lineRule="auto"/>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7concolores-nfasis2">
    <w:name w:val="List Table 7 Colorful Accent 2"/>
    <w:basedOn w:val="Tablanormal"/>
    <w:uiPriority w:val="52"/>
    <w:rsid w:val="007D59DE"/>
    <w:pPr>
      <w:spacing w:after="0"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1clara-nfasis6">
    <w:name w:val="List Table 1 Light Accent 6"/>
    <w:basedOn w:val="Tablanormal"/>
    <w:uiPriority w:val="46"/>
    <w:rsid w:val="007D59DE"/>
    <w:pPr>
      <w:spacing w:after="0" w:line="240" w:lineRule="auto"/>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normal4">
    <w:name w:val="Plain Table 4"/>
    <w:basedOn w:val="Tablanormal"/>
    <w:uiPriority w:val="44"/>
    <w:rsid w:val="007D59D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6">
    <w:name w:val="Grid Table 2 Accent 6"/>
    <w:basedOn w:val="Tablanormal"/>
    <w:uiPriority w:val="47"/>
    <w:rsid w:val="007D59DE"/>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2-nfasis3">
    <w:name w:val="Grid Table 2 Accent 3"/>
    <w:basedOn w:val="Tablanormal"/>
    <w:uiPriority w:val="47"/>
    <w:rsid w:val="007D59DE"/>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2-nfasis4">
    <w:name w:val="Grid Table 2 Accent 4"/>
    <w:basedOn w:val="Tablanormal"/>
    <w:uiPriority w:val="47"/>
    <w:rsid w:val="007D59DE"/>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1clara-nfasis4">
    <w:name w:val="List Table 1 Light Accent 4"/>
    <w:basedOn w:val="Tablanormal"/>
    <w:uiPriority w:val="46"/>
    <w:rsid w:val="007D59DE"/>
    <w:pPr>
      <w:spacing w:after="0" w:line="240" w:lineRule="auto"/>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6concolores-nfasis4">
    <w:name w:val="List Table 6 Colorful Accent 4"/>
    <w:basedOn w:val="Tablanormal"/>
    <w:uiPriority w:val="51"/>
    <w:rsid w:val="007D59DE"/>
    <w:pPr>
      <w:spacing w:after="0" w:line="240" w:lineRule="auto"/>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6concolores-nfasis2">
    <w:name w:val="List Table 6 Colorful Accent 2"/>
    <w:basedOn w:val="Tablanormal"/>
    <w:uiPriority w:val="51"/>
    <w:rsid w:val="007D59DE"/>
    <w:pPr>
      <w:spacing w:after="0"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normal5">
    <w:name w:val="Plain Table 5"/>
    <w:basedOn w:val="Tablanormal"/>
    <w:uiPriority w:val="45"/>
    <w:rsid w:val="007D59D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4-nfasis3">
    <w:name w:val="Grid Table 4 Accent 3"/>
    <w:basedOn w:val="Tablanormal"/>
    <w:uiPriority w:val="49"/>
    <w:rsid w:val="007D59D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6concolores-nfasis5">
    <w:name w:val="Grid Table 6 Colorful Accent 5"/>
    <w:basedOn w:val="Tablanormal"/>
    <w:uiPriority w:val="51"/>
    <w:rsid w:val="007D59D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2-nfasis1">
    <w:name w:val="Grid Table 2 Accent 1"/>
    <w:basedOn w:val="Tablanormal"/>
    <w:uiPriority w:val="47"/>
    <w:rsid w:val="007D59DE"/>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normal2">
    <w:name w:val="Plain Table 2"/>
    <w:basedOn w:val="Tablanormal"/>
    <w:uiPriority w:val="42"/>
    <w:rsid w:val="007D59D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cuadrcula4-nfasis1">
    <w:name w:val="Grid Table 4 Accent 1"/>
    <w:basedOn w:val="Tablanormal"/>
    <w:uiPriority w:val="49"/>
    <w:rsid w:val="007D59D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8">
    <w:name w:val="Tabla con cuadrícula8"/>
    <w:basedOn w:val="Tablanormal"/>
    <w:next w:val="Tablaconcuadrcula"/>
    <w:uiPriority w:val="39"/>
    <w:rsid w:val="009D401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12">
    <w:name w:val="Tabla de cuadrícula 2 - Énfasis 12"/>
    <w:basedOn w:val="Tablanormal"/>
    <w:next w:val="Tabladecuadrcula2-nfasis1"/>
    <w:uiPriority w:val="47"/>
    <w:rsid w:val="009D4011"/>
    <w:pPr>
      <w:spacing w:after="0" w:line="240" w:lineRule="auto"/>
    </w:pPr>
    <w:rPr>
      <w:rFonts w:eastAsia="Calibri"/>
      <w:lang w:eastAsia="en-US"/>
    </w:rPr>
    <w:tblPr>
      <w:tblStyleRowBandSize w:val="1"/>
      <w:tblStyleColBandSize w:val="1"/>
      <w:tblBorders>
        <w:top w:val="single" w:sz="2" w:space="0" w:color="59A9F2"/>
        <w:bottom w:val="single" w:sz="2" w:space="0" w:color="59A9F2"/>
        <w:insideH w:val="single" w:sz="2" w:space="0" w:color="59A9F2"/>
        <w:insideV w:val="single" w:sz="2" w:space="0" w:color="59A9F2"/>
      </w:tblBorders>
    </w:tblPr>
    <w:tblStylePr w:type="firstRow">
      <w:rPr>
        <w:b/>
        <w:bCs/>
      </w:rPr>
      <w:tblPr/>
      <w:tcPr>
        <w:tcBorders>
          <w:top w:val="nil"/>
          <w:bottom w:val="single" w:sz="12" w:space="0" w:color="59A9F2"/>
          <w:insideH w:val="nil"/>
          <w:insideV w:val="nil"/>
        </w:tcBorders>
        <w:shd w:val="clear" w:color="auto" w:fill="FFFFFF"/>
      </w:tcPr>
    </w:tblStylePr>
    <w:tblStylePr w:type="lastRow">
      <w:rPr>
        <w:b/>
        <w:bCs/>
      </w:rPr>
      <w:tblPr/>
      <w:tcPr>
        <w:tcBorders>
          <w:top w:val="double" w:sz="2" w:space="0" w:color="59A9F2"/>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table" w:customStyle="1" w:styleId="Tabladecuadrcula4-nfasis12">
    <w:name w:val="Tabla de cuadrícula 4 - Énfasis 12"/>
    <w:basedOn w:val="Tablanormal"/>
    <w:next w:val="Tabladecuadrcula4-nfasis1"/>
    <w:uiPriority w:val="49"/>
    <w:rsid w:val="009D4011"/>
    <w:pPr>
      <w:spacing w:after="0" w:line="240" w:lineRule="auto"/>
    </w:pPr>
    <w:rPr>
      <w:rFonts w:eastAsia="Calibri"/>
      <w:lang w:eastAsia="en-US"/>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0365891">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hyperlink" Target="https://www.inegi.org.mx/app/biblioteca/ficha.html?upc=702825197964" TargetMode="External"/><Relationship Id="rId42" Type="http://schemas.openxmlformats.org/officeDocument/2006/relationships/oleObject" Target="embeddings/oleObject1.bin"/><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7.jpg"/><Relationship Id="rId11" Type="http://schemas.openxmlformats.org/officeDocument/2006/relationships/diagramLayout" Target="diagrams/layout1.xml"/><Relationship Id="rId24" Type="http://schemas.openxmlformats.org/officeDocument/2006/relationships/image" Target="media/image12.emf"/><Relationship Id="rId32" Type="http://schemas.openxmlformats.org/officeDocument/2006/relationships/chart" Target="charts/chart1.xml"/><Relationship Id="rId37" Type="http://schemas.openxmlformats.org/officeDocument/2006/relationships/hyperlink" Target="https://www.inegi.org.mx/app/buscador/default.html?q=censo+inegi+2020" TargetMode="External"/><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oleObject" Target="embeddings/oleObject5.bin"/><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image" Target="media/image7.jpeg"/><Relationship Id="rId14" Type="http://schemas.microsoft.com/office/2007/relationships/diagramDrawing" Target="diagrams/drawing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hyperlink" Target="https://www.inegi.org.mx/app/buscador/default.html?q=censo+inegi+2020" TargetMode="External"/><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oleObject" Target="embeddings/oleObject4.bin"/><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hyperlink" Target="https://www.inegi.org.mx/app/buscador/default.html?q=censo+inegi+2020" TargetMode="External"/><Relationship Id="rId38" Type="http://schemas.openxmlformats.org/officeDocument/2006/relationships/hyperlink" Target="https://www.inegi.org.mx/app/biblioteca/ficha.html?upc=702825197964" TargetMode="External"/><Relationship Id="rId46" Type="http://schemas.openxmlformats.org/officeDocument/2006/relationships/image" Target="media/image25.tiff"/><Relationship Id="rId59" Type="http://schemas.openxmlformats.org/officeDocument/2006/relationships/image" Target="media/image35.png"/><Relationship Id="rId67"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2.png"/><Relationship Id="rId54" Type="http://schemas.openxmlformats.org/officeDocument/2006/relationships/image" Target="media/image31.png"/><Relationship Id="rId62"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hyperlink" Target="https://www.inegi.org.mx/app/biblioteca/ficha.html?upc=702825197964" TargetMode="External"/><Relationship Id="rId49" Type="http://schemas.openxmlformats.org/officeDocument/2006/relationships/oleObject" Target="embeddings/oleObject3.bin"/><Relationship Id="rId57" Type="http://schemas.openxmlformats.org/officeDocument/2006/relationships/image" Target="media/image34.png"/><Relationship Id="rId10" Type="http://schemas.openxmlformats.org/officeDocument/2006/relationships/diagramData" Target="diagrams/data1.xml"/><Relationship Id="rId31" Type="http://schemas.openxmlformats.org/officeDocument/2006/relationships/image" Target="media/image19.jpg"/><Relationship Id="rId44" Type="http://schemas.openxmlformats.org/officeDocument/2006/relationships/oleObject" Target="embeddings/oleObject2.bin"/><Relationship Id="rId52" Type="http://schemas.openxmlformats.org/officeDocument/2006/relationships/image" Target="media/image29.png"/><Relationship Id="rId60" Type="http://schemas.openxmlformats.org/officeDocument/2006/relationships/oleObject" Target="embeddings/oleObject6.bin"/><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Colors" Target="diagrams/colors1.xml"/><Relationship Id="rId18" Type="http://schemas.openxmlformats.org/officeDocument/2006/relationships/image" Target="media/image6.jpeg"/><Relationship Id="rId39" Type="http://schemas.openxmlformats.org/officeDocument/2006/relationships/image" Target="media/image20.png"/></Relationships>
</file>

<file path=word/_rels/footnotes.xml.rels><?xml version="1.0" encoding="UTF-8" standalone="yes"?>
<Relationships xmlns="http://schemas.openxmlformats.org/package/2006/relationships"><Relationship Id="rId2" Type="http://schemas.openxmlformats.org/officeDocument/2006/relationships/hyperlink" Target="http://cgc.qroo.gob.mx/texto-mensaje-del-gobernador-de-quintana-roo-carlos-joaquin-sobre-la-epidemia-del-coronavirus-en-el-estado-cancun-quintana-roo-31-de-marzo-de-2020/" TargetMode="External"/><Relationship Id="rId1" Type="http://schemas.openxmlformats.org/officeDocument/2006/relationships/hyperlink" Target="https://transparencia.cancun.gob.mx/obligaciones-de-transparencia/obligaciones-comunes/sesiones-de-cabildo/sesiones-de-cabildo-2018-2021/"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9.png"/><Relationship Id="rId1"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effectLst>
                  <a:reflection endPos="0" dir="5400000" sy="-100000" algn="bl" rotWithShape="0"/>
                </a:effectLst>
                <a:latin typeface="+mn-lt"/>
                <a:ea typeface="+mn-ea"/>
                <a:cs typeface="+mn-cs"/>
              </a:defRPr>
            </a:pPr>
            <a:r>
              <a:rPr lang="en-US" sz="900" b="1">
                <a:solidFill>
                  <a:sysClr val="windowText" lastClr="000000"/>
                </a:solidFill>
                <a:latin typeface="Arial" panose="020B0604020202020204" pitchFamily="34" charset="0"/>
                <a:cs typeface="Arial" panose="020B0604020202020204" pitchFamily="34" charset="0"/>
              </a:rPr>
              <a:t>Gráfica 2. Porcentaje del total</a:t>
            </a:r>
            <a:r>
              <a:rPr lang="en-US" sz="900" b="1" baseline="0">
                <a:solidFill>
                  <a:sysClr val="windowText" lastClr="000000"/>
                </a:solidFill>
                <a:latin typeface="Arial" panose="020B0604020202020204" pitchFamily="34" charset="0"/>
                <a:cs typeface="Arial" panose="020B0604020202020204" pitchFamily="34" charset="0"/>
              </a:rPr>
              <a:t> de</a:t>
            </a:r>
            <a:r>
              <a:rPr lang="en-US" sz="900" b="1">
                <a:solidFill>
                  <a:sysClr val="windowText" lastClr="000000"/>
                </a:solidFill>
                <a:latin typeface="Arial" panose="020B0604020202020204" pitchFamily="34" charset="0"/>
                <a:cs typeface="Arial" panose="020B0604020202020204" pitchFamily="34" charset="0"/>
              </a:rPr>
              <a:t> despensas entregadas</a:t>
            </a:r>
            <a:endParaRPr lang="en-US" sz="11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effectLst>
                <a:reflection endPos="0" dir="5400000" sy="-100000" algn="bl" rotWithShape="0"/>
              </a:effectLst>
              <a:latin typeface="+mn-lt"/>
              <a:ea typeface="+mn-ea"/>
              <a:cs typeface="+mn-cs"/>
            </a:defRPr>
          </a:pPr>
          <a:endParaRPr lang="es-MX"/>
        </a:p>
      </c:txPr>
    </c:title>
    <c:autoTitleDeleted val="0"/>
    <c:plotArea>
      <c:layout/>
      <c:pieChart>
        <c:varyColors val="1"/>
        <c:ser>
          <c:idx val="0"/>
          <c:order val="0"/>
          <c:tx>
            <c:strRef>
              <c:f>Hoja1!$B$1</c:f>
              <c:strCache>
                <c:ptCount val="1"/>
                <c:pt idx="0">
                  <c:v>despenesas entregadas</c:v>
                </c:pt>
              </c:strCache>
            </c:strRef>
          </c:tx>
          <c:dPt>
            <c:idx val="0"/>
            <c:bubble3D val="0"/>
            <c:spPr>
              <a:solidFill>
                <a:schemeClr val="accent3">
                  <a:tint val="77000"/>
                </a:schemeClr>
              </a:solidFill>
              <a:ln w="19050">
                <a:solidFill>
                  <a:schemeClr val="lt1"/>
                </a:solidFill>
              </a:ln>
              <a:effectLst/>
            </c:spPr>
            <c:extLst>
              <c:ext xmlns:c16="http://schemas.microsoft.com/office/drawing/2014/chart" uri="{C3380CC4-5D6E-409C-BE32-E72D297353CC}">
                <c16:uniqueId val="{00000001-B65D-45AB-87BA-7D0808701276}"/>
              </c:ext>
            </c:extLst>
          </c:dPt>
          <c:dPt>
            <c:idx val="1"/>
            <c:bubble3D val="0"/>
            <c:spPr>
              <a:solidFill>
                <a:schemeClr val="accent3">
                  <a:shade val="76000"/>
                </a:schemeClr>
              </a:solidFill>
              <a:ln w="19050">
                <a:solidFill>
                  <a:schemeClr val="lt1"/>
                </a:solidFill>
              </a:ln>
              <a:effectLst/>
            </c:spPr>
            <c:extLst>
              <c:ext xmlns:c16="http://schemas.microsoft.com/office/drawing/2014/chart" uri="{C3380CC4-5D6E-409C-BE32-E72D297353CC}">
                <c16:uniqueId val="{00000003-B65D-45AB-87BA-7D0808701276}"/>
              </c:ext>
            </c:extLst>
          </c:dPt>
          <c:dLbls>
            <c:dLbl>
              <c:idx val="0"/>
              <c:tx>
                <c:rich>
                  <a:bodyPr/>
                  <a:lstStyle/>
                  <a:p>
                    <a:fld id="{95F98ABE-2852-406B-A3D7-7C18DD6E8817}" type="CATEGORYNAME">
                      <a:rPr lang="en-US" sz="700" b="1">
                        <a:latin typeface="Arial" panose="020B0604020202020204" pitchFamily="34" charset="0"/>
                        <a:cs typeface="Arial" panose="020B0604020202020204" pitchFamily="34" charset="0"/>
                      </a:rPr>
                      <a:pPr/>
                      <a:t>[NOMBRE DE CATEGORÍA]</a:t>
                    </a:fld>
                    <a:r>
                      <a:rPr lang="en-US" b="1" baseline="0">
                        <a:latin typeface="Arial" panose="020B0604020202020204" pitchFamily="34" charset="0"/>
                        <a:cs typeface="Arial" panose="020B0604020202020204" pitchFamily="34" charset="0"/>
                      </a:rPr>
                      <a:t>
</a:t>
                    </a:r>
                    <a:fld id="{E0769F12-3CE0-4976-A4FE-AB0E38AB912D}" type="PERCENTAGE">
                      <a:rPr lang="en-US" b="1" baseline="0">
                        <a:latin typeface="Arial" panose="020B0604020202020204" pitchFamily="34" charset="0"/>
                        <a:cs typeface="Arial" panose="020B0604020202020204" pitchFamily="34" charset="0"/>
                      </a:rPr>
                      <a:pPr/>
                      <a:t>[PORCENTAJE]</a:t>
                    </a:fld>
                    <a:endParaRPr lang="en-US" b="1" baseline="0">
                      <a:latin typeface="Arial" panose="020B0604020202020204" pitchFamily="34" charset="0"/>
                      <a:cs typeface="Arial" panose="020B0604020202020204" pitchFamily="34"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65D-45AB-87BA-7D0808701276}"/>
                </c:ext>
              </c:extLst>
            </c:dLbl>
            <c:dLbl>
              <c:idx val="1"/>
              <c:tx>
                <c:rich>
                  <a:bodyPr/>
                  <a:lstStyle/>
                  <a:p>
                    <a:fld id="{1F076AE4-0EA1-4A02-8073-EF0F5FFDA8CA}" type="CATEGORYNAME">
                      <a:rPr lang="en-US" sz="700" b="1">
                        <a:latin typeface="Arial" panose="020B0604020202020204" pitchFamily="34" charset="0"/>
                        <a:cs typeface="Arial" panose="020B0604020202020204" pitchFamily="34" charset="0"/>
                      </a:rPr>
                      <a:pPr/>
                      <a:t>[NOMBRE DE CATEGORÍA]</a:t>
                    </a:fld>
                    <a:r>
                      <a:rPr lang="en-US" b="1" baseline="0">
                        <a:latin typeface="Arial" panose="020B0604020202020204" pitchFamily="34" charset="0"/>
                        <a:cs typeface="Arial" panose="020B0604020202020204" pitchFamily="34" charset="0"/>
                      </a:rPr>
                      <a:t>
</a:t>
                    </a:r>
                    <a:fld id="{17CFFD47-F853-45A7-8C6F-72D14F10C8C0}" type="PERCENTAGE">
                      <a:rPr lang="en-US" b="1" baseline="0">
                        <a:latin typeface="Arial" panose="020B0604020202020204" pitchFamily="34" charset="0"/>
                        <a:cs typeface="Arial" panose="020B0604020202020204" pitchFamily="34" charset="0"/>
                      </a:rPr>
                      <a:pPr/>
                      <a:t>[PORCENTAJE]</a:t>
                    </a:fld>
                    <a:endParaRPr lang="en-US" b="1" baseline="0">
                      <a:latin typeface="Arial" panose="020B0604020202020204" pitchFamily="34" charset="0"/>
                      <a:cs typeface="Arial" panose="020B0604020202020204" pitchFamily="34" charset="0"/>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65D-45AB-87BA-7D080870127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effectLst>
                      <a:reflection endPos="0" dir="5400000" sy="-100000" algn="bl" rotWithShape="0"/>
                    </a:effectLst>
                    <a:latin typeface="+mn-lt"/>
                    <a:ea typeface="+mn-ea"/>
                    <a:cs typeface="+mn-cs"/>
                  </a:defRPr>
                </a:pPr>
                <a:endParaRPr lang="es-MX"/>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Supermanzana</c:v>
                </c:pt>
                <c:pt idx="1">
                  <c:v>Colonias Irregulares</c:v>
                </c:pt>
              </c:strCache>
            </c:strRef>
          </c:cat>
          <c:val>
            <c:numRef>
              <c:f>Hoja1!$B$2:$B$3</c:f>
              <c:numCache>
                <c:formatCode>General</c:formatCode>
                <c:ptCount val="2"/>
                <c:pt idx="0">
                  <c:v>132967</c:v>
                </c:pt>
                <c:pt idx="1">
                  <c:v>34767</c:v>
                </c:pt>
              </c:numCache>
            </c:numRef>
          </c:val>
          <c:extLst>
            <c:ext xmlns:c16="http://schemas.microsoft.com/office/drawing/2014/chart" uri="{C3380CC4-5D6E-409C-BE32-E72D297353CC}">
              <c16:uniqueId val="{00000004-B65D-45AB-87BA-7D080870127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effectLst>
            <a:reflection endPos="0" dir="5400000" sy="-100000" algn="bl" rotWithShape="0"/>
          </a:effectLst>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withinLinearReversed" id="23">
  <a:schemeClr val="accent3"/>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844914D-C119-4AB3-8198-E42452934859}" type="doc">
      <dgm:prSet loTypeId="urn:microsoft.com/office/officeart/2005/8/layout/vList5" loCatId="list" qsTypeId="urn:microsoft.com/office/officeart/2005/8/quickstyle/3d1" qsCatId="3D" csTypeId="urn:microsoft.com/office/officeart/2005/8/colors/colorful1" csCatId="colorful" phldr="1"/>
      <dgm:spPr/>
      <dgm:t>
        <a:bodyPr/>
        <a:lstStyle/>
        <a:p>
          <a:endParaRPr lang="es-ES"/>
        </a:p>
      </dgm:t>
    </dgm:pt>
    <dgm:pt modelId="{6FBF90C7-9BF8-4E4C-90E9-528B4DDF2618}">
      <dgm:prSet phldrT="[Texto]" custT="1"/>
      <dgm:spPr>
        <a:xfrm>
          <a:off x="0" y="1005"/>
          <a:ext cx="1947672" cy="483798"/>
        </a:xfrm>
        <a:prstGeom prst="roundRect">
          <a:avLst/>
        </a:prstGeom>
        <a:gradFill rotWithShape="0">
          <a:gsLst>
            <a:gs pos="0">
              <a:srgbClr val="009DD9">
                <a:hueOff val="0"/>
                <a:satOff val="0"/>
                <a:lumOff val="0"/>
                <a:alphaOff val="0"/>
                <a:satMod val="103000"/>
                <a:lumMod val="102000"/>
                <a:tint val="94000"/>
              </a:srgbClr>
            </a:gs>
            <a:gs pos="50000">
              <a:srgbClr val="009DD9">
                <a:hueOff val="0"/>
                <a:satOff val="0"/>
                <a:lumOff val="0"/>
                <a:alphaOff val="0"/>
                <a:satMod val="110000"/>
                <a:lumMod val="100000"/>
                <a:shade val="100000"/>
              </a:srgbClr>
            </a:gs>
            <a:gs pos="100000">
              <a:srgbClr val="009DD9">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es-MX" sz="900">
              <a:solidFill>
                <a:srgbClr val="17406D">
                  <a:lumMod val="50000"/>
                </a:srgbClr>
              </a:solidFill>
              <a:latin typeface="Calibri" panose="020F0502020204030204"/>
              <a:ea typeface="+mn-ea"/>
              <a:cs typeface="+mn-cs"/>
            </a:rPr>
            <a:t>Consejo Estatal de Población (COESPO)</a:t>
          </a:r>
          <a:endParaRPr lang="es-ES" sz="900">
            <a:solidFill>
              <a:srgbClr val="17406D">
                <a:lumMod val="50000"/>
              </a:srgbClr>
            </a:solidFill>
            <a:latin typeface="Calibri" panose="020F0502020204030204"/>
            <a:ea typeface="+mn-ea"/>
            <a:cs typeface="+mn-cs"/>
          </a:endParaRPr>
        </a:p>
      </dgm:t>
    </dgm:pt>
    <dgm:pt modelId="{85266F80-BAD4-4F85-BF99-9C0837257F4B}" type="parTrans" cxnId="{DB0322B0-1266-4BF1-8AA5-C23F0A1F1869}">
      <dgm:prSet/>
      <dgm:spPr/>
      <dgm:t>
        <a:bodyPr/>
        <a:lstStyle/>
        <a:p>
          <a:endParaRPr lang="es-ES" sz="1800">
            <a:solidFill>
              <a:schemeClr val="tx2">
                <a:lumMod val="50000"/>
              </a:schemeClr>
            </a:solidFill>
          </a:endParaRPr>
        </a:p>
      </dgm:t>
    </dgm:pt>
    <dgm:pt modelId="{371D9D6A-8C32-4ABC-B33E-4C5F1BB493F5}" type="sibTrans" cxnId="{DB0322B0-1266-4BF1-8AA5-C23F0A1F1869}">
      <dgm:prSet/>
      <dgm:spPr/>
      <dgm:t>
        <a:bodyPr/>
        <a:lstStyle/>
        <a:p>
          <a:endParaRPr lang="es-ES" sz="1800">
            <a:solidFill>
              <a:schemeClr val="tx2">
                <a:lumMod val="50000"/>
              </a:schemeClr>
            </a:solidFill>
          </a:endParaRPr>
        </a:p>
      </dgm:t>
    </dgm:pt>
    <dgm:pt modelId="{8FB67303-325E-403A-925C-B5AE66529F9A}">
      <dgm:prSet phldrT="[Texto]" custT="1"/>
      <dgm:spPr>
        <a:xfrm rot="5400000">
          <a:off x="3485416" y="-1488358"/>
          <a:ext cx="387038" cy="3462528"/>
        </a:xfrm>
        <a:prstGeom prst="round2SameRect">
          <a:avLst/>
        </a:prstGeom>
        <a:solidFill>
          <a:srgbClr val="009DD9">
            <a:tint val="40000"/>
            <a:alpha val="90000"/>
            <a:hueOff val="0"/>
            <a:satOff val="0"/>
            <a:lumOff val="0"/>
            <a:alphaOff val="0"/>
          </a:srgbClr>
        </a:solidFill>
        <a:ln w="6350" cap="flat" cmpd="sng" algn="ctr">
          <a:solidFill>
            <a:srgbClr val="009DD9">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r>
            <a:rPr lang="es-ES" sz="900">
              <a:solidFill>
                <a:srgbClr val="17406D">
                  <a:lumMod val="50000"/>
                </a:srgbClr>
              </a:solidFill>
              <a:latin typeface="Calibri" panose="020F0502020204030204"/>
              <a:ea typeface="+mn-ea"/>
              <a:cs typeface="+mn-cs"/>
            </a:rPr>
            <a:t>Mapa de Marginación de Cancún, con datos del Censo Poblacional del </a:t>
          </a:r>
          <a:r>
            <a:rPr lang="es-MX" sz="900">
              <a:solidFill>
                <a:srgbClr val="17406D">
                  <a:lumMod val="50000"/>
                </a:srgbClr>
              </a:solidFill>
              <a:latin typeface="Calibri" panose="020F0502020204030204"/>
              <a:ea typeface="+mn-ea"/>
              <a:cs typeface="+mn-cs"/>
            </a:rPr>
            <a:t>Instituto Nacional de Estadística y Geografía</a:t>
          </a:r>
          <a:r>
            <a:rPr lang="es-ES" sz="900">
              <a:solidFill>
                <a:srgbClr val="17406D">
                  <a:lumMod val="50000"/>
                </a:srgbClr>
              </a:solidFill>
              <a:latin typeface="Calibri" panose="020F0502020204030204"/>
              <a:ea typeface="+mn-ea"/>
              <a:cs typeface="+mn-cs"/>
            </a:rPr>
            <a:t> (INEGI) y  </a:t>
          </a:r>
          <a:r>
            <a:rPr lang="es-MX" sz="900">
              <a:solidFill>
                <a:srgbClr val="17406D">
                  <a:lumMod val="50000"/>
                </a:srgbClr>
              </a:solidFill>
              <a:latin typeface="Calibri" panose="020F0502020204030204"/>
              <a:ea typeface="+mn-ea"/>
              <a:cs typeface="+mn-cs"/>
            </a:rPr>
            <a:t>Consejo Nacional de Evaluación de Política Social (</a:t>
          </a:r>
          <a:r>
            <a:rPr lang="es-ES" sz="900">
              <a:solidFill>
                <a:srgbClr val="17406D">
                  <a:lumMod val="50000"/>
                </a:srgbClr>
              </a:solidFill>
              <a:latin typeface="Calibri" panose="020F0502020204030204"/>
              <a:ea typeface="+mn-ea"/>
              <a:cs typeface="+mn-cs"/>
            </a:rPr>
            <a:t>CONEVAL).</a:t>
          </a:r>
        </a:p>
      </dgm:t>
    </dgm:pt>
    <dgm:pt modelId="{74A4849A-892B-43CA-9448-EAED2C066330}" type="parTrans" cxnId="{938525C5-CED9-4C9C-B882-2959E112EC09}">
      <dgm:prSet/>
      <dgm:spPr/>
      <dgm:t>
        <a:bodyPr/>
        <a:lstStyle/>
        <a:p>
          <a:endParaRPr lang="es-ES" sz="1800">
            <a:solidFill>
              <a:schemeClr val="tx2">
                <a:lumMod val="50000"/>
              </a:schemeClr>
            </a:solidFill>
          </a:endParaRPr>
        </a:p>
      </dgm:t>
    </dgm:pt>
    <dgm:pt modelId="{116DD4F1-8178-42B0-B995-E20064E125D9}" type="sibTrans" cxnId="{938525C5-CED9-4C9C-B882-2959E112EC09}">
      <dgm:prSet/>
      <dgm:spPr/>
      <dgm:t>
        <a:bodyPr/>
        <a:lstStyle/>
        <a:p>
          <a:endParaRPr lang="es-ES" sz="1800">
            <a:solidFill>
              <a:schemeClr val="tx2">
                <a:lumMod val="50000"/>
              </a:schemeClr>
            </a:solidFill>
          </a:endParaRPr>
        </a:p>
      </dgm:t>
    </dgm:pt>
    <dgm:pt modelId="{6E0A3EF1-5B9F-47E0-9F1A-85B0D0124609}">
      <dgm:prSet phldrT="[Texto]" custT="1"/>
      <dgm:spPr>
        <a:xfrm rot="5400000">
          <a:off x="3485416" y="-472382"/>
          <a:ext cx="387038" cy="3462528"/>
        </a:xfrm>
        <a:prstGeom prst="round2SameRect">
          <a:avLst/>
        </a:prstGeom>
        <a:solidFill>
          <a:srgbClr val="10CF9B">
            <a:tint val="40000"/>
            <a:alpha val="90000"/>
            <a:hueOff val="0"/>
            <a:satOff val="0"/>
            <a:lumOff val="0"/>
            <a:alphaOff val="0"/>
          </a:srgbClr>
        </a:solidFill>
        <a:ln w="6350" cap="flat" cmpd="sng" algn="ctr">
          <a:solidFill>
            <a:srgbClr val="10CF9B">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r>
            <a:rPr lang="es-ES" sz="900">
              <a:solidFill>
                <a:srgbClr val="17406D">
                  <a:lumMod val="50000"/>
                </a:srgbClr>
              </a:solidFill>
              <a:latin typeface="Calibri" panose="020F0502020204030204"/>
              <a:ea typeface="+mn-ea"/>
              <a:cs typeface="+mn-cs"/>
            </a:rPr>
            <a:t>Mapa de zonas de marginación y mayor carencia de alimentación.</a:t>
          </a:r>
        </a:p>
      </dgm:t>
    </dgm:pt>
    <dgm:pt modelId="{E54C2C4D-5C0A-4B47-8B8C-D97A048D327E}" type="parTrans" cxnId="{FA6827FB-126D-4F7C-8433-03E04D7EBF42}">
      <dgm:prSet/>
      <dgm:spPr/>
      <dgm:t>
        <a:bodyPr/>
        <a:lstStyle/>
        <a:p>
          <a:endParaRPr lang="es-ES" sz="1800">
            <a:solidFill>
              <a:schemeClr val="tx2">
                <a:lumMod val="50000"/>
              </a:schemeClr>
            </a:solidFill>
          </a:endParaRPr>
        </a:p>
      </dgm:t>
    </dgm:pt>
    <dgm:pt modelId="{13CA74F4-DC53-4445-A90C-DAA14A48837F}" type="sibTrans" cxnId="{FA6827FB-126D-4F7C-8433-03E04D7EBF42}">
      <dgm:prSet/>
      <dgm:spPr/>
      <dgm:t>
        <a:bodyPr/>
        <a:lstStyle/>
        <a:p>
          <a:endParaRPr lang="es-ES" sz="1800">
            <a:solidFill>
              <a:schemeClr val="tx2">
                <a:lumMod val="50000"/>
              </a:schemeClr>
            </a:solidFill>
          </a:endParaRPr>
        </a:p>
      </dgm:t>
    </dgm:pt>
    <dgm:pt modelId="{A80555D1-5770-48E5-9D51-A1D7B35524BE}">
      <dgm:prSet phldrT="[Texto]" custT="1"/>
      <dgm:spPr>
        <a:xfrm>
          <a:off x="0" y="1524970"/>
          <a:ext cx="1947672" cy="483798"/>
        </a:xfrm>
        <a:prstGeom prst="roundRect">
          <a:avLst/>
        </a:prstGeom>
        <a:gradFill rotWithShape="0">
          <a:gsLst>
            <a:gs pos="0">
              <a:srgbClr val="7CCA62">
                <a:hueOff val="0"/>
                <a:satOff val="0"/>
                <a:lumOff val="0"/>
                <a:alphaOff val="0"/>
                <a:satMod val="103000"/>
                <a:lumMod val="102000"/>
                <a:tint val="94000"/>
              </a:srgbClr>
            </a:gs>
            <a:gs pos="50000">
              <a:srgbClr val="7CCA62">
                <a:hueOff val="0"/>
                <a:satOff val="0"/>
                <a:lumOff val="0"/>
                <a:alphaOff val="0"/>
                <a:satMod val="110000"/>
                <a:lumMod val="100000"/>
                <a:shade val="100000"/>
              </a:srgbClr>
            </a:gs>
            <a:gs pos="100000">
              <a:srgbClr val="7CCA62">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es-ES" sz="900">
              <a:solidFill>
                <a:srgbClr val="17406D">
                  <a:lumMod val="50000"/>
                </a:srgbClr>
              </a:solidFill>
              <a:latin typeface="Calibri" panose="020F0502020204030204"/>
              <a:ea typeface="+mn-ea"/>
              <a:cs typeface="+mn-cs"/>
            </a:rPr>
            <a:t> Instituto Municipal de Planeación (IMPLAN)</a:t>
          </a:r>
        </a:p>
      </dgm:t>
    </dgm:pt>
    <dgm:pt modelId="{05F3FC25-D850-48D8-8D6E-AF9EB26C76FD}" type="parTrans" cxnId="{EB693093-E7F8-4C15-81C8-8C0B4B094007}">
      <dgm:prSet/>
      <dgm:spPr/>
      <dgm:t>
        <a:bodyPr/>
        <a:lstStyle/>
        <a:p>
          <a:endParaRPr lang="es-ES" sz="1800">
            <a:solidFill>
              <a:schemeClr val="tx2">
                <a:lumMod val="50000"/>
              </a:schemeClr>
            </a:solidFill>
          </a:endParaRPr>
        </a:p>
      </dgm:t>
    </dgm:pt>
    <dgm:pt modelId="{ADD608E9-9FA3-4DA3-910B-D093B31E98E1}" type="sibTrans" cxnId="{EB693093-E7F8-4C15-81C8-8C0B4B094007}">
      <dgm:prSet/>
      <dgm:spPr/>
      <dgm:t>
        <a:bodyPr/>
        <a:lstStyle/>
        <a:p>
          <a:endParaRPr lang="es-ES" sz="1800">
            <a:solidFill>
              <a:schemeClr val="tx2">
                <a:lumMod val="50000"/>
              </a:schemeClr>
            </a:solidFill>
          </a:endParaRPr>
        </a:p>
      </dgm:t>
    </dgm:pt>
    <dgm:pt modelId="{C0C41B7F-039C-4733-B23E-D5A8E1E15882}">
      <dgm:prSet custT="1"/>
      <dgm:spPr>
        <a:xfrm>
          <a:off x="0" y="1016982"/>
          <a:ext cx="1947672" cy="483798"/>
        </a:xfrm>
        <a:prstGeom prst="roundRect">
          <a:avLst/>
        </a:prstGeom>
        <a:gradFill rotWithShape="0">
          <a:gsLst>
            <a:gs pos="0">
              <a:srgbClr val="10CF9B">
                <a:hueOff val="0"/>
                <a:satOff val="0"/>
                <a:lumOff val="0"/>
                <a:alphaOff val="0"/>
                <a:satMod val="103000"/>
                <a:lumMod val="102000"/>
                <a:tint val="94000"/>
              </a:srgbClr>
            </a:gs>
            <a:gs pos="50000">
              <a:srgbClr val="10CF9B">
                <a:hueOff val="0"/>
                <a:satOff val="0"/>
                <a:lumOff val="0"/>
                <a:alphaOff val="0"/>
                <a:satMod val="110000"/>
                <a:lumMod val="100000"/>
                <a:shade val="100000"/>
              </a:srgbClr>
            </a:gs>
            <a:gs pos="100000">
              <a:srgbClr val="10CF9B">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es-ES" sz="900">
              <a:solidFill>
                <a:srgbClr val="17406D">
                  <a:lumMod val="50000"/>
                </a:srgbClr>
              </a:solidFill>
              <a:latin typeface="Calibri" panose="020F0502020204030204"/>
              <a:ea typeface="+mn-ea"/>
              <a:cs typeface="+mn-cs"/>
            </a:rPr>
            <a:t> Secretaría de Desarrollo Social del Gobierno del Estado de Quintana Roo (SEDESO)</a:t>
          </a:r>
        </a:p>
      </dgm:t>
    </dgm:pt>
    <dgm:pt modelId="{DF679AF7-6580-4948-B1B5-776AF5A0457D}" type="parTrans" cxnId="{68908D5A-E799-4DAF-B472-2E49E2B48287}">
      <dgm:prSet/>
      <dgm:spPr/>
      <dgm:t>
        <a:bodyPr/>
        <a:lstStyle/>
        <a:p>
          <a:endParaRPr lang="es-ES" sz="1800">
            <a:solidFill>
              <a:schemeClr val="tx2">
                <a:lumMod val="50000"/>
              </a:schemeClr>
            </a:solidFill>
          </a:endParaRPr>
        </a:p>
      </dgm:t>
    </dgm:pt>
    <dgm:pt modelId="{20AFB23F-85D7-4523-9F72-39EA8D5D4581}" type="sibTrans" cxnId="{68908D5A-E799-4DAF-B472-2E49E2B48287}">
      <dgm:prSet/>
      <dgm:spPr/>
      <dgm:t>
        <a:bodyPr/>
        <a:lstStyle/>
        <a:p>
          <a:endParaRPr lang="es-ES" sz="1800">
            <a:solidFill>
              <a:schemeClr val="tx2">
                <a:lumMod val="50000"/>
              </a:schemeClr>
            </a:solidFill>
          </a:endParaRPr>
        </a:p>
      </dgm:t>
    </dgm:pt>
    <dgm:pt modelId="{2BBFA166-F650-4E3E-A405-5A158D3A815F}">
      <dgm:prSet phldrT="[Texto]" custT="1"/>
      <dgm:spPr>
        <a:xfrm>
          <a:off x="0" y="508994"/>
          <a:ext cx="1947672" cy="483798"/>
        </a:xfrm>
        <a:prstGeom prst="roundRect">
          <a:avLst/>
        </a:prstGeom>
        <a:gradFill rotWithShape="0">
          <a:gsLst>
            <a:gs pos="0">
              <a:srgbClr val="0BD0D9">
                <a:hueOff val="0"/>
                <a:satOff val="0"/>
                <a:lumOff val="0"/>
                <a:alphaOff val="0"/>
                <a:satMod val="103000"/>
                <a:lumMod val="102000"/>
                <a:tint val="94000"/>
              </a:srgbClr>
            </a:gs>
            <a:gs pos="50000">
              <a:srgbClr val="0BD0D9">
                <a:hueOff val="0"/>
                <a:satOff val="0"/>
                <a:lumOff val="0"/>
                <a:alphaOff val="0"/>
                <a:satMod val="110000"/>
                <a:lumMod val="100000"/>
                <a:shade val="100000"/>
              </a:srgbClr>
            </a:gs>
            <a:gs pos="100000">
              <a:srgbClr val="0BD0D9">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es-ES" sz="900">
              <a:solidFill>
                <a:srgbClr val="17406D">
                  <a:lumMod val="50000"/>
                </a:srgbClr>
              </a:solidFill>
              <a:latin typeface="Calibri" panose="020F0502020204030204"/>
              <a:ea typeface="+mn-ea"/>
              <a:cs typeface="+mn-cs"/>
            </a:rPr>
            <a:t>Secretaría de Desarrollo Agrario, Territorial y Urbano (SEDATU)</a:t>
          </a:r>
        </a:p>
      </dgm:t>
    </dgm:pt>
    <dgm:pt modelId="{FBE9C538-7B9E-4303-B304-417C59E06C1B}" type="sibTrans" cxnId="{4339A8B4-EE65-45AE-9D15-6F1E7DC1F0B9}">
      <dgm:prSet/>
      <dgm:spPr/>
      <dgm:t>
        <a:bodyPr/>
        <a:lstStyle/>
        <a:p>
          <a:endParaRPr lang="es-ES" sz="1800">
            <a:solidFill>
              <a:schemeClr val="tx2">
                <a:lumMod val="50000"/>
              </a:schemeClr>
            </a:solidFill>
          </a:endParaRPr>
        </a:p>
      </dgm:t>
    </dgm:pt>
    <dgm:pt modelId="{5DF9D1E1-A594-488C-A304-7CF298D768B9}" type="parTrans" cxnId="{4339A8B4-EE65-45AE-9D15-6F1E7DC1F0B9}">
      <dgm:prSet/>
      <dgm:spPr/>
      <dgm:t>
        <a:bodyPr/>
        <a:lstStyle/>
        <a:p>
          <a:endParaRPr lang="es-ES" sz="1800">
            <a:solidFill>
              <a:schemeClr val="tx2">
                <a:lumMod val="50000"/>
              </a:schemeClr>
            </a:solidFill>
          </a:endParaRPr>
        </a:p>
      </dgm:t>
    </dgm:pt>
    <dgm:pt modelId="{4C306E14-7159-452D-B13E-D8FA0225D905}">
      <dgm:prSet custT="1"/>
      <dgm:spPr>
        <a:xfrm rot="5400000">
          <a:off x="3485416" y="-980370"/>
          <a:ext cx="387038" cy="3462528"/>
        </a:xfrm>
        <a:prstGeom prst="round2SameRect">
          <a:avLst/>
        </a:prstGeom>
        <a:solidFill>
          <a:srgbClr val="0BD0D9">
            <a:tint val="40000"/>
            <a:alpha val="90000"/>
            <a:hueOff val="0"/>
            <a:satOff val="0"/>
            <a:lumOff val="0"/>
            <a:alphaOff val="0"/>
          </a:srgbClr>
        </a:solidFill>
        <a:ln w="6350" cap="flat" cmpd="sng" algn="ctr">
          <a:solidFill>
            <a:srgbClr val="0BD0D9">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r>
            <a:rPr lang="es-ES" sz="900">
              <a:solidFill>
                <a:srgbClr val="17406D">
                  <a:lumMod val="50000"/>
                </a:srgbClr>
              </a:solidFill>
              <a:latin typeface="Calibri" panose="020F0502020204030204"/>
              <a:ea typeface="+mn-ea"/>
              <a:cs typeface="+mn-cs"/>
            </a:rPr>
            <a:t>Mapa de Polígonos de Atención Prioritaria de la SEDATU.</a:t>
          </a:r>
        </a:p>
      </dgm:t>
    </dgm:pt>
    <dgm:pt modelId="{22F4E4E5-79BA-4296-A4A2-0954BC6BE297}" type="parTrans" cxnId="{6454F6AE-F982-4E95-B0ED-4D4743E7E0C9}">
      <dgm:prSet/>
      <dgm:spPr/>
      <dgm:t>
        <a:bodyPr/>
        <a:lstStyle/>
        <a:p>
          <a:endParaRPr lang="es-ES" sz="1800">
            <a:solidFill>
              <a:schemeClr val="tx2">
                <a:lumMod val="50000"/>
              </a:schemeClr>
            </a:solidFill>
          </a:endParaRPr>
        </a:p>
      </dgm:t>
    </dgm:pt>
    <dgm:pt modelId="{98F5D578-709D-4C2B-954F-2C36DCB01E10}" type="sibTrans" cxnId="{6454F6AE-F982-4E95-B0ED-4D4743E7E0C9}">
      <dgm:prSet/>
      <dgm:spPr/>
      <dgm:t>
        <a:bodyPr/>
        <a:lstStyle/>
        <a:p>
          <a:endParaRPr lang="es-ES" sz="1800">
            <a:solidFill>
              <a:schemeClr val="tx2">
                <a:lumMod val="50000"/>
              </a:schemeClr>
            </a:solidFill>
          </a:endParaRPr>
        </a:p>
      </dgm:t>
    </dgm:pt>
    <dgm:pt modelId="{FC5C1642-3495-445D-B09C-827A0C4AD93C}">
      <dgm:prSet custT="1"/>
      <dgm:spPr>
        <a:xfrm rot="5400000">
          <a:off x="3485416" y="35605"/>
          <a:ext cx="387038" cy="3462528"/>
        </a:xfrm>
        <a:prstGeom prst="round2SameRect">
          <a:avLst/>
        </a:prstGeom>
        <a:solidFill>
          <a:srgbClr val="7CCA62">
            <a:tint val="40000"/>
            <a:alpha val="90000"/>
            <a:hueOff val="0"/>
            <a:satOff val="0"/>
            <a:lumOff val="0"/>
            <a:alphaOff val="0"/>
          </a:srgbClr>
        </a:solidFill>
        <a:ln w="6350" cap="flat" cmpd="sng" algn="ctr">
          <a:solidFill>
            <a:srgbClr val="7CCA62">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r>
            <a:rPr lang="es-ES" sz="900">
              <a:solidFill>
                <a:srgbClr val="17406D">
                  <a:lumMod val="50000"/>
                </a:srgbClr>
              </a:solidFill>
              <a:latin typeface="Calibri" panose="020F0502020204030204"/>
              <a:ea typeface="+mn-ea"/>
              <a:cs typeface="+mn-cs"/>
            </a:rPr>
            <a:t>Mapa de densidad poblacional del municipio de Benito Juárez.</a:t>
          </a:r>
        </a:p>
      </dgm:t>
    </dgm:pt>
    <dgm:pt modelId="{8DF6B341-7CF1-4FB6-AF31-76C9352BD3B4}" type="parTrans" cxnId="{678F1518-47FE-47D3-9644-0355F13B39EC}">
      <dgm:prSet/>
      <dgm:spPr/>
      <dgm:t>
        <a:bodyPr/>
        <a:lstStyle/>
        <a:p>
          <a:endParaRPr lang="es-ES" sz="1800">
            <a:solidFill>
              <a:schemeClr val="tx2">
                <a:lumMod val="50000"/>
              </a:schemeClr>
            </a:solidFill>
          </a:endParaRPr>
        </a:p>
      </dgm:t>
    </dgm:pt>
    <dgm:pt modelId="{72573B4C-EECE-45E3-BC47-0FB2C9E9E0EC}" type="sibTrans" cxnId="{678F1518-47FE-47D3-9644-0355F13B39EC}">
      <dgm:prSet/>
      <dgm:spPr/>
      <dgm:t>
        <a:bodyPr/>
        <a:lstStyle/>
        <a:p>
          <a:endParaRPr lang="es-ES" sz="1800">
            <a:solidFill>
              <a:schemeClr val="tx2">
                <a:lumMod val="50000"/>
              </a:schemeClr>
            </a:solidFill>
          </a:endParaRPr>
        </a:p>
      </dgm:t>
    </dgm:pt>
    <dgm:pt modelId="{0863D246-50E6-4459-8AC7-681C36693F47}">
      <dgm:prSet custT="1"/>
      <dgm:spPr>
        <a:xfrm rot="5400000">
          <a:off x="3485416" y="35605"/>
          <a:ext cx="387038" cy="3462528"/>
        </a:xfrm>
        <a:prstGeom prst="round2SameRect">
          <a:avLst/>
        </a:prstGeom>
        <a:solidFill>
          <a:srgbClr val="7CCA62">
            <a:tint val="40000"/>
            <a:alpha val="90000"/>
            <a:hueOff val="0"/>
            <a:satOff val="0"/>
            <a:lumOff val="0"/>
            <a:alphaOff val="0"/>
          </a:srgbClr>
        </a:solidFill>
        <a:ln w="6350" cap="flat" cmpd="sng" algn="ctr">
          <a:solidFill>
            <a:srgbClr val="7CCA62">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r>
            <a:rPr lang="es-ES" sz="900">
              <a:solidFill>
                <a:srgbClr val="17406D">
                  <a:lumMod val="50000"/>
                </a:srgbClr>
              </a:solidFill>
              <a:latin typeface="Calibri" panose="020F0502020204030204"/>
              <a:ea typeface="+mn-ea"/>
              <a:cs typeface="+mn-cs"/>
            </a:rPr>
            <a:t>Mapa de asentamientos irregulares del municipio de Benito Juárez.</a:t>
          </a:r>
        </a:p>
      </dgm:t>
    </dgm:pt>
    <dgm:pt modelId="{4B205875-6178-4B9B-89FB-FB2CBD1DE219}" type="parTrans" cxnId="{D906DBEB-73C5-4123-9174-379DF026300F}">
      <dgm:prSet/>
      <dgm:spPr/>
      <dgm:t>
        <a:bodyPr/>
        <a:lstStyle/>
        <a:p>
          <a:endParaRPr lang="es-ES" sz="1800">
            <a:solidFill>
              <a:schemeClr val="tx2">
                <a:lumMod val="50000"/>
              </a:schemeClr>
            </a:solidFill>
          </a:endParaRPr>
        </a:p>
      </dgm:t>
    </dgm:pt>
    <dgm:pt modelId="{33AEB4E3-256D-46B2-A933-103A36D978CC}" type="sibTrans" cxnId="{D906DBEB-73C5-4123-9174-379DF026300F}">
      <dgm:prSet/>
      <dgm:spPr/>
      <dgm:t>
        <a:bodyPr/>
        <a:lstStyle/>
        <a:p>
          <a:endParaRPr lang="es-ES" sz="1800">
            <a:solidFill>
              <a:schemeClr val="tx2">
                <a:lumMod val="50000"/>
              </a:schemeClr>
            </a:solidFill>
          </a:endParaRPr>
        </a:p>
      </dgm:t>
    </dgm:pt>
    <dgm:pt modelId="{F79B73FC-2F3C-4EED-8C09-A6A25FDA3574}" type="pres">
      <dgm:prSet presAssocID="{3844914D-C119-4AB3-8198-E42452934859}" presName="Name0" presStyleCnt="0">
        <dgm:presLayoutVars>
          <dgm:dir/>
          <dgm:animLvl val="lvl"/>
          <dgm:resizeHandles val="exact"/>
        </dgm:presLayoutVars>
      </dgm:prSet>
      <dgm:spPr/>
      <dgm:t>
        <a:bodyPr/>
        <a:lstStyle/>
        <a:p>
          <a:endParaRPr lang="es-ES"/>
        </a:p>
      </dgm:t>
    </dgm:pt>
    <dgm:pt modelId="{E4D60895-44AA-4D98-8F3F-3ED34EC78BF1}" type="pres">
      <dgm:prSet presAssocID="{6FBF90C7-9BF8-4E4C-90E9-528B4DDF2618}" presName="linNode" presStyleCnt="0"/>
      <dgm:spPr/>
    </dgm:pt>
    <dgm:pt modelId="{40843F59-404A-4823-8A5D-A233C9BF197E}" type="pres">
      <dgm:prSet presAssocID="{6FBF90C7-9BF8-4E4C-90E9-528B4DDF2618}" presName="parentText" presStyleLbl="node1" presStyleIdx="0" presStyleCnt="4">
        <dgm:presLayoutVars>
          <dgm:chMax val="1"/>
          <dgm:bulletEnabled val="1"/>
        </dgm:presLayoutVars>
      </dgm:prSet>
      <dgm:spPr/>
      <dgm:t>
        <a:bodyPr/>
        <a:lstStyle/>
        <a:p>
          <a:endParaRPr lang="es-ES"/>
        </a:p>
      </dgm:t>
    </dgm:pt>
    <dgm:pt modelId="{634B52C1-5548-4577-90F7-55E48C443D15}" type="pres">
      <dgm:prSet presAssocID="{6FBF90C7-9BF8-4E4C-90E9-528B4DDF2618}" presName="descendantText" presStyleLbl="alignAccFollowNode1" presStyleIdx="0" presStyleCnt="4">
        <dgm:presLayoutVars>
          <dgm:bulletEnabled val="1"/>
        </dgm:presLayoutVars>
      </dgm:prSet>
      <dgm:spPr/>
      <dgm:t>
        <a:bodyPr/>
        <a:lstStyle/>
        <a:p>
          <a:endParaRPr lang="es-ES"/>
        </a:p>
      </dgm:t>
    </dgm:pt>
    <dgm:pt modelId="{844F5234-9BEF-411D-897B-9F4F30D93D52}" type="pres">
      <dgm:prSet presAssocID="{371D9D6A-8C32-4ABC-B33E-4C5F1BB493F5}" presName="sp" presStyleCnt="0"/>
      <dgm:spPr/>
    </dgm:pt>
    <dgm:pt modelId="{90943843-044E-4A6E-8B9E-7AC633EF42F5}" type="pres">
      <dgm:prSet presAssocID="{2BBFA166-F650-4E3E-A405-5A158D3A815F}" presName="linNode" presStyleCnt="0"/>
      <dgm:spPr/>
    </dgm:pt>
    <dgm:pt modelId="{393B9DDD-3B32-47C8-97A3-26B1C90727B8}" type="pres">
      <dgm:prSet presAssocID="{2BBFA166-F650-4E3E-A405-5A158D3A815F}" presName="parentText" presStyleLbl="node1" presStyleIdx="1" presStyleCnt="4">
        <dgm:presLayoutVars>
          <dgm:chMax val="1"/>
          <dgm:bulletEnabled val="1"/>
        </dgm:presLayoutVars>
      </dgm:prSet>
      <dgm:spPr/>
      <dgm:t>
        <a:bodyPr/>
        <a:lstStyle/>
        <a:p>
          <a:endParaRPr lang="es-ES"/>
        </a:p>
      </dgm:t>
    </dgm:pt>
    <dgm:pt modelId="{A2E86284-816B-45B5-8511-CB0848A9C93C}" type="pres">
      <dgm:prSet presAssocID="{2BBFA166-F650-4E3E-A405-5A158D3A815F}" presName="descendantText" presStyleLbl="alignAccFollowNode1" presStyleIdx="1" presStyleCnt="4">
        <dgm:presLayoutVars>
          <dgm:bulletEnabled val="1"/>
        </dgm:presLayoutVars>
      </dgm:prSet>
      <dgm:spPr/>
      <dgm:t>
        <a:bodyPr/>
        <a:lstStyle/>
        <a:p>
          <a:endParaRPr lang="es-ES"/>
        </a:p>
      </dgm:t>
    </dgm:pt>
    <dgm:pt modelId="{44B687AA-3921-433A-9713-2557AC7DB7DF}" type="pres">
      <dgm:prSet presAssocID="{FBE9C538-7B9E-4303-B304-417C59E06C1B}" presName="sp" presStyleCnt="0"/>
      <dgm:spPr/>
    </dgm:pt>
    <dgm:pt modelId="{70CB36BE-F3E9-4D9D-9D6A-F79BDA564026}" type="pres">
      <dgm:prSet presAssocID="{C0C41B7F-039C-4733-B23E-D5A8E1E15882}" presName="linNode" presStyleCnt="0"/>
      <dgm:spPr/>
    </dgm:pt>
    <dgm:pt modelId="{0EFCA75E-018E-45DA-885C-CED477599AFD}" type="pres">
      <dgm:prSet presAssocID="{C0C41B7F-039C-4733-B23E-D5A8E1E15882}" presName="parentText" presStyleLbl="node1" presStyleIdx="2" presStyleCnt="4">
        <dgm:presLayoutVars>
          <dgm:chMax val="1"/>
          <dgm:bulletEnabled val="1"/>
        </dgm:presLayoutVars>
      </dgm:prSet>
      <dgm:spPr/>
      <dgm:t>
        <a:bodyPr/>
        <a:lstStyle/>
        <a:p>
          <a:endParaRPr lang="es-ES"/>
        </a:p>
      </dgm:t>
    </dgm:pt>
    <dgm:pt modelId="{B6B3FF54-B6F4-4E83-9211-496A866C47F6}" type="pres">
      <dgm:prSet presAssocID="{C0C41B7F-039C-4733-B23E-D5A8E1E15882}" presName="descendantText" presStyleLbl="alignAccFollowNode1" presStyleIdx="2" presStyleCnt="4">
        <dgm:presLayoutVars>
          <dgm:bulletEnabled val="1"/>
        </dgm:presLayoutVars>
      </dgm:prSet>
      <dgm:spPr/>
      <dgm:t>
        <a:bodyPr/>
        <a:lstStyle/>
        <a:p>
          <a:endParaRPr lang="es-ES"/>
        </a:p>
      </dgm:t>
    </dgm:pt>
    <dgm:pt modelId="{5EAAE3B3-7369-4F55-8D67-19FFA9E78FDF}" type="pres">
      <dgm:prSet presAssocID="{20AFB23F-85D7-4523-9F72-39EA8D5D4581}" presName="sp" presStyleCnt="0"/>
      <dgm:spPr/>
    </dgm:pt>
    <dgm:pt modelId="{0FBEC9AC-4E80-41CA-84D6-FD2CE170EB56}" type="pres">
      <dgm:prSet presAssocID="{A80555D1-5770-48E5-9D51-A1D7B35524BE}" presName="linNode" presStyleCnt="0"/>
      <dgm:spPr/>
    </dgm:pt>
    <dgm:pt modelId="{71A7C0D1-4836-498A-82DB-7FED45F77508}" type="pres">
      <dgm:prSet presAssocID="{A80555D1-5770-48E5-9D51-A1D7B35524BE}" presName="parentText" presStyleLbl="node1" presStyleIdx="3" presStyleCnt="4">
        <dgm:presLayoutVars>
          <dgm:chMax val="1"/>
          <dgm:bulletEnabled val="1"/>
        </dgm:presLayoutVars>
      </dgm:prSet>
      <dgm:spPr/>
      <dgm:t>
        <a:bodyPr/>
        <a:lstStyle/>
        <a:p>
          <a:endParaRPr lang="es-ES"/>
        </a:p>
      </dgm:t>
    </dgm:pt>
    <dgm:pt modelId="{01764617-E8DE-430F-BD33-AD8AD275115C}" type="pres">
      <dgm:prSet presAssocID="{A80555D1-5770-48E5-9D51-A1D7B35524BE}" presName="descendantText" presStyleLbl="alignAccFollowNode1" presStyleIdx="3" presStyleCnt="4">
        <dgm:presLayoutVars>
          <dgm:bulletEnabled val="1"/>
        </dgm:presLayoutVars>
      </dgm:prSet>
      <dgm:spPr/>
      <dgm:t>
        <a:bodyPr/>
        <a:lstStyle/>
        <a:p>
          <a:endParaRPr lang="es-ES"/>
        </a:p>
      </dgm:t>
    </dgm:pt>
  </dgm:ptLst>
  <dgm:cxnLst>
    <dgm:cxn modelId="{10F276E6-FADE-48D0-A140-777645127DD4}" type="presOf" srcId="{C0C41B7F-039C-4733-B23E-D5A8E1E15882}" destId="{0EFCA75E-018E-45DA-885C-CED477599AFD}" srcOrd="0" destOrd="0" presId="urn:microsoft.com/office/officeart/2005/8/layout/vList5"/>
    <dgm:cxn modelId="{0E5A06AD-134F-4A97-94D9-8DB5A0446648}" type="presOf" srcId="{0863D246-50E6-4459-8AC7-681C36693F47}" destId="{01764617-E8DE-430F-BD33-AD8AD275115C}" srcOrd="0" destOrd="1" presId="urn:microsoft.com/office/officeart/2005/8/layout/vList5"/>
    <dgm:cxn modelId="{4D1D512E-7CC7-420F-8848-182D0B2154DF}" type="presOf" srcId="{2BBFA166-F650-4E3E-A405-5A158D3A815F}" destId="{393B9DDD-3B32-47C8-97A3-26B1C90727B8}" srcOrd="0" destOrd="0" presId="urn:microsoft.com/office/officeart/2005/8/layout/vList5"/>
    <dgm:cxn modelId="{68908D5A-E799-4DAF-B472-2E49E2B48287}" srcId="{3844914D-C119-4AB3-8198-E42452934859}" destId="{C0C41B7F-039C-4733-B23E-D5A8E1E15882}" srcOrd="2" destOrd="0" parTransId="{DF679AF7-6580-4948-B1B5-776AF5A0457D}" sibTransId="{20AFB23F-85D7-4523-9F72-39EA8D5D4581}"/>
    <dgm:cxn modelId="{FA6827FB-126D-4F7C-8433-03E04D7EBF42}" srcId="{C0C41B7F-039C-4733-B23E-D5A8E1E15882}" destId="{6E0A3EF1-5B9F-47E0-9F1A-85B0D0124609}" srcOrd="0" destOrd="0" parTransId="{E54C2C4D-5C0A-4B47-8B8C-D97A048D327E}" sibTransId="{13CA74F4-DC53-4445-A90C-DAA14A48837F}"/>
    <dgm:cxn modelId="{4339A8B4-EE65-45AE-9D15-6F1E7DC1F0B9}" srcId="{3844914D-C119-4AB3-8198-E42452934859}" destId="{2BBFA166-F650-4E3E-A405-5A158D3A815F}" srcOrd="1" destOrd="0" parTransId="{5DF9D1E1-A594-488C-A304-7CF298D768B9}" sibTransId="{FBE9C538-7B9E-4303-B304-417C59E06C1B}"/>
    <dgm:cxn modelId="{6454F6AE-F982-4E95-B0ED-4D4743E7E0C9}" srcId="{2BBFA166-F650-4E3E-A405-5A158D3A815F}" destId="{4C306E14-7159-452D-B13E-D8FA0225D905}" srcOrd="0" destOrd="0" parTransId="{22F4E4E5-79BA-4296-A4A2-0954BC6BE297}" sibTransId="{98F5D578-709D-4C2B-954F-2C36DCB01E10}"/>
    <dgm:cxn modelId="{5753ED51-8EB3-4E6E-93CA-DA55B1FA39EB}" type="presOf" srcId="{A80555D1-5770-48E5-9D51-A1D7B35524BE}" destId="{71A7C0D1-4836-498A-82DB-7FED45F77508}" srcOrd="0" destOrd="0" presId="urn:microsoft.com/office/officeart/2005/8/layout/vList5"/>
    <dgm:cxn modelId="{8CE429FA-5F80-4CA0-BA55-BC565FE49704}" type="presOf" srcId="{3844914D-C119-4AB3-8198-E42452934859}" destId="{F79B73FC-2F3C-4EED-8C09-A6A25FDA3574}" srcOrd="0" destOrd="0" presId="urn:microsoft.com/office/officeart/2005/8/layout/vList5"/>
    <dgm:cxn modelId="{8E56ED86-9A8E-4092-B8C9-E7A49301DC7B}" type="presOf" srcId="{FC5C1642-3495-445D-B09C-827A0C4AD93C}" destId="{01764617-E8DE-430F-BD33-AD8AD275115C}" srcOrd="0" destOrd="0" presId="urn:microsoft.com/office/officeart/2005/8/layout/vList5"/>
    <dgm:cxn modelId="{AAA3B90C-1318-4F87-9130-98F61A1D8E4C}" type="presOf" srcId="{8FB67303-325E-403A-925C-B5AE66529F9A}" destId="{634B52C1-5548-4577-90F7-55E48C443D15}" srcOrd="0" destOrd="0" presId="urn:microsoft.com/office/officeart/2005/8/layout/vList5"/>
    <dgm:cxn modelId="{D906DBEB-73C5-4123-9174-379DF026300F}" srcId="{A80555D1-5770-48E5-9D51-A1D7B35524BE}" destId="{0863D246-50E6-4459-8AC7-681C36693F47}" srcOrd="1" destOrd="0" parTransId="{4B205875-6178-4B9B-89FB-FB2CBD1DE219}" sibTransId="{33AEB4E3-256D-46B2-A933-103A36D978CC}"/>
    <dgm:cxn modelId="{678F1518-47FE-47D3-9644-0355F13B39EC}" srcId="{A80555D1-5770-48E5-9D51-A1D7B35524BE}" destId="{FC5C1642-3495-445D-B09C-827A0C4AD93C}" srcOrd="0" destOrd="0" parTransId="{8DF6B341-7CF1-4FB6-AF31-76C9352BD3B4}" sibTransId="{72573B4C-EECE-45E3-BC47-0FB2C9E9E0EC}"/>
    <dgm:cxn modelId="{EBCD3BFE-A728-48D7-8B2A-5B650D88EAF1}" type="presOf" srcId="{6E0A3EF1-5B9F-47E0-9F1A-85B0D0124609}" destId="{B6B3FF54-B6F4-4E83-9211-496A866C47F6}" srcOrd="0" destOrd="0" presId="urn:microsoft.com/office/officeart/2005/8/layout/vList5"/>
    <dgm:cxn modelId="{EB693093-E7F8-4C15-81C8-8C0B4B094007}" srcId="{3844914D-C119-4AB3-8198-E42452934859}" destId="{A80555D1-5770-48E5-9D51-A1D7B35524BE}" srcOrd="3" destOrd="0" parTransId="{05F3FC25-D850-48D8-8D6E-AF9EB26C76FD}" sibTransId="{ADD608E9-9FA3-4DA3-910B-D093B31E98E1}"/>
    <dgm:cxn modelId="{938525C5-CED9-4C9C-B882-2959E112EC09}" srcId="{6FBF90C7-9BF8-4E4C-90E9-528B4DDF2618}" destId="{8FB67303-325E-403A-925C-B5AE66529F9A}" srcOrd="0" destOrd="0" parTransId="{74A4849A-892B-43CA-9448-EAED2C066330}" sibTransId="{116DD4F1-8178-42B0-B995-E20064E125D9}"/>
    <dgm:cxn modelId="{B300175D-C154-40CD-A76F-2E19AD1FE81F}" type="presOf" srcId="{6FBF90C7-9BF8-4E4C-90E9-528B4DDF2618}" destId="{40843F59-404A-4823-8A5D-A233C9BF197E}" srcOrd="0" destOrd="0" presId="urn:microsoft.com/office/officeart/2005/8/layout/vList5"/>
    <dgm:cxn modelId="{DB0322B0-1266-4BF1-8AA5-C23F0A1F1869}" srcId="{3844914D-C119-4AB3-8198-E42452934859}" destId="{6FBF90C7-9BF8-4E4C-90E9-528B4DDF2618}" srcOrd="0" destOrd="0" parTransId="{85266F80-BAD4-4F85-BF99-9C0837257F4B}" sibTransId="{371D9D6A-8C32-4ABC-B33E-4C5F1BB493F5}"/>
    <dgm:cxn modelId="{91FF6A25-BA6D-4F60-A9EB-A159FE96FB0A}" type="presOf" srcId="{4C306E14-7159-452D-B13E-D8FA0225D905}" destId="{A2E86284-816B-45B5-8511-CB0848A9C93C}" srcOrd="0" destOrd="0" presId="urn:microsoft.com/office/officeart/2005/8/layout/vList5"/>
    <dgm:cxn modelId="{CF94EED7-AF12-445D-9388-76AC48F7E7C8}" type="presParOf" srcId="{F79B73FC-2F3C-4EED-8C09-A6A25FDA3574}" destId="{E4D60895-44AA-4D98-8F3F-3ED34EC78BF1}" srcOrd="0" destOrd="0" presId="urn:microsoft.com/office/officeart/2005/8/layout/vList5"/>
    <dgm:cxn modelId="{61B8DC8C-00F1-4A8E-895C-DEB2219F37D4}" type="presParOf" srcId="{E4D60895-44AA-4D98-8F3F-3ED34EC78BF1}" destId="{40843F59-404A-4823-8A5D-A233C9BF197E}" srcOrd="0" destOrd="0" presId="urn:microsoft.com/office/officeart/2005/8/layout/vList5"/>
    <dgm:cxn modelId="{2AB3DC4D-1AB1-4656-9CCC-F758BBBB9377}" type="presParOf" srcId="{E4D60895-44AA-4D98-8F3F-3ED34EC78BF1}" destId="{634B52C1-5548-4577-90F7-55E48C443D15}" srcOrd="1" destOrd="0" presId="urn:microsoft.com/office/officeart/2005/8/layout/vList5"/>
    <dgm:cxn modelId="{793D0535-B406-46D9-9843-791E471850AD}" type="presParOf" srcId="{F79B73FC-2F3C-4EED-8C09-A6A25FDA3574}" destId="{844F5234-9BEF-411D-897B-9F4F30D93D52}" srcOrd="1" destOrd="0" presId="urn:microsoft.com/office/officeart/2005/8/layout/vList5"/>
    <dgm:cxn modelId="{0F94F37C-5D10-4691-80BB-FE4FBC76B45B}" type="presParOf" srcId="{F79B73FC-2F3C-4EED-8C09-A6A25FDA3574}" destId="{90943843-044E-4A6E-8B9E-7AC633EF42F5}" srcOrd="2" destOrd="0" presId="urn:microsoft.com/office/officeart/2005/8/layout/vList5"/>
    <dgm:cxn modelId="{B2670156-113C-4219-BC64-C6DF71B9DEFB}" type="presParOf" srcId="{90943843-044E-4A6E-8B9E-7AC633EF42F5}" destId="{393B9DDD-3B32-47C8-97A3-26B1C90727B8}" srcOrd="0" destOrd="0" presId="urn:microsoft.com/office/officeart/2005/8/layout/vList5"/>
    <dgm:cxn modelId="{D42CC692-D6B6-4B49-A6B5-958356840B95}" type="presParOf" srcId="{90943843-044E-4A6E-8B9E-7AC633EF42F5}" destId="{A2E86284-816B-45B5-8511-CB0848A9C93C}" srcOrd="1" destOrd="0" presId="urn:microsoft.com/office/officeart/2005/8/layout/vList5"/>
    <dgm:cxn modelId="{A6EC8622-1E46-4B8B-972B-F3F7DB9581E6}" type="presParOf" srcId="{F79B73FC-2F3C-4EED-8C09-A6A25FDA3574}" destId="{44B687AA-3921-433A-9713-2557AC7DB7DF}" srcOrd="3" destOrd="0" presId="urn:microsoft.com/office/officeart/2005/8/layout/vList5"/>
    <dgm:cxn modelId="{DDC588F5-0688-4A17-8ED7-FD460E0E25E7}" type="presParOf" srcId="{F79B73FC-2F3C-4EED-8C09-A6A25FDA3574}" destId="{70CB36BE-F3E9-4D9D-9D6A-F79BDA564026}" srcOrd="4" destOrd="0" presId="urn:microsoft.com/office/officeart/2005/8/layout/vList5"/>
    <dgm:cxn modelId="{3A65CCAB-6926-4BF4-99D7-4637F095FFC2}" type="presParOf" srcId="{70CB36BE-F3E9-4D9D-9D6A-F79BDA564026}" destId="{0EFCA75E-018E-45DA-885C-CED477599AFD}" srcOrd="0" destOrd="0" presId="urn:microsoft.com/office/officeart/2005/8/layout/vList5"/>
    <dgm:cxn modelId="{EE84DED0-A5AB-4412-87E0-4CE059C9B418}" type="presParOf" srcId="{70CB36BE-F3E9-4D9D-9D6A-F79BDA564026}" destId="{B6B3FF54-B6F4-4E83-9211-496A866C47F6}" srcOrd="1" destOrd="0" presId="urn:microsoft.com/office/officeart/2005/8/layout/vList5"/>
    <dgm:cxn modelId="{A8A94AC8-18AD-4EF8-93D6-52125B2680F1}" type="presParOf" srcId="{F79B73FC-2F3C-4EED-8C09-A6A25FDA3574}" destId="{5EAAE3B3-7369-4F55-8D67-19FFA9E78FDF}" srcOrd="5" destOrd="0" presId="urn:microsoft.com/office/officeart/2005/8/layout/vList5"/>
    <dgm:cxn modelId="{538F8F22-7F0E-4560-B5D7-CA799921FF8A}" type="presParOf" srcId="{F79B73FC-2F3C-4EED-8C09-A6A25FDA3574}" destId="{0FBEC9AC-4E80-41CA-84D6-FD2CE170EB56}" srcOrd="6" destOrd="0" presId="urn:microsoft.com/office/officeart/2005/8/layout/vList5"/>
    <dgm:cxn modelId="{8649009A-7A5D-4858-A8FC-8647C31A8D79}" type="presParOf" srcId="{0FBEC9AC-4E80-41CA-84D6-FD2CE170EB56}" destId="{71A7C0D1-4836-498A-82DB-7FED45F77508}" srcOrd="0" destOrd="0" presId="urn:microsoft.com/office/officeart/2005/8/layout/vList5"/>
    <dgm:cxn modelId="{A1B57450-5F06-439E-AD9E-A2FD7DABAF84}" type="presParOf" srcId="{0FBEC9AC-4E80-41CA-84D6-FD2CE170EB56}" destId="{01764617-E8DE-430F-BD33-AD8AD275115C}" srcOrd="1" destOrd="0" presId="urn:microsoft.com/office/officeart/2005/8/layout/vList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4B52C1-5548-4577-90F7-55E48C443D15}">
      <dsp:nvSpPr>
        <dsp:cNvPr id="0" name=""/>
        <dsp:cNvSpPr/>
      </dsp:nvSpPr>
      <dsp:spPr>
        <a:xfrm rot="5400000">
          <a:off x="3743591" y="-1631633"/>
          <a:ext cx="331520" cy="3679390"/>
        </a:xfrm>
        <a:prstGeom prst="round2SameRect">
          <a:avLst/>
        </a:prstGeom>
        <a:solidFill>
          <a:srgbClr val="009DD9">
            <a:tint val="40000"/>
            <a:alpha val="90000"/>
            <a:hueOff val="0"/>
            <a:satOff val="0"/>
            <a:lumOff val="0"/>
            <a:alphaOff val="0"/>
          </a:srgbClr>
        </a:solidFill>
        <a:ln w="6350" cap="flat" cmpd="sng" algn="ctr">
          <a:solidFill>
            <a:srgbClr val="009DD9">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ES" sz="900" kern="1200">
              <a:solidFill>
                <a:srgbClr val="17406D">
                  <a:lumMod val="50000"/>
                </a:srgbClr>
              </a:solidFill>
              <a:latin typeface="Calibri" panose="020F0502020204030204"/>
              <a:ea typeface="+mn-ea"/>
              <a:cs typeface="+mn-cs"/>
            </a:rPr>
            <a:t>Mapa de Marginación de Cancún, con datos del Censo Poblacional del </a:t>
          </a:r>
          <a:r>
            <a:rPr lang="es-MX" sz="900" kern="1200">
              <a:solidFill>
                <a:srgbClr val="17406D">
                  <a:lumMod val="50000"/>
                </a:srgbClr>
              </a:solidFill>
              <a:latin typeface="Calibri" panose="020F0502020204030204"/>
              <a:ea typeface="+mn-ea"/>
              <a:cs typeface="+mn-cs"/>
            </a:rPr>
            <a:t>Instituto Nacional de Estadística y Geografía</a:t>
          </a:r>
          <a:r>
            <a:rPr lang="es-ES" sz="900" kern="1200">
              <a:solidFill>
                <a:srgbClr val="17406D">
                  <a:lumMod val="50000"/>
                </a:srgbClr>
              </a:solidFill>
              <a:latin typeface="Calibri" panose="020F0502020204030204"/>
              <a:ea typeface="+mn-ea"/>
              <a:cs typeface="+mn-cs"/>
            </a:rPr>
            <a:t> (INEGI) y  </a:t>
          </a:r>
          <a:r>
            <a:rPr lang="es-MX" sz="900" kern="1200">
              <a:solidFill>
                <a:srgbClr val="17406D">
                  <a:lumMod val="50000"/>
                </a:srgbClr>
              </a:solidFill>
              <a:latin typeface="Calibri" panose="020F0502020204030204"/>
              <a:ea typeface="+mn-ea"/>
              <a:cs typeface="+mn-cs"/>
            </a:rPr>
            <a:t>Consejo Nacional de Evaluación de Política Social (</a:t>
          </a:r>
          <a:r>
            <a:rPr lang="es-ES" sz="900" kern="1200">
              <a:solidFill>
                <a:srgbClr val="17406D">
                  <a:lumMod val="50000"/>
                </a:srgbClr>
              </a:solidFill>
              <a:latin typeface="Calibri" panose="020F0502020204030204"/>
              <a:ea typeface="+mn-ea"/>
              <a:cs typeface="+mn-cs"/>
            </a:rPr>
            <a:t>CONEVAL).</a:t>
          </a:r>
        </a:p>
      </dsp:txBody>
      <dsp:txXfrm rot="-5400000">
        <a:off x="2069657" y="58484"/>
        <a:ext cx="3663207" cy="299154"/>
      </dsp:txXfrm>
    </dsp:sp>
    <dsp:sp modelId="{40843F59-404A-4823-8A5D-A233C9BF197E}">
      <dsp:nvSpPr>
        <dsp:cNvPr id="0" name=""/>
        <dsp:cNvSpPr/>
      </dsp:nvSpPr>
      <dsp:spPr>
        <a:xfrm>
          <a:off x="0" y="861"/>
          <a:ext cx="2069656" cy="414400"/>
        </a:xfrm>
        <a:prstGeom prst="roundRect">
          <a:avLst/>
        </a:prstGeom>
        <a:gradFill rotWithShape="0">
          <a:gsLst>
            <a:gs pos="0">
              <a:srgbClr val="009DD9">
                <a:hueOff val="0"/>
                <a:satOff val="0"/>
                <a:lumOff val="0"/>
                <a:alphaOff val="0"/>
                <a:satMod val="103000"/>
                <a:lumMod val="102000"/>
                <a:tint val="94000"/>
              </a:srgbClr>
            </a:gs>
            <a:gs pos="50000">
              <a:srgbClr val="009DD9">
                <a:hueOff val="0"/>
                <a:satOff val="0"/>
                <a:lumOff val="0"/>
                <a:alphaOff val="0"/>
                <a:satMod val="110000"/>
                <a:lumMod val="100000"/>
                <a:shade val="100000"/>
              </a:srgbClr>
            </a:gs>
            <a:gs pos="100000">
              <a:srgbClr val="009DD9">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s-MX" sz="900" kern="1200">
              <a:solidFill>
                <a:srgbClr val="17406D">
                  <a:lumMod val="50000"/>
                </a:srgbClr>
              </a:solidFill>
              <a:latin typeface="Calibri" panose="020F0502020204030204"/>
              <a:ea typeface="+mn-ea"/>
              <a:cs typeface="+mn-cs"/>
            </a:rPr>
            <a:t>Consejo Estatal de Población (COESPO)</a:t>
          </a:r>
          <a:endParaRPr lang="es-ES" sz="900" kern="1200">
            <a:solidFill>
              <a:srgbClr val="17406D">
                <a:lumMod val="50000"/>
              </a:srgbClr>
            </a:solidFill>
            <a:latin typeface="Calibri" panose="020F0502020204030204"/>
            <a:ea typeface="+mn-ea"/>
            <a:cs typeface="+mn-cs"/>
          </a:endParaRPr>
        </a:p>
      </dsp:txBody>
      <dsp:txXfrm>
        <a:off x="20229" y="21090"/>
        <a:ext cx="2029198" cy="373942"/>
      </dsp:txXfrm>
    </dsp:sp>
    <dsp:sp modelId="{A2E86284-816B-45B5-8511-CB0848A9C93C}">
      <dsp:nvSpPr>
        <dsp:cNvPr id="0" name=""/>
        <dsp:cNvSpPr/>
      </dsp:nvSpPr>
      <dsp:spPr>
        <a:xfrm rot="5400000">
          <a:off x="3743591" y="-1196512"/>
          <a:ext cx="331520" cy="3679390"/>
        </a:xfrm>
        <a:prstGeom prst="round2SameRect">
          <a:avLst/>
        </a:prstGeom>
        <a:solidFill>
          <a:srgbClr val="0BD0D9">
            <a:tint val="40000"/>
            <a:alpha val="90000"/>
            <a:hueOff val="0"/>
            <a:satOff val="0"/>
            <a:lumOff val="0"/>
            <a:alphaOff val="0"/>
          </a:srgbClr>
        </a:solidFill>
        <a:ln w="6350" cap="flat" cmpd="sng" algn="ctr">
          <a:solidFill>
            <a:srgbClr val="0BD0D9">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ES" sz="900" kern="1200">
              <a:solidFill>
                <a:srgbClr val="17406D">
                  <a:lumMod val="50000"/>
                </a:srgbClr>
              </a:solidFill>
              <a:latin typeface="Calibri" panose="020F0502020204030204"/>
              <a:ea typeface="+mn-ea"/>
              <a:cs typeface="+mn-cs"/>
            </a:rPr>
            <a:t>Mapa de Polígonos de Atención Prioritaria de la SEDATU.</a:t>
          </a:r>
        </a:p>
      </dsp:txBody>
      <dsp:txXfrm rot="-5400000">
        <a:off x="2069657" y="493605"/>
        <a:ext cx="3663207" cy="299154"/>
      </dsp:txXfrm>
    </dsp:sp>
    <dsp:sp modelId="{393B9DDD-3B32-47C8-97A3-26B1C90727B8}">
      <dsp:nvSpPr>
        <dsp:cNvPr id="0" name=""/>
        <dsp:cNvSpPr/>
      </dsp:nvSpPr>
      <dsp:spPr>
        <a:xfrm>
          <a:off x="0" y="435982"/>
          <a:ext cx="2069656" cy="414400"/>
        </a:xfrm>
        <a:prstGeom prst="roundRect">
          <a:avLst/>
        </a:prstGeom>
        <a:gradFill rotWithShape="0">
          <a:gsLst>
            <a:gs pos="0">
              <a:srgbClr val="0BD0D9">
                <a:hueOff val="0"/>
                <a:satOff val="0"/>
                <a:lumOff val="0"/>
                <a:alphaOff val="0"/>
                <a:satMod val="103000"/>
                <a:lumMod val="102000"/>
                <a:tint val="94000"/>
              </a:srgbClr>
            </a:gs>
            <a:gs pos="50000">
              <a:srgbClr val="0BD0D9">
                <a:hueOff val="0"/>
                <a:satOff val="0"/>
                <a:lumOff val="0"/>
                <a:alphaOff val="0"/>
                <a:satMod val="110000"/>
                <a:lumMod val="100000"/>
                <a:shade val="100000"/>
              </a:srgbClr>
            </a:gs>
            <a:gs pos="100000">
              <a:srgbClr val="0BD0D9">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s-ES" sz="900" kern="1200">
              <a:solidFill>
                <a:srgbClr val="17406D">
                  <a:lumMod val="50000"/>
                </a:srgbClr>
              </a:solidFill>
              <a:latin typeface="Calibri" panose="020F0502020204030204"/>
              <a:ea typeface="+mn-ea"/>
              <a:cs typeface="+mn-cs"/>
            </a:rPr>
            <a:t>Secretaría de Desarrollo Agrario, Territorial y Urbano (SEDATU)</a:t>
          </a:r>
        </a:p>
      </dsp:txBody>
      <dsp:txXfrm>
        <a:off x="20229" y="456211"/>
        <a:ext cx="2029198" cy="373942"/>
      </dsp:txXfrm>
    </dsp:sp>
    <dsp:sp modelId="{B6B3FF54-B6F4-4E83-9211-496A866C47F6}">
      <dsp:nvSpPr>
        <dsp:cNvPr id="0" name=""/>
        <dsp:cNvSpPr/>
      </dsp:nvSpPr>
      <dsp:spPr>
        <a:xfrm rot="5400000">
          <a:off x="3743591" y="-761392"/>
          <a:ext cx="331520" cy="3679390"/>
        </a:xfrm>
        <a:prstGeom prst="round2SameRect">
          <a:avLst/>
        </a:prstGeom>
        <a:solidFill>
          <a:srgbClr val="10CF9B">
            <a:tint val="40000"/>
            <a:alpha val="90000"/>
            <a:hueOff val="0"/>
            <a:satOff val="0"/>
            <a:lumOff val="0"/>
            <a:alphaOff val="0"/>
          </a:srgbClr>
        </a:solidFill>
        <a:ln w="6350" cap="flat" cmpd="sng" algn="ctr">
          <a:solidFill>
            <a:srgbClr val="10CF9B">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ES" sz="900" kern="1200">
              <a:solidFill>
                <a:srgbClr val="17406D">
                  <a:lumMod val="50000"/>
                </a:srgbClr>
              </a:solidFill>
              <a:latin typeface="Calibri" panose="020F0502020204030204"/>
              <a:ea typeface="+mn-ea"/>
              <a:cs typeface="+mn-cs"/>
            </a:rPr>
            <a:t>Mapa de zonas de marginación y mayor carencia de alimentación.</a:t>
          </a:r>
        </a:p>
      </dsp:txBody>
      <dsp:txXfrm rot="-5400000">
        <a:off x="2069657" y="928725"/>
        <a:ext cx="3663207" cy="299154"/>
      </dsp:txXfrm>
    </dsp:sp>
    <dsp:sp modelId="{0EFCA75E-018E-45DA-885C-CED477599AFD}">
      <dsp:nvSpPr>
        <dsp:cNvPr id="0" name=""/>
        <dsp:cNvSpPr/>
      </dsp:nvSpPr>
      <dsp:spPr>
        <a:xfrm>
          <a:off x="0" y="871102"/>
          <a:ext cx="2069656" cy="414400"/>
        </a:xfrm>
        <a:prstGeom prst="roundRect">
          <a:avLst/>
        </a:prstGeom>
        <a:gradFill rotWithShape="0">
          <a:gsLst>
            <a:gs pos="0">
              <a:srgbClr val="10CF9B">
                <a:hueOff val="0"/>
                <a:satOff val="0"/>
                <a:lumOff val="0"/>
                <a:alphaOff val="0"/>
                <a:satMod val="103000"/>
                <a:lumMod val="102000"/>
                <a:tint val="94000"/>
              </a:srgbClr>
            </a:gs>
            <a:gs pos="50000">
              <a:srgbClr val="10CF9B">
                <a:hueOff val="0"/>
                <a:satOff val="0"/>
                <a:lumOff val="0"/>
                <a:alphaOff val="0"/>
                <a:satMod val="110000"/>
                <a:lumMod val="100000"/>
                <a:shade val="100000"/>
              </a:srgbClr>
            </a:gs>
            <a:gs pos="100000">
              <a:srgbClr val="10CF9B">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s-ES" sz="900" kern="1200">
              <a:solidFill>
                <a:srgbClr val="17406D">
                  <a:lumMod val="50000"/>
                </a:srgbClr>
              </a:solidFill>
              <a:latin typeface="Calibri" panose="020F0502020204030204"/>
              <a:ea typeface="+mn-ea"/>
              <a:cs typeface="+mn-cs"/>
            </a:rPr>
            <a:t> Secretaría de Desarrollo Social del Gobierno del Estado de Quintana Roo (SEDESO)</a:t>
          </a:r>
        </a:p>
      </dsp:txBody>
      <dsp:txXfrm>
        <a:off x="20229" y="891331"/>
        <a:ext cx="2029198" cy="373942"/>
      </dsp:txXfrm>
    </dsp:sp>
    <dsp:sp modelId="{01764617-E8DE-430F-BD33-AD8AD275115C}">
      <dsp:nvSpPr>
        <dsp:cNvPr id="0" name=""/>
        <dsp:cNvSpPr/>
      </dsp:nvSpPr>
      <dsp:spPr>
        <a:xfrm rot="5400000">
          <a:off x="3743591" y="-326271"/>
          <a:ext cx="331520" cy="3679390"/>
        </a:xfrm>
        <a:prstGeom prst="round2SameRect">
          <a:avLst/>
        </a:prstGeom>
        <a:solidFill>
          <a:srgbClr val="7CCA62">
            <a:tint val="40000"/>
            <a:alpha val="90000"/>
            <a:hueOff val="0"/>
            <a:satOff val="0"/>
            <a:lumOff val="0"/>
            <a:alphaOff val="0"/>
          </a:srgbClr>
        </a:solidFill>
        <a:ln w="6350" cap="flat" cmpd="sng" algn="ctr">
          <a:solidFill>
            <a:srgbClr val="7CCA62">
              <a:tint val="40000"/>
              <a:alpha val="9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es-ES" sz="900" kern="1200">
              <a:solidFill>
                <a:srgbClr val="17406D">
                  <a:lumMod val="50000"/>
                </a:srgbClr>
              </a:solidFill>
              <a:latin typeface="Calibri" panose="020F0502020204030204"/>
              <a:ea typeface="+mn-ea"/>
              <a:cs typeface="+mn-cs"/>
            </a:rPr>
            <a:t>Mapa de densidad poblacional del municipio de Benito Juárez.</a:t>
          </a:r>
        </a:p>
        <a:p>
          <a:pPr marL="57150" lvl="1" indent="-57150" algn="l" defTabSz="400050">
            <a:lnSpc>
              <a:spcPct val="90000"/>
            </a:lnSpc>
            <a:spcBef>
              <a:spcPct val="0"/>
            </a:spcBef>
            <a:spcAft>
              <a:spcPct val="15000"/>
            </a:spcAft>
            <a:buChar char="••"/>
          </a:pPr>
          <a:r>
            <a:rPr lang="es-ES" sz="900" kern="1200">
              <a:solidFill>
                <a:srgbClr val="17406D">
                  <a:lumMod val="50000"/>
                </a:srgbClr>
              </a:solidFill>
              <a:latin typeface="Calibri" panose="020F0502020204030204"/>
              <a:ea typeface="+mn-ea"/>
              <a:cs typeface="+mn-cs"/>
            </a:rPr>
            <a:t>Mapa de asentamientos irregulares del municipio de Benito Juárez.</a:t>
          </a:r>
        </a:p>
      </dsp:txBody>
      <dsp:txXfrm rot="-5400000">
        <a:off x="2069657" y="1363846"/>
        <a:ext cx="3663207" cy="299154"/>
      </dsp:txXfrm>
    </dsp:sp>
    <dsp:sp modelId="{71A7C0D1-4836-498A-82DB-7FED45F77508}">
      <dsp:nvSpPr>
        <dsp:cNvPr id="0" name=""/>
        <dsp:cNvSpPr/>
      </dsp:nvSpPr>
      <dsp:spPr>
        <a:xfrm>
          <a:off x="0" y="1306222"/>
          <a:ext cx="2069656" cy="414400"/>
        </a:xfrm>
        <a:prstGeom prst="roundRect">
          <a:avLst/>
        </a:prstGeom>
        <a:gradFill rotWithShape="0">
          <a:gsLst>
            <a:gs pos="0">
              <a:srgbClr val="7CCA62">
                <a:hueOff val="0"/>
                <a:satOff val="0"/>
                <a:lumOff val="0"/>
                <a:alphaOff val="0"/>
                <a:satMod val="103000"/>
                <a:lumMod val="102000"/>
                <a:tint val="94000"/>
              </a:srgbClr>
            </a:gs>
            <a:gs pos="50000">
              <a:srgbClr val="7CCA62">
                <a:hueOff val="0"/>
                <a:satOff val="0"/>
                <a:lumOff val="0"/>
                <a:alphaOff val="0"/>
                <a:satMod val="110000"/>
                <a:lumMod val="100000"/>
                <a:shade val="100000"/>
              </a:srgbClr>
            </a:gs>
            <a:gs pos="100000">
              <a:srgbClr val="7CCA62">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es-ES" sz="900" kern="1200">
              <a:solidFill>
                <a:srgbClr val="17406D">
                  <a:lumMod val="50000"/>
                </a:srgbClr>
              </a:solidFill>
              <a:latin typeface="Calibri" panose="020F0502020204030204"/>
              <a:ea typeface="+mn-ea"/>
              <a:cs typeface="+mn-cs"/>
            </a:rPr>
            <a:t> Instituto Municipal de Planeación (IMPLAN)</a:t>
          </a:r>
        </a:p>
      </dsp:txBody>
      <dsp:txXfrm>
        <a:off x="20229" y="1326451"/>
        <a:ext cx="2029198" cy="37394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Azul">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AE8BA2-1056-4ADE-90DB-B96E9E4D5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56</Pages>
  <Words>15011</Words>
  <Characters>82562</Characters>
  <Application>Microsoft Office Word</Application>
  <DocSecurity>0</DocSecurity>
  <Lines>688</Lines>
  <Paragraphs>194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Elias Perez Alonso</cp:lastModifiedBy>
  <cp:revision>6</cp:revision>
  <cp:lastPrinted>2022-02-07T23:09:00Z</cp:lastPrinted>
  <dcterms:created xsi:type="dcterms:W3CDTF">2022-02-07T22:58:00Z</dcterms:created>
  <dcterms:modified xsi:type="dcterms:W3CDTF">2022-02-08T15:58:00Z</dcterms:modified>
</cp:coreProperties>
</file>