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F9" w:rsidRDefault="004273F9" w:rsidP="004273F9"/>
    <w:tbl>
      <w:tblPr>
        <w:tblW w:w="4832" w:type="pct"/>
        <w:tblInd w:w="70" w:type="dxa"/>
        <w:tblCellMar>
          <w:left w:w="70" w:type="dxa"/>
          <w:right w:w="70" w:type="dxa"/>
        </w:tblCellMar>
        <w:tblLook w:val="04A0" w:firstRow="1" w:lastRow="0" w:firstColumn="1" w:lastColumn="0" w:noHBand="0" w:noVBand="1"/>
      </w:tblPr>
      <w:tblGrid>
        <w:gridCol w:w="8312"/>
        <w:gridCol w:w="1050"/>
      </w:tblGrid>
      <w:tr w:rsidR="004273F9" w:rsidRPr="00403D69" w:rsidTr="00996DA7">
        <w:trPr>
          <w:trHeight w:val="276"/>
        </w:trPr>
        <w:tc>
          <w:tcPr>
            <w:tcW w:w="4439" w:type="pct"/>
            <w:vMerge w:val="restart"/>
            <w:shd w:val="clear" w:color="auto" w:fill="auto"/>
            <w:hideMark/>
          </w:tcPr>
          <w:p w:rsidR="004273F9" w:rsidRPr="00403D69" w:rsidRDefault="004273F9" w:rsidP="00996DA7">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4273F9" w:rsidRPr="00403D69" w:rsidRDefault="004273F9" w:rsidP="00996DA7">
            <w:pPr>
              <w:ind w:left="-51"/>
              <w:jc w:val="center"/>
              <w:rPr>
                <w:rFonts w:ascii="Arial" w:hAnsi="Arial" w:cs="Arial"/>
                <w:b/>
              </w:rPr>
            </w:pPr>
            <w:r w:rsidRPr="00403D69">
              <w:rPr>
                <w:rFonts w:ascii="Arial" w:hAnsi="Arial" w:cs="Arial"/>
                <w:b/>
              </w:rPr>
              <w:t>PÁGINA</w:t>
            </w:r>
          </w:p>
        </w:tc>
      </w:tr>
      <w:tr w:rsidR="004273F9" w:rsidRPr="00403D69" w:rsidTr="00996DA7">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rPr>
            </w:pPr>
          </w:p>
        </w:tc>
      </w:tr>
      <w:tr w:rsidR="004273F9" w:rsidRPr="00403D69" w:rsidTr="00996DA7">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996DA7">
        <w:trPr>
          <w:trHeight w:val="414"/>
        </w:trPr>
        <w:tc>
          <w:tcPr>
            <w:tcW w:w="4439" w:type="pct"/>
            <w:vMerge w:val="restart"/>
            <w:shd w:val="clear" w:color="auto" w:fill="auto"/>
            <w:hideMark/>
          </w:tcPr>
          <w:p w:rsidR="004273F9" w:rsidRDefault="004273F9" w:rsidP="00996DA7">
            <w:pPr>
              <w:spacing w:line="360" w:lineRule="auto"/>
              <w:rPr>
                <w:rFonts w:ascii="Arial" w:hAnsi="Arial" w:cs="Arial"/>
                <w:b/>
                <w:bCs/>
              </w:rPr>
            </w:pPr>
            <w:r w:rsidRPr="00C84572">
              <w:rPr>
                <w:rFonts w:ascii="Arial" w:hAnsi="Arial" w:cs="Arial"/>
                <w:b/>
                <w:bCs/>
              </w:rPr>
              <w:t>INTRODUCCIÓN</w:t>
            </w:r>
          </w:p>
          <w:p w:rsidR="004273F9" w:rsidRPr="00C84572" w:rsidRDefault="004273F9" w:rsidP="00996DA7">
            <w:pPr>
              <w:spacing w:line="360" w:lineRule="auto"/>
              <w:rPr>
                <w:rFonts w:ascii="Arial" w:hAnsi="Arial" w:cs="Arial"/>
                <w:b/>
                <w:bCs/>
              </w:rPr>
            </w:pPr>
          </w:p>
        </w:tc>
        <w:tc>
          <w:tcPr>
            <w:tcW w:w="561" w:type="pct"/>
            <w:vMerge w:val="restart"/>
            <w:shd w:val="clear" w:color="auto" w:fill="auto"/>
            <w:hideMark/>
          </w:tcPr>
          <w:p w:rsidR="004273F9" w:rsidRPr="00403D69" w:rsidRDefault="00B105BC" w:rsidP="00996DA7">
            <w:pPr>
              <w:spacing w:line="360" w:lineRule="auto"/>
              <w:jc w:val="center"/>
              <w:rPr>
                <w:rFonts w:ascii="Arial" w:hAnsi="Arial" w:cs="Arial"/>
                <w:b/>
              </w:rPr>
            </w:pPr>
            <w:r>
              <w:rPr>
                <w:rFonts w:ascii="Arial" w:hAnsi="Arial" w:cs="Arial"/>
                <w:b/>
              </w:rPr>
              <w:t>3</w:t>
            </w:r>
          </w:p>
        </w:tc>
      </w:tr>
      <w:tr w:rsidR="004273F9" w:rsidRPr="00403D69" w:rsidTr="00996DA7">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996DA7">
        <w:trPr>
          <w:trHeight w:val="414"/>
        </w:trPr>
        <w:tc>
          <w:tcPr>
            <w:tcW w:w="4439" w:type="pct"/>
            <w:vMerge w:val="restart"/>
            <w:shd w:val="clear" w:color="auto" w:fill="auto"/>
            <w:hideMark/>
          </w:tcPr>
          <w:p w:rsidR="004273F9" w:rsidRPr="00403D69" w:rsidRDefault="004273F9" w:rsidP="00996DA7">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4273F9" w:rsidRPr="00403D69" w:rsidRDefault="00B105BC" w:rsidP="00BE2137">
            <w:pPr>
              <w:tabs>
                <w:tab w:val="left" w:pos="380"/>
                <w:tab w:val="center" w:pos="455"/>
              </w:tabs>
              <w:spacing w:line="360" w:lineRule="auto"/>
              <w:jc w:val="center"/>
              <w:rPr>
                <w:rFonts w:ascii="Arial" w:hAnsi="Arial" w:cs="Arial"/>
                <w:b/>
              </w:rPr>
            </w:pPr>
            <w:r>
              <w:rPr>
                <w:rFonts w:ascii="Arial" w:hAnsi="Arial" w:cs="Arial"/>
                <w:b/>
              </w:rPr>
              <w:t>5</w:t>
            </w:r>
          </w:p>
        </w:tc>
      </w:tr>
      <w:tr w:rsidR="004273F9" w:rsidRPr="00403D69" w:rsidTr="00996DA7">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996DA7">
        <w:trPr>
          <w:trHeight w:val="414"/>
        </w:trPr>
        <w:tc>
          <w:tcPr>
            <w:tcW w:w="4439" w:type="pct"/>
            <w:vMerge w:val="restart"/>
            <w:shd w:val="clear" w:color="auto" w:fill="auto"/>
            <w:hideMark/>
          </w:tcPr>
          <w:p w:rsidR="004273F9" w:rsidRPr="00403D69" w:rsidRDefault="004273F9" w:rsidP="00996DA7">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996DA7">
        <w:trPr>
          <w:trHeight w:val="414"/>
        </w:trPr>
        <w:tc>
          <w:tcPr>
            <w:tcW w:w="4439" w:type="pct"/>
            <w:vMerge/>
            <w:shd w:val="clear" w:color="auto" w:fill="auto"/>
            <w:hideMark/>
          </w:tcPr>
          <w:p w:rsidR="004273F9" w:rsidRPr="00403D69" w:rsidRDefault="004273F9" w:rsidP="00996DA7">
            <w:pPr>
              <w:spacing w:line="360" w:lineRule="auto"/>
              <w:rPr>
                <w:rFonts w:ascii="Arial" w:hAnsi="Arial" w:cs="Arial"/>
                <w:b/>
                <w:bCs/>
              </w:rPr>
            </w:pPr>
          </w:p>
        </w:tc>
        <w:tc>
          <w:tcPr>
            <w:tcW w:w="561" w:type="pct"/>
            <w:vMerge/>
            <w:shd w:val="clear" w:color="auto" w:fill="auto"/>
            <w:hideMark/>
          </w:tcPr>
          <w:p w:rsidR="004273F9" w:rsidRPr="00403D69" w:rsidRDefault="004273F9" w:rsidP="00996DA7">
            <w:pPr>
              <w:spacing w:line="360" w:lineRule="auto"/>
              <w:jc w:val="center"/>
              <w:rPr>
                <w:rFonts w:ascii="Arial" w:hAnsi="Arial" w:cs="Arial"/>
                <w:b/>
              </w:rPr>
            </w:pPr>
          </w:p>
        </w:tc>
      </w:tr>
      <w:tr w:rsidR="004273F9" w:rsidRPr="00403D69" w:rsidTr="00996DA7">
        <w:trPr>
          <w:trHeight w:val="20"/>
        </w:trPr>
        <w:tc>
          <w:tcPr>
            <w:tcW w:w="4439" w:type="pct"/>
            <w:shd w:val="clear" w:color="auto" w:fill="auto"/>
            <w:hideMark/>
          </w:tcPr>
          <w:p w:rsidR="004273F9" w:rsidRPr="00403D69" w:rsidRDefault="004273F9" w:rsidP="00996DA7">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4273F9" w:rsidRPr="00403D69" w:rsidRDefault="00B105BC" w:rsidP="00996DA7">
            <w:pPr>
              <w:spacing w:line="360" w:lineRule="auto"/>
              <w:jc w:val="center"/>
              <w:rPr>
                <w:rFonts w:ascii="Arial" w:hAnsi="Arial" w:cs="Arial"/>
                <w:b/>
              </w:rPr>
            </w:pPr>
            <w:r>
              <w:rPr>
                <w:rFonts w:ascii="Arial" w:hAnsi="Arial" w:cs="Arial"/>
                <w:b/>
              </w:rPr>
              <w:t>6</w:t>
            </w:r>
          </w:p>
        </w:tc>
      </w:tr>
      <w:bookmarkEnd w:id="0"/>
      <w:tr w:rsidR="004273F9" w:rsidRPr="00403D69" w:rsidTr="00996DA7">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6</w:t>
            </w:r>
          </w:p>
        </w:tc>
      </w:tr>
      <w:tr w:rsidR="004273F9" w:rsidRPr="00403D69" w:rsidTr="00996DA7">
        <w:trPr>
          <w:trHeight w:val="20"/>
        </w:trPr>
        <w:tc>
          <w:tcPr>
            <w:tcW w:w="4439" w:type="pct"/>
            <w:shd w:val="clear" w:color="auto" w:fill="auto"/>
          </w:tcPr>
          <w:p w:rsidR="004273F9" w:rsidRPr="00403D69" w:rsidRDefault="004273F9" w:rsidP="00996DA7">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6</w:t>
            </w:r>
          </w:p>
        </w:tc>
      </w:tr>
      <w:tr w:rsidR="004273F9" w:rsidRPr="00403D69" w:rsidTr="00996DA7">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7</w:t>
            </w:r>
          </w:p>
        </w:tc>
      </w:tr>
      <w:tr w:rsidR="004273F9" w:rsidRPr="00403D69" w:rsidTr="00996DA7">
        <w:trPr>
          <w:trHeight w:val="20"/>
        </w:trPr>
        <w:tc>
          <w:tcPr>
            <w:tcW w:w="4439" w:type="pct"/>
            <w:shd w:val="clear" w:color="auto" w:fill="auto"/>
          </w:tcPr>
          <w:p w:rsidR="004273F9" w:rsidRPr="00945D64" w:rsidRDefault="004273F9" w:rsidP="00996DA7">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4273F9" w:rsidRPr="00403D69" w:rsidRDefault="00C72BC8" w:rsidP="00996DA7">
            <w:pPr>
              <w:spacing w:line="360" w:lineRule="auto"/>
              <w:jc w:val="center"/>
              <w:rPr>
                <w:rFonts w:ascii="Arial" w:hAnsi="Arial" w:cs="Arial"/>
                <w:b/>
              </w:rPr>
            </w:pPr>
            <w:r>
              <w:rPr>
                <w:rFonts w:ascii="Arial" w:hAnsi="Arial" w:cs="Arial"/>
                <w:b/>
              </w:rPr>
              <w:t>7</w:t>
            </w:r>
          </w:p>
        </w:tc>
      </w:tr>
      <w:tr w:rsidR="004273F9" w:rsidRPr="00403D69" w:rsidTr="00996DA7">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9</w:t>
            </w:r>
          </w:p>
        </w:tc>
      </w:tr>
      <w:tr w:rsidR="004273F9" w:rsidRPr="00403D69" w:rsidTr="00996DA7">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9</w:t>
            </w:r>
          </w:p>
        </w:tc>
      </w:tr>
      <w:tr w:rsidR="004273F9" w:rsidRPr="00403D69" w:rsidTr="00996DA7">
        <w:trPr>
          <w:trHeight w:val="20"/>
        </w:trPr>
        <w:tc>
          <w:tcPr>
            <w:tcW w:w="4439" w:type="pct"/>
            <w:shd w:val="clear" w:color="auto" w:fill="auto"/>
          </w:tcPr>
          <w:p w:rsidR="004273F9" w:rsidRPr="00373686" w:rsidRDefault="004273F9" w:rsidP="00996DA7">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rsidR="004273F9" w:rsidRDefault="004273F9" w:rsidP="00996DA7">
            <w:pPr>
              <w:spacing w:line="360" w:lineRule="auto"/>
              <w:jc w:val="center"/>
              <w:rPr>
                <w:rFonts w:ascii="Arial" w:hAnsi="Arial" w:cs="Arial"/>
                <w:b/>
              </w:rPr>
            </w:pPr>
            <w:r w:rsidRPr="00373686">
              <w:rPr>
                <w:rFonts w:ascii="Arial" w:hAnsi="Arial" w:cs="Arial"/>
                <w:b/>
              </w:rPr>
              <w:t>1</w:t>
            </w:r>
            <w:r w:rsidR="00B105BC">
              <w:rPr>
                <w:rFonts w:ascii="Arial" w:hAnsi="Arial" w:cs="Arial"/>
                <w:b/>
              </w:rPr>
              <w:t>1</w:t>
            </w:r>
          </w:p>
        </w:tc>
      </w:tr>
      <w:tr w:rsidR="004273F9" w:rsidRPr="00403D69" w:rsidTr="00996DA7">
        <w:trPr>
          <w:trHeight w:val="20"/>
        </w:trPr>
        <w:tc>
          <w:tcPr>
            <w:tcW w:w="4439" w:type="pct"/>
            <w:shd w:val="clear" w:color="auto" w:fill="auto"/>
          </w:tcPr>
          <w:p w:rsidR="004273F9" w:rsidRPr="001B3167" w:rsidRDefault="004273F9" w:rsidP="00996DA7">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4273F9" w:rsidRPr="00403D69" w:rsidRDefault="004273F9" w:rsidP="00C72BC8">
            <w:pPr>
              <w:spacing w:line="360" w:lineRule="auto"/>
              <w:jc w:val="center"/>
              <w:rPr>
                <w:rFonts w:ascii="Arial" w:hAnsi="Arial" w:cs="Arial"/>
                <w:b/>
              </w:rPr>
            </w:pPr>
            <w:r w:rsidRPr="001B3167">
              <w:rPr>
                <w:rFonts w:ascii="Arial" w:hAnsi="Arial" w:cs="Arial"/>
                <w:b/>
              </w:rPr>
              <w:t>1</w:t>
            </w:r>
            <w:r w:rsidR="00C72BC8">
              <w:rPr>
                <w:rFonts w:ascii="Arial" w:hAnsi="Arial" w:cs="Arial"/>
                <w:b/>
              </w:rPr>
              <w:t>1</w:t>
            </w:r>
          </w:p>
        </w:tc>
      </w:tr>
      <w:tr w:rsidR="004273F9" w:rsidRPr="00403D69" w:rsidTr="00996DA7">
        <w:trPr>
          <w:trHeight w:val="20"/>
        </w:trPr>
        <w:tc>
          <w:tcPr>
            <w:tcW w:w="4439" w:type="pct"/>
            <w:shd w:val="clear" w:color="auto" w:fill="auto"/>
          </w:tcPr>
          <w:p w:rsidR="004273F9" w:rsidRPr="00403D69" w:rsidRDefault="004273F9" w:rsidP="00996DA7">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4273F9" w:rsidRPr="00403D69" w:rsidRDefault="004273F9" w:rsidP="00996DA7">
            <w:pPr>
              <w:spacing w:line="360" w:lineRule="auto"/>
              <w:jc w:val="center"/>
              <w:rPr>
                <w:rFonts w:ascii="Arial" w:hAnsi="Arial" w:cs="Arial"/>
                <w:b/>
              </w:rPr>
            </w:pPr>
            <w:r>
              <w:rPr>
                <w:rFonts w:ascii="Arial" w:hAnsi="Arial" w:cs="Arial"/>
                <w:b/>
              </w:rPr>
              <w:t>1</w:t>
            </w:r>
            <w:r w:rsidR="00B105BC">
              <w:rPr>
                <w:rFonts w:ascii="Arial" w:hAnsi="Arial" w:cs="Arial"/>
                <w:b/>
              </w:rPr>
              <w:t>2</w:t>
            </w:r>
          </w:p>
        </w:tc>
      </w:tr>
      <w:tr w:rsidR="004273F9" w:rsidRPr="00403D69" w:rsidTr="00996DA7">
        <w:trPr>
          <w:trHeight w:val="20"/>
        </w:trPr>
        <w:tc>
          <w:tcPr>
            <w:tcW w:w="4439" w:type="pct"/>
            <w:shd w:val="clear" w:color="auto" w:fill="auto"/>
            <w:hideMark/>
          </w:tcPr>
          <w:p w:rsidR="004273F9" w:rsidRPr="00403D69" w:rsidRDefault="004273F9" w:rsidP="00996DA7">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4273F9" w:rsidRPr="00403D69" w:rsidRDefault="004273F9" w:rsidP="00996DA7">
            <w:pPr>
              <w:spacing w:line="360" w:lineRule="auto"/>
              <w:jc w:val="center"/>
              <w:rPr>
                <w:rFonts w:ascii="Arial" w:hAnsi="Arial" w:cs="Arial"/>
                <w:b/>
              </w:rPr>
            </w:pPr>
            <w:r>
              <w:rPr>
                <w:rFonts w:ascii="Arial" w:hAnsi="Arial" w:cs="Arial"/>
                <w:b/>
              </w:rPr>
              <w:t>1</w:t>
            </w:r>
            <w:r w:rsidR="00B105BC">
              <w:rPr>
                <w:rFonts w:ascii="Arial" w:hAnsi="Arial" w:cs="Arial"/>
                <w:b/>
              </w:rPr>
              <w:t>2</w:t>
            </w:r>
          </w:p>
        </w:tc>
      </w:tr>
      <w:tr w:rsidR="004273F9" w:rsidRPr="00403D69" w:rsidTr="00996DA7">
        <w:trPr>
          <w:trHeight w:val="667"/>
        </w:trPr>
        <w:tc>
          <w:tcPr>
            <w:tcW w:w="4439" w:type="pct"/>
            <w:shd w:val="clear" w:color="auto" w:fill="auto"/>
          </w:tcPr>
          <w:p w:rsidR="004273F9" w:rsidRDefault="004273F9" w:rsidP="00996DA7">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rsidR="004273F9" w:rsidRPr="00403D69" w:rsidRDefault="004273F9" w:rsidP="00996DA7">
            <w:pPr>
              <w:spacing w:line="360" w:lineRule="auto"/>
              <w:jc w:val="center"/>
              <w:rPr>
                <w:rFonts w:ascii="Arial" w:hAnsi="Arial" w:cs="Arial"/>
                <w:b/>
              </w:rPr>
            </w:pPr>
          </w:p>
        </w:tc>
      </w:tr>
      <w:tr w:rsidR="004273F9" w:rsidRPr="00403D69" w:rsidTr="00996DA7">
        <w:trPr>
          <w:trHeight w:val="690"/>
        </w:trPr>
        <w:tc>
          <w:tcPr>
            <w:tcW w:w="4439" w:type="pct"/>
            <w:shd w:val="clear" w:color="auto" w:fill="auto"/>
          </w:tcPr>
          <w:p w:rsidR="004273F9" w:rsidRDefault="004273F9" w:rsidP="00996DA7">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4273F9" w:rsidRPr="00403D69" w:rsidRDefault="004273F9" w:rsidP="00C72BC8">
            <w:pPr>
              <w:spacing w:line="360" w:lineRule="auto"/>
              <w:jc w:val="center"/>
              <w:rPr>
                <w:rFonts w:ascii="Arial" w:hAnsi="Arial" w:cs="Arial"/>
                <w:b/>
              </w:rPr>
            </w:pPr>
            <w:r>
              <w:rPr>
                <w:rFonts w:ascii="Arial" w:hAnsi="Arial" w:cs="Arial"/>
                <w:b/>
              </w:rPr>
              <w:t>1</w:t>
            </w:r>
            <w:r w:rsidR="00C72BC8">
              <w:rPr>
                <w:rFonts w:ascii="Arial" w:hAnsi="Arial" w:cs="Arial"/>
                <w:b/>
              </w:rPr>
              <w:t>2</w:t>
            </w:r>
          </w:p>
        </w:tc>
      </w:tr>
      <w:tr w:rsidR="004273F9" w:rsidRPr="00403D69" w:rsidTr="00996DA7">
        <w:trPr>
          <w:trHeight w:val="572"/>
        </w:trPr>
        <w:tc>
          <w:tcPr>
            <w:tcW w:w="4439" w:type="pct"/>
            <w:shd w:val="clear" w:color="auto" w:fill="auto"/>
          </w:tcPr>
          <w:p w:rsidR="004273F9" w:rsidRDefault="004273F9" w:rsidP="00996DA7">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4273F9" w:rsidRPr="00403D69" w:rsidRDefault="00100C96" w:rsidP="00996DA7">
            <w:pPr>
              <w:spacing w:line="360" w:lineRule="auto"/>
              <w:jc w:val="center"/>
              <w:rPr>
                <w:rFonts w:ascii="Arial" w:hAnsi="Arial" w:cs="Arial"/>
                <w:b/>
              </w:rPr>
            </w:pPr>
            <w:r>
              <w:rPr>
                <w:rFonts w:ascii="Arial" w:hAnsi="Arial" w:cs="Arial"/>
                <w:b/>
              </w:rPr>
              <w:t>1</w:t>
            </w:r>
            <w:r w:rsidR="00B105BC">
              <w:rPr>
                <w:rFonts w:ascii="Arial" w:hAnsi="Arial" w:cs="Arial"/>
                <w:b/>
              </w:rPr>
              <w:t>3</w:t>
            </w:r>
          </w:p>
        </w:tc>
      </w:tr>
      <w:tr w:rsidR="004273F9" w:rsidRPr="00403D69" w:rsidTr="00996DA7">
        <w:trPr>
          <w:trHeight w:val="566"/>
        </w:trPr>
        <w:tc>
          <w:tcPr>
            <w:tcW w:w="4439" w:type="pct"/>
            <w:shd w:val="clear" w:color="auto" w:fill="auto"/>
          </w:tcPr>
          <w:p w:rsidR="004273F9" w:rsidRPr="00B60639" w:rsidRDefault="004273F9" w:rsidP="00996DA7">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4273F9" w:rsidRPr="00403D69" w:rsidRDefault="00100C96" w:rsidP="00996DA7">
            <w:pPr>
              <w:spacing w:line="360" w:lineRule="auto"/>
              <w:jc w:val="center"/>
              <w:rPr>
                <w:rFonts w:ascii="Arial" w:hAnsi="Arial" w:cs="Arial"/>
                <w:b/>
              </w:rPr>
            </w:pPr>
            <w:r>
              <w:rPr>
                <w:rFonts w:ascii="Arial" w:hAnsi="Arial" w:cs="Arial"/>
                <w:b/>
              </w:rPr>
              <w:t>1</w:t>
            </w:r>
            <w:r w:rsidR="00B105BC">
              <w:rPr>
                <w:rFonts w:ascii="Arial" w:hAnsi="Arial" w:cs="Arial"/>
                <w:b/>
              </w:rPr>
              <w:t>3</w:t>
            </w:r>
          </w:p>
        </w:tc>
      </w:tr>
      <w:tr w:rsidR="004273F9" w:rsidRPr="00403D69" w:rsidTr="00996DA7">
        <w:trPr>
          <w:trHeight w:val="560"/>
        </w:trPr>
        <w:tc>
          <w:tcPr>
            <w:tcW w:w="4439" w:type="pct"/>
            <w:shd w:val="clear" w:color="auto" w:fill="auto"/>
          </w:tcPr>
          <w:p w:rsidR="004273F9" w:rsidRDefault="004273F9" w:rsidP="00996DA7">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4273F9" w:rsidRPr="00403D69" w:rsidRDefault="00100C96" w:rsidP="00C72BC8">
            <w:pPr>
              <w:spacing w:line="360" w:lineRule="auto"/>
              <w:jc w:val="center"/>
              <w:rPr>
                <w:rFonts w:ascii="Arial" w:hAnsi="Arial" w:cs="Arial"/>
                <w:b/>
              </w:rPr>
            </w:pPr>
            <w:r>
              <w:rPr>
                <w:rFonts w:ascii="Arial" w:hAnsi="Arial" w:cs="Arial"/>
                <w:b/>
              </w:rPr>
              <w:t>1</w:t>
            </w:r>
            <w:r w:rsidR="00C72BC8">
              <w:rPr>
                <w:rFonts w:ascii="Arial" w:hAnsi="Arial" w:cs="Arial"/>
                <w:b/>
              </w:rPr>
              <w:t>3</w:t>
            </w:r>
          </w:p>
        </w:tc>
      </w:tr>
      <w:tr w:rsidR="004273F9" w:rsidRPr="00403D69" w:rsidTr="00996DA7">
        <w:trPr>
          <w:trHeight w:val="575"/>
        </w:trPr>
        <w:tc>
          <w:tcPr>
            <w:tcW w:w="4439" w:type="pct"/>
            <w:shd w:val="clear" w:color="auto" w:fill="auto"/>
          </w:tcPr>
          <w:p w:rsidR="004273F9" w:rsidRDefault="004273F9" w:rsidP="00996DA7">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4273F9" w:rsidRPr="00403D69" w:rsidRDefault="00100C96" w:rsidP="00C72BC8">
            <w:pPr>
              <w:spacing w:line="360" w:lineRule="auto"/>
              <w:jc w:val="center"/>
              <w:rPr>
                <w:rFonts w:ascii="Arial" w:hAnsi="Arial" w:cs="Arial"/>
                <w:b/>
              </w:rPr>
            </w:pPr>
            <w:r>
              <w:rPr>
                <w:rFonts w:ascii="Arial" w:hAnsi="Arial" w:cs="Arial"/>
                <w:b/>
              </w:rPr>
              <w:t>1</w:t>
            </w:r>
            <w:r w:rsidR="00C72BC8">
              <w:rPr>
                <w:rFonts w:ascii="Arial" w:hAnsi="Arial" w:cs="Arial"/>
                <w:b/>
              </w:rPr>
              <w:t>4</w:t>
            </w:r>
          </w:p>
        </w:tc>
      </w:tr>
      <w:tr w:rsidR="004273F9" w:rsidRPr="00403D69" w:rsidTr="00996DA7">
        <w:trPr>
          <w:trHeight w:val="575"/>
        </w:trPr>
        <w:tc>
          <w:tcPr>
            <w:tcW w:w="4439" w:type="pct"/>
            <w:shd w:val="clear" w:color="auto" w:fill="auto"/>
          </w:tcPr>
          <w:p w:rsidR="004273F9" w:rsidRPr="00403D69" w:rsidRDefault="004273F9" w:rsidP="00996DA7">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4273F9" w:rsidRDefault="00100C96" w:rsidP="00C72BC8">
            <w:pPr>
              <w:spacing w:line="360" w:lineRule="auto"/>
              <w:jc w:val="center"/>
              <w:rPr>
                <w:rFonts w:ascii="Arial" w:hAnsi="Arial" w:cs="Arial"/>
                <w:b/>
              </w:rPr>
            </w:pPr>
            <w:r>
              <w:rPr>
                <w:rFonts w:ascii="Arial" w:hAnsi="Arial" w:cs="Arial"/>
                <w:b/>
              </w:rPr>
              <w:t>1</w:t>
            </w:r>
            <w:r w:rsidR="00C72BC8">
              <w:rPr>
                <w:rFonts w:ascii="Arial" w:hAnsi="Arial" w:cs="Arial"/>
                <w:b/>
              </w:rPr>
              <w:t>5</w:t>
            </w:r>
          </w:p>
        </w:tc>
      </w:tr>
      <w:tr w:rsidR="004273F9" w:rsidRPr="00403D69" w:rsidTr="00996DA7">
        <w:trPr>
          <w:trHeight w:val="568"/>
        </w:trPr>
        <w:tc>
          <w:tcPr>
            <w:tcW w:w="4439" w:type="pct"/>
            <w:shd w:val="clear" w:color="auto" w:fill="auto"/>
          </w:tcPr>
          <w:p w:rsidR="004273F9" w:rsidRDefault="004273F9" w:rsidP="00996DA7">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4273F9" w:rsidRPr="00403D69" w:rsidRDefault="00100C96" w:rsidP="00C72BC8">
            <w:pPr>
              <w:spacing w:line="360" w:lineRule="auto"/>
              <w:jc w:val="center"/>
              <w:rPr>
                <w:rFonts w:ascii="Arial" w:hAnsi="Arial" w:cs="Arial"/>
                <w:b/>
              </w:rPr>
            </w:pPr>
            <w:r>
              <w:rPr>
                <w:rFonts w:ascii="Arial" w:hAnsi="Arial" w:cs="Arial"/>
                <w:b/>
              </w:rPr>
              <w:t>1</w:t>
            </w:r>
            <w:r w:rsidR="00C72BC8">
              <w:rPr>
                <w:rFonts w:ascii="Arial" w:hAnsi="Arial" w:cs="Arial"/>
                <w:b/>
              </w:rPr>
              <w:t>5</w:t>
            </w:r>
          </w:p>
        </w:tc>
      </w:tr>
      <w:tr w:rsidR="004273F9" w:rsidRPr="00403D69" w:rsidTr="00996DA7">
        <w:trPr>
          <w:trHeight w:val="563"/>
        </w:trPr>
        <w:tc>
          <w:tcPr>
            <w:tcW w:w="4439" w:type="pct"/>
            <w:shd w:val="clear" w:color="auto" w:fill="auto"/>
          </w:tcPr>
          <w:p w:rsidR="004273F9" w:rsidRPr="000657CD" w:rsidRDefault="004273F9" w:rsidP="00996DA7">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4273F9" w:rsidRPr="00403D69" w:rsidRDefault="00100C96" w:rsidP="00996DA7">
            <w:pPr>
              <w:spacing w:line="360" w:lineRule="auto"/>
              <w:jc w:val="center"/>
              <w:rPr>
                <w:rFonts w:ascii="Arial" w:hAnsi="Arial" w:cs="Arial"/>
                <w:b/>
              </w:rPr>
            </w:pPr>
            <w:r>
              <w:rPr>
                <w:rFonts w:ascii="Arial" w:hAnsi="Arial" w:cs="Arial"/>
                <w:b/>
              </w:rPr>
              <w:t>1</w:t>
            </w:r>
            <w:r w:rsidR="00B105BC">
              <w:rPr>
                <w:rFonts w:ascii="Arial" w:hAnsi="Arial" w:cs="Arial"/>
                <w:b/>
              </w:rPr>
              <w:t>8</w:t>
            </w:r>
          </w:p>
        </w:tc>
      </w:tr>
      <w:tr w:rsidR="004273F9" w:rsidRPr="00403D69" w:rsidTr="00996DA7">
        <w:trPr>
          <w:trHeight w:val="557"/>
        </w:trPr>
        <w:tc>
          <w:tcPr>
            <w:tcW w:w="4439" w:type="pct"/>
            <w:shd w:val="clear" w:color="auto" w:fill="auto"/>
          </w:tcPr>
          <w:p w:rsidR="004273F9" w:rsidRPr="001B3167" w:rsidRDefault="004273F9" w:rsidP="00996DA7">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rsidR="004273F9" w:rsidRPr="00403D69" w:rsidRDefault="00B105BC" w:rsidP="00C72BC8">
            <w:pPr>
              <w:spacing w:line="360" w:lineRule="auto"/>
              <w:jc w:val="center"/>
              <w:rPr>
                <w:rFonts w:ascii="Arial" w:hAnsi="Arial" w:cs="Arial"/>
                <w:b/>
              </w:rPr>
            </w:pPr>
            <w:r>
              <w:rPr>
                <w:rFonts w:ascii="Arial" w:hAnsi="Arial" w:cs="Arial"/>
                <w:b/>
              </w:rPr>
              <w:t>1</w:t>
            </w:r>
            <w:r w:rsidR="00C72BC8">
              <w:rPr>
                <w:rFonts w:ascii="Arial" w:hAnsi="Arial" w:cs="Arial"/>
                <w:b/>
              </w:rPr>
              <w:t>8</w:t>
            </w:r>
          </w:p>
        </w:tc>
      </w:tr>
      <w:tr w:rsidR="004273F9" w:rsidRPr="00403D69" w:rsidTr="00996DA7">
        <w:trPr>
          <w:trHeight w:val="578"/>
        </w:trPr>
        <w:tc>
          <w:tcPr>
            <w:tcW w:w="4439" w:type="pct"/>
            <w:shd w:val="clear" w:color="auto" w:fill="auto"/>
          </w:tcPr>
          <w:p w:rsidR="004273F9" w:rsidRDefault="004273F9" w:rsidP="00996DA7">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4273F9" w:rsidRPr="00403D69" w:rsidRDefault="00B105BC" w:rsidP="00996DA7">
            <w:pPr>
              <w:spacing w:line="360" w:lineRule="auto"/>
              <w:jc w:val="center"/>
              <w:rPr>
                <w:rFonts w:ascii="Arial" w:hAnsi="Arial" w:cs="Arial"/>
                <w:b/>
              </w:rPr>
            </w:pPr>
            <w:r>
              <w:rPr>
                <w:rFonts w:ascii="Arial" w:hAnsi="Arial" w:cs="Arial"/>
                <w:b/>
              </w:rPr>
              <w:t>19</w:t>
            </w:r>
          </w:p>
        </w:tc>
      </w:tr>
      <w:tr w:rsidR="004273F9" w:rsidRPr="00403D69" w:rsidTr="00996DA7">
        <w:trPr>
          <w:trHeight w:val="572"/>
        </w:trPr>
        <w:tc>
          <w:tcPr>
            <w:tcW w:w="4439" w:type="pct"/>
            <w:shd w:val="clear" w:color="auto" w:fill="auto"/>
          </w:tcPr>
          <w:p w:rsidR="004273F9" w:rsidRDefault="004273F9" w:rsidP="00996DA7">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4273F9" w:rsidRPr="00403D69" w:rsidRDefault="00C72BC8" w:rsidP="00176740">
            <w:pPr>
              <w:spacing w:line="360" w:lineRule="auto"/>
              <w:jc w:val="center"/>
              <w:rPr>
                <w:rFonts w:ascii="Arial" w:hAnsi="Arial" w:cs="Arial"/>
                <w:b/>
              </w:rPr>
            </w:pPr>
            <w:r>
              <w:rPr>
                <w:rFonts w:ascii="Arial" w:hAnsi="Arial" w:cs="Arial"/>
                <w:b/>
              </w:rPr>
              <w:t>19</w:t>
            </w:r>
          </w:p>
        </w:tc>
      </w:tr>
      <w:tr w:rsidR="004273F9" w:rsidRPr="001B3167" w:rsidTr="00996DA7">
        <w:trPr>
          <w:trHeight w:val="20"/>
        </w:trPr>
        <w:tc>
          <w:tcPr>
            <w:tcW w:w="4439" w:type="pct"/>
            <w:shd w:val="clear" w:color="auto" w:fill="auto"/>
          </w:tcPr>
          <w:p w:rsidR="004273F9" w:rsidRPr="001B3167" w:rsidRDefault="004273F9" w:rsidP="00996DA7">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4273F9" w:rsidRPr="001B3167" w:rsidRDefault="00C72BC8" w:rsidP="00996DA7">
            <w:pPr>
              <w:spacing w:line="360" w:lineRule="auto"/>
              <w:jc w:val="center"/>
              <w:rPr>
                <w:rFonts w:ascii="Arial" w:hAnsi="Arial" w:cs="Arial"/>
                <w:b/>
              </w:rPr>
            </w:pPr>
            <w:r>
              <w:rPr>
                <w:rFonts w:ascii="Arial" w:hAnsi="Arial" w:cs="Arial"/>
                <w:b/>
              </w:rPr>
              <w:t>19</w:t>
            </w:r>
          </w:p>
        </w:tc>
      </w:tr>
      <w:tr w:rsidR="004273F9" w:rsidRPr="00403D69" w:rsidTr="00996DA7">
        <w:trPr>
          <w:trHeight w:val="1261"/>
        </w:trPr>
        <w:tc>
          <w:tcPr>
            <w:tcW w:w="4439" w:type="pct"/>
            <w:shd w:val="clear" w:color="auto" w:fill="auto"/>
          </w:tcPr>
          <w:p w:rsidR="004273F9" w:rsidRPr="001B3167" w:rsidRDefault="004273F9" w:rsidP="00996DA7">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4273F9" w:rsidRPr="00403D69" w:rsidRDefault="00100C96" w:rsidP="00C72BC8">
            <w:pPr>
              <w:spacing w:line="360" w:lineRule="auto"/>
              <w:jc w:val="center"/>
              <w:rPr>
                <w:rFonts w:ascii="Arial" w:hAnsi="Arial" w:cs="Arial"/>
                <w:b/>
              </w:rPr>
            </w:pPr>
            <w:r>
              <w:rPr>
                <w:rFonts w:ascii="Arial" w:hAnsi="Arial" w:cs="Arial"/>
                <w:b/>
              </w:rPr>
              <w:t>2</w:t>
            </w:r>
            <w:r w:rsidR="00C72BC8">
              <w:rPr>
                <w:rFonts w:ascii="Arial" w:hAnsi="Arial" w:cs="Arial"/>
                <w:b/>
              </w:rPr>
              <w:t>0</w:t>
            </w:r>
          </w:p>
        </w:tc>
      </w:tr>
      <w:tr w:rsidR="004273F9" w:rsidRPr="00403D69" w:rsidTr="00996DA7">
        <w:trPr>
          <w:trHeight w:val="469"/>
        </w:trPr>
        <w:tc>
          <w:tcPr>
            <w:tcW w:w="4439" w:type="pct"/>
            <w:shd w:val="clear" w:color="auto" w:fill="auto"/>
          </w:tcPr>
          <w:p w:rsidR="004273F9" w:rsidRPr="00032EC2" w:rsidRDefault="004273F9" w:rsidP="00996DA7">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w:t>
            </w:r>
            <w:r>
              <w:rPr>
                <w:rFonts w:ascii="Arial" w:hAnsi="Arial" w:cs="Arial"/>
                <w:b/>
                <w:bCs/>
              </w:rPr>
              <w:t>S</w:t>
            </w:r>
            <w:r w:rsidRPr="00C32D5B">
              <w:rPr>
                <w:rFonts w:ascii="Arial" w:hAnsi="Arial" w:cs="Arial"/>
                <w:b/>
                <w:bCs/>
              </w:rPr>
              <w:t xml:space="preserve"> INDIVIDUALES</w:t>
            </w:r>
            <w:r>
              <w:rPr>
                <w:rFonts w:ascii="Arial" w:hAnsi="Arial" w:cs="Arial"/>
                <w:b/>
                <w:bCs/>
              </w:rPr>
              <w:t xml:space="preserve"> DE AUDITORÍA</w:t>
            </w:r>
          </w:p>
        </w:tc>
        <w:tc>
          <w:tcPr>
            <w:tcW w:w="561" w:type="pct"/>
            <w:shd w:val="clear" w:color="auto" w:fill="auto"/>
          </w:tcPr>
          <w:p w:rsidR="004273F9" w:rsidRPr="00BF5F84" w:rsidRDefault="004273F9" w:rsidP="00C72BC8">
            <w:pPr>
              <w:jc w:val="center"/>
              <w:rPr>
                <w:rFonts w:ascii="Arial" w:hAnsi="Arial" w:cs="Arial"/>
                <w:b/>
              </w:rPr>
            </w:pPr>
            <w:r>
              <w:rPr>
                <w:rFonts w:ascii="Arial" w:hAnsi="Arial" w:cs="Arial"/>
                <w:b/>
              </w:rPr>
              <w:t>2</w:t>
            </w:r>
            <w:r w:rsidR="00C72BC8">
              <w:rPr>
                <w:rFonts w:ascii="Arial" w:hAnsi="Arial" w:cs="Arial"/>
                <w:b/>
              </w:rPr>
              <w:t>1</w:t>
            </w:r>
          </w:p>
        </w:tc>
      </w:tr>
    </w:tbl>
    <w:p w:rsidR="004273F9" w:rsidRDefault="004273F9" w:rsidP="004273F9">
      <w:pPr>
        <w:spacing w:line="360" w:lineRule="auto"/>
        <w:ind w:right="190"/>
        <w:rPr>
          <w:rFonts w:ascii="Arial" w:hAnsi="Arial" w:cs="Arial"/>
          <w:b/>
          <w:bCs/>
        </w:rPr>
      </w:pPr>
    </w:p>
    <w:p w:rsidR="00C72BC8" w:rsidRDefault="00C72BC8" w:rsidP="004273F9">
      <w:pPr>
        <w:spacing w:line="360" w:lineRule="auto"/>
        <w:ind w:right="190"/>
        <w:rPr>
          <w:rFonts w:ascii="Arial" w:hAnsi="Arial" w:cs="Arial"/>
          <w:b/>
          <w:bCs/>
        </w:rPr>
      </w:pPr>
    </w:p>
    <w:p w:rsidR="00C72BC8" w:rsidRDefault="00C72BC8" w:rsidP="004273F9">
      <w:pPr>
        <w:spacing w:line="360" w:lineRule="auto"/>
        <w:ind w:right="190"/>
        <w:rPr>
          <w:rFonts w:ascii="Arial" w:hAnsi="Arial" w:cs="Arial"/>
          <w:b/>
          <w:bCs/>
        </w:rPr>
      </w:pPr>
    </w:p>
    <w:p w:rsidR="00C72BC8" w:rsidRDefault="00C72BC8" w:rsidP="004273F9">
      <w:pPr>
        <w:spacing w:line="360" w:lineRule="auto"/>
        <w:ind w:right="190"/>
        <w:rPr>
          <w:rFonts w:ascii="Arial" w:hAnsi="Arial" w:cs="Arial"/>
          <w:b/>
          <w:bCs/>
        </w:rPr>
      </w:pPr>
    </w:p>
    <w:p w:rsidR="00C72BC8" w:rsidRDefault="00C72BC8" w:rsidP="004273F9">
      <w:pPr>
        <w:spacing w:line="360" w:lineRule="auto"/>
        <w:ind w:right="190"/>
        <w:rPr>
          <w:rFonts w:ascii="Arial" w:hAnsi="Arial" w:cs="Arial"/>
          <w:b/>
          <w:bCs/>
        </w:rPr>
      </w:pPr>
    </w:p>
    <w:p w:rsidR="0006197A" w:rsidRPr="00421D4B" w:rsidRDefault="0006197A" w:rsidP="004273F9">
      <w:pPr>
        <w:spacing w:line="360" w:lineRule="auto"/>
        <w:ind w:right="190"/>
        <w:rPr>
          <w:rFonts w:ascii="Arial" w:hAnsi="Arial" w:cs="Arial"/>
          <w:b/>
          <w:bCs/>
        </w:rPr>
      </w:pPr>
    </w:p>
    <w:p w:rsidR="004273F9" w:rsidRDefault="004273F9" w:rsidP="004273F9">
      <w:pPr>
        <w:spacing w:line="360" w:lineRule="auto"/>
        <w:ind w:right="190"/>
        <w:rPr>
          <w:rFonts w:ascii="Arial" w:hAnsi="Arial" w:cs="Arial"/>
          <w:b/>
          <w:bCs/>
        </w:rPr>
      </w:pPr>
      <w:r w:rsidRPr="00A05588">
        <w:rPr>
          <w:rFonts w:ascii="Arial" w:hAnsi="Arial" w:cs="Arial"/>
          <w:b/>
          <w:bCs/>
        </w:rPr>
        <w:lastRenderedPageBreak/>
        <w:t>INTRODUCCIÓN</w:t>
      </w:r>
    </w:p>
    <w:p w:rsidR="004273F9" w:rsidRPr="00A05588" w:rsidRDefault="004273F9" w:rsidP="004273F9">
      <w:pPr>
        <w:spacing w:line="360" w:lineRule="auto"/>
        <w:ind w:right="190"/>
        <w:rPr>
          <w:rFonts w:ascii="Arial" w:hAnsi="Arial" w:cs="Arial"/>
          <w:b/>
          <w:bCs/>
        </w:rPr>
      </w:pPr>
    </w:p>
    <w:p w:rsidR="004273F9" w:rsidRDefault="004273F9" w:rsidP="004273F9">
      <w:pPr>
        <w:spacing w:line="360" w:lineRule="auto"/>
        <w:ind w:right="190"/>
        <w:jc w:val="both"/>
        <w:rPr>
          <w:rFonts w:ascii="Arial" w:hAnsi="Arial" w:cs="Arial"/>
        </w:rPr>
      </w:pPr>
      <w:r w:rsidRPr="00A05588">
        <w:rPr>
          <w:rFonts w:ascii="Arial" w:hAnsi="Arial" w:cs="Arial"/>
        </w:rPr>
        <w:t xml:space="preserve">Por disposición contenida en los </w:t>
      </w:r>
      <w:r w:rsidRPr="002A6B26">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Pr="00C12631">
        <w:rPr>
          <w:rFonts w:ascii="Arial" w:hAnsi="Arial" w:cs="Arial"/>
        </w:rPr>
        <w:t>,</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rsidR="004273F9" w:rsidRPr="002013D4" w:rsidRDefault="004273F9" w:rsidP="004273F9">
      <w:pPr>
        <w:spacing w:line="360" w:lineRule="auto"/>
        <w:ind w:right="190"/>
        <w:jc w:val="both"/>
        <w:rPr>
          <w:rFonts w:ascii="Arial" w:hAnsi="Arial" w:cs="Arial"/>
        </w:rPr>
      </w:pPr>
    </w:p>
    <w:p w:rsidR="004273F9" w:rsidRPr="002013D4" w:rsidRDefault="004273F9" w:rsidP="004273F9">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rsidR="004273F9" w:rsidRPr="002013D4" w:rsidRDefault="004273F9" w:rsidP="004273F9">
      <w:pPr>
        <w:spacing w:line="360" w:lineRule="auto"/>
        <w:ind w:right="190"/>
        <w:jc w:val="both"/>
        <w:rPr>
          <w:rFonts w:ascii="Arial" w:hAnsi="Arial" w:cs="Arial"/>
        </w:rPr>
      </w:pPr>
    </w:p>
    <w:p w:rsidR="004273F9" w:rsidRPr="00971AFA" w:rsidRDefault="004273F9" w:rsidP="004273F9">
      <w:pPr>
        <w:spacing w:line="360" w:lineRule="auto"/>
        <w:ind w:right="190"/>
        <w:jc w:val="both"/>
        <w:rPr>
          <w:rFonts w:ascii="Arial" w:hAnsi="Arial" w:cs="Arial"/>
          <w:b/>
        </w:rPr>
      </w:pPr>
      <w:r w:rsidRPr="002013D4">
        <w:rPr>
          <w:rFonts w:ascii="Arial" w:hAnsi="Arial" w:cs="Arial"/>
          <w:bCs/>
        </w:rPr>
        <w:t>La formulación, revisión y aprobación de la Cuenta Pública de</w:t>
      </w:r>
      <w:r>
        <w:rPr>
          <w:rFonts w:ascii="Arial" w:hAnsi="Arial" w:cs="Arial"/>
          <w:bCs/>
        </w:rPr>
        <w:t>l</w:t>
      </w:r>
      <w:r w:rsidRPr="002013D4">
        <w:rPr>
          <w:rFonts w:ascii="Arial" w:hAnsi="Arial" w:cs="Arial"/>
          <w:bCs/>
        </w:rPr>
        <w:t xml:space="preserve"> </w:t>
      </w:r>
      <w:r>
        <w:rPr>
          <w:rFonts w:ascii="Arial" w:hAnsi="Arial" w:cs="Arial"/>
          <w:b/>
          <w:bCs/>
        </w:rPr>
        <w:t>Centro de Estudios de Bachillerato Técnico “Eva Sámano de López Mateos”</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rsidR="004273F9" w:rsidRPr="00971AFA" w:rsidRDefault="004273F9" w:rsidP="004273F9">
      <w:pPr>
        <w:spacing w:line="360" w:lineRule="auto"/>
        <w:ind w:right="190"/>
        <w:jc w:val="both"/>
        <w:rPr>
          <w:rFonts w:ascii="Arial" w:hAnsi="Arial" w:cs="Arial"/>
          <w:bCs/>
        </w:rPr>
      </w:pPr>
    </w:p>
    <w:p w:rsidR="004273F9" w:rsidRDefault="004273F9" w:rsidP="004273F9">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Pr>
          <w:rFonts w:ascii="Arial" w:hAnsi="Arial" w:cs="Arial"/>
          <w:b/>
          <w:bCs/>
        </w:rPr>
        <w:t>Centro de Estudios de Bachillerato Técnico “Eva Sámano de López Mateos”</w:t>
      </w:r>
      <w:r w:rsidRPr="009879F6">
        <w:rPr>
          <w:rFonts w:ascii="Arial" w:hAnsi="Arial" w:cs="Arial"/>
        </w:rPr>
        <w:t>,</w:t>
      </w:r>
      <w:r w:rsidRPr="009879F6">
        <w:rPr>
          <w:rFonts w:ascii="Arial" w:hAnsi="Arial" w:cs="Arial"/>
          <w:bCs/>
        </w:rPr>
        <w:t xml:space="preserve"> en la integración de la Cuenta Pública, la cual comprende los resultados de las labores administrativas realizadas en el ejercicio fiscal </w:t>
      </w:r>
      <w:r>
        <w:rPr>
          <w:rFonts w:ascii="Arial" w:hAnsi="Arial" w:cs="Arial"/>
          <w:bCs/>
        </w:rPr>
        <w:t>2021</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captados y gastos ejercidos</w:t>
      </w:r>
      <w:r w:rsidRPr="009879F6">
        <w:rPr>
          <w:rFonts w:ascii="Arial" w:hAnsi="Arial" w:cs="Arial"/>
          <w:bCs/>
        </w:rPr>
        <w:t xml:space="preserve"> por la entidad fiscalizada.</w:t>
      </w:r>
    </w:p>
    <w:p w:rsidR="004273F9" w:rsidRPr="000E7791" w:rsidRDefault="004273F9" w:rsidP="004273F9">
      <w:pPr>
        <w:spacing w:line="360" w:lineRule="auto"/>
        <w:ind w:right="190"/>
        <w:jc w:val="both"/>
        <w:rPr>
          <w:rFonts w:ascii="Arial" w:hAnsi="Arial" w:cs="Arial"/>
          <w:bCs/>
        </w:rPr>
      </w:pPr>
    </w:p>
    <w:p w:rsidR="004273F9" w:rsidRPr="00B92116" w:rsidRDefault="004273F9" w:rsidP="00ED3079">
      <w:pPr>
        <w:tabs>
          <w:tab w:val="left" w:pos="9498"/>
        </w:tabs>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lastRenderedPageBreak/>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1"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2" w:name="_Hlk11355006"/>
      <w:r w:rsidRPr="002B3A76">
        <w:rPr>
          <w:rFonts w:ascii="Arial" w:hAnsi="Arial" w:cs="Arial"/>
          <w:bCs/>
        </w:rPr>
        <w:t>disposiciones legales y normativas aplicables</w:t>
      </w:r>
      <w:bookmarkEnd w:id="2"/>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1"/>
      <w:r w:rsidRPr="0031062A">
        <w:rPr>
          <w:rFonts w:ascii="Arial" w:hAnsi="Arial" w:cs="Arial"/>
          <w:bCs/>
        </w:rPr>
        <w:t xml:space="preserve">y todo lo relacionado con la </w:t>
      </w:r>
      <w:r w:rsidRPr="009879F6">
        <w:rPr>
          <w:rFonts w:ascii="Arial" w:hAnsi="Arial" w:cs="Arial"/>
          <w:bCs/>
        </w:rPr>
        <w:t>actividad financiera-administrativa de</w:t>
      </w:r>
      <w:r>
        <w:rPr>
          <w:rFonts w:ascii="Arial" w:hAnsi="Arial" w:cs="Arial"/>
          <w:bCs/>
        </w:rPr>
        <w:t xml:space="preserve">l </w:t>
      </w:r>
      <w:r>
        <w:rPr>
          <w:rFonts w:ascii="Arial" w:hAnsi="Arial" w:cs="Arial"/>
          <w:b/>
          <w:bCs/>
        </w:rPr>
        <w:t>Centro de Estudios de Bachillerato Técnico “Eva Sámano de López Mateos”</w:t>
      </w:r>
      <w:r w:rsidRPr="009879F6">
        <w:rPr>
          <w:rFonts w:ascii="Arial" w:hAnsi="Arial" w:cs="Arial"/>
          <w:b/>
          <w:bCs/>
        </w:rPr>
        <w:t>.</w:t>
      </w:r>
    </w:p>
    <w:p w:rsidR="004273F9" w:rsidRPr="00B92116" w:rsidRDefault="004273F9" w:rsidP="004273F9">
      <w:pPr>
        <w:spacing w:line="360" w:lineRule="auto"/>
        <w:ind w:right="190"/>
        <w:jc w:val="both"/>
        <w:rPr>
          <w:rFonts w:ascii="Arial" w:hAnsi="Arial" w:cs="Arial"/>
          <w:bCs/>
        </w:rPr>
      </w:pPr>
    </w:p>
    <w:p w:rsidR="004273F9" w:rsidRPr="00D74CD7" w:rsidRDefault="004273F9" w:rsidP="004273F9">
      <w:pPr>
        <w:spacing w:line="360" w:lineRule="auto"/>
        <w:ind w:right="190"/>
        <w:jc w:val="both"/>
        <w:rPr>
          <w:rFonts w:ascii="Arial" w:hAnsi="Arial" w:cs="Arial"/>
        </w:rPr>
      </w:pPr>
      <w:r w:rsidRPr="009879F6">
        <w:rPr>
          <w:rFonts w:ascii="Arial" w:hAnsi="Arial" w:cs="Arial"/>
        </w:rPr>
        <w:t xml:space="preserve">En la Cuenta Pública del </w:t>
      </w:r>
      <w:r>
        <w:rPr>
          <w:rFonts w:ascii="Arial" w:hAnsi="Arial" w:cs="Arial"/>
          <w:b/>
          <w:bCs/>
        </w:rPr>
        <w:t>Centro de Estudios de Bachillerato Técnico “Eva Sámano de López Mateos”</w:t>
      </w:r>
      <w:r w:rsidRPr="009879F6">
        <w:rPr>
          <w:rFonts w:ascii="Arial" w:hAnsi="Arial" w:cs="Arial"/>
        </w:rPr>
        <w:t xml:space="preserve">, correspondiente al ejercicio fiscal </w:t>
      </w:r>
      <w:r>
        <w:rPr>
          <w:rFonts w:ascii="Arial" w:hAnsi="Arial" w:cs="Arial"/>
          <w:bCs/>
        </w:rPr>
        <w:t>2021</w:t>
      </w:r>
      <w:r w:rsidRPr="009879F6">
        <w:rPr>
          <w:rFonts w:ascii="Arial" w:hAnsi="Arial" w:cs="Arial"/>
        </w:rPr>
        <w:t xml:space="preserve">, se encuentra reflejada la </w:t>
      </w:r>
      <w:r>
        <w:rPr>
          <w:rFonts w:ascii="Arial" w:hAnsi="Arial" w:cs="Arial"/>
        </w:rPr>
        <w:t>captación del ingreso y el ejercicio del gasto público</w:t>
      </w:r>
      <w:r w:rsidRPr="009879F6">
        <w:rPr>
          <w:rFonts w:ascii="Arial" w:hAnsi="Arial" w:cs="Arial"/>
        </w:rPr>
        <w:t xml:space="preserve"> de recursos </w:t>
      </w:r>
      <w:r>
        <w:rPr>
          <w:rFonts w:ascii="Arial" w:hAnsi="Arial" w:cs="Arial"/>
        </w:rPr>
        <w:t>federales, estatales y propios</w:t>
      </w:r>
      <w:r w:rsidRPr="009879F6">
        <w:rPr>
          <w:rFonts w:ascii="Arial" w:hAnsi="Arial" w:cs="Arial"/>
        </w:rPr>
        <w:t xml:space="preserve">. La Cuenta Pública fue entregada a la Auditoría Superior del Estado, en fecha </w:t>
      </w:r>
      <w:r>
        <w:rPr>
          <w:rFonts w:ascii="Arial" w:hAnsi="Arial" w:cs="Arial"/>
        </w:rPr>
        <w:t>17 de marzo de 2022</w:t>
      </w:r>
      <w:r w:rsidRPr="009879F6">
        <w:rPr>
          <w:rFonts w:ascii="Arial" w:hAnsi="Arial" w:cs="Arial"/>
        </w:rPr>
        <w:t xml:space="preserve">, con oficio No. </w:t>
      </w:r>
      <w:r>
        <w:rPr>
          <w:rFonts w:ascii="Arial" w:hAnsi="Arial" w:cs="Arial"/>
        </w:rPr>
        <w:t>EVA/DG/145/III/2022.</w:t>
      </w:r>
    </w:p>
    <w:p w:rsidR="004273F9" w:rsidRDefault="004273F9" w:rsidP="004273F9">
      <w:pPr>
        <w:spacing w:line="360" w:lineRule="auto"/>
        <w:ind w:right="190"/>
        <w:jc w:val="both"/>
        <w:rPr>
          <w:rFonts w:ascii="Arial" w:hAnsi="Arial" w:cs="Arial"/>
          <w:bCs/>
        </w:rPr>
      </w:pPr>
    </w:p>
    <w:p w:rsidR="004273F9" w:rsidRPr="009879F6" w:rsidRDefault="004273F9" w:rsidP="004273F9">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2A6B26">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Pr="002B0FFF">
        <w:rPr>
          <w:rFonts w:ascii="Arial" w:hAnsi="Arial" w:cs="Arial"/>
        </w:rPr>
        <w:t>15 de febrero de 2022</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2022</w:t>
      </w:r>
      <w:r w:rsidRPr="009879F6">
        <w:rPr>
          <w:rFonts w:ascii="Arial" w:hAnsi="Arial" w:cs="Arial"/>
          <w:bCs/>
        </w:rPr>
        <w:t xml:space="preserve">, para la fiscalización superior de la Cuenta Pública </w:t>
      </w:r>
      <w:r>
        <w:rPr>
          <w:rFonts w:ascii="Arial" w:hAnsi="Arial" w:cs="Arial"/>
          <w:bCs/>
        </w:rPr>
        <w:t>2021</w:t>
      </w:r>
      <w:r w:rsidRPr="009879F6">
        <w:rPr>
          <w:rFonts w:ascii="Arial" w:hAnsi="Arial" w:cs="Arial"/>
          <w:bCs/>
        </w:rPr>
        <w:t xml:space="preserve">, el cual fue expedido y publicado en el portal web de la Auditoría Superior del Estado de Quintana Roo. </w:t>
      </w:r>
    </w:p>
    <w:p w:rsidR="004273F9" w:rsidRDefault="004273F9" w:rsidP="004273F9">
      <w:pPr>
        <w:spacing w:line="360" w:lineRule="auto"/>
        <w:ind w:right="190"/>
        <w:jc w:val="both"/>
        <w:rPr>
          <w:rFonts w:ascii="Arial" w:hAnsi="Arial" w:cs="Arial"/>
        </w:rPr>
      </w:pPr>
      <w:bookmarkStart w:id="3" w:name="_Hlk11404920"/>
    </w:p>
    <w:p w:rsidR="004273F9" w:rsidRDefault="004273F9" w:rsidP="004273F9">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2A6B26">
        <w:rPr>
          <w:rFonts w:ascii="Arial" w:hAnsi="Arial" w:cs="Arial"/>
        </w:rPr>
        <w:t>artículos 2, 3, 4, 5, 6 fracciones I, II y XX,16, 17, 19 fracciones I, VI, VII, VIII, XII, XV, XXVI y XXVIII, 22 en su último párrafo, 38, 40, 41, 42 y 86 fracciones I, XVII, XXII y XXXVI de la Ley de Fiscalización y Rendición de Cuentas del Estado de Quintana Roo</w:t>
      </w:r>
      <w:bookmarkEnd w:id="3"/>
      <w:r w:rsidRPr="004408EB">
        <w:rPr>
          <w:rFonts w:ascii="Arial" w:hAnsi="Arial" w:cs="Arial"/>
        </w:rPr>
        <w:t xml:space="preserve">, se tiene a bien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lastRenderedPageBreak/>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w:t>
      </w:r>
      <w:r>
        <w:rPr>
          <w:rFonts w:ascii="Arial" w:hAnsi="Arial" w:cs="Arial"/>
          <w:bCs/>
        </w:rPr>
        <w:t>l</w:t>
      </w:r>
      <w:r w:rsidRPr="004408EB">
        <w:rPr>
          <w:rFonts w:ascii="Arial" w:hAnsi="Arial" w:cs="Arial"/>
          <w:bCs/>
        </w:rPr>
        <w:t xml:space="preserve"> </w:t>
      </w:r>
      <w:r>
        <w:rPr>
          <w:rFonts w:ascii="Arial" w:hAnsi="Arial" w:cs="Arial"/>
          <w:b/>
          <w:bCs/>
        </w:rPr>
        <w:t>Centro de Estudios de Bachillerato Técnico “Eva Sámano de López Mateos”</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2021</w:t>
      </w:r>
      <w:r w:rsidRPr="009879F6">
        <w:rPr>
          <w:rFonts w:ascii="Arial" w:hAnsi="Arial" w:cs="Arial"/>
        </w:rPr>
        <w:t>.</w:t>
      </w:r>
    </w:p>
    <w:p w:rsidR="004273F9" w:rsidRPr="00A05588" w:rsidRDefault="004273F9" w:rsidP="004273F9">
      <w:pPr>
        <w:spacing w:line="360" w:lineRule="auto"/>
        <w:ind w:right="190"/>
        <w:jc w:val="both"/>
        <w:rPr>
          <w:rFonts w:ascii="Arial" w:hAnsi="Arial" w:cs="Arial"/>
        </w:rPr>
      </w:pPr>
    </w:p>
    <w:p w:rsidR="004273F9" w:rsidRPr="00A05588" w:rsidRDefault="004273F9" w:rsidP="004273F9">
      <w:pPr>
        <w:spacing w:line="360" w:lineRule="auto"/>
        <w:ind w:right="190"/>
        <w:rPr>
          <w:rFonts w:ascii="Arial" w:hAnsi="Arial" w:cs="Arial"/>
          <w:b/>
          <w:bCs/>
        </w:rPr>
      </w:pPr>
      <w:r w:rsidRPr="00A05588">
        <w:rPr>
          <w:rFonts w:ascii="Arial" w:hAnsi="Arial" w:cs="Arial"/>
          <w:b/>
          <w:bCs/>
        </w:rPr>
        <w:t>ANTECEDENTES DE LA ENTIDAD FISCALIZADA</w:t>
      </w:r>
    </w:p>
    <w:p w:rsidR="004273F9" w:rsidRPr="00A05588" w:rsidRDefault="004273F9" w:rsidP="004273F9">
      <w:pPr>
        <w:spacing w:line="360" w:lineRule="auto"/>
        <w:ind w:right="190"/>
        <w:rPr>
          <w:rFonts w:ascii="Arial" w:hAnsi="Arial" w:cs="Arial"/>
          <w:b/>
          <w:bCs/>
        </w:rPr>
      </w:pPr>
    </w:p>
    <w:p w:rsidR="004273F9" w:rsidRPr="00A05588" w:rsidRDefault="004273F9" w:rsidP="004273F9">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rsidR="004273F9" w:rsidRDefault="004273F9" w:rsidP="004273F9">
      <w:pPr>
        <w:spacing w:line="360" w:lineRule="auto"/>
        <w:ind w:right="190"/>
        <w:jc w:val="both"/>
        <w:rPr>
          <w:rFonts w:ascii="Arial" w:hAnsi="Arial" w:cs="Arial"/>
        </w:rPr>
      </w:pPr>
    </w:p>
    <w:p w:rsidR="004273F9" w:rsidRDefault="004273F9" w:rsidP="004273F9">
      <w:pPr>
        <w:spacing w:line="360" w:lineRule="auto"/>
        <w:ind w:right="190"/>
        <w:jc w:val="both"/>
        <w:rPr>
          <w:rFonts w:ascii="Arial" w:hAnsi="Arial" w:cs="Arial"/>
        </w:rPr>
      </w:pPr>
      <w:r w:rsidRPr="009A36DF">
        <w:rPr>
          <w:rFonts w:ascii="Arial" w:hAnsi="Arial" w:cs="Arial"/>
        </w:rPr>
        <w:t xml:space="preserve">El </w:t>
      </w:r>
      <w:r w:rsidRPr="009A36DF">
        <w:rPr>
          <w:rFonts w:ascii="Arial" w:hAnsi="Arial" w:cs="Arial"/>
          <w:b/>
        </w:rPr>
        <w:t>Centro de Estudios de Bachillerato, Técnico “Eva Sámano de López Mateos”,</w:t>
      </w:r>
      <w:r>
        <w:rPr>
          <w:rFonts w:ascii="Arial" w:hAnsi="Arial" w:cs="Arial"/>
        </w:rPr>
        <w:t xml:space="preserve"> se crea</w:t>
      </w:r>
      <w:r w:rsidRPr="009A36DF">
        <w:rPr>
          <w:rFonts w:ascii="Arial" w:hAnsi="Arial" w:cs="Arial"/>
        </w:rPr>
        <w:t xml:space="preserve"> mediante Decreto publicado en el Periódico Oficial del Estado de Quintana Roo, con fecha 30 de septiembre de 1994, sin embargo, es reformado mediante Decreto publicado en el mismo medio oficial el 21 de septiembre de 2004 y a partir de la vigencia del mismo se le denomina </w:t>
      </w:r>
      <w:r w:rsidRPr="009A36DF">
        <w:rPr>
          <w:rFonts w:ascii="Arial" w:hAnsi="Arial" w:cs="Arial"/>
          <w:b/>
        </w:rPr>
        <w:t>Centro de Estudios de Bachillerato Técnico, “Eva Sámano de López Mateos”</w:t>
      </w:r>
      <w:r w:rsidRPr="009A36DF">
        <w:rPr>
          <w:rFonts w:ascii="Arial" w:hAnsi="Arial" w:cs="Arial"/>
        </w:rPr>
        <w:t xml:space="preserve">, Organismo Público Descentralizado de la Administración Pública Paraestatal del Estado de Quintana Roo, de interés público y social, con personalidad jurídica y patrimonio propio, sectorizado a la Secretaría de Educación de Quintana Roo, con domicilio legal en el </w:t>
      </w:r>
      <w:r>
        <w:rPr>
          <w:rFonts w:ascii="Arial" w:hAnsi="Arial" w:cs="Arial"/>
        </w:rPr>
        <w:t>m</w:t>
      </w:r>
      <w:r w:rsidRPr="009A36DF">
        <w:rPr>
          <w:rFonts w:ascii="Arial" w:hAnsi="Arial" w:cs="Arial"/>
        </w:rPr>
        <w:t xml:space="preserve">unicipio de Othón P. Blanco, Quintana Roo, sin perjuicio de que se puedan establecer en el Estado, las oficinas y unidades educativas y académicas dependientes del mismo Centro, que se consideren necesarias para la realización de sus objetivos. Cabe señalar que el 30 de abril de 2010, se reforma el Decreto que modifica integralmente el Decreto que crea el </w:t>
      </w:r>
      <w:r w:rsidRPr="009A36DF">
        <w:rPr>
          <w:rFonts w:ascii="Arial" w:hAnsi="Arial" w:cs="Arial"/>
          <w:b/>
        </w:rPr>
        <w:t>Centro de Estudios de Bachillerato, Técnico “Eva Sámano de López Mateos”</w:t>
      </w:r>
      <w:r w:rsidRPr="009A36DF">
        <w:rPr>
          <w:rFonts w:ascii="Arial" w:hAnsi="Arial" w:cs="Arial"/>
        </w:rPr>
        <w:t>, mediante publicación oficial, el cual amplía sus objetivos y atribuciones estableciendo la modernización de la gestión pública para obtener una organización ágil, sencilla y al servicio del ciudadano amparado en principios de participación de transpar</w:t>
      </w:r>
      <w:r>
        <w:rPr>
          <w:rFonts w:ascii="Arial" w:hAnsi="Arial" w:cs="Arial"/>
        </w:rPr>
        <w:t>encia y de rendición de cuentas, cuyo objetivo principal es la de impartir educación de tipo medio superior, en el nivel bachillerato técnico, con validez oficial de estudios para formar integralmente a profesionales técnicos competentes, formar profesionales con ética, prestar servicios de asesoría técnica, capacitación e investigación, mediante acuerdos o convenios.</w:t>
      </w:r>
      <w:r w:rsidRPr="009A36DF">
        <w:rPr>
          <w:rFonts w:ascii="Arial" w:hAnsi="Arial" w:cs="Arial"/>
        </w:rPr>
        <w:t xml:space="preserve"> Dichos decretos fueron publicados en el </w:t>
      </w:r>
      <w:r w:rsidRPr="009A36DF">
        <w:rPr>
          <w:rFonts w:ascii="Arial" w:hAnsi="Arial" w:cs="Arial"/>
        </w:rPr>
        <w:lastRenderedPageBreak/>
        <w:t xml:space="preserve">Periódico Oficial del Estado de Quintana Roo, Tomo III, número 77 Extraordinario, Sexta </w:t>
      </w:r>
      <w:r>
        <w:rPr>
          <w:rFonts w:ascii="Arial" w:hAnsi="Arial" w:cs="Arial"/>
        </w:rPr>
        <w:t>É</w:t>
      </w:r>
      <w:r w:rsidRPr="009A36DF">
        <w:rPr>
          <w:rFonts w:ascii="Arial" w:hAnsi="Arial" w:cs="Arial"/>
        </w:rPr>
        <w:t xml:space="preserve">poca; de fecha 8 de diciembre de 2004, Tomo I, número 8, Séptima </w:t>
      </w:r>
      <w:r>
        <w:rPr>
          <w:rFonts w:ascii="Arial" w:hAnsi="Arial" w:cs="Arial"/>
        </w:rPr>
        <w:t>É</w:t>
      </w:r>
      <w:r w:rsidRPr="009A36DF">
        <w:rPr>
          <w:rFonts w:ascii="Arial" w:hAnsi="Arial" w:cs="Arial"/>
        </w:rPr>
        <w:t xml:space="preserve">poca; de fecha 30 de abril de 2010, Tomo III, número 77 Extraordinario, Sexta </w:t>
      </w:r>
      <w:r>
        <w:rPr>
          <w:rFonts w:ascii="Arial" w:hAnsi="Arial" w:cs="Arial"/>
        </w:rPr>
        <w:t>É</w:t>
      </w:r>
      <w:r w:rsidRPr="009A36DF">
        <w:rPr>
          <w:rFonts w:ascii="Arial" w:hAnsi="Arial" w:cs="Arial"/>
        </w:rPr>
        <w:t>poca; de fecha 8 de diciembre de 2004. Este Organismo tiene su residencia en la ciudad de Chetumal, municipio d</w:t>
      </w:r>
      <w:r>
        <w:rPr>
          <w:rFonts w:ascii="Arial" w:hAnsi="Arial" w:cs="Arial"/>
        </w:rPr>
        <w:t>e Othón P. Blanco, Quintana Roo, sin perjuicio de que se puedan establecer en el Estado, las oficinas y unidades educativas y académicas dependientes del mismo Centro, que se consideren necesarias para la realización de sus objetivos.</w:t>
      </w:r>
    </w:p>
    <w:p w:rsidR="004273F9" w:rsidRPr="00D758CB" w:rsidRDefault="004273F9" w:rsidP="004273F9">
      <w:pPr>
        <w:spacing w:line="360" w:lineRule="auto"/>
        <w:ind w:right="190"/>
        <w:jc w:val="both"/>
        <w:rPr>
          <w:rFonts w:ascii="Arial" w:hAnsi="Arial" w:cs="Arial"/>
          <w:b/>
          <w:bCs/>
          <w:i/>
          <w:iCs/>
        </w:rPr>
      </w:pPr>
    </w:p>
    <w:p w:rsidR="004273F9" w:rsidRPr="009879F6" w:rsidRDefault="004273F9" w:rsidP="004273F9">
      <w:pPr>
        <w:spacing w:line="360" w:lineRule="auto"/>
        <w:ind w:right="190"/>
        <w:jc w:val="both"/>
        <w:rPr>
          <w:rFonts w:ascii="Arial" w:hAnsi="Arial" w:cs="Arial"/>
          <w:b/>
          <w:bCs/>
        </w:rPr>
      </w:pPr>
      <w:r w:rsidRPr="009879F6">
        <w:rPr>
          <w:rFonts w:ascii="Arial" w:hAnsi="Arial" w:cs="Arial"/>
          <w:b/>
          <w:bCs/>
        </w:rPr>
        <w:t>I. INFORME INDIVIDUAL DE AUDITORÍA RELATIVO A INGRESOS</w:t>
      </w:r>
    </w:p>
    <w:p w:rsidR="004273F9" w:rsidRPr="009879F6" w:rsidRDefault="004273F9" w:rsidP="004273F9">
      <w:pPr>
        <w:spacing w:line="360" w:lineRule="auto"/>
        <w:ind w:right="190"/>
        <w:jc w:val="both"/>
        <w:rPr>
          <w:rFonts w:ascii="Arial" w:hAnsi="Arial" w:cs="Arial"/>
          <w:b/>
          <w:bCs/>
        </w:rPr>
      </w:pPr>
    </w:p>
    <w:p w:rsidR="004273F9" w:rsidRPr="009879F6" w:rsidRDefault="004273F9" w:rsidP="004273F9">
      <w:pPr>
        <w:spacing w:line="360" w:lineRule="auto"/>
        <w:ind w:right="190"/>
        <w:jc w:val="both"/>
        <w:rPr>
          <w:rFonts w:ascii="Arial" w:hAnsi="Arial" w:cs="Arial"/>
          <w:b/>
          <w:bCs/>
        </w:rPr>
      </w:pPr>
      <w:r w:rsidRPr="009879F6">
        <w:rPr>
          <w:rFonts w:ascii="Arial" w:hAnsi="Arial" w:cs="Arial"/>
          <w:b/>
          <w:bCs/>
        </w:rPr>
        <w:t>I.1. ASPECTOS GENERALES DE LA AUDITORÍA</w:t>
      </w:r>
    </w:p>
    <w:p w:rsidR="004273F9" w:rsidRPr="009879F6" w:rsidRDefault="004273F9" w:rsidP="004273F9">
      <w:pPr>
        <w:spacing w:line="360" w:lineRule="auto"/>
        <w:jc w:val="both"/>
        <w:rPr>
          <w:rFonts w:ascii="Arial" w:hAnsi="Arial" w:cs="Arial"/>
          <w:b/>
          <w:bCs/>
        </w:rPr>
      </w:pPr>
    </w:p>
    <w:p w:rsidR="004273F9" w:rsidRPr="009879F6" w:rsidRDefault="004273F9" w:rsidP="004273F9">
      <w:pPr>
        <w:spacing w:line="360" w:lineRule="auto"/>
        <w:jc w:val="both"/>
        <w:rPr>
          <w:rFonts w:ascii="Arial" w:hAnsi="Arial" w:cs="Arial"/>
          <w:b/>
          <w:bCs/>
        </w:rPr>
      </w:pPr>
      <w:r w:rsidRPr="009879F6">
        <w:rPr>
          <w:rFonts w:ascii="Arial" w:hAnsi="Arial" w:cs="Arial"/>
          <w:b/>
          <w:bCs/>
        </w:rPr>
        <w:t>A. Título de la Auditoría</w:t>
      </w:r>
    </w:p>
    <w:p w:rsidR="004273F9" w:rsidRDefault="004273F9" w:rsidP="004273F9">
      <w:pPr>
        <w:tabs>
          <w:tab w:val="left" w:pos="1040"/>
          <w:tab w:val="left" w:pos="9498"/>
        </w:tabs>
        <w:spacing w:line="360" w:lineRule="auto"/>
        <w:ind w:right="190"/>
        <w:jc w:val="both"/>
        <w:rPr>
          <w:rFonts w:ascii="Arial" w:hAnsi="Arial" w:cs="Arial"/>
          <w:bCs/>
        </w:rPr>
      </w:pPr>
    </w:p>
    <w:p w:rsidR="004273F9" w:rsidRPr="009879F6" w:rsidRDefault="004273F9" w:rsidP="00ED3079">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bCs/>
        </w:rPr>
        <w:t>Centro de Estudios de Bachillerato Técnico “Eva Sámano de López Mateos”</w:t>
      </w:r>
      <w:r w:rsidRPr="009879F6">
        <w:rPr>
          <w:rFonts w:ascii="Arial" w:hAnsi="Arial" w:cs="Arial"/>
        </w:rPr>
        <w:t>, de manera especial y enunciativa mas no limitativa, fue la siguiente:</w:t>
      </w:r>
    </w:p>
    <w:p w:rsidR="004273F9" w:rsidRPr="009879F6" w:rsidRDefault="004273F9" w:rsidP="004273F9">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4273F9" w:rsidRPr="009879F6" w:rsidTr="00996DA7">
        <w:trPr>
          <w:trHeight w:val="678"/>
          <w:tblHeader/>
          <w:jc w:val="center"/>
        </w:trPr>
        <w:tc>
          <w:tcPr>
            <w:tcW w:w="2287" w:type="pct"/>
            <w:shd w:val="clear" w:color="auto" w:fill="auto"/>
          </w:tcPr>
          <w:p w:rsidR="004273F9" w:rsidRPr="009879F6" w:rsidRDefault="004273F9" w:rsidP="00BE2137">
            <w:pPr>
              <w:rPr>
                <w:rFonts w:ascii="Arial" w:hAnsi="Arial" w:cs="Arial"/>
                <w:b/>
                <w:bCs/>
              </w:rPr>
            </w:pPr>
            <w:r w:rsidRPr="00E36DF6">
              <w:rPr>
                <w:rFonts w:ascii="Arial" w:hAnsi="Arial" w:cs="Arial"/>
                <w:b/>
                <w:bCs/>
                <w:color w:val="000000"/>
              </w:rPr>
              <w:t xml:space="preserve">21-AEMF-D-GOB-023-043 </w:t>
            </w:r>
          </w:p>
        </w:tc>
        <w:tc>
          <w:tcPr>
            <w:tcW w:w="2713" w:type="pct"/>
            <w:shd w:val="clear" w:color="auto" w:fill="auto"/>
          </w:tcPr>
          <w:p w:rsidR="004273F9" w:rsidRPr="009879F6" w:rsidRDefault="004273F9" w:rsidP="00ED3079">
            <w:pPr>
              <w:spacing w:line="360" w:lineRule="auto"/>
              <w:ind w:right="193"/>
              <w:jc w:val="both"/>
              <w:rPr>
                <w:rFonts w:ascii="Arial" w:hAnsi="Arial" w:cs="Arial"/>
                <w:bCs/>
              </w:rPr>
            </w:pPr>
            <w:r w:rsidRPr="009879F6">
              <w:rPr>
                <w:rFonts w:ascii="Arial" w:hAnsi="Arial" w:cs="Arial"/>
                <w:bCs/>
              </w:rPr>
              <w:t>“</w:t>
            </w:r>
            <w:r>
              <w:rPr>
                <w:rFonts w:ascii="Arial" w:hAnsi="Arial" w:cs="Arial"/>
                <w:color w:val="000000"/>
              </w:rPr>
              <w:t>Auditoría de Cumplimiento Financiero de Ingresos y Otros Beneficios</w:t>
            </w:r>
            <w:r w:rsidRPr="009879F6">
              <w:rPr>
                <w:rFonts w:ascii="Arial" w:hAnsi="Arial" w:cs="Arial"/>
                <w:bCs/>
              </w:rPr>
              <w:t>”</w:t>
            </w:r>
          </w:p>
        </w:tc>
      </w:tr>
    </w:tbl>
    <w:p w:rsidR="004273F9" w:rsidRPr="009879F6" w:rsidRDefault="004273F9" w:rsidP="004273F9">
      <w:pPr>
        <w:spacing w:line="360" w:lineRule="auto"/>
        <w:jc w:val="both"/>
        <w:rPr>
          <w:rFonts w:ascii="Arial" w:hAnsi="Arial" w:cs="Arial"/>
          <w:b/>
          <w:bCs/>
        </w:rPr>
      </w:pPr>
    </w:p>
    <w:p w:rsidR="004273F9" w:rsidRPr="009879F6" w:rsidRDefault="004273F9" w:rsidP="004273F9">
      <w:pPr>
        <w:spacing w:line="360" w:lineRule="auto"/>
        <w:jc w:val="both"/>
        <w:rPr>
          <w:rFonts w:ascii="Arial" w:hAnsi="Arial" w:cs="Arial"/>
          <w:b/>
          <w:bCs/>
        </w:rPr>
      </w:pPr>
      <w:r w:rsidRPr="009879F6">
        <w:rPr>
          <w:rFonts w:ascii="Arial" w:hAnsi="Arial" w:cs="Arial"/>
          <w:b/>
          <w:bCs/>
        </w:rPr>
        <w:t>B. Objetivo</w:t>
      </w:r>
    </w:p>
    <w:p w:rsidR="004273F9" w:rsidRPr="009879F6" w:rsidRDefault="004273F9" w:rsidP="004273F9">
      <w:pPr>
        <w:spacing w:line="360" w:lineRule="auto"/>
        <w:jc w:val="both"/>
        <w:rPr>
          <w:rFonts w:ascii="Arial" w:hAnsi="Arial" w:cs="Arial"/>
          <w:bCs/>
        </w:rPr>
      </w:pPr>
    </w:p>
    <w:p w:rsidR="004273F9" w:rsidRPr="002E5892" w:rsidRDefault="004273F9" w:rsidP="004273F9">
      <w:pPr>
        <w:spacing w:line="360" w:lineRule="auto"/>
        <w:ind w:right="193"/>
        <w:jc w:val="both"/>
        <w:rPr>
          <w:rFonts w:ascii="Arial" w:hAnsi="Arial" w:cs="Arial"/>
          <w:b/>
          <w:i/>
          <w:iCs/>
        </w:rPr>
      </w:pPr>
      <w:r w:rsidRPr="00997711">
        <w:rPr>
          <w:rFonts w:ascii="Arial" w:hAnsi="Arial" w:cs="Arial"/>
          <w:bCs/>
        </w:rPr>
        <w:t xml:space="preserve">Fiscalizar la gestión financiera para </w:t>
      </w:r>
      <w:r>
        <w:rPr>
          <w:rFonts w:ascii="Arial" w:hAnsi="Arial" w:cs="Arial"/>
          <w:bCs/>
        </w:rPr>
        <w:t>comprobar el cumplimiento de lo dispuesto en la Ley de Ingresos del Estado de Quintana Roo</w:t>
      </w:r>
      <w:r w:rsidR="00706026">
        <w:rPr>
          <w:rFonts w:ascii="Arial" w:hAnsi="Arial" w:cs="Arial"/>
          <w:bCs/>
        </w:rPr>
        <w:t>,</w:t>
      </w:r>
      <w:r w:rsidR="00ED3079">
        <w:rPr>
          <w:rFonts w:ascii="Arial" w:hAnsi="Arial" w:cs="Arial"/>
          <w:bCs/>
        </w:rPr>
        <w:t xml:space="preserve"> para el Ejercicio Fiscal 2021</w:t>
      </w:r>
      <w:r>
        <w:rPr>
          <w:rFonts w:ascii="Arial" w:hAnsi="Arial" w:cs="Arial"/>
          <w:bCs/>
        </w:rPr>
        <w:t xml:space="preserve">, y demás disposiciones legales aplicables del </w:t>
      </w:r>
      <w:r w:rsidRPr="005A7A1C">
        <w:rPr>
          <w:rFonts w:ascii="Arial" w:hAnsi="Arial" w:cs="Arial"/>
          <w:b/>
          <w:bCs/>
        </w:rPr>
        <w:t>Centro de Estudios de Bachillerato Técnico</w:t>
      </w:r>
      <w:r>
        <w:rPr>
          <w:rFonts w:ascii="Arial" w:hAnsi="Arial" w:cs="Arial"/>
          <w:bCs/>
        </w:rPr>
        <w:t xml:space="preserve"> </w:t>
      </w:r>
      <w:r w:rsidRPr="005A7A1C">
        <w:rPr>
          <w:rFonts w:ascii="Arial" w:hAnsi="Arial" w:cs="Arial"/>
          <w:b/>
          <w:bCs/>
        </w:rPr>
        <w:t>“Eva Sámano de López Mateos”</w:t>
      </w:r>
      <w:r>
        <w:rPr>
          <w:rFonts w:ascii="Arial" w:hAnsi="Arial" w:cs="Arial"/>
          <w:bCs/>
        </w:rPr>
        <w:t xml:space="preserve">, en cuanto a los ingresos públicos, incluyendo la revisión del </w:t>
      </w:r>
      <w:r>
        <w:rPr>
          <w:rFonts w:ascii="Arial" w:hAnsi="Arial" w:cs="Arial"/>
          <w:bCs/>
        </w:rPr>
        <w:lastRenderedPageBreak/>
        <w:t>manejo y la custodia de recursos públicos estatales, así como de la demás información financiera, contable, patrimonial, presupuestaria y programática.</w:t>
      </w:r>
    </w:p>
    <w:p w:rsidR="004273F9" w:rsidRPr="00BE2137" w:rsidRDefault="004273F9" w:rsidP="004273F9">
      <w:pPr>
        <w:spacing w:line="360" w:lineRule="auto"/>
        <w:ind w:right="190"/>
        <w:jc w:val="both"/>
        <w:rPr>
          <w:rFonts w:ascii="Arial" w:hAnsi="Arial" w:cs="Arial"/>
          <w:bCs/>
          <w:sz w:val="22"/>
          <w:szCs w:val="22"/>
        </w:rPr>
      </w:pPr>
    </w:p>
    <w:p w:rsidR="004273F9" w:rsidRPr="00AA50F2" w:rsidRDefault="004273F9" w:rsidP="004273F9">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4273F9" w:rsidRPr="00BE2137" w:rsidRDefault="004273F9" w:rsidP="004273F9">
      <w:pPr>
        <w:spacing w:line="360" w:lineRule="auto"/>
        <w:jc w:val="both"/>
        <w:rPr>
          <w:rFonts w:ascii="Arial" w:hAnsi="Arial" w:cs="Arial"/>
          <w:sz w:val="22"/>
          <w:szCs w:val="22"/>
        </w:rPr>
      </w:pPr>
    </w:p>
    <w:p w:rsidR="004273F9" w:rsidRPr="009879F6" w:rsidRDefault="004273F9" w:rsidP="004273F9">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42,700,840.00</w:t>
      </w:r>
    </w:p>
    <w:p w:rsidR="004273F9" w:rsidRPr="00BE2137" w:rsidRDefault="004273F9" w:rsidP="004273F9">
      <w:pPr>
        <w:spacing w:line="360" w:lineRule="auto"/>
        <w:rPr>
          <w:rFonts w:ascii="Arial" w:hAnsi="Arial" w:cs="Arial"/>
          <w:sz w:val="22"/>
          <w:szCs w:val="22"/>
        </w:rPr>
      </w:pPr>
      <w:bookmarkStart w:id="4" w:name="_Toc518907881"/>
      <w:bookmarkStart w:id="5" w:name="_Toc520196704"/>
    </w:p>
    <w:p w:rsidR="004273F9" w:rsidRPr="009879F6" w:rsidRDefault="004273F9" w:rsidP="004273F9">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42,700,840.00</w:t>
      </w:r>
    </w:p>
    <w:p w:rsidR="004273F9" w:rsidRPr="00BE2137" w:rsidRDefault="004273F9" w:rsidP="004273F9">
      <w:pPr>
        <w:spacing w:line="360" w:lineRule="auto"/>
        <w:rPr>
          <w:rFonts w:ascii="Arial" w:hAnsi="Arial" w:cs="Arial"/>
          <w:sz w:val="22"/>
          <w:szCs w:val="22"/>
        </w:rPr>
      </w:pPr>
    </w:p>
    <w:p w:rsidR="004273F9" w:rsidRPr="009879F6" w:rsidRDefault="004273F9" w:rsidP="004273F9">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4"/>
      <w:bookmarkEnd w:id="5"/>
      <w:r w:rsidRPr="009879F6">
        <w:rPr>
          <w:rFonts w:ascii="Arial" w:hAnsi="Arial" w:cs="Arial"/>
        </w:rPr>
        <w:t>$</w:t>
      </w:r>
      <w:r>
        <w:rPr>
          <w:rFonts w:ascii="Arial" w:hAnsi="Arial" w:cs="Arial"/>
        </w:rPr>
        <w:t>42,542,298.00</w:t>
      </w:r>
    </w:p>
    <w:p w:rsidR="004273F9" w:rsidRPr="00BE2137" w:rsidRDefault="004273F9" w:rsidP="004273F9">
      <w:pPr>
        <w:spacing w:line="360" w:lineRule="auto"/>
        <w:rPr>
          <w:rFonts w:ascii="Arial" w:hAnsi="Arial" w:cs="Arial"/>
          <w:sz w:val="22"/>
          <w:szCs w:val="22"/>
        </w:rPr>
      </w:pPr>
    </w:p>
    <w:p w:rsidR="004273F9" w:rsidRPr="009879F6" w:rsidRDefault="004273F9" w:rsidP="004273F9">
      <w:pPr>
        <w:spacing w:line="360" w:lineRule="auto"/>
        <w:rPr>
          <w:rFonts w:ascii="Arial" w:hAnsi="Arial" w:cs="Arial"/>
        </w:rPr>
      </w:pPr>
      <w:bookmarkStart w:id="6" w:name="_Toc518907882"/>
      <w:bookmarkStart w:id="7" w:name="_Toc520196705"/>
      <w:r w:rsidRPr="009879F6">
        <w:rPr>
          <w:rFonts w:ascii="Arial" w:hAnsi="Arial" w:cs="Arial"/>
          <w:b/>
        </w:rPr>
        <w:t>Representatividad de la Muestra:</w:t>
      </w:r>
      <w:r w:rsidRPr="009879F6">
        <w:rPr>
          <w:rFonts w:ascii="Arial" w:hAnsi="Arial" w:cs="Arial"/>
        </w:rPr>
        <w:t xml:space="preserve"> </w:t>
      </w:r>
      <w:bookmarkEnd w:id="6"/>
      <w:bookmarkEnd w:id="7"/>
      <w:r>
        <w:rPr>
          <w:rFonts w:ascii="Arial" w:hAnsi="Arial" w:cs="Arial"/>
        </w:rPr>
        <w:t>99.63</w:t>
      </w:r>
      <w:r w:rsidRPr="009879F6">
        <w:rPr>
          <w:rFonts w:ascii="Arial" w:hAnsi="Arial" w:cs="Arial"/>
        </w:rPr>
        <w:t>%</w:t>
      </w:r>
    </w:p>
    <w:p w:rsidR="004273F9" w:rsidRPr="00BE2137" w:rsidRDefault="004273F9" w:rsidP="004273F9">
      <w:pPr>
        <w:spacing w:line="360" w:lineRule="auto"/>
        <w:jc w:val="both"/>
        <w:rPr>
          <w:rFonts w:ascii="Arial" w:hAnsi="Arial" w:cs="Arial"/>
          <w:sz w:val="22"/>
          <w:szCs w:val="22"/>
        </w:rPr>
      </w:pPr>
    </w:p>
    <w:p w:rsidR="004273F9" w:rsidRPr="002E2B2B" w:rsidRDefault="004273F9" w:rsidP="004273F9">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estatales y propios.</w:t>
      </w:r>
    </w:p>
    <w:p w:rsidR="004273F9" w:rsidRPr="00BE2137" w:rsidRDefault="004273F9" w:rsidP="004273F9">
      <w:pPr>
        <w:spacing w:line="360" w:lineRule="auto"/>
        <w:ind w:right="190"/>
        <w:jc w:val="both"/>
        <w:rPr>
          <w:rFonts w:ascii="Arial" w:hAnsi="Arial" w:cs="Arial"/>
          <w:sz w:val="22"/>
          <w:szCs w:val="22"/>
        </w:rPr>
      </w:pPr>
    </w:p>
    <w:p w:rsidR="004273F9" w:rsidRPr="009879F6" w:rsidRDefault="004273F9" w:rsidP="004273F9">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por el período comprendido del 1º de enero al 31 de diciembre de </w:t>
      </w:r>
      <w:r>
        <w:rPr>
          <w:rFonts w:ascii="Arial" w:hAnsi="Arial" w:cs="Arial"/>
          <w:bCs/>
        </w:rPr>
        <w:t>2021</w:t>
      </w:r>
      <w:r w:rsidR="009628A5">
        <w:rPr>
          <w:rFonts w:ascii="Arial" w:hAnsi="Arial" w:cs="Arial"/>
          <w:bCs/>
        </w:rPr>
        <w:t>.</w:t>
      </w:r>
    </w:p>
    <w:p w:rsidR="00FD4E62" w:rsidRDefault="00FD4E62" w:rsidP="004273F9">
      <w:pPr>
        <w:spacing w:line="360" w:lineRule="auto"/>
        <w:ind w:right="190"/>
        <w:jc w:val="both"/>
        <w:rPr>
          <w:rFonts w:ascii="Arial" w:hAnsi="Arial" w:cs="Arial"/>
          <w:b/>
          <w:bCs/>
        </w:rPr>
      </w:pPr>
    </w:p>
    <w:p w:rsidR="004273F9" w:rsidRDefault="004273F9" w:rsidP="004273F9">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4273F9" w:rsidRDefault="004273F9" w:rsidP="004273F9">
      <w:pPr>
        <w:tabs>
          <w:tab w:val="left" w:pos="9498"/>
        </w:tabs>
        <w:spacing w:line="360" w:lineRule="auto"/>
        <w:ind w:right="190"/>
        <w:jc w:val="both"/>
        <w:rPr>
          <w:rFonts w:ascii="Arial" w:hAnsi="Arial" w:cs="Arial"/>
          <w:bCs/>
        </w:rPr>
      </w:pPr>
    </w:p>
    <w:p w:rsidR="004273F9" w:rsidRPr="009879F6" w:rsidRDefault="004273F9" w:rsidP="004273F9">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xml:space="preserve">, por lo que se efectuó la evaluación e identificación de los riesgos de irregularidad financiera </w:t>
      </w:r>
      <w:r w:rsidRPr="009879F6">
        <w:rPr>
          <w:rFonts w:ascii="Arial" w:hAnsi="Arial" w:cs="Arial"/>
          <w:bCs/>
        </w:rPr>
        <w:lastRenderedPageBreak/>
        <w:t>con el fin de examinarlos a través de la aplicación de técnicas y procedimientos de auditoría, que permitieron tener una base suficiente y competente para emitir un dictamen.</w:t>
      </w:r>
    </w:p>
    <w:p w:rsidR="004273F9" w:rsidRPr="009879F6" w:rsidRDefault="004273F9" w:rsidP="004273F9">
      <w:pPr>
        <w:spacing w:line="360" w:lineRule="auto"/>
        <w:ind w:right="190"/>
        <w:jc w:val="both"/>
        <w:rPr>
          <w:rFonts w:ascii="Arial" w:hAnsi="Arial" w:cs="Arial"/>
          <w:bCs/>
        </w:rPr>
      </w:pPr>
    </w:p>
    <w:p w:rsidR="004273F9" w:rsidRDefault="004273F9" w:rsidP="004273F9">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Pr>
          <w:rFonts w:ascii="Arial" w:hAnsi="Arial" w:cs="Arial"/>
          <w:b/>
          <w:bCs/>
        </w:rPr>
        <w:t>Centro de Estudios de Bachillerato Técnico “Eva Sámano de López Mateos”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D4D67">
        <w:rPr>
          <w:rFonts w:ascii="Arial" w:hAnsi="Arial" w:cs="Arial"/>
          <w:bCs/>
        </w:rPr>
        <w:t>histórica</w:t>
      </w:r>
      <w:r>
        <w:rPr>
          <w:rFonts w:ascii="Arial" w:hAnsi="Arial" w:cs="Arial"/>
          <w:bCs/>
        </w:rPr>
        <w:t xml:space="preserve">, </w:t>
      </w:r>
      <w:r w:rsidRPr="00AD4D67">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4273F9" w:rsidRDefault="004273F9" w:rsidP="004273F9">
      <w:pPr>
        <w:spacing w:line="360" w:lineRule="auto"/>
        <w:ind w:right="190"/>
        <w:jc w:val="both"/>
        <w:rPr>
          <w:rFonts w:ascii="Arial" w:hAnsi="Arial" w:cs="Arial"/>
          <w:bCs/>
        </w:rPr>
      </w:pPr>
    </w:p>
    <w:p w:rsidR="004273F9" w:rsidRDefault="004273F9" w:rsidP="004273F9">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4273F9" w:rsidRDefault="004273F9" w:rsidP="004273F9">
      <w:pPr>
        <w:spacing w:line="360" w:lineRule="auto"/>
        <w:jc w:val="both"/>
        <w:rPr>
          <w:rFonts w:ascii="Arial" w:hAnsi="Arial" w:cs="Arial"/>
          <w:b/>
        </w:rPr>
      </w:pPr>
    </w:p>
    <w:p w:rsidR="009628A5" w:rsidRDefault="009628A5" w:rsidP="004273F9">
      <w:pPr>
        <w:spacing w:line="360" w:lineRule="auto"/>
        <w:jc w:val="both"/>
        <w:rPr>
          <w:rFonts w:ascii="Arial" w:hAnsi="Arial" w:cs="Arial"/>
          <w:b/>
        </w:rPr>
      </w:pPr>
    </w:p>
    <w:p w:rsidR="009628A5" w:rsidRDefault="009628A5" w:rsidP="004273F9">
      <w:pPr>
        <w:spacing w:line="360" w:lineRule="auto"/>
        <w:jc w:val="both"/>
        <w:rPr>
          <w:rFonts w:ascii="Arial" w:hAnsi="Arial" w:cs="Arial"/>
          <w:b/>
        </w:rPr>
      </w:pPr>
    </w:p>
    <w:p w:rsidR="004273F9" w:rsidRPr="008D4630" w:rsidRDefault="004273F9" w:rsidP="004273F9">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rsidR="004273F9" w:rsidRPr="008D4630" w:rsidRDefault="004273F9" w:rsidP="004273F9">
      <w:pPr>
        <w:spacing w:line="360" w:lineRule="auto"/>
        <w:jc w:val="both"/>
        <w:rPr>
          <w:rFonts w:ascii="Arial" w:hAnsi="Arial" w:cs="Arial"/>
          <w:b/>
        </w:rPr>
      </w:pPr>
    </w:p>
    <w:p w:rsidR="00BE2137" w:rsidRDefault="00BE2137" w:rsidP="00BE2137">
      <w:pPr>
        <w:spacing w:line="360" w:lineRule="auto"/>
        <w:ind w:right="190"/>
        <w:jc w:val="both"/>
        <w:rPr>
          <w:rFonts w:ascii="Arial" w:hAnsi="Arial" w:cs="Arial"/>
        </w:rPr>
      </w:pPr>
      <w:r w:rsidRPr="000F0122">
        <w:rPr>
          <w:rFonts w:ascii="Arial" w:hAnsi="Arial" w:cs="Arial"/>
        </w:rPr>
        <w:t xml:space="preserve">Se revisó el Departamento de Recursos Humanos y Financieros, el Departamento de Programación y Presupuesto, la Dirección Académica y la Dirección del Plantel del </w:t>
      </w:r>
      <w:r w:rsidRPr="000F0122">
        <w:rPr>
          <w:rFonts w:ascii="Arial" w:hAnsi="Arial" w:cs="Arial"/>
          <w:b/>
        </w:rPr>
        <w:t>Centro de Estudio</w:t>
      </w:r>
      <w:r w:rsidR="00C229B0">
        <w:rPr>
          <w:rFonts w:ascii="Arial" w:hAnsi="Arial" w:cs="Arial"/>
          <w:b/>
        </w:rPr>
        <w:t>s</w:t>
      </w:r>
      <w:r w:rsidRPr="000F0122">
        <w:rPr>
          <w:rFonts w:ascii="Arial" w:hAnsi="Arial" w:cs="Arial"/>
          <w:b/>
        </w:rPr>
        <w:t xml:space="preserve"> de Bachillerato Técnico “Eva Sámano de López Mateos”</w:t>
      </w:r>
      <w:r w:rsidRPr="000F0122">
        <w:rPr>
          <w:rFonts w:ascii="Arial" w:hAnsi="Arial" w:cs="Arial"/>
        </w:rPr>
        <w:t>.</w:t>
      </w:r>
    </w:p>
    <w:p w:rsidR="00BE2137" w:rsidRDefault="00BE2137" w:rsidP="00ED3079">
      <w:pPr>
        <w:spacing w:line="360" w:lineRule="auto"/>
        <w:ind w:right="190"/>
        <w:jc w:val="both"/>
        <w:rPr>
          <w:rFonts w:ascii="Arial" w:hAnsi="Arial" w:cs="Arial"/>
        </w:rPr>
      </w:pPr>
    </w:p>
    <w:p w:rsidR="004273F9" w:rsidRDefault="004273F9" w:rsidP="004273F9">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4273F9" w:rsidRPr="00E66F94" w:rsidRDefault="004273F9" w:rsidP="004273F9">
      <w:pPr>
        <w:spacing w:line="360" w:lineRule="auto"/>
        <w:jc w:val="both"/>
        <w:rPr>
          <w:rFonts w:ascii="Arial" w:hAnsi="Arial" w:cs="Arial"/>
          <w:b/>
        </w:rPr>
      </w:pPr>
    </w:p>
    <w:p w:rsidR="004273F9" w:rsidRPr="00C47B98" w:rsidRDefault="004273F9" w:rsidP="004273F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4273F9" w:rsidRPr="00C47B98" w:rsidRDefault="004273F9" w:rsidP="004273F9">
      <w:pPr>
        <w:spacing w:line="360" w:lineRule="auto"/>
        <w:jc w:val="both"/>
        <w:rPr>
          <w:rFonts w:ascii="Arial" w:hAnsi="Arial" w:cs="Arial"/>
          <w:bCs/>
        </w:rPr>
      </w:pPr>
    </w:p>
    <w:p w:rsidR="004273F9" w:rsidRPr="00C47B98" w:rsidRDefault="004273F9" w:rsidP="004273F9">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4273F9" w:rsidRPr="00C47B98" w:rsidRDefault="004273F9" w:rsidP="004273F9">
      <w:pPr>
        <w:spacing w:line="360" w:lineRule="auto"/>
        <w:jc w:val="both"/>
        <w:rPr>
          <w:rFonts w:ascii="Arial" w:hAnsi="Arial" w:cs="Arial"/>
          <w:bCs/>
        </w:rPr>
      </w:pPr>
    </w:p>
    <w:p w:rsidR="004273F9" w:rsidRPr="00C47B98" w:rsidRDefault="004273F9" w:rsidP="004273F9">
      <w:pPr>
        <w:spacing w:line="360" w:lineRule="auto"/>
        <w:ind w:right="190"/>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273F9" w:rsidRPr="00C47B98" w:rsidRDefault="004273F9" w:rsidP="004273F9">
      <w:pPr>
        <w:spacing w:line="360" w:lineRule="auto"/>
        <w:jc w:val="both"/>
        <w:rPr>
          <w:rFonts w:ascii="Arial" w:hAnsi="Arial" w:cs="Arial"/>
          <w:bCs/>
        </w:rPr>
      </w:pPr>
    </w:p>
    <w:p w:rsidR="004273F9" w:rsidRDefault="004273F9" w:rsidP="004273F9">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4273F9" w:rsidRDefault="004273F9" w:rsidP="004273F9">
      <w:pPr>
        <w:spacing w:line="360" w:lineRule="auto"/>
        <w:jc w:val="both"/>
        <w:rPr>
          <w:rFonts w:ascii="Arial" w:hAnsi="Arial" w:cs="Arial"/>
          <w:bCs/>
        </w:rPr>
      </w:pPr>
    </w:p>
    <w:p w:rsidR="004273F9" w:rsidRPr="0007033C" w:rsidRDefault="004273F9" w:rsidP="004273F9">
      <w:pPr>
        <w:spacing w:line="360" w:lineRule="auto"/>
        <w:ind w:right="190"/>
        <w:jc w:val="both"/>
        <w:rPr>
          <w:rFonts w:ascii="Arial" w:hAnsi="Arial" w:cs="Arial"/>
          <w:bCs/>
        </w:rPr>
      </w:pPr>
      <w:r w:rsidRPr="0007033C">
        <w:rPr>
          <w:rFonts w:ascii="Arial" w:hAnsi="Arial" w:cs="Arial"/>
          <w:bCs/>
        </w:rPr>
        <w:t xml:space="preserve">1. </w:t>
      </w:r>
      <w:r w:rsidRPr="00100C96">
        <w:rPr>
          <w:rFonts w:ascii="Arial" w:hAnsi="Arial" w:cs="Arial"/>
          <w:bCs/>
        </w:rPr>
        <w:t>Verificar</w:t>
      </w:r>
      <w:r w:rsidRPr="0007033C">
        <w:rPr>
          <w:rFonts w:ascii="Arial" w:hAnsi="Arial" w:cs="Arial"/>
          <w:bCs/>
        </w:rPr>
        <w:t xml:space="preserve"> que los controles internos implementados permitieron la adecuada gestión administrativa para el desarrollo eficiente de las operaciones, la obtención de información confiable y oportuna, y el cumplimiento de la normativa aplicable.</w:t>
      </w:r>
    </w:p>
    <w:p w:rsidR="004273F9" w:rsidRPr="0007033C" w:rsidRDefault="004273F9" w:rsidP="004273F9">
      <w:pPr>
        <w:spacing w:line="360" w:lineRule="auto"/>
        <w:ind w:right="190"/>
        <w:jc w:val="both"/>
        <w:rPr>
          <w:rFonts w:ascii="Arial" w:hAnsi="Arial" w:cs="Arial"/>
          <w:bCs/>
        </w:rPr>
      </w:pPr>
    </w:p>
    <w:p w:rsidR="004273F9" w:rsidRPr="0007033C" w:rsidRDefault="004273F9" w:rsidP="004273F9">
      <w:pPr>
        <w:spacing w:line="360" w:lineRule="auto"/>
        <w:ind w:right="190"/>
        <w:jc w:val="both"/>
        <w:rPr>
          <w:rFonts w:ascii="Arial" w:hAnsi="Arial" w:cs="Arial"/>
          <w:bCs/>
        </w:rPr>
      </w:pPr>
      <w:r w:rsidRPr="0007033C">
        <w:rPr>
          <w:rFonts w:ascii="Arial" w:hAnsi="Arial" w:cs="Arial"/>
          <w:bCs/>
        </w:rPr>
        <w:t>2. Verificar la correcta revelación de estados financieros e informes contables, presupuestarios y programáticos de conformidad con la Ley General de Contabilidad Gubernamental y demás normativa aplicable.</w:t>
      </w:r>
    </w:p>
    <w:p w:rsidR="004273F9" w:rsidRPr="0007033C" w:rsidRDefault="004273F9" w:rsidP="004273F9">
      <w:pPr>
        <w:spacing w:line="360" w:lineRule="auto"/>
        <w:ind w:right="190"/>
        <w:jc w:val="both"/>
        <w:rPr>
          <w:rFonts w:ascii="Arial" w:hAnsi="Arial" w:cs="Arial"/>
          <w:bCs/>
        </w:rPr>
      </w:pPr>
    </w:p>
    <w:p w:rsidR="004273F9" w:rsidRPr="0007033C" w:rsidRDefault="004273F9" w:rsidP="004273F9">
      <w:pPr>
        <w:spacing w:line="360" w:lineRule="auto"/>
        <w:ind w:right="190"/>
        <w:jc w:val="both"/>
        <w:rPr>
          <w:rFonts w:ascii="Arial" w:hAnsi="Arial" w:cs="Arial"/>
          <w:bCs/>
        </w:rPr>
      </w:pPr>
      <w:r w:rsidRPr="0007033C">
        <w:rPr>
          <w:rFonts w:ascii="Arial" w:hAnsi="Arial" w:cs="Arial"/>
          <w:bCs/>
        </w:rPr>
        <w:t>3. Verificar que la apertura de las cuentas bancarias y su utilización fue conforme a la normativa aplicable.</w:t>
      </w:r>
    </w:p>
    <w:p w:rsidR="004273F9" w:rsidRPr="0007033C" w:rsidRDefault="004273F9" w:rsidP="004273F9">
      <w:pPr>
        <w:spacing w:line="360" w:lineRule="auto"/>
        <w:ind w:right="190"/>
        <w:jc w:val="both"/>
        <w:rPr>
          <w:rFonts w:ascii="Arial" w:hAnsi="Arial" w:cs="Arial"/>
          <w:bCs/>
        </w:rPr>
      </w:pPr>
    </w:p>
    <w:p w:rsidR="004273F9" w:rsidRPr="0007033C" w:rsidRDefault="004273F9" w:rsidP="004273F9">
      <w:pPr>
        <w:spacing w:line="360" w:lineRule="auto"/>
        <w:ind w:right="190"/>
        <w:jc w:val="both"/>
        <w:rPr>
          <w:rFonts w:ascii="Arial" w:hAnsi="Arial" w:cs="Arial"/>
          <w:bCs/>
        </w:rPr>
      </w:pPr>
      <w:r w:rsidRPr="0007033C">
        <w:rPr>
          <w:rFonts w:ascii="Arial" w:hAnsi="Arial" w:cs="Arial"/>
          <w:bCs/>
        </w:rPr>
        <w:t>4. Verificar que los adeudos por derechos a recibir efectivo o equivalentes, se otorgaron o amortizaron conforme a la normativa aplicable.</w:t>
      </w:r>
    </w:p>
    <w:p w:rsidR="004273F9" w:rsidRPr="0007033C" w:rsidRDefault="004273F9" w:rsidP="004273F9">
      <w:pPr>
        <w:spacing w:line="360" w:lineRule="auto"/>
        <w:ind w:right="190"/>
        <w:jc w:val="both"/>
        <w:rPr>
          <w:rFonts w:ascii="Arial" w:hAnsi="Arial" w:cs="Arial"/>
          <w:bCs/>
        </w:rPr>
      </w:pPr>
    </w:p>
    <w:p w:rsidR="004273F9" w:rsidRDefault="004273F9" w:rsidP="004273F9">
      <w:pPr>
        <w:spacing w:line="360" w:lineRule="auto"/>
        <w:ind w:right="190"/>
        <w:jc w:val="both"/>
        <w:rPr>
          <w:rFonts w:ascii="Arial" w:hAnsi="Arial" w:cs="Arial"/>
          <w:bCs/>
        </w:rPr>
      </w:pPr>
      <w:r w:rsidRPr="0007033C">
        <w:rPr>
          <w:rFonts w:ascii="Arial" w:hAnsi="Arial" w:cs="Arial"/>
          <w:bCs/>
        </w:rPr>
        <w:t>5. Verificar que se comprobó y justificó lo recaudado por los conceptos considerados en las respectivas leyes de ingresos.</w:t>
      </w:r>
    </w:p>
    <w:p w:rsidR="004273F9" w:rsidRDefault="004273F9" w:rsidP="004273F9">
      <w:pPr>
        <w:spacing w:line="360" w:lineRule="auto"/>
        <w:jc w:val="both"/>
        <w:rPr>
          <w:rFonts w:ascii="Arial" w:hAnsi="Arial" w:cs="Arial"/>
          <w:bCs/>
        </w:rPr>
      </w:pPr>
    </w:p>
    <w:p w:rsidR="004273F9" w:rsidRPr="00C47B98" w:rsidRDefault="004273F9" w:rsidP="004273F9">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4273F9" w:rsidRDefault="004273F9" w:rsidP="004273F9">
      <w:pPr>
        <w:spacing w:line="360" w:lineRule="auto"/>
        <w:ind w:right="190"/>
        <w:jc w:val="both"/>
        <w:rPr>
          <w:rFonts w:ascii="Arial" w:hAnsi="Arial" w:cs="Arial"/>
          <w:b/>
          <w:highlight w:val="darkYellow"/>
        </w:rPr>
      </w:pPr>
    </w:p>
    <w:p w:rsidR="004273F9" w:rsidRPr="002E2A36" w:rsidRDefault="004273F9" w:rsidP="004273F9">
      <w:pPr>
        <w:spacing w:line="360" w:lineRule="auto"/>
        <w:ind w:right="190"/>
        <w:jc w:val="both"/>
        <w:rPr>
          <w:rFonts w:ascii="Arial" w:hAnsi="Arial" w:cs="Arial"/>
          <w:b/>
        </w:rPr>
      </w:pPr>
      <w:r w:rsidRPr="0004250B">
        <w:rPr>
          <w:rFonts w:ascii="Arial" w:hAnsi="Arial" w:cs="Arial"/>
          <w:b/>
        </w:rPr>
        <w:t>G. Servidores Públicos que intervinieron en la Auditoría</w:t>
      </w:r>
    </w:p>
    <w:p w:rsidR="004273F9" w:rsidRPr="002E2A36" w:rsidRDefault="004273F9" w:rsidP="004273F9">
      <w:pPr>
        <w:spacing w:line="360" w:lineRule="auto"/>
        <w:ind w:right="190"/>
        <w:jc w:val="both"/>
        <w:rPr>
          <w:rFonts w:ascii="Arial" w:hAnsi="Arial" w:cs="Arial"/>
          <w:bCs/>
        </w:rPr>
      </w:pPr>
    </w:p>
    <w:p w:rsidR="004273F9" w:rsidRDefault="004273F9" w:rsidP="004273F9">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ASEQROO/ASE/AEMF/0608/05/2022</w:t>
      </w:r>
      <w:r w:rsidRPr="0004250B">
        <w:rPr>
          <w:rFonts w:ascii="Arial" w:hAnsi="Arial" w:cs="Arial"/>
          <w:bCs/>
        </w:rPr>
        <w:t>, siendo los servidores públicos a cargo de coordinar y supervisar la auditoría, los siguientes:</w:t>
      </w:r>
    </w:p>
    <w:p w:rsidR="004273F9" w:rsidRDefault="004273F9" w:rsidP="004273F9">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273F9" w:rsidRPr="00845B1A" w:rsidTr="00996DA7">
        <w:trPr>
          <w:tblHeader/>
          <w:jc w:val="center"/>
        </w:trPr>
        <w:tc>
          <w:tcPr>
            <w:tcW w:w="6374" w:type="dxa"/>
            <w:shd w:val="clear" w:color="auto" w:fill="D0CECE" w:themeFill="background2" w:themeFillShade="E6"/>
          </w:tcPr>
          <w:p w:rsidR="004273F9" w:rsidRPr="00845B1A" w:rsidRDefault="004273F9" w:rsidP="00996DA7">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4273F9" w:rsidRPr="00845B1A" w:rsidRDefault="004273F9" w:rsidP="00996DA7">
            <w:pPr>
              <w:spacing w:line="360" w:lineRule="auto"/>
              <w:jc w:val="center"/>
              <w:rPr>
                <w:rFonts w:ascii="Arial" w:hAnsi="Arial" w:cs="Arial"/>
                <w:b/>
                <w:bCs/>
              </w:rPr>
            </w:pPr>
            <w:r w:rsidRPr="00845B1A">
              <w:rPr>
                <w:rFonts w:ascii="Arial" w:hAnsi="Arial" w:cs="Arial"/>
                <w:b/>
                <w:bCs/>
              </w:rPr>
              <w:t>Cargo</w:t>
            </w:r>
          </w:p>
        </w:tc>
      </w:tr>
      <w:tr w:rsidR="004273F9" w:rsidRPr="00845B1A" w:rsidTr="00996DA7">
        <w:trPr>
          <w:jc w:val="center"/>
        </w:trPr>
        <w:tc>
          <w:tcPr>
            <w:tcW w:w="6374" w:type="dxa"/>
            <w:shd w:val="clear" w:color="auto" w:fill="auto"/>
          </w:tcPr>
          <w:p w:rsidR="004273F9" w:rsidRPr="00845B1A" w:rsidRDefault="004273F9" w:rsidP="00996DA7">
            <w:pPr>
              <w:spacing w:line="360" w:lineRule="auto"/>
              <w:rPr>
                <w:rFonts w:ascii="Arial" w:hAnsi="Arial" w:cs="Arial"/>
                <w:bCs/>
              </w:rPr>
            </w:pPr>
            <w:r>
              <w:rPr>
                <w:rFonts w:ascii="Arial" w:hAnsi="Arial" w:cs="Arial"/>
              </w:rPr>
              <w:t>L.C. Leydi Concepción Loria Chulim</w:t>
            </w:r>
          </w:p>
        </w:tc>
        <w:tc>
          <w:tcPr>
            <w:tcW w:w="2977" w:type="dxa"/>
            <w:shd w:val="clear" w:color="auto" w:fill="auto"/>
          </w:tcPr>
          <w:p w:rsidR="004273F9" w:rsidRPr="00845B1A" w:rsidRDefault="004273F9" w:rsidP="00996DA7">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4273F9" w:rsidRPr="00845B1A" w:rsidTr="00996DA7">
        <w:trPr>
          <w:jc w:val="center"/>
        </w:trPr>
        <w:tc>
          <w:tcPr>
            <w:tcW w:w="6374" w:type="dxa"/>
            <w:shd w:val="clear" w:color="auto" w:fill="auto"/>
          </w:tcPr>
          <w:p w:rsidR="004273F9" w:rsidRPr="00845B1A" w:rsidRDefault="004273F9" w:rsidP="00996DA7">
            <w:pPr>
              <w:spacing w:line="360" w:lineRule="auto"/>
              <w:rPr>
                <w:rFonts w:ascii="Arial" w:hAnsi="Arial" w:cs="Arial"/>
                <w:bCs/>
              </w:rPr>
            </w:pPr>
            <w:r>
              <w:rPr>
                <w:rFonts w:ascii="Arial" w:hAnsi="Arial" w:cs="Arial"/>
              </w:rPr>
              <w:t>L.C. Joel Ernesto Vélez Torres</w:t>
            </w:r>
          </w:p>
        </w:tc>
        <w:tc>
          <w:tcPr>
            <w:tcW w:w="2977" w:type="dxa"/>
            <w:shd w:val="clear" w:color="auto" w:fill="auto"/>
          </w:tcPr>
          <w:p w:rsidR="004273F9" w:rsidRPr="00845B1A" w:rsidRDefault="004273F9" w:rsidP="00996DA7">
            <w:pPr>
              <w:spacing w:line="360" w:lineRule="auto"/>
              <w:jc w:val="center"/>
              <w:rPr>
                <w:rFonts w:ascii="Arial" w:hAnsi="Arial" w:cs="Arial"/>
                <w:bCs/>
              </w:rPr>
            </w:pPr>
            <w:r w:rsidRPr="00845B1A">
              <w:rPr>
                <w:rFonts w:ascii="Arial" w:hAnsi="Arial" w:cs="Arial"/>
                <w:bCs/>
              </w:rPr>
              <w:t>Supervisor</w:t>
            </w:r>
          </w:p>
        </w:tc>
      </w:tr>
    </w:tbl>
    <w:p w:rsidR="009628A5" w:rsidRDefault="009628A5" w:rsidP="004273F9">
      <w:pPr>
        <w:spacing w:line="360" w:lineRule="auto"/>
        <w:ind w:right="190"/>
        <w:jc w:val="both"/>
        <w:rPr>
          <w:rFonts w:ascii="Arial" w:hAnsi="Arial" w:cs="Arial"/>
          <w:b/>
        </w:rPr>
      </w:pPr>
    </w:p>
    <w:p w:rsidR="004273F9" w:rsidRPr="00845B1A" w:rsidRDefault="004273F9" w:rsidP="004273F9">
      <w:pPr>
        <w:spacing w:line="360" w:lineRule="auto"/>
        <w:ind w:right="190"/>
        <w:jc w:val="both"/>
        <w:rPr>
          <w:rFonts w:ascii="Arial" w:hAnsi="Arial" w:cs="Arial"/>
          <w:b/>
        </w:rPr>
      </w:pPr>
      <w:r w:rsidRPr="00845B1A">
        <w:rPr>
          <w:rFonts w:ascii="Arial" w:hAnsi="Arial" w:cs="Arial"/>
          <w:b/>
        </w:rPr>
        <w:t>I.2. CUMPLIMIENTO DE DISPOSICIONES LEGALES Y NORMATIVAS</w:t>
      </w:r>
    </w:p>
    <w:p w:rsidR="004273F9" w:rsidRPr="00845B1A" w:rsidRDefault="004273F9" w:rsidP="004273F9">
      <w:pPr>
        <w:spacing w:line="360" w:lineRule="auto"/>
        <w:ind w:right="48"/>
        <w:jc w:val="both"/>
        <w:rPr>
          <w:rFonts w:ascii="Arial" w:hAnsi="Arial" w:cs="Arial"/>
        </w:rPr>
      </w:pPr>
    </w:p>
    <w:p w:rsidR="004273F9" w:rsidRPr="00845B1A" w:rsidRDefault="004273F9" w:rsidP="004273F9">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3F6FF4">
        <w:rPr>
          <w:rFonts w:ascii="Arial" w:hAnsi="Arial" w:cs="Arial"/>
        </w:rPr>
        <w:t>Ley de Ingresos del Estado de Quintana Roo</w:t>
      </w:r>
      <w:r>
        <w:rPr>
          <w:rFonts w:ascii="Arial" w:hAnsi="Arial" w:cs="Arial"/>
        </w:rPr>
        <w:t xml:space="preserve">, para el ejercicio fiscal 2021 </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legales y normativas aplicables, por lo que se incluyeron pruebas a los registros de contabilidad y procedimientos de verificación que se </w:t>
      </w:r>
      <w:r w:rsidRPr="00845B1A">
        <w:rPr>
          <w:rFonts w:ascii="Arial" w:hAnsi="Arial" w:cs="Arial"/>
        </w:rPr>
        <w:lastRenderedPageBreak/>
        <w:t>consideraron necesarios en hechos y circunstancias, relativas a los estados financieros y presupuestarios sujetos a examen, mediante los cuales se obtuvieron las bases para fundamentar el dictamen del Informe Individual.</w:t>
      </w:r>
    </w:p>
    <w:p w:rsidR="004273F9" w:rsidRPr="00845B1A" w:rsidRDefault="004273F9" w:rsidP="004273F9">
      <w:pPr>
        <w:spacing w:line="360" w:lineRule="auto"/>
        <w:ind w:right="48"/>
        <w:jc w:val="both"/>
        <w:rPr>
          <w:rFonts w:ascii="Arial" w:hAnsi="Arial" w:cs="Arial"/>
        </w:rPr>
      </w:pPr>
    </w:p>
    <w:p w:rsidR="004273F9" w:rsidRDefault="004273F9" w:rsidP="004273F9">
      <w:pPr>
        <w:spacing w:line="360" w:lineRule="auto"/>
        <w:ind w:right="190"/>
        <w:jc w:val="both"/>
        <w:rPr>
          <w:rFonts w:ascii="Arial" w:hAnsi="Arial" w:cs="Arial"/>
          <w:b/>
        </w:rPr>
      </w:pPr>
      <w:r w:rsidRPr="00845B1A">
        <w:rPr>
          <w:rFonts w:ascii="Arial" w:hAnsi="Arial" w:cs="Arial"/>
          <w:b/>
        </w:rPr>
        <w:t>A. Conclusiones</w:t>
      </w:r>
    </w:p>
    <w:p w:rsidR="004273F9" w:rsidRPr="00845B1A" w:rsidRDefault="004273F9" w:rsidP="004273F9">
      <w:pPr>
        <w:spacing w:line="360" w:lineRule="auto"/>
        <w:ind w:right="190"/>
        <w:jc w:val="both"/>
        <w:rPr>
          <w:rFonts w:ascii="Arial" w:hAnsi="Arial" w:cs="Arial"/>
          <w:b/>
        </w:rPr>
      </w:pPr>
    </w:p>
    <w:p w:rsidR="004273F9" w:rsidRDefault="004273F9" w:rsidP="004273F9">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Pr="003F6FF4">
        <w:rPr>
          <w:rFonts w:ascii="Arial" w:hAnsi="Arial" w:cs="Arial"/>
          <w:bCs/>
        </w:rPr>
        <w:t>Ley de Ingresos del Estado de Quintana Ro</w:t>
      </w:r>
      <w:r>
        <w:rPr>
          <w:rFonts w:ascii="Arial" w:hAnsi="Arial" w:cs="Arial"/>
          <w:bCs/>
        </w:rPr>
        <w:t>o, para el Ejercicio Fiscal 2021</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p>
    <w:p w:rsidR="004273F9" w:rsidRPr="00626EF1" w:rsidRDefault="004273F9" w:rsidP="004273F9">
      <w:pPr>
        <w:spacing w:line="360" w:lineRule="auto"/>
        <w:ind w:right="190"/>
        <w:jc w:val="both"/>
        <w:rPr>
          <w:rFonts w:ascii="Arial" w:hAnsi="Arial" w:cs="Arial"/>
          <w:bCs/>
        </w:rPr>
      </w:pPr>
    </w:p>
    <w:p w:rsidR="004273F9" w:rsidRPr="00A05588" w:rsidRDefault="004273F9" w:rsidP="004273F9">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4273F9" w:rsidRDefault="004273F9" w:rsidP="004273F9">
      <w:pPr>
        <w:spacing w:line="360" w:lineRule="auto"/>
        <w:jc w:val="both"/>
        <w:rPr>
          <w:rFonts w:ascii="Arial" w:hAnsi="Arial" w:cs="Arial"/>
        </w:rPr>
      </w:pPr>
    </w:p>
    <w:p w:rsidR="004273F9" w:rsidRDefault="004273F9" w:rsidP="004273F9">
      <w:pPr>
        <w:spacing w:line="360" w:lineRule="auto"/>
        <w:ind w:right="190"/>
        <w:jc w:val="both"/>
        <w:rPr>
          <w:rFonts w:ascii="Arial" w:hAnsi="Arial" w:cs="Arial"/>
        </w:rPr>
      </w:pPr>
      <w:r w:rsidRPr="000B7BD4">
        <w:rPr>
          <w:rFonts w:ascii="Arial" w:hAnsi="Arial" w:cs="Arial"/>
        </w:rPr>
        <w:t xml:space="preserve">De conformidad con los </w:t>
      </w:r>
      <w:r w:rsidRPr="00BE586F">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w:t>
      </w:r>
      <w:r w:rsidR="00152AA9">
        <w:rPr>
          <w:rFonts w:ascii="Arial" w:hAnsi="Arial" w:cs="Arial"/>
        </w:rPr>
        <w:t>auditoría</w:t>
      </w:r>
      <w:r w:rsidRPr="000B7BD4">
        <w:rPr>
          <w:rFonts w:ascii="Arial" w:hAnsi="Arial" w:cs="Arial"/>
        </w:rPr>
        <w:t xml:space="preserve"> se </w:t>
      </w:r>
      <w:r>
        <w:rPr>
          <w:rFonts w:ascii="Arial" w:hAnsi="Arial" w:cs="Arial"/>
        </w:rPr>
        <w:t xml:space="preserve">hizo del conocimiento al ente </w:t>
      </w:r>
      <w:proofErr w:type="spellStart"/>
      <w:r>
        <w:rPr>
          <w:rFonts w:ascii="Arial" w:hAnsi="Arial" w:cs="Arial"/>
        </w:rPr>
        <w:t>fiscalizado</w:t>
      </w:r>
      <w:proofErr w:type="spellEnd"/>
      <w:r>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rsidR="00F37051" w:rsidRDefault="00F37051" w:rsidP="00391B50">
      <w:pPr>
        <w:spacing w:line="360" w:lineRule="auto"/>
        <w:jc w:val="both"/>
        <w:rPr>
          <w:rFonts w:ascii="Arial" w:hAnsi="Arial" w:cs="Arial"/>
        </w:rPr>
      </w:pPr>
    </w:p>
    <w:p w:rsidR="00732EC2" w:rsidRPr="009879F6" w:rsidRDefault="00732EC2" w:rsidP="00732EC2">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INFORME INDIVIDUAL DE AUDITORÍ</w:t>
      </w:r>
      <w:r>
        <w:rPr>
          <w:rFonts w:ascii="Arial" w:hAnsi="Arial" w:cs="Arial"/>
          <w:b/>
          <w:bCs/>
        </w:rPr>
        <w:t>A RELATIVO A EGRESOS</w:t>
      </w:r>
    </w:p>
    <w:p w:rsidR="00732EC2" w:rsidRPr="009879F6" w:rsidRDefault="00732EC2" w:rsidP="00732EC2">
      <w:pPr>
        <w:spacing w:line="360" w:lineRule="auto"/>
        <w:ind w:right="190"/>
        <w:jc w:val="both"/>
        <w:rPr>
          <w:rFonts w:ascii="Arial" w:hAnsi="Arial" w:cs="Arial"/>
          <w:b/>
          <w:bCs/>
        </w:rPr>
      </w:pPr>
    </w:p>
    <w:p w:rsidR="00732EC2" w:rsidRPr="009879F6" w:rsidRDefault="00C115ED" w:rsidP="00732EC2">
      <w:pPr>
        <w:spacing w:line="360" w:lineRule="auto"/>
        <w:ind w:right="190"/>
        <w:jc w:val="both"/>
        <w:rPr>
          <w:rFonts w:ascii="Arial" w:hAnsi="Arial" w:cs="Arial"/>
          <w:b/>
          <w:bCs/>
        </w:rPr>
      </w:pPr>
      <w:r>
        <w:rPr>
          <w:rFonts w:ascii="Arial" w:hAnsi="Arial" w:cs="Arial"/>
          <w:b/>
          <w:bCs/>
        </w:rPr>
        <w:t>I</w:t>
      </w:r>
      <w:r w:rsidR="00732EC2" w:rsidRPr="009879F6">
        <w:rPr>
          <w:rFonts w:ascii="Arial" w:hAnsi="Arial" w:cs="Arial"/>
          <w:b/>
          <w:bCs/>
        </w:rPr>
        <w:t>I.1. ASPECTOS GENERALES DE LA AUDITORÍA</w:t>
      </w:r>
    </w:p>
    <w:p w:rsidR="00732EC2" w:rsidRDefault="00732EC2" w:rsidP="00732EC2">
      <w:pPr>
        <w:spacing w:line="360" w:lineRule="auto"/>
        <w:jc w:val="both"/>
        <w:rPr>
          <w:rFonts w:ascii="Arial" w:hAnsi="Arial" w:cs="Arial"/>
          <w:b/>
          <w:bCs/>
        </w:rPr>
      </w:pPr>
    </w:p>
    <w:p w:rsidR="00D976BD" w:rsidRDefault="00D976BD" w:rsidP="00732EC2">
      <w:pPr>
        <w:spacing w:line="360" w:lineRule="auto"/>
        <w:jc w:val="both"/>
        <w:rPr>
          <w:rFonts w:ascii="Arial" w:hAnsi="Arial" w:cs="Arial"/>
          <w:b/>
          <w:bCs/>
        </w:rPr>
      </w:pPr>
    </w:p>
    <w:p w:rsidR="00152AA9" w:rsidRDefault="00152AA9" w:rsidP="00732EC2">
      <w:pPr>
        <w:spacing w:line="360" w:lineRule="auto"/>
        <w:jc w:val="both"/>
        <w:rPr>
          <w:rFonts w:ascii="Arial" w:hAnsi="Arial" w:cs="Arial"/>
          <w:b/>
          <w:bCs/>
        </w:rPr>
      </w:pPr>
      <w:r w:rsidRPr="00152AA9">
        <w:rPr>
          <w:rFonts w:ascii="Arial" w:hAnsi="Arial" w:cs="Arial"/>
          <w:b/>
          <w:bCs/>
        </w:rPr>
        <w:lastRenderedPageBreak/>
        <w:t>A. Título de la Auditoría</w:t>
      </w:r>
    </w:p>
    <w:p w:rsidR="00152AA9" w:rsidRPr="009879F6" w:rsidRDefault="00152AA9" w:rsidP="00732EC2">
      <w:pPr>
        <w:spacing w:line="360" w:lineRule="auto"/>
        <w:jc w:val="both"/>
        <w:rPr>
          <w:rFonts w:ascii="Arial" w:hAnsi="Arial" w:cs="Arial"/>
          <w:b/>
          <w:bCs/>
        </w:rPr>
      </w:pPr>
    </w:p>
    <w:p w:rsidR="00732EC2" w:rsidRPr="009879F6" w:rsidRDefault="00732EC2" w:rsidP="00732EC2">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Pr>
          <w:rFonts w:ascii="Arial" w:hAnsi="Arial" w:cs="Arial"/>
          <w:bCs/>
        </w:rPr>
        <w:t>alizó en materia financiera al</w:t>
      </w:r>
      <w:r w:rsidRPr="009879F6">
        <w:rPr>
          <w:rFonts w:ascii="Arial" w:hAnsi="Arial" w:cs="Arial"/>
          <w:bCs/>
        </w:rPr>
        <w:t xml:space="preserve"> </w:t>
      </w:r>
      <w:r w:rsidRPr="009A516F">
        <w:rPr>
          <w:rFonts w:ascii="Arial" w:hAnsi="Arial" w:cs="Arial"/>
          <w:b/>
          <w:bCs/>
        </w:rPr>
        <w:t>Centro de Estudios de Bachillerato Técnico, “Eva Sámano de López Mateos”</w:t>
      </w:r>
      <w:r w:rsidRPr="009879F6">
        <w:rPr>
          <w:rFonts w:ascii="Arial" w:hAnsi="Arial" w:cs="Arial"/>
        </w:rPr>
        <w:t>, de manera especial y enunciativa mas no limitativa, fue la siguiente:</w:t>
      </w:r>
    </w:p>
    <w:p w:rsidR="00732EC2" w:rsidRPr="009879F6" w:rsidRDefault="00732EC2" w:rsidP="00732EC2">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32EC2" w:rsidRPr="009879F6" w:rsidTr="00C115ED">
        <w:trPr>
          <w:trHeight w:val="678"/>
          <w:tblHeader/>
          <w:jc w:val="center"/>
        </w:trPr>
        <w:tc>
          <w:tcPr>
            <w:tcW w:w="2287" w:type="pct"/>
            <w:shd w:val="clear" w:color="auto" w:fill="auto"/>
          </w:tcPr>
          <w:p w:rsidR="00732EC2" w:rsidRPr="009879F6" w:rsidRDefault="00243AC0" w:rsidP="00C115ED">
            <w:pPr>
              <w:spacing w:line="360" w:lineRule="auto"/>
              <w:ind w:right="190"/>
              <w:jc w:val="both"/>
              <w:rPr>
                <w:rFonts w:ascii="Arial" w:hAnsi="Arial" w:cs="Arial"/>
                <w:b/>
                <w:bCs/>
              </w:rPr>
            </w:pPr>
            <w:r>
              <w:rPr>
                <w:rFonts w:ascii="Arial" w:hAnsi="Arial" w:cs="Arial"/>
                <w:b/>
                <w:bCs/>
              </w:rPr>
              <w:t>21-AEMF-D-GOB-023-044</w:t>
            </w:r>
          </w:p>
        </w:tc>
        <w:tc>
          <w:tcPr>
            <w:tcW w:w="2713" w:type="pct"/>
            <w:shd w:val="clear" w:color="auto" w:fill="auto"/>
          </w:tcPr>
          <w:p w:rsidR="00732EC2" w:rsidRPr="009879F6" w:rsidRDefault="00732EC2" w:rsidP="00C115ED">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y Otras Pérdidas</w:t>
            </w:r>
            <w:r w:rsidRPr="009879F6">
              <w:rPr>
                <w:rFonts w:ascii="Arial" w:hAnsi="Arial" w:cs="Arial"/>
                <w:bCs/>
              </w:rPr>
              <w:t>”</w:t>
            </w:r>
          </w:p>
        </w:tc>
      </w:tr>
    </w:tbl>
    <w:p w:rsidR="00732EC2" w:rsidRPr="00CE2EA1" w:rsidRDefault="00732EC2" w:rsidP="00732EC2">
      <w:pPr>
        <w:spacing w:line="360" w:lineRule="auto"/>
        <w:jc w:val="both"/>
        <w:rPr>
          <w:rFonts w:ascii="Arial" w:hAnsi="Arial" w:cs="Arial"/>
          <w:bCs/>
        </w:rPr>
      </w:pPr>
    </w:p>
    <w:p w:rsidR="00732EC2" w:rsidRPr="009879F6" w:rsidRDefault="00732EC2" w:rsidP="00732EC2">
      <w:pPr>
        <w:spacing w:line="360" w:lineRule="auto"/>
        <w:jc w:val="both"/>
        <w:rPr>
          <w:rFonts w:ascii="Arial" w:hAnsi="Arial" w:cs="Arial"/>
          <w:b/>
          <w:bCs/>
        </w:rPr>
      </w:pPr>
      <w:r w:rsidRPr="009879F6">
        <w:rPr>
          <w:rFonts w:ascii="Arial" w:hAnsi="Arial" w:cs="Arial"/>
          <w:b/>
          <w:bCs/>
        </w:rPr>
        <w:t>B. Objetivo</w:t>
      </w:r>
    </w:p>
    <w:p w:rsidR="00732EC2" w:rsidRPr="009879F6" w:rsidRDefault="00732EC2" w:rsidP="00732EC2">
      <w:pPr>
        <w:spacing w:line="360" w:lineRule="auto"/>
        <w:jc w:val="both"/>
        <w:rPr>
          <w:rFonts w:ascii="Arial" w:hAnsi="Arial" w:cs="Arial"/>
          <w:bCs/>
        </w:rPr>
      </w:pPr>
    </w:p>
    <w:p w:rsidR="00732EC2" w:rsidRDefault="00732EC2" w:rsidP="00732EC2">
      <w:pPr>
        <w:spacing w:line="360" w:lineRule="auto"/>
        <w:ind w:right="190"/>
        <w:jc w:val="both"/>
        <w:rPr>
          <w:rFonts w:ascii="Arial" w:hAnsi="Arial" w:cs="Arial"/>
          <w:bCs/>
        </w:rPr>
      </w:pPr>
      <w:r w:rsidRPr="001F7CD4">
        <w:rPr>
          <w:rFonts w:ascii="Arial" w:hAnsi="Arial" w:cs="Arial"/>
          <w:bCs/>
        </w:rPr>
        <w:t xml:space="preserve">Fiscalizar la gestión financiera para comprobar el cumplimiento de lo dispuesto en </w:t>
      </w:r>
      <w:r>
        <w:rPr>
          <w:rFonts w:ascii="Arial" w:hAnsi="Arial" w:cs="Arial"/>
          <w:bCs/>
        </w:rPr>
        <w:t xml:space="preserve">el </w:t>
      </w:r>
      <w:r w:rsidR="00C44B47" w:rsidRPr="00201CD1">
        <w:rPr>
          <w:rFonts w:ascii="Arial" w:hAnsi="Arial" w:cs="Arial"/>
        </w:rPr>
        <w:t>Presupuesto de Egresos</w:t>
      </w:r>
      <w:r w:rsidR="00C44B47">
        <w:rPr>
          <w:rFonts w:ascii="Arial" w:hAnsi="Arial" w:cs="Arial"/>
        </w:rPr>
        <w:t xml:space="preserve"> del Gobierno del Estado de Quintana Roo</w:t>
      </w:r>
      <w:r w:rsidR="00152AA9">
        <w:rPr>
          <w:rFonts w:ascii="Arial" w:hAnsi="Arial" w:cs="Arial"/>
        </w:rPr>
        <w:t>, para el Ejercicio Fiscal 2021,</w:t>
      </w:r>
      <w:r w:rsidR="00C44B47" w:rsidRPr="00201CD1">
        <w:rPr>
          <w:rFonts w:ascii="Arial" w:hAnsi="Arial" w:cs="Arial"/>
        </w:rPr>
        <w:t xml:space="preserve"> </w:t>
      </w:r>
      <w:r>
        <w:rPr>
          <w:rFonts w:ascii="Arial" w:hAnsi="Arial" w:cs="Arial"/>
          <w:bCs/>
        </w:rPr>
        <w:t xml:space="preserve">y demás </w:t>
      </w:r>
      <w:r w:rsidRPr="001F7CD4">
        <w:rPr>
          <w:rFonts w:ascii="Arial" w:hAnsi="Arial" w:cs="Arial"/>
          <w:bCs/>
        </w:rPr>
        <w:t>disposiciones legales aplic</w:t>
      </w:r>
      <w:r>
        <w:rPr>
          <w:rFonts w:ascii="Arial" w:hAnsi="Arial" w:cs="Arial"/>
          <w:bCs/>
        </w:rPr>
        <w:t>ables</w:t>
      </w:r>
      <w:r w:rsidR="00C35F47" w:rsidRPr="00C35F47">
        <w:rPr>
          <w:rFonts w:ascii="Arial" w:hAnsi="Arial" w:cs="Arial"/>
          <w:bCs/>
        </w:rPr>
        <w:t xml:space="preserve"> </w:t>
      </w:r>
      <w:r w:rsidR="00C35F47" w:rsidRPr="001F7CD4">
        <w:rPr>
          <w:rFonts w:ascii="Arial" w:hAnsi="Arial" w:cs="Arial"/>
          <w:bCs/>
        </w:rPr>
        <w:t xml:space="preserve">del </w:t>
      </w:r>
      <w:r w:rsidR="00C35F47" w:rsidRPr="001F7CD4">
        <w:rPr>
          <w:rFonts w:ascii="Arial" w:hAnsi="Arial" w:cs="Arial"/>
          <w:b/>
          <w:bCs/>
        </w:rPr>
        <w:t>Centro de Estudios de Bachillerato Técnico “Eva Sámano de López Mateos”</w:t>
      </w:r>
      <w:r>
        <w:rPr>
          <w:rFonts w:ascii="Arial" w:hAnsi="Arial" w:cs="Arial"/>
          <w:bCs/>
        </w:rPr>
        <w:t>, en cuanto al gasto público</w:t>
      </w:r>
      <w:r w:rsidRPr="001F7CD4">
        <w:rPr>
          <w:rFonts w:ascii="Arial" w:hAnsi="Arial" w:cs="Arial"/>
          <w:bCs/>
        </w:rPr>
        <w:t>, incluyendo la revisión del manejo, la custodia y la aplicación de recursos públicos estatales y propios</w:t>
      </w:r>
      <w:r>
        <w:rPr>
          <w:rFonts w:ascii="Arial" w:hAnsi="Arial" w:cs="Arial"/>
          <w:bCs/>
        </w:rPr>
        <w:t>, así como de la demás información financiera, contable, patrimonial y programática</w:t>
      </w:r>
      <w:r w:rsidR="00C35F47">
        <w:rPr>
          <w:rFonts w:ascii="Arial" w:hAnsi="Arial" w:cs="Arial"/>
          <w:bCs/>
        </w:rPr>
        <w:t>.</w:t>
      </w:r>
    </w:p>
    <w:p w:rsidR="00152AA9" w:rsidRPr="00BE2137" w:rsidRDefault="00152AA9" w:rsidP="00732EC2">
      <w:pPr>
        <w:spacing w:line="360" w:lineRule="auto"/>
        <w:jc w:val="both"/>
        <w:rPr>
          <w:rFonts w:ascii="Arial" w:hAnsi="Arial" w:cs="Arial"/>
          <w:bCs/>
        </w:rPr>
      </w:pPr>
    </w:p>
    <w:p w:rsidR="00732EC2" w:rsidRPr="00AA50F2" w:rsidRDefault="00732EC2" w:rsidP="00732EC2">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732EC2" w:rsidRPr="007B1830" w:rsidRDefault="00732EC2" w:rsidP="00732EC2">
      <w:pPr>
        <w:spacing w:line="360" w:lineRule="auto"/>
        <w:jc w:val="both"/>
        <w:rPr>
          <w:rFonts w:ascii="Arial" w:hAnsi="Arial" w:cs="Arial"/>
        </w:rPr>
      </w:pPr>
    </w:p>
    <w:p w:rsidR="00732EC2" w:rsidRDefault="00732EC2" w:rsidP="00732EC2">
      <w:pPr>
        <w:spacing w:line="360" w:lineRule="auto"/>
        <w:jc w:val="both"/>
        <w:rPr>
          <w:rFonts w:ascii="Arial" w:hAnsi="Arial" w:cs="Arial"/>
        </w:rPr>
      </w:pPr>
      <w:r w:rsidRPr="009879F6">
        <w:rPr>
          <w:rFonts w:ascii="Arial" w:hAnsi="Arial" w:cs="Arial"/>
          <w:b/>
        </w:rPr>
        <w:t xml:space="preserve">Universo: </w:t>
      </w:r>
      <w:r>
        <w:rPr>
          <w:rFonts w:ascii="Arial" w:hAnsi="Arial" w:cs="Arial"/>
        </w:rPr>
        <w:t>$</w:t>
      </w:r>
      <w:r w:rsidR="00243AC0">
        <w:rPr>
          <w:rFonts w:ascii="Arial" w:hAnsi="Arial" w:cs="Arial"/>
        </w:rPr>
        <w:t>42,3</w:t>
      </w:r>
      <w:r w:rsidR="00152AA9">
        <w:rPr>
          <w:rFonts w:ascii="Arial" w:hAnsi="Arial" w:cs="Arial"/>
        </w:rPr>
        <w:t>98</w:t>
      </w:r>
      <w:r w:rsidR="00243AC0">
        <w:rPr>
          <w:rFonts w:ascii="Arial" w:hAnsi="Arial" w:cs="Arial"/>
        </w:rPr>
        <w:t>,</w:t>
      </w:r>
      <w:r w:rsidR="00152AA9">
        <w:rPr>
          <w:rFonts w:ascii="Arial" w:hAnsi="Arial" w:cs="Arial"/>
        </w:rPr>
        <w:t>868.89</w:t>
      </w:r>
    </w:p>
    <w:p w:rsidR="00035B61" w:rsidRPr="009879F6" w:rsidRDefault="00035B61" w:rsidP="00732EC2">
      <w:pPr>
        <w:spacing w:line="360" w:lineRule="auto"/>
        <w:jc w:val="both"/>
        <w:rPr>
          <w:rFonts w:ascii="Arial" w:hAnsi="Arial" w:cs="Arial"/>
        </w:rPr>
      </w:pPr>
    </w:p>
    <w:p w:rsidR="00732EC2" w:rsidRPr="009879F6" w:rsidRDefault="00732EC2" w:rsidP="00732EC2">
      <w:pPr>
        <w:spacing w:line="360" w:lineRule="auto"/>
        <w:rPr>
          <w:rFonts w:ascii="Arial" w:hAnsi="Arial" w:cs="Arial"/>
        </w:rPr>
      </w:pPr>
      <w:r w:rsidRPr="009879F6">
        <w:rPr>
          <w:rFonts w:ascii="Arial" w:hAnsi="Arial" w:cs="Arial"/>
          <w:b/>
        </w:rPr>
        <w:t xml:space="preserve">Población Objetivo: </w:t>
      </w:r>
      <w:r w:rsidR="001F2AEC">
        <w:rPr>
          <w:rFonts w:ascii="Arial" w:hAnsi="Arial" w:cs="Arial"/>
        </w:rPr>
        <w:t>$</w:t>
      </w:r>
      <w:r w:rsidR="00243AC0">
        <w:rPr>
          <w:rFonts w:ascii="Arial" w:hAnsi="Arial" w:cs="Arial"/>
        </w:rPr>
        <w:t>42,398,868.89</w:t>
      </w:r>
    </w:p>
    <w:p w:rsidR="00732EC2" w:rsidRPr="009879F6" w:rsidRDefault="00732EC2" w:rsidP="00732EC2">
      <w:pPr>
        <w:spacing w:line="360" w:lineRule="auto"/>
        <w:rPr>
          <w:rFonts w:ascii="Arial" w:hAnsi="Arial" w:cs="Arial"/>
        </w:rPr>
      </w:pPr>
    </w:p>
    <w:p w:rsidR="00732EC2" w:rsidRPr="009879F6" w:rsidRDefault="00732EC2" w:rsidP="00732EC2">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1F2AEC">
        <w:rPr>
          <w:rFonts w:ascii="Arial" w:hAnsi="Arial" w:cs="Arial"/>
        </w:rPr>
        <w:t>$</w:t>
      </w:r>
      <w:r w:rsidR="00CE2EA1">
        <w:rPr>
          <w:rFonts w:ascii="Arial" w:hAnsi="Arial" w:cs="Arial"/>
        </w:rPr>
        <w:t>3</w:t>
      </w:r>
      <w:r w:rsidR="00243AC0">
        <w:rPr>
          <w:rFonts w:ascii="Arial" w:hAnsi="Arial" w:cs="Arial"/>
        </w:rPr>
        <w:t>0,742,980.92</w:t>
      </w:r>
    </w:p>
    <w:p w:rsidR="00732EC2" w:rsidRPr="009879F6" w:rsidRDefault="00732EC2" w:rsidP="00732EC2">
      <w:pPr>
        <w:spacing w:line="360" w:lineRule="auto"/>
        <w:rPr>
          <w:rFonts w:ascii="Arial" w:hAnsi="Arial" w:cs="Arial"/>
        </w:rPr>
      </w:pPr>
    </w:p>
    <w:p w:rsidR="00732EC2" w:rsidRPr="009879F6" w:rsidRDefault="00732EC2" w:rsidP="00732EC2">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243AC0">
        <w:rPr>
          <w:rFonts w:ascii="Arial" w:hAnsi="Arial" w:cs="Arial"/>
        </w:rPr>
        <w:t>72.51</w:t>
      </w:r>
      <w:r w:rsidRPr="009879F6">
        <w:rPr>
          <w:rFonts w:ascii="Arial" w:hAnsi="Arial" w:cs="Arial"/>
        </w:rPr>
        <w:t>%</w:t>
      </w:r>
    </w:p>
    <w:p w:rsidR="00732EC2" w:rsidRDefault="00732EC2" w:rsidP="00732EC2">
      <w:pPr>
        <w:spacing w:line="360" w:lineRule="auto"/>
        <w:jc w:val="both"/>
        <w:rPr>
          <w:rFonts w:ascii="Arial" w:hAnsi="Arial" w:cs="Arial"/>
        </w:rPr>
      </w:pPr>
    </w:p>
    <w:p w:rsidR="00152AA9" w:rsidRPr="002E2B2B" w:rsidRDefault="00152AA9" w:rsidP="00152AA9">
      <w:pPr>
        <w:spacing w:line="360" w:lineRule="auto"/>
        <w:ind w:right="190"/>
        <w:jc w:val="both"/>
        <w:rPr>
          <w:rFonts w:ascii="Arial" w:hAnsi="Arial" w:cs="Arial"/>
        </w:rPr>
      </w:pPr>
      <w:r w:rsidRPr="002E2B2B">
        <w:rPr>
          <w:rFonts w:ascii="Arial" w:hAnsi="Arial" w:cs="Arial"/>
        </w:rPr>
        <w:lastRenderedPageBreak/>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estatales y propios</w:t>
      </w:r>
      <w:r w:rsidRPr="002E2B2B">
        <w:rPr>
          <w:rFonts w:ascii="Arial" w:hAnsi="Arial" w:cs="Arial"/>
        </w:rPr>
        <w:t>.</w:t>
      </w:r>
    </w:p>
    <w:p w:rsidR="00732EC2" w:rsidRDefault="00732EC2" w:rsidP="00732EC2">
      <w:pPr>
        <w:spacing w:line="360" w:lineRule="auto"/>
        <w:jc w:val="both"/>
        <w:rPr>
          <w:rFonts w:ascii="Arial" w:hAnsi="Arial" w:cs="Arial"/>
        </w:rPr>
      </w:pPr>
    </w:p>
    <w:p w:rsidR="00732EC2" w:rsidRPr="009879F6" w:rsidRDefault="00732EC2" w:rsidP="00732EC2">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1F2AEC">
        <w:rPr>
          <w:rFonts w:ascii="Arial" w:hAnsi="Arial" w:cs="Arial"/>
        </w:rPr>
        <w:t>e</w:t>
      </w:r>
      <w:r>
        <w:rPr>
          <w:rFonts w:ascii="Arial" w:hAnsi="Arial" w:cs="Arial"/>
        </w:rPr>
        <w:t>gresos devengados</w:t>
      </w:r>
      <w:r w:rsidRPr="009879F6">
        <w:rPr>
          <w:rFonts w:ascii="Arial" w:hAnsi="Arial" w:cs="Arial"/>
        </w:rPr>
        <w:t xml:space="preserve"> que forman parte del </w:t>
      </w:r>
      <w:r>
        <w:rPr>
          <w:rFonts w:ascii="Arial" w:hAnsi="Arial" w:cs="Arial"/>
        </w:rPr>
        <w:t>Estado Analítico de</w:t>
      </w:r>
      <w:r w:rsidR="001F2AEC">
        <w:rPr>
          <w:rFonts w:ascii="Arial" w:hAnsi="Arial" w:cs="Arial"/>
        </w:rPr>
        <w:t xml:space="preserve">l Ejercicio del Presupuesto de Egresos </w:t>
      </w:r>
      <w:r w:rsidRPr="009879F6">
        <w:rPr>
          <w:rFonts w:ascii="Arial" w:hAnsi="Arial" w:cs="Arial"/>
        </w:rPr>
        <w:t xml:space="preserve">por el período comprendido del 1º de enero al 31 de diciembre de </w:t>
      </w:r>
      <w:r w:rsidR="00243AC0">
        <w:rPr>
          <w:rFonts w:ascii="Arial" w:hAnsi="Arial" w:cs="Arial"/>
        </w:rPr>
        <w:t>2021</w:t>
      </w:r>
      <w:r w:rsidR="009628A5">
        <w:rPr>
          <w:rFonts w:ascii="Arial" w:hAnsi="Arial" w:cs="Arial"/>
        </w:rPr>
        <w:t>.</w:t>
      </w:r>
    </w:p>
    <w:p w:rsidR="009628A5" w:rsidRDefault="009628A5" w:rsidP="00732EC2">
      <w:pPr>
        <w:spacing w:line="360" w:lineRule="auto"/>
        <w:ind w:right="190"/>
        <w:jc w:val="both"/>
        <w:rPr>
          <w:rFonts w:ascii="Arial" w:hAnsi="Arial" w:cs="Arial"/>
          <w:b/>
          <w:bCs/>
        </w:rPr>
      </w:pPr>
    </w:p>
    <w:p w:rsidR="00732EC2" w:rsidRDefault="00732EC2" w:rsidP="00732EC2">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32EC2" w:rsidRDefault="00732EC2" w:rsidP="00732EC2">
      <w:pPr>
        <w:tabs>
          <w:tab w:val="left" w:pos="9498"/>
        </w:tabs>
        <w:spacing w:line="360" w:lineRule="auto"/>
        <w:ind w:right="190"/>
        <w:jc w:val="both"/>
        <w:rPr>
          <w:rFonts w:ascii="Arial" w:hAnsi="Arial" w:cs="Arial"/>
          <w:bCs/>
        </w:rPr>
      </w:pPr>
    </w:p>
    <w:p w:rsidR="00732EC2" w:rsidRPr="009879F6" w:rsidRDefault="00732EC2" w:rsidP="00732EC2">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1A3904">
        <w:rPr>
          <w:rFonts w:ascii="Arial" w:hAnsi="Arial" w:cs="Arial"/>
        </w:rPr>
        <w:t>egresos</w:t>
      </w:r>
      <w:r>
        <w:rPr>
          <w:rFonts w:ascii="Arial" w:hAnsi="Arial" w:cs="Arial"/>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32EC2" w:rsidRPr="009879F6"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w:t>
      </w:r>
      <w:r>
        <w:rPr>
          <w:rFonts w:ascii="Arial" w:hAnsi="Arial" w:cs="Arial"/>
          <w:bCs/>
        </w:rPr>
        <w:t>a la información concerniente a</w:t>
      </w:r>
      <w:r w:rsidRPr="009879F6">
        <w:rPr>
          <w:rFonts w:ascii="Arial" w:hAnsi="Arial" w:cs="Arial"/>
          <w:bCs/>
        </w:rPr>
        <w:t xml:space="preserve">l </w:t>
      </w:r>
      <w:r w:rsidRPr="0007033C">
        <w:rPr>
          <w:rFonts w:ascii="Arial" w:hAnsi="Arial" w:cs="Arial"/>
          <w:b/>
          <w:bCs/>
        </w:rPr>
        <w:t>Centro de Estudios de Bachillerato Técnico “Eva Sámano de López Mateos”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07033C">
        <w:rPr>
          <w:rFonts w:ascii="Arial" w:hAnsi="Arial" w:cs="Arial"/>
        </w:rPr>
        <w:t>histórica</w:t>
      </w:r>
      <w:r>
        <w:rPr>
          <w:rFonts w:ascii="Arial" w:hAnsi="Arial" w:cs="Arial"/>
          <w:bCs/>
        </w:rPr>
        <w:t xml:space="preserve">, </w:t>
      </w:r>
      <w:r w:rsidRPr="0007033C">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w:t>
      </w:r>
      <w:r>
        <w:rPr>
          <w:rFonts w:ascii="Arial" w:hAnsi="Arial" w:cs="Arial"/>
          <w:bCs/>
        </w:rPr>
        <w:lastRenderedPageBreak/>
        <w:t xml:space="preserve">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32EC2"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32EC2" w:rsidRDefault="00732EC2" w:rsidP="00732EC2">
      <w:pPr>
        <w:spacing w:line="360" w:lineRule="auto"/>
        <w:jc w:val="both"/>
        <w:rPr>
          <w:rFonts w:ascii="Arial" w:hAnsi="Arial" w:cs="Arial"/>
          <w:b/>
        </w:rPr>
      </w:pPr>
    </w:p>
    <w:p w:rsidR="00732EC2" w:rsidRPr="008D4630" w:rsidRDefault="00732EC2" w:rsidP="00732EC2">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32EC2" w:rsidRPr="008D4630" w:rsidRDefault="00732EC2" w:rsidP="00732EC2">
      <w:pPr>
        <w:spacing w:line="360" w:lineRule="auto"/>
        <w:jc w:val="both"/>
        <w:rPr>
          <w:rFonts w:ascii="Arial" w:hAnsi="Arial" w:cs="Arial"/>
          <w:b/>
        </w:rPr>
      </w:pPr>
    </w:p>
    <w:p w:rsidR="003B338B" w:rsidRDefault="00732EC2" w:rsidP="001F09C3">
      <w:pPr>
        <w:spacing w:line="360" w:lineRule="auto"/>
        <w:ind w:right="190"/>
        <w:jc w:val="both"/>
        <w:rPr>
          <w:rFonts w:ascii="Arial" w:hAnsi="Arial" w:cs="Arial"/>
        </w:rPr>
      </w:pPr>
      <w:r w:rsidRPr="0007033C">
        <w:rPr>
          <w:rFonts w:ascii="Arial" w:hAnsi="Arial" w:cs="Arial"/>
        </w:rPr>
        <w:t xml:space="preserve">Se revisó el </w:t>
      </w:r>
      <w:r w:rsidRPr="00BE2137">
        <w:rPr>
          <w:rFonts w:ascii="Arial" w:hAnsi="Arial" w:cs="Arial"/>
        </w:rPr>
        <w:t>Departamento</w:t>
      </w:r>
      <w:r w:rsidRPr="0007033C">
        <w:rPr>
          <w:rFonts w:ascii="Arial" w:hAnsi="Arial" w:cs="Arial"/>
        </w:rPr>
        <w:t xml:space="preserve"> de Recursos Humanos y Financieros, el Departamento de </w:t>
      </w:r>
      <w:r w:rsidR="001A3904">
        <w:rPr>
          <w:rFonts w:ascii="Arial" w:hAnsi="Arial" w:cs="Arial"/>
        </w:rPr>
        <w:t>Recursos Materiales y Servicios Generales</w:t>
      </w:r>
      <w:r w:rsidRPr="0007033C">
        <w:rPr>
          <w:rFonts w:ascii="Arial" w:hAnsi="Arial" w:cs="Arial"/>
        </w:rPr>
        <w:t xml:space="preserve"> del </w:t>
      </w:r>
      <w:r w:rsidRPr="0007033C">
        <w:rPr>
          <w:rFonts w:ascii="Arial" w:hAnsi="Arial" w:cs="Arial"/>
          <w:b/>
        </w:rPr>
        <w:t>Centro de Estudio de Bachillerato Técnico “Eva Sámano de López Mateos”</w:t>
      </w:r>
      <w:r>
        <w:rPr>
          <w:rFonts w:ascii="Arial" w:hAnsi="Arial" w:cs="Arial"/>
        </w:rPr>
        <w:t>.</w:t>
      </w:r>
    </w:p>
    <w:p w:rsidR="00050BDF" w:rsidRPr="008D4630" w:rsidRDefault="00050BDF" w:rsidP="001F09C3">
      <w:pPr>
        <w:spacing w:line="360" w:lineRule="auto"/>
        <w:ind w:right="190"/>
        <w:jc w:val="both"/>
        <w:rPr>
          <w:rFonts w:ascii="Arial" w:hAnsi="Arial" w:cs="Arial"/>
        </w:rPr>
      </w:pPr>
    </w:p>
    <w:p w:rsidR="00732EC2" w:rsidRDefault="00732EC2" w:rsidP="00732EC2">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32EC2" w:rsidRPr="00E66F94" w:rsidRDefault="00732EC2" w:rsidP="00732EC2">
      <w:pPr>
        <w:spacing w:line="360" w:lineRule="auto"/>
        <w:jc w:val="both"/>
        <w:rPr>
          <w:rFonts w:ascii="Arial" w:hAnsi="Arial" w:cs="Arial"/>
          <w:b/>
        </w:rPr>
      </w:pPr>
    </w:p>
    <w:p w:rsidR="00732EC2" w:rsidRPr="00C47B98" w:rsidRDefault="00732EC2" w:rsidP="00732EC2">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w:t>
      </w:r>
      <w:r w:rsidRPr="00C47B98">
        <w:rPr>
          <w:rFonts w:ascii="Arial" w:hAnsi="Arial" w:cs="Arial"/>
          <w:bCs/>
        </w:rPr>
        <w:lastRenderedPageBreak/>
        <w:t xml:space="preserve">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32EC2" w:rsidRPr="00C47B98" w:rsidRDefault="00732EC2" w:rsidP="00732EC2">
      <w:pPr>
        <w:spacing w:line="360" w:lineRule="auto"/>
        <w:jc w:val="both"/>
        <w:rPr>
          <w:rFonts w:ascii="Arial" w:hAnsi="Arial" w:cs="Arial"/>
          <w:bCs/>
        </w:rPr>
      </w:pPr>
    </w:p>
    <w:p w:rsidR="00732EC2" w:rsidRPr="00C47B98" w:rsidRDefault="00732EC2" w:rsidP="00732EC2">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00BE2137">
        <w:rPr>
          <w:rFonts w:ascii="Arial" w:hAnsi="Arial" w:cs="Arial"/>
          <w:bCs/>
        </w:rPr>
        <w:t xml:space="preserve"> control.</w:t>
      </w:r>
    </w:p>
    <w:p w:rsidR="00732EC2" w:rsidRPr="00C47B98" w:rsidRDefault="00732EC2" w:rsidP="00732EC2">
      <w:pPr>
        <w:spacing w:line="360" w:lineRule="auto"/>
        <w:jc w:val="both"/>
        <w:rPr>
          <w:rFonts w:ascii="Arial" w:hAnsi="Arial" w:cs="Arial"/>
          <w:bCs/>
        </w:rPr>
      </w:pPr>
    </w:p>
    <w:p w:rsidR="00732EC2" w:rsidRDefault="00732EC2" w:rsidP="00732EC2">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BE2137" w:rsidRDefault="00BE2137"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732EC2" w:rsidRDefault="00732EC2" w:rsidP="00732EC2">
      <w:pPr>
        <w:spacing w:line="360" w:lineRule="auto"/>
        <w:ind w:right="190"/>
        <w:jc w:val="both"/>
        <w:rPr>
          <w:rFonts w:ascii="Arial" w:hAnsi="Arial" w:cs="Arial"/>
          <w:bCs/>
        </w:rPr>
      </w:pPr>
    </w:p>
    <w:p w:rsidR="001A3904" w:rsidRPr="001A3904" w:rsidRDefault="001A3904" w:rsidP="001A3904">
      <w:pPr>
        <w:spacing w:line="360" w:lineRule="auto"/>
        <w:ind w:right="190"/>
        <w:jc w:val="both"/>
        <w:rPr>
          <w:rFonts w:ascii="Arial" w:hAnsi="Arial" w:cs="Arial"/>
          <w:bCs/>
        </w:rPr>
      </w:pPr>
      <w:r w:rsidRPr="001A3904">
        <w:rPr>
          <w:rFonts w:ascii="Arial" w:hAnsi="Arial" w:cs="Arial"/>
          <w:bCs/>
        </w:rPr>
        <w:t xml:space="preserve">1. Comprobar que el ejercicio del presupuesto se ajustó a los montos aprobados; que las modificaciones presupuestales tuvieron sustento financiero y que fueron aprobadas por quien era competente para ello, así como </w:t>
      </w:r>
      <w:r w:rsidR="0006197A">
        <w:rPr>
          <w:rFonts w:ascii="Arial" w:hAnsi="Arial" w:cs="Arial"/>
          <w:bCs/>
        </w:rPr>
        <w:t>su public</w:t>
      </w:r>
      <w:r w:rsidR="00A33216">
        <w:rPr>
          <w:rFonts w:ascii="Arial" w:hAnsi="Arial" w:cs="Arial"/>
          <w:bCs/>
        </w:rPr>
        <w:t>ación</w:t>
      </w:r>
      <w:r w:rsidRPr="001A3904">
        <w:rPr>
          <w:rFonts w:ascii="Arial" w:hAnsi="Arial" w:cs="Arial"/>
          <w:bCs/>
        </w:rPr>
        <w:t xml:space="preserve"> en el Periódico Oficial o gaceta correspondiente.</w:t>
      </w:r>
    </w:p>
    <w:p w:rsidR="001A3904" w:rsidRPr="001A3904" w:rsidRDefault="001A3904" w:rsidP="001A3904">
      <w:pPr>
        <w:spacing w:line="360" w:lineRule="auto"/>
        <w:ind w:right="190"/>
        <w:jc w:val="both"/>
        <w:rPr>
          <w:rFonts w:ascii="Arial" w:hAnsi="Arial" w:cs="Arial"/>
          <w:bCs/>
        </w:rPr>
      </w:pPr>
    </w:p>
    <w:p w:rsidR="001A3904" w:rsidRDefault="00422923" w:rsidP="001A3904">
      <w:pPr>
        <w:spacing w:line="360" w:lineRule="auto"/>
        <w:ind w:right="190"/>
        <w:jc w:val="both"/>
        <w:rPr>
          <w:rFonts w:ascii="Arial" w:hAnsi="Arial" w:cs="Arial"/>
          <w:bCs/>
        </w:rPr>
      </w:pPr>
      <w:r>
        <w:rPr>
          <w:rFonts w:ascii="Arial" w:hAnsi="Arial" w:cs="Arial"/>
          <w:bCs/>
        </w:rPr>
        <w:lastRenderedPageBreak/>
        <w:t>2</w:t>
      </w:r>
      <w:r w:rsidR="001A3904" w:rsidRPr="001A3904">
        <w:rPr>
          <w:rFonts w:ascii="Arial" w:hAnsi="Arial" w:cs="Arial"/>
          <w:bCs/>
        </w:rPr>
        <w:t>. Verificar la correcta revelación de estados financieros e informes contables, presupuestarios y programáticos de conformidad con la Ley General de Contabilidad Gubernamental y demás normativa aplicable.</w:t>
      </w:r>
    </w:p>
    <w:p w:rsidR="006323F1" w:rsidRPr="001A3904" w:rsidRDefault="006323F1" w:rsidP="001A3904">
      <w:pPr>
        <w:spacing w:line="360" w:lineRule="auto"/>
        <w:ind w:right="190"/>
        <w:jc w:val="both"/>
        <w:rPr>
          <w:rFonts w:ascii="Arial" w:hAnsi="Arial" w:cs="Arial"/>
          <w:bCs/>
        </w:rPr>
      </w:pPr>
    </w:p>
    <w:p w:rsidR="001A3904" w:rsidRPr="001A3904" w:rsidRDefault="00422923" w:rsidP="001A3904">
      <w:pPr>
        <w:spacing w:line="360" w:lineRule="auto"/>
        <w:ind w:right="190"/>
        <w:jc w:val="both"/>
        <w:rPr>
          <w:rFonts w:ascii="Arial" w:hAnsi="Arial" w:cs="Arial"/>
          <w:bCs/>
        </w:rPr>
      </w:pPr>
      <w:r>
        <w:rPr>
          <w:rFonts w:ascii="Arial" w:hAnsi="Arial" w:cs="Arial"/>
          <w:bCs/>
        </w:rPr>
        <w:t>3</w:t>
      </w:r>
      <w:r w:rsidR="001A3904" w:rsidRPr="001A3904">
        <w:rPr>
          <w:rFonts w:ascii="Arial" w:hAnsi="Arial" w:cs="Arial"/>
          <w:bCs/>
        </w:rPr>
        <w:t>. Verificar que los anticipos se otorgaron o amortizaron conforme a la normativa aplicable.</w:t>
      </w:r>
    </w:p>
    <w:p w:rsidR="001A3904" w:rsidRPr="001A3904" w:rsidRDefault="001A3904" w:rsidP="001A3904">
      <w:pPr>
        <w:spacing w:line="360" w:lineRule="auto"/>
        <w:ind w:right="190"/>
        <w:jc w:val="both"/>
        <w:rPr>
          <w:rFonts w:ascii="Arial" w:hAnsi="Arial" w:cs="Arial"/>
          <w:bCs/>
        </w:rPr>
      </w:pPr>
    </w:p>
    <w:p w:rsidR="001A3904" w:rsidRPr="001A3904" w:rsidRDefault="00422923" w:rsidP="001A3904">
      <w:pPr>
        <w:spacing w:line="360" w:lineRule="auto"/>
        <w:ind w:right="190"/>
        <w:jc w:val="both"/>
        <w:rPr>
          <w:rFonts w:ascii="Arial" w:hAnsi="Arial" w:cs="Arial"/>
          <w:bCs/>
        </w:rPr>
      </w:pPr>
      <w:r>
        <w:rPr>
          <w:rFonts w:ascii="Arial" w:hAnsi="Arial" w:cs="Arial"/>
          <w:bCs/>
        </w:rPr>
        <w:t>4</w:t>
      </w:r>
      <w:r w:rsidR="001A3904" w:rsidRPr="001A3904">
        <w:rPr>
          <w:rFonts w:ascii="Arial" w:hAnsi="Arial" w:cs="Arial"/>
          <w:bCs/>
        </w:rPr>
        <w:t>. Verificar que se acreditó la propiedad de los bienes muebles e inmuebles, así como su resguardo e inventario.</w:t>
      </w:r>
    </w:p>
    <w:p w:rsidR="001A3904" w:rsidRPr="001A3904" w:rsidRDefault="001A3904" w:rsidP="001A3904">
      <w:pPr>
        <w:spacing w:line="360" w:lineRule="auto"/>
        <w:ind w:right="190"/>
        <w:jc w:val="both"/>
        <w:rPr>
          <w:rFonts w:ascii="Arial" w:hAnsi="Arial" w:cs="Arial"/>
          <w:bCs/>
        </w:rPr>
      </w:pPr>
    </w:p>
    <w:p w:rsidR="001A3904" w:rsidRPr="001A3904" w:rsidRDefault="00422923" w:rsidP="001A3904">
      <w:pPr>
        <w:spacing w:line="360" w:lineRule="auto"/>
        <w:ind w:right="190"/>
        <w:jc w:val="both"/>
        <w:rPr>
          <w:rFonts w:ascii="Arial" w:hAnsi="Arial" w:cs="Arial"/>
          <w:bCs/>
        </w:rPr>
      </w:pPr>
      <w:r>
        <w:rPr>
          <w:rFonts w:ascii="Arial" w:hAnsi="Arial" w:cs="Arial"/>
          <w:bCs/>
        </w:rPr>
        <w:t>5</w:t>
      </w:r>
      <w:r w:rsidR="001A3904" w:rsidRPr="001A3904">
        <w:rPr>
          <w:rFonts w:ascii="Arial" w:hAnsi="Arial" w:cs="Arial"/>
          <w:bCs/>
        </w:rPr>
        <w:t>. Verificar que los pasivos correspondieron a obligaciones reales y que fueron amortizados conforme a la normativa aplicable.</w:t>
      </w:r>
    </w:p>
    <w:p w:rsidR="001A3904" w:rsidRPr="001A3904" w:rsidRDefault="001A3904" w:rsidP="001A3904">
      <w:pPr>
        <w:spacing w:line="360" w:lineRule="auto"/>
        <w:ind w:right="190"/>
        <w:jc w:val="both"/>
        <w:rPr>
          <w:rFonts w:ascii="Arial" w:hAnsi="Arial" w:cs="Arial"/>
          <w:bCs/>
        </w:rPr>
      </w:pPr>
    </w:p>
    <w:p w:rsidR="001A3904" w:rsidRDefault="00422923" w:rsidP="001A3904">
      <w:pPr>
        <w:spacing w:line="360" w:lineRule="auto"/>
        <w:ind w:right="190"/>
        <w:jc w:val="both"/>
        <w:rPr>
          <w:rFonts w:ascii="Arial" w:hAnsi="Arial" w:cs="Arial"/>
          <w:bCs/>
        </w:rPr>
      </w:pPr>
      <w:r>
        <w:rPr>
          <w:rFonts w:ascii="Arial" w:hAnsi="Arial" w:cs="Arial"/>
          <w:bCs/>
        </w:rPr>
        <w:t>6</w:t>
      </w:r>
      <w:r w:rsidR="001A3904" w:rsidRPr="001A3904">
        <w:rPr>
          <w:rFonts w:ascii="Arial" w:hAnsi="Arial" w:cs="Arial"/>
          <w:bCs/>
        </w:rPr>
        <w:t>. Verificar que se comprobó y justificó el gasto por los diferentes conceptos considerados en los respectivos presupuestos de egresos.</w:t>
      </w:r>
    </w:p>
    <w:p w:rsidR="00742962" w:rsidRPr="001A3904" w:rsidRDefault="00742962" w:rsidP="001A3904">
      <w:pPr>
        <w:spacing w:line="360" w:lineRule="auto"/>
        <w:ind w:right="190"/>
        <w:jc w:val="both"/>
        <w:rPr>
          <w:rFonts w:ascii="Arial" w:hAnsi="Arial" w:cs="Arial"/>
          <w:bCs/>
        </w:rPr>
      </w:pPr>
    </w:p>
    <w:p w:rsidR="001A3904" w:rsidRPr="001A3904" w:rsidRDefault="00422923" w:rsidP="001A3904">
      <w:pPr>
        <w:spacing w:line="360" w:lineRule="auto"/>
        <w:ind w:right="190"/>
        <w:jc w:val="both"/>
        <w:rPr>
          <w:rFonts w:ascii="Arial" w:hAnsi="Arial" w:cs="Arial"/>
          <w:bCs/>
        </w:rPr>
      </w:pPr>
      <w:r>
        <w:rPr>
          <w:rFonts w:ascii="Arial" w:hAnsi="Arial" w:cs="Arial"/>
          <w:bCs/>
        </w:rPr>
        <w:t>7</w:t>
      </w:r>
      <w:r w:rsidR="001A3904" w:rsidRPr="001A3904">
        <w:rPr>
          <w:rFonts w:ascii="Arial" w:hAnsi="Arial" w:cs="Arial"/>
          <w:bCs/>
        </w:rPr>
        <w:t>. Verificar que la contratación de servicios personales se ajustó a la disponibilidad y plazas presupuestales aprobadas y que la relación laboral se apegó a las disposiciones legales aplicables en la materia.</w:t>
      </w:r>
    </w:p>
    <w:p w:rsidR="001A3904" w:rsidRPr="001A3904" w:rsidRDefault="001A3904" w:rsidP="001A3904">
      <w:pPr>
        <w:spacing w:line="360" w:lineRule="auto"/>
        <w:ind w:right="190"/>
        <w:jc w:val="both"/>
        <w:rPr>
          <w:rFonts w:ascii="Arial" w:hAnsi="Arial" w:cs="Arial"/>
          <w:bCs/>
        </w:rPr>
      </w:pPr>
    </w:p>
    <w:p w:rsidR="001A3904" w:rsidRDefault="00422923" w:rsidP="001A3904">
      <w:pPr>
        <w:spacing w:line="360" w:lineRule="auto"/>
        <w:ind w:right="190"/>
        <w:jc w:val="both"/>
        <w:rPr>
          <w:rFonts w:ascii="Arial" w:hAnsi="Arial" w:cs="Arial"/>
          <w:bCs/>
        </w:rPr>
      </w:pPr>
      <w:r>
        <w:rPr>
          <w:rFonts w:ascii="Arial" w:hAnsi="Arial" w:cs="Arial"/>
          <w:bCs/>
        </w:rPr>
        <w:t>8</w:t>
      </w:r>
      <w:r w:rsidR="001A3904" w:rsidRPr="001A3904">
        <w:rPr>
          <w:rFonts w:ascii="Arial" w:hAnsi="Arial" w:cs="Arial"/>
          <w:bCs/>
        </w:rPr>
        <w:t>. Verificar que los procedimientos para la adquisición de bienes y prestación de servicios cumplieron con lo dispuesto en la normativa aplicable.</w:t>
      </w:r>
    </w:p>
    <w:p w:rsidR="00732EC2" w:rsidRDefault="00732EC2" w:rsidP="00732EC2">
      <w:pPr>
        <w:spacing w:line="360" w:lineRule="auto"/>
        <w:ind w:right="190"/>
        <w:jc w:val="both"/>
        <w:rPr>
          <w:rFonts w:ascii="Arial" w:hAnsi="Arial" w:cs="Arial"/>
          <w:bCs/>
        </w:rPr>
      </w:pPr>
    </w:p>
    <w:p w:rsidR="00732EC2" w:rsidRPr="00C47B98" w:rsidRDefault="00732EC2" w:rsidP="00732EC2">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732EC2" w:rsidRPr="002E2A36" w:rsidRDefault="00732EC2" w:rsidP="00732EC2">
      <w:pPr>
        <w:spacing w:line="360" w:lineRule="auto"/>
        <w:ind w:right="190"/>
        <w:jc w:val="both"/>
        <w:rPr>
          <w:rFonts w:ascii="Arial" w:hAnsi="Arial" w:cs="Arial"/>
          <w:b/>
        </w:rPr>
      </w:pPr>
      <w:r w:rsidRPr="0004250B">
        <w:rPr>
          <w:rFonts w:ascii="Arial" w:hAnsi="Arial" w:cs="Arial"/>
          <w:b/>
        </w:rPr>
        <w:lastRenderedPageBreak/>
        <w:t>G. Servidores Públicos que intervinieron en la Auditoría</w:t>
      </w:r>
    </w:p>
    <w:p w:rsidR="00732EC2" w:rsidRPr="002E2A36"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050BDF">
        <w:rPr>
          <w:rFonts w:ascii="Arial" w:hAnsi="Arial" w:cs="Arial"/>
          <w:bCs/>
        </w:rPr>
        <w:t xml:space="preserve"> ASEQROO/ASE/AEMF/0608/05/2022</w:t>
      </w:r>
      <w:r w:rsidRPr="0004250B">
        <w:rPr>
          <w:rFonts w:ascii="Arial" w:hAnsi="Arial" w:cs="Arial"/>
          <w:bCs/>
        </w:rPr>
        <w:t>, siendo los servidores públicos a cargo de coordinar y supervisar la auditoría, los siguientes:</w:t>
      </w:r>
    </w:p>
    <w:p w:rsidR="00732EC2" w:rsidRDefault="00732EC2" w:rsidP="00732EC2">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32EC2" w:rsidRPr="00845B1A" w:rsidTr="00C115ED">
        <w:trPr>
          <w:tblHeader/>
          <w:jc w:val="center"/>
        </w:trPr>
        <w:tc>
          <w:tcPr>
            <w:tcW w:w="6374" w:type="dxa"/>
            <w:shd w:val="clear" w:color="auto" w:fill="D0CECE" w:themeFill="background2" w:themeFillShade="E6"/>
          </w:tcPr>
          <w:p w:rsidR="00732EC2" w:rsidRPr="00845B1A" w:rsidRDefault="00732EC2" w:rsidP="00C115ED">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732EC2" w:rsidRPr="00845B1A" w:rsidRDefault="00732EC2" w:rsidP="00C115ED">
            <w:pPr>
              <w:spacing w:line="360" w:lineRule="auto"/>
              <w:jc w:val="center"/>
              <w:rPr>
                <w:rFonts w:ascii="Arial" w:hAnsi="Arial" w:cs="Arial"/>
                <w:b/>
                <w:bCs/>
              </w:rPr>
            </w:pPr>
            <w:r w:rsidRPr="00845B1A">
              <w:rPr>
                <w:rFonts w:ascii="Arial" w:hAnsi="Arial" w:cs="Arial"/>
                <w:b/>
                <w:bCs/>
              </w:rPr>
              <w:t>Cargo</w:t>
            </w:r>
          </w:p>
        </w:tc>
      </w:tr>
      <w:tr w:rsidR="00732EC2" w:rsidRPr="00845B1A" w:rsidTr="00C115ED">
        <w:trPr>
          <w:jc w:val="center"/>
        </w:trPr>
        <w:tc>
          <w:tcPr>
            <w:tcW w:w="6374" w:type="dxa"/>
            <w:shd w:val="clear" w:color="auto" w:fill="auto"/>
          </w:tcPr>
          <w:p w:rsidR="00732EC2" w:rsidRPr="00845B1A" w:rsidRDefault="00981A51" w:rsidP="00C115ED">
            <w:pPr>
              <w:spacing w:line="360" w:lineRule="auto"/>
              <w:rPr>
                <w:rFonts w:ascii="Arial" w:hAnsi="Arial" w:cs="Arial"/>
                <w:bCs/>
              </w:rPr>
            </w:pPr>
            <w:r>
              <w:rPr>
                <w:rFonts w:ascii="Arial" w:hAnsi="Arial" w:cs="Arial"/>
                <w:bCs/>
              </w:rPr>
              <w:t>L.C. Leydi Concepción</w:t>
            </w:r>
            <w:r w:rsidR="00732EC2">
              <w:rPr>
                <w:rFonts w:ascii="Arial" w:hAnsi="Arial" w:cs="Arial"/>
                <w:bCs/>
              </w:rPr>
              <w:t xml:space="preserve"> Loria Chulim</w:t>
            </w:r>
          </w:p>
        </w:tc>
        <w:tc>
          <w:tcPr>
            <w:tcW w:w="2977" w:type="dxa"/>
            <w:shd w:val="clear" w:color="auto" w:fill="auto"/>
          </w:tcPr>
          <w:p w:rsidR="00732EC2" w:rsidRPr="00845B1A" w:rsidRDefault="00732EC2" w:rsidP="00C115ED">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732EC2" w:rsidRPr="00845B1A" w:rsidTr="00C115ED">
        <w:trPr>
          <w:jc w:val="center"/>
        </w:trPr>
        <w:tc>
          <w:tcPr>
            <w:tcW w:w="6374" w:type="dxa"/>
            <w:shd w:val="clear" w:color="auto" w:fill="auto"/>
          </w:tcPr>
          <w:p w:rsidR="00732EC2" w:rsidRPr="00845B1A" w:rsidRDefault="00732EC2" w:rsidP="00C115ED">
            <w:pPr>
              <w:spacing w:line="360" w:lineRule="auto"/>
              <w:rPr>
                <w:rFonts w:ascii="Arial" w:hAnsi="Arial" w:cs="Arial"/>
                <w:bCs/>
              </w:rPr>
            </w:pPr>
            <w:r>
              <w:rPr>
                <w:rFonts w:ascii="Arial" w:hAnsi="Arial" w:cs="Arial"/>
                <w:bCs/>
              </w:rPr>
              <w:t>L.C. Joel Ernesto Vélez Torres</w:t>
            </w:r>
          </w:p>
        </w:tc>
        <w:tc>
          <w:tcPr>
            <w:tcW w:w="2977" w:type="dxa"/>
            <w:shd w:val="clear" w:color="auto" w:fill="auto"/>
          </w:tcPr>
          <w:p w:rsidR="00732EC2" w:rsidRPr="00845B1A" w:rsidRDefault="00732EC2" w:rsidP="00C115ED">
            <w:pPr>
              <w:spacing w:line="360" w:lineRule="auto"/>
              <w:jc w:val="center"/>
              <w:rPr>
                <w:rFonts w:ascii="Arial" w:hAnsi="Arial" w:cs="Arial"/>
                <w:bCs/>
              </w:rPr>
            </w:pPr>
            <w:r w:rsidRPr="00845B1A">
              <w:rPr>
                <w:rFonts w:ascii="Arial" w:hAnsi="Arial" w:cs="Arial"/>
                <w:bCs/>
              </w:rPr>
              <w:t>Supervisor</w:t>
            </w:r>
          </w:p>
        </w:tc>
      </w:tr>
    </w:tbl>
    <w:p w:rsidR="00732EC2" w:rsidRPr="001F09C3" w:rsidRDefault="00732EC2" w:rsidP="00732EC2">
      <w:pPr>
        <w:spacing w:line="360" w:lineRule="auto"/>
        <w:ind w:right="190"/>
        <w:jc w:val="both"/>
        <w:rPr>
          <w:rFonts w:ascii="Arial" w:hAnsi="Arial" w:cs="Arial"/>
        </w:rPr>
      </w:pPr>
    </w:p>
    <w:p w:rsidR="00732EC2" w:rsidRPr="00845B1A" w:rsidRDefault="00732EC2" w:rsidP="00732EC2">
      <w:pPr>
        <w:spacing w:line="360" w:lineRule="auto"/>
        <w:ind w:right="190"/>
        <w:jc w:val="both"/>
        <w:rPr>
          <w:rFonts w:ascii="Arial" w:hAnsi="Arial" w:cs="Arial"/>
          <w:b/>
        </w:rPr>
      </w:pPr>
      <w:r w:rsidRPr="00845B1A">
        <w:rPr>
          <w:rFonts w:ascii="Arial" w:hAnsi="Arial" w:cs="Arial"/>
          <w:b/>
        </w:rPr>
        <w:t>I</w:t>
      </w:r>
      <w:r w:rsidR="002D072F">
        <w:rPr>
          <w:rFonts w:ascii="Arial" w:hAnsi="Arial" w:cs="Arial"/>
          <w:b/>
        </w:rPr>
        <w:t>I</w:t>
      </w:r>
      <w:r w:rsidRPr="00845B1A">
        <w:rPr>
          <w:rFonts w:ascii="Arial" w:hAnsi="Arial" w:cs="Arial"/>
          <w:b/>
        </w:rPr>
        <w:t>.2. CUMPLIMIENTO DE DISPOSICIONES LEGALES Y NORMATIVAS</w:t>
      </w:r>
    </w:p>
    <w:p w:rsidR="00732EC2" w:rsidRPr="00845B1A" w:rsidRDefault="00732EC2" w:rsidP="00732EC2">
      <w:pPr>
        <w:spacing w:line="360" w:lineRule="auto"/>
        <w:ind w:right="48"/>
        <w:jc w:val="both"/>
        <w:rPr>
          <w:rFonts w:ascii="Arial" w:hAnsi="Arial" w:cs="Arial"/>
        </w:rPr>
      </w:pPr>
    </w:p>
    <w:p w:rsidR="00732EC2" w:rsidRDefault="00732EC2" w:rsidP="00732EC2">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A3904">
        <w:rPr>
          <w:rFonts w:ascii="Arial" w:hAnsi="Arial" w:cs="Arial"/>
        </w:rPr>
        <w:t>Presupuesto de Egresos del Gobierno del Estado de Quintana Roo</w:t>
      </w:r>
      <w:r w:rsidR="00050BDF">
        <w:rPr>
          <w:rFonts w:ascii="Arial" w:hAnsi="Arial" w:cs="Arial"/>
        </w:rPr>
        <w:t>, para el ejercicio fiscal 2021</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50BDF" w:rsidRDefault="00050BDF" w:rsidP="00732EC2">
      <w:pPr>
        <w:spacing w:line="360" w:lineRule="auto"/>
        <w:ind w:right="190"/>
        <w:jc w:val="both"/>
        <w:rPr>
          <w:rFonts w:ascii="Arial" w:hAnsi="Arial" w:cs="Arial"/>
          <w:b/>
        </w:rPr>
      </w:pPr>
    </w:p>
    <w:p w:rsidR="00E75A9A" w:rsidRDefault="00E75A9A" w:rsidP="00732EC2">
      <w:pPr>
        <w:spacing w:line="360" w:lineRule="auto"/>
        <w:ind w:right="190"/>
        <w:jc w:val="both"/>
        <w:rPr>
          <w:rFonts w:ascii="Arial" w:hAnsi="Arial" w:cs="Arial"/>
          <w:b/>
        </w:rPr>
      </w:pPr>
    </w:p>
    <w:p w:rsidR="00E75A9A" w:rsidRDefault="00E75A9A" w:rsidP="00732EC2">
      <w:pPr>
        <w:spacing w:line="360" w:lineRule="auto"/>
        <w:ind w:right="190"/>
        <w:jc w:val="both"/>
        <w:rPr>
          <w:rFonts w:ascii="Arial" w:hAnsi="Arial" w:cs="Arial"/>
          <w:b/>
        </w:rPr>
      </w:pPr>
    </w:p>
    <w:p w:rsidR="00732EC2" w:rsidRPr="00845B1A" w:rsidRDefault="00732EC2" w:rsidP="00732EC2">
      <w:pPr>
        <w:spacing w:line="360" w:lineRule="auto"/>
        <w:ind w:right="190"/>
        <w:jc w:val="both"/>
        <w:rPr>
          <w:rFonts w:ascii="Arial" w:hAnsi="Arial" w:cs="Arial"/>
          <w:b/>
        </w:rPr>
      </w:pPr>
      <w:r w:rsidRPr="00845B1A">
        <w:rPr>
          <w:rFonts w:ascii="Arial" w:hAnsi="Arial" w:cs="Arial"/>
          <w:b/>
        </w:rPr>
        <w:lastRenderedPageBreak/>
        <w:t>A. Conclusiones</w:t>
      </w:r>
    </w:p>
    <w:p w:rsidR="00732EC2" w:rsidRDefault="00732EC2" w:rsidP="00732EC2">
      <w:pPr>
        <w:spacing w:line="360" w:lineRule="auto"/>
        <w:ind w:right="190"/>
        <w:jc w:val="both"/>
        <w:rPr>
          <w:rFonts w:ascii="Arial" w:hAnsi="Arial" w:cs="Arial"/>
          <w:bCs/>
        </w:rPr>
      </w:pPr>
    </w:p>
    <w:p w:rsidR="00732EC2" w:rsidRDefault="00732EC2" w:rsidP="00732EC2">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9B42E1" w:rsidRPr="009B42E1">
        <w:rPr>
          <w:rFonts w:ascii="Arial" w:hAnsi="Arial" w:cs="Arial"/>
          <w:bCs/>
        </w:rPr>
        <w:t xml:space="preserve">Presupuesto de Egresos </w:t>
      </w:r>
      <w:r w:rsidRPr="003F6FF4">
        <w:rPr>
          <w:rFonts w:ascii="Arial" w:hAnsi="Arial" w:cs="Arial"/>
          <w:bCs/>
        </w:rPr>
        <w:t>del Estado de Quintana Ro</w:t>
      </w:r>
      <w:r w:rsidR="00837F82">
        <w:rPr>
          <w:rFonts w:ascii="Arial" w:hAnsi="Arial" w:cs="Arial"/>
          <w:bCs/>
        </w:rPr>
        <w:t>o, para el Ejercicio Fiscal 2021</w:t>
      </w:r>
      <w:r w:rsidRPr="00626EF1">
        <w:rPr>
          <w:rFonts w:ascii="Arial" w:hAnsi="Arial" w:cs="Arial"/>
          <w:bCs/>
        </w:rPr>
        <w:t>, así como de lo emitido por el Consejo Nacional de Armonización Contable (CONAC), y demás disposiciones legales y normativas aplicables</w:t>
      </w:r>
      <w:r w:rsidR="00F755A8">
        <w:rPr>
          <w:rFonts w:ascii="Arial" w:hAnsi="Arial" w:cs="Arial"/>
          <w:bCs/>
        </w:rPr>
        <w:t>.</w:t>
      </w:r>
    </w:p>
    <w:p w:rsidR="00F755A8" w:rsidRPr="00626EF1" w:rsidRDefault="00F755A8" w:rsidP="00732EC2">
      <w:pPr>
        <w:spacing w:line="360" w:lineRule="auto"/>
        <w:ind w:right="190"/>
        <w:jc w:val="both"/>
        <w:rPr>
          <w:rFonts w:ascii="Arial" w:hAnsi="Arial" w:cs="Arial"/>
          <w:bCs/>
        </w:rPr>
      </w:pPr>
    </w:p>
    <w:p w:rsidR="00732EC2" w:rsidRPr="00A05588" w:rsidRDefault="00732EC2" w:rsidP="00732EC2">
      <w:pPr>
        <w:spacing w:line="360" w:lineRule="auto"/>
        <w:ind w:right="190"/>
        <w:jc w:val="both"/>
        <w:rPr>
          <w:rFonts w:ascii="Arial" w:hAnsi="Arial" w:cs="Arial"/>
          <w:b/>
        </w:rPr>
      </w:pPr>
      <w:r>
        <w:rPr>
          <w:rFonts w:ascii="Arial" w:hAnsi="Arial" w:cs="Arial"/>
          <w:b/>
        </w:rPr>
        <w:t>I</w:t>
      </w:r>
      <w:r w:rsidR="0082380F">
        <w:rPr>
          <w:rFonts w:ascii="Arial" w:hAnsi="Arial" w:cs="Arial"/>
          <w:b/>
        </w:rPr>
        <w:t>I</w:t>
      </w:r>
      <w:r>
        <w:rPr>
          <w:rFonts w:ascii="Arial" w:hAnsi="Arial" w:cs="Arial"/>
          <w:b/>
        </w:rPr>
        <w:t>.3</w:t>
      </w:r>
      <w:r w:rsidRPr="00A05588">
        <w:rPr>
          <w:rFonts w:ascii="Arial" w:hAnsi="Arial" w:cs="Arial"/>
          <w:b/>
        </w:rPr>
        <w:t>. RESULTADOS DE LA FISCALIZACIÓN EFECTUADA</w:t>
      </w:r>
    </w:p>
    <w:p w:rsidR="00732EC2" w:rsidRDefault="00732EC2" w:rsidP="00732EC2">
      <w:pPr>
        <w:spacing w:line="360" w:lineRule="auto"/>
        <w:jc w:val="both"/>
        <w:rPr>
          <w:rFonts w:ascii="Arial" w:hAnsi="Arial" w:cs="Arial"/>
        </w:rPr>
      </w:pPr>
    </w:p>
    <w:p w:rsidR="009B42E1" w:rsidRDefault="009B42E1" w:rsidP="00D976BD">
      <w:pPr>
        <w:tabs>
          <w:tab w:val="left" w:pos="9495"/>
        </w:tabs>
        <w:spacing w:line="360" w:lineRule="auto"/>
        <w:ind w:right="193"/>
        <w:jc w:val="both"/>
        <w:rPr>
          <w:rFonts w:ascii="Arial" w:hAnsi="Arial" w:cs="Arial"/>
        </w:rPr>
      </w:pPr>
      <w:r w:rsidRPr="009B42E1">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w:t>
      </w:r>
      <w:r w:rsidR="003B338B">
        <w:rPr>
          <w:rFonts w:ascii="Arial" w:hAnsi="Arial" w:cs="Arial"/>
        </w:rPr>
        <w:t>or del Estado de Quintana Roo</w:t>
      </w:r>
      <w:r w:rsidRPr="009B42E1">
        <w:rPr>
          <w:rFonts w:ascii="Arial" w:hAnsi="Arial" w:cs="Arial"/>
        </w:rPr>
        <w:t xml:space="preserve">, durante este proceso </w:t>
      </w:r>
      <w:r w:rsidR="00BB7228">
        <w:rPr>
          <w:rFonts w:ascii="Arial" w:hAnsi="Arial" w:cs="Arial"/>
        </w:rPr>
        <w:t>de fiscalización se presentaron</w:t>
      </w:r>
      <w:r w:rsidR="003B338B">
        <w:rPr>
          <w:rFonts w:ascii="Arial" w:hAnsi="Arial" w:cs="Arial"/>
        </w:rPr>
        <w:t xml:space="preserve"> </w:t>
      </w:r>
      <w:r w:rsidR="00BB7228">
        <w:rPr>
          <w:rFonts w:ascii="Arial" w:hAnsi="Arial" w:cs="Arial"/>
          <w:b/>
        </w:rPr>
        <w:t>2</w:t>
      </w:r>
      <w:r w:rsidR="003B338B">
        <w:rPr>
          <w:rFonts w:ascii="Arial" w:hAnsi="Arial" w:cs="Arial"/>
        </w:rPr>
        <w:t xml:space="preserve"> resultado</w:t>
      </w:r>
      <w:r w:rsidR="00BB7228">
        <w:rPr>
          <w:rFonts w:ascii="Arial" w:hAnsi="Arial" w:cs="Arial"/>
        </w:rPr>
        <w:t>s</w:t>
      </w:r>
      <w:r w:rsidRPr="009B42E1">
        <w:rPr>
          <w:rFonts w:ascii="Arial" w:hAnsi="Arial" w:cs="Arial"/>
        </w:rPr>
        <w:t xml:space="preserve"> </w:t>
      </w:r>
      <w:r w:rsidR="003B338B">
        <w:rPr>
          <w:rFonts w:ascii="Arial" w:hAnsi="Arial" w:cs="Arial"/>
        </w:rPr>
        <w:t>final</w:t>
      </w:r>
      <w:r w:rsidR="00BB7228">
        <w:rPr>
          <w:rFonts w:ascii="Arial" w:hAnsi="Arial" w:cs="Arial"/>
        </w:rPr>
        <w:t>es</w:t>
      </w:r>
      <w:r w:rsidRPr="009B42E1">
        <w:rPr>
          <w:rFonts w:ascii="Arial" w:hAnsi="Arial" w:cs="Arial"/>
        </w:rPr>
        <w:t xml:space="preserve"> de auditor</w:t>
      </w:r>
      <w:r w:rsidR="003B338B">
        <w:rPr>
          <w:rFonts w:ascii="Arial" w:hAnsi="Arial" w:cs="Arial"/>
        </w:rPr>
        <w:t xml:space="preserve">ía y se determinaron </w:t>
      </w:r>
      <w:r w:rsidR="00BB7228">
        <w:rPr>
          <w:rFonts w:ascii="Arial" w:hAnsi="Arial" w:cs="Arial"/>
          <w:b/>
        </w:rPr>
        <w:t>5</w:t>
      </w:r>
      <w:r w:rsidRPr="009B42E1">
        <w:rPr>
          <w:rFonts w:ascii="Arial" w:hAnsi="Arial" w:cs="Arial"/>
        </w:rPr>
        <w:t xml:space="preserve"> observa</w:t>
      </w:r>
      <w:r w:rsidR="003B338B">
        <w:rPr>
          <w:rFonts w:ascii="Arial" w:hAnsi="Arial" w:cs="Arial"/>
        </w:rPr>
        <w:t xml:space="preserve">ciones, </w:t>
      </w:r>
      <w:r w:rsidR="00C35694">
        <w:rPr>
          <w:rFonts w:ascii="Arial" w:hAnsi="Arial" w:cs="Arial"/>
        </w:rPr>
        <w:t xml:space="preserve">de </w:t>
      </w:r>
      <w:r w:rsidR="003B338B">
        <w:rPr>
          <w:rFonts w:ascii="Arial" w:hAnsi="Arial" w:cs="Arial"/>
        </w:rPr>
        <w:t xml:space="preserve">las cuales </w:t>
      </w:r>
      <w:r w:rsidR="00C35694" w:rsidRPr="00706026">
        <w:rPr>
          <w:rFonts w:ascii="Arial" w:hAnsi="Arial" w:cs="Arial"/>
        </w:rPr>
        <w:t>3</w:t>
      </w:r>
      <w:r w:rsidR="00C35694">
        <w:rPr>
          <w:rFonts w:ascii="Arial" w:hAnsi="Arial" w:cs="Arial"/>
        </w:rPr>
        <w:t xml:space="preserve"> </w:t>
      </w:r>
      <w:r w:rsidRPr="009B42E1">
        <w:rPr>
          <w:rFonts w:ascii="Arial" w:hAnsi="Arial" w:cs="Arial"/>
        </w:rPr>
        <w:t>fueron solventadas</w:t>
      </w:r>
      <w:r w:rsidR="00C35694">
        <w:rPr>
          <w:rFonts w:ascii="Arial" w:hAnsi="Arial" w:cs="Arial"/>
        </w:rPr>
        <w:t xml:space="preserve"> y</w:t>
      </w:r>
      <w:r w:rsidR="00794C02">
        <w:rPr>
          <w:rFonts w:ascii="Arial" w:hAnsi="Arial" w:cs="Arial"/>
        </w:rPr>
        <w:t xml:space="preserve"> 2 se encuentran pendientes de solventar, emitiéndose</w:t>
      </w:r>
      <w:r w:rsidR="00C35694">
        <w:rPr>
          <w:rFonts w:ascii="Arial" w:hAnsi="Arial" w:cs="Arial"/>
        </w:rPr>
        <w:t xml:space="preserve"> </w:t>
      </w:r>
      <w:r w:rsidR="00C35694" w:rsidRPr="00706026">
        <w:rPr>
          <w:rFonts w:ascii="Arial" w:hAnsi="Arial" w:cs="Arial"/>
        </w:rPr>
        <w:t>2</w:t>
      </w:r>
      <w:r w:rsidR="00C35694">
        <w:rPr>
          <w:rFonts w:ascii="Arial" w:hAnsi="Arial" w:cs="Arial"/>
        </w:rPr>
        <w:t xml:space="preserve"> recomendaciones.</w:t>
      </w:r>
    </w:p>
    <w:p w:rsidR="00F755A8" w:rsidRDefault="00F755A8" w:rsidP="00732EC2">
      <w:pPr>
        <w:spacing w:line="360" w:lineRule="auto"/>
        <w:jc w:val="both"/>
        <w:rPr>
          <w:rFonts w:ascii="Arial" w:hAnsi="Arial" w:cs="Arial"/>
        </w:rPr>
      </w:pPr>
    </w:p>
    <w:p w:rsidR="002F7D2D" w:rsidRPr="00C404BF" w:rsidRDefault="002F7D2D" w:rsidP="00D976BD">
      <w:pPr>
        <w:spacing w:line="360" w:lineRule="auto"/>
        <w:ind w:right="193"/>
        <w:jc w:val="both"/>
        <w:rPr>
          <w:rFonts w:ascii="Arial" w:hAnsi="Arial" w:cs="Arial"/>
          <w:b/>
        </w:rPr>
      </w:pPr>
      <w:r w:rsidRPr="00147304">
        <w:rPr>
          <w:rFonts w:ascii="Arial" w:hAnsi="Arial" w:cs="Arial"/>
          <w:b/>
        </w:rPr>
        <w:t xml:space="preserve">A. </w:t>
      </w:r>
      <w:bookmarkStart w:id="8"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8"/>
      <w:r w:rsidR="002B0048">
        <w:rPr>
          <w:rFonts w:ascii="Arial" w:hAnsi="Arial" w:cs="Arial"/>
          <w:b/>
        </w:rPr>
        <w:t xml:space="preserve">, </w:t>
      </w:r>
      <w:r w:rsidR="002B0048" w:rsidRPr="002B0048">
        <w:rPr>
          <w:rFonts w:ascii="Arial" w:hAnsi="Arial" w:cs="Arial"/>
          <w:b/>
        </w:rPr>
        <w:t>Acciones y Recomendaciones Emitidas</w:t>
      </w:r>
    </w:p>
    <w:p w:rsidR="00A93AE5" w:rsidRDefault="00A93AE5" w:rsidP="002367AD">
      <w:pPr>
        <w:spacing w:line="360" w:lineRule="auto"/>
        <w:ind w:right="332"/>
        <w:jc w:val="both"/>
        <w:rPr>
          <w:rFonts w:ascii="Arial" w:hAnsi="Arial" w:cs="Arial"/>
        </w:rPr>
      </w:pPr>
    </w:p>
    <w:p w:rsidR="00640CCA" w:rsidRDefault="00640CCA" w:rsidP="00D976BD">
      <w:pPr>
        <w:tabs>
          <w:tab w:val="left" w:pos="9495"/>
        </w:tabs>
        <w:spacing w:line="360" w:lineRule="auto"/>
        <w:ind w:right="193"/>
        <w:jc w:val="both"/>
        <w:rPr>
          <w:rFonts w:ascii="Arial" w:hAnsi="Arial" w:cs="Arial"/>
        </w:rPr>
      </w:pPr>
      <w:bookmarkStart w:id="9"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9"/>
    <w:p w:rsidR="00CC67E1" w:rsidRDefault="00CC67E1" w:rsidP="009628A5">
      <w:pPr>
        <w:tabs>
          <w:tab w:val="left" w:pos="9356"/>
        </w:tabs>
        <w:spacing w:line="360" w:lineRule="auto"/>
        <w:jc w:val="both"/>
        <w:rPr>
          <w:rFonts w:ascii="Arial" w:hAnsi="Arial" w:cs="Arial"/>
          <w:b/>
        </w:rPr>
      </w:pPr>
    </w:p>
    <w:p w:rsidR="009628A5" w:rsidRDefault="009628A5" w:rsidP="00761FA3">
      <w:pPr>
        <w:spacing w:line="360" w:lineRule="auto"/>
        <w:jc w:val="both"/>
        <w:rPr>
          <w:rFonts w:ascii="Arial" w:hAnsi="Arial" w:cs="Arial"/>
          <w:b/>
        </w:rPr>
      </w:pPr>
    </w:p>
    <w:p w:rsidR="00E75A9A" w:rsidRDefault="00E75A9A" w:rsidP="00761FA3">
      <w:pPr>
        <w:spacing w:line="360" w:lineRule="auto"/>
        <w:jc w:val="both"/>
        <w:rPr>
          <w:rFonts w:ascii="Arial" w:hAnsi="Arial" w:cs="Arial"/>
          <w:b/>
        </w:rPr>
      </w:pPr>
    </w:p>
    <w:p w:rsidR="00E75A9A" w:rsidRDefault="00E75A9A" w:rsidP="00761FA3">
      <w:pPr>
        <w:spacing w:line="360" w:lineRule="auto"/>
        <w:jc w:val="both"/>
        <w:rPr>
          <w:rFonts w:ascii="Arial" w:hAnsi="Arial" w:cs="Arial"/>
          <w:b/>
        </w:rPr>
      </w:pPr>
    </w:p>
    <w:p w:rsidR="00E75A9A" w:rsidRDefault="00E75A9A" w:rsidP="00761FA3">
      <w:pPr>
        <w:spacing w:line="360" w:lineRule="auto"/>
        <w:jc w:val="both"/>
        <w:rPr>
          <w:rFonts w:ascii="Arial" w:hAnsi="Arial" w:cs="Arial"/>
          <w:b/>
        </w:rPr>
      </w:pPr>
    </w:p>
    <w:p w:rsidR="00E75A9A" w:rsidRDefault="00E75A9A" w:rsidP="00761FA3">
      <w:pPr>
        <w:spacing w:line="360" w:lineRule="auto"/>
        <w:jc w:val="both"/>
        <w:rPr>
          <w:rFonts w:ascii="Arial" w:hAnsi="Arial" w:cs="Arial"/>
          <w:b/>
        </w:rPr>
      </w:pPr>
    </w:p>
    <w:p w:rsidR="00B203CA" w:rsidRPr="00B203CA" w:rsidRDefault="00B203CA" w:rsidP="00761FA3">
      <w:pPr>
        <w:spacing w:line="360" w:lineRule="auto"/>
        <w:jc w:val="both"/>
        <w:rPr>
          <w:rFonts w:ascii="Arial" w:hAnsi="Arial" w:cs="Arial"/>
          <w:b/>
        </w:rPr>
      </w:pPr>
      <w:r w:rsidRPr="00B203CA">
        <w:rPr>
          <w:rFonts w:ascii="Arial" w:hAnsi="Arial" w:cs="Arial"/>
          <w:b/>
        </w:rPr>
        <w:lastRenderedPageBreak/>
        <w:t>Egresos</w:t>
      </w:r>
    </w:p>
    <w:p w:rsidR="00B203CA" w:rsidRDefault="00B203CA" w:rsidP="00761FA3">
      <w:pPr>
        <w:spacing w:line="360" w:lineRule="auto"/>
        <w:jc w:val="both"/>
        <w:rPr>
          <w:rFonts w:ascii="Arial" w:hAnsi="Arial" w:cs="Arial"/>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5"/>
        <w:gridCol w:w="3260"/>
        <w:gridCol w:w="2693"/>
        <w:gridCol w:w="1701"/>
      </w:tblGrid>
      <w:tr w:rsidR="00B203CA" w:rsidRPr="00B203CA" w:rsidTr="00D976BD">
        <w:trPr>
          <w:tblHeader/>
          <w:jc w:val="center"/>
        </w:trPr>
        <w:tc>
          <w:tcPr>
            <w:tcW w:w="1555"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Referencia</w:t>
            </w:r>
          </w:p>
        </w:tc>
        <w:tc>
          <w:tcPr>
            <w:tcW w:w="3260"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Concepto del Resultado</w:t>
            </w:r>
          </w:p>
        </w:tc>
        <w:tc>
          <w:tcPr>
            <w:tcW w:w="2693"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Tipo de Observación</w:t>
            </w:r>
          </w:p>
        </w:tc>
        <w:tc>
          <w:tcPr>
            <w:tcW w:w="1701" w:type="dxa"/>
            <w:shd w:val="clear" w:color="auto" w:fill="D0CECE" w:themeFill="background2" w:themeFillShade="E6"/>
            <w:vAlign w:val="center"/>
          </w:tcPr>
          <w:p w:rsidR="00B203CA" w:rsidRPr="00B203CA" w:rsidRDefault="00B203CA" w:rsidP="00B203CA">
            <w:pPr>
              <w:spacing w:line="360" w:lineRule="auto"/>
              <w:jc w:val="center"/>
              <w:rPr>
                <w:rFonts w:ascii="Arial" w:hAnsi="Arial" w:cs="Arial"/>
                <w:b/>
                <w:bCs/>
                <w:sz w:val="16"/>
                <w:szCs w:val="16"/>
              </w:rPr>
            </w:pPr>
            <w:r w:rsidRPr="00B203CA">
              <w:rPr>
                <w:rFonts w:ascii="Arial" w:hAnsi="Arial" w:cs="Arial"/>
                <w:b/>
                <w:bCs/>
                <w:sz w:val="16"/>
                <w:szCs w:val="16"/>
              </w:rPr>
              <w:t>Monto Observado/</w:t>
            </w:r>
          </w:p>
          <w:p w:rsidR="00B203CA" w:rsidRPr="00B203CA" w:rsidRDefault="00B203CA" w:rsidP="00B203CA">
            <w:pPr>
              <w:spacing w:line="360" w:lineRule="auto"/>
              <w:jc w:val="center"/>
              <w:rPr>
                <w:rFonts w:ascii="Arial" w:hAnsi="Arial" w:cs="Arial"/>
                <w:b/>
                <w:sz w:val="16"/>
                <w:szCs w:val="16"/>
              </w:rPr>
            </w:pPr>
            <w:r w:rsidRPr="00B203CA">
              <w:rPr>
                <w:rFonts w:ascii="Arial" w:hAnsi="Arial" w:cs="Arial"/>
                <w:b/>
                <w:bCs/>
                <w:sz w:val="16"/>
                <w:szCs w:val="16"/>
              </w:rPr>
              <w:t>Acciones y Recomendaciones Emitidas</w:t>
            </w:r>
          </w:p>
        </w:tc>
      </w:tr>
      <w:tr w:rsidR="00B203CA" w:rsidRPr="00B203CA" w:rsidTr="00D976BD">
        <w:trPr>
          <w:jc w:val="center"/>
        </w:trPr>
        <w:tc>
          <w:tcPr>
            <w:tcW w:w="1555"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Observación:1</w:t>
            </w:r>
          </w:p>
        </w:tc>
        <w:tc>
          <w:tcPr>
            <w:tcW w:w="3260" w:type="dxa"/>
            <w:shd w:val="clear" w:color="auto" w:fill="auto"/>
          </w:tcPr>
          <w:p w:rsidR="00B203CA" w:rsidRPr="002D62A9" w:rsidRDefault="002D62A9" w:rsidP="00C115ED">
            <w:pPr>
              <w:spacing w:line="360" w:lineRule="auto"/>
              <w:jc w:val="both"/>
              <w:rPr>
                <w:rFonts w:ascii="Arial" w:hAnsi="Arial" w:cs="Arial"/>
                <w:sz w:val="16"/>
                <w:szCs w:val="16"/>
              </w:rPr>
            </w:pPr>
            <w:r w:rsidRPr="002D62A9">
              <w:rPr>
                <w:rFonts w:ascii="Arial" w:eastAsia="Arial" w:hAnsi="Arial" w:cs="Arial"/>
                <w:sz w:val="16"/>
                <w:szCs w:val="16"/>
              </w:rPr>
              <w:t>Arrendamiento de bienes muebles con ausencia total o parcial de soporte documental comprobatorio y justificativo</w:t>
            </w:r>
          </w:p>
        </w:tc>
        <w:tc>
          <w:tcPr>
            <w:tcW w:w="269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701" w:type="dxa"/>
            <w:shd w:val="clear" w:color="auto" w:fill="auto"/>
          </w:tcPr>
          <w:p w:rsidR="00B203CA" w:rsidRDefault="005351F1" w:rsidP="00D316DE">
            <w:pPr>
              <w:spacing w:line="360" w:lineRule="auto"/>
              <w:jc w:val="right"/>
              <w:rPr>
                <w:rFonts w:ascii="Arial" w:hAnsi="Arial" w:cs="Arial"/>
                <w:sz w:val="16"/>
                <w:szCs w:val="16"/>
              </w:rPr>
            </w:pPr>
            <w:r>
              <w:rPr>
                <w:rFonts w:ascii="Arial" w:hAnsi="Arial" w:cs="Arial"/>
                <w:sz w:val="16"/>
                <w:szCs w:val="16"/>
              </w:rPr>
              <w:t>$62,500.00</w:t>
            </w:r>
          </w:p>
          <w:p w:rsidR="00F755A8" w:rsidRPr="00B203CA" w:rsidRDefault="00F27B3D" w:rsidP="00422923">
            <w:pPr>
              <w:spacing w:line="360" w:lineRule="auto"/>
              <w:jc w:val="center"/>
              <w:rPr>
                <w:rFonts w:ascii="Arial" w:hAnsi="Arial" w:cs="Arial"/>
                <w:sz w:val="16"/>
                <w:szCs w:val="16"/>
              </w:rPr>
            </w:pPr>
            <w:r>
              <w:rPr>
                <w:rFonts w:ascii="Arial" w:hAnsi="Arial" w:cs="Arial"/>
                <w:sz w:val="16"/>
                <w:szCs w:val="16"/>
              </w:rPr>
              <w:t>Recomendación</w:t>
            </w:r>
          </w:p>
        </w:tc>
      </w:tr>
      <w:tr w:rsidR="00B203CA" w:rsidRPr="00B203CA" w:rsidTr="00D976BD">
        <w:trPr>
          <w:jc w:val="center"/>
        </w:trPr>
        <w:tc>
          <w:tcPr>
            <w:tcW w:w="1555"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Observación:2</w:t>
            </w:r>
          </w:p>
        </w:tc>
        <w:tc>
          <w:tcPr>
            <w:tcW w:w="3260" w:type="dxa"/>
            <w:shd w:val="clear" w:color="auto" w:fill="auto"/>
          </w:tcPr>
          <w:p w:rsidR="00B203CA" w:rsidRPr="00F27B3D" w:rsidRDefault="00F27B3D" w:rsidP="00C115ED">
            <w:pPr>
              <w:spacing w:line="360" w:lineRule="auto"/>
              <w:jc w:val="both"/>
              <w:rPr>
                <w:rFonts w:ascii="Arial" w:hAnsi="Arial" w:cs="Arial"/>
                <w:sz w:val="16"/>
                <w:szCs w:val="16"/>
              </w:rPr>
            </w:pPr>
            <w:r w:rsidRPr="00F27B3D">
              <w:rPr>
                <w:rFonts w:ascii="Arial" w:hAnsi="Arial" w:cs="Arial"/>
                <w:sz w:val="16"/>
                <w:szCs w:val="16"/>
              </w:rPr>
              <w:t>Pagos de prestaciones de fin de año para el personal con ausencia total o parcial de soporte documental comprobatorio y justificativo</w:t>
            </w:r>
          </w:p>
        </w:tc>
        <w:tc>
          <w:tcPr>
            <w:tcW w:w="269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701" w:type="dxa"/>
            <w:shd w:val="clear" w:color="auto" w:fill="auto"/>
          </w:tcPr>
          <w:p w:rsidR="00B203CA" w:rsidRDefault="00F27B3D" w:rsidP="00D316DE">
            <w:pPr>
              <w:spacing w:line="360" w:lineRule="auto"/>
              <w:jc w:val="right"/>
              <w:rPr>
                <w:rFonts w:ascii="Arial" w:hAnsi="Arial" w:cs="Arial"/>
                <w:sz w:val="16"/>
                <w:szCs w:val="16"/>
              </w:rPr>
            </w:pPr>
            <w:r>
              <w:rPr>
                <w:rFonts w:ascii="Arial" w:hAnsi="Arial" w:cs="Arial"/>
                <w:sz w:val="16"/>
                <w:szCs w:val="16"/>
              </w:rPr>
              <w:t>$89,788.67</w:t>
            </w:r>
          </w:p>
          <w:p w:rsidR="00F755A8" w:rsidRPr="00B203CA" w:rsidRDefault="00F755A8" w:rsidP="00422923">
            <w:pPr>
              <w:spacing w:line="360" w:lineRule="auto"/>
              <w:jc w:val="center"/>
              <w:rPr>
                <w:rFonts w:ascii="Arial" w:hAnsi="Arial" w:cs="Arial"/>
                <w:b/>
                <w:bCs/>
                <w:sz w:val="16"/>
                <w:szCs w:val="16"/>
              </w:rPr>
            </w:pPr>
            <w:r>
              <w:rPr>
                <w:rFonts w:ascii="Arial" w:hAnsi="Arial" w:cs="Arial"/>
                <w:sz w:val="16"/>
                <w:szCs w:val="16"/>
              </w:rPr>
              <w:t>Solventado</w:t>
            </w:r>
          </w:p>
        </w:tc>
      </w:tr>
      <w:tr w:rsidR="00B203CA" w:rsidRPr="00B203CA" w:rsidTr="00D976BD">
        <w:trPr>
          <w:jc w:val="center"/>
        </w:trPr>
        <w:tc>
          <w:tcPr>
            <w:tcW w:w="1555" w:type="dxa"/>
            <w:shd w:val="clear" w:color="auto" w:fill="auto"/>
          </w:tcPr>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Resultado:1</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Observación:3</w:t>
            </w:r>
          </w:p>
        </w:tc>
        <w:tc>
          <w:tcPr>
            <w:tcW w:w="3260" w:type="dxa"/>
            <w:shd w:val="clear" w:color="auto" w:fill="auto"/>
          </w:tcPr>
          <w:p w:rsidR="00B203CA" w:rsidRPr="00F61E5D" w:rsidRDefault="00F61E5D" w:rsidP="00C115ED">
            <w:pPr>
              <w:spacing w:line="360" w:lineRule="auto"/>
              <w:jc w:val="both"/>
              <w:rPr>
                <w:rFonts w:ascii="Arial" w:hAnsi="Arial" w:cs="Arial"/>
                <w:sz w:val="16"/>
                <w:szCs w:val="16"/>
              </w:rPr>
            </w:pPr>
            <w:r w:rsidRPr="00F61E5D">
              <w:rPr>
                <w:rFonts w:ascii="Arial" w:hAnsi="Arial" w:cs="Arial"/>
                <w:sz w:val="16"/>
                <w:szCs w:val="16"/>
              </w:rPr>
              <w:t>Pagos de prestaciones de fin de año para al personal con ausencia total o parcial de soporte documental comprobatorio y justificativo</w:t>
            </w:r>
          </w:p>
        </w:tc>
        <w:tc>
          <w:tcPr>
            <w:tcW w:w="2693" w:type="dxa"/>
            <w:shd w:val="clear" w:color="auto" w:fill="auto"/>
          </w:tcPr>
          <w:p w:rsidR="00B203CA" w:rsidRPr="00B203CA" w:rsidRDefault="00B203CA" w:rsidP="00C115ED">
            <w:pPr>
              <w:spacing w:line="360" w:lineRule="auto"/>
              <w:jc w:val="both"/>
              <w:rPr>
                <w:rFonts w:ascii="Arial" w:hAnsi="Arial" w:cs="Arial"/>
                <w:sz w:val="16"/>
                <w:szCs w:val="16"/>
              </w:rPr>
            </w:pPr>
            <w:r w:rsidRPr="00B203CA">
              <w:rPr>
                <w:rFonts w:ascii="Arial" w:hAnsi="Arial" w:cs="Arial"/>
                <w:sz w:val="16"/>
                <w:szCs w:val="16"/>
              </w:rPr>
              <w:t>(1C) Falta de autorización o justificación de las erogaciones</w:t>
            </w:r>
          </w:p>
        </w:tc>
        <w:tc>
          <w:tcPr>
            <w:tcW w:w="1701" w:type="dxa"/>
            <w:shd w:val="clear" w:color="auto" w:fill="auto"/>
          </w:tcPr>
          <w:p w:rsidR="00B203CA" w:rsidRDefault="00AC2407" w:rsidP="00D316DE">
            <w:pPr>
              <w:spacing w:line="360" w:lineRule="auto"/>
              <w:jc w:val="right"/>
              <w:rPr>
                <w:rFonts w:ascii="Arial" w:hAnsi="Arial" w:cs="Arial"/>
                <w:sz w:val="16"/>
                <w:szCs w:val="16"/>
              </w:rPr>
            </w:pPr>
            <w:r>
              <w:rPr>
                <w:rFonts w:ascii="Arial" w:hAnsi="Arial" w:cs="Arial"/>
                <w:sz w:val="16"/>
                <w:szCs w:val="16"/>
              </w:rPr>
              <w:t>$317,417.87</w:t>
            </w:r>
          </w:p>
          <w:p w:rsidR="00F755A8" w:rsidRPr="00B203CA" w:rsidRDefault="00F755A8" w:rsidP="00422923">
            <w:pPr>
              <w:spacing w:line="360" w:lineRule="auto"/>
              <w:jc w:val="center"/>
              <w:rPr>
                <w:rFonts w:ascii="Arial" w:hAnsi="Arial" w:cs="Arial"/>
                <w:sz w:val="16"/>
                <w:szCs w:val="16"/>
              </w:rPr>
            </w:pPr>
            <w:r>
              <w:rPr>
                <w:rFonts w:ascii="Arial" w:hAnsi="Arial" w:cs="Arial"/>
                <w:sz w:val="16"/>
                <w:szCs w:val="16"/>
              </w:rPr>
              <w:t>Solventado</w:t>
            </w:r>
          </w:p>
        </w:tc>
      </w:tr>
      <w:tr w:rsidR="00B203CA" w:rsidRPr="00B203CA" w:rsidTr="00D976BD">
        <w:trPr>
          <w:jc w:val="center"/>
        </w:trPr>
        <w:tc>
          <w:tcPr>
            <w:tcW w:w="1555" w:type="dxa"/>
            <w:shd w:val="clear" w:color="auto" w:fill="auto"/>
          </w:tcPr>
          <w:p w:rsidR="00B203CA" w:rsidRPr="00B203CA" w:rsidRDefault="004500D3" w:rsidP="00C115ED">
            <w:pPr>
              <w:spacing w:line="360" w:lineRule="auto"/>
              <w:rPr>
                <w:rFonts w:ascii="Arial" w:hAnsi="Arial" w:cs="Arial"/>
                <w:sz w:val="16"/>
                <w:szCs w:val="16"/>
              </w:rPr>
            </w:pPr>
            <w:r>
              <w:rPr>
                <w:rFonts w:ascii="Arial" w:hAnsi="Arial" w:cs="Arial"/>
                <w:sz w:val="16"/>
                <w:szCs w:val="16"/>
              </w:rPr>
              <w:t>Resultado:2</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Observación:4</w:t>
            </w:r>
          </w:p>
        </w:tc>
        <w:tc>
          <w:tcPr>
            <w:tcW w:w="3260" w:type="dxa"/>
            <w:shd w:val="clear" w:color="auto" w:fill="auto"/>
          </w:tcPr>
          <w:p w:rsidR="00B203CA" w:rsidRPr="00051A57" w:rsidRDefault="00051A57" w:rsidP="00C115ED">
            <w:pPr>
              <w:spacing w:line="360" w:lineRule="auto"/>
              <w:jc w:val="both"/>
              <w:rPr>
                <w:rFonts w:ascii="Arial" w:hAnsi="Arial" w:cs="Arial"/>
                <w:sz w:val="16"/>
                <w:szCs w:val="16"/>
              </w:rPr>
            </w:pPr>
            <w:r w:rsidRPr="00051A57">
              <w:rPr>
                <w:rFonts w:ascii="Arial" w:hAnsi="Arial" w:cs="Arial"/>
                <w:sz w:val="16"/>
                <w:szCs w:val="16"/>
              </w:rPr>
              <w:t>Deficiente integración de los expedientes de mantenimiento vehicular</w:t>
            </w:r>
          </w:p>
        </w:tc>
        <w:tc>
          <w:tcPr>
            <w:tcW w:w="2693" w:type="dxa"/>
            <w:shd w:val="clear" w:color="auto" w:fill="auto"/>
          </w:tcPr>
          <w:p w:rsidR="00B203CA" w:rsidRPr="00B203CA" w:rsidRDefault="00051A57" w:rsidP="00051A57">
            <w:pPr>
              <w:spacing w:line="360" w:lineRule="auto"/>
              <w:jc w:val="both"/>
              <w:rPr>
                <w:rFonts w:ascii="Arial" w:hAnsi="Arial" w:cs="Arial"/>
                <w:sz w:val="16"/>
                <w:szCs w:val="16"/>
              </w:rPr>
            </w:pPr>
            <w:r>
              <w:rPr>
                <w:rFonts w:ascii="Arial" w:hAnsi="Arial" w:cs="Arial"/>
                <w:sz w:val="16"/>
                <w:szCs w:val="16"/>
              </w:rPr>
              <w:t xml:space="preserve">(5C) </w:t>
            </w:r>
            <w:r w:rsidRPr="00051A57">
              <w:rPr>
                <w:rFonts w:ascii="Arial" w:hAnsi="Arial" w:cs="Arial"/>
                <w:bCs/>
                <w:sz w:val="16"/>
                <w:szCs w:val="16"/>
              </w:rPr>
              <w:t>Inadecuada integración, control y resguardo de expedientes</w:t>
            </w:r>
          </w:p>
        </w:tc>
        <w:tc>
          <w:tcPr>
            <w:tcW w:w="1701" w:type="dxa"/>
            <w:shd w:val="clear" w:color="auto" w:fill="auto"/>
          </w:tcPr>
          <w:p w:rsidR="00B203CA" w:rsidRDefault="00051A57" w:rsidP="00D316DE">
            <w:pPr>
              <w:spacing w:line="360" w:lineRule="auto"/>
              <w:jc w:val="right"/>
              <w:rPr>
                <w:rFonts w:ascii="Arial" w:hAnsi="Arial" w:cs="Arial"/>
                <w:sz w:val="16"/>
                <w:szCs w:val="16"/>
              </w:rPr>
            </w:pPr>
            <w:r>
              <w:rPr>
                <w:rFonts w:ascii="Arial" w:hAnsi="Arial" w:cs="Arial"/>
                <w:sz w:val="16"/>
                <w:szCs w:val="16"/>
              </w:rPr>
              <w:t>No cuantificable</w:t>
            </w:r>
          </w:p>
          <w:p w:rsidR="00F755A8" w:rsidRPr="00F755A8" w:rsidRDefault="00F755A8" w:rsidP="00422923">
            <w:pPr>
              <w:spacing w:line="360" w:lineRule="auto"/>
              <w:jc w:val="center"/>
              <w:rPr>
                <w:rFonts w:ascii="Arial" w:hAnsi="Arial" w:cs="Arial"/>
                <w:sz w:val="16"/>
                <w:szCs w:val="16"/>
              </w:rPr>
            </w:pPr>
            <w:r>
              <w:rPr>
                <w:rFonts w:ascii="Arial" w:hAnsi="Arial" w:cs="Arial"/>
                <w:sz w:val="16"/>
                <w:szCs w:val="16"/>
              </w:rPr>
              <w:t>Solventado</w:t>
            </w:r>
          </w:p>
        </w:tc>
      </w:tr>
      <w:tr w:rsidR="00B203CA" w:rsidRPr="00B203CA" w:rsidTr="00D976BD">
        <w:trPr>
          <w:jc w:val="center"/>
        </w:trPr>
        <w:tc>
          <w:tcPr>
            <w:tcW w:w="1555" w:type="dxa"/>
            <w:shd w:val="clear" w:color="auto" w:fill="auto"/>
          </w:tcPr>
          <w:p w:rsidR="00B203CA" w:rsidRPr="00B203CA" w:rsidRDefault="004500D3" w:rsidP="00C115ED">
            <w:pPr>
              <w:spacing w:line="360" w:lineRule="auto"/>
              <w:rPr>
                <w:rFonts w:ascii="Arial" w:hAnsi="Arial" w:cs="Arial"/>
                <w:sz w:val="16"/>
                <w:szCs w:val="16"/>
              </w:rPr>
            </w:pPr>
            <w:r>
              <w:rPr>
                <w:rFonts w:ascii="Arial" w:hAnsi="Arial" w:cs="Arial"/>
                <w:sz w:val="16"/>
                <w:szCs w:val="16"/>
              </w:rPr>
              <w:t>Resultado:2</w:t>
            </w:r>
          </w:p>
          <w:p w:rsidR="00B203CA" w:rsidRPr="00B203CA" w:rsidRDefault="00B203CA" w:rsidP="00C115ED">
            <w:pPr>
              <w:spacing w:line="360" w:lineRule="auto"/>
              <w:rPr>
                <w:rFonts w:ascii="Arial" w:hAnsi="Arial" w:cs="Arial"/>
                <w:sz w:val="16"/>
                <w:szCs w:val="16"/>
              </w:rPr>
            </w:pPr>
            <w:r w:rsidRPr="00B203CA">
              <w:rPr>
                <w:rFonts w:ascii="Arial" w:hAnsi="Arial" w:cs="Arial"/>
                <w:sz w:val="16"/>
                <w:szCs w:val="16"/>
              </w:rPr>
              <w:t>Observación:5</w:t>
            </w:r>
          </w:p>
        </w:tc>
        <w:tc>
          <w:tcPr>
            <w:tcW w:w="3260" w:type="dxa"/>
            <w:shd w:val="clear" w:color="auto" w:fill="auto"/>
          </w:tcPr>
          <w:p w:rsidR="00B203CA" w:rsidRPr="004B7B8D" w:rsidRDefault="004B7B8D" w:rsidP="00C115ED">
            <w:pPr>
              <w:spacing w:line="360" w:lineRule="auto"/>
              <w:jc w:val="both"/>
              <w:rPr>
                <w:rFonts w:ascii="Arial" w:hAnsi="Arial" w:cs="Arial"/>
                <w:sz w:val="16"/>
                <w:szCs w:val="16"/>
              </w:rPr>
            </w:pPr>
            <w:r w:rsidRPr="004B7B8D">
              <w:rPr>
                <w:rFonts w:ascii="Arial" w:hAnsi="Arial" w:cs="Arial"/>
                <w:sz w:val="16"/>
                <w:szCs w:val="16"/>
              </w:rPr>
              <w:t>Inadecuada integración, control y resguardo de expedientes</w:t>
            </w:r>
          </w:p>
        </w:tc>
        <w:tc>
          <w:tcPr>
            <w:tcW w:w="2693" w:type="dxa"/>
            <w:shd w:val="clear" w:color="auto" w:fill="auto"/>
          </w:tcPr>
          <w:p w:rsidR="00B203CA" w:rsidRPr="00B203CA" w:rsidRDefault="00E9732E" w:rsidP="00E9732E">
            <w:pPr>
              <w:spacing w:line="360" w:lineRule="auto"/>
              <w:jc w:val="both"/>
              <w:rPr>
                <w:rFonts w:ascii="Arial" w:hAnsi="Arial" w:cs="Arial"/>
                <w:sz w:val="16"/>
                <w:szCs w:val="16"/>
              </w:rPr>
            </w:pPr>
            <w:r>
              <w:rPr>
                <w:rFonts w:ascii="Arial" w:hAnsi="Arial" w:cs="Arial"/>
                <w:sz w:val="16"/>
                <w:szCs w:val="16"/>
              </w:rPr>
              <w:t xml:space="preserve">(5C) </w:t>
            </w:r>
            <w:r w:rsidRPr="00051A57">
              <w:rPr>
                <w:rFonts w:ascii="Arial" w:hAnsi="Arial" w:cs="Arial"/>
                <w:bCs/>
                <w:sz w:val="16"/>
                <w:szCs w:val="16"/>
              </w:rPr>
              <w:t>Inadecuada integración, control y resguardo de expedientes</w:t>
            </w:r>
          </w:p>
        </w:tc>
        <w:tc>
          <w:tcPr>
            <w:tcW w:w="1701" w:type="dxa"/>
            <w:shd w:val="clear" w:color="auto" w:fill="auto"/>
          </w:tcPr>
          <w:p w:rsidR="00B203CA" w:rsidRDefault="00EF5580" w:rsidP="00D316DE">
            <w:pPr>
              <w:spacing w:line="360" w:lineRule="auto"/>
              <w:jc w:val="right"/>
              <w:rPr>
                <w:rFonts w:ascii="Arial" w:hAnsi="Arial" w:cs="Arial"/>
                <w:sz w:val="16"/>
                <w:szCs w:val="16"/>
              </w:rPr>
            </w:pPr>
            <w:r>
              <w:rPr>
                <w:rFonts w:ascii="Arial" w:hAnsi="Arial" w:cs="Arial"/>
                <w:sz w:val="16"/>
                <w:szCs w:val="16"/>
              </w:rPr>
              <w:t>No cuantificable</w:t>
            </w:r>
          </w:p>
          <w:p w:rsidR="00F755A8" w:rsidRPr="00B203CA" w:rsidRDefault="00EF5580" w:rsidP="00422923">
            <w:pPr>
              <w:spacing w:line="360" w:lineRule="auto"/>
              <w:jc w:val="center"/>
              <w:rPr>
                <w:rFonts w:ascii="Arial" w:hAnsi="Arial" w:cs="Arial"/>
                <w:b/>
                <w:bCs/>
                <w:sz w:val="16"/>
                <w:szCs w:val="16"/>
              </w:rPr>
            </w:pPr>
            <w:r>
              <w:rPr>
                <w:rFonts w:ascii="Arial" w:hAnsi="Arial" w:cs="Arial"/>
                <w:sz w:val="16"/>
                <w:szCs w:val="16"/>
              </w:rPr>
              <w:t>Recomendación</w:t>
            </w:r>
          </w:p>
        </w:tc>
      </w:tr>
      <w:tr w:rsidR="00B203CA" w:rsidRPr="00B203CA" w:rsidTr="00D976BD">
        <w:trPr>
          <w:jc w:val="center"/>
        </w:trPr>
        <w:tc>
          <w:tcPr>
            <w:tcW w:w="1555" w:type="dxa"/>
            <w:shd w:val="clear" w:color="auto" w:fill="auto"/>
          </w:tcPr>
          <w:p w:rsidR="00B203CA" w:rsidRPr="00B203CA" w:rsidRDefault="00B203CA" w:rsidP="00C115ED">
            <w:pPr>
              <w:spacing w:line="360" w:lineRule="auto"/>
              <w:rPr>
                <w:rFonts w:ascii="Arial" w:hAnsi="Arial" w:cs="Arial"/>
                <w:sz w:val="16"/>
                <w:szCs w:val="16"/>
              </w:rPr>
            </w:pPr>
          </w:p>
        </w:tc>
        <w:tc>
          <w:tcPr>
            <w:tcW w:w="3260" w:type="dxa"/>
            <w:shd w:val="clear" w:color="auto" w:fill="auto"/>
          </w:tcPr>
          <w:p w:rsidR="00B203CA" w:rsidRPr="00B203CA" w:rsidRDefault="00B203CA" w:rsidP="00C115ED">
            <w:pPr>
              <w:spacing w:line="360" w:lineRule="auto"/>
              <w:jc w:val="right"/>
              <w:rPr>
                <w:rFonts w:ascii="Arial" w:hAnsi="Arial" w:cs="Arial"/>
                <w:sz w:val="16"/>
                <w:szCs w:val="16"/>
              </w:rPr>
            </w:pPr>
          </w:p>
        </w:tc>
        <w:tc>
          <w:tcPr>
            <w:tcW w:w="2693" w:type="dxa"/>
            <w:shd w:val="clear" w:color="auto" w:fill="auto"/>
          </w:tcPr>
          <w:p w:rsidR="00B203CA" w:rsidRPr="00B203CA" w:rsidRDefault="00B203CA" w:rsidP="00C115ED">
            <w:pPr>
              <w:spacing w:line="360" w:lineRule="auto"/>
              <w:jc w:val="right"/>
              <w:rPr>
                <w:rFonts w:ascii="Arial" w:hAnsi="Arial" w:cs="Arial"/>
                <w:b/>
                <w:sz w:val="16"/>
                <w:szCs w:val="16"/>
              </w:rPr>
            </w:pPr>
            <w:r w:rsidRPr="00B203CA">
              <w:rPr>
                <w:rFonts w:ascii="Arial" w:hAnsi="Arial" w:cs="Arial"/>
                <w:b/>
                <w:sz w:val="16"/>
                <w:szCs w:val="16"/>
              </w:rPr>
              <w:t>Total</w:t>
            </w:r>
          </w:p>
        </w:tc>
        <w:tc>
          <w:tcPr>
            <w:tcW w:w="1701" w:type="dxa"/>
            <w:shd w:val="clear" w:color="auto" w:fill="auto"/>
          </w:tcPr>
          <w:p w:rsidR="00B203CA" w:rsidRPr="00B203CA" w:rsidRDefault="00EF5580" w:rsidP="00C115ED">
            <w:pPr>
              <w:spacing w:line="360" w:lineRule="auto"/>
              <w:jc w:val="right"/>
              <w:rPr>
                <w:rFonts w:ascii="Arial" w:hAnsi="Arial" w:cs="Arial"/>
                <w:b/>
                <w:sz w:val="16"/>
                <w:szCs w:val="16"/>
              </w:rPr>
            </w:pPr>
            <w:r>
              <w:rPr>
                <w:rFonts w:ascii="Arial" w:hAnsi="Arial" w:cs="Arial"/>
                <w:b/>
                <w:sz w:val="16"/>
                <w:szCs w:val="16"/>
              </w:rPr>
              <w:t>$469,706.54</w:t>
            </w:r>
          </w:p>
        </w:tc>
      </w:tr>
    </w:tbl>
    <w:p w:rsidR="00E9732E" w:rsidRDefault="00E9732E" w:rsidP="0000347D">
      <w:pPr>
        <w:spacing w:line="360" w:lineRule="auto"/>
        <w:ind w:right="190"/>
        <w:jc w:val="both"/>
        <w:rPr>
          <w:rFonts w:ascii="Arial" w:hAnsi="Arial" w:cs="Arial"/>
          <w:b/>
        </w:rPr>
      </w:pPr>
      <w:bookmarkStart w:id="10" w:name="_Hlk11419882"/>
    </w:p>
    <w:p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Default="00761FA3" w:rsidP="0000347D">
      <w:pPr>
        <w:spacing w:line="276" w:lineRule="auto"/>
        <w:ind w:right="190"/>
        <w:jc w:val="both"/>
        <w:rPr>
          <w:rFonts w:ascii="Arial" w:hAnsi="Arial" w:cs="Arial"/>
          <w:b/>
        </w:rPr>
      </w:pPr>
    </w:p>
    <w:p w:rsidR="00541C99" w:rsidRDefault="00656165" w:rsidP="00D976BD">
      <w:pPr>
        <w:tabs>
          <w:tab w:val="left" w:pos="9498"/>
        </w:tabs>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1" w:name="_Hlk11419841"/>
    </w:p>
    <w:bookmarkEnd w:id="10"/>
    <w:p w:rsidR="004A7B5F" w:rsidRPr="00764871" w:rsidRDefault="004A7B5F" w:rsidP="00761FA3">
      <w:pPr>
        <w:spacing w:line="276" w:lineRule="auto"/>
        <w:jc w:val="both"/>
        <w:rPr>
          <w:rFonts w:ascii="Arial" w:hAnsi="Arial" w:cs="Arial"/>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1559"/>
        <w:gridCol w:w="1559"/>
        <w:gridCol w:w="1843"/>
      </w:tblGrid>
      <w:tr w:rsidR="00761FA3" w:rsidRPr="00E9732E" w:rsidTr="00D976BD">
        <w:trPr>
          <w:trHeight w:val="397"/>
          <w:tblHeader/>
          <w:jc w:val="center"/>
        </w:trPr>
        <w:tc>
          <w:tcPr>
            <w:tcW w:w="935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 xml:space="preserve">Resumen General de Observaciones y </w:t>
            </w:r>
            <w:proofErr w:type="spellStart"/>
            <w:r w:rsidRPr="00E9732E">
              <w:rPr>
                <w:rFonts w:ascii="Arial" w:hAnsi="Arial" w:cs="Arial"/>
                <w:b/>
                <w:sz w:val="16"/>
                <w:szCs w:val="16"/>
              </w:rPr>
              <w:t>Solventaciones</w:t>
            </w:r>
            <w:proofErr w:type="spellEnd"/>
            <w:r w:rsidRPr="00E9732E">
              <w:rPr>
                <w:rFonts w:ascii="Arial" w:hAnsi="Arial" w:cs="Arial"/>
                <w:b/>
                <w:sz w:val="16"/>
                <w:szCs w:val="16"/>
              </w:rPr>
              <w:t xml:space="preserve"> en Materia Financiera</w:t>
            </w:r>
          </w:p>
        </w:tc>
      </w:tr>
      <w:tr w:rsidR="00761FA3" w:rsidRPr="00E9732E" w:rsidTr="00D976BD">
        <w:trPr>
          <w:tblHeader/>
          <w:jc w:val="center"/>
        </w:trPr>
        <w:tc>
          <w:tcPr>
            <w:tcW w:w="241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Pr="00E9732E" w:rsidRDefault="009A1B42" w:rsidP="00C30ECD">
            <w:pPr>
              <w:spacing w:line="276" w:lineRule="auto"/>
              <w:jc w:val="center"/>
              <w:rPr>
                <w:rFonts w:ascii="Arial" w:hAnsi="Arial" w:cs="Arial"/>
                <w:b/>
                <w:sz w:val="16"/>
                <w:szCs w:val="16"/>
              </w:rPr>
            </w:pPr>
            <w:r w:rsidRPr="00E9732E">
              <w:rPr>
                <w:rFonts w:ascii="Arial" w:hAnsi="Arial" w:cs="Arial"/>
                <w:b/>
                <w:sz w:val="16"/>
                <w:szCs w:val="16"/>
              </w:rPr>
              <w:t>Monto</w:t>
            </w:r>
          </w:p>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 xml:space="preserve"> Observado</w:t>
            </w:r>
          </w:p>
        </w:tc>
        <w:tc>
          <w:tcPr>
            <w:tcW w:w="311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C30ECD">
            <w:pPr>
              <w:spacing w:line="276" w:lineRule="auto"/>
              <w:jc w:val="center"/>
              <w:rPr>
                <w:rFonts w:ascii="Arial" w:hAnsi="Arial" w:cs="Arial"/>
                <w:b/>
                <w:sz w:val="16"/>
                <w:szCs w:val="16"/>
              </w:rPr>
            </w:pPr>
            <w:r w:rsidRPr="00E9732E">
              <w:rPr>
                <w:rFonts w:ascii="Arial" w:hAnsi="Arial" w:cs="Arial"/>
                <w:b/>
                <w:sz w:val="16"/>
                <w:szCs w:val="16"/>
              </w:rPr>
              <w:t xml:space="preserve">Modalidades de </w:t>
            </w:r>
            <w:proofErr w:type="spellStart"/>
            <w:r w:rsidRPr="00E9732E">
              <w:rPr>
                <w:rFonts w:ascii="Arial" w:hAnsi="Arial" w:cs="Arial"/>
                <w:b/>
                <w:sz w:val="16"/>
                <w:szCs w:val="16"/>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9A1B42" w:rsidP="00C30ECD">
            <w:pPr>
              <w:spacing w:line="276" w:lineRule="auto"/>
              <w:jc w:val="center"/>
              <w:rPr>
                <w:rFonts w:ascii="Arial" w:hAnsi="Arial" w:cs="Arial"/>
                <w:b/>
                <w:sz w:val="16"/>
                <w:szCs w:val="16"/>
              </w:rPr>
            </w:pPr>
            <w:r w:rsidRPr="00E9732E">
              <w:rPr>
                <w:rFonts w:ascii="Arial" w:hAnsi="Arial" w:cs="Arial"/>
                <w:b/>
                <w:sz w:val="16"/>
                <w:szCs w:val="16"/>
              </w:rPr>
              <w:t xml:space="preserve">Monto </w:t>
            </w:r>
            <w:r w:rsidR="00C30ECD" w:rsidRPr="00E9732E">
              <w:rPr>
                <w:rFonts w:ascii="Arial" w:hAnsi="Arial" w:cs="Arial"/>
                <w:b/>
                <w:sz w:val="16"/>
                <w:szCs w:val="16"/>
              </w:rPr>
              <w:t>Pendiente de Solventar</w:t>
            </w:r>
          </w:p>
        </w:tc>
      </w:tr>
      <w:tr w:rsidR="00761FA3" w:rsidRPr="00E9732E" w:rsidTr="00D976BD">
        <w:trPr>
          <w:tblHeader/>
          <w:jc w:val="center"/>
        </w:trPr>
        <w:tc>
          <w:tcPr>
            <w:tcW w:w="241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761FA3" w:rsidP="00761FA3">
            <w:pPr>
              <w:spacing w:line="276" w:lineRule="auto"/>
              <w:jc w:val="center"/>
              <w:rPr>
                <w:rFonts w:ascii="Arial" w:hAnsi="Arial" w:cs="Arial"/>
                <w:b/>
                <w:sz w:val="16"/>
                <w:szCs w:val="16"/>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761FA3" w:rsidP="00761FA3">
            <w:pPr>
              <w:spacing w:line="276" w:lineRule="auto"/>
              <w:jc w:val="center"/>
              <w:rPr>
                <w:rFonts w:ascii="Arial" w:hAnsi="Arial" w:cs="Arial"/>
                <w:b/>
                <w:sz w:val="16"/>
                <w:szCs w:val="16"/>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761FA3">
            <w:pPr>
              <w:spacing w:line="276" w:lineRule="auto"/>
              <w:jc w:val="center"/>
              <w:rPr>
                <w:rFonts w:ascii="Arial" w:hAnsi="Arial" w:cs="Arial"/>
                <w:b/>
                <w:sz w:val="16"/>
                <w:szCs w:val="16"/>
              </w:rPr>
            </w:pPr>
            <w:r w:rsidRPr="00E9732E">
              <w:rPr>
                <w:rFonts w:ascii="Arial" w:hAnsi="Arial" w:cs="Arial"/>
                <w:b/>
                <w:sz w:val="16"/>
                <w:szCs w:val="16"/>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C30ECD" w:rsidP="00761FA3">
            <w:pPr>
              <w:spacing w:line="276" w:lineRule="auto"/>
              <w:jc w:val="center"/>
              <w:rPr>
                <w:rFonts w:ascii="Arial" w:hAnsi="Arial" w:cs="Arial"/>
                <w:b/>
                <w:sz w:val="16"/>
                <w:szCs w:val="16"/>
              </w:rPr>
            </w:pPr>
            <w:r w:rsidRPr="00E9732E">
              <w:rPr>
                <w:rFonts w:ascii="Arial" w:hAnsi="Arial" w:cs="Arial"/>
                <w:b/>
                <w:sz w:val="16"/>
                <w:szCs w:val="16"/>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E9732E" w:rsidRDefault="00761FA3" w:rsidP="00761FA3">
            <w:pPr>
              <w:spacing w:line="276" w:lineRule="auto"/>
              <w:jc w:val="center"/>
              <w:rPr>
                <w:rFonts w:ascii="Arial" w:hAnsi="Arial" w:cs="Arial"/>
                <w:b/>
                <w:sz w:val="16"/>
                <w:szCs w:val="16"/>
              </w:rPr>
            </w:pPr>
          </w:p>
        </w:tc>
      </w:tr>
      <w:tr w:rsidR="00B203CA" w:rsidRPr="00E9732E" w:rsidTr="00D976BD">
        <w:trPr>
          <w:jc w:val="center"/>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B203CA">
            <w:pPr>
              <w:spacing w:line="276" w:lineRule="auto"/>
              <w:rPr>
                <w:rFonts w:ascii="Arial" w:hAnsi="Arial" w:cs="Arial"/>
                <w:sz w:val="16"/>
                <w:szCs w:val="16"/>
              </w:rPr>
            </w:pPr>
            <w:r w:rsidRPr="00E9732E">
              <w:rPr>
                <w:rFonts w:ascii="Arial" w:hAnsi="Arial" w:cs="Arial"/>
                <w:sz w:val="16"/>
                <w:szCs w:val="16"/>
              </w:rPr>
              <w:t>(1C)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E9732E" w:rsidP="0062484D">
            <w:pPr>
              <w:spacing w:line="276" w:lineRule="auto"/>
              <w:jc w:val="right"/>
              <w:rPr>
                <w:rFonts w:ascii="Arial" w:hAnsi="Arial" w:cs="Arial"/>
                <w:sz w:val="16"/>
                <w:szCs w:val="16"/>
              </w:rPr>
            </w:pPr>
            <w:r>
              <w:rPr>
                <w:rFonts w:ascii="Arial" w:hAnsi="Arial" w:cs="Arial"/>
                <w:sz w:val="16"/>
                <w:szCs w:val="16"/>
              </w:rPr>
              <w:t>$469,706.54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E9732E" w:rsidP="0062484D">
            <w:pPr>
              <w:spacing w:line="276" w:lineRule="auto"/>
              <w:jc w:val="right"/>
              <w:rPr>
                <w:rFonts w:ascii="Arial" w:hAnsi="Arial" w:cs="Arial"/>
                <w:sz w:val="16"/>
                <w:szCs w:val="16"/>
              </w:rPr>
            </w:pPr>
            <w:r>
              <w:rPr>
                <w:rFonts w:ascii="Arial" w:hAnsi="Arial" w:cs="Arial"/>
                <w:sz w:val="16"/>
                <w:szCs w:val="16"/>
              </w:rPr>
              <w:t>$469,706.54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7365F4" w:rsidP="0062484D">
            <w:pPr>
              <w:spacing w:line="276" w:lineRule="auto"/>
              <w:jc w:val="right"/>
              <w:rPr>
                <w:rFonts w:ascii="Arial" w:hAnsi="Arial" w:cs="Arial"/>
                <w:sz w:val="16"/>
                <w:szCs w:val="16"/>
              </w:rPr>
            </w:pPr>
            <w:r>
              <w:rPr>
                <w:rFonts w:ascii="Arial" w:hAnsi="Arial" w:cs="Arial"/>
                <w:sz w:val="16"/>
                <w:szCs w:val="16"/>
              </w:rPr>
              <w:t>-</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7365F4" w:rsidP="0062484D">
            <w:pPr>
              <w:spacing w:line="276" w:lineRule="auto"/>
              <w:jc w:val="right"/>
              <w:rPr>
                <w:rFonts w:ascii="Arial" w:hAnsi="Arial" w:cs="Arial"/>
                <w:sz w:val="16"/>
                <w:szCs w:val="16"/>
              </w:rPr>
            </w:pPr>
            <w:r>
              <w:rPr>
                <w:rFonts w:ascii="Arial" w:hAnsi="Arial" w:cs="Arial"/>
                <w:sz w:val="16"/>
                <w:szCs w:val="16"/>
              </w:rPr>
              <w:t>-</w:t>
            </w:r>
          </w:p>
        </w:tc>
      </w:tr>
      <w:tr w:rsidR="00E9732E" w:rsidRPr="00E9732E" w:rsidTr="00D976BD">
        <w:trPr>
          <w:jc w:val="center"/>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9732E" w:rsidRPr="00E9732E" w:rsidRDefault="00E9732E" w:rsidP="00B203CA">
            <w:pPr>
              <w:spacing w:line="276" w:lineRule="auto"/>
              <w:rPr>
                <w:rFonts w:ascii="Arial" w:hAnsi="Arial" w:cs="Arial"/>
                <w:sz w:val="16"/>
                <w:szCs w:val="16"/>
              </w:rPr>
            </w:pPr>
            <w:r>
              <w:rPr>
                <w:rFonts w:ascii="Arial" w:hAnsi="Arial" w:cs="Arial"/>
                <w:sz w:val="16"/>
                <w:szCs w:val="16"/>
              </w:rPr>
              <w:t xml:space="preserve">(5C) </w:t>
            </w:r>
            <w:r w:rsidRPr="00051A57">
              <w:rPr>
                <w:rFonts w:ascii="Arial" w:hAnsi="Arial" w:cs="Arial"/>
                <w:bCs/>
                <w:sz w:val="16"/>
                <w:szCs w:val="16"/>
              </w:rPr>
              <w:t>Inadecuada integración, control y resguardo de expedientes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9732E" w:rsidRPr="00E9732E" w:rsidRDefault="00422923" w:rsidP="0062484D">
            <w:pPr>
              <w:spacing w:line="276" w:lineRule="auto"/>
              <w:jc w:val="right"/>
              <w:rPr>
                <w:rFonts w:ascii="Arial" w:hAnsi="Arial" w:cs="Arial"/>
                <w:sz w:val="16"/>
                <w:szCs w:val="16"/>
              </w:rPr>
            </w:pPr>
            <w:r>
              <w:rPr>
                <w:rFonts w:ascii="Arial" w:hAnsi="Arial" w:cs="Arial"/>
                <w:sz w:val="16"/>
                <w:szCs w:val="16"/>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9732E" w:rsidRPr="00E9732E" w:rsidRDefault="007365F4" w:rsidP="0062484D">
            <w:pPr>
              <w:spacing w:line="276" w:lineRule="auto"/>
              <w:jc w:val="right"/>
              <w:rPr>
                <w:rFonts w:ascii="Arial" w:hAnsi="Arial" w:cs="Arial"/>
                <w:sz w:val="16"/>
                <w:szCs w:val="16"/>
              </w:rPr>
            </w:pPr>
            <w:r>
              <w:rPr>
                <w:rFonts w:ascii="Arial" w:hAnsi="Arial" w:cs="Arial"/>
                <w:sz w:val="16"/>
                <w:szCs w:val="16"/>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9732E" w:rsidRPr="00E9732E" w:rsidRDefault="007365F4" w:rsidP="0062484D">
            <w:pPr>
              <w:spacing w:line="276" w:lineRule="auto"/>
              <w:jc w:val="right"/>
              <w:rPr>
                <w:rFonts w:ascii="Arial" w:hAnsi="Arial" w:cs="Arial"/>
                <w:sz w:val="16"/>
                <w:szCs w:val="16"/>
              </w:rPr>
            </w:pPr>
            <w:r>
              <w:rPr>
                <w:rFonts w:ascii="Arial" w:hAnsi="Arial" w:cs="Arial"/>
                <w:sz w:val="16"/>
                <w:szCs w:val="16"/>
              </w:rPr>
              <w:t>-</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E9732E" w:rsidRPr="00E9732E" w:rsidRDefault="007365F4" w:rsidP="0062484D">
            <w:pPr>
              <w:spacing w:line="276" w:lineRule="auto"/>
              <w:jc w:val="right"/>
              <w:rPr>
                <w:rFonts w:ascii="Arial" w:hAnsi="Arial" w:cs="Arial"/>
                <w:sz w:val="16"/>
                <w:szCs w:val="16"/>
              </w:rPr>
            </w:pPr>
            <w:r>
              <w:rPr>
                <w:rFonts w:ascii="Arial" w:hAnsi="Arial" w:cs="Arial"/>
                <w:sz w:val="16"/>
                <w:szCs w:val="16"/>
              </w:rPr>
              <w:t>-</w:t>
            </w:r>
          </w:p>
        </w:tc>
      </w:tr>
      <w:tr w:rsidR="00B203CA" w:rsidRPr="00E9732E" w:rsidTr="00D976BD">
        <w:trPr>
          <w:trHeight w:val="255"/>
          <w:jc w:val="center"/>
        </w:trPr>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B203CA">
            <w:pPr>
              <w:spacing w:line="276" w:lineRule="auto"/>
              <w:jc w:val="right"/>
              <w:rPr>
                <w:rFonts w:ascii="Arial" w:hAnsi="Arial" w:cs="Arial"/>
                <w:b/>
                <w:sz w:val="16"/>
                <w:szCs w:val="16"/>
              </w:rPr>
            </w:pPr>
            <w:r w:rsidRPr="00E9732E">
              <w:rPr>
                <w:rFonts w:ascii="Arial" w:hAnsi="Arial" w:cs="Arial"/>
                <w:b/>
                <w:sz w:val="16"/>
                <w:szCs w:val="16"/>
              </w:rPr>
              <w:t>Totales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62484D">
            <w:pPr>
              <w:spacing w:line="276" w:lineRule="auto"/>
              <w:jc w:val="right"/>
              <w:rPr>
                <w:rFonts w:ascii="Arial" w:hAnsi="Arial" w:cs="Arial"/>
                <w:b/>
                <w:sz w:val="16"/>
                <w:szCs w:val="16"/>
              </w:rPr>
            </w:pPr>
            <w:r w:rsidRPr="00E9732E">
              <w:rPr>
                <w:rFonts w:ascii="Arial" w:hAnsi="Arial" w:cs="Arial"/>
                <w:b/>
                <w:sz w:val="16"/>
                <w:szCs w:val="16"/>
              </w:rPr>
              <w:t>$</w:t>
            </w:r>
            <w:r w:rsidR="00E9732E">
              <w:rPr>
                <w:rFonts w:ascii="Arial" w:hAnsi="Arial" w:cs="Arial"/>
                <w:b/>
                <w:sz w:val="16"/>
                <w:szCs w:val="16"/>
              </w:rPr>
              <w:t>469,706.54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794C02">
            <w:pPr>
              <w:spacing w:line="276" w:lineRule="auto"/>
              <w:jc w:val="right"/>
              <w:rPr>
                <w:rFonts w:ascii="Arial" w:hAnsi="Arial" w:cs="Arial"/>
                <w:sz w:val="16"/>
                <w:szCs w:val="16"/>
              </w:rPr>
            </w:pPr>
            <w:r w:rsidRPr="00E9732E">
              <w:rPr>
                <w:rFonts w:ascii="Arial" w:hAnsi="Arial" w:cs="Arial"/>
                <w:b/>
                <w:sz w:val="16"/>
                <w:szCs w:val="16"/>
              </w:rPr>
              <w:t>$</w:t>
            </w:r>
            <w:r w:rsidR="00794C02">
              <w:rPr>
                <w:rFonts w:ascii="Arial" w:hAnsi="Arial" w:cs="Arial"/>
                <w:b/>
                <w:sz w:val="16"/>
                <w:szCs w:val="16"/>
              </w:rPr>
              <w:t>469,706.54</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62484D">
            <w:pPr>
              <w:spacing w:line="276" w:lineRule="auto"/>
              <w:jc w:val="right"/>
              <w:rPr>
                <w:rFonts w:ascii="Arial" w:hAnsi="Arial" w:cs="Arial"/>
                <w:sz w:val="16"/>
                <w:szCs w:val="16"/>
              </w:rPr>
            </w:pPr>
            <w:r w:rsidRPr="00E9732E">
              <w:rPr>
                <w:rFonts w:ascii="Arial" w:hAnsi="Arial" w:cs="Arial"/>
                <w:b/>
                <w:sz w:val="16"/>
                <w:szCs w:val="16"/>
              </w:rPr>
              <w:t>$</w:t>
            </w:r>
            <w:r w:rsidR="0062484D" w:rsidRPr="00E9732E">
              <w:rPr>
                <w:rFonts w:ascii="Arial" w:hAnsi="Arial" w:cs="Arial"/>
                <w:b/>
                <w:sz w:val="16"/>
                <w:szCs w:val="16"/>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203CA" w:rsidRPr="00E9732E" w:rsidRDefault="00B203CA" w:rsidP="0062484D">
            <w:pPr>
              <w:spacing w:line="276" w:lineRule="auto"/>
              <w:jc w:val="right"/>
              <w:rPr>
                <w:rFonts w:ascii="Arial" w:hAnsi="Arial" w:cs="Arial"/>
                <w:sz w:val="16"/>
                <w:szCs w:val="16"/>
              </w:rPr>
            </w:pPr>
            <w:r w:rsidRPr="00E9732E">
              <w:rPr>
                <w:rFonts w:ascii="Arial" w:hAnsi="Arial" w:cs="Arial"/>
                <w:b/>
                <w:sz w:val="16"/>
                <w:szCs w:val="16"/>
              </w:rPr>
              <w:t>$</w:t>
            </w:r>
            <w:r w:rsidR="0062484D" w:rsidRPr="00E9732E">
              <w:rPr>
                <w:rFonts w:ascii="Arial" w:hAnsi="Arial" w:cs="Arial"/>
                <w:b/>
                <w:sz w:val="16"/>
                <w:szCs w:val="16"/>
              </w:rPr>
              <w:t>0.00</w:t>
            </w:r>
          </w:p>
        </w:tc>
      </w:tr>
    </w:tbl>
    <w:p w:rsidR="00E355F4" w:rsidRDefault="00E355F4" w:rsidP="00D976BD">
      <w:pPr>
        <w:tabs>
          <w:tab w:val="left" w:pos="426"/>
        </w:tabs>
        <w:spacing w:line="360" w:lineRule="auto"/>
        <w:ind w:right="193"/>
        <w:jc w:val="both"/>
        <w:rPr>
          <w:rFonts w:ascii="Arial" w:hAnsi="Arial" w:cs="Arial"/>
          <w:b/>
          <w:bCs/>
          <w:szCs w:val="28"/>
        </w:rPr>
      </w:pPr>
      <w:r w:rsidRPr="00040A3D">
        <w:rPr>
          <w:rFonts w:ascii="Arial" w:hAnsi="Arial" w:cs="Arial"/>
          <w:b/>
          <w:bCs/>
          <w:szCs w:val="28"/>
        </w:rPr>
        <w:lastRenderedPageBreak/>
        <w:t>Síntesi</w:t>
      </w:r>
      <w:r w:rsidRPr="00E355F4">
        <w:rPr>
          <w:rFonts w:ascii="Arial" w:hAnsi="Arial" w:cs="Arial"/>
          <w:b/>
          <w:bCs/>
          <w:szCs w:val="28"/>
        </w:rPr>
        <w:t>s de las justificaciones y aclaraciones</w:t>
      </w:r>
      <w:r>
        <w:rPr>
          <w:rFonts w:ascii="Arial" w:hAnsi="Arial" w:cs="Arial"/>
          <w:b/>
          <w:bCs/>
          <w:szCs w:val="28"/>
        </w:rPr>
        <w:t xml:space="preserve"> presentadas por la Entidad Fiscalizada</w:t>
      </w:r>
    </w:p>
    <w:p w:rsidR="0062484D" w:rsidRDefault="0062484D" w:rsidP="0000347D">
      <w:pPr>
        <w:tabs>
          <w:tab w:val="left" w:pos="426"/>
        </w:tabs>
        <w:spacing w:line="360" w:lineRule="auto"/>
        <w:ind w:right="190"/>
        <w:jc w:val="both"/>
        <w:rPr>
          <w:rFonts w:ascii="Arial" w:hAnsi="Arial" w:cs="Arial"/>
          <w:szCs w:val="28"/>
        </w:rPr>
      </w:pPr>
    </w:p>
    <w:p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F755A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E355F4" w:rsidRDefault="00E355F4" w:rsidP="0000347D">
      <w:pPr>
        <w:tabs>
          <w:tab w:val="left" w:pos="426"/>
        </w:tabs>
        <w:spacing w:line="360" w:lineRule="auto"/>
        <w:ind w:right="190"/>
        <w:jc w:val="both"/>
        <w:rPr>
          <w:rFonts w:ascii="Arial" w:hAnsi="Arial" w:cs="Arial"/>
          <w:szCs w:val="28"/>
        </w:rPr>
      </w:pPr>
    </w:p>
    <w:bookmarkEnd w:id="11"/>
    <w:p w:rsidR="00112484" w:rsidRDefault="00B93E82" w:rsidP="00F44933">
      <w:pPr>
        <w:tabs>
          <w:tab w:val="left" w:pos="2160"/>
        </w:tabs>
        <w:spacing w:line="360" w:lineRule="auto"/>
        <w:ind w:right="190"/>
        <w:jc w:val="both"/>
        <w:rPr>
          <w:rFonts w:ascii="Arial" w:hAnsi="Arial" w:cs="Arial"/>
          <w:b/>
        </w:rPr>
      </w:pPr>
      <w:r w:rsidRPr="00794C02">
        <w:rPr>
          <w:rFonts w:ascii="Arial" w:hAnsi="Arial" w:cs="Arial"/>
          <w:b/>
        </w:rPr>
        <w:t>I</w:t>
      </w:r>
      <w:r w:rsidR="00E90B7F" w:rsidRPr="00794C02">
        <w:rPr>
          <w:rFonts w:ascii="Arial" w:hAnsi="Arial" w:cs="Arial"/>
          <w:b/>
        </w:rPr>
        <w:t>II</w:t>
      </w:r>
      <w:r w:rsidR="00183532" w:rsidRPr="00794C02">
        <w:rPr>
          <w:rFonts w:ascii="Arial" w:hAnsi="Arial" w:cs="Arial"/>
          <w:b/>
        </w:rPr>
        <w:t xml:space="preserve">. </w:t>
      </w:r>
      <w:r w:rsidR="00BE445E" w:rsidRPr="00794C02">
        <w:rPr>
          <w:rFonts w:ascii="Arial" w:hAnsi="Arial" w:cs="Arial"/>
          <w:b/>
        </w:rPr>
        <w:t>DICTAMEN DE LOS INFORMES INDIVIDUALES DE AUDITORÍA</w:t>
      </w:r>
    </w:p>
    <w:p w:rsidR="00BE445E" w:rsidRPr="00F755A8" w:rsidRDefault="00BE445E" w:rsidP="00F44933">
      <w:pPr>
        <w:tabs>
          <w:tab w:val="left" w:pos="2160"/>
        </w:tabs>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755A8">
        <w:rPr>
          <w:rFonts w:ascii="Arial" w:hAnsi="Arial" w:cs="Arial"/>
        </w:rPr>
        <w:t xml:space="preserve">presente dictamen se emite el </w:t>
      </w:r>
      <w:r w:rsidR="00794C02">
        <w:rPr>
          <w:rFonts w:ascii="Arial" w:hAnsi="Arial" w:cs="Arial"/>
        </w:rPr>
        <w:t>23</w:t>
      </w:r>
      <w:r w:rsidR="007365F4">
        <w:rPr>
          <w:rFonts w:ascii="Arial" w:hAnsi="Arial" w:cs="Arial"/>
        </w:rPr>
        <w:t xml:space="preserve"> de junio de 2022</w:t>
      </w:r>
      <w:r w:rsidRPr="00E024A3">
        <w:rPr>
          <w:rFonts w:ascii="Arial" w:hAnsi="Arial" w:cs="Arial"/>
        </w:rPr>
        <w:t>, fecha de conclusión de los trabajos de audi</w:t>
      </w:r>
      <w:r w:rsidR="0082380F">
        <w:rPr>
          <w:rFonts w:ascii="Arial" w:hAnsi="Arial" w:cs="Arial"/>
        </w:rPr>
        <w:t>toría, la cual se practicó sobr</w:t>
      </w:r>
      <w:r w:rsidR="00742962">
        <w:rPr>
          <w:rFonts w:ascii="Arial" w:hAnsi="Arial" w:cs="Arial"/>
        </w:rPr>
        <w:t>e</w:t>
      </w:r>
      <w:r w:rsidRPr="00E024A3">
        <w:rPr>
          <w:rFonts w:ascii="Arial" w:hAnsi="Arial" w:cs="Arial"/>
        </w:rPr>
        <w:t xml:space="preserve"> la información financiera proporcionada por la entidad fiscalizable, consistente en los estados e informes contables y presupuestarios que integran la Cuenta Pública del ejercicio fiscal </w:t>
      </w:r>
      <w:r w:rsidR="007365F4">
        <w:rPr>
          <w:rFonts w:ascii="Arial" w:hAnsi="Arial" w:cs="Arial"/>
          <w:bCs/>
        </w:rPr>
        <w:t>2021</w:t>
      </w:r>
      <w:r w:rsidRPr="00E024A3">
        <w:rPr>
          <w:rFonts w:ascii="Arial" w:hAnsi="Arial" w:cs="Arial"/>
        </w:rPr>
        <w:t>, formulados,</w:t>
      </w:r>
      <w:r w:rsidR="0062484D">
        <w:rPr>
          <w:rFonts w:ascii="Arial" w:hAnsi="Arial" w:cs="Arial"/>
        </w:rPr>
        <w:t xml:space="preserve"> integrados y presentados por el</w:t>
      </w:r>
      <w:r w:rsidRPr="00E024A3">
        <w:rPr>
          <w:rFonts w:ascii="Arial" w:hAnsi="Arial" w:cs="Arial"/>
        </w:rPr>
        <w:t xml:space="preserve"> </w:t>
      </w:r>
      <w:r w:rsidR="0062484D" w:rsidRPr="0062484D">
        <w:rPr>
          <w:rFonts w:ascii="Arial" w:hAnsi="Arial" w:cs="Arial"/>
          <w:b/>
        </w:rPr>
        <w:t>Centro de Estudio</w:t>
      </w:r>
      <w:r w:rsidR="00C229B0">
        <w:rPr>
          <w:rFonts w:ascii="Arial" w:hAnsi="Arial" w:cs="Arial"/>
          <w:b/>
        </w:rPr>
        <w:t>s</w:t>
      </w:r>
      <w:r w:rsidR="0062484D" w:rsidRPr="0062484D">
        <w:rPr>
          <w:rFonts w:ascii="Arial" w:hAnsi="Arial" w:cs="Arial"/>
          <w:b/>
        </w:rPr>
        <w:t xml:space="preserve"> de Bachillerato Técnico “Eva Sámano de López Mateos”</w:t>
      </w:r>
      <w:r w:rsidR="0062484D">
        <w:rPr>
          <w:rFonts w:ascii="Arial" w:hAnsi="Arial" w:cs="Arial"/>
        </w:rPr>
        <w:t>.</w:t>
      </w:r>
    </w:p>
    <w:p w:rsidR="00E024A3" w:rsidRPr="00E024A3" w:rsidRDefault="00E024A3" w:rsidP="00E024A3">
      <w:pPr>
        <w:spacing w:line="360" w:lineRule="auto"/>
        <w:ind w:right="190"/>
        <w:jc w:val="both"/>
        <w:rPr>
          <w:rFonts w:ascii="Arial" w:hAnsi="Arial" w:cs="Arial"/>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E024A3" w:rsidRDefault="00E024A3" w:rsidP="00E024A3">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w:t>
      </w:r>
      <w:r w:rsidRPr="00E024A3">
        <w:rPr>
          <w:rFonts w:ascii="Arial" w:hAnsi="Arial" w:cs="Arial"/>
        </w:rPr>
        <w:lastRenderedPageBreak/>
        <w:t xml:space="preserve">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E024A3" w:rsidRDefault="00B63673" w:rsidP="00E024A3">
      <w:pPr>
        <w:spacing w:line="360" w:lineRule="auto"/>
        <w:ind w:right="190"/>
        <w:jc w:val="both"/>
        <w:rPr>
          <w:rFonts w:ascii="Arial" w:hAnsi="Arial" w:cs="Arial"/>
        </w:rPr>
      </w:pPr>
    </w:p>
    <w:p w:rsid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365F4">
        <w:rPr>
          <w:rFonts w:ascii="Arial" w:hAnsi="Arial" w:cs="Arial"/>
          <w:b/>
        </w:rPr>
        <w:t>21</w:t>
      </w:r>
      <w:r w:rsidR="00DF2FF4">
        <w:rPr>
          <w:rFonts w:ascii="Arial" w:hAnsi="Arial" w:cs="Arial"/>
          <w:b/>
        </w:rPr>
        <w:t>-</w:t>
      </w:r>
      <w:r w:rsidR="007365F4">
        <w:rPr>
          <w:rFonts w:ascii="Arial" w:hAnsi="Arial" w:cs="Arial"/>
          <w:b/>
        </w:rPr>
        <w:t>AEMF-D-GOB-023-043</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201CD1">
        <w:rPr>
          <w:rFonts w:ascii="Arial" w:hAnsi="Arial" w:cs="Arial"/>
        </w:rPr>
        <w:t>Auditoría de Cumplimiento Financiero de Ingresos y Otros Beneficios</w:t>
      </w:r>
      <w:r w:rsidRPr="00E024A3">
        <w:rPr>
          <w:rFonts w:ascii="Arial" w:hAnsi="Arial" w:cs="Arial"/>
        </w:rPr>
        <w:t xml:space="preserve">”, cuyo objetivo </w:t>
      </w:r>
      <w:r w:rsidR="00201CD1">
        <w:rPr>
          <w:rFonts w:ascii="Arial" w:hAnsi="Arial" w:cs="Arial"/>
        </w:rPr>
        <w:t>fue f</w:t>
      </w:r>
      <w:r w:rsidR="00201CD1" w:rsidRPr="00201CD1">
        <w:rPr>
          <w:rFonts w:ascii="Arial" w:hAnsi="Arial" w:cs="Arial"/>
        </w:rPr>
        <w:t>iscalizar la gestión financiera para comprobar el cumplimiento de lo dispuesto en la Ley de Ingresos</w:t>
      </w:r>
      <w:r w:rsidR="00E061FA">
        <w:rPr>
          <w:rFonts w:ascii="Arial" w:hAnsi="Arial" w:cs="Arial"/>
        </w:rPr>
        <w:t xml:space="preserve"> del Estado de Quintana Roo</w:t>
      </w:r>
      <w:r w:rsidR="00794C02">
        <w:rPr>
          <w:rFonts w:ascii="Arial" w:hAnsi="Arial" w:cs="Arial"/>
        </w:rPr>
        <w:t>, para el Ejercicio Fiscal 2021</w:t>
      </w:r>
      <w:r w:rsidR="00201CD1" w:rsidRPr="00201CD1">
        <w:rPr>
          <w:rFonts w:ascii="Arial" w:hAnsi="Arial" w:cs="Arial"/>
        </w:rPr>
        <w:t>, y demás disposiciones legales aplicables, en cuanto a los ingresos, incluyendo la revisión del manejo</w:t>
      </w:r>
      <w:r w:rsidR="00794C02">
        <w:rPr>
          <w:rFonts w:ascii="Arial" w:hAnsi="Arial" w:cs="Arial"/>
        </w:rPr>
        <w:t xml:space="preserve"> y</w:t>
      </w:r>
      <w:r w:rsidR="00201CD1" w:rsidRPr="00201CD1">
        <w:rPr>
          <w:rFonts w:ascii="Arial" w:hAnsi="Arial" w:cs="Arial"/>
        </w:rPr>
        <w:t xml:space="preserve"> la custodia de recursos públicos estatales y propios, así como de la demás información financiera, contable, patrimonial y programática</w:t>
      </w:r>
      <w:r w:rsidR="00201CD1">
        <w:rPr>
          <w:rFonts w:ascii="Arial" w:hAnsi="Arial" w:cs="Arial"/>
        </w:rPr>
        <w:t xml:space="preserve">, </w:t>
      </w:r>
      <w:r w:rsidRPr="00E024A3">
        <w:rPr>
          <w:rFonts w:ascii="Arial" w:hAnsi="Arial" w:cs="Arial"/>
        </w:rPr>
        <w:t>para verificar que el presupuesto asignado</w:t>
      </w:r>
      <w:r w:rsidRPr="00201CD1">
        <w:rPr>
          <w:rFonts w:ascii="Arial" w:hAnsi="Arial" w:cs="Arial"/>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F755A8">
        <w:rPr>
          <w:rFonts w:ascii="Arial" w:hAnsi="Arial" w:cs="Arial"/>
        </w:rPr>
        <w:t xml:space="preserve"> </w:t>
      </w:r>
      <w:r w:rsidR="00201CD1">
        <w:rPr>
          <w:rFonts w:ascii="Arial" w:hAnsi="Arial" w:cs="Arial"/>
        </w:rPr>
        <w:t>el</w:t>
      </w:r>
      <w:r w:rsidR="00E024A3" w:rsidRPr="00E024A3">
        <w:rPr>
          <w:rFonts w:ascii="Arial" w:hAnsi="Arial" w:cs="Arial"/>
        </w:rPr>
        <w:t xml:space="preserve"> </w:t>
      </w:r>
      <w:r w:rsidR="00201CD1" w:rsidRPr="00201CD1">
        <w:rPr>
          <w:rFonts w:ascii="Arial" w:hAnsi="Arial" w:cs="Arial"/>
          <w:b/>
        </w:rPr>
        <w:t xml:space="preserve">Centro </w:t>
      </w:r>
      <w:r w:rsidR="00201CD1" w:rsidRPr="00201CD1">
        <w:rPr>
          <w:rFonts w:ascii="Arial" w:hAnsi="Arial" w:cs="Arial"/>
          <w:b/>
        </w:rPr>
        <w:lastRenderedPageBreak/>
        <w:t>de Estudios de Bachillerato Técnico “Eva Sámano de López Mateos”</w:t>
      </w:r>
      <w:r w:rsidR="00201CD1">
        <w:rPr>
          <w:rFonts w:ascii="Arial" w:hAnsi="Arial" w:cs="Arial"/>
        </w:rPr>
        <w:t xml:space="preserve"> </w:t>
      </w:r>
      <w:r w:rsidR="00E024A3" w:rsidRPr="00E024A3">
        <w:rPr>
          <w:rFonts w:ascii="Arial" w:hAnsi="Arial" w:cs="Arial"/>
        </w:rPr>
        <w:t>cumplió con las disposiciones legales y normativas que son aplicables en la materia</w:t>
      </w:r>
      <w:r w:rsidR="00201CD1">
        <w:rPr>
          <w:rFonts w:ascii="Arial" w:hAnsi="Arial" w:cs="Arial"/>
        </w:rPr>
        <w:t>.</w:t>
      </w:r>
    </w:p>
    <w:p w:rsidR="00201CD1" w:rsidRPr="00E024A3" w:rsidRDefault="00201CD1" w:rsidP="00E024A3">
      <w:pPr>
        <w:spacing w:line="360" w:lineRule="auto"/>
        <w:ind w:right="190"/>
        <w:jc w:val="both"/>
        <w:rPr>
          <w:rFonts w:ascii="Arial" w:hAnsi="Arial" w:cs="Arial"/>
        </w:rPr>
      </w:pPr>
    </w:p>
    <w:p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365F4">
        <w:rPr>
          <w:rFonts w:ascii="Arial" w:hAnsi="Arial" w:cs="Arial"/>
          <w:b/>
        </w:rPr>
        <w:t>21-AEMF-D-GOB-023-044</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201CD1" w:rsidRPr="00201CD1">
        <w:rPr>
          <w:rFonts w:ascii="Arial" w:hAnsi="Arial" w:cs="Arial"/>
        </w:rPr>
        <w:t xml:space="preserve">“Auditoría de Cumplimiento Financiero de </w:t>
      </w:r>
      <w:r w:rsidR="00F755A8">
        <w:rPr>
          <w:rFonts w:ascii="Arial" w:hAnsi="Arial" w:cs="Arial"/>
        </w:rPr>
        <w:t>Gastos y Otras Pérdidas</w:t>
      </w:r>
      <w:r w:rsidR="00201CD1" w:rsidRPr="00201CD1">
        <w:rPr>
          <w:rFonts w:ascii="Arial" w:hAnsi="Arial" w:cs="Arial"/>
        </w:rPr>
        <w:t>”</w:t>
      </w:r>
      <w:r w:rsidR="00201CD1">
        <w:rPr>
          <w:rFonts w:ascii="Arial" w:hAnsi="Arial" w:cs="Arial"/>
        </w:rPr>
        <w:t>, cuyo objetivo fue f</w:t>
      </w:r>
      <w:r w:rsidR="00201CD1" w:rsidRPr="00201CD1">
        <w:rPr>
          <w:rFonts w:ascii="Arial" w:hAnsi="Arial" w:cs="Arial"/>
        </w:rPr>
        <w:t>iscalizar la gestión financiera para comprobar el cumplimiento de lo dispuesto en el Presupuesto de Egresos</w:t>
      </w:r>
      <w:r w:rsidR="00E061FA">
        <w:rPr>
          <w:rFonts w:ascii="Arial" w:hAnsi="Arial" w:cs="Arial"/>
        </w:rPr>
        <w:t xml:space="preserve"> del Gobierno del Estado de Quintana Roo</w:t>
      </w:r>
      <w:r w:rsidR="00794C02">
        <w:rPr>
          <w:rFonts w:ascii="Arial" w:hAnsi="Arial" w:cs="Arial"/>
        </w:rPr>
        <w:t>, para el Ejercicio Fiscal 2021,</w:t>
      </w:r>
      <w:r w:rsidR="00201CD1" w:rsidRPr="00201CD1">
        <w:rPr>
          <w:rFonts w:ascii="Arial" w:hAnsi="Arial" w:cs="Arial"/>
        </w:rPr>
        <w:t xml:space="preserve"> y demás disposiciones legales aplicables, en cuanto al gasto público, incluyendo la revisión del manejo y la aplicación de recursos públicos estatales y propios, así como de la demás información financiera, contable, patrimonial y programática.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w:t>
      </w:r>
      <w:proofErr w:type="gramStart"/>
      <w:r w:rsidR="00DF2FF4" w:rsidRPr="00E024A3">
        <w:rPr>
          <w:rFonts w:ascii="Arial" w:hAnsi="Arial" w:cs="Arial"/>
        </w:rPr>
        <w:t>que</w:t>
      </w:r>
      <w:proofErr w:type="gramEnd"/>
      <w:r w:rsidR="005710B8" w:rsidRPr="00E024A3">
        <w:rPr>
          <w:rFonts w:ascii="Arial" w:hAnsi="Arial" w:cs="Arial"/>
        </w:rPr>
        <w:t xml:space="preserve"> en términos generales,</w:t>
      </w:r>
      <w:r w:rsidR="00F755A8">
        <w:rPr>
          <w:rFonts w:ascii="Arial" w:hAnsi="Arial" w:cs="Arial"/>
        </w:rPr>
        <w:t xml:space="preserve"> </w:t>
      </w:r>
      <w:r w:rsidR="00201CD1" w:rsidRPr="00201CD1">
        <w:rPr>
          <w:rFonts w:ascii="Arial" w:hAnsi="Arial" w:cs="Arial"/>
        </w:rPr>
        <w:t xml:space="preserve">el </w:t>
      </w:r>
      <w:r w:rsidR="00201CD1" w:rsidRPr="00201CD1">
        <w:rPr>
          <w:rFonts w:ascii="Arial" w:hAnsi="Arial" w:cs="Arial"/>
          <w:b/>
        </w:rPr>
        <w:t>Centro de Estudios de Bachillerato Técnico “Eva Sámano de López Mateos”</w:t>
      </w:r>
      <w:r w:rsidR="00E024A3" w:rsidRPr="00E024A3">
        <w:rPr>
          <w:rFonts w:ascii="Arial" w:hAnsi="Arial" w:cs="Arial"/>
        </w:rPr>
        <w:t xml:space="preserve"> cumplió con las disposiciones legales y normativas que son aplicables en la materia</w:t>
      </w:r>
      <w:r w:rsidR="00E024A3" w:rsidRPr="00201CD1">
        <w:rPr>
          <w:rFonts w:ascii="Arial" w:hAnsi="Arial" w:cs="Arial"/>
        </w:rPr>
        <w:t>.</w:t>
      </w:r>
    </w:p>
    <w:p w:rsidR="00E024A3" w:rsidRPr="00E024A3" w:rsidRDefault="00E024A3" w:rsidP="00E024A3">
      <w:pPr>
        <w:spacing w:line="360" w:lineRule="auto"/>
        <w:ind w:right="190"/>
        <w:jc w:val="both"/>
        <w:rPr>
          <w:rFonts w:ascii="Arial" w:hAnsi="Arial" w:cs="Arial"/>
        </w:rPr>
      </w:pPr>
    </w:p>
    <w:p w:rsidR="00794C02" w:rsidRPr="00E024A3" w:rsidRDefault="00794C02" w:rsidP="00794C02">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2" w:name="_Hlk22646504"/>
      <w:r w:rsidRPr="00E024A3">
        <w:rPr>
          <w:rFonts w:ascii="Arial" w:hAnsi="Arial" w:cs="Arial"/>
        </w:rPr>
        <w:t>a las mejoras realizadas y las acciones emprendidas</w:t>
      </w:r>
      <w:bookmarkEnd w:id="12"/>
      <w:r w:rsidRPr="00E024A3">
        <w:rPr>
          <w:rFonts w:ascii="Arial" w:hAnsi="Arial" w:cs="Arial"/>
        </w:rPr>
        <w:t>, realizando las consideraciones pertinentes de acuerdo a la Ley de Fiscalización y Rendición de Cuentas del Estado de Quintana Roo.</w:t>
      </w:r>
    </w:p>
    <w:p w:rsidR="00E024A3" w:rsidRPr="00742962" w:rsidRDefault="00E024A3" w:rsidP="00E024A3">
      <w:pPr>
        <w:spacing w:line="360" w:lineRule="auto"/>
        <w:ind w:right="190"/>
        <w:jc w:val="both"/>
        <w:rPr>
          <w:rFonts w:ascii="Arial" w:hAnsi="Arial" w:cs="Arial"/>
          <w:sz w:val="16"/>
          <w:szCs w:val="16"/>
        </w:rPr>
      </w:pPr>
    </w:p>
    <w:p w:rsidR="00E024A3" w:rsidRPr="00E024A3" w:rsidRDefault="00E024A3" w:rsidP="00E024A3">
      <w:pPr>
        <w:spacing w:line="360" w:lineRule="auto"/>
        <w:ind w:right="190"/>
        <w:jc w:val="center"/>
        <w:rPr>
          <w:rFonts w:ascii="Arial" w:hAnsi="Arial" w:cs="Arial"/>
          <w:b/>
        </w:rPr>
      </w:pPr>
      <w:bookmarkStart w:id="13" w:name="_GoBack"/>
      <w:bookmarkEnd w:id="13"/>
      <w:r w:rsidRPr="00E024A3">
        <w:rPr>
          <w:rFonts w:ascii="Arial" w:hAnsi="Arial" w:cs="Arial"/>
          <w:b/>
        </w:rPr>
        <w:t>EL AUDITOR SUPERIOR DEL ESTADO</w:t>
      </w:r>
    </w:p>
    <w:p w:rsidR="006D2455" w:rsidRPr="00742962" w:rsidRDefault="006D2455" w:rsidP="00E024A3">
      <w:pPr>
        <w:spacing w:line="360" w:lineRule="auto"/>
        <w:ind w:right="190"/>
        <w:jc w:val="center"/>
        <w:rPr>
          <w:rFonts w:ascii="Arial" w:hAnsi="Arial" w:cs="Arial"/>
          <w:b/>
          <w:sz w:val="32"/>
          <w:szCs w:val="32"/>
        </w:rPr>
      </w:pPr>
    </w:p>
    <w:p w:rsidR="00E024A3" w:rsidRPr="00E024A3" w:rsidRDefault="004906F6" w:rsidP="00E024A3">
      <w:pPr>
        <w:spacing w:line="360" w:lineRule="auto"/>
        <w:ind w:right="190"/>
        <w:jc w:val="center"/>
        <w:rPr>
          <w:rFonts w:ascii="Arial" w:hAnsi="Arial" w:cs="Arial"/>
          <w:b/>
        </w:rPr>
      </w:pPr>
      <w:r>
        <w:rPr>
          <w:rFonts w:ascii="Arial" w:hAnsi="Arial" w:cs="Arial"/>
          <w:b/>
        </w:rPr>
        <w:t>M</w:t>
      </w:r>
      <w:r w:rsidR="007365F4">
        <w:rPr>
          <w:rFonts w:ascii="Arial" w:hAnsi="Arial" w:cs="Arial"/>
          <w:b/>
        </w:rPr>
        <w:t>. EN AUD</w:t>
      </w:r>
      <w:r w:rsidR="006D2455" w:rsidRPr="006D2455">
        <w:rPr>
          <w:rFonts w:ascii="Arial" w:hAnsi="Arial" w:cs="Arial"/>
          <w:b/>
        </w:rPr>
        <w:t>. MANUEL PALACIOS HERRERA</w:t>
      </w:r>
    </w:p>
    <w:p w:rsidR="00EE4A82" w:rsidRDefault="00EE4A82" w:rsidP="006B483C">
      <w:pPr>
        <w:spacing w:line="360" w:lineRule="auto"/>
        <w:ind w:right="190"/>
        <w:jc w:val="both"/>
        <w:rPr>
          <w:rFonts w:ascii="Arial" w:hAnsi="Arial" w:cs="Arial"/>
          <w:sz w:val="20"/>
          <w:szCs w:val="20"/>
        </w:rPr>
      </w:pPr>
    </w:p>
    <w:sectPr w:rsidR="00EE4A82"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5E" w:rsidRDefault="00224D5E">
      <w:r>
        <w:separator/>
      </w:r>
    </w:p>
  </w:endnote>
  <w:endnote w:type="continuationSeparator" w:id="0">
    <w:p w:rsidR="00224D5E" w:rsidRDefault="00224D5E">
      <w:r>
        <w:continuationSeparator/>
      </w:r>
    </w:p>
  </w:endnote>
  <w:endnote w:type="continuationNotice" w:id="1">
    <w:p w:rsidR="00224D5E" w:rsidRDefault="00224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29B0" w:rsidRDefault="00C229B0">
    <w:pPr>
      <w:pStyle w:val="Piedepgina"/>
    </w:pPr>
  </w:p>
  <w:p w:rsidR="00C229B0" w:rsidRDefault="00C229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229B0" w:rsidRPr="00D875E2" w:rsidTr="000C0FC0">
      <w:trPr>
        <w:trHeight w:val="344"/>
      </w:trPr>
      <w:tc>
        <w:tcPr>
          <w:tcW w:w="5000" w:type="pct"/>
          <w:shd w:val="clear" w:color="auto" w:fill="auto"/>
        </w:tcPr>
        <w:p w:rsidR="00C229B0" w:rsidRPr="00D875E2" w:rsidRDefault="00C229B0" w:rsidP="008532E7">
          <w:pPr>
            <w:rPr>
              <w:rStyle w:val="nfasis"/>
              <w:i w:val="0"/>
              <w:iCs w:val="0"/>
            </w:rPr>
          </w:pPr>
        </w:p>
      </w:tc>
    </w:tr>
  </w:tbl>
  <w:p w:rsidR="00C229B0" w:rsidRPr="00880D13" w:rsidRDefault="00C229B0" w:rsidP="000C0FC0">
    <w:pPr>
      <w:pStyle w:val="Piedepgina"/>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E75A9A">
      <w:rPr>
        <w:rFonts w:ascii="Arial" w:hAnsi="Arial" w:cs="Arial"/>
        <w:b/>
        <w:bCs/>
        <w:noProof/>
        <w:sz w:val="18"/>
        <w:szCs w:val="18"/>
        <w:lang w:val="es-ES"/>
      </w:rPr>
      <w:t>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E75A9A">
      <w:rPr>
        <w:rFonts w:ascii="Arial" w:hAnsi="Arial" w:cs="Arial"/>
        <w:b/>
        <w:bCs/>
        <w:noProof/>
        <w:sz w:val="18"/>
        <w:szCs w:val="18"/>
        <w:lang w:val="es-ES"/>
      </w:rPr>
      <w:t>24</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229B0" w:rsidRPr="00D875E2" w:rsidTr="000C0FC0">
      <w:trPr>
        <w:trHeight w:val="344"/>
      </w:trPr>
      <w:tc>
        <w:tcPr>
          <w:tcW w:w="5000" w:type="pct"/>
          <w:shd w:val="clear" w:color="auto" w:fill="auto"/>
        </w:tcPr>
        <w:p w:rsidR="00C229B0" w:rsidRPr="00D875E2" w:rsidRDefault="00C229B0" w:rsidP="00B37C6B">
          <w:pPr>
            <w:rPr>
              <w:rStyle w:val="nfasis"/>
              <w:i w:val="0"/>
              <w:iCs w:val="0"/>
            </w:rPr>
          </w:pPr>
        </w:p>
      </w:tc>
    </w:tr>
  </w:tbl>
  <w:p w:rsidR="00C229B0" w:rsidRDefault="00C229B0" w:rsidP="00130A8E">
    <w:pPr>
      <w:pStyle w:val="Piedepgina"/>
      <w:jc w:val="right"/>
    </w:pPr>
    <w:r>
      <w:rPr>
        <w:rFonts w:ascii="Arial" w:hAnsi="Arial" w:cs="Arial"/>
        <w:b/>
        <w:sz w:val="18"/>
        <w:szCs w:val="18"/>
        <w:lang w:val="es-ES"/>
      </w:rPr>
      <w:t xml:space="preserve">      </w:t>
    </w:r>
    <w:r w:rsidR="00130A8E" w:rsidRPr="00880D13">
      <w:rPr>
        <w:rFonts w:ascii="Arial" w:hAnsi="Arial" w:cs="Arial"/>
        <w:b/>
        <w:sz w:val="18"/>
        <w:szCs w:val="18"/>
        <w:lang w:val="es-ES"/>
      </w:rPr>
      <w:t xml:space="preserve">Página </w:t>
    </w:r>
    <w:r w:rsidR="00130A8E">
      <w:rPr>
        <w:rFonts w:ascii="Arial" w:hAnsi="Arial" w:cs="Arial"/>
        <w:b/>
        <w:bCs/>
        <w:sz w:val="18"/>
        <w:szCs w:val="18"/>
        <w:lang w:val="es-ES"/>
      </w:rPr>
      <w:fldChar w:fldCharType="begin"/>
    </w:r>
    <w:r w:rsidR="00130A8E">
      <w:rPr>
        <w:rFonts w:ascii="Arial" w:hAnsi="Arial" w:cs="Arial"/>
        <w:b/>
        <w:bCs/>
        <w:sz w:val="18"/>
        <w:szCs w:val="18"/>
        <w:lang w:val="es-ES"/>
      </w:rPr>
      <w:instrText xml:space="preserve"> PAGE   \* MERGEFORMAT </w:instrText>
    </w:r>
    <w:r w:rsidR="00130A8E">
      <w:rPr>
        <w:rFonts w:ascii="Arial" w:hAnsi="Arial" w:cs="Arial"/>
        <w:b/>
        <w:bCs/>
        <w:sz w:val="18"/>
        <w:szCs w:val="18"/>
        <w:lang w:val="es-ES"/>
      </w:rPr>
      <w:fldChar w:fldCharType="separate"/>
    </w:r>
    <w:r w:rsidR="006B19F2">
      <w:rPr>
        <w:rFonts w:ascii="Arial" w:hAnsi="Arial" w:cs="Arial"/>
        <w:b/>
        <w:bCs/>
        <w:noProof/>
        <w:sz w:val="18"/>
        <w:szCs w:val="18"/>
        <w:lang w:val="es-ES"/>
      </w:rPr>
      <w:t>25</w:t>
    </w:r>
    <w:r w:rsidR="00130A8E">
      <w:rPr>
        <w:rFonts w:ascii="Arial" w:hAnsi="Arial" w:cs="Arial"/>
        <w:b/>
        <w:bCs/>
        <w:sz w:val="18"/>
        <w:szCs w:val="18"/>
        <w:lang w:val="es-ES"/>
      </w:rPr>
      <w:fldChar w:fldCharType="end"/>
    </w:r>
    <w:r w:rsidR="00130A8E" w:rsidRPr="00880D13">
      <w:rPr>
        <w:rFonts w:ascii="Arial" w:hAnsi="Arial" w:cs="Arial"/>
        <w:b/>
        <w:sz w:val="18"/>
        <w:szCs w:val="18"/>
        <w:lang w:val="es-ES"/>
      </w:rPr>
      <w:t xml:space="preserve"> de </w:t>
    </w:r>
    <w:r w:rsidR="00130A8E">
      <w:rPr>
        <w:rFonts w:ascii="Arial" w:hAnsi="Arial" w:cs="Arial"/>
        <w:b/>
        <w:bCs/>
        <w:sz w:val="18"/>
        <w:szCs w:val="18"/>
        <w:lang w:val="es-ES"/>
      </w:rPr>
      <w:fldChar w:fldCharType="begin"/>
    </w:r>
    <w:r w:rsidR="00130A8E">
      <w:rPr>
        <w:rFonts w:ascii="Arial" w:hAnsi="Arial" w:cs="Arial"/>
        <w:b/>
        <w:bCs/>
        <w:sz w:val="18"/>
        <w:szCs w:val="18"/>
        <w:lang w:val="es-ES"/>
      </w:rPr>
      <w:instrText xml:space="preserve"> SECTIONPAGES   \* MERGEFORMAT </w:instrText>
    </w:r>
    <w:r w:rsidR="00130A8E">
      <w:rPr>
        <w:rFonts w:ascii="Arial" w:hAnsi="Arial" w:cs="Arial"/>
        <w:b/>
        <w:bCs/>
        <w:sz w:val="18"/>
        <w:szCs w:val="18"/>
        <w:lang w:val="es-ES"/>
      </w:rPr>
      <w:fldChar w:fldCharType="separate"/>
    </w:r>
    <w:r w:rsidR="006B19F2">
      <w:rPr>
        <w:rFonts w:ascii="Arial" w:hAnsi="Arial" w:cs="Arial"/>
        <w:b/>
        <w:bCs/>
        <w:noProof/>
        <w:sz w:val="18"/>
        <w:szCs w:val="18"/>
        <w:lang w:val="es-ES"/>
      </w:rPr>
      <w:t>1</w:t>
    </w:r>
    <w:r w:rsidR="00130A8E">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5E" w:rsidRDefault="00224D5E">
      <w:r>
        <w:separator/>
      </w:r>
    </w:p>
  </w:footnote>
  <w:footnote w:type="continuationSeparator" w:id="0">
    <w:p w:rsidR="00224D5E" w:rsidRDefault="00224D5E">
      <w:r>
        <w:continuationSeparator/>
      </w:r>
    </w:p>
  </w:footnote>
  <w:footnote w:type="continuationNotice" w:id="1">
    <w:p w:rsidR="00224D5E" w:rsidRDefault="00224D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70" w:type="dxa"/>
        <w:right w:w="70" w:type="dxa"/>
      </w:tblCellMar>
      <w:tblLook w:val="04A0" w:firstRow="1" w:lastRow="0" w:firstColumn="1" w:lastColumn="0" w:noHBand="0" w:noVBand="1"/>
    </w:tblPr>
    <w:tblGrid>
      <w:gridCol w:w="2086"/>
      <w:gridCol w:w="5540"/>
      <w:gridCol w:w="2062"/>
    </w:tblGrid>
    <w:tr w:rsidR="00C229B0" w:rsidRPr="006F757C" w:rsidTr="00C115ED">
      <w:tc>
        <w:tcPr>
          <w:tcW w:w="1077" w:type="pct"/>
          <w:vAlign w:val="center"/>
        </w:tcPr>
        <w:p w:rsidR="00C229B0" w:rsidRPr="00CF3DF4" w:rsidRDefault="00C229B0" w:rsidP="003C2FE7">
          <w:pPr>
            <w:tabs>
              <w:tab w:val="center" w:pos="4419"/>
              <w:tab w:val="right" w:pos="8838"/>
            </w:tabs>
            <w:jc w:val="center"/>
            <w:rPr>
              <w:rFonts w:ascii="Arial" w:hAnsi="Arial" w:cs="Arial"/>
              <w:noProof/>
              <w:sz w:val="18"/>
              <w:szCs w:val="18"/>
              <w:lang w:eastAsia="es-MX"/>
            </w:rPr>
          </w:pPr>
        </w:p>
      </w:tc>
      <w:tc>
        <w:tcPr>
          <w:tcW w:w="2859" w:type="pct"/>
          <w:vAlign w:val="center"/>
        </w:tcPr>
        <w:p w:rsidR="00C229B0" w:rsidRPr="00CF3DF4" w:rsidRDefault="00C229B0" w:rsidP="003C2FE7">
          <w:pPr>
            <w:tabs>
              <w:tab w:val="center" w:pos="4419"/>
              <w:tab w:val="right" w:pos="8838"/>
            </w:tabs>
            <w:jc w:val="center"/>
            <w:rPr>
              <w:rFonts w:ascii="Arial" w:hAnsi="Arial" w:cs="Arial"/>
              <w:sz w:val="18"/>
              <w:szCs w:val="18"/>
            </w:rPr>
          </w:pPr>
        </w:p>
      </w:tc>
      <w:tc>
        <w:tcPr>
          <w:tcW w:w="1064" w:type="pct"/>
          <w:vAlign w:val="center"/>
        </w:tcPr>
        <w:p w:rsidR="00C229B0" w:rsidRPr="00207E4F" w:rsidRDefault="00C229B0" w:rsidP="00F37051">
          <w:pPr>
            <w:tabs>
              <w:tab w:val="center" w:pos="4419"/>
              <w:tab w:val="right" w:pos="8838"/>
            </w:tabs>
            <w:jc w:val="right"/>
            <w:rPr>
              <w:rFonts w:ascii="Arial" w:hAnsi="Arial" w:cs="Arial"/>
              <w:noProof/>
              <w:sz w:val="16"/>
              <w:szCs w:val="16"/>
              <w:highlight w:val="magenta"/>
              <w:lang w:eastAsia="es-MX"/>
            </w:rPr>
          </w:pPr>
          <w:r w:rsidRPr="00F37051">
            <w:rPr>
              <w:rFonts w:ascii="Arial" w:hAnsi="Arial" w:cs="Arial"/>
              <w:noProof/>
              <w:sz w:val="16"/>
              <w:szCs w:val="16"/>
              <w:lang w:eastAsia="es-MX"/>
            </w:rPr>
            <w:t>AEMF-FO-009-R02</w:t>
          </w:r>
        </w:p>
      </w:tc>
    </w:tr>
    <w:tr w:rsidR="00C229B0" w:rsidRPr="003316E8" w:rsidTr="00C115ED">
      <w:tc>
        <w:tcPr>
          <w:tcW w:w="1077" w:type="pct"/>
          <w:vAlign w:val="center"/>
          <w:hideMark/>
        </w:tcPr>
        <w:p w:rsidR="00C229B0" w:rsidRPr="003316E8" w:rsidRDefault="00C229B0" w:rsidP="003C2FE7">
          <w:pPr>
            <w:tabs>
              <w:tab w:val="center" w:pos="4419"/>
              <w:tab w:val="right" w:pos="8838"/>
            </w:tabs>
            <w:jc w:val="center"/>
          </w:pPr>
          <w:r>
            <w:rPr>
              <w:noProof/>
              <w:lang w:eastAsia="es-MX"/>
            </w:rPr>
            <w:drawing>
              <wp:inline distT="0" distB="0" distL="0" distR="0" wp14:anchorId="0B720589" wp14:editId="304B0A60">
                <wp:extent cx="885825" cy="1231240"/>
                <wp:effectExtent l="0" t="0" r="0" b="762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2859" w:type="pct"/>
          <w:vAlign w:val="center"/>
          <w:hideMark/>
        </w:tcPr>
        <w:p w:rsidR="00C229B0" w:rsidRPr="00373686" w:rsidRDefault="00C229B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064" w:type="pct"/>
          <w:vAlign w:val="center"/>
          <w:hideMark/>
        </w:tcPr>
        <w:p w:rsidR="00C229B0" w:rsidRPr="003316E8" w:rsidRDefault="00C229B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9D9C1CB" wp14:editId="41EC5613">
                <wp:extent cx="1200150" cy="1190625"/>
                <wp:effectExtent l="0" t="0" r="0" b="0"/>
                <wp:docPr id="18" name="Imagen 1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229B0" w:rsidRPr="003316E8" w:rsidTr="00C115ED">
      <w:tc>
        <w:tcPr>
          <w:tcW w:w="1077" w:type="pct"/>
          <w:tcBorders>
            <w:top w:val="nil"/>
            <w:left w:val="nil"/>
            <w:bottom w:val="thinThickSmallGap" w:sz="24" w:space="0" w:color="auto"/>
            <w:right w:val="nil"/>
          </w:tcBorders>
        </w:tcPr>
        <w:p w:rsidR="00C229B0" w:rsidRPr="003316E8" w:rsidRDefault="00C229B0" w:rsidP="003C2FE7">
          <w:pPr>
            <w:tabs>
              <w:tab w:val="center" w:pos="4419"/>
              <w:tab w:val="right" w:pos="8838"/>
            </w:tabs>
            <w:rPr>
              <w:sz w:val="10"/>
            </w:rPr>
          </w:pPr>
        </w:p>
      </w:tc>
      <w:tc>
        <w:tcPr>
          <w:tcW w:w="2859" w:type="pct"/>
          <w:tcBorders>
            <w:top w:val="nil"/>
            <w:left w:val="nil"/>
            <w:bottom w:val="thinThickSmallGap" w:sz="24" w:space="0" w:color="auto"/>
            <w:right w:val="nil"/>
          </w:tcBorders>
        </w:tcPr>
        <w:p w:rsidR="00C229B0" w:rsidRPr="003316E8" w:rsidRDefault="00C229B0" w:rsidP="003C2FE7">
          <w:pPr>
            <w:tabs>
              <w:tab w:val="center" w:pos="4419"/>
              <w:tab w:val="right" w:pos="8838"/>
            </w:tabs>
            <w:rPr>
              <w:sz w:val="10"/>
            </w:rPr>
          </w:pPr>
        </w:p>
      </w:tc>
      <w:tc>
        <w:tcPr>
          <w:tcW w:w="1064" w:type="pct"/>
          <w:tcBorders>
            <w:top w:val="nil"/>
            <w:left w:val="nil"/>
            <w:bottom w:val="thinThickSmallGap" w:sz="24" w:space="0" w:color="auto"/>
            <w:right w:val="nil"/>
          </w:tcBorders>
        </w:tcPr>
        <w:p w:rsidR="00C229B0" w:rsidRPr="003316E8" w:rsidRDefault="00C229B0" w:rsidP="003C2FE7">
          <w:pPr>
            <w:tabs>
              <w:tab w:val="center" w:pos="4419"/>
              <w:tab w:val="right" w:pos="8838"/>
            </w:tabs>
            <w:rPr>
              <w:sz w:val="10"/>
            </w:rPr>
          </w:pPr>
        </w:p>
      </w:tc>
    </w:tr>
  </w:tbl>
  <w:p w:rsidR="00C229B0" w:rsidRPr="003C2FE7" w:rsidRDefault="00C229B0">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229B0" w:rsidRPr="006F757C" w:rsidTr="009A516F">
      <w:tc>
        <w:tcPr>
          <w:tcW w:w="2055" w:type="dxa"/>
          <w:vAlign w:val="center"/>
        </w:tcPr>
        <w:p w:rsidR="00C229B0" w:rsidRPr="00CF3DF4" w:rsidRDefault="00C229B0" w:rsidP="00B37C6B">
          <w:pPr>
            <w:tabs>
              <w:tab w:val="center" w:pos="4419"/>
              <w:tab w:val="right" w:pos="8838"/>
            </w:tabs>
            <w:jc w:val="center"/>
            <w:rPr>
              <w:rFonts w:ascii="Arial" w:hAnsi="Arial" w:cs="Arial"/>
              <w:noProof/>
              <w:sz w:val="18"/>
              <w:szCs w:val="18"/>
              <w:lang w:eastAsia="es-MX"/>
            </w:rPr>
          </w:pPr>
        </w:p>
      </w:tc>
      <w:tc>
        <w:tcPr>
          <w:tcW w:w="5457" w:type="dxa"/>
          <w:vAlign w:val="center"/>
        </w:tcPr>
        <w:p w:rsidR="00C229B0" w:rsidRPr="00CF3DF4" w:rsidRDefault="00C229B0" w:rsidP="00B37C6B">
          <w:pPr>
            <w:tabs>
              <w:tab w:val="center" w:pos="4419"/>
              <w:tab w:val="right" w:pos="8838"/>
            </w:tabs>
            <w:jc w:val="center"/>
            <w:rPr>
              <w:rFonts w:ascii="Arial" w:hAnsi="Arial" w:cs="Arial"/>
              <w:sz w:val="18"/>
              <w:szCs w:val="18"/>
            </w:rPr>
          </w:pPr>
        </w:p>
      </w:tc>
      <w:tc>
        <w:tcPr>
          <w:tcW w:w="2030" w:type="dxa"/>
          <w:vAlign w:val="center"/>
        </w:tcPr>
        <w:p w:rsidR="00C229B0" w:rsidRPr="00207E4F" w:rsidRDefault="00C229B0"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C229B0" w:rsidRPr="003316E8" w:rsidTr="009A516F">
      <w:tc>
        <w:tcPr>
          <w:tcW w:w="2055" w:type="dxa"/>
          <w:vAlign w:val="center"/>
          <w:hideMark/>
        </w:tcPr>
        <w:p w:rsidR="00C229B0" w:rsidRPr="003316E8" w:rsidRDefault="00C229B0" w:rsidP="00B37C6B">
          <w:pPr>
            <w:tabs>
              <w:tab w:val="center" w:pos="4419"/>
              <w:tab w:val="right" w:pos="8838"/>
            </w:tabs>
            <w:jc w:val="center"/>
          </w:pPr>
          <w:r>
            <w:rPr>
              <w:noProof/>
              <w:lang w:eastAsia="es-MX"/>
            </w:rPr>
            <w:drawing>
              <wp:inline distT="0" distB="0" distL="0" distR="0" wp14:anchorId="22AEDBC3" wp14:editId="29319EE9">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C229B0" w:rsidRPr="00373686" w:rsidRDefault="00C229B0"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C229B0" w:rsidRPr="003316E8" w:rsidRDefault="00C229B0"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6FAA06AA" wp14:editId="68CEA689">
                <wp:extent cx="1200150" cy="1190625"/>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229B0" w:rsidRPr="003316E8" w:rsidTr="009A516F">
      <w:tc>
        <w:tcPr>
          <w:tcW w:w="2055" w:type="dxa"/>
          <w:tcBorders>
            <w:top w:val="nil"/>
            <w:left w:val="nil"/>
            <w:bottom w:val="thinThickSmallGap" w:sz="24" w:space="0" w:color="auto"/>
            <w:right w:val="nil"/>
          </w:tcBorders>
        </w:tcPr>
        <w:p w:rsidR="00C229B0" w:rsidRPr="003316E8" w:rsidRDefault="00C229B0" w:rsidP="00B37C6B">
          <w:pPr>
            <w:tabs>
              <w:tab w:val="center" w:pos="4419"/>
              <w:tab w:val="right" w:pos="8838"/>
            </w:tabs>
            <w:rPr>
              <w:sz w:val="10"/>
            </w:rPr>
          </w:pPr>
        </w:p>
      </w:tc>
      <w:tc>
        <w:tcPr>
          <w:tcW w:w="5457" w:type="dxa"/>
          <w:tcBorders>
            <w:top w:val="nil"/>
            <w:left w:val="nil"/>
            <w:bottom w:val="thinThickSmallGap" w:sz="24" w:space="0" w:color="auto"/>
            <w:right w:val="nil"/>
          </w:tcBorders>
        </w:tcPr>
        <w:p w:rsidR="00C229B0" w:rsidRPr="003316E8" w:rsidRDefault="00C229B0" w:rsidP="00B37C6B">
          <w:pPr>
            <w:tabs>
              <w:tab w:val="center" w:pos="4419"/>
              <w:tab w:val="right" w:pos="8838"/>
            </w:tabs>
            <w:rPr>
              <w:sz w:val="10"/>
            </w:rPr>
          </w:pPr>
        </w:p>
      </w:tc>
      <w:tc>
        <w:tcPr>
          <w:tcW w:w="2030" w:type="dxa"/>
          <w:tcBorders>
            <w:top w:val="nil"/>
            <w:left w:val="nil"/>
            <w:bottom w:val="thinThickSmallGap" w:sz="24" w:space="0" w:color="auto"/>
            <w:right w:val="nil"/>
          </w:tcBorders>
        </w:tcPr>
        <w:p w:rsidR="00C229B0" w:rsidRPr="003316E8" w:rsidRDefault="00C229B0" w:rsidP="00B37C6B">
          <w:pPr>
            <w:tabs>
              <w:tab w:val="center" w:pos="4419"/>
              <w:tab w:val="right" w:pos="8838"/>
            </w:tabs>
            <w:rPr>
              <w:sz w:val="10"/>
            </w:rPr>
          </w:pPr>
        </w:p>
      </w:tc>
    </w:tr>
  </w:tbl>
  <w:p w:rsidR="00C229B0" w:rsidRDefault="00C229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5629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EE02A9D"/>
    <w:multiLevelType w:val="hybridMultilevel"/>
    <w:tmpl w:val="E1C25A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8C42A54"/>
    <w:multiLevelType w:val="hybridMultilevel"/>
    <w:tmpl w:val="328A418A"/>
    <w:lvl w:ilvl="0" w:tplc="67AE13CE">
      <w:start w:val="1"/>
      <w:numFmt w:val="decimal"/>
      <w:suff w:val="nothing"/>
      <w:lvlText w:val="%1."/>
      <w:lvlJc w:val="left"/>
      <w:pPr>
        <w:ind w:left="0" w:firstLine="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9E3916"/>
    <w:multiLevelType w:val="hybridMultilevel"/>
    <w:tmpl w:val="5C489D24"/>
    <w:lvl w:ilvl="0" w:tplc="E8662D5E">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16"/>
  </w:num>
  <w:num w:numId="5">
    <w:abstractNumId w:val="28"/>
  </w:num>
  <w:num w:numId="6">
    <w:abstractNumId w:val="13"/>
  </w:num>
  <w:num w:numId="7">
    <w:abstractNumId w:val="26"/>
  </w:num>
  <w:num w:numId="8">
    <w:abstractNumId w:val="15"/>
  </w:num>
  <w:num w:numId="9">
    <w:abstractNumId w:val="32"/>
  </w:num>
  <w:num w:numId="10">
    <w:abstractNumId w:val="6"/>
  </w:num>
  <w:num w:numId="11">
    <w:abstractNumId w:val="33"/>
  </w:num>
  <w:num w:numId="12">
    <w:abstractNumId w:val="3"/>
  </w:num>
  <w:num w:numId="13">
    <w:abstractNumId w:val="7"/>
  </w:num>
  <w:num w:numId="14">
    <w:abstractNumId w:val="14"/>
  </w:num>
  <w:num w:numId="15">
    <w:abstractNumId w:val="18"/>
  </w:num>
  <w:num w:numId="16">
    <w:abstractNumId w:val="17"/>
  </w:num>
  <w:num w:numId="17">
    <w:abstractNumId w:val="21"/>
  </w:num>
  <w:num w:numId="18">
    <w:abstractNumId w:val="20"/>
  </w:num>
  <w:num w:numId="19">
    <w:abstractNumId w:val="12"/>
  </w:num>
  <w:num w:numId="20">
    <w:abstractNumId w:val="24"/>
  </w:num>
  <w:num w:numId="21">
    <w:abstractNumId w:val="9"/>
  </w:num>
  <w:num w:numId="22">
    <w:abstractNumId w:val="11"/>
  </w:num>
  <w:num w:numId="23">
    <w:abstractNumId w:val="1"/>
  </w:num>
  <w:num w:numId="24">
    <w:abstractNumId w:val="27"/>
  </w:num>
  <w:num w:numId="25">
    <w:abstractNumId w:val="5"/>
  </w:num>
  <w:num w:numId="26">
    <w:abstractNumId w:val="4"/>
  </w:num>
  <w:num w:numId="27">
    <w:abstractNumId w:val="19"/>
  </w:num>
  <w:num w:numId="28">
    <w:abstractNumId w:val="29"/>
  </w:num>
  <w:num w:numId="29">
    <w:abstractNumId w:val="22"/>
  </w:num>
  <w:num w:numId="30">
    <w:abstractNumId w:val="30"/>
  </w:num>
  <w:num w:numId="31">
    <w:abstractNumId w:val="25"/>
  </w:num>
  <w:num w:numId="32">
    <w:abstractNumId w:val="31"/>
  </w:num>
  <w:num w:numId="33">
    <w:abstractNumId w:val="0"/>
  </w:num>
  <w:num w:numId="34">
    <w:abstractNumId w:val="34"/>
  </w:num>
  <w:num w:numId="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875"/>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1DF4"/>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5B61"/>
    <w:rsid w:val="00036041"/>
    <w:rsid w:val="000364B3"/>
    <w:rsid w:val="00036530"/>
    <w:rsid w:val="00036578"/>
    <w:rsid w:val="000367C6"/>
    <w:rsid w:val="00036F07"/>
    <w:rsid w:val="000373EB"/>
    <w:rsid w:val="00037A64"/>
    <w:rsid w:val="000409EC"/>
    <w:rsid w:val="00040A3D"/>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BDF"/>
    <w:rsid w:val="00050E63"/>
    <w:rsid w:val="000511B8"/>
    <w:rsid w:val="00051855"/>
    <w:rsid w:val="00051A57"/>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97A"/>
    <w:rsid w:val="00061C2B"/>
    <w:rsid w:val="00063A07"/>
    <w:rsid w:val="00064058"/>
    <w:rsid w:val="00064144"/>
    <w:rsid w:val="0006428B"/>
    <w:rsid w:val="00064432"/>
    <w:rsid w:val="000647FB"/>
    <w:rsid w:val="00064EE1"/>
    <w:rsid w:val="00065140"/>
    <w:rsid w:val="00065327"/>
    <w:rsid w:val="00065379"/>
    <w:rsid w:val="000657CD"/>
    <w:rsid w:val="0007033C"/>
    <w:rsid w:val="00070DAC"/>
    <w:rsid w:val="00070DE6"/>
    <w:rsid w:val="00072578"/>
    <w:rsid w:val="00072BEF"/>
    <w:rsid w:val="0007302E"/>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641"/>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C0"/>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6E6"/>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C96"/>
    <w:rsid w:val="00101172"/>
    <w:rsid w:val="00101258"/>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32A"/>
    <w:rsid w:val="00106645"/>
    <w:rsid w:val="001066B1"/>
    <w:rsid w:val="00106FE1"/>
    <w:rsid w:val="001075DF"/>
    <w:rsid w:val="001077CD"/>
    <w:rsid w:val="001077FF"/>
    <w:rsid w:val="001078BA"/>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A8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376"/>
    <w:rsid w:val="00152AA9"/>
    <w:rsid w:val="00152E59"/>
    <w:rsid w:val="00153027"/>
    <w:rsid w:val="0015382F"/>
    <w:rsid w:val="00153ED5"/>
    <w:rsid w:val="001546D8"/>
    <w:rsid w:val="001547EF"/>
    <w:rsid w:val="00155648"/>
    <w:rsid w:val="00155850"/>
    <w:rsid w:val="00155E7C"/>
    <w:rsid w:val="00155FA7"/>
    <w:rsid w:val="00155FD2"/>
    <w:rsid w:val="00156B87"/>
    <w:rsid w:val="0015760B"/>
    <w:rsid w:val="00157A29"/>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8F6"/>
    <w:rsid w:val="0016498F"/>
    <w:rsid w:val="00165610"/>
    <w:rsid w:val="00165AC1"/>
    <w:rsid w:val="001660F3"/>
    <w:rsid w:val="00166734"/>
    <w:rsid w:val="00166BA9"/>
    <w:rsid w:val="00166C38"/>
    <w:rsid w:val="0016763E"/>
    <w:rsid w:val="00167EB9"/>
    <w:rsid w:val="00170002"/>
    <w:rsid w:val="0017051E"/>
    <w:rsid w:val="00170795"/>
    <w:rsid w:val="0017109F"/>
    <w:rsid w:val="00171324"/>
    <w:rsid w:val="001715FF"/>
    <w:rsid w:val="0017285E"/>
    <w:rsid w:val="00173A35"/>
    <w:rsid w:val="00173FE4"/>
    <w:rsid w:val="00174072"/>
    <w:rsid w:val="001747A8"/>
    <w:rsid w:val="00174853"/>
    <w:rsid w:val="00174AF9"/>
    <w:rsid w:val="001751F1"/>
    <w:rsid w:val="0017545C"/>
    <w:rsid w:val="00175B99"/>
    <w:rsid w:val="00175E39"/>
    <w:rsid w:val="00175F7E"/>
    <w:rsid w:val="00176740"/>
    <w:rsid w:val="001775AF"/>
    <w:rsid w:val="00177D30"/>
    <w:rsid w:val="00177E0A"/>
    <w:rsid w:val="00180BC3"/>
    <w:rsid w:val="00180BE3"/>
    <w:rsid w:val="001815EF"/>
    <w:rsid w:val="0018188A"/>
    <w:rsid w:val="00181F3F"/>
    <w:rsid w:val="00182034"/>
    <w:rsid w:val="00182043"/>
    <w:rsid w:val="0018206D"/>
    <w:rsid w:val="00182121"/>
    <w:rsid w:val="0018235A"/>
    <w:rsid w:val="00182F12"/>
    <w:rsid w:val="00183532"/>
    <w:rsid w:val="00183903"/>
    <w:rsid w:val="00184643"/>
    <w:rsid w:val="00184B47"/>
    <w:rsid w:val="001858AA"/>
    <w:rsid w:val="00185914"/>
    <w:rsid w:val="00185E11"/>
    <w:rsid w:val="001862CD"/>
    <w:rsid w:val="00186BF8"/>
    <w:rsid w:val="00186DA1"/>
    <w:rsid w:val="001871A5"/>
    <w:rsid w:val="00187716"/>
    <w:rsid w:val="001877E6"/>
    <w:rsid w:val="001901D4"/>
    <w:rsid w:val="001901F7"/>
    <w:rsid w:val="00190D09"/>
    <w:rsid w:val="00190D5D"/>
    <w:rsid w:val="00190F42"/>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04A"/>
    <w:rsid w:val="001A122C"/>
    <w:rsid w:val="001A15C4"/>
    <w:rsid w:val="001A2623"/>
    <w:rsid w:val="001A2DB9"/>
    <w:rsid w:val="001A34BC"/>
    <w:rsid w:val="001A37F9"/>
    <w:rsid w:val="001A3904"/>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2F2A"/>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2E8"/>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9C3"/>
    <w:rsid w:val="001F0A16"/>
    <w:rsid w:val="001F0E6C"/>
    <w:rsid w:val="001F0E74"/>
    <w:rsid w:val="001F0F69"/>
    <w:rsid w:val="001F16BE"/>
    <w:rsid w:val="001F1733"/>
    <w:rsid w:val="001F1F51"/>
    <w:rsid w:val="001F1F64"/>
    <w:rsid w:val="001F1F86"/>
    <w:rsid w:val="001F25B6"/>
    <w:rsid w:val="001F2AEC"/>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CD4"/>
    <w:rsid w:val="00200839"/>
    <w:rsid w:val="00200A5C"/>
    <w:rsid w:val="002013D4"/>
    <w:rsid w:val="00201B19"/>
    <w:rsid w:val="00201CD1"/>
    <w:rsid w:val="00202093"/>
    <w:rsid w:val="002023E9"/>
    <w:rsid w:val="0020277B"/>
    <w:rsid w:val="00202E9E"/>
    <w:rsid w:val="00203D16"/>
    <w:rsid w:val="00204414"/>
    <w:rsid w:val="0020449E"/>
    <w:rsid w:val="00204FE0"/>
    <w:rsid w:val="00205597"/>
    <w:rsid w:val="002055E2"/>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D5E"/>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C85"/>
    <w:rsid w:val="00236E72"/>
    <w:rsid w:val="002374B4"/>
    <w:rsid w:val="0023776B"/>
    <w:rsid w:val="00237A9C"/>
    <w:rsid w:val="00240561"/>
    <w:rsid w:val="00241188"/>
    <w:rsid w:val="00241258"/>
    <w:rsid w:val="00241DB3"/>
    <w:rsid w:val="00242687"/>
    <w:rsid w:val="002426B0"/>
    <w:rsid w:val="00242974"/>
    <w:rsid w:val="00242DFD"/>
    <w:rsid w:val="00242FEB"/>
    <w:rsid w:val="002438C1"/>
    <w:rsid w:val="002439A3"/>
    <w:rsid w:val="002439D7"/>
    <w:rsid w:val="00243AC0"/>
    <w:rsid w:val="00244640"/>
    <w:rsid w:val="002446A6"/>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515"/>
    <w:rsid w:val="0027217E"/>
    <w:rsid w:val="002726EA"/>
    <w:rsid w:val="00273381"/>
    <w:rsid w:val="002737E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27"/>
    <w:rsid w:val="00283B7C"/>
    <w:rsid w:val="002843A2"/>
    <w:rsid w:val="0028441E"/>
    <w:rsid w:val="00284B51"/>
    <w:rsid w:val="00285075"/>
    <w:rsid w:val="00285EBD"/>
    <w:rsid w:val="00286230"/>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3F"/>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0A"/>
    <w:rsid w:val="002C51E0"/>
    <w:rsid w:val="002C5A23"/>
    <w:rsid w:val="002C5B76"/>
    <w:rsid w:val="002C5CBE"/>
    <w:rsid w:val="002C6099"/>
    <w:rsid w:val="002C6309"/>
    <w:rsid w:val="002C6992"/>
    <w:rsid w:val="002C69D2"/>
    <w:rsid w:val="002C7586"/>
    <w:rsid w:val="002C780C"/>
    <w:rsid w:val="002C7E8E"/>
    <w:rsid w:val="002D0098"/>
    <w:rsid w:val="002D034D"/>
    <w:rsid w:val="002D072F"/>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2A9"/>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2CD"/>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8A4"/>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7B"/>
    <w:rsid w:val="003337E0"/>
    <w:rsid w:val="00333A88"/>
    <w:rsid w:val="00333E55"/>
    <w:rsid w:val="00334352"/>
    <w:rsid w:val="003345B8"/>
    <w:rsid w:val="003349E4"/>
    <w:rsid w:val="00334B4E"/>
    <w:rsid w:val="003350C3"/>
    <w:rsid w:val="00335AD2"/>
    <w:rsid w:val="0033633B"/>
    <w:rsid w:val="00336880"/>
    <w:rsid w:val="003372E1"/>
    <w:rsid w:val="00337686"/>
    <w:rsid w:val="00337870"/>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90"/>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AB3"/>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A3E"/>
    <w:rsid w:val="00393CCB"/>
    <w:rsid w:val="00394758"/>
    <w:rsid w:val="00395418"/>
    <w:rsid w:val="00395576"/>
    <w:rsid w:val="003956E0"/>
    <w:rsid w:val="003959BD"/>
    <w:rsid w:val="00395A09"/>
    <w:rsid w:val="00395F62"/>
    <w:rsid w:val="00396235"/>
    <w:rsid w:val="0039789C"/>
    <w:rsid w:val="00397D55"/>
    <w:rsid w:val="003A0D28"/>
    <w:rsid w:val="003A2AC1"/>
    <w:rsid w:val="003A2CA3"/>
    <w:rsid w:val="003A374C"/>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38B"/>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3F85"/>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7A7"/>
    <w:rsid w:val="003E688B"/>
    <w:rsid w:val="003E6E6E"/>
    <w:rsid w:val="003E7A33"/>
    <w:rsid w:val="003E7BE3"/>
    <w:rsid w:val="003E7FAD"/>
    <w:rsid w:val="003F0373"/>
    <w:rsid w:val="003F11C8"/>
    <w:rsid w:val="003F1463"/>
    <w:rsid w:val="003F19A1"/>
    <w:rsid w:val="003F1A97"/>
    <w:rsid w:val="003F1CB6"/>
    <w:rsid w:val="003F1DB4"/>
    <w:rsid w:val="003F2805"/>
    <w:rsid w:val="003F2BEB"/>
    <w:rsid w:val="003F2C67"/>
    <w:rsid w:val="003F333B"/>
    <w:rsid w:val="003F3C45"/>
    <w:rsid w:val="003F438C"/>
    <w:rsid w:val="003F4BEF"/>
    <w:rsid w:val="003F4DBC"/>
    <w:rsid w:val="003F5C00"/>
    <w:rsid w:val="003F694F"/>
    <w:rsid w:val="003F6DB4"/>
    <w:rsid w:val="003F6FF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4CCC"/>
    <w:rsid w:val="00416329"/>
    <w:rsid w:val="0041632B"/>
    <w:rsid w:val="00416461"/>
    <w:rsid w:val="00417875"/>
    <w:rsid w:val="00417A61"/>
    <w:rsid w:val="00417D5E"/>
    <w:rsid w:val="00420184"/>
    <w:rsid w:val="004211CC"/>
    <w:rsid w:val="004216DC"/>
    <w:rsid w:val="00421D4B"/>
    <w:rsid w:val="00422116"/>
    <w:rsid w:val="0042253D"/>
    <w:rsid w:val="00422923"/>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3F9"/>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955"/>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0D3"/>
    <w:rsid w:val="00450132"/>
    <w:rsid w:val="004508C5"/>
    <w:rsid w:val="0045102A"/>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AFB"/>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8E"/>
    <w:rsid w:val="004710B4"/>
    <w:rsid w:val="00471E31"/>
    <w:rsid w:val="004726B6"/>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0D"/>
    <w:rsid w:val="0048557F"/>
    <w:rsid w:val="004857A7"/>
    <w:rsid w:val="00485962"/>
    <w:rsid w:val="004865E7"/>
    <w:rsid w:val="004866F9"/>
    <w:rsid w:val="0048697E"/>
    <w:rsid w:val="00486F87"/>
    <w:rsid w:val="00486F8E"/>
    <w:rsid w:val="00487614"/>
    <w:rsid w:val="00487A0C"/>
    <w:rsid w:val="004906F6"/>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B7B8D"/>
    <w:rsid w:val="004C0085"/>
    <w:rsid w:val="004C0267"/>
    <w:rsid w:val="004C052E"/>
    <w:rsid w:val="004C06F3"/>
    <w:rsid w:val="004C0839"/>
    <w:rsid w:val="004C0B99"/>
    <w:rsid w:val="004C119F"/>
    <w:rsid w:val="004C17A2"/>
    <w:rsid w:val="004C1EE1"/>
    <w:rsid w:val="004C248F"/>
    <w:rsid w:val="004C36DF"/>
    <w:rsid w:val="004C3B0B"/>
    <w:rsid w:val="004C40B3"/>
    <w:rsid w:val="004C4E50"/>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E62"/>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6C3"/>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66"/>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239A"/>
    <w:rsid w:val="00533034"/>
    <w:rsid w:val="005337D2"/>
    <w:rsid w:val="00533C98"/>
    <w:rsid w:val="00534206"/>
    <w:rsid w:val="005351F1"/>
    <w:rsid w:val="00535391"/>
    <w:rsid w:val="00535E07"/>
    <w:rsid w:val="00536763"/>
    <w:rsid w:val="005377EE"/>
    <w:rsid w:val="00537E62"/>
    <w:rsid w:val="00540143"/>
    <w:rsid w:val="00540194"/>
    <w:rsid w:val="00540459"/>
    <w:rsid w:val="0054120E"/>
    <w:rsid w:val="00541736"/>
    <w:rsid w:val="005417D1"/>
    <w:rsid w:val="00541C99"/>
    <w:rsid w:val="00541F52"/>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A87"/>
    <w:rsid w:val="00552F09"/>
    <w:rsid w:val="00552FEE"/>
    <w:rsid w:val="005530FC"/>
    <w:rsid w:val="00553719"/>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C53"/>
    <w:rsid w:val="005A7D84"/>
    <w:rsid w:val="005B00B3"/>
    <w:rsid w:val="005B02F8"/>
    <w:rsid w:val="005B0358"/>
    <w:rsid w:val="005B04B7"/>
    <w:rsid w:val="005B0673"/>
    <w:rsid w:val="005B0BE7"/>
    <w:rsid w:val="005B1C01"/>
    <w:rsid w:val="005B2644"/>
    <w:rsid w:val="005B2786"/>
    <w:rsid w:val="005B32BD"/>
    <w:rsid w:val="005B366E"/>
    <w:rsid w:val="005B3690"/>
    <w:rsid w:val="005B3878"/>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7CE"/>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5A7"/>
    <w:rsid w:val="005D0A1E"/>
    <w:rsid w:val="005D143B"/>
    <w:rsid w:val="005D1B50"/>
    <w:rsid w:val="005D2092"/>
    <w:rsid w:val="005D2321"/>
    <w:rsid w:val="005D2469"/>
    <w:rsid w:val="005D2518"/>
    <w:rsid w:val="005D2915"/>
    <w:rsid w:val="005D2F57"/>
    <w:rsid w:val="005D2F5B"/>
    <w:rsid w:val="005D3778"/>
    <w:rsid w:val="005D3F17"/>
    <w:rsid w:val="005D4AD7"/>
    <w:rsid w:val="005D5276"/>
    <w:rsid w:val="005D6463"/>
    <w:rsid w:val="005D6ED8"/>
    <w:rsid w:val="005D712A"/>
    <w:rsid w:val="005D72ED"/>
    <w:rsid w:val="005D74DF"/>
    <w:rsid w:val="005D7E93"/>
    <w:rsid w:val="005E170A"/>
    <w:rsid w:val="005E1AAB"/>
    <w:rsid w:val="005E1B3E"/>
    <w:rsid w:val="005E20F7"/>
    <w:rsid w:val="005E243E"/>
    <w:rsid w:val="005E26B2"/>
    <w:rsid w:val="005E33CE"/>
    <w:rsid w:val="005E354C"/>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6DA"/>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0D3"/>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84D"/>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F85"/>
    <w:rsid w:val="006323F1"/>
    <w:rsid w:val="0063259E"/>
    <w:rsid w:val="00632CDB"/>
    <w:rsid w:val="00632D19"/>
    <w:rsid w:val="006332D9"/>
    <w:rsid w:val="0063343F"/>
    <w:rsid w:val="006335D5"/>
    <w:rsid w:val="0063434C"/>
    <w:rsid w:val="00634698"/>
    <w:rsid w:val="00634FC9"/>
    <w:rsid w:val="00635212"/>
    <w:rsid w:val="006354BD"/>
    <w:rsid w:val="006360BD"/>
    <w:rsid w:val="00636366"/>
    <w:rsid w:val="006368D6"/>
    <w:rsid w:val="00636E90"/>
    <w:rsid w:val="00637494"/>
    <w:rsid w:val="00637FFA"/>
    <w:rsid w:val="006402B2"/>
    <w:rsid w:val="006407F4"/>
    <w:rsid w:val="00640CCA"/>
    <w:rsid w:val="00640FF7"/>
    <w:rsid w:val="00641469"/>
    <w:rsid w:val="006414CC"/>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0D2"/>
    <w:rsid w:val="00674747"/>
    <w:rsid w:val="00674798"/>
    <w:rsid w:val="00674DD0"/>
    <w:rsid w:val="00674F1A"/>
    <w:rsid w:val="006751C8"/>
    <w:rsid w:val="006757A6"/>
    <w:rsid w:val="00675996"/>
    <w:rsid w:val="00675A34"/>
    <w:rsid w:val="00675F09"/>
    <w:rsid w:val="00676AAB"/>
    <w:rsid w:val="00676BAF"/>
    <w:rsid w:val="00676CF9"/>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899"/>
    <w:rsid w:val="006A5BA3"/>
    <w:rsid w:val="006A5E4B"/>
    <w:rsid w:val="006A6A32"/>
    <w:rsid w:val="006A7197"/>
    <w:rsid w:val="006B0147"/>
    <w:rsid w:val="006B01B5"/>
    <w:rsid w:val="006B0744"/>
    <w:rsid w:val="006B0CB7"/>
    <w:rsid w:val="006B11B8"/>
    <w:rsid w:val="006B18A7"/>
    <w:rsid w:val="006B19F2"/>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455"/>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026"/>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EC7"/>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2EC2"/>
    <w:rsid w:val="0073389F"/>
    <w:rsid w:val="00733D6D"/>
    <w:rsid w:val="00733F9A"/>
    <w:rsid w:val="007340AC"/>
    <w:rsid w:val="00734B64"/>
    <w:rsid w:val="0073522C"/>
    <w:rsid w:val="007358CE"/>
    <w:rsid w:val="00735CBD"/>
    <w:rsid w:val="007365F4"/>
    <w:rsid w:val="00736FCE"/>
    <w:rsid w:val="00737474"/>
    <w:rsid w:val="00737596"/>
    <w:rsid w:val="00737872"/>
    <w:rsid w:val="00737BF6"/>
    <w:rsid w:val="00740F84"/>
    <w:rsid w:val="00741824"/>
    <w:rsid w:val="00742110"/>
    <w:rsid w:val="007423E5"/>
    <w:rsid w:val="00742962"/>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BA5"/>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4C02"/>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7E8"/>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29"/>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B26"/>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80F"/>
    <w:rsid w:val="00823F06"/>
    <w:rsid w:val="008240BC"/>
    <w:rsid w:val="00824BC5"/>
    <w:rsid w:val="008251FA"/>
    <w:rsid w:val="00825626"/>
    <w:rsid w:val="00825BE8"/>
    <w:rsid w:val="00825E95"/>
    <w:rsid w:val="008262E0"/>
    <w:rsid w:val="008263A3"/>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37F82"/>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980"/>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5B8C"/>
    <w:rsid w:val="00865D10"/>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9"/>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14"/>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182"/>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933"/>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09A9"/>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A8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E1E"/>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702"/>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A93"/>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4EA"/>
    <w:rsid w:val="00951B74"/>
    <w:rsid w:val="00952558"/>
    <w:rsid w:val="0095336F"/>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28A5"/>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69B"/>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A51"/>
    <w:rsid w:val="00981C6D"/>
    <w:rsid w:val="00981D2E"/>
    <w:rsid w:val="0098264D"/>
    <w:rsid w:val="00982A2D"/>
    <w:rsid w:val="00982B58"/>
    <w:rsid w:val="00982D99"/>
    <w:rsid w:val="009831CD"/>
    <w:rsid w:val="009831FA"/>
    <w:rsid w:val="0098321D"/>
    <w:rsid w:val="00983C57"/>
    <w:rsid w:val="00983DFE"/>
    <w:rsid w:val="00983F28"/>
    <w:rsid w:val="00983FDC"/>
    <w:rsid w:val="0098438F"/>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DA7"/>
    <w:rsid w:val="0099780E"/>
    <w:rsid w:val="009978A5"/>
    <w:rsid w:val="0099794D"/>
    <w:rsid w:val="009A05A5"/>
    <w:rsid w:val="009A0A98"/>
    <w:rsid w:val="009A1B42"/>
    <w:rsid w:val="009A1F74"/>
    <w:rsid w:val="009A21B6"/>
    <w:rsid w:val="009A22AE"/>
    <w:rsid w:val="009A2576"/>
    <w:rsid w:val="009A2882"/>
    <w:rsid w:val="009A2D61"/>
    <w:rsid w:val="009A36CD"/>
    <w:rsid w:val="009A36DF"/>
    <w:rsid w:val="009A394B"/>
    <w:rsid w:val="009A3E0B"/>
    <w:rsid w:val="009A4078"/>
    <w:rsid w:val="009A491E"/>
    <w:rsid w:val="009A4E4E"/>
    <w:rsid w:val="009A511E"/>
    <w:rsid w:val="009A516F"/>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2E1"/>
    <w:rsid w:val="009B4893"/>
    <w:rsid w:val="009B4E4E"/>
    <w:rsid w:val="009B53F9"/>
    <w:rsid w:val="009B5637"/>
    <w:rsid w:val="009B5E10"/>
    <w:rsid w:val="009B5F73"/>
    <w:rsid w:val="009B6450"/>
    <w:rsid w:val="009B6B3E"/>
    <w:rsid w:val="009B6D92"/>
    <w:rsid w:val="009B7120"/>
    <w:rsid w:val="009C008E"/>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17B"/>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332"/>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8E4"/>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091"/>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216"/>
    <w:rsid w:val="00A333EC"/>
    <w:rsid w:val="00A341CD"/>
    <w:rsid w:val="00A34B62"/>
    <w:rsid w:val="00A356B6"/>
    <w:rsid w:val="00A356FA"/>
    <w:rsid w:val="00A35B86"/>
    <w:rsid w:val="00A36004"/>
    <w:rsid w:val="00A36826"/>
    <w:rsid w:val="00A37084"/>
    <w:rsid w:val="00A37392"/>
    <w:rsid w:val="00A4090A"/>
    <w:rsid w:val="00A409D1"/>
    <w:rsid w:val="00A40CA8"/>
    <w:rsid w:val="00A40D7C"/>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360"/>
    <w:rsid w:val="00A946B8"/>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25"/>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16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6F80"/>
    <w:rsid w:val="00AB7020"/>
    <w:rsid w:val="00AB73BC"/>
    <w:rsid w:val="00AC00D5"/>
    <w:rsid w:val="00AC01F7"/>
    <w:rsid w:val="00AC02AD"/>
    <w:rsid w:val="00AC09A0"/>
    <w:rsid w:val="00AC1182"/>
    <w:rsid w:val="00AC1188"/>
    <w:rsid w:val="00AC1A1C"/>
    <w:rsid w:val="00AC1B29"/>
    <w:rsid w:val="00AC1F4F"/>
    <w:rsid w:val="00AC2407"/>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4"/>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238"/>
    <w:rsid w:val="00B0530F"/>
    <w:rsid w:val="00B0575C"/>
    <w:rsid w:val="00B06145"/>
    <w:rsid w:val="00B0658C"/>
    <w:rsid w:val="00B0674E"/>
    <w:rsid w:val="00B06C94"/>
    <w:rsid w:val="00B06CC3"/>
    <w:rsid w:val="00B06DBA"/>
    <w:rsid w:val="00B0712F"/>
    <w:rsid w:val="00B071A1"/>
    <w:rsid w:val="00B0754E"/>
    <w:rsid w:val="00B105BC"/>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F3C"/>
    <w:rsid w:val="00B16F60"/>
    <w:rsid w:val="00B17179"/>
    <w:rsid w:val="00B203CA"/>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0F"/>
    <w:rsid w:val="00B35C8C"/>
    <w:rsid w:val="00B35D6E"/>
    <w:rsid w:val="00B36666"/>
    <w:rsid w:val="00B36A7C"/>
    <w:rsid w:val="00B36EFC"/>
    <w:rsid w:val="00B3750B"/>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C4D"/>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228"/>
    <w:rsid w:val="00BB7426"/>
    <w:rsid w:val="00BC03C6"/>
    <w:rsid w:val="00BC06EE"/>
    <w:rsid w:val="00BC0B27"/>
    <w:rsid w:val="00BC1774"/>
    <w:rsid w:val="00BC1E04"/>
    <w:rsid w:val="00BC25CB"/>
    <w:rsid w:val="00BC27A9"/>
    <w:rsid w:val="00BC3104"/>
    <w:rsid w:val="00BC374E"/>
    <w:rsid w:val="00BC3B54"/>
    <w:rsid w:val="00BC42CB"/>
    <w:rsid w:val="00BC4DB4"/>
    <w:rsid w:val="00BC4F0D"/>
    <w:rsid w:val="00BC522C"/>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137"/>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5ED"/>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36A"/>
    <w:rsid w:val="00C217A5"/>
    <w:rsid w:val="00C21D08"/>
    <w:rsid w:val="00C22233"/>
    <w:rsid w:val="00C228FE"/>
    <w:rsid w:val="00C229B0"/>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3DFD"/>
    <w:rsid w:val="00C34BAD"/>
    <w:rsid w:val="00C35694"/>
    <w:rsid w:val="00C35CDE"/>
    <w:rsid w:val="00C35F4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E3D"/>
    <w:rsid w:val="00C44B47"/>
    <w:rsid w:val="00C44CD9"/>
    <w:rsid w:val="00C44DDF"/>
    <w:rsid w:val="00C456BD"/>
    <w:rsid w:val="00C45731"/>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CF6"/>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9DE"/>
    <w:rsid w:val="00C66D8A"/>
    <w:rsid w:val="00C66EEE"/>
    <w:rsid w:val="00C67430"/>
    <w:rsid w:val="00C677D4"/>
    <w:rsid w:val="00C67909"/>
    <w:rsid w:val="00C67C9C"/>
    <w:rsid w:val="00C700B7"/>
    <w:rsid w:val="00C70195"/>
    <w:rsid w:val="00C70BAA"/>
    <w:rsid w:val="00C71526"/>
    <w:rsid w:val="00C72392"/>
    <w:rsid w:val="00C7240D"/>
    <w:rsid w:val="00C724C3"/>
    <w:rsid w:val="00C7254C"/>
    <w:rsid w:val="00C7272A"/>
    <w:rsid w:val="00C72BC8"/>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EC3"/>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8F9"/>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7E1"/>
    <w:rsid w:val="00CC682C"/>
    <w:rsid w:val="00CC6FC5"/>
    <w:rsid w:val="00CC7AB5"/>
    <w:rsid w:val="00CC7D32"/>
    <w:rsid w:val="00CC7E04"/>
    <w:rsid w:val="00CC7F25"/>
    <w:rsid w:val="00CD007E"/>
    <w:rsid w:val="00CD0391"/>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879"/>
    <w:rsid w:val="00CE22AB"/>
    <w:rsid w:val="00CE23E3"/>
    <w:rsid w:val="00CE241D"/>
    <w:rsid w:val="00CE26CD"/>
    <w:rsid w:val="00CE2899"/>
    <w:rsid w:val="00CE2B00"/>
    <w:rsid w:val="00CE2EA1"/>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0FC"/>
    <w:rsid w:val="00D02291"/>
    <w:rsid w:val="00D026FC"/>
    <w:rsid w:val="00D02BD0"/>
    <w:rsid w:val="00D02D09"/>
    <w:rsid w:val="00D02DC9"/>
    <w:rsid w:val="00D0351F"/>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D22"/>
    <w:rsid w:val="00D26180"/>
    <w:rsid w:val="00D265C9"/>
    <w:rsid w:val="00D26EFC"/>
    <w:rsid w:val="00D2792F"/>
    <w:rsid w:val="00D3084A"/>
    <w:rsid w:val="00D308A3"/>
    <w:rsid w:val="00D30F6B"/>
    <w:rsid w:val="00D312B0"/>
    <w:rsid w:val="00D312DB"/>
    <w:rsid w:val="00D316DE"/>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7C"/>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105"/>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5F7C"/>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13D"/>
    <w:rsid w:val="00D976BD"/>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8A7"/>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24E"/>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FF4"/>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1FA"/>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7FC"/>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2FE4"/>
    <w:rsid w:val="00E5391D"/>
    <w:rsid w:val="00E53EFB"/>
    <w:rsid w:val="00E54000"/>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A9A"/>
    <w:rsid w:val="00E75B21"/>
    <w:rsid w:val="00E76065"/>
    <w:rsid w:val="00E7655F"/>
    <w:rsid w:val="00E76ACC"/>
    <w:rsid w:val="00E800DF"/>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0B7F"/>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32E"/>
    <w:rsid w:val="00E9781A"/>
    <w:rsid w:val="00E97D6D"/>
    <w:rsid w:val="00EA0654"/>
    <w:rsid w:val="00EA0BF7"/>
    <w:rsid w:val="00EA103F"/>
    <w:rsid w:val="00EA1E67"/>
    <w:rsid w:val="00EA28B8"/>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079"/>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4A82"/>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580"/>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A8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382"/>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27B3D"/>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51"/>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1E5D"/>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5A8"/>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0793"/>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E32"/>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73C"/>
    <w:rsid w:val="00FD1F76"/>
    <w:rsid w:val="00FD250C"/>
    <w:rsid w:val="00FD2BD2"/>
    <w:rsid w:val="00FD32C2"/>
    <w:rsid w:val="00FD43DB"/>
    <w:rsid w:val="00FD4755"/>
    <w:rsid w:val="00FD4E62"/>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4E7C"/>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290"/>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179F0B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uiPriority w:val="99"/>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paragraph" w:customStyle="1" w:styleId="Texto">
    <w:name w:val="Texto"/>
    <w:basedOn w:val="Normal"/>
    <w:rsid w:val="006A5899"/>
    <w:pPr>
      <w:spacing w:after="101" w:line="216" w:lineRule="exact"/>
      <w:ind w:firstLine="288"/>
      <w:jc w:val="both"/>
    </w:pPr>
    <w:rPr>
      <w:rFonts w:ascii="Arial" w:hAnsi="Arial" w:cs="Arial"/>
      <w:sz w:val="18"/>
      <w:szCs w:val="20"/>
      <w:lang w:val="es-ES"/>
    </w:rPr>
  </w:style>
  <w:style w:type="character" w:customStyle="1" w:styleId="EncabezadoCar">
    <w:name w:val="Encabezado Car"/>
    <w:link w:val="Encabezado"/>
    <w:rsid w:val="006A5899"/>
    <w:rPr>
      <w:sz w:val="24"/>
      <w:szCs w:val="24"/>
      <w:lang w:eastAsia="es-ES"/>
    </w:rPr>
  </w:style>
  <w:style w:type="character" w:customStyle="1" w:styleId="TextodegloboCar">
    <w:name w:val="Texto de globo Car"/>
    <w:link w:val="Textodeglobo"/>
    <w:semiHidden/>
    <w:rsid w:val="006A5899"/>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6A5899"/>
    <w:rPr>
      <w:lang w:eastAsia="es-ES"/>
    </w:rPr>
  </w:style>
  <w:style w:type="character" w:customStyle="1" w:styleId="AsuntodelcomentarioCar">
    <w:name w:val="Asunto del comentario Car"/>
    <w:basedOn w:val="TextocomentarioCar"/>
    <w:link w:val="Asuntodelcomentario"/>
    <w:semiHidden/>
    <w:rsid w:val="006A5899"/>
    <w:rPr>
      <w:b/>
      <w:bCs/>
      <w:lang w:eastAsia="es-ES"/>
    </w:rPr>
  </w:style>
  <w:style w:type="character" w:customStyle="1" w:styleId="Ttulo1Car">
    <w:name w:val="Título 1 Car"/>
    <w:basedOn w:val="Fuentedeprrafopredeter"/>
    <w:link w:val="Ttulo1"/>
    <w:rsid w:val="006A5899"/>
    <w:rPr>
      <w:b/>
      <w:sz w:val="24"/>
      <w:lang w:eastAsia="es-ES"/>
    </w:rPr>
  </w:style>
  <w:style w:type="character" w:customStyle="1" w:styleId="Ttulo2Car">
    <w:name w:val="Título 2 Car"/>
    <w:basedOn w:val="Fuentedeprrafopredeter"/>
    <w:link w:val="Ttulo2"/>
    <w:rsid w:val="006A5899"/>
    <w:rPr>
      <w:b/>
      <w:sz w:val="24"/>
      <w:lang w:eastAsia="es-ES"/>
    </w:rPr>
  </w:style>
  <w:style w:type="character" w:customStyle="1" w:styleId="Ttulo3Car">
    <w:name w:val="Título 3 Car"/>
    <w:basedOn w:val="Fuentedeprrafopredeter"/>
    <w:link w:val="Ttulo3"/>
    <w:rsid w:val="006A5899"/>
    <w:rPr>
      <w:b/>
      <w:i/>
      <w:sz w:val="24"/>
      <w:u w:val="single"/>
      <w:lang w:eastAsia="es-ES"/>
    </w:rPr>
  </w:style>
  <w:style w:type="character" w:customStyle="1" w:styleId="Ttulo4Car">
    <w:name w:val="Título 4 Car"/>
    <w:basedOn w:val="Fuentedeprrafopredeter"/>
    <w:link w:val="Ttulo4"/>
    <w:rsid w:val="006A5899"/>
    <w:rPr>
      <w:b/>
      <w:bCs/>
      <w:szCs w:val="24"/>
      <w:lang w:eastAsia="es-ES"/>
    </w:rPr>
  </w:style>
  <w:style w:type="character" w:customStyle="1" w:styleId="Ttulo5Car">
    <w:name w:val="Título 5 Car"/>
    <w:basedOn w:val="Fuentedeprrafopredeter"/>
    <w:link w:val="Ttulo5"/>
    <w:rsid w:val="006A5899"/>
    <w:rPr>
      <w:b/>
      <w:sz w:val="22"/>
      <w:lang w:eastAsia="es-ES"/>
    </w:rPr>
  </w:style>
  <w:style w:type="character" w:customStyle="1" w:styleId="Ttulo6Car">
    <w:name w:val="Título 6 Car"/>
    <w:basedOn w:val="Fuentedeprrafopredeter"/>
    <w:link w:val="Ttulo6"/>
    <w:rsid w:val="006A5899"/>
    <w:rPr>
      <w:b/>
      <w:sz w:val="22"/>
      <w:lang w:eastAsia="es-ES"/>
    </w:rPr>
  </w:style>
  <w:style w:type="character" w:customStyle="1" w:styleId="Ttulo7Car">
    <w:name w:val="Título 7 Car"/>
    <w:basedOn w:val="Fuentedeprrafopredeter"/>
    <w:link w:val="Ttulo7"/>
    <w:rsid w:val="006A5899"/>
    <w:rPr>
      <w:b/>
      <w:lang w:eastAsia="es-ES"/>
    </w:rPr>
  </w:style>
  <w:style w:type="character" w:customStyle="1" w:styleId="Ttulo8Car">
    <w:name w:val="Título 8 Car"/>
    <w:basedOn w:val="Fuentedeprrafopredeter"/>
    <w:link w:val="Ttulo8"/>
    <w:rsid w:val="006A5899"/>
    <w:rPr>
      <w:b/>
      <w:lang w:eastAsia="es-ES"/>
    </w:rPr>
  </w:style>
  <w:style w:type="character" w:customStyle="1" w:styleId="Ttulo9Car">
    <w:name w:val="Título 9 Car"/>
    <w:basedOn w:val="Fuentedeprrafopredeter"/>
    <w:link w:val="Ttulo9"/>
    <w:rsid w:val="006A5899"/>
    <w:rPr>
      <w:sz w:val="24"/>
      <w:lang w:eastAsia="es-ES"/>
    </w:rPr>
  </w:style>
  <w:style w:type="numbering" w:customStyle="1" w:styleId="Sinlista1">
    <w:name w:val="Sin lista1"/>
    <w:next w:val="Sinlista"/>
    <w:uiPriority w:val="99"/>
    <w:semiHidden/>
    <w:unhideWhenUsed/>
    <w:rsid w:val="006A5899"/>
  </w:style>
  <w:style w:type="character" w:customStyle="1" w:styleId="Textoindependiente2Car">
    <w:name w:val="Texto independiente 2 Car"/>
    <w:basedOn w:val="Fuentedeprrafopredeter"/>
    <w:link w:val="Textoindependiente2"/>
    <w:rsid w:val="006A5899"/>
    <w:rPr>
      <w:b/>
      <w:sz w:val="24"/>
      <w:lang w:eastAsia="es-ES"/>
    </w:rPr>
  </w:style>
  <w:style w:type="character" w:customStyle="1" w:styleId="Sangra2detindependienteCar">
    <w:name w:val="Sangría 2 de t. independiente Car"/>
    <w:basedOn w:val="Fuentedeprrafopredeter"/>
    <w:link w:val="Sangra2detindependiente"/>
    <w:rsid w:val="006A5899"/>
    <w:rPr>
      <w:sz w:val="24"/>
      <w:lang w:eastAsia="es-ES"/>
    </w:rPr>
  </w:style>
  <w:style w:type="character" w:customStyle="1" w:styleId="Textoindependiente3Car">
    <w:name w:val="Texto independiente 3 Car"/>
    <w:basedOn w:val="Fuentedeprrafopredeter"/>
    <w:link w:val="Textoindependiente3"/>
    <w:rsid w:val="006A5899"/>
    <w:rPr>
      <w:sz w:val="24"/>
      <w:lang w:eastAsia="es-ES"/>
    </w:rPr>
  </w:style>
  <w:style w:type="table" w:customStyle="1" w:styleId="Tablaconcuadrcula1">
    <w:name w:val="Tabla con cuadrícula1"/>
    <w:basedOn w:val="Tablanormal"/>
    <w:next w:val="Tablaconcuadrcula"/>
    <w:uiPriority w:val="39"/>
    <w:rsid w:val="006A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1">
    <w:name w:val="Texto de globo Car1"/>
    <w:basedOn w:val="Fuentedeprrafopredeter"/>
    <w:uiPriority w:val="99"/>
    <w:semiHidden/>
    <w:rsid w:val="006A5899"/>
    <w:rPr>
      <w:rFonts w:ascii="Segoe UI" w:eastAsia="Times New Roman" w:hAnsi="Segoe UI" w:cs="Segoe UI"/>
      <w:sz w:val="18"/>
      <w:szCs w:val="18"/>
      <w:lang w:eastAsia="es-ES"/>
    </w:rPr>
  </w:style>
  <w:style w:type="character" w:customStyle="1" w:styleId="TextocomentarioCar1">
    <w:name w:val="Texto comentario Car1"/>
    <w:basedOn w:val="Fuentedeprrafopredeter"/>
    <w:uiPriority w:val="99"/>
    <w:semiHidden/>
    <w:rsid w:val="006A5899"/>
    <w:rPr>
      <w:rFonts w:ascii="Times New Roman" w:eastAsia="Times New Roman" w:hAnsi="Times New Roman" w:cs="Times New Roman"/>
      <w:sz w:val="20"/>
      <w:szCs w:val="20"/>
      <w:lang w:eastAsia="es-ES"/>
    </w:rPr>
  </w:style>
  <w:style w:type="character" w:customStyle="1" w:styleId="AsuntodelcomentarioCar1">
    <w:name w:val="Asunto del comentario Car1"/>
    <w:basedOn w:val="TextocomentarioCar1"/>
    <w:uiPriority w:val="99"/>
    <w:semiHidden/>
    <w:rsid w:val="006A5899"/>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76A47-4501-4ECC-918E-E639C0EC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5356</Words>
  <Characters>31009</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Leydi C. Loria Chulim</cp:lastModifiedBy>
  <cp:revision>7</cp:revision>
  <cp:lastPrinted>2022-06-29T14:32:00Z</cp:lastPrinted>
  <dcterms:created xsi:type="dcterms:W3CDTF">2022-06-28T19:16:00Z</dcterms:created>
  <dcterms:modified xsi:type="dcterms:W3CDTF">2022-06-29T18:09:00Z</dcterms:modified>
</cp:coreProperties>
</file>