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8601"/>
        <w:gridCol w:w="1087"/>
      </w:tblGrid>
      <w:tr w:rsidR="003F1CB6" w:rsidRPr="00403D69" w:rsidTr="008466B8">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8466B8">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8466B8">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8466B8">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4440D4" w:rsidP="003F1CB6">
            <w:pPr>
              <w:spacing w:line="360" w:lineRule="auto"/>
              <w:jc w:val="center"/>
              <w:rPr>
                <w:rFonts w:ascii="Arial" w:hAnsi="Arial" w:cs="Arial"/>
                <w:b/>
              </w:rPr>
            </w:pPr>
            <w:r>
              <w:rPr>
                <w:rFonts w:ascii="Arial" w:hAnsi="Arial" w:cs="Arial"/>
                <w:b/>
              </w:rPr>
              <w:t>3</w:t>
            </w:r>
          </w:p>
        </w:tc>
      </w:tr>
      <w:tr w:rsidR="003F1CB6" w:rsidRPr="00403D69" w:rsidTr="008466B8">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8466B8">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bookmarkStart w:id="0" w:name="_GoBack"/>
            <w:r w:rsidRPr="00403D69">
              <w:rPr>
                <w:rFonts w:ascii="Arial" w:hAnsi="Arial" w:cs="Arial"/>
                <w:b/>
                <w:bCs/>
              </w:rPr>
              <w:t>ANTECEDENTES DE LA ENTIDAD FISCALIZADA</w:t>
            </w:r>
            <w:bookmarkEnd w:id="0"/>
          </w:p>
        </w:tc>
        <w:tc>
          <w:tcPr>
            <w:tcW w:w="561" w:type="pct"/>
            <w:vMerge w:val="restart"/>
            <w:shd w:val="clear" w:color="auto" w:fill="auto"/>
            <w:hideMark/>
          </w:tcPr>
          <w:p w:rsidR="003F1CB6" w:rsidRPr="00403D69" w:rsidRDefault="004440D4" w:rsidP="008466B8">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rsidTr="008466B8">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8466B8">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rsidR="003F1CB6" w:rsidRPr="00403D69" w:rsidRDefault="004440D4" w:rsidP="003F1CB6">
            <w:pPr>
              <w:spacing w:line="360" w:lineRule="auto"/>
              <w:jc w:val="center"/>
              <w:rPr>
                <w:rFonts w:ascii="Arial" w:hAnsi="Arial" w:cs="Arial"/>
                <w:b/>
              </w:rPr>
            </w:pPr>
            <w:r>
              <w:rPr>
                <w:rFonts w:ascii="Arial" w:hAnsi="Arial" w:cs="Arial"/>
                <w:b/>
              </w:rPr>
              <w:t>6</w:t>
            </w:r>
          </w:p>
        </w:tc>
      </w:tr>
      <w:tr w:rsidR="003F1CB6" w:rsidRPr="00403D69" w:rsidTr="008466B8">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8466B8">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4440D4" w:rsidP="003F1CB6">
            <w:pPr>
              <w:spacing w:line="360" w:lineRule="auto"/>
              <w:jc w:val="center"/>
              <w:rPr>
                <w:rFonts w:ascii="Arial" w:hAnsi="Arial" w:cs="Arial"/>
                <w:b/>
              </w:rPr>
            </w:pPr>
            <w:r>
              <w:rPr>
                <w:rFonts w:ascii="Arial" w:hAnsi="Arial" w:cs="Arial"/>
                <w:b/>
              </w:rPr>
              <w:t>6</w:t>
            </w:r>
          </w:p>
        </w:tc>
      </w:tr>
      <w:bookmarkEnd w:id="1"/>
      <w:tr w:rsidR="003F1CB6" w:rsidRPr="00403D69" w:rsidTr="008466B8">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4440D4" w:rsidP="003F1CB6">
            <w:pPr>
              <w:spacing w:line="360" w:lineRule="auto"/>
              <w:jc w:val="center"/>
              <w:rPr>
                <w:rFonts w:ascii="Arial" w:hAnsi="Arial" w:cs="Arial"/>
                <w:b/>
              </w:rPr>
            </w:pPr>
            <w:r>
              <w:rPr>
                <w:rFonts w:ascii="Arial" w:hAnsi="Arial" w:cs="Arial"/>
                <w:b/>
              </w:rPr>
              <w:t>6</w:t>
            </w:r>
          </w:p>
        </w:tc>
      </w:tr>
      <w:tr w:rsidR="003F1CB6" w:rsidRPr="00403D69" w:rsidTr="008466B8">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4440D4" w:rsidP="003F1CB6">
            <w:pPr>
              <w:spacing w:line="360" w:lineRule="auto"/>
              <w:jc w:val="center"/>
              <w:rPr>
                <w:rFonts w:ascii="Arial" w:hAnsi="Arial" w:cs="Arial"/>
                <w:b/>
              </w:rPr>
            </w:pPr>
            <w:r>
              <w:rPr>
                <w:rFonts w:ascii="Arial" w:hAnsi="Arial" w:cs="Arial"/>
                <w:b/>
              </w:rPr>
              <w:t>6</w:t>
            </w:r>
          </w:p>
        </w:tc>
      </w:tr>
      <w:tr w:rsidR="003F1CB6" w:rsidRPr="00403D69" w:rsidTr="008466B8">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4440D4" w:rsidP="003F1CB6">
            <w:pPr>
              <w:spacing w:line="360" w:lineRule="auto"/>
              <w:jc w:val="center"/>
              <w:rPr>
                <w:rFonts w:ascii="Arial" w:hAnsi="Arial" w:cs="Arial"/>
                <w:b/>
              </w:rPr>
            </w:pPr>
            <w:r>
              <w:rPr>
                <w:rFonts w:ascii="Arial" w:hAnsi="Arial" w:cs="Arial"/>
                <w:b/>
              </w:rPr>
              <w:t>6</w:t>
            </w:r>
          </w:p>
        </w:tc>
      </w:tr>
      <w:tr w:rsidR="003F1CB6" w:rsidRPr="00403D69" w:rsidTr="008466B8">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7D7A5C" w:rsidP="00241188">
            <w:pPr>
              <w:spacing w:line="360" w:lineRule="auto"/>
              <w:jc w:val="center"/>
              <w:rPr>
                <w:rFonts w:ascii="Arial" w:hAnsi="Arial" w:cs="Arial"/>
                <w:b/>
              </w:rPr>
            </w:pPr>
            <w:r>
              <w:rPr>
                <w:rFonts w:ascii="Arial" w:hAnsi="Arial" w:cs="Arial"/>
                <w:b/>
              </w:rPr>
              <w:t>7</w:t>
            </w:r>
          </w:p>
        </w:tc>
      </w:tr>
      <w:tr w:rsidR="003F1CB6" w:rsidRPr="00403D69" w:rsidTr="008466B8">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7D7A5C" w:rsidP="003F1CB6">
            <w:pPr>
              <w:spacing w:line="360" w:lineRule="auto"/>
              <w:jc w:val="center"/>
              <w:rPr>
                <w:rFonts w:ascii="Arial" w:hAnsi="Arial" w:cs="Arial"/>
                <w:b/>
              </w:rPr>
            </w:pPr>
            <w:r>
              <w:rPr>
                <w:rFonts w:ascii="Arial" w:hAnsi="Arial" w:cs="Arial"/>
                <w:b/>
              </w:rPr>
              <w:t>8</w:t>
            </w:r>
          </w:p>
        </w:tc>
      </w:tr>
      <w:tr w:rsidR="003F1CB6" w:rsidRPr="00403D69" w:rsidTr="008466B8">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4440D4" w:rsidP="003F1CB6">
            <w:pPr>
              <w:spacing w:line="360" w:lineRule="auto"/>
              <w:jc w:val="center"/>
              <w:rPr>
                <w:rFonts w:ascii="Arial" w:hAnsi="Arial" w:cs="Arial"/>
                <w:b/>
              </w:rPr>
            </w:pPr>
            <w:r>
              <w:rPr>
                <w:rFonts w:ascii="Arial" w:hAnsi="Arial" w:cs="Arial"/>
                <w:b/>
              </w:rPr>
              <w:t>9</w:t>
            </w:r>
          </w:p>
        </w:tc>
      </w:tr>
      <w:tr w:rsidR="003F1CB6" w:rsidRPr="00403D69" w:rsidTr="008466B8">
        <w:trPr>
          <w:trHeight w:val="20"/>
        </w:trPr>
        <w:tc>
          <w:tcPr>
            <w:tcW w:w="4439" w:type="pct"/>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D92AE9">
              <w:rPr>
                <w:rFonts w:ascii="Arial" w:hAnsi="Arial" w:cs="Arial"/>
                <w:b/>
                <w:bCs/>
              </w:rPr>
              <w:t>que I</w:t>
            </w:r>
            <w:r w:rsidR="00E21DB1" w:rsidRPr="00373686">
              <w:rPr>
                <w:rFonts w:ascii="Arial" w:hAnsi="Arial" w:cs="Arial"/>
                <w:b/>
                <w:bCs/>
              </w:rPr>
              <w:t>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rsidR="003F1CB6" w:rsidRDefault="003F1CB6" w:rsidP="00A82FD9">
            <w:pPr>
              <w:spacing w:line="360" w:lineRule="auto"/>
              <w:jc w:val="center"/>
              <w:rPr>
                <w:rFonts w:ascii="Arial" w:hAnsi="Arial" w:cs="Arial"/>
                <w:b/>
              </w:rPr>
            </w:pPr>
            <w:r w:rsidRPr="00373686">
              <w:rPr>
                <w:rFonts w:ascii="Arial" w:hAnsi="Arial" w:cs="Arial"/>
                <w:b/>
              </w:rPr>
              <w:t>1</w:t>
            </w:r>
            <w:r w:rsidR="004440D4">
              <w:rPr>
                <w:rFonts w:ascii="Arial" w:hAnsi="Arial" w:cs="Arial"/>
                <w:b/>
              </w:rPr>
              <w:t>1</w:t>
            </w:r>
          </w:p>
        </w:tc>
      </w:tr>
      <w:tr w:rsidR="003F1CB6" w:rsidRPr="00403D69" w:rsidTr="008466B8">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241188">
            <w:pPr>
              <w:spacing w:line="360" w:lineRule="auto"/>
              <w:jc w:val="center"/>
              <w:rPr>
                <w:rFonts w:ascii="Arial" w:hAnsi="Arial" w:cs="Arial"/>
                <w:b/>
              </w:rPr>
            </w:pPr>
            <w:r w:rsidRPr="001B3167">
              <w:rPr>
                <w:rFonts w:ascii="Arial" w:hAnsi="Arial" w:cs="Arial"/>
                <w:b/>
              </w:rPr>
              <w:t>1</w:t>
            </w:r>
            <w:r w:rsidR="004440D4">
              <w:rPr>
                <w:rFonts w:ascii="Arial" w:hAnsi="Arial" w:cs="Arial"/>
                <w:b/>
              </w:rPr>
              <w:t>1</w:t>
            </w:r>
          </w:p>
        </w:tc>
      </w:tr>
      <w:tr w:rsidR="003F1CB6" w:rsidRPr="00403D69" w:rsidTr="008466B8">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A82FD9" w:rsidP="003F1CB6">
            <w:pPr>
              <w:spacing w:line="360" w:lineRule="auto"/>
              <w:jc w:val="center"/>
              <w:rPr>
                <w:rFonts w:ascii="Arial" w:hAnsi="Arial" w:cs="Arial"/>
                <w:b/>
              </w:rPr>
            </w:pPr>
            <w:r>
              <w:rPr>
                <w:rFonts w:ascii="Arial" w:hAnsi="Arial" w:cs="Arial"/>
                <w:b/>
              </w:rPr>
              <w:t>1</w:t>
            </w:r>
            <w:r w:rsidR="004440D4">
              <w:rPr>
                <w:rFonts w:ascii="Arial" w:hAnsi="Arial" w:cs="Arial"/>
                <w:b/>
              </w:rPr>
              <w:t>2</w:t>
            </w:r>
          </w:p>
        </w:tc>
      </w:tr>
      <w:tr w:rsidR="003F1CB6" w:rsidRPr="00403D69" w:rsidTr="008466B8">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403D69" w:rsidRDefault="003F1CB6" w:rsidP="00A82FD9">
            <w:pPr>
              <w:spacing w:line="360" w:lineRule="auto"/>
              <w:jc w:val="center"/>
              <w:rPr>
                <w:rFonts w:ascii="Arial" w:hAnsi="Arial" w:cs="Arial"/>
                <w:b/>
              </w:rPr>
            </w:pPr>
            <w:r>
              <w:rPr>
                <w:rFonts w:ascii="Arial" w:hAnsi="Arial" w:cs="Arial"/>
                <w:b/>
              </w:rPr>
              <w:t>1</w:t>
            </w:r>
            <w:r w:rsidR="004440D4">
              <w:rPr>
                <w:rFonts w:ascii="Arial" w:hAnsi="Arial" w:cs="Arial"/>
                <w:b/>
              </w:rPr>
              <w:t>2</w:t>
            </w:r>
          </w:p>
        </w:tc>
      </w:tr>
      <w:tr w:rsidR="003F1CB6" w:rsidRPr="00403D69" w:rsidTr="008466B8">
        <w:trPr>
          <w:trHeight w:val="667"/>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rsidR="003F1CB6" w:rsidRPr="00403D69" w:rsidRDefault="003C2FA2" w:rsidP="003F1CB6">
            <w:pPr>
              <w:spacing w:line="360" w:lineRule="auto"/>
              <w:jc w:val="center"/>
              <w:rPr>
                <w:rFonts w:ascii="Arial" w:hAnsi="Arial" w:cs="Arial"/>
                <w:b/>
              </w:rPr>
            </w:pPr>
            <w:r>
              <w:rPr>
                <w:rFonts w:ascii="Arial" w:hAnsi="Arial" w:cs="Arial"/>
                <w:b/>
              </w:rPr>
              <w:t>1</w:t>
            </w:r>
            <w:r w:rsidR="00204E52">
              <w:rPr>
                <w:rFonts w:ascii="Arial" w:hAnsi="Arial" w:cs="Arial"/>
                <w:b/>
              </w:rPr>
              <w:t>2</w:t>
            </w:r>
          </w:p>
        </w:tc>
      </w:tr>
      <w:tr w:rsidR="003F1CB6" w:rsidRPr="00403D69" w:rsidTr="008466B8">
        <w:trPr>
          <w:trHeight w:val="690"/>
        </w:trPr>
        <w:tc>
          <w:tcPr>
            <w:tcW w:w="4439" w:type="pct"/>
            <w:shd w:val="clear" w:color="auto" w:fill="auto"/>
          </w:tcPr>
          <w:p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204E52">
              <w:rPr>
                <w:rFonts w:ascii="Arial" w:hAnsi="Arial" w:cs="Arial"/>
                <w:b/>
              </w:rPr>
              <w:t>2</w:t>
            </w:r>
          </w:p>
        </w:tc>
      </w:tr>
      <w:tr w:rsidR="003F1CB6" w:rsidRPr="00403D69" w:rsidTr="008466B8">
        <w:trPr>
          <w:trHeight w:val="572"/>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3F1CB6" w:rsidP="007D7A5C">
            <w:pPr>
              <w:spacing w:line="360" w:lineRule="auto"/>
              <w:jc w:val="center"/>
              <w:rPr>
                <w:rFonts w:ascii="Arial" w:hAnsi="Arial" w:cs="Arial"/>
                <w:b/>
              </w:rPr>
            </w:pPr>
            <w:r>
              <w:rPr>
                <w:rFonts w:ascii="Arial" w:hAnsi="Arial" w:cs="Arial"/>
                <w:b/>
              </w:rPr>
              <w:t>1</w:t>
            </w:r>
            <w:r w:rsidR="007D7A5C">
              <w:rPr>
                <w:rFonts w:ascii="Arial" w:hAnsi="Arial" w:cs="Arial"/>
                <w:b/>
              </w:rPr>
              <w:t>2</w:t>
            </w:r>
          </w:p>
        </w:tc>
      </w:tr>
      <w:tr w:rsidR="003F1CB6" w:rsidRPr="00403D69" w:rsidTr="008466B8">
        <w:trPr>
          <w:trHeight w:val="566"/>
        </w:trPr>
        <w:tc>
          <w:tcPr>
            <w:tcW w:w="4439" w:type="pct"/>
            <w:shd w:val="clear" w:color="auto" w:fill="auto"/>
          </w:tcPr>
          <w:p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4440D4">
              <w:rPr>
                <w:rFonts w:ascii="Arial" w:hAnsi="Arial" w:cs="Arial"/>
                <w:b/>
              </w:rPr>
              <w:t>3</w:t>
            </w:r>
          </w:p>
        </w:tc>
      </w:tr>
      <w:tr w:rsidR="003F1CB6" w:rsidRPr="00403D69" w:rsidTr="008466B8">
        <w:trPr>
          <w:trHeight w:val="560"/>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4440D4">
              <w:rPr>
                <w:rFonts w:ascii="Arial" w:hAnsi="Arial" w:cs="Arial"/>
                <w:b/>
              </w:rPr>
              <w:t>3</w:t>
            </w:r>
          </w:p>
        </w:tc>
      </w:tr>
      <w:tr w:rsidR="003F1CB6" w:rsidRPr="00403D69" w:rsidTr="008466B8">
        <w:trPr>
          <w:trHeight w:val="575"/>
        </w:trPr>
        <w:tc>
          <w:tcPr>
            <w:tcW w:w="4439" w:type="pct"/>
            <w:shd w:val="clear" w:color="auto" w:fill="auto"/>
          </w:tcPr>
          <w:p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403D69" w:rsidRDefault="003F1CB6" w:rsidP="000101BE">
            <w:pPr>
              <w:spacing w:line="360" w:lineRule="auto"/>
              <w:jc w:val="center"/>
              <w:rPr>
                <w:rFonts w:ascii="Arial" w:hAnsi="Arial" w:cs="Arial"/>
                <w:b/>
              </w:rPr>
            </w:pPr>
            <w:r>
              <w:rPr>
                <w:rFonts w:ascii="Arial" w:hAnsi="Arial" w:cs="Arial"/>
                <w:b/>
              </w:rPr>
              <w:t>1</w:t>
            </w:r>
            <w:r w:rsidR="000101BE">
              <w:rPr>
                <w:rFonts w:ascii="Arial" w:hAnsi="Arial" w:cs="Arial"/>
                <w:b/>
              </w:rPr>
              <w:t>4</w:t>
            </w:r>
          </w:p>
        </w:tc>
      </w:tr>
      <w:tr w:rsidR="001B3167" w:rsidRPr="00403D69" w:rsidTr="008466B8">
        <w:trPr>
          <w:trHeight w:val="575"/>
        </w:trPr>
        <w:tc>
          <w:tcPr>
            <w:tcW w:w="4439" w:type="pct"/>
            <w:shd w:val="clear" w:color="auto" w:fill="auto"/>
          </w:tcPr>
          <w:p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Default="001B3167" w:rsidP="00A82FD9">
            <w:pPr>
              <w:spacing w:line="360" w:lineRule="auto"/>
              <w:jc w:val="center"/>
              <w:rPr>
                <w:rFonts w:ascii="Arial" w:hAnsi="Arial" w:cs="Arial"/>
                <w:b/>
              </w:rPr>
            </w:pPr>
            <w:r>
              <w:rPr>
                <w:rFonts w:ascii="Arial" w:hAnsi="Arial" w:cs="Arial"/>
                <w:b/>
              </w:rPr>
              <w:t>1</w:t>
            </w:r>
            <w:r w:rsidR="00204E52">
              <w:rPr>
                <w:rFonts w:ascii="Arial" w:hAnsi="Arial" w:cs="Arial"/>
                <w:b/>
              </w:rPr>
              <w:t>5</w:t>
            </w:r>
          </w:p>
        </w:tc>
      </w:tr>
      <w:tr w:rsidR="003F1CB6" w:rsidRPr="00403D69" w:rsidTr="008466B8">
        <w:trPr>
          <w:trHeight w:val="568"/>
        </w:trPr>
        <w:tc>
          <w:tcPr>
            <w:tcW w:w="4439" w:type="pct"/>
            <w:shd w:val="clear" w:color="auto" w:fill="auto"/>
          </w:tcPr>
          <w:p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3F1CB6" w:rsidP="007D7A5C">
            <w:pPr>
              <w:spacing w:line="360" w:lineRule="auto"/>
              <w:jc w:val="center"/>
              <w:rPr>
                <w:rFonts w:ascii="Arial" w:hAnsi="Arial" w:cs="Arial"/>
                <w:b/>
              </w:rPr>
            </w:pPr>
            <w:r>
              <w:rPr>
                <w:rFonts w:ascii="Arial" w:hAnsi="Arial" w:cs="Arial"/>
                <w:b/>
              </w:rPr>
              <w:t>1</w:t>
            </w:r>
            <w:r w:rsidR="007D7A5C">
              <w:rPr>
                <w:rFonts w:ascii="Arial" w:hAnsi="Arial" w:cs="Arial"/>
                <w:b/>
              </w:rPr>
              <w:t>5</w:t>
            </w:r>
          </w:p>
        </w:tc>
      </w:tr>
      <w:tr w:rsidR="003F1CB6" w:rsidRPr="00403D69" w:rsidTr="008466B8">
        <w:trPr>
          <w:trHeight w:val="563"/>
        </w:trPr>
        <w:tc>
          <w:tcPr>
            <w:tcW w:w="4439" w:type="pct"/>
            <w:shd w:val="clear" w:color="auto" w:fill="auto"/>
          </w:tcPr>
          <w:p w:rsidR="003F1CB6" w:rsidRPr="000657CD" w:rsidRDefault="00D92AE9" w:rsidP="003F1CB6">
            <w:pPr>
              <w:spacing w:line="360" w:lineRule="auto"/>
              <w:ind w:left="709"/>
              <w:rPr>
                <w:rFonts w:ascii="Arial" w:hAnsi="Arial" w:cs="Arial"/>
                <w:b/>
                <w:bCs/>
              </w:rPr>
            </w:pPr>
            <w:r>
              <w:rPr>
                <w:rFonts w:ascii="Arial" w:hAnsi="Arial" w:cs="Arial"/>
                <w:b/>
                <w:bCs/>
              </w:rPr>
              <w:t>G. Servidores Públicos que I</w:t>
            </w:r>
            <w:r w:rsidR="00E21DB1" w:rsidRPr="000657CD">
              <w:rPr>
                <w:rFonts w:ascii="Arial" w:hAnsi="Arial" w:cs="Arial"/>
                <w:b/>
                <w:bCs/>
              </w:rPr>
              <w:t>ntervinieron en la Auditoría</w:t>
            </w:r>
          </w:p>
        </w:tc>
        <w:tc>
          <w:tcPr>
            <w:tcW w:w="561" w:type="pct"/>
            <w:shd w:val="clear" w:color="auto" w:fill="auto"/>
          </w:tcPr>
          <w:p w:rsidR="003F1CB6" w:rsidRPr="00403D69" w:rsidRDefault="003F1CB6" w:rsidP="007D7A5C">
            <w:pPr>
              <w:spacing w:line="360" w:lineRule="auto"/>
              <w:jc w:val="center"/>
              <w:rPr>
                <w:rFonts w:ascii="Arial" w:hAnsi="Arial" w:cs="Arial"/>
                <w:b/>
              </w:rPr>
            </w:pPr>
            <w:r>
              <w:rPr>
                <w:rFonts w:ascii="Arial" w:hAnsi="Arial" w:cs="Arial"/>
                <w:b/>
              </w:rPr>
              <w:t>1</w:t>
            </w:r>
            <w:r w:rsidR="007D7A5C">
              <w:rPr>
                <w:rFonts w:ascii="Arial" w:hAnsi="Arial" w:cs="Arial"/>
                <w:b/>
              </w:rPr>
              <w:t>7</w:t>
            </w:r>
          </w:p>
        </w:tc>
      </w:tr>
      <w:tr w:rsidR="003F1CB6" w:rsidRPr="00403D69" w:rsidTr="008466B8">
        <w:trPr>
          <w:trHeight w:val="557"/>
        </w:trPr>
        <w:tc>
          <w:tcPr>
            <w:tcW w:w="4439" w:type="pct"/>
            <w:shd w:val="clear" w:color="auto" w:fill="auto"/>
          </w:tcPr>
          <w:p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0101BE">
            <w:pPr>
              <w:spacing w:line="360" w:lineRule="auto"/>
              <w:jc w:val="center"/>
              <w:rPr>
                <w:rFonts w:ascii="Arial" w:hAnsi="Arial" w:cs="Arial"/>
                <w:b/>
              </w:rPr>
            </w:pPr>
            <w:r w:rsidRPr="001B3167">
              <w:rPr>
                <w:rFonts w:ascii="Arial" w:hAnsi="Arial" w:cs="Arial"/>
                <w:b/>
              </w:rPr>
              <w:t>1</w:t>
            </w:r>
            <w:r w:rsidR="000101BE">
              <w:rPr>
                <w:rFonts w:ascii="Arial" w:hAnsi="Arial" w:cs="Arial"/>
                <w:b/>
              </w:rPr>
              <w:t>8</w:t>
            </w:r>
          </w:p>
        </w:tc>
      </w:tr>
      <w:tr w:rsidR="003F1CB6" w:rsidRPr="00403D69" w:rsidTr="008466B8">
        <w:trPr>
          <w:trHeight w:val="578"/>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4440D4" w:rsidP="006F35D6">
            <w:pPr>
              <w:spacing w:line="360" w:lineRule="auto"/>
              <w:jc w:val="center"/>
              <w:rPr>
                <w:rFonts w:ascii="Arial" w:hAnsi="Arial" w:cs="Arial"/>
                <w:b/>
              </w:rPr>
            </w:pPr>
            <w:r>
              <w:rPr>
                <w:rFonts w:ascii="Arial" w:hAnsi="Arial" w:cs="Arial"/>
                <w:b/>
              </w:rPr>
              <w:t>1</w:t>
            </w:r>
            <w:r w:rsidR="006F35D6">
              <w:rPr>
                <w:rFonts w:ascii="Arial" w:hAnsi="Arial" w:cs="Arial"/>
                <w:b/>
              </w:rPr>
              <w:t>8</w:t>
            </w:r>
          </w:p>
        </w:tc>
      </w:tr>
      <w:tr w:rsidR="003F1CB6" w:rsidRPr="00403D69" w:rsidTr="008466B8">
        <w:trPr>
          <w:trHeight w:val="572"/>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3F1CB6" w:rsidRPr="00403D69" w:rsidRDefault="004440D4" w:rsidP="00A82FD9">
            <w:pPr>
              <w:spacing w:line="360" w:lineRule="auto"/>
              <w:jc w:val="center"/>
              <w:rPr>
                <w:rFonts w:ascii="Arial" w:hAnsi="Arial" w:cs="Arial"/>
                <w:b/>
              </w:rPr>
            </w:pPr>
            <w:r>
              <w:rPr>
                <w:rFonts w:ascii="Arial" w:hAnsi="Arial" w:cs="Arial"/>
                <w:b/>
              </w:rPr>
              <w:t>19</w:t>
            </w:r>
          </w:p>
        </w:tc>
      </w:tr>
      <w:tr w:rsidR="00E21CEA" w:rsidRPr="001B3167" w:rsidTr="008466B8">
        <w:trPr>
          <w:trHeight w:val="20"/>
        </w:trPr>
        <w:tc>
          <w:tcPr>
            <w:tcW w:w="4439" w:type="pct"/>
            <w:shd w:val="clear" w:color="auto" w:fill="auto"/>
          </w:tcPr>
          <w:p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E21CEA" w:rsidRPr="001B3167" w:rsidRDefault="00204E52" w:rsidP="00A82FD9">
            <w:pPr>
              <w:spacing w:line="360" w:lineRule="auto"/>
              <w:jc w:val="center"/>
              <w:rPr>
                <w:rFonts w:ascii="Arial" w:hAnsi="Arial" w:cs="Arial"/>
                <w:b/>
              </w:rPr>
            </w:pPr>
            <w:r>
              <w:rPr>
                <w:rFonts w:ascii="Arial" w:hAnsi="Arial" w:cs="Arial"/>
                <w:b/>
              </w:rPr>
              <w:t>19</w:t>
            </w:r>
          </w:p>
        </w:tc>
      </w:tr>
      <w:tr w:rsidR="00E21CEA" w:rsidRPr="00403D69" w:rsidTr="008466B8">
        <w:trPr>
          <w:trHeight w:val="653"/>
        </w:trPr>
        <w:tc>
          <w:tcPr>
            <w:tcW w:w="4439" w:type="pct"/>
            <w:shd w:val="clear" w:color="auto" w:fill="auto"/>
          </w:tcPr>
          <w:p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rsidR="00E21CEA" w:rsidRPr="00403D69" w:rsidRDefault="00FD4322" w:rsidP="00A82FD9">
            <w:pPr>
              <w:spacing w:line="360" w:lineRule="auto"/>
              <w:jc w:val="center"/>
              <w:rPr>
                <w:rFonts w:ascii="Arial" w:hAnsi="Arial" w:cs="Arial"/>
                <w:b/>
              </w:rPr>
            </w:pPr>
            <w:r>
              <w:rPr>
                <w:rFonts w:ascii="Arial" w:hAnsi="Arial" w:cs="Arial"/>
                <w:b/>
              </w:rPr>
              <w:t>2</w:t>
            </w:r>
            <w:r w:rsidR="000101BE">
              <w:rPr>
                <w:rFonts w:ascii="Arial" w:hAnsi="Arial" w:cs="Arial"/>
                <w:b/>
              </w:rPr>
              <w:t>1</w:t>
            </w:r>
          </w:p>
        </w:tc>
      </w:tr>
      <w:tr w:rsidR="00A409D1" w:rsidRPr="00403D69" w:rsidTr="008466B8">
        <w:trPr>
          <w:trHeight w:val="496"/>
        </w:trPr>
        <w:tc>
          <w:tcPr>
            <w:tcW w:w="4439" w:type="pct"/>
            <w:shd w:val="clear" w:color="auto" w:fill="auto"/>
          </w:tcPr>
          <w:p w:rsidR="000E308D" w:rsidRDefault="00670092" w:rsidP="00670092">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E35631">
              <w:rPr>
                <w:rFonts w:ascii="Arial" w:hAnsi="Arial" w:cs="Arial"/>
                <w:b/>
                <w:bCs/>
              </w:rPr>
              <w:t xml:space="preserve"> LOS</w:t>
            </w:r>
            <w:r w:rsidR="00A409D1" w:rsidRPr="00C32D5B">
              <w:rPr>
                <w:rFonts w:ascii="Arial" w:hAnsi="Arial" w:cs="Arial"/>
                <w:b/>
                <w:bCs/>
              </w:rPr>
              <w:t xml:space="preserve"> INFORME</w:t>
            </w:r>
            <w:r w:rsidR="00E35631">
              <w:rPr>
                <w:rFonts w:ascii="Arial" w:hAnsi="Arial" w:cs="Arial"/>
                <w:b/>
                <w:bCs/>
              </w:rPr>
              <w:t>S</w:t>
            </w:r>
            <w:r w:rsidR="00A409D1" w:rsidRPr="00C32D5B">
              <w:rPr>
                <w:rFonts w:ascii="Arial" w:hAnsi="Arial" w:cs="Arial"/>
                <w:b/>
                <w:bCs/>
              </w:rPr>
              <w:t xml:space="preserve"> INDIVIDUAL</w:t>
            </w:r>
            <w:r w:rsidR="00E35631">
              <w:rPr>
                <w:rFonts w:ascii="Arial" w:hAnsi="Arial" w:cs="Arial"/>
                <w:b/>
                <w:bCs/>
              </w:rPr>
              <w:t>ES</w:t>
            </w:r>
            <w:r w:rsidR="00A409D1">
              <w:rPr>
                <w:rFonts w:ascii="Arial" w:hAnsi="Arial" w:cs="Arial"/>
                <w:b/>
                <w:bCs/>
              </w:rPr>
              <w:t xml:space="preserve"> DE AUDITORÍA</w:t>
            </w:r>
          </w:p>
          <w:p w:rsidR="00670092" w:rsidRPr="00032EC2" w:rsidRDefault="00670092" w:rsidP="00670092">
            <w:pPr>
              <w:spacing w:line="360" w:lineRule="auto"/>
              <w:jc w:val="both"/>
              <w:rPr>
                <w:rFonts w:ascii="Arial" w:hAnsi="Arial" w:cs="Arial"/>
                <w:b/>
                <w:bCs/>
              </w:rPr>
            </w:pPr>
          </w:p>
        </w:tc>
        <w:tc>
          <w:tcPr>
            <w:tcW w:w="561" w:type="pct"/>
            <w:shd w:val="clear" w:color="auto" w:fill="auto"/>
          </w:tcPr>
          <w:p w:rsidR="00A409D1" w:rsidRPr="00BF5F84" w:rsidRDefault="00A82FD9" w:rsidP="00241188">
            <w:pPr>
              <w:jc w:val="center"/>
              <w:rPr>
                <w:rFonts w:ascii="Arial" w:hAnsi="Arial" w:cs="Arial"/>
                <w:b/>
              </w:rPr>
            </w:pPr>
            <w:r>
              <w:rPr>
                <w:rFonts w:ascii="Arial" w:hAnsi="Arial" w:cs="Arial"/>
                <w:b/>
              </w:rPr>
              <w:t>2</w:t>
            </w:r>
            <w:r w:rsidR="00204E52">
              <w:rPr>
                <w:rFonts w:ascii="Arial" w:hAnsi="Arial" w:cs="Arial"/>
                <w:b/>
              </w:rPr>
              <w:t>2</w:t>
            </w:r>
          </w:p>
        </w:tc>
      </w:tr>
    </w:tbl>
    <w:p w:rsidR="00C32D5B" w:rsidRPr="00421D4B" w:rsidRDefault="00C32D5B" w:rsidP="00B93F1F">
      <w:pPr>
        <w:spacing w:line="360" w:lineRule="auto"/>
        <w:ind w:right="190"/>
        <w:rPr>
          <w:rFonts w:ascii="Arial" w:hAnsi="Arial" w:cs="Arial"/>
          <w:b/>
          <w:bCs/>
        </w:rPr>
      </w:pPr>
    </w:p>
    <w:p w:rsidR="008466B8" w:rsidRDefault="008466B8" w:rsidP="00B93F1F">
      <w:pPr>
        <w:spacing w:line="360" w:lineRule="auto"/>
        <w:ind w:right="190"/>
        <w:rPr>
          <w:rFonts w:ascii="Arial" w:hAnsi="Arial" w:cs="Arial"/>
          <w:b/>
          <w:bCs/>
        </w:rPr>
      </w:pPr>
    </w:p>
    <w:p w:rsidR="00670DA1" w:rsidRDefault="00670DA1" w:rsidP="00B93F1F">
      <w:pPr>
        <w:spacing w:line="360" w:lineRule="auto"/>
        <w:ind w:right="190"/>
        <w:rPr>
          <w:rFonts w:ascii="Arial" w:hAnsi="Arial" w:cs="Arial"/>
          <w:b/>
          <w:bCs/>
        </w:rPr>
      </w:pPr>
    </w:p>
    <w:p w:rsidR="001D48F1" w:rsidRDefault="001D48F1" w:rsidP="00B93F1F">
      <w:pPr>
        <w:spacing w:line="360" w:lineRule="auto"/>
        <w:ind w:right="190"/>
        <w:rPr>
          <w:rFonts w:ascii="Arial" w:hAnsi="Arial" w:cs="Arial"/>
          <w:b/>
          <w:bCs/>
        </w:rPr>
      </w:pPr>
    </w:p>
    <w:p w:rsidR="001D48F1" w:rsidRDefault="001D48F1" w:rsidP="00B93F1F">
      <w:pPr>
        <w:spacing w:line="360" w:lineRule="auto"/>
        <w:ind w:right="190"/>
        <w:rPr>
          <w:rFonts w:ascii="Arial" w:hAnsi="Arial" w:cs="Arial"/>
          <w:b/>
          <w:bCs/>
        </w:rPr>
      </w:pPr>
    </w:p>
    <w:p w:rsidR="001D48F1" w:rsidRDefault="001D48F1" w:rsidP="00B93F1F">
      <w:pPr>
        <w:spacing w:line="360" w:lineRule="auto"/>
        <w:ind w:right="190"/>
        <w:rPr>
          <w:rFonts w:ascii="Arial" w:hAnsi="Arial" w:cs="Arial"/>
          <w:b/>
          <w:bCs/>
        </w:rPr>
      </w:pPr>
    </w:p>
    <w:p w:rsidR="001D48F1" w:rsidRDefault="001D48F1" w:rsidP="00B93F1F">
      <w:pPr>
        <w:spacing w:line="360" w:lineRule="auto"/>
        <w:ind w:right="190"/>
        <w:rPr>
          <w:rFonts w:ascii="Arial" w:hAnsi="Arial" w:cs="Arial"/>
          <w:b/>
          <w:bCs/>
        </w:rPr>
      </w:pPr>
    </w:p>
    <w:p w:rsidR="001D48F1" w:rsidRDefault="001D48F1" w:rsidP="00B93F1F">
      <w:pPr>
        <w:spacing w:line="360" w:lineRule="auto"/>
        <w:ind w:right="190"/>
        <w:rPr>
          <w:rFonts w:ascii="Arial" w:hAnsi="Arial" w:cs="Arial"/>
          <w:b/>
          <w:bCs/>
        </w:rPr>
      </w:pPr>
    </w:p>
    <w:p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670092" w:rsidRPr="008466B8" w:rsidRDefault="00670092" w:rsidP="00B93F1F">
      <w:pPr>
        <w:spacing w:line="360" w:lineRule="auto"/>
        <w:ind w:right="190"/>
        <w:rPr>
          <w:rFonts w:ascii="Arial" w:hAnsi="Arial" w:cs="Arial"/>
          <w:bCs/>
        </w:rPr>
      </w:pPr>
    </w:p>
    <w:p w:rsidR="00460A36" w:rsidRDefault="00430423" w:rsidP="00460A36">
      <w:pPr>
        <w:spacing w:line="360" w:lineRule="auto"/>
        <w:ind w:right="49"/>
        <w:jc w:val="both"/>
        <w:rPr>
          <w:rFonts w:ascii="Arial" w:hAnsi="Arial" w:cs="Arial"/>
        </w:rPr>
      </w:pPr>
      <w:r w:rsidRPr="00A05588">
        <w:rPr>
          <w:rFonts w:ascii="Arial" w:hAnsi="Arial" w:cs="Arial"/>
        </w:rPr>
        <w:t xml:space="preserve">Por disposición contenida en los </w:t>
      </w:r>
      <w:r w:rsidRPr="00670092">
        <w:rPr>
          <w:rFonts w:ascii="Arial" w:hAnsi="Arial" w:cs="Arial"/>
        </w:rPr>
        <w:t>artículos 75</w:t>
      </w:r>
      <w:r w:rsidR="00857A84" w:rsidRPr="00670092">
        <w:rPr>
          <w:rFonts w:ascii="Arial" w:hAnsi="Arial" w:cs="Arial"/>
        </w:rPr>
        <w:t>,</w:t>
      </w:r>
      <w:r w:rsidRPr="00670092">
        <w:rPr>
          <w:rFonts w:ascii="Arial" w:hAnsi="Arial" w:cs="Arial"/>
        </w:rPr>
        <w:t xml:space="preserve"> </w:t>
      </w:r>
      <w:r w:rsidR="00791872" w:rsidRPr="00670092">
        <w:rPr>
          <w:rFonts w:ascii="Arial" w:hAnsi="Arial" w:cs="Arial"/>
        </w:rPr>
        <w:t xml:space="preserve">fracción </w:t>
      </w:r>
      <w:r w:rsidRPr="00670092">
        <w:rPr>
          <w:rFonts w:ascii="Arial" w:hAnsi="Arial" w:cs="Arial"/>
        </w:rPr>
        <w:t>XXIX</w:t>
      </w:r>
      <w:r w:rsidR="00857A84" w:rsidRPr="00670092">
        <w:rPr>
          <w:rFonts w:ascii="Arial" w:hAnsi="Arial" w:cs="Arial"/>
        </w:rPr>
        <w:t>,</w:t>
      </w:r>
      <w:r w:rsidRPr="00670092">
        <w:rPr>
          <w:rFonts w:ascii="Arial" w:hAnsi="Arial" w:cs="Arial"/>
        </w:rPr>
        <w:t xml:space="preserve"> y 77 de la Constitución Política del Estado Libre y Soberano de Quintana </w:t>
      </w:r>
      <w:r w:rsidR="004F7919" w:rsidRPr="00670092">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00399A">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460A36" w:rsidRDefault="00460A36" w:rsidP="00460A36">
      <w:pPr>
        <w:spacing w:line="360" w:lineRule="auto"/>
        <w:ind w:right="49"/>
        <w:jc w:val="both"/>
        <w:rPr>
          <w:rFonts w:ascii="Arial" w:hAnsi="Arial" w:cs="Arial"/>
        </w:rPr>
      </w:pPr>
    </w:p>
    <w:p w:rsidR="00460A36" w:rsidRDefault="00345C1A" w:rsidP="00460A36">
      <w:pPr>
        <w:spacing w:line="360" w:lineRule="auto"/>
        <w:ind w:right="49"/>
        <w:jc w:val="both"/>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00399A">
        <w:rPr>
          <w:rFonts w:ascii="Arial" w:hAnsi="Arial" w:cs="Arial"/>
        </w:rPr>
        <w:t xml:space="preserve"> el presente informe a esta H. 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460A36" w:rsidRDefault="00460A36" w:rsidP="00460A36">
      <w:pPr>
        <w:spacing w:line="360" w:lineRule="auto"/>
        <w:ind w:right="49"/>
        <w:jc w:val="both"/>
        <w:rPr>
          <w:rFonts w:ascii="Arial" w:hAnsi="Arial" w:cs="Arial"/>
        </w:rPr>
      </w:pPr>
    </w:p>
    <w:p w:rsidR="00460A36" w:rsidRDefault="00345C1A" w:rsidP="00460A36">
      <w:pPr>
        <w:spacing w:line="360" w:lineRule="auto"/>
        <w:ind w:right="49"/>
        <w:jc w:val="both"/>
        <w:rPr>
          <w:rFonts w:ascii="Arial" w:hAnsi="Arial" w:cs="Arial"/>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982A2D" w:rsidRPr="002013D4">
        <w:rPr>
          <w:rFonts w:ascii="Arial" w:hAnsi="Arial" w:cs="Arial"/>
          <w:bCs/>
        </w:rPr>
        <w:t xml:space="preserve"> </w:t>
      </w:r>
      <w:r w:rsidR="00874BCB">
        <w:rPr>
          <w:rFonts w:ascii="Arial" w:hAnsi="Arial" w:cs="Arial"/>
          <w:b/>
          <w:bCs/>
        </w:rPr>
        <w:t>Universidad Autónoma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460A36" w:rsidRDefault="00460A36" w:rsidP="00460A36">
      <w:pPr>
        <w:spacing w:line="360" w:lineRule="auto"/>
        <w:ind w:right="49"/>
        <w:jc w:val="both"/>
        <w:rPr>
          <w:rFonts w:ascii="Arial" w:hAnsi="Arial" w:cs="Arial"/>
        </w:rPr>
      </w:pPr>
    </w:p>
    <w:p w:rsidR="00460A36" w:rsidRDefault="00345C1A" w:rsidP="00460A36">
      <w:pPr>
        <w:spacing w:line="360" w:lineRule="auto"/>
        <w:ind w:right="49"/>
        <w:jc w:val="both"/>
        <w:rPr>
          <w:rFonts w:ascii="Arial" w:hAnsi="Arial" w:cs="Arial"/>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1075DF" w:rsidRPr="000E7791">
        <w:rPr>
          <w:rFonts w:ascii="Arial" w:hAnsi="Arial" w:cs="Arial"/>
          <w:bCs/>
        </w:rPr>
        <w:t>l</w:t>
      </w:r>
      <w:r w:rsidR="00014E52" w:rsidRPr="000E7791">
        <w:rPr>
          <w:rFonts w:ascii="Arial" w:hAnsi="Arial" w:cs="Arial"/>
          <w:bCs/>
        </w:rPr>
        <w:t>a</w:t>
      </w:r>
      <w:r w:rsidR="00982A2D" w:rsidRPr="009879F6">
        <w:rPr>
          <w:rFonts w:ascii="Arial" w:hAnsi="Arial" w:cs="Arial"/>
          <w:b/>
          <w:bCs/>
        </w:rPr>
        <w:t xml:space="preserve"> </w:t>
      </w:r>
      <w:r w:rsidR="00874BCB">
        <w:rPr>
          <w:rFonts w:ascii="Arial" w:hAnsi="Arial" w:cs="Arial"/>
          <w:b/>
          <w:bCs/>
        </w:rPr>
        <w:t>Universidad Autónoma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490633">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490633">
        <w:rPr>
          <w:rFonts w:ascii="Arial" w:hAnsi="Arial" w:cs="Arial"/>
          <w:bCs/>
        </w:rPr>
        <w:t>ingresos captados y los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460A36" w:rsidRDefault="00460A36" w:rsidP="00460A36">
      <w:pPr>
        <w:spacing w:line="360" w:lineRule="auto"/>
        <w:ind w:right="49"/>
        <w:jc w:val="both"/>
        <w:rPr>
          <w:rFonts w:ascii="Arial" w:hAnsi="Arial" w:cs="Arial"/>
        </w:rPr>
      </w:pPr>
    </w:p>
    <w:p w:rsidR="00460A36" w:rsidRDefault="00345C1A" w:rsidP="00460A36">
      <w:pPr>
        <w:spacing w:line="360" w:lineRule="auto"/>
        <w:ind w:right="49"/>
        <w:jc w:val="both"/>
        <w:rPr>
          <w:rFonts w:ascii="Arial" w:hAnsi="Arial" w:cs="Arial"/>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w:t>
      </w:r>
      <w:r w:rsidR="009A59D7" w:rsidRPr="009A59D7">
        <w:rPr>
          <w:rFonts w:ascii="Arial" w:hAnsi="Arial" w:cs="Arial"/>
          <w:bCs/>
        </w:rPr>
        <w:lastRenderedPageBreak/>
        <w:t>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r w:rsidR="0031062A" w:rsidRPr="0031062A">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874BCB">
        <w:rPr>
          <w:rFonts w:ascii="Arial" w:hAnsi="Arial" w:cs="Arial"/>
          <w:b/>
          <w:bCs/>
        </w:rPr>
        <w:t>Universidad Autónoma del Estado de Quintana Roo</w:t>
      </w:r>
      <w:r w:rsidR="00257CE6" w:rsidRPr="009879F6">
        <w:rPr>
          <w:rFonts w:ascii="Arial" w:hAnsi="Arial" w:cs="Arial"/>
          <w:b/>
          <w:bCs/>
        </w:rPr>
        <w:t>.</w:t>
      </w:r>
    </w:p>
    <w:p w:rsidR="00460A36" w:rsidRDefault="00460A36" w:rsidP="00460A36">
      <w:pPr>
        <w:spacing w:line="360" w:lineRule="auto"/>
        <w:ind w:right="49"/>
        <w:jc w:val="both"/>
        <w:rPr>
          <w:rFonts w:ascii="Arial" w:hAnsi="Arial" w:cs="Arial"/>
        </w:rPr>
      </w:pPr>
    </w:p>
    <w:p w:rsidR="00460A36" w:rsidRDefault="00F258F3" w:rsidP="00460A36">
      <w:pPr>
        <w:spacing w:line="360" w:lineRule="auto"/>
        <w:ind w:right="49"/>
        <w:jc w:val="both"/>
        <w:rPr>
          <w:rFonts w:ascii="Arial" w:hAnsi="Arial" w:cs="Arial"/>
        </w:rPr>
      </w:pPr>
      <w:r w:rsidRPr="009879F6">
        <w:rPr>
          <w:rFonts w:ascii="Arial" w:hAnsi="Arial" w:cs="Arial"/>
        </w:rPr>
        <w:t>En la Cuenta Pública de</w:t>
      </w:r>
      <w:r w:rsidR="00EF67F3" w:rsidRPr="009879F6">
        <w:rPr>
          <w:rFonts w:ascii="Arial" w:hAnsi="Arial" w:cs="Arial"/>
        </w:rPr>
        <w:t xml:space="preserve"> </w:t>
      </w:r>
      <w:r w:rsidRPr="009879F6">
        <w:rPr>
          <w:rFonts w:ascii="Arial" w:hAnsi="Arial" w:cs="Arial"/>
        </w:rPr>
        <w:t>l</w:t>
      </w:r>
      <w:r w:rsidR="00EF67F3" w:rsidRPr="009879F6">
        <w:rPr>
          <w:rFonts w:ascii="Arial" w:hAnsi="Arial" w:cs="Arial"/>
        </w:rPr>
        <w:t>a</w:t>
      </w:r>
      <w:r w:rsidRPr="009879F6">
        <w:rPr>
          <w:rFonts w:ascii="Arial" w:hAnsi="Arial" w:cs="Arial"/>
        </w:rPr>
        <w:t xml:space="preserve"> </w:t>
      </w:r>
      <w:r w:rsidR="00874BCB">
        <w:rPr>
          <w:rFonts w:ascii="Arial" w:hAnsi="Arial" w:cs="Arial"/>
          <w:b/>
          <w:bCs/>
        </w:rPr>
        <w:t>Universidad Autónoma del Estado de Quintana Roo</w:t>
      </w:r>
      <w:r w:rsidR="00257CE6" w:rsidRPr="009879F6">
        <w:rPr>
          <w:rFonts w:ascii="Arial" w:hAnsi="Arial" w:cs="Arial"/>
        </w:rPr>
        <w:t>,</w:t>
      </w:r>
      <w:r w:rsidRPr="009879F6">
        <w:rPr>
          <w:rFonts w:ascii="Arial" w:hAnsi="Arial" w:cs="Arial"/>
        </w:rPr>
        <w:t xml:space="preserve"> corr</w:t>
      </w:r>
      <w:r w:rsidR="00490633">
        <w:rPr>
          <w:rFonts w:ascii="Arial" w:hAnsi="Arial" w:cs="Arial"/>
        </w:rPr>
        <w:t>espondiente al ejercicio fiscal 2021</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656E37">
        <w:rPr>
          <w:rFonts w:ascii="Arial" w:hAnsi="Arial" w:cs="Arial"/>
        </w:rPr>
        <w:t>recaudaci</w:t>
      </w:r>
      <w:r w:rsidR="00490633">
        <w:rPr>
          <w:rFonts w:ascii="Arial" w:hAnsi="Arial" w:cs="Arial"/>
        </w:rPr>
        <w:t>ón del ingreso y el ejercido del gasto</w:t>
      </w:r>
      <w:r w:rsidR="006873AC" w:rsidRPr="009879F6">
        <w:rPr>
          <w:rFonts w:ascii="Arial" w:hAnsi="Arial" w:cs="Arial"/>
        </w:rPr>
        <w:t xml:space="preserve"> </w:t>
      </w:r>
      <w:r w:rsidR="00656E37">
        <w:rPr>
          <w:rFonts w:ascii="Arial" w:hAnsi="Arial" w:cs="Arial"/>
        </w:rPr>
        <w:t xml:space="preserve">público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490633">
        <w:rPr>
          <w:rFonts w:ascii="Arial" w:hAnsi="Arial" w:cs="Arial"/>
        </w:rPr>
        <w:t>estatales, federales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490633">
        <w:rPr>
          <w:rFonts w:ascii="Arial" w:hAnsi="Arial" w:cs="Arial"/>
        </w:rPr>
        <w:t>26 de abril de 2022</w:t>
      </w:r>
      <w:r w:rsidR="007026DE" w:rsidRPr="009879F6">
        <w:rPr>
          <w:rFonts w:ascii="Arial" w:hAnsi="Arial" w:cs="Arial"/>
        </w:rPr>
        <w:t>, con oficio</w:t>
      </w:r>
      <w:r w:rsidR="00490633">
        <w:rPr>
          <w:rFonts w:ascii="Arial" w:hAnsi="Arial" w:cs="Arial"/>
        </w:rPr>
        <w:t xml:space="preserve"> No. UAEQROO/REC/013/2022</w:t>
      </w:r>
      <w:r w:rsidR="00452078" w:rsidRPr="009879F6">
        <w:rPr>
          <w:rFonts w:ascii="Arial" w:hAnsi="Arial" w:cs="Arial"/>
        </w:rPr>
        <w:t>.</w:t>
      </w:r>
    </w:p>
    <w:p w:rsidR="00460A36" w:rsidRDefault="00460A36" w:rsidP="00460A36">
      <w:pPr>
        <w:spacing w:line="360" w:lineRule="auto"/>
        <w:ind w:right="49"/>
        <w:jc w:val="both"/>
        <w:rPr>
          <w:rFonts w:ascii="Arial" w:hAnsi="Arial" w:cs="Arial"/>
        </w:rPr>
      </w:pPr>
    </w:p>
    <w:p w:rsidR="00460A36" w:rsidRDefault="0087515D" w:rsidP="00460A36">
      <w:pPr>
        <w:spacing w:line="360" w:lineRule="auto"/>
        <w:ind w:right="49"/>
        <w:jc w:val="both"/>
        <w:rPr>
          <w:rFonts w:ascii="Arial" w:hAnsi="Arial" w:cs="Arial"/>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670092">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754FE9">
        <w:rPr>
          <w:rFonts w:ascii="Arial" w:hAnsi="Arial" w:cs="Arial"/>
          <w:bCs/>
        </w:rPr>
        <w:t>15 de febrero</w:t>
      </w:r>
      <w:r w:rsidRPr="004408EB">
        <w:rPr>
          <w:rFonts w:ascii="Arial" w:hAnsi="Arial" w:cs="Arial"/>
          <w:bCs/>
        </w:rPr>
        <w:t xml:space="preserve"> </w:t>
      </w:r>
      <w:r w:rsidR="00656E37">
        <w:rPr>
          <w:rFonts w:ascii="Arial" w:hAnsi="Arial" w:cs="Arial"/>
          <w:bCs/>
        </w:rPr>
        <w:t xml:space="preserve">de 2022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754FE9">
        <w:rPr>
          <w:rFonts w:ascii="Arial" w:hAnsi="Arial" w:cs="Arial"/>
          <w:bCs/>
        </w:rPr>
        <w:t>2022</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754FE9">
        <w:rPr>
          <w:rFonts w:ascii="Arial" w:hAnsi="Arial" w:cs="Arial"/>
          <w:bCs/>
        </w:rPr>
        <w:t>2021</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bookmarkStart w:id="4" w:name="_Hlk11404920"/>
    </w:p>
    <w:p w:rsidR="00460A36" w:rsidRDefault="00460A36" w:rsidP="00460A36">
      <w:pPr>
        <w:spacing w:line="360" w:lineRule="auto"/>
        <w:ind w:right="49"/>
        <w:jc w:val="both"/>
        <w:rPr>
          <w:rFonts w:ascii="Arial" w:hAnsi="Arial" w:cs="Arial"/>
        </w:rPr>
      </w:pPr>
    </w:p>
    <w:p w:rsidR="00460A36" w:rsidRDefault="00345C1A" w:rsidP="00460A36">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754FE9">
        <w:rPr>
          <w:rFonts w:ascii="Arial" w:hAnsi="Arial" w:cs="Arial"/>
        </w:rPr>
        <w:t xml:space="preserve">artículos </w:t>
      </w:r>
      <w:r w:rsidR="00E12B67" w:rsidRPr="00754FE9">
        <w:rPr>
          <w:rFonts w:ascii="Arial" w:hAnsi="Arial" w:cs="Arial"/>
        </w:rPr>
        <w:t>2, 3, 4, 5</w:t>
      </w:r>
      <w:r w:rsidR="00996A1B" w:rsidRPr="00754FE9">
        <w:rPr>
          <w:rFonts w:ascii="Arial" w:hAnsi="Arial" w:cs="Arial"/>
        </w:rPr>
        <w:t>,</w:t>
      </w:r>
      <w:r w:rsidR="003A7DD9" w:rsidRPr="00754FE9">
        <w:rPr>
          <w:rFonts w:ascii="Arial" w:hAnsi="Arial" w:cs="Arial"/>
        </w:rPr>
        <w:t xml:space="preserve"> 6 fracciones I, </w:t>
      </w:r>
      <w:r w:rsidR="00A277F8" w:rsidRPr="00754FE9">
        <w:rPr>
          <w:rFonts w:ascii="Arial" w:hAnsi="Arial" w:cs="Arial"/>
        </w:rPr>
        <w:t>II</w:t>
      </w:r>
      <w:r w:rsidR="003A7DD9" w:rsidRPr="00754FE9">
        <w:rPr>
          <w:rFonts w:ascii="Arial" w:hAnsi="Arial" w:cs="Arial"/>
        </w:rPr>
        <w:t xml:space="preserve"> y XX,</w:t>
      </w:r>
      <w:r w:rsidR="00996A1B" w:rsidRPr="00754FE9">
        <w:rPr>
          <w:rFonts w:ascii="Arial" w:hAnsi="Arial" w:cs="Arial"/>
        </w:rPr>
        <w:t>1</w:t>
      </w:r>
      <w:r w:rsidR="00A277F8" w:rsidRPr="00754FE9">
        <w:rPr>
          <w:rFonts w:ascii="Arial" w:hAnsi="Arial" w:cs="Arial"/>
        </w:rPr>
        <w:t>6</w:t>
      </w:r>
      <w:r w:rsidR="00996A1B" w:rsidRPr="00754FE9">
        <w:rPr>
          <w:rFonts w:ascii="Arial" w:hAnsi="Arial" w:cs="Arial"/>
        </w:rPr>
        <w:t>, 17,</w:t>
      </w:r>
      <w:r w:rsidR="00E12B67" w:rsidRPr="00754FE9">
        <w:rPr>
          <w:rFonts w:ascii="Arial" w:hAnsi="Arial" w:cs="Arial"/>
        </w:rPr>
        <w:t xml:space="preserve"> </w:t>
      </w:r>
      <w:r w:rsidR="00A277F8" w:rsidRPr="00754FE9">
        <w:rPr>
          <w:rFonts w:ascii="Arial" w:hAnsi="Arial" w:cs="Arial"/>
        </w:rPr>
        <w:t>19</w:t>
      </w:r>
      <w:r w:rsidR="00E12B67" w:rsidRPr="00754FE9">
        <w:rPr>
          <w:rFonts w:ascii="Arial" w:hAnsi="Arial" w:cs="Arial"/>
        </w:rPr>
        <w:t xml:space="preserve"> fracciones </w:t>
      </w:r>
      <w:r w:rsidR="003A7DD9" w:rsidRPr="00754FE9">
        <w:rPr>
          <w:rFonts w:ascii="Arial" w:hAnsi="Arial" w:cs="Arial"/>
        </w:rPr>
        <w:t xml:space="preserve">I, VI, </w:t>
      </w:r>
      <w:r w:rsidR="00E12B67" w:rsidRPr="00754FE9">
        <w:rPr>
          <w:rFonts w:ascii="Arial" w:hAnsi="Arial" w:cs="Arial"/>
        </w:rPr>
        <w:t>VII,</w:t>
      </w:r>
      <w:r w:rsidR="00E94491" w:rsidRPr="00754FE9">
        <w:rPr>
          <w:rFonts w:ascii="Arial" w:hAnsi="Arial" w:cs="Arial"/>
        </w:rPr>
        <w:t xml:space="preserve"> VIII,</w:t>
      </w:r>
      <w:r w:rsidR="00840A3F" w:rsidRPr="00754FE9">
        <w:rPr>
          <w:rFonts w:ascii="Arial" w:hAnsi="Arial" w:cs="Arial"/>
        </w:rPr>
        <w:t xml:space="preserve"> </w:t>
      </w:r>
      <w:r w:rsidR="00E12B67" w:rsidRPr="00754FE9">
        <w:rPr>
          <w:rFonts w:ascii="Arial" w:hAnsi="Arial" w:cs="Arial"/>
        </w:rPr>
        <w:t>XII,</w:t>
      </w:r>
      <w:r w:rsidR="00A76E7F" w:rsidRPr="00754FE9">
        <w:rPr>
          <w:rFonts w:ascii="Arial" w:hAnsi="Arial" w:cs="Arial"/>
        </w:rPr>
        <w:t xml:space="preserve"> </w:t>
      </w:r>
      <w:r w:rsidR="003A7DD9" w:rsidRPr="00754FE9">
        <w:rPr>
          <w:rFonts w:ascii="Arial" w:hAnsi="Arial" w:cs="Arial"/>
        </w:rPr>
        <w:t>XV,</w:t>
      </w:r>
      <w:r w:rsidR="00E12B67" w:rsidRPr="00754FE9">
        <w:rPr>
          <w:rFonts w:ascii="Arial" w:hAnsi="Arial" w:cs="Arial"/>
        </w:rPr>
        <w:t xml:space="preserve"> XXVI y</w:t>
      </w:r>
      <w:r w:rsidR="00A277F8" w:rsidRPr="00754FE9">
        <w:rPr>
          <w:rFonts w:ascii="Arial" w:hAnsi="Arial" w:cs="Arial"/>
        </w:rPr>
        <w:t xml:space="preserve"> XXVIII,</w:t>
      </w:r>
      <w:r w:rsidR="006447D4" w:rsidRPr="00754FE9">
        <w:rPr>
          <w:rFonts w:ascii="Arial" w:hAnsi="Arial" w:cs="Arial"/>
        </w:rPr>
        <w:t xml:space="preserve"> 22 </w:t>
      </w:r>
      <w:r w:rsidR="00996A1B" w:rsidRPr="00754FE9">
        <w:rPr>
          <w:rFonts w:ascii="Arial" w:hAnsi="Arial" w:cs="Arial"/>
        </w:rPr>
        <w:t>en su último párrafo</w:t>
      </w:r>
      <w:r w:rsidR="00FF0D0C" w:rsidRPr="00754FE9">
        <w:rPr>
          <w:rFonts w:ascii="Arial" w:hAnsi="Arial" w:cs="Arial"/>
        </w:rPr>
        <w:t>,</w:t>
      </w:r>
      <w:r w:rsidR="00642130">
        <w:rPr>
          <w:rFonts w:ascii="Arial" w:hAnsi="Arial" w:cs="Arial"/>
        </w:rPr>
        <w:t xml:space="preserve"> </w:t>
      </w:r>
      <w:r w:rsidR="00754FE9" w:rsidRPr="00754FE9">
        <w:rPr>
          <w:rFonts w:ascii="Arial" w:hAnsi="Arial" w:cs="Arial"/>
        </w:rPr>
        <w:t xml:space="preserve">37, </w:t>
      </w:r>
      <w:r w:rsidR="00FF0D0C" w:rsidRPr="00754FE9">
        <w:rPr>
          <w:rFonts w:ascii="Arial" w:hAnsi="Arial" w:cs="Arial"/>
        </w:rPr>
        <w:t xml:space="preserve">38, </w:t>
      </w:r>
      <w:r w:rsidR="005527AF" w:rsidRPr="00754FE9">
        <w:rPr>
          <w:rFonts w:ascii="Arial" w:hAnsi="Arial" w:cs="Arial"/>
        </w:rPr>
        <w:t xml:space="preserve">40, </w:t>
      </w:r>
      <w:r w:rsidR="00FF0D0C" w:rsidRPr="00754FE9">
        <w:rPr>
          <w:rFonts w:ascii="Arial" w:hAnsi="Arial" w:cs="Arial"/>
        </w:rPr>
        <w:t>41</w:t>
      </w:r>
      <w:r w:rsidR="00996A1B" w:rsidRPr="00754FE9">
        <w:rPr>
          <w:rFonts w:ascii="Arial" w:hAnsi="Arial" w:cs="Arial"/>
        </w:rPr>
        <w:t>, 42</w:t>
      </w:r>
      <w:r w:rsidR="006447D4" w:rsidRPr="00754FE9">
        <w:rPr>
          <w:rFonts w:ascii="Arial" w:hAnsi="Arial" w:cs="Arial"/>
        </w:rPr>
        <w:t xml:space="preserve"> y</w:t>
      </w:r>
      <w:r w:rsidR="00E12B67" w:rsidRPr="00754FE9">
        <w:rPr>
          <w:rFonts w:ascii="Arial" w:hAnsi="Arial" w:cs="Arial"/>
        </w:rPr>
        <w:t xml:space="preserve"> 86 fracciones I</w:t>
      </w:r>
      <w:r w:rsidR="00A77F0A" w:rsidRPr="00754FE9">
        <w:rPr>
          <w:rFonts w:ascii="Arial" w:hAnsi="Arial" w:cs="Arial"/>
        </w:rPr>
        <w:t>, XVII, XXII</w:t>
      </w:r>
      <w:r w:rsidR="00E12B67" w:rsidRPr="00754FE9">
        <w:rPr>
          <w:rFonts w:ascii="Arial" w:hAnsi="Arial" w:cs="Arial"/>
        </w:rPr>
        <w:t xml:space="preserve"> y</w:t>
      </w:r>
      <w:r w:rsidR="00A277F8" w:rsidRPr="00754FE9">
        <w:rPr>
          <w:rFonts w:ascii="Arial" w:hAnsi="Arial" w:cs="Arial"/>
        </w:rPr>
        <w:t xml:space="preserve"> XXXVI de la </w:t>
      </w:r>
      <w:r w:rsidR="00E12B67" w:rsidRPr="00754FE9">
        <w:rPr>
          <w:rFonts w:ascii="Arial" w:hAnsi="Arial" w:cs="Arial"/>
        </w:rPr>
        <w:t>Ley d</w:t>
      </w:r>
      <w:r w:rsidR="00A277F8" w:rsidRPr="00754FE9">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656E37">
        <w:rPr>
          <w:rFonts w:ascii="Arial" w:hAnsi="Arial" w:cs="Arial"/>
        </w:rPr>
        <w:t>los</w:t>
      </w:r>
      <w:r w:rsidRPr="004408EB">
        <w:rPr>
          <w:rFonts w:ascii="Arial" w:hAnsi="Arial" w:cs="Arial"/>
        </w:rPr>
        <w:t xml:space="preserve"> Informe</w:t>
      </w:r>
      <w:r w:rsidR="00656E37">
        <w:rPr>
          <w:rFonts w:ascii="Arial" w:hAnsi="Arial" w:cs="Arial"/>
        </w:rPr>
        <w:t>s</w:t>
      </w:r>
      <w:r w:rsidR="00E95DC3" w:rsidRPr="004408EB">
        <w:rPr>
          <w:rFonts w:ascii="Arial" w:hAnsi="Arial" w:cs="Arial"/>
        </w:rPr>
        <w:t xml:space="preserve"> Individual</w:t>
      </w:r>
      <w:r w:rsidR="00656E37">
        <w:rPr>
          <w:rFonts w:ascii="Arial" w:hAnsi="Arial" w:cs="Arial"/>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 la </w:t>
      </w:r>
      <w:r w:rsidR="00874BCB">
        <w:rPr>
          <w:rFonts w:ascii="Arial" w:hAnsi="Arial" w:cs="Arial"/>
          <w:b/>
          <w:bCs/>
        </w:rPr>
        <w:t>Universidad Autónoma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754FE9">
        <w:rPr>
          <w:rFonts w:ascii="Arial" w:hAnsi="Arial" w:cs="Arial"/>
          <w:bCs/>
        </w:rPr>
        <w:t>2021</w:t>
      </w:r>
      <w:r w:rsidRPr="009879F6">
        <w:rPr>
          <w:rFonts w:ascii="Arial" w:hAnsi="Arial" w:cs="Arial"/>
        </w:rPr>
        <w:t>.</w:t>
      </w:r>
    </w:p>
    <w:p w:rsidR="00460A36" w:rsidRDefault="00460A36" w:rsidP="00460A36">
      <w:pPr>
        <w:spacing w:line="360" w:lineRule="auto"/>
        <w:ind w:right="49"/>
        <w:jc w:val="both"/>
        <w:rPr>
          <w:rFonts w:ascii="Arial" w:hAnsi="Arial" w:cs="Arial"/>
        </w:rPr>
      </w:pPr>
    </w:p>
    <w:p w:rsidR="00460A36" w:rsidRDefault="00430423" w:rsidP="00460A36">
      <w:pPr>
        <w:spacing w:line="360" w:lineRule="auto"/>
        <w:ind w:right="49"/>
        <w:jc w:val="both"/>
        <w:rPr>
          <w:rFonts w:ascii="Arial" w:hAnsi="Arial" w:cs="Arial"/>
        </w:rPr>
      </w:pPr>
      <w:r w:rsidRPr="00A05588">
        <w:rPr>
          <w:rFonts w:ascii="Arial" w:hAnsi="Arial" w:cs="Arial"/>
          <w:b/>
          <w:bCs/>
        </w:rPr>
        <w:lastRenderedPageBreak/>
        <w:t>ANTECEDENTES DE LA ENTIDAD FISCALIZADA</w:t>
      </w:r>
    </w:p>
    <w:p w:rsidR="00460A36" w:rsidRDefault="00460A36" w:rsidP="00460A36">
      <w:pPr>
        <w:spacing w:line="360" w:lineRule="auto"/>
        <w:ind w:right="49"/>
        <w:jc w:val="both"/>
        <w:rPr>
          <w:rFonts w:ascii="Arial" w:hAnsi="Arial" w:cs="Arial"/>
        </w:rPr>
      </w:pPr>
    </w:p>
    <w:p w:rsidR="00460A36" w:rsidRDefault="00E3658B" w:rsidP="00460A36">
      <w:pPr>
        <w:spacing w:line="360" w:lineRule="auto"/>
        <w:ind w:right="49"/>
        <w:jc w:val="both"/>
        <w:rPr>
          <w:rFonts w:ascii="Arial" w:hAnsi="Arial" w:cs="Arial"/>
        </w:rPr>
      </w:pPr>
      <w:r w:rsidRPr="00A05588">
        <w:rPr>
          <w:rFonts w:ascii="Arial" w:hAnsi="Arial" w:cs="Arial"/>
          <w:b/>
        </w:rPr>
        <w:t>D</w:t>
      </w:r>
      <w:r w:rsidR="002913A5">
        <w:rPr>
          <w:rFonts w:ascii="Arial" w:hAnsi="Arial" w:cs="Arial"/>
          <w:b/>
        </w:rPr>
        <w:t>e su Creación y Objeto</w:t>
      </w:r>
    </w:p>
    <w:p w:rsidR="00460A36" w:rsidRDefault="00460A36" w:rsidP="00460A36">
      <w:pPr>
        <w:spacing w:line="360" w:lineRule="auto"/>
        <w:ind w:right="49"/>
        <w:jc w:val="both"/>
        <w:rPr>
          <w:rFonts w:ascii="Arial" w:hAnsi="Arial" w:cs="Arial"/>
        </w:rPr>
      </w:pPr>
    </w:p>
    <w:p w:rsidR="00460A36" w:rsidRDefault="00055EAF" w:rsidP="00460A36">
      <w:pPr>
        <w:spacing w:line="360" w:lineRule="auto"/>
        <w:ind w:right="49"/>
        <w:jc w:val="both"/>
        <w:rPr>
          <w:rFonts w:ascii="Arial" w:hAnsi="Arial" w:cs="Arial"/>
        </w:rPr>
      </w:pPr>
      <w:r w:rsidRPr="00A7780A">
        <w:rPr>
          <w:rFonts w:ascii="Arial" w:hAnsi="Arial" w:cs="Arial"/>
        </w:rPr>
        <w:t xml:space="preserve">La </w:t>
      </w:r>
      <w:r w:rsidR="005D0112">
        <w:rPr>
          <w:rFonts w:ascii="Arial" w:hAnsi="Arial" w:cs="Arial"/>
          <w:b/>
        </w:rPr>
        <w:t>Universidad de Quintana Roo</w:t>
      </w:r>
      <w:r>
        <w:rPr>
          <w:rFonts w:ascii="Arial" w:hAnsi="Arial" w:cs="Arial"/>
        </w:rPr>
        <w:t>, se crea</w:t>
      </w:r>
      <w:r w:rsidRPr="00A7780A">
        <w:rPr>
          <w:rFonts w:ascii="Arial" w:hAnsi="Arial" w:cs="Arial"/>
        </w:rPr>
        <w:t xml:space="preserve"> mediante Decreto publicado en el Periódico Oficial del Estado de Quintana Roo, Tomo VII, número 7 Extraordinario, Cuarta época; de fecha 31 de mayo de 1991 co</w:t>
      </w:r>
      <w:r>
        <w:rPr>
          <w:rFonts w:ascii="Arial" w:hAnsi="Arial" w:cs="Arial"/>
        </w:rPr>
        <w:t>mo un organismo descentralizado del Estado de Quintana Roo,</w:t>
      </w:r>
      <w:r w:rsidRPr="00A7780A">
        <w:rPr>
          <w:rFonts w:ascii="Arial" w:hAnsi="Arial" w:cs="Arial"/>
        </w:rPr>
        <w:t xml:space="preserve"> de interés público y social</w:t>
      </w:r>
      <w:r>
        <w:rPr>
          <w:rFonts w:ascii="Arial" w:hAnsi="Arial" w:cs="Arial"/>
        </w:rPr>
        <w:t>,</w:t>
      </w:r>
      <w:r w:rsidRPr="00A7780A">
        <w:rPr>
          <w:rFonts w:ascii="Arial" w:hAnsi="Arial" w:cs="Arial"/>
        </w:rPr>
        <w:t xml:space="preserve"> con personalid</w:t>
      </w:r>
      <w:r>
        <w:rPr>
          <w:rFonts w:ascii="Arial" w:hAnsi="Arial" w:cs="Arial"/>
        </w:rPr>
        <w:t>ad jurídica y patrimonio propio, así mismo el día 16 de marzo de 2022 la XVI Legislatura Constitucional del Estado Libre y Soberano de Quintana Roo, mediante Decreto n</w:t>
      </w:r>
      <w:r w:rsidR="00E63893">
        <w:rPr>
          <w:rFonts w:ascii="Arial" w:hAnsi="Arial" w:cs="Arial"/>
        </w:rPr>
        <w:t>úmero 222 publicado en el Periódico</w:t>
      </w:r>
      <w:r>
        <w:rPr>
          <w:rFonts w:ascii="Arial" w:hAnsi="Arial" w:cs="Arial"/>
        </w:rPr>
        <w:t xml:space="preserve"> Oficial del Estado de Quintana Roo, Tomo I, número 50 Extraordinario, Novena Época; de fecha 24 de marzo de 2022, </w:t>
      </w:r>
      <w:r w:rsidR="00227C85">
        <w:rPr>
          <w:rFonts w:ascii="Arial" w:hAnsi="Arial" w:cs="Arial"/>
        </w:rPr>
        <w:t xml:space="preserve">por el que se reforman y se adicionan diversas disposiciones de la Ley Orgánica de la Universidad de Quintana Roo en sus artículos 1, 2, párrafo primero, 3 párrafos primero y segundo de la fracción I, 6 párrafo </w:t>
      </w:r>
      <w:r w:rsidR="00C919A5">
        <w:rPr>
          <w:rFonts w:ascii="Arial" w:hAnsi="Arial" w:cs="Arial"/>
        </w:rPr>
        <w:t>primero</w:t>
      </w:r>
      <w:r w:rsidR="00227C85">
        <w:rPr>
          <w:rFonts w:ascii="Arial" w:hAnsi="Arial" w:cs="Arial"/>
        </w:rPr>
        <w:t xml:space="preserve">, 8, 9, 11, 39, 41; y se adiciona el </w:t>
      </w:r>
      <w:r w:rsidR="00C919A5">
        <w:rPr>
          <w:rFonts w:ascii="Arial" w:hAnsi="Arial" w:cs="Arial"/>
        </w:rPr>
        <w:t>artículo</w:t>
      </w:r>
      <w:r w:rsidR="00227C85">
        <w:rPr>
          <w:rFonts w:ascii="Arial" w:hAnsi="Arial" w:cs="Arial"/>
        </w:rPr>
        <w:t xml:space="preserve"> 41 Bis</w:t>
      </w:r>
      <w:r w:rsidR="00C919A5">
        <w:rPr>
          <w:rFonts w:ascii="Arial" w:hAnsi="Arial" w:cs="Arial"/>
        </w:rPr>
        <w:t>, denominándose ahora como</w:t>
      </w:r>
      <w:r w:rsidR="00227C85">
        <w:rPr>
          <w:rFonts w:ascii="Arial" w:hAnsi="Arial" w:cs="Arial"/>
        </w:rPr>
        <w:t xml:space="preserve"> </w:t>
      </w:r>
      <w:r w:rsidRPr="00B03646">
        <w:rPr>
          <w:rFonts w:ascii="Arial" w:hAnsi="Arial" w:cs="Arial"/>
          <w:b/>
        </w:rPr>
        <w:t>Universidad Autónoma del Estado de Quintana Roo</w:t>
      </w:r>
      <w:r>
        <w:rPr>
          <w:rFonts w:ascii="Arial" w:hAnsi="Arial" w:cs="Arial"/>
        </w:rPr>
        <w:t>.</w:t>
      </w:r>
    </w:p>
    <w:p w:rsidR="00460A36" w:rsidRDefault="00460A36" w:rsidP="00460A36">
      <w:pPr>
        <w:spacing w:line="360" w:lineRule="auto"/>
        <w:ind w:right="49"/>
        <w:jc w:val="both"/>
        <w:rPr>
          <w:rFonts w:ascii="Arial" w:hAnsi="Arial" w:cs="Arial"/>
        </w:rPr>
      </w:pPr>
    </w:p>
    <w:p w:rsidR="00460A36" w:rsidRDefault="00055EAF" w:rsidP="00460A36">
      <w:pPr>
        <w:spacing w:line="360" w:lineRule="auto"/>
        <w:ind w:right="49"/>
        <w:jc w:val="both"/>
        <w:rPr>
          <w:rFonts w:ascii="Arial" w:hAnsi="Arial" w:cs="Arial"/>
        </w:rPr>
      </w:pPr>
      <w:r w:rsidRPr="000A7C19">
        <w:rPr>
          <w:rFonts w:ascii="Arial" w:hAnsi="Arial" w:cs="Arial"/>
        </w:rPr>
        <w:t xml:space="preserve">La </w:t>
      </w:r>
      <w:r w:rsidRPr="00B03646">
        <w:rPr>
          <w:rFonts w:ascii="Arial" w:hAnsi="Arial" w:cs="Arial"/>
          <w:b/>
        </w:rPr>
        <w:t>Universidad Autónoma del Estado de Quintana Roo</w:t>
      </w:r>
      <w:r>
        <w:rPr>
          <w:rFonts w:ascii="Arial" w:hAnsi="Arial" w:cs="Arial"/>
        </w:rPr>
        <w:t xml:space="preserve">, </w:t>
      </w:r>
      <w:r w:rsidR="00642130">
        <w:rPr>
          <w:rFonts w:ascii="Arial" w:hAnsi="Arial" w:cs="Arial"/>
        </w:rPr>
        <w:t>es un</w:t>
      </w:r>
      <w:r w:rsidRPr="000A7C19">
        <w:rPr>
          <w:rFonts w:ascii="Arial" w:hAnsi="Arial" w:cs="Arial"/>
        </w:rPr>
        <w:t xml:space="preserve"> Organismo</w:t>
      </w:r>
      <w:r>
        <w:rPr>
          <w:rFonts w:ascii="Arial" w:hAnsi="Arial" w:cs="Arial"/>
        </w:rPr>
        <w:t xml:space="preserve"> </w:t>
      </w:r>
      <w:r w:rsidRPr="000A7C19">
        <w:rPr>
          <w:rFonts w:ascii="Arial" w:hAnsi="Arial" w:cs="Arial"/>
        </w:rPr>
        <w:t>Público Descentralizado del Gobierno del Estado de Quintana Roo</w:t>
      </w:r>
      <w:r>
        <w:rPr>
          <w:rFonts w:ascii="Arial" w:hAnsi="Arial" w:cs="Arial"/>
        </w:rPr>
        <w:t>,</w:t>
      </w:r>
      <w:r w:rsidRPr="000A7C19">
        <w:rPr>
          <w:rFonts w:ascii="Arial" w:hAnsi="Arial" w:cs="Arial"/>
        </w:rPr>
        <w:t xml:space="preserve"> para impartir</w:t>
      </w:r>
      <w:r>
        <w:rPr>
          <w:rFonts w:ascii="Arial" w:hAnsi="Arial" w:cs="Arial"/>
        </w:rPr>
        <w:t xml:space="preserve"> </w:t>
      </w:r>
      <w:r w:rsidRPr="000A7C19">
        <w:rPr>
          <w:rFonts w:ascii="Arial" w:hAnsi="Arial" w:cs="Arial"/>
        </w:rPr>
        <w:t>educación superior, dotada de autonomía para gobernarse, expedir sus reglamentos,</w:t>
      </w:r>
      <w:r>
        <w:rPr>
          <w:rFonts w:ascii="Arial" w:hAnsi="Arial" w:cs="Arial"/>
        </w:rPr>
        <w:t xml:space="preserve"> </w:t>
      </w:r>
      <w:r w:rsidRPr="000A7C19">
        <w:rPr>
          <w:rFonts w:ascii="Arial" w:hAnsi="Arial" w:cs="Arial"/>
        </w:rPr>
        <w:t>elegir de manera independiente a sus autoridades, planear, llevar a cabo sus actividades</w:t>
      </w:r>
      <w:r>
        <w:rPr>
          <w:rFonts w:ascii="Arial" w:hAnsi="Arial" w:cs="Arial"/>
        </w:rPr>
        <w:t xml:space="preserve"> </w:t>
      </w:r>
      <w:r w:rsidRPr="000A7C19">
        <w:rPr>
          <w:rFonts w:ascii="Arial" w:hAnsi="Arial" w:cs="Arial"/>
        </w:rPr>
        <w:t>y aplicar sus recursos, con personalidad jurídica y patrimonio propios</w:t>
      </w:r>
      <w:r>
        <w:rPr>
          <w:rFonts w:ascii="Arial" w:hAnsi="Arial" w:cs="Arial"/>
        </w:rPr>
        <w:t xml:space="preserve"> a la </w:t>
      </w:r>
      <w:r w:rsidRPr="00C919A5">
        <w:rPr>
          <w:rFonts w:ascii="Arial" w:hAnsi="Arial" w:cs="Arial"/>
        </w:rPr>
        <w:t>Universidad</w:t>
      </w:r>
      <w:r w:rsidR="00642130">
        <w:rPr>
          <w:rFonts w:ascii="Arial" w:hAnsi="Arial" w:cs="Arial"/>
        </w:rPr>
        <w:t>,</w:t>
      </w:r>
      <w:r>
        <w:rPr>
          <w:rFonts w:ascii="Arial" w:hAnsi="Arial" w:cs="Arial"/>
        </w:rPr>
        <w:t xml:space="preserve"> se le encomiendan entre otros fines: </w:t>
      </w:r>
      <w:r w:rsidRPr="000A7C19">
        <w:rPr>
          <w:rFonts w:ascii="Arial" w:hAnsi="Arial" w:cs="Arial"/>
        </w:rPr>
        <w:t>Impartir educación superior en los niveles técnicos, de licenciatura, estudios de</w:t>
      </w:r>
      <w:r>
        <w:rPr>
          <w:rFonts w:ascii="Arial" w:hAnsi="Arial" w:cs="Arial"/>
        </w:rPr>
        <w:t xml:space="preserve"> </w:t>
      </w:r>
      <w:r w:rsidRPr="000A7C19">
        <w:rPr>
          <w:rFonts w:ascii="Arial" w:hAnsi="Arial" w:cs="Arial"/>
        </w:rPr>
        <w:t>posgrado, cursos de actualización y especialización mediante las diferentes modalidades</w:t>
      </w:r>
      <w:r>
        <w:rPr>
          <w:rFonts w:ascii="Arial" w:hAnsi="Arial" w:cs="Arial"/>
        </w:rPr>
        <w:t xml:space="preserve"> </w:t>
      </w:r>
      <w:r w:rsidRPr="000A7C19">
        <w:rPr>
          <w:rFonts w:ascii="Arial" w:hAnsi="Arial" w:cs="Arial"/>
        </w:rPr>
        <w:t>de enseñanza para formar personas profesionistas, profesoras y profesores e</w:t>
      </w:r>
      <w:r>
        <w:rPr>
          <w:rFonts w:ascii="Arial" w:hAnsi="Arial" w:cs="Arial"/>
        </w:rPr>
        <w:t xml:space="preserve"> </w:t>
      </w:r>
      <w:r w:rsidRPr="000A7C19">
        <w:rPr>
          <w:rFonts w:ascii="Arial" w:hAnsi="Arial" w:cs="Arial"/>
        </w:rPr>
        <w:t>investigadoras o investigadores que requiere el Estado de Quintana Roo, la región y el</w:t>
      </w:r>
      <w:r>
        <w:rPr>
          <w:rFonts w:ascii="Arial" w:hAnsi="Arial" w:cs="Arial"/>
        </w:rPr>
        <w:t xml:space="preserve"> </w:t>
      </w:r>
      <w:r w:rsidRPr="000A7C19">
        <w:rPr>
          <w:rFonts w:ascii="Arial" w:hAnsi="Arial" w:cs="Arial"/>
        </w:rPr>
        <w:t>país, en su armónico desar</w:t>
      </w:r>
      <w:r>
        <w:rPr>
          <w:rFonts w:ascii="Arial" w:hAnsi="Arial" w:cs="Arial"/>
        </w:rPr>
        <w:t>rollo socioeconómico y cultural. L</w:t>
      </w:r>
      <w:r w:rsidRPr="000A7C19">
        <w:rPr>
          <w:rFonts w:ascii="Arial" w:hAnsi="Arial" w:cs="Arial"/>
        </w:rPr>
        <w:t>a formación de las personas se orientará a ser integral, con clara actitud humanística,</w:t>
      </w:r>
      <w:r>
        <w:rPr>
          <w:rFonts w:ascii="Arial" w:hAnsi="Arial" w:cs="Arial"/>
        </w:rPr>
        <w:t xml:space="preserve"> </w:t>
      </w:r>
      <w:r w:rsidRPr="000A7C19">
        <w:rPr>
          <w:rFonts w:ascii="Arial" w:hAnsi="Arial" w:cs="Arial"/>
        </w:rPr>
        <w:t>social y científica; dotados de espíritu emprendedor, innovador y de logro de objetivos;</w:t>
      </w:r>
      <w:r>
        <w:rPr>
          <w:rFonts w:ascii="Arial" w:hAnsi="Arial" w:cs="Arial"/>
        </w:rPr>
        <w:t xml:space="preserve"> </w:t>
      </w:r>
      <w:r w:rsidRPr="000A7C19">
        <w:rPr>
          <w:rFonts w:ascii="Arial" w:hAnsi="Arial" w:cs="Arial"/>
        </w:rPr>
        <w:t xml:space="preserve">encauzados a la </w:t>
      </w:r>
      <w:r w:rsidRPr="000A7C19">
        <w:rPr>
          <w:rFonts w:ascii="Arial" w:hAnsi="Arial" w:cs="Arial"/>
        </w:rPr>
        <w:lastRenderedPageBreak/>
        <w:t>superación personal, comprometidos con el progreso del ser humano,</w:t>
      </w:r>
      <w:r>
        <w:rPr>
          <w:rFonts w:ascii="Arial" w:hAnsi="Arial" w:cs="Arial"/>
        </w:rPr>
        <w:t xml:space="preserve"> </w:t>
      </w:r>
      <w:r w:rsidRPr="000A7C19">
        <w:rPr>
          <w:rFonts w:ascii="Arial" w:hAnsi="Arial" w:cs="Arial"/>
        </w:rPr>
        <w:t>del amor a la patria y a la conciencia de responsabilidad socia</w:t>
      </w:r>
      <w:r>
        <w:rPr>
          <w:rFonts w:ascii="Arial" w:hAnsi="Arial" w:cs="Arial"/>
        </w:rPr>
        <w:t>l.</w:t>
      </w:r>
    </w:p>
    <w:p w:rsidR="00C919A5" w:rsidRDefault="00C919A5" w:rsidP="00460A36">
      <w:pPr>
        <w:spacing w:line="360" w:lineRule="auto"/>
        <w:ind w:right="49"/>
        <w:jc w:val="both"/>
        <w:rPr>
          <w:rFonts w:ascii="Arial" w:hAnsi="Arial" w:cs="Arial"/>
        </w:rPr>
      </w:pPr>
    </w:p>
    <w:p w:rsidR="00460A36" w:rsidRDefault="00C47B98" w:rsidP="00460A36">
      <w:pPr>
        <w:spacing w:line="360" w:lineRule="auto"/>
        <w:ind w:right="49"/>
        <w:jc w:val="both"/>
        <w:rPr>
          <w:rFonts w:ascii="Arial" w:hAnsi="Arial" w:cs="Arial"/>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rsidR="00460A36" w:rsidRDefault="00460A36" w:rsidP="00460A36">
      <w:pPr>
        <w:spacing w:line="360" w:lineRule="auto"/>
        <w:ind w:right="49"/>
        <w:jc w:val="both"/>
        <w:rPr>
          <w:rFonts w:ascii="Arial" w:hAnsi="Arial" w:cs="Arial"/>
        </w:rPr>
      </w:pPr>
    </w:p>
    <w:p w:rsidR="00460A36" w:rsidRDefault="00926E86" w:rsidP="00460A36">
      <w:pPr>
        <w:spacing w:line="360" w:lineRule="auto"/>
        <w:ind w:right="49"/>
        <w:jc w:val="both"/>
        <w:rPr>
          <w:rFonts w:ascii="Arial" w:hAnsi="Arial" w:cs="Arial"/>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460A36" w:rsidRDefault="00460A36" w:rsidP="00460A36">
      <w:pPr>
        <w:spacing w:line="360" w:lineRule="auto"/>
        <w:ind w:right="49"/>
        <w:jc w:val="both"/>
        <w:rPr>
          <w:rFonts w:ascii="Arial" w:hAnsi="Arial" w:cs="Arial"/>
        </w:rPr>
      </w:pPr>
    </w:p>
    <w:p w:rsidR="00460A36" w:rsidRDefault="00FF74D2" w:rsidP="00460A36">
      <w:pPr>
        <w:spacing w:line="360" w:lineRule="auto"/>
        <w:ind w:right="49"/>
        <w:jc w:val="both"/>
        <w:rPr>
          <w:rFonts w:ascii="Arial" w:hAnsi="Arial" w:cs="Arial"/>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460A36" w:rsidRDefault="00460A36" w:rsidP="00460A36">
      <w:pPr>
        <w:spacing w:line="360" w:lineRule="auto"/>
        <w:ind w:right="49"/>
        <w:jc w:val="both"/>
        <w:rPr>
          <w:rFonts w:ascii="Arial" w:hAnsi="Arial" w:cs="Arial"/>
          <w:bCs/>
        </w:rPr>
      </w:pPr>
    </w:p>
    <w:p w:rsidR="00AA50F2" w:rsidRPr="009879F6" w:rsidRDefault="00AA50F2" w:rsidP="00460A36">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00874BCB">
        <w:rPr>
          <w:rFonts w:ascii="Arial" w:hAnsi="Arial" w:cs="Arial"/>
          <w:b/>
          <w:bCs/>
        </w:rPr>
        <w:t>Universidad Autónoma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AA50F2" w:rsidRPr="009879F6" w:rsidRDefault="00AA50F2" w:rsidP="00B93F1F">
      <w:pPr>
        <w:spacing w:line="360" w:lineRule="auto"/>
        <w:jc w:val="both"/>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4431"/>
        <w:gridCol w:w="5257"/>
      </w:tblGrid>
      <w:tr w:rsidR="00AA50F2" w:rsidRPr="009879F6" w:rsidTr="00460A36">
        <w:trPr>
          <w:trHeight w:val="678"/>
          <w:tblHeader/>
          <w:jc w:val="center"/>
        </w:trPr>
        <w:tc>
          <w:tcPr>
            <w:tcW w:w="2287" w:type="pct"/>
            <w:shd w:val="clear" w:color="auto" w:fill="auto"/>
          </w:tcPr>
          <w:p w:rsidR="009B20A1" w:rsidRPr="009879F6" w:rsidRDefault="009B20A1" w:rsidP="009B20A1">
            <w:pPr>
              <w:spacing w:line="360" w:lineRule="auto"/>
              <w:ind w:right="190"/>
              <w:jc w:val="both"/>
              <w:rPr>
                <w:rFonts w:ascii="Arial" w:hAnsi="Arial" w:cs="Arial"/>
                <w:b/>
                <w:bCs/>
              </w:rPr>
            </w:pPr>
            <w:r>
              <w:rPr>
                <w:rFonts w:ascii="Arial" w:hAnsi="Arial" w:cs="Arial"/>
                <w:b/>
                <w:bCs/>
              </w:rPr>
              <w:t>21-AEMF-D-GOB-049-102</w:t>
            </w:r>
          </w:p>
          <w:p w:rsidR="00AA50F2" w:rsidRPr="009879F6" w:rsidRDefault="00AA50F2" w:rsidP="00B93F1F">
            <w:pPr>
              <w:spacing w:line="360" w:lineRule="auto"/>
              <w:ind w:right="190"/>
              <w:jc w:val="both"/>
              <w:rPr>
                <w:rFonts w:ascii="Arial" w:hAnsi="Arial" w:cs="Arial"/>
                <w:b/>
                <w:bCs/>
              </w:rPr>
            </w:pPr>
          </w:p>
        </w:tc>
        <w:tc>
          <w:tcPr>
            <w:tcW w:w="2713" w:type="pct"/>
            <w:shd w:val="clear" w:color="auto" w:fill="auto"/>
          </w:tcPr>
          <w:p w:rsidR="00AA50F2" w:rsidRPr="009879F6" w:rsidRDefault="00F81F59" w:rsidP="009B20A1">
            <w:pPr>
              <w:spacing w:line="360" w:lineRule="auto"/>
              <w:ind w:right="190"/>
              <w:jc w:val="both"/>
              <w:rPr>
                <w:rFonts w:ascii="Arial" w:hAnsi="Arial" w:cs="Arial"/>
                <w:bCs/>
              </w:rPr>
            </w:pPr>
            <w:r w:rsidRPr="009879F6">
              <w:rPr>
                <w:rFonts w:ascii="Arial" w:hAnsi="Arial" w:cs="Arial"/>
                <w:bCs/>
              </w:rPr>
              <w:t>“</w:t>
            </w:r>
            <w:r w:rsidR="00656E37">
              <w:rPr>
                <w:rFonts w:ascii="Arial" w:hAnsi="Arial" w:cs="Arial"/>
                <w:bCs/>
              </w:rPr>
              <w:t>Auditoría</w:t>
            </w:r>
            <w:r w:rsidR="009B20A1">
              <w:rPr>
                <w:rFonts w:ascii="Arial" w:hAnsi="Arial" w:cs="Arial"/>
                <w:bCs/>
              </w:rPr>
              <w:t xml:space="preserve"> de Cumplimiento Financiero de Ingresos y Otros Beneficios</w:t>
            </w:r>
            <w:r w:rsidR="0076652B" w:rsidRPr="009879F6">
              <w:rPr>
                <w:rFonts w:ascii="Arial" w:hAnsi="Arial" w:cs="Arial"/>
                <w:bCs/>
              </w:rPr>
              <w:t>”</w:t>
            </w:r>
          </w:p>
        </w:tc>
      </w:tr>
    </w:tbl>
    <w:p w:rsidR="00202093" w:rsidRPr="00D176F8" w:rsidRDefault="00202093" w:rsidP="00B93F1F">
      <w:pPr>
        <w:spacing w:line="360" w:lineRule="auto"/>
        <w:jc w:val="both"/>
        <w:rPr>
          <w:rFonts w:ascii="Arial" w:hAnsi="Arial" w:cs="Arial"/>
          <w:bCs/>
        </w:rPr>
      </w:pPr>
    </w:p>
    <w:p w:rsidR="00460A36" w:rsidRDefault="00FF74D2" w:rsidP="00460A36">
      <w:pPr>
        <w:spacing w:line="360" w:lineRule="auto"/>
        <w:ind w:right="49"/>
        <w:jc w:val="both"/>
        <w:rPr>
          <w:rFonts w:ascii="Arial" w:hAnsi="Arial" w:cs="Arial"/>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460A36" w:rsidRDefault="00460A36" w:rsidP="00460A36">
      <w:pPr>
        <w:spacing w:line="360" w:lineRule="auto"/>
        <w:ind w:right="49"/>
        <w:jc w:val="both"/>
        <w:rPr>
          <w:rFonts w:ascii="Arial" w:hAnsi="Arial" w:cs="Arial"/>
          <w:bCs/>
        </w:rPr>
      </w:pPr>
    </w:p>
    <w:p w:rsidR="00460A36" w:rsidRDefault="009B20A1" w:rsidP="00460A36">
      <w:pPr>
        <w:spacing w:line="360" w:lineRule="auto"/>
        <w:ind w:right="49"/>
        <w:jc w:val="both"/>
        <w:rPr>
          <w:rFonts w:ascii="Arial" w:hAnsi="Arial" w:cs="Arial"/>
        </w:rPr>
      </w:pPr>
      <w:r>
        <w:rPr>
          <w:rFonts w:ascii="Arial" w:hAnsi="Arial" w:cs="Arial"/>
          <w:bCs/>
        </w:rPr>
        <w:t>Fiscalizar la gestión financiera para comprobar lo dispuesto en la Ley de Ingresos del Estado de Quintana Roo</w:t>
      </w:r>
      <w:r w:rsidR="00642130">
        <w:rPr>
          <w:rFonts w:ascii="Arial" w:hAnsi="Arial" w:cs="Arial"/>
          <w:bCs/>
        </w:rPr>
        <w:t>, por el ejercicio fiscal 2021 y</w:t>
      </w:r>
      <w:r>
        <w:rPr>
          <w:rFonts w:ascii="Arial" w:hAnsi="Arial" w:cs="Arial"/>
          <w:bCs/>
        </w:rPr>
        <w:t xml:space="preserve"> demás disposiciones legales aplicables, in</w:t>
      </w:r>
      <w:r w:rsidR="003D4107">
        <w:rPr>
          <w:rFonts w:ascii="Arial" w:hAnsi="Arial" w:cs="Arial"/>
          <w:bCs/>
        </w:rPr>
        <w:t>cluyendo la revisión del manejo</w:t>
      </w:r>
      <w:r w:rsidR="0059797C">
        <w:rPr>
          <w:rFonts w:ascii="Arial" w:hAnsi="Arial" w:cs="Arial"/>
          <w:bCs/>
        </w:rPr>
        <w:t xml:space="preserve"> y la custodia </w:t>
      </w:r>
      <w:r w:rsidR="003D4107">
        <w:rPr>
          <w:rFonts w:ascii="Arial" w:hAnsi="Arial" w:cs="Arial"/>
          <w:bCs/>
        </w:rPr>
        <w:t xml:space="preserve">de los recursos </w:t>
      </w:r>
      <w:r w:rsidR="00A7763B">
        <w:rPr>
          <w:rFonts w:ascii="Arial" w:hAnsi="Arial" w:cs="Arial"/>
          <w:bCs/>
        </w:rPr>
        <w:t xml:space="preserve">públicos </w:t>
      </w:r>
      <w:r w:rsidR="003D4107">
        <w:rPr>
          <w:rFonts w:ascii="Arial" w:hAnsi="Arial" w:cs="Arial"/>
          <w:bCs/>
        </w:rPr>
        <w:t>estatales</w:t>
      </w:r>
      <w:r>
        <w:rPr>
          <w:rFonts w:ascii="Arial" w:hAnsi="Arial" w:cs="Arial"/>
          <w:bCs/>
        </w:rPr>
        <w:t xml:space="preserve">, así como de la demás información financiera, contable, patrimonial, presupuestaria y programática, conforme </w:t>
      </w:r>
      <w:r w:rsidR="00D176F8">
        <w:rPr>
          <w:rFonts w:ascii="Arial" w:hAnsi="Arial" w:cs="Arial"/>
          <w:bCs/>
        </w:rPr>
        <w:t>a las disposiciones aplicables.</w:t>
      </w:r>
    </w:p>
    <w:p w:rsidR="00460A36" w:rsidRDefault="00460A36" w:rsidP="00460A36">
      <w:pPr>
        <w:spacing w:line="360" w:lineRule="auto"/>
        <w:ind w:right="49"/>
        <w:jc w:val="both"/>
        <w:rPr>
          <w:rFonts w:ascii="Arial" w:hAnsi="Arial" w:cs="Arial"/>
        </w:rPr>
      </w:pPr>
    </w:p>
    <w:p w:rsidR="00460A36" w:rsidRDefault="00FF74D2" w:rsidP="00460A36">
      <w:pPr>
        <w:spacing w:line="360" w:lineRule="auto"/>
        <w:ind w:right="49"/>
        <w:jc w:val="both"/>
        <w:rPr>
          <w:rFonts w:ascii="Arial" w:hAnsi="Arial" w:cs="Arial"/>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rsidR="00460A36" w:rsidRDefault="00460A36" w:rsidP="00460A36">
      <w:pPr>
        <w:spacing w:line="360" w:lineRule="auto"/>
        <w:ind w:right="49"/>
        <w:jc w:val="both"/>
        <w:rPr>
          <w:rFonts w:ascii="Arial" w:hAnsi="Arial" w:cs="Arial"/>
          <w:b/>
        </w:rPr>
      </w:pPr>
    </w:p>
    <w:p w:rsidR="00460A36" w:rsidRDefault="00E34202" w:rsidP="00460A36">
      <w:pPr>
        <w:spacing w:line="360" w:lineRule="auto"/>
        <w:ind w:right="49"/>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977507">
        <w:rPr>
          <w:rFonts w:ascii="Arial" w:hAnsi="Arial" w:cs="Arial"/>
        </w:rPr>
        <w:t>$</w:t>
      </w:r>
      <w:r w:rsidR="005F11C2" w:rsidRPr="0092000A">
        <w:rPr>
          <w:rFonts w:ascii="Arial" w:hAnsi="Arial" w:cs="Arial"/>
        </w:rPr>
        <w:t>482,288,774.13</w:t>
      </w:r>
      <w:bookmarkStart w:id="5" w:name="_Toc518907881"/>
      <w:bookmarkStart w:id="6" w:name="_Toc520196704"/>
    </w:p>
    <w:p w:rsidR="00460A36" w:rsidRDefault="00460A36" w:rsidP="00460A36">
      <w:pPr>
        <w:spacing w:line="360" w:lineRule="auto"/>
        <w:ind w:right="49"/>
        <w:jc w:val="both"/>
        <w:rPr>
          <w:rFonts w:ascii="Arial" w:hAnsi="Arial" w:cs="Arial"/>
        </w:rPr>
      </w:pPr>
    </w:p>
    <w:p w:rsidR="00460A36" w:rsidRDefault="00A720AA" w:rsidP="00460A36">
      <w:pPr>
        <w:spacing w:line="360" w:lineRule="auto"/>
        <w:ind w:right="49"/>
        <w:jc w:val="both"/>
        <w:rPr>
          <w:rFonts w:ascii="Arial" w:hAnsi="Arial" w:cs="Arial"/>
        </w:rPr>
      </w:pPr>
      <w:r w:rsidRPr="009879F6">
        <w:rPr>
          <w:rFonts w:ascii="Arial" w:hAnsi="Arial" w:cs="Arial"/>
          <w:b/>
        </w:rPr>
        <w:lastRenderedPageBreak/>
        <w:t xml:space="preserve">Población Objetivo: </w:t>
      </w:r>
      <w:r w:rsidR="00977507">
        <w:rPr>
          <w:rFonts w:ascii="Arial" w:hAnsi="Arial" w:cs="Arial"/>
        </w:rPr>
        <w:t>$</w:t>
      </w:r>
      <w:r w:rsidR="005F11C2" w:rsidRPr="0092000A">
        <w:rPr>
          <w:rFonts w:ascii="Arial" w:hAnsi="Arial" w:cs="Arial"/>
        </w:rPr>
        <w:t>228,432,939.57</w:t>
      </w:r>
    </w:p>
    <w:p w:rsidR="00460A36" w:rsidRDefault="00460A36" w:rsidP="00460A36">
      <w:pPr>
        <w:spacing w:line="360" w:lineRule="auto"/>
        <w:ind w:right="49"/>
        <w:jc w:val="both"/>
        <w:rPr>
          <w:rFonts w:ascii="Arial" w:hAnsi="Arial" w:cs="Arial"/>
        </w:rPr>
      </w:pPr>
    </w:p>
    <w:p w:rsidR="00460A36" w:rsidRDefault="00AA50F2" w:rsidP="00460A36">
      <w:pPr>
        <w:spacing w:line="360" w:lineRule="auto"/>
        <w:ind w:right="49"/>
        <w:jc w:val="both"/>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977507">
        <w:rPr>
          <w:rFonts w:ascii="Arial" w:hAnsi="Arial" w:cs="Arial"/>
        </w:rPr>
        <w:t>$</w:t>
      </w:r>
      <w:r w:rsidR="00C37737" w:rsidRPr="0092000A">
        <w:rPr>
          <w:rFonts w:ascii="Arial" w:hAnsi="Arial" w:cs="Arial"/>
        </w:rPr>
        <w:t>220,532,274.66</w:t>
      </w:r>
      <w:bookmarkStart w:id="7" w:name="_Toc518907882"/>
      <w:bookmarkStart w:id="8" w:name="_Toc520196705"/>
    </w:p>
    <w:p w:rsidR="00C919A5" w:rsidRDefault="00C919A5" w:rsidP="00460A36">
      <w:pPr>
        <w:spacing w:line="360" w:lineRule="auto"/>
        <w:ind w:right="49"/>
        <w:jc w:val="both"/>
        <w:rPr>
          <w:rFonts w:ascii="Arial" w:hAnsi="Arial" w:cs="Arial"/>
        </w:rPr>
      </w:pPr>
    </w:p>
    <w:p w:rsidR="00460A36" w:rsidRDefault="00FA4D20" w:rsidP="00460A36">
      <w:pPr>
        <w:spacing w:line="360" w:lineRule="auto"/>
        <w:ind w:right="49"/>
        <w:jc w:val="both"/>
        <w:rPr>
          <w:rFonts w:ascii="Arial" w:hAnsi="Arial" w:cs="Arial"/>
        </w:rPr>
      </w:pPr>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C37737" w:rsidRPr="0092000A">
        <w:rPr>
          <w:rFonts w:ascii="Arial" w:hAnsi="Arial" w:cs="Arial"/>
        </w:rPr>
        <w:t>96.54</w:t>
      </w:r>
      <w:r w:rsidR="00AA50F2" w:rsidRPr="009879F6">
        <w:rPr>
          <w:rFonts w:ascii="Arial" w:hAnsi="Arial" w:cs="Arial"/>
        </w:rPr>
        <w:t>%</w:t>
      </w:r>
    </w:p>
    <w:p w:rsidR="00460A36" w:rsidRDefault="00460A36" w:rsidP="00460A36">
      <w:pPr>
        <w:spacing w:line="360" w:lineRule="auto"/>
        <w:ind w:right="49"/>
        <w:jc w:val="both"/>
        <w:rPr>
          <w:rFonts w:ascii="Arial" w:hAnsi="Arial" w:cs="Arial"/>
        </w:rPr>
      </w:pPr>
    </w:p>
    <w:p w:rsidR="00460A36" w:rsidRDefault="000C52FB" w:rsidP="00460A36">
      <w:pPr>
        <w:spacing w:line="360" w:lineRule="auto"/>
        <w:ind w:right="49"/>
        <w:jc w:val="both"/>
        <w:rPr>
          <w:rFonts w:ascii="Arial" w:hAnsi="Arial" w:cs="Arial"/>
        </w:rPr>
      </w:pPr>
      <w:r>
        <w:rPr>
          <w:rFonts w:ascii="Arial" w:hAnsi="Arial" w:cs="Arial"/>
        </w:rPr>
        <w:t>En el total del Universo están considerados los recursos federales por la cantidad de $253,855,834.56, los cuales no se contemplaron en el monto de la muestra auditada, quedando integrada la población objetivo únicamente por los recursos estatales e ingresos propios.</w:t>
      </w:r>
    </w:p>
    <w:p w:rsidR="00460A36" w:rsidRDefault="00460A36" w:rsidP="00460A36">
      <w:pPr>
        <w:spacing w:line="360" w:lineRule="auto"/>
        <w:ind w:right="49"/>
        <w:jc w:val="both"/>
        <w:rPr>
          <w:rFonts w:ascii="Arial" w:hAnsi="Arial" w:cs="Arial"/>
        </w:rPr>
      </w:pPr>
    </w:p>
    <w:p w:rsidR="00A25283" w:rsidRDefault="00A25283" w:rsidP="00460A36">
      <w:pPr>
        <w:spacing w:line="360" w:lineRule="auto"/>
        <w:ind w:right="49"/>
        <w:jc w:val="both"/>
        <w:rPr>
          <w:rFonts w:ascii="Arial" w:hAnsi="Arial" w:cs="Arial"/>
        </w:rPr>
      </w:pPr>
      <w:r w:rsidRPr="00A25283">
        <w:rPr>
          <w:rFonts w:ascii="Arial" w:hAnsi="Arial" w:cs="Arial"/>
        </w:rPr>
        <w:t>La población objetivo se determinó sobre la base de los ingresos devengados que forman parte del Estado Analítico de Ingresos por Fuente de Financiamiento p</w:t>
      </w:r>
      <w:r w:rsidR="00460A36">
        <w:rPr>
          <w:rFonts w:ascii="Arial" w:hAnsi="Arial" w:cs="Arial"/>
        </w:rPr>
        <w:t>or el período comprendido del 01</w:t>
      </w:r>
      <w:r w:rsidRPr="00A25283">
        <w:rPr>
          <w:rFonts w:ascii="Arial" w:hAnsi="Arial" w:cs="Arial"/>
        </w:rPr>
        <w:t xml:space="preserve"> de </w:t>
      </w:r>
      <w:r>
        <w:rPr>
          <w:rFonts w:ascii="Arial" w:hAnsi="Arial" w:cs="Arial"/>
        </w:rPr>
        <w:t>enero al 31 de diciembre de 2021</w:t>
      </w:r>
      <w:r w:rsidR="001D48F1">
        <w:rPr>
          <w:rFonts w:ascii="Arial" w:hAnsi="Arial" w:cs="Arial"/>
        </w:rPr>
        <w:t>.</w:t>
      </w:r>
    </w:p>
    <w:p w:rsidR="000C52FB" w:rsidRPr="000C52FB" w:rsidRDefault="000C52FB" w:rsidP="00B93F1F">
      <w:pPr>
        <w:spacing w:line="360" w:lineRule="auto"/>
        <w:jc w:val="both"/>
        <w:rPr>
          <w:rFonts w:ascii="Arial" w:hAnsi="Arial" w:cs="Arial"/>
        </w:rPr>
      </w:pPr>
    </w:p>
    <w:p w:rsidR="00460A36" w:rsidRDefault="00FF74D2" w:rsidP="00460A36">
      <w:pPr>
        <w:spacing w:line="360" w:lineRule="auto"/>
        <w:ind w:right="49"/>
        <w:jc w:val="both"/>
        <w:rPr>
          <w:rFonts w:ascii="Arial" w:hAnsi="Arial" w:cs="Arial"/>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460A36" w:rsidRDefault="00460A36" w:rsidP="00460A36">
      <w:pPr>
        <w:spacing w:line="360" w:lineRule="auto"/>
        <w:ind w:right="49"/>
        <w:jc w:val="both"/>
        <w:rPr>
          <w:rFonts w:ascii="Arial" w:hAnsi="Arial" w:cs="Arial"/>
          <w:bCs/>
        </w:rPr>
      </w:pPr>
    </w:p>
    <w:p w:rsidR="00460A36" w:rsidRDefault="00035255" w:rsidP="00460A36">
      <w:pPr>
        <w:spacing w:line="360" w:lineRule="auto"/>
        <w:ind w:right="49"/>
        <w:jc w:val="both"/>
        <w:rPr>
          <w:rFonts w:ascii="Arial" w:hAnsi="Arial" w:cs="Arial"/>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4F078B">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460A36" w:rsidRDefault="00460A36" w:rsidP="00460A36">
      <w:pPr>
        <w:spacing w:line="360" w:lineRule="auto"/>
        <w:ind w:right="49"/>
        <w:jc w:val="both"/>
        <w:rPr>
          <w:rFonts w:ascii="Arial" w:hAnsi="Arial" w:cs="Arial"/>
        </w:rPr>
      </w:pPr>
    </w:p>
    <w:p w:rsidR="00460A36" w:rsidRDefault="003A721E" w:rsidP="00460A36">
      <w:pPr>
        <w:spacing w:line="360" w:lineRule="auto"/>
        <w:ind w:right="49"/>
        <w:jc w:val="both"/>
        <w:rPr>
          <w:rFonts w:ascii="Arial" w:hAnsi="Arial" w:cs="Arial"/>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874BCB">
        <w:rPr>
          <w:rFonts w:ascii="Arial" w:hAnsi="Arial" w:cs="Arial"/>
          <w:b/>
          <w:bCs/>
        </w:rPr>
        <w:t>Universidad Autónoma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w:t>
      </w:r>
      <w:r w:rsidRPr="000E7791">
        <w:rPr>
          <w:rFonts w:ascii="Arial" w:hAnsi="Arial" w:cs="Arial"/>
          <w:bCs/>
        </w:rPr>
        <w:lastRenderedPageBreak/>
        <w:t>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716705" w:rsidRPr="001747A8">
        <w:rPr>
          <w:rFonts w:ascii="Arial" w:hAnsi="Arial" w:cs="Arial"/>
          <w:b/>
        </w:rPr>
        <w:t xml:space="preserve"> </w:t>
      </w:r>
      <w:r w:rsidR="00F52F12" w:rsidRPr="004F078B">
        <w:rPr>
          <w:rFonts w:ascii="Arial" w:hAnsi="Arial" w:cs="Arial"/>
        </w:rPr>
        <w:t>histórica</w:t>
      </w:r>
      <w:r w:rsidR="00716705">
        <w:rPr>
          <w:rFonts w:ascii="Arial" w:hAnsi="Arial" w:cs="Arial"/>
          <w:bCs/>
        </w:rPr>
        <w:t xml:space="preserve">, </w:t>
      </w:r>
      <w:r w:rsidR="00F52F12" w:rsidRPr="004F078B">
        <w:rPr>
          <w:rFonts w:ascii="Arial" w:hAnsi="Arial" w:cs="Arial"/>
          <w:bCs/>
        </w:rPr>
        <w:t>que se encuentra en los antecedentes de las auditorías practicadas</w:t>
      </w:r>
      <w:r w:rsidR="00300738" w:rsidRPr="004F078B">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460A36" w:rsidRDefault="00460A36" w:rsidP="00460A36">
      <w:pPr>
        <w:spacing w:line="360" w:lineRule="auto"/>
        <w:ind w:right="49"/>
        <w:jc w:val="both"/>
        <w:rPr>
          <w:rFonts w:ascii="Arial" w:hAnsi="Arial" w:cs="Arial"/>
        </w:rPr>
      </w:pPr>
    </w:p>
    <w:p w:rsidR="00460A36" w:rsidRDefault="003A721E" w:rsidP="00460A36">
      <w:pPr>
        <w:spacing w:line="360" w:lineRule="auto"/>
        <w:ind w:right="49"/>
        <w:jc w:val="both"/>
        <w:rPr>
          <w:rFonts w:ascii="Arial" w:hAnsi="Arial" w:cs="Arial"/>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460A36" w:rsidRDefault="00460A36" w:rsidP="00460A36">
      <w:pPr>
        <w:spacing w:line="360" w:lineRule="auto"/>
        <w:ind w:right="49"/>
        <w:jc w:val="both"/>
        <w:rPr>
          <w:rFonts w:ascii="Arial" w:hAnsi="Arial" w:cs="Arial"/>
        </w:rPr>
      </w:pPr>
    </w:p>
    <w:p w:rsidR="00460A36" w:rsidRDefault="00183903" w:rsidP="00460A36">
      <w:pPr>
        <w:spacing w:line="360" w:lineRule="auto"/>
        <w:ind w:right="49"/>
        <w:jc w:val="both"/>
        <w:rPr>
          <w:rFonts w:ascii="Arial" w:hAnsi="Arial" w:cs="Arial"/>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460A36" w:rsidRDefault="00460A36" w:rsidP="00460A36">
      <w:pPr>
        <w:spacing w:line="360" w:lineRule="auto"/>
        <w:ind w:right="49"/>
        <w:jc w:val="both"/>
        <w:rPr>
          <w:rFonts w:ascii="Arial" w:hAnsi="Arial" w:cs="Arial"/>
        </w:rPr>
      </w:pPr>
    </w:p>
    <w:p w:rsidR="00460A36" w:rsidRDefault="00AA3C64" w:rsidP="00460A36">
      <w:pPr>
        <w:spacing w:line="360" w:lineRule="auto"/>
        <w:ind w:right="49"/>
        <w:jc w:val="both"/>
        <w:rPr>
          <w:rFonts w:ascii="Arial" w:hAnsi="Arial" w:cs="Arial"/>
        </w:rPr>
      </w:pPr>
      <w:r>
        <w:rPr>
          <w:rFonts w:ascii="Arial" w:hAnsi="Arial" w:cs="Arial"/>
        </w:rPr>
        <w:t>Se revis</w:t>
      </w:r>
      <w:r w:rsidR="00656E37">
        <w:rPr>
          <w:rFonts w:ascii="Arial" w:hAnsi="Arial" w:cs="Arial"/>
        </w:rPr>
        <w:t>aron las áreas de Dirección de I</w:t>
      </w:r>
      <w:r>
        <w:rPr>
          <w:rFonts w:ascii="Arial" w:hAnsi="Arial" w:cs="Arial"/>
        </w:rPr>
        <w:t xml:space="preserve">ntegración y Control Presupuestal, así como la Dirección de Recursos Financieros </w:t>
      </w:r>
      <w:r w:rsidR="008D4630" w:rsidRPr="009879F6">
        <w:rPr>
          <w:rFonts w:ascii="Arial" w:hAnsi="Arial" w:cs="Arial"/>
        </w:rPr>
        <w:t xml:space="preserve">de la </w:t>
      </w:r>
      <w:r w:rsidR="00874BCB">
        <w:rPr>
          <w:rFonts w:ascii="Arial" w:hAnsi="Arial" w:cs="Arial"/>
          <w:b/>
          <w:bCs/>
        </w:rPr>
        <w:t>Universidad Autónoma del Estado de Quintana Roo</w:t>
      </w:r>
      <w:r w:rsidR="008D4630" w:rsidRPr="009879F6">
        <w:rPr>
          <w:rFonts w:ascii="Arial" w:hAnsi="Arial" w:cs="Arial"/>
          <w:bCs/>
        </w:rPr>
        <w:t>.</w:t>
      </w:r>
    </w:p>
    <w:p w:rsidR="00460A36" w:rsidRDefault="00460A36" w:rsidP="00460A36">
      <w:pPr>
        <w:spacing w:line="360" w:lineRule="auto"/>
        <w:ind w:right="49"/>
        <w:jc w:val="both"/>
        <w:rPr>
          <w:rFonts w:ascii="Arial" w:hAnsi="Arial" w:cs="Arial"/>
        </w:rPr>
      </w:pPr>
    </w:p>
    <w:p w:rsidR="0003707C" w:rsidRDefault="0003707C" w:rsidP="00460A36">
      <w:pPr>
        <w:spacing w:line="360" w:lineRule="auto"/>
        <w:ind w:right="49"/>
        <w:jc w:val="both"/>
        <w:rPr>
          <w:rFonts w:ascii="Arial" w:hAnsi="Arial" w:cs="Arial"/>
        </w:rPr>
      </w:pPr>
    </w:p>
    <w:p w:rsidR="0003707C" w:rsidRDefault="0003707C" w:rsidP="00460A36">
      <w:pPr>
        <w:spacing w:line="360" w:lineRule="auto"/>
        <w:ind w:right="49"/>
        <w:jc w:val="both"/>
        <w:rPr>
          <w:rFonts w:ascii="Arial" w:hAnsi="Arial" w:cs="Arial"/>
        </w:rPr>
      </w:pPr>
    </w:p>
    <w:p w:rsidR="00460A36" w:rsidRDefault="008610C0" w:rsidP="00460A36">
      <w:pPr>
        <w:spacing w:line="360" w:lineRule="auto"/>
        <w:ind w:right="49"/>
        <w:jc w:val="both"/>
        <w:rPr>
          <w:rFonts w:ascii="Arial" w:hAnsi="Arial" w:cs="Arial"/>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460A36" w:rsidRDefault="00460A36" w:rsidP="00460A36">
      <w:pPr>
        <w:spacing w:line="360" w:lineRule="auto"/>
        <w:ind w:right="49"/>
        <w:jc w:val="both"/>
        <w:rPr>
          <w:rFonts w:ascii="Arial" w:hAnsi="Arial" w:cs="Arial"/>
        </w:rPr>
      </w:pPr>
    </w:p>
    <w:p w:rsidR="00460A36" w:rsidRDefault="00E66F94" w:rsidP="00460A36">
      <w:pPr>
        <w:spacing w:line="360" w:lineRule="auto"/>
        <w:ind w:right="49"/>
        <w:jc w:val="both"/>
        <w:rPr>
          <w:rFonts w:ascii="Arial" w:hAnsi="Arial" w:cs="Arial"/>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460A36" w:rsidRDefault="00460A36" w:rsidP="00460A36">
      <w:pPr>
        <w:spacing w:line="360" w:lineRule="auto"/>
        <w:ind w:right="49"/>
        <w:jc w:val="both"/>
        <w:rPr>
          <w:rFonts w:ascii="Arial" w:hAnsi="Arial" w:cs="Arial"/>
        </w:rPr>
      </w:pPr>
    </w:p>
    <w:p w:rsidR="00460A36" w:rsidRDefault="00E66F94" w:rsidP="00460A36">
      <w:pPr>
        <w:spacing w:line="360" w:lineRule="auto"/>
        <w:ind w:right="49"/>
        <w:jc w:val="both"/>
        <w:rPr>
          <w:rFonts w:ascii="Arial" w:hAnsi="Arial" w:cs="Arial"/>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00FB0815">
        <w:rPr>
          <w:rFonts w:ascii="Arial" w:hAnsi="Arial" w:cs="Arial"/>
          <w:bCs/>
        </w:rPr>
        <w:t xml:space="preserve"> control.</w:t>
      </w:r>
    </w:p>
    <w:p w:rsidR="00460A36" w:rsidRDefault="00460A36" w:rsidP="00460A36">
      <w:pPr>
        <w:spacing w:line="360" w:lineRule="auto"/>
        <w:ind w:right="49"/>
        <w:jc w:val="both"/>
        <w:rPr>
          <w:rFonts w:ascii="Arial" w:hAnsi="Arial" w:cs="Arial"/>
        </w:rPr>
      </w:pPr>
    </w:p>
    <w:p w:rsidR="00460A36" w:rsidRDefault="00E66F94" w:rsidP="00460A36">
      <w:pPr>
        <w:spacing w:line="360" w:lineRule="auto"/>
        <w:ind w:right="49"/>
        <w:jc w:val="both"/>
        <w:rPr>
          <w:rFonts w:ascii="Arial" w:hAnsi="Arial" w:cs="Arial"/>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460A36" w:rsidRDefault="00460A36" w:rsidP="00460A36">
      <w:pPr>
        <w:spacing w:line="360" w:lineRule="auto"/>
        <w:ind w:right="49"/>
        <w:jc w:val="both"/>
        <w:rPr>
          <w:rFonts w:ascii="Arial" w:hAnsi="Arial" w:cs="Arial"/>
        </w:rPr>
      </w:pPr>
    </w:p>
    <w:p w:rsidR="00460A36" w:rsidRDefault="00456EF2" w:rsidP="00560B63">
      <w:pPr>
        <w:spacing w:line="360" w:lineRule="auto"/>
        <w:ind w:right="49"/>
        <w:jc w:val="both"/>
        <w:rPr>
          <w:rFonts w:ascii="Arial" w:hAnsi="Arial" w:cs="Arial"/>
        </w:rPr>
      </w:pPr>
      <w:r>
        <w:rPr>
          <w:rFonts w:ascii="Arial" w:hAnsi="Arial" w:cs="Arial"/>
          <w:bCs/>
        </w:rPr>
        <w:lastRenderedPageBreak/>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460A36" w:rsidRDefault="00460A36" w:rsidP="00560B63">
      <w:pPr>
        <w:spacing w:line="360" w:lineRule="auto"/>
        <w:ind w:right="49"/>
        <w:jc w:val="both"/>
        <w:rPr>
          <w:rFonts w:ascii="Arial" w:hAnsi="Arial" w:cs="Arial"/>
        </w:rPr>
      </w:pPr>
    </w:p>
    <w:p w:rsidR="00460A36" w:rsidRDefault="00560B63" w:rsidP="00460A36">
      <w:pPr>
        <w:spacing w:line="360" w:lineRule="auto"/>
        <w:ind w:right="49"/>
        <w:jc w:val="both"/>
        <w:rPr>
          <w:rFonts w:ascii="Arial" w:hAnsi="Arial" w:cs="Arial"/>
        </w:rPr>
      </w:pPr>
      <w:r w:rsidRPr="00BB7D74">
        <w:rPr>
          <w:rFonts w:ascii="Arial" w:hAnsi="Arial" w:cs="Arial"/>
          <w:bCs/>
        </w:rPr>
        <w:t>1. Verificar que los controles internos implementados permitieron la adecuada gestión administrativa para el desarrollo eficiente de las operaciones, la obtención de información confiable y oportuna.</w:t>
      </w:r>
    </w:p>
    <w:p w:rsidR="00460A36" w:rsidRDefault="00460A36" w:rsidP="00460A36">
      <w:pPr>
        <w:spacing w:line="360" w:lineRule="auto"/>
        <w:ind w:right="49"/>
        <w:jc w:val="both"/>
        <w:rPr>
          <w:rFonts w:ascii="Arial" w:hAnsi="Arial" w:cs="Arial"/>
        </w:rPr>
      </w:pPr>
    </w:p>
    <w:p w:rsidR="00460A36" w:rsidRDefault="00560B63" w:rsidP="00460A36">
      <w:pPr>
        <w:spacing w:line="360" w:lineRule="auto"/>
        <w:ind w:right="49"/>
        <w:jc w:val="both"/>
        <w:rPr>
          <w:rFonts w:ascii="Arial" w:hAnsi="Arial" w:cs="Arial"/>
        </w:rPr>
      </w:pPr>
      <w:r w:rsidRPr="00BB7D74">
        <w:rPr>
          <w:rFonts w:ascii="Arial" w:hAnsi="Arial" w:cs="Arial"/>
          <w:bCs/>
        </w:rPr>
        <w:t xml:space="preserve">2. Verificar </w:t>
      </w:r>
      <w:r w:rsidR="00656E37">
        <w:rPr>
          <w:rFonts w:ascii="Arial" w:hAnsi="Arial" w:cs="Arial"/>
          <w:bCs/>
        </w:rPr>
        <w:t>que la captación y depósito de ingresos se realicen con oportunidad, así como la expedición simultanea del comprobante fiscal digital y registro contable, en cumplimiento de las disposiciones aplicables</w:t>
      </w:r>
      <w:r w:rsidRPr="00BB7D74">
        <w:rPr>
          <w:rFonts w:ascii="Arial" w:hAnsi="Arial" w:cs="Arial"/>
          <w:bCs/>
        </w:rPr>
        <w:t>.</w:t>
      </w:r>
    </w:p>
    <w:p w:rsidR="00460A36" w:rsidRDefault="00460A36" w:rsidP="00460A36">
      <w:pPr>
        <w:spacing w:line="360" w:lineRule="auto"/>
        <w:ind w:right="49"/>
        <w:jc w:val="both"/>
        <w:rPr>
          <w:rFonts w:ascii="Arial" w:hAnsi="Arial" w:cs="Arial"/>
        </w:rPr>
      </w:pPr>
    </w:p>
    <w:p w:rsidR="00460A36" w:rsidRDefault="00560B63" w:rsidP="00460A36">
      <w:pPr>
        <w:spacing w:line="360" w:lineRule="auto"/>
        <w:ind w:right="49"/>
        <w:jc w:val="both"/>
        <w:rPr>
          <w:rFonts w:ascii="Arial" w:hAnsi="Arial" w:cs="Arial"/>
        </w:rPr>
      </w:pPr>
      <w:r w:rsidRPr="00BB7D74">
        <w:rPr>
          <w:rFonts w:ascii="Arial" w:hAnsi="Arial" w:cs="Arial"/>
          <w:bCs/>
        </w:rPr>
        <w:t xml:space="preserve">3. Verificar </w:t>
      </w:r>
      <w:r w:rsidR="00656E37">
        <w:rPr>
          <w:rFonts w:ascii="Arial" w:hAnsi="Arial" w:cs="Arial"/>
          <w:bCs/>
        </w:rPr>
        <w:t>que las transferen</w:t>
      </w:r>
      <w:r w:rsidR="00D92AE9">
        <w:rPr>
          <w:rFonts w:ascii="Arial" w:hAnsi="Arial" w:cs="Arial"/>
          <w:bCs/>
        </w:rPr>
        <w:t>cias realizadas por la Secretarí</w:t>
      </w:r>
      <w:r w:rsidR="00656E37">
        <w:rPr>
          <w:rFonts w:ascii="Arial" w:hAnsi="Arial" w:cs="Arial"/>
          <w:bCs/>
        </w:rPr>
        <w:t xml:space="preserve">a de Finanzas y Planeación cuenten con los soportes que justifiquen su registro y se hayan depositado en las cuentas bancarias del ente </w:t>
      </w:r>
      <w:proofErr w:type="spellStart"/>
      <w:r w:rsidR="00656E37">
        <w:rPr>
          <w:rFonts w:ascii="Arial" w:hAnsi="Arial" w:cs="Arial"/>
          <w:bCs/>
        </w:rPr>
        <w:t>fiscalizado</w:t>
      </w:r>
      <w:proofErr w:type="spellEnd"/>
      <w:r w:rsidRPr="00BB7D74">
        <w:rPr>
          <w:rFonts w:ascii="Arial" w:hAnsi="Arial" w:cs="Arial"/>
          <w:bCs/>
        </w:rPr>
        <w:t>.</w:t>
      </w:r>
    </w:p>
    <w:p w:rsidR="00460A36" w:rsidRDefault="00460A36" w:rsidP="00460A36">
      <w:pPr>
        <w:spacing w:line="360" w:lineRule="auto"/>
        <w:ind w:right="49"/>
        <w:jc w:val="both"/>
        <w:rPr>
          <w:rFonts w:ascii="Arial" w:hAnsi="Arial" w:cs="Arial"/>
        </w:rPr>
      </w:pPr>
    </w:p>
    <w:p w:rsidR="00460A36" w:rsidRDefault="00560B63" w:rsidP="00460A36">
      <w:pPr>
        <w:spacing w:line="360" w:lineRule="auto"/>
        <w:ind w:right="49"/>
        <w:jc w:val="both"/>
        <w:rPr>
          <w:rFonts w:ascii="Arial" w:hAnsi="Arial" w:cs="Arial"/>
          <w:bCs/>
        </w:rPr>
      </w:pPr>
      <w:r w:rsidRPr="00BB7D74">
        <w:rPr>
          <w:rFonts w:ascii="Arial" w:hAnsi="Arial" w:cs="Arial"/>
          <w:bCs/>
        </w:rPr>
        <w:t>4. Verificar que los adeudos por derechos a recibir efectivo o equivalentes, fueron efectivamente otorgados o amortizados.</w:t>
      </w:r>
    </w:p>
    <w:p w:rsidR="0003707C" w:rsidRDefault="0003707C" w:rsidP="00460A36">
      <w:pPr>
        <w:spacing w:line="360" w:lineRule="auto"/>
        <w:ind w:right="49"/>
        <w:jc w:val="both"/>
        <w:rPr>
          <w:rFonts w:ascii="Arial" w:hAnsi="Arial" w:cs="Arial"/>
        </w:rPr>
      </w:pPr>
    </w:p>
    <w:p w:rsidR="00460A36" w:rsidRDefault="008610C0" w:rsidP="00460A36">
      <w:pPr>
        <w:spacing w:line="360" w:lineRule="auto"/>
        <w:ind w:right="49"/>
        <w:jc w:val="both"/>
        <w:rPr>
          <w:rFonts w:ascii="Arial" w:hAnsi="Arial" w:cs="Arial"/>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460A36" w:rsidRDefault="00460A36" w:rsidP="00460A36">
      <w:pPr>
        <w:spacing w:line="360" w:lineRule="auto"/>
        <w:ind w:right="49"/>
        <w:jc w:val="both"/>
        <w:rPr>
          <w:rFonts w:ascii="Arial" w:hAnsi="Arial" w:cs="Arial"/>
        </w:rPr>
      </w:pPr>
    </w:p>
    <w:p w:rsidR="0077611A" w:rsidRDefault="0077611A" w:rsidP="00460A36">
      <w:pPr>
        <w:spacing w:line="360" w:lineRule="auto"/>
        <w:ind w:right="49"/>
        <w:jc w:val="both"/>
        <w:rPr>
          <w:rFonts w:ascii="Arial" w:hAnsi="Arial" w:cs="Arial"/>
          <w:b/>
        </w:rPr>
      </w:pPr>
    </w:p>
    <w:p w:rsidR="0077611A" w:rsidRDefault="0077611A" w:rsidP="00460A36">
      <w:pPr>
        <w:spacing w:line="360" w:lineRule="auto"/>
        <w:ind w:right="49"/>
        <w:jc w:val="both"/>
        <w:rPr>
          <w:rFonts w:ascii="Arial" w:hAnsi="Arial" w:cs="Arial"/>
          <w:b/>
        </w:rPr>
      </w:pPr>
    </w:p>
    <w:p w:rsidR="0077611A" w:rsidRDefault="0077611A" w:rsidP="00460A36">
      <w:pPr>
        <w:spacing w:line="360" w:lineRule="auto"/>
        <w:ind w:right="49"/>
        <w:jc w:val="both"/>
        <w:rPr>
          <w:rFonts w:ascii="Arial" w:hAnsi="Arial" w:cs="Arial"/>
          <w:b/>
        </w:rPr>
      </w:pPr>
    </w:p>
    <w:p w:rsidR="00460A36" w:rsidRDefault="008610C0" w:rsidP="00460A36">
      <w:pPr>
        <w:spacing w:line="360" w:lineRule="auto"/>
        <w:ind w:right="49"/>
        <w:jc w:val="both"/>
        <w:rPr>
          <w:rFonts w:ascii="Arial" w:hAnsi="Arial" w:cs="Arial"/>
        </w:rPr>
      </w:pPr>
      <w:r w:rsidRPr="0004250B">
        <w:rPr>
          <w:rFonts w:ascii="Arial" w:hAnsi="Arial" w:cs="Arial"/>
          <w:b/>
        </w:rPr>
        <w:lastRenderedPageBreak/>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D92AE9">
        <w:rPr>
          <w:rFonts w:ascii="Arial" w:hAnsi="Arial" w:cs="Arial"/>
          <w:b/>
        </w:rPr>
        <w:t>que I</w:t>
      </w:r>
      <w:r w:rsidR="001715FF" w:rsidRPr="0004250B">
        <w:rPr>
          <w:rFonts w:ascii="Arial" w:hAnsi="Arial" w:cs="Arial"/>
          <w:b/>
        </w:rPr>
        <w:t>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460A36" w:rsidRDefault="00460A36" w:rsidP="00460A36">
      <w:pPr>
        <w:spacing w:line="360" w:lineRule="auto"/>
        <w:ind w:right="49"/>
        <w:jc w:val="both"/>
        <w:rPr>
          <w:rFonts w:ascii="Arial" w:hAnsi="Arial" w:cs="Arial"/>
        </w:rPr>
      </w:pPr>
    </w:p>
    <w:p w:rsidR="00855650" w:rsidRPr="00460A36" w:rsidRDefault="00855650" w:rsidP="00460A36">
      <w:pPr>
        <w:spacing w:line="360" w:lineRule="auto"/>
        <w:ind w:right="49"/>
        <w:jc w:val="both"/>
        <w:rPr>
          <w:rFonts w:ascii="Arial" w:hAnsi="Arial" w:cs="Arial"/>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A67646">
        <w:rPr>
          <w:rFonts w:ascii="Arial" w:hAnsi="Arial" w:cs="Arial"/>
          <w:bCs/>
        </w:rPr>
        <w:t xml:space="preserve"> ASEQROO/ASE/AEMF/1385/11/2022</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845B1A" w:rsidRDefault="00382970" w:rsidP="002367AD">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Laureana de los </w:t>
            </w:r>
            <w:proofErr w:type="spellStart"/>
            <w:r>
              <w:rPr>
                <w:rFonts w:ascii="Arial" w:hAnsi="Arial" w:cs="Arial"/>
                <w:bCs/>
              </w:rPr>
              <w:t>A</w:t>
            </w:r>
            <w:r w:rsidR="00560B63">
              <w:rPr>
                <w:rFonts w:ascii="Arial" w:hAnsi="Arial" w:cs="Arial"/>
                <w:bCs/>
              </w:rPr>
              <w:t>ngeles</w:t>
            </w:r>
            <w:proofErr w:type="spellEnd"/>
            <w:r w:rsidR="00560B63">
              <w:rPr>
                <w:rFonts w:ascii="Arial" w:hAnsi="Arial" w:cs="Arial"/>
                <w:bCs/>
              </w:rPr>
              <w:t xml:space="preserve"> Dzul </w:t>
            </w:r>
            <w:r w:rsidR="00A67646">
              <w:rPr>
                <w:rFonts w:ascii="Arial" w:hAnsi="Arial" w:cs="Arial"/>
                <w:bCs/>
              </w:rPr>
              <w:t>Tec</w:t>
            </w:r>
            <w:r w:rsidR="00836C3F">
              <w:rPr>
                <w:rFonts w:ascii="Arial" w:hAnsi="Arial" w:cs="Arial"/>
                <w:bCs/>
              </w:rPr>
              <w:t>- CFP</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D2663A">
              <w:rPr>
                <w:rFonts w:ascii="Arial" w:hAnsi="Arial" w:cs="Arial"/>
                <w:bCs/>
              </w:rPr>
              <w:t>a</w:t>
            </w:r>
          </w:p>
        </w:tc>
      </w:tr>
      <w:tr w:rsidR="00855650" w:rsidRPr="00845B1A" w:rsidTr="002367AD">
        <w:trPr>
          <w:jc w:val="center"/>
        </w:trPr>
        <w:tc>
          <w:tcPr>
            <w:tcW w:w="6374" w:type="dxa"/>
            <w:shd w:val="clear" w:color="auto" w:fill="auto"/>
          </w:tcPr>
          <w:p w:rsidR="00855650" w:rsidRPr="00845B1A" w:rsidRDefault="00A67646" w:rsidP="002367AD">
            <w:pPr>
              <w:spacing w:line="360" w:lineRule="auto"/>
              <w:rPr>
                <w:rFonts w:ascii="Arial" w:hAnsi="Arial" w:cs="Arial"/>
                <w:bCs/>
              </w:rPr>
            </w:pPr>
            <w:r>
              <w:rPr>
                <w:rFonts w:ascii="Arial" w:hAnsi="Arial" w:cs="Arial"/>
                <w:bCs/>
              </w:rPr>
              <w:t>L.C. Joel Ernesto Vélez Torres</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rsidR="002E1AEF" w:rsidRDefault="002E1AEF" w:rsidP="00B93F1F">
      <w:pPr>
        <w:spacing w:line="360" w:lineRule="auto"/>
        <w:ind w:right="190"/>
        <w:jc w:val="both"/>
        <w:rPr>
          <w:rFonts w:ascii="Arial" w:hAnsi="Arial" w:cs="Arial"/>
        </w:rPr>
      </w:pPr>
    </w:p>
    <w:p w:rsidR="00460A36" w:rsidRDefault="005F7A39" w:rsidP="00460A36">
      <w:pPr>
        <w:spacing w:line="360" w:lineRule="auto"/>
        <w:ind w:right="49"/>
        <w:jc w:val="both"/>
        <w:rPr>
          <w:rFonts w:ascii="Arial" w:hAnsi="Arial" w:cs="Arial"/>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460A36" w:rsidRDefault="00460A36" w:rsidP="00460A36">
      <w:pPr>
        <w:spacing w:line="360" w:lineRule="auto"/>
        <w:ind w:right="49"/>
        <w:jc w:val="both"/>
        <w:rPr>
          <w:rFonts w:ascii="Arial" w:hAnsi="Arial" w:cs="Arial"/>
        </w:rPr>
      </w:pPr>
    </w:p>
    <w:p w:rsidR="00460A36" w:rsidRDefault="000F3999" w:rsidP="00460A36">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w:t>
      </w:r>
      <w:r w:rsidR="00D2663A">
        <w:rPr>
          <w:rFonts w:ascii="Arial" w:hAnsi="Arial" w:cs="Arial"/>
        </w:rPr>
        <w:t>de Contabilidad Gubernamental, L</w:t>
      </w:r>
      <w:r w:rsidR="00262C6D">
        <w:rPr>
          <w:rFonts w:ascii="Arial" w:hAnsi="Arial" w:cs="Arial"/>
        </w:rPr>
        <w:t>ey d</w:t>
      </w:r>
      <w:r w:rsidR="00D2663A">
        <w:rPr>
          <w:rFonts w:ascii="Arial" w:hAnsi="Arial" w:cs="Arial"/>
        </w:rPr>
        <w:t>e Ingresos del E</w:t>
      </w:r>
      <w:r w:rsidR="00262C6D">
        <w:rPr>
          <w:rFonts w:ascii="Arial" w:hAnsi="Arial" w:cs="Arial"/>
        </w:rPr>
        <w:t>stado de Quintana Roo</w:t>
      </w:r>
      <w:r w:rsidR="00D2663A">
        <w:rPr>
          <w:rFonts w:ascii="Arial" w:hAnsi="Arial" w:cs="Arial"/>
        </w:rPr>
        <w:t>, para el ejercicio fiscal 2021</w:t>
      </w:r>
      <w:r w:rsidR="00262C6D">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5314BB">
        <w:rPr>
          <w:rFonts w:ascii="Arial" w:hAnsi="Arial" w:cs="Arial"/>
        </w:rPr>
        <w:t xml:space="preserve"> </w:t>
      </w:r>
      <w:r w:rsidR="005314BB" w:rsidRPr="005314BB">
        <w:rPr>
          <w:rFonts w:ascii="Arial" w:hAnsi="Arial" w:cs="Arial"/>
        </w:rPr>
        <w:t>en apego al artículo 38 fracción III de la Ley de Fiscalización y Rendición de Cuentas del Estado de Quintana Roo</w:t>
      </w:r>
      <w:r w:rsidRPr="00845B1A">
        <w:rPr>
          <w:rFonts w:ascii="Arial" w:hAnsi="Arial" w:cs="Arial"/>
        </w:rPr>
        <w:t>,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460A36" w:rsidRDefault="00460A36" w:rsidP="00460A36">
      <w:pPr>
        <w:spacing w:line="360" w:lineRule="auto"/>
        <w:ind w:right="49"/>
        <w:jc w:val="both"/>
        <w:rPr>
          <w:rFonts w:ascii="Arial" w:hAnsi="Arial" w:cs="Arial"/>
        </w:rPr>
      </w:pPr>
    </w:p>
    <w:p w:rsidR="0077611A" w:rsidRDefault="0077611A" w:rsidP="00460A36">
      <w:pPr>
        <w:spacing w:line="360" w:lineRule="auto"/>
        <w:ind w:right="49"/>
        <w:jc w:val="both"/>
        <w:rPr>
          <w:rFonts w:ascii="Arial" w:hAnsi="Arial" w:cs="Arial"/>
        </w:rPr>
      </w:pPr>
    </w:p>
    <w:p w:rsidR="0077611A" w:rsidRDefault="0077611A" w:rsidP="00460A36">
      <w:pPr>
        <w:spacing w:line="360" w:lineRule="auto"/>
        <w:ind w:right="49"/>
        <w:jc w:val="both"/>
        <w:rPr>
          <w:rFonts w:ascii="Arial" w:hAnsi="Arial" w:cs="Arial"/>
        </w:rPr>
      </w:pPr>
    </w:p>
    <w:p w:rsidR="00460A36" w:rsidRDefault="00212E90" w:rsidP="00460A36">
      <w:pPr>
        <w:spacing w:line="360" w:lineRule="auto"/>
        <w:ind w:right="49"/>
        <w:jc w:val="both"/>
        <w:rPr>
          <w:rFonts w:ascii="Arial" w:hAnsi="Arial" w:cs="Arial"/>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rsidR="00460A36" w:rsidRDefault="00460A36" w:rsidP="00460A36">
      <w:pPr>
        <w:spacing w:line="360" w:lineRule="auto"/>
        <w:ind w:right="49"/>
        <w:jc w:val="both"/>
        <w:rPr>
          <w:rFonts w:ascii="Arial" w:hAnsi="Arial" w:cs="Arial"/>
          <w:bCs/>
        </w:rPr>
      </w:pPr>
    </w:p>
    <w:p w:rsidR="00460A36" w:rsidRDefault="00DC7C92" w:rsidP="00460A36">
      <w:pPr>
        <w:spacing w:line="360" w:lineRule="auto"/>
        <w:ind w:right="49"/>
        <w:jc w:val="both"/>
        <w:rPr>
          <w:rFonts w:ascii="Arial" w:hAnsi="Arial" w:cs="Arial"/>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62016E">
        <w:rPr>
          <w:rFonts w:ascii="Arial" w:hAnsi="Arial" w:cs="Arial"/>
          <w:bCs/>
        </w:rPr>
        <w:t>Ley de Ingresos del Estado de Quintana Roo, para el ejercicio fiscal 2021</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w:t>
      </w:r>
      <w:r w:rsidR="0062016E">
        <w:rPr>
          <w:rFonts w:ascii="Arial" w:hAnsi="Arial" w:cs="Arial"/>
          <w:bCs/>
        </w:rPr>
        <w:t>legales y normativas aplicables.</w:t>
      </w:r>
    </w:p>
    <w:p w:rsidR="00460A36" w:rsidRDefault="00460A36" w:rsidP="00460A36">
      <w:pPr>
        <w:spacing w:line="360" w:lineRule="auto"/>
        <w:ind w:right="49"/>
        <w:jc w:val="both"/>
        <w:rPr>
          <w:rFonts w:ascii="Arial" w:hAnsi="Arial" w:cs="Arial"/>
        </w:rPr>
      </w:pPr>
    </w:p>
    <w:p w:rsidR="00460A36" w:rsidRDefault="00B93E82" w:rsidP="00460A36">
      <w:pPr>
        <w:spacing w:line="360" w:lineRule="auto"/>
        <w:ind w:right="49"/>
        <w:jc w:val="both"/>
        <w:rPr>
          <w:rFonts w:ascii="Arial" w:hAnsi="Arial" w:cs="Arial"/>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bookmarkStart w:id="9" w:name="_Hlk11408938"/>
      <w:bookmarkStart w:id="10" w:name="_Hlk11408885"/>
    </w:p>
    <w:p w:rsidR="00460A36" w:rsidRDefault="00460A36" w:rsidP="00460A36">
      <w:pPr>
        <w:spacing w:line="360" w:lineRule="auto"/>
        <w:ind w:right="49"/>
        <w:jc w:val="both"/>
        <w:rPr>
          <w:rFonts w:ascii="Arial" w:hAnsi="Arial" w:cs="Arial"/>
        </w:rPr>
      </w:pPr>
    </w:p>
    <w:p w:rsidR="00460A36" w:rsidRDefault="0062016E" w:rsidP="00460A36">
      <w:pPr>
        <w:spacing w:line="360" w:lineRule="auto"/>
        <w:ind w:right="49"/>
        <w:jc w:val="both"/>
        <w:rPr>
          <w:rFonts w:ascii="Arial" w:hAnsi="Arial" w:cs="Arial"/>
        </w:rPr>
      </w:pPr>
      <w:r w:rsidRPr="0062016E">
        <w:rPr>
          <w:rFonts w:ascii="Arial" w:hAnsi="Arial" w:cs="Arial"/>
        </w:rPr>
        <w:t>De conformidad con los artí</w:t>
      </w:r>
      <w:r w:rsidR="005314BB">
        <w:rPr>
          <w:rFonts w:ascii="Arial" w:hAnsi="Arial" w:cs="Arial"/>
        </w:rPr>
        <w:t>culos 17 fracciones I y II, 38</w:t>
      </w:r>
      <w:r w:rsidR="007656FB">
        <w:rPr>
          <w:rFonts w:ascii="Arial" w:hAnsi="Arial" w:cs="Arial"/>
        </w:rPr>
        <w:t xml:space="preserve"> fracción IV</w:t>
      </w:r>
      <w:r w:rsidR="005314BB">
        <w:rPr>
          <w:rFonts w:ascii="Arial" w:hAnsi="Arial" w:cs="Arial"/>
        </w:rPr>
        <w:t xml:space="preserve">, </w:t>
      </w:r>
      <w:r w:rsidRPr="0062016E">
        <w:rPr>
          <w:rFonts w:ascii="Arial" w:hAnsi="Arial" w:cs="Arial"/>
        </w:rPr>
        <w:t xml:space="preserve">41 en su segundo párrafo, y 61 párrafo primero de la Ley de Fiscalización y Rendición de Cuentas del Estado de Quintana Roo, </w:t>
      </w:r>
      <w:r w:rsidR="007D3A69" w:rsidRPr="007D3A69">
        <w:rPr>
          <w:rFonts w:ascii="Arial" w:hAnsi="Arial" w:cs="Arial"/>
        </w:rPr>
        <w:t>4, 8 y 9 fracciones X, XI, XVIII y XXVI, del Reglamento Interior de la Auditoría Superior del Estado de Quintana Roo</w:t>
      </w:r>
      <w:r w:rsidR="007D3A69">
        <w:rPr>
          <w:rFonts w:ascii="Arial" w:hAnsi="Arial" w:cs="Arial"/>
        </w:rPr>
        <w:t xml:space="preserve">, </w:t>
      </w:r>
      <w:r w:rsidRPr="0062016E">
        <w:rPr>
          <w:rFonts w:ascii="Arial" w:hAnsi="Arial" w:cs="Arial"/>
        </w:rPr>
        <w:t xml:space="preserve">durante este proceso de auditoría al ente </w:t>
      </w:r>
      <w:proofErr w:type="spellStart"/>
      <w:r w:rsidRPr="0062016E">
        <w:rPr>
          <w:rFonts w:ascii="Arial" w:hAnsi="Arial" w:cs="Arial"/>
        </w:rPr>
        <w:t>fiscalizado</w:t>
      </w:r>
      <w:proofErr w:type="spellEnd"/>
      <w:r w:rsidRPr="0062016E">
        <w:rPr>
          <w:rFonts w:ascii="Arial" w:hAnsi="Arial" w:cs="Arial"/>
        </w:rPr>
        <w:t xml:space="preserve"> fueron aplicados los procedimientos de revisión y f</w:t>
      </w:r>
      <w:r w:rsidR="00D2663A">
        <w:rPr>
          <w:rFonts w:ascii="Arial" w:hAnsi="Arial" w:cs="Arial"/>
        </w:rPr>
        <w:t xml:space="preserve">iscalización conforme </w:t>
      </w:r>
      <w:r w:rsidR="007D3A69">
        <w:rPr>
          <w:rFonts w:ascii="Arial" w:hAnsi="Arial" w:cs="Arial"/>
        </w:rPr>
        <w:t>al numeral I.1 Aspectos Generales de Auditoría, apartados B, C, D y F</w:t>
      </w:r>
      <w:r w:rsidR="00AF46C8">
        <w:rPr>
          <w:rFonts w:ascii="Arial" w:hAnsi="Arial" w:cs="Arial"/>
        </w:rPr>
        <w:t>, determinándose los resultados finales de auditoría, concluyéndose que no se obtuvieron observaciones respecto de las operaciones financieras sujetas a fiscalización de acuerdo al alcance de revisión</w:t>
      </w:r>
      <w:r w:rsidRPr="0062016E">
        <w:rPr>
          <w:rFonts w:ascii="Arial" w:hAnsi="Arial" w:cs="Arial"/>
        </w:rPr>
        <w:t>.</w:t>
      </w:r>
      <w:bookmarkEnd w:id="9"/>
      <w:bookmarkEnd w:id="10"/>
    </w:p>
    <w:p w:rsidR="00460A36" w:rsidRDefault="00460A36" w:rsidP="00460A36">
      <w:pPr>
        <w:spacing w:line="360" w:lineRule="auto"/>
        <w:ind w:right="49"/>
        <w:jc w:val="both"/>
        <w:rPr>
          <w:rFonts w:ascii="Arial" w:hAnsi="Arial" w:cs="Arial"/>
        </w:rPr>
      </w:pPr>
    </w:p>
    <w:p w:rsidR="00460A36" w:rsidRDefault="0045327F" w:rsidP="00460A36">
      <w:pPr>
        <w:spacing w:line="360" w:lineRule="auto"/>
        <w:ind w:right="49"/>
        <w:jc w:val="both"/>
        <w:rPr>
          <w:rFonts w:ascii="Arial" w:hAnsi="Arial" w:cs="Arial"/>
        </w:rPr>
      </w:pPr>
      <w:r>
        <w:rPr>
          <w:rFonts w:ascii="Arial" w:hAnsi="Arial" w:cs="Arial"/>
          <w:b/>
          <w:bCs/>
        </w:rPr>
        <w:t>I</w:t>
      </w:r>
      <w:r w:rsidRPr="009879F6">
        <w:rPr>
          <w:rFonts w:ascii="Arial" w:hAnsi="Arial" w:cs="Arial"/>
          <w:b/>
          <w:bCs/>
        </w:rPr>
        <w:t>I. INFORME INDIVIDUAL DE AUDITORÍ</w:t>
      </w:r>
      <w:r>
        <w:rPr>
          <w:rFonts w:ascii="Arial" w:hAnsi="Arial" w:cs="Arial"/>
          <w:b/>
          <w:bCs/>
        </w:rPr>
        <w:t>A RELATIVO A E</w:t>
      </w:r>
      <w:r w:rsidRPr="009879F6">
        <w:rPr>
          <w:rFonts w:ascii="Arial" w:hAnsi="Arial" w:cs="Arial"/>
          <w:b/>
          <w:bCs/>
        </w:rPr>
        <w:t>GRESOS</w:t>
      </w:r>
    </w:p>
    <w:p w:rsidR="00460A36" w:rsidRDefault="00460A36" w:rsidP="00460A36">
      <w:pPr>
        <w:spacing w:line="360" w:lineRule="auto"/>
        <w:ind w:right="49"/>
        <w:jc w:val="both"/>
        <w:rPr>
          <w:rFonts w:ascii="Arial" w:hAnsi="Arial" w:cs="Arial"/>
        </w:rPr>
      </w:pPr>
    </w:p>
    <w:p w:rsidR="00460A36" w:rsidRDefault="00670092" w:rsidP="00460A36">
      <w:pPr>
        <w:spacing w:line="360" w:lineRule="auto"/>
        <w:ind w:right="49"/>
        <w:jc w:val="both"/>
        <w:rPr>
          <w:rFonts w:ascii="Arial" w:hAnsi="Arial" w:cs="Arial"/>
        </w:rPr>
      </w:pPr>
      <w:r>
        <w:rPr>
          <w:rFonts w:ascii="Arial" w:hAnsi="Arial" w:cs="Arial"/>
          <w:b/>
          <w:bCs/>
        </w:rPr>
        <w:t>I</w:t>
      </w:r>
      <w:r w:rsidR="0045327F" w:rsidRPr="009879F6">
        <w:rPr>
          <w:rFonts w:ascii="Arial" w:hAnsi="Arial" w:cs="Arial"/>
          <w:b/>
          <w:bCs/>
        </w:rPr>
        <w:t>I.1. ASPECTOS GENERALES DE LA AUDITORÍA</w:t>
      </w:r>
    </w:p>
    <w:p w:rsidR="00460A36" w:rsidRDefault="00460A36" w:rsidP="00460A36">
      <w:pPr>
        <w:spacing w:line="360" w:lineRule="auto"/>
        <w:ind w:right="49"/>
        <w:jc w:val="both"/>
        <w:rPr>
          <w:rFonts w:ascii="Arial" w:hAnsi="Arial" w:cs="Arial"/>
        </w:rPr>
      </w:pPr>
    </w:p>
    <w:p w:rsidR="00460A36" w:rsidRDefault="0045327F" w:rsidP="00460A36">
      <w:pPr>
        <w:spacing w:line="360" w:lineRule="auto"/>
        <w:ind w:right="49"/>
        <w:jc w:val="both"/>
        <w:rPr>
          <w:rFonts w:ascii="Arial" w:hAnsi="Arial" w:cs="Arial"/>
        </w:rPr>
      </w:pPr>
      <w:r w:rsidRPr="009879F6">
        <w:rPr>
          <w:rFonts w:ascii="Arial" w:hAnsi="Arial" w:cs="Arial"/>
          <w:b/>
          <w:bCs/>
        </w:rPr>
        <w:t>A. Título de la Auditoría</w:t>
      </w:r>
    </w:p>
    <w:p w:rsidR="00460A36" w:rsidRDefault="00460A36" w:rsidP="00460A36">
      <w:pPr>
        <w:spacing w:line="360" w:lineRule="auto"/>
        <w:ind w:right="49"/>
        <w:jc w:val="both"/>
        <w:rPr>
          <w:rFonts w:ascii="Arial" w:hAnsi="Arial" w:cs="Arial"/>
          <w:bCs/>
        </w:rPr>
      </w:pPr>
    </w:p>
    <w:p w:rsidR="0045327F" w:rsidRPr="009879F6" w:rsidRDefault="0045327F" w:rsidP="00460A36">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00874BCB">
        <w:rPr>
          <w:rFonts w:ascii="Arial" w:hAnsi="Arial" w:cs="Arial"/>
          <w:b/>
          <w:bCs/>
        </w:rPr>
        <w:t>Universidad Autónoma del Estado de Quintana Roo</w:t>
      </w:r>
      <w:r w:rsidRPr="009879F6">
        <w:rPr>
          <w:rFonts w:ascii="Arial" w:hAnsi="Arial" w:cs="Arial"/>
        </w:rPr>
        <w:t>, de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45327F" w:rsidRPr="009879F6" w:rsidTr="005D0112">
        <w:trPr>
          <w:trHeight w:val="678"/>
          <w:tblHeader/>
          <w:jc w:val="center"/>
        </w:trPr>
        <w:tc>
          <w:tcPr>
            <w:tcW w:w="2287" w:type="pct"/>
            <w:shd w:val="clear" w:color="auto" w:fill="auto"/>
          </w:tcPr>
          <w:p w:rsidR="0045327F" w:rsidRPr="009879F6" w:rsidRDefault="0045327F" w:rsidP="005D0112">
            <w:pPr>
              <w:spacing w:line="360" w:lineRule="auto"/>
              <w:ind w:right="190"/>
              <w:jc w:val="both"/>
              <w:rPr>
                <w:rFonts w:ascii="Arial" w:hAnsi="Arial" w:cs="Arial"/>
                <w:b/>
                <w:bCs/>
              </w:rPr>
            </w:pPr>
            <w:r>
              <w:rPr>
                <w:rFonts w:ascii="Arial" w:hAnsi="Arial" w:cs="Arial"/>
                <w:b/>
                <w:bCs/>
              </w:rPr>
              <w:lastRenderedPageBreak/>
              <w:t>21-AEMF-D-GOB-049-103</w:t>
            </w:r>
          </w:p>
          <w:p w:rsidR="0045327F" w:rsidRPr="009879F6" w:rsidRDefault="0045327F" w:rsidP="005D0112">
            <w:pPr>
              <w:spacing w:line="360" w:lineRule="auto"/>
              <w:ind w:right="190"/>
              <w:jc w:val="both"/>
              <w:rPr>
                <w:rFonts w:ascii="Arial" w:hAnsi="Arial" w:cs="Arial"/>
                <w:b/>
                <w:bCs/>
              </w:rPr>
            </w:pPr>
          </w:p>
        </w:tc>
        <w:tc>
          <w:tcPr>
            <w:tcW w:w="2713" w:type="pct"/>
            <w:shd w:val="clear" w:color="auto" w:fill="auto"/>
          </w:tcPr>
          <w:p w:rsidR="0045327F" w:rsidRPr="009879F6" w:rsidRDefault="0045327F" w:rsidP="005D0112">
            <w:pPr>
              <w:spacing w:line="360" w:lineRule="auto"/>
              <w:ind w:right="190"/>
              <w:jc w:val="both"/>
              <w:rPr>
                <w:rFonts w:ascii="Arial" w:hAnsi="Arial" w:cs="Arial"/>
                <w:bCs/>
              </w:rPr>
            </w:pPr>
            <w:r w:rsidRPr="009879F6">
              <w:rPr>
                <w:rFonts w:ascii="Arial" w:hAnsi="Arial" w:cs="Arial"/>
                <w:bCs/>
              </w:rPr>
              <w:t>“</w:t>
            </w:r>
            <w:r w:rsidR="00656E37">
              <w:rPr>
                <w:rFonts w:ascii="Arial" w:hAnsi="Arial" w:cs="Arial"/>
                <w:bCs/>
              </w:rPr>
              <w:t>Auditoría</w:t>
            </w:r>
            <w:r>
              <w:rPr>
                <w:rFonts w:ascii="Arial" w:hAnsi="Arial" w:cs="Arial"/>
                <w:bCs/>
              </w:rPr>
              <w:t xml:space="preserve"> de Cumplimiento</w:t>
            </w:r>
            <w:r w:rsidR="00AF46C8">
              <w:rPr>
                <w:rFonts w:ascii="Arial" w:hAnsi="Arial" w:cs="Arial"/>
                <w:bCs/>
              </w:rPr>
              <w:t xml:space="preserve"> Financiero de Gastos y Otras Pé</w:t>
            </w:r>
            <w:r>
              <w:rPr>
                <w:rFonts w:ascii="Arial" w:hAnsi="Arial" w:cs="Arial"/>
                <w:bCs/>
              </w:rPr>
              <w:t>rdidas</w:t>
            </w:r>
            <w:r w:rsidRPr="009879F6">
              <w:rPr>
                <w:rFonts w:ascii="Arial" w:hAnsi="Arial" w:cs="Arial"/>
                <w:bCs/>
              </w:rPr>
              <w:t>”</w:t>
            </w:r>
          </w:p>
        </w:tc>
      </w:tr>
    </w:tbl>
    <w:p w:rsidR="0045327F" w:rsidRPr="00AF46C8" w:rsidRDefault="0045327F" w:rsidP="0045327F">
      <w:pPr>
        <w:spacing w:line="360" w:lineRule="auto"/>
        <w:jc w:val="both"/>
        <w:rPr>
          <w:rFonts w:ascii="Arial" w:hAnsi="Arial" w:cs="Arial"/>
          <w:bCs/>
        </w:rPr>
      </w:pPr>
    </w:p>
    <w:p w:rsidR="005E453F" w:rsidRDefault="0045327F" w:rsidP="005E453F">
      <w:pPr>
        <w:spacing w:line="360" w:lineRule="auto"/>
        <w:ind w:right="49"/>
        <w:jc w:val="both"/>
        <w:rPr>
          <w:rFonts w:ascii="Arial" w:hAnsi="Arial" w:cs="Arial"/>
        </w:rPr>
      </w:pPr>
      <w:r w:rsidRPr="009879F6">
        <w:rPr>
          <w:rFonts w:ascii="Arial" w:hAnsi="Arial" w:cs="Arial"/>
          <w:b/>
          <w:bCs/>
        </w:rPr>
        <w:t>B. Objetivo</w:t>
      </w:r>
    </w:p>
    <w:p w:rsidR="005E453F" w:rsidRDefault="005E453F" w:rsidP="005E453F">
      <w:pPr>
        <w:spacing w:line="360" w:lineRule="auto"/>
        <w:ind w:right="49"/>
        <w:jc w:val="both"/>
        <w:rPr>
          <w:rFonts w:ascii="Arial" w:hAnsi="Arial" w:cs="Arial"/>
          <w:bCs/>
        </w:rPr>
      </w:pPr>
    </w:p>
    <w:p w:rsidR="005E453F" w:rsidRDefault="0045327F" w:rsidP="005E453F">
      <w:pPr>
        <w:spacing w:line="360" w:lineRule="auto"/>
        <w:ind w:right="49"/>
        <w:jc w:val="both"/>
        <w:rPr>
          <w:rFonts w:ascii="Arial" w:hAnsi="Arial" w:cs="Arial"/>
        </w:rPr>
      </w:pPr>
      <w:r>
        <w:rPr>
          <w:rFonts w:ascii="Arial" w:hAnsi="Arial" w:cs="Arial"/>
          <w:bCs/>
        </w:rPr>
        <w:t>Fiscalizar la gestión financiera para comprobar lo dispuesto en el Presupuesto de Egresos del Gobierno del Estado de Quintana Roo, para el ejercicio fiscal 2021, y demás disposiciones legales aplicables, in</w:t>
      </w:r>
      <w:r w:rsidR="00311995">
        <w:rPr>
          <w:rFonts w:ascii="Arial" w:hAnsi="Arial" w:cs="Arial"/>
          <w:bCs/>
        </w:rPr>
        <w:t>cluyendo la revisión del manejo</w:t>
      </w:r>
      <w:r w:rsidR="00A7763B">
        <w:rPr>
          <w:rFonts w:ascii="Arial" w:hAnsi="Arial" w:cs="Arial"/>
          <w:bCs/>
        </w:rPr>
        <w:t>,</w:t>
      </w:r>
      <w:r w:rsidR="00311995">
        <w:rPr>
          <w:rFonts w:ascii="Arial" w:hAnsi="Arial" w:cs="Arial"/>
          <w:bCs/>
        </w:rPr>
        <w:t xml:space="preserve"> la custodia </w:t>
      </w:r>
      <w:r w:rsidR="00A7763B">
        <w:rPr>
          <w:rFonts w:ascii="Arial" w:hAnsi="Arial" w:cs="Arial"/>
          <w:bCs/>
        </w:rPr>
        <w:t xml:space="preserve">y la aplicación </w:t>
      </w:r>
      <w:r w:rsidR="00311995">
        <w:rPr>
          <w:rFonts w:ascii="Arial" w:hAnsi="Arial" w:cs="Arial"/>
          <w:bCs/>
        </w:rPr>
        <w:t>de los recursos públicos estatales</w:t>
      </w:r>
      <w:r>
        <w:rPr>
          <w:rFonts w:ascii="Arial" w:hAnsi="Arial" w:cs="Arial"/>
          <w:bCs/>
        </w:rPr>
        <w:t xml:space="preserve">, así como de la demás información financiera, contable, patrimonial, presupuestaria y programática, conforme </w:t>
      </w:r>
      <w:r w:rsidR="00FB0815">
        <w:rPr>
          <w:rFonts w:ascii="Arial" w:hAnsi="Arial" w:cs="Arial"/>
          <w:bCs/>
        </w:rPr>
        <w:t>a las disposiciones aplicables.</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Pr>
          <w:rFonts w:ascii="Arial" w:hAnsi="Arial" w:cs="Arial"/>
          <w:b/>
          <w:bCs/>
        </w:rPr>
        <w:t>C.</w:t>
      </w:r>
      <w:r w:rsidRPr="00AA50F2">
        <w:rPr>
          <w:rFonts w:ascii="Arial" w:hAnsi="Arial" w:cs="Arial"/>
          <w:b/>
          <w:bCs/>
        </w:rPr>
        <w:t xml:space="preserve"> Alcance</w:t>
      </w:r>
    </w:p>
    <w:p w:rsidR="005E453F" w:rsidRDefault="005E453F" w:rsidP="005E453F">
      <w:pPr>
        <w:spacing w:line="360" w:lineRule="auto"/>
        <w:ind w:right="49"/>
        <w:jc w:val="both"/>
        <w:rPr>
          <w:rFonts w:ascii="Arial" w:hAnsi="Arial" w:cs="Arial"/>
          <w:b/>
        </w:rPr>
      </w:pPr>
    </w:p>
    <w:p w:rsidR="005E453F" w:rsidRDefault="0045327F" w:rsidP="005E453F">
      <w:pPr>
        <w:spacing w:line="360" w:lineRule="auto"/>
        <w:ind w:right="49"/>
        <w:jc w:val="both"/>
        <w:rPr>
          <w:rFonts w:ascii="Arial" w:hAnsi="Arial" w:cs="Arial"/>
        </w:rPr>
      </w:pPr>
      <w:r w:rsidRPr="009879F6">
        <w:rPr>
          <w:rFonts w:ascii="Arial" w:hAnsi="Arial" w:cs="Arial"/>
          <w:b/>
        </w:rPr>
        <w:t xml:space="preserve">Universo: </w:t>
      </w:r>
      <w:r w:rsidR="00AF46C8">
        <w:rPr>
          <w:rFonts w:ascii="Arial" w:hAnsi="Arial" w:cs="Arial"/>
        </w:rPr>
        <w:t>$</w:t>
      </w:r>
      <w:r w:rsidR="005D6A0E" w:rsidRPr="0092000A">
        <w:rPr>
          <w:rFonts w:ascii="Arial" w:hAnsi="Arial" w:cs="Arial"/>
        </w:rPr>
        <w:t>486,677,080.88</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sidRPr="009879F6">
        <w:rPr>
          <w:rFonts w:ascii="Arial" w:hAnsi="Arial" w:cs="Arial"/>
          <w:b/>
        </w:rPr>
        <w:t xml:space="preserve">Población Objetivo: </w:t>
      </w:r>
      <w:r w:rsidR="00AF46C8">
        <w:rPr>
          <w:rFonts w:ascii="Arial" w:hAnsi="Arial" w:cs="Arial"/>
        </w:rPr>
        <w:t>$</w:t>
      </w:r>
      <w:r w:rsidR="005D6A0E" w:rsidRPr="0092000A">
        <w:rPr>
          <w:rFonts w:ascii="Arial" w:hAnsi="Arial" w:cs="Arial"/>
        </w:rPr>
        <w:t>232,391,761.59</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sidRPr="009879F6">
        <w:rPr>
          <w:rFonts w:ascii="Arial" w:hAnsi="Arial" w:cs="Arial"/>
          <w:b/>
        </w:rPr>
        <w:t>Muestra Auditada:</w:t>
      </w:r>
      <w:r w:rsidR="00AF46C8">
        <w:rPr>
          <w:rFonts w:ascii="Arial" w:hAnsi="Arial" w:cs="Arial"/>
        </w:rPr>
        <w:t xml:space="preserve"> $</w:t>
      </w:r>
      <w:r w:rsidR="005D6A0E" w:rsidRPr="0092000A">
        <w:rPr>
          <w:rFonts w:ascii="Arial" w:hAnsi="Arial" w:cs="Arial"/>
        </w:rPr>
        <w:t>166,909,682.16</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sidRPr="009879F6">
        <w:rPr>
          <w:rFonts w:ascii="Arial" w:hAnsi="Arial" w:cs="Arial"/>
          <w:b/>
        </w:rPr>
        <w:t>Representatividad de la Muestra:</w:t>
      </w:r>
      <w:r w:rsidR="005D6A0E">
        <w:rPr>
          <w:rFonts w:ascii="Arial" w:hAnsi="Arial" w:cs="Arial"/>
        </w:rPr>
        <w:t xml:space="preserve"> 71.82</w:t>
      </w:r>
      <w:r w:rsidRPr="009879F6">
        <w:rPr>
          <w:rFonts w:ascii="Arial" w:hAnsi="Arial" w:cs="Arial"/>
        </w:rPr>
        <w:t>%</w:t>
      </w:r>
    </w:p>
    <w:p w:rsidR="005E453F" w:rsidRDefault="005E453F" w:rsidP="005E453F">
      <w:pPr>
        <w:spacing w:line="360" w:lineRule="auto"/>
        <w:ind w:right="49"/>
        <w:jc w:val="both"/>
        <w:rPr>
          <w:rFonts w:ascii="Arial" w:hAnsi="Arial" w:cs="Arial"/>
        </w:rPr>
      </w:pPr>
    </w:p>
    <w:p w:rsidR="005E453F" w:rsidRDefault="00A25283" w:rsidP="005E453F">
      <w:pPr>
        <w:spacing w:line="360" w:lineRule="auto"/>
        <w:ind w:right="49"/>
        <w:jc w:val="both"/>
        <w:rPr>
          <w:rFonts w:ascii="Arial" w:hAnsi="Arial" w:cs="Arial"/>
        </w:rPr>
      </w:pPr>
      <w:r w:rsidRPr="00A25283">
        <w:rPr>
          <w:rFonts w:ascii="Arial" w:hAnsi="Arial" w:cs="Arial"/>
        </w:rPr>
        <w:t>En el total del Universo están considerados los recursos f</w:t>
      </w:r>
      <w:r>
        <w:rPr>
          <w:rFonts w:ascii="Arial" w:hAnsi="Arial" w:cs="Arial"/>
        </w:rPr>
        <w:t>ederales por la cantidad de $254,285,319.29,</w:t>
      </w:r>
      <w:r w:rsidRPr="00A25283">
        <w:rPr>
          <w:rFonts w:ascii="Arial" w:hAnsi="Arial" w:cs="Arial"/>
        </w:rPr>
        <w:t xml:space="preserve"> los cuales no se contemplaron en el monto de la muestra auditada, quedando integrada la población objetivo únicamente por recursos estatales y propios.</w:t>
      </w:r>
    </w:p>
    <w:p w:rsidR="005E453F" w:rsidRDefault="005E453F" w:rsidP="005E453F">
      <w:pPr>
        <w:spacing w:line="360" w:lineRule="auto"/>
        <w:ind w:right="49"/>
        <w:jc w:val="both"/>
        <w:rPr>
          <w:rFonts w:ascii="Arial" w:hAnsi="Arial" w:cs="Arial"/>
        </w:rPr>
      </w:pPr>
    </w:p>
    <w:p w:rsidR="00AF46C8" w:rsidRPr="00A25283" w:rsidRDefault="00A25283" w:rsidP="005E453F">
      <w:pPr>
        <w:spacing w:line="360" w:lineRule="auto"/>
        <w:ind w:right="49"/>
        <w:jc w:val="both"/>
        <w:rPr>
          <w:rFonts w:ascii="Arial" w:hAnsi="Arial" w:cs="Arial"/>
        </w:rPr>
      </w:pPr>
      <w:r w:rsidRPr="00A25283">
        <w:rPr>
          <w:rFonts w:ascii="Arial" w:hAnsi="Arial" w:cs="Arial"/>
        </w:rPr>
        <w:lastRenderedPageBreak/>
        <w:t>La población objetivo se determinó sobre la base de los egresos devengados que forman parte del Estado de Analítico del Ejercicio del Presupuesto de Egresos por Objeto del Gasto, p</w:t>
      </w:r>
      <w:r w:rsidR="00460A36">
        <w:rPr>
          <w:rFonts w:ascii="Arial" w:hAnsi="Arial" w:cs="Arial"/>
        </w:rPr>
        <w:t>or el período comprendido del 01</w:t>
      </w:r>
      <w:r w:rsidRPr="00A25283">
        <w:rPr>
          <w:rFonts w:ascii="Arial" w:hAnsi="Arial" w:cs="Arial"/>
        </w:rPr>
        <w:t xml:space="preserve"> de enero al 31 de diciembre de 2021</w:t>
      </w:r>
      <w:r w:rsidR="001D48F1">
        <w:rPr>
          <w:rFonts w:ascii="Arial" w:hAnsi="Arial" w:cs="Arial"/>
        </w:rPr>
        <w:t>.</w:t>
      </w:r>
    </w:p>
    <w:p w:rsidR="0045327F" w:rsidRDefault="0045327F" w:rsidP="00175CA1">
      <w:pPr>
        <w:spacing w:line="360" w:lineRule="auto"/>
        <w:rPr>
          <w:rFonts w:ascii="Arial" w:hAnsi="Arial" w:cs="Arial"/>
        </w:rPr>
      </w:pPr>
    </w:p>
    <w:p w:rsidR="005E453F" w:rsidRDefault="0045327F" w:rsidP="005E453F">
      <w:pPr>
        <w:spacing w:line="360" w:lineRule="auto"/>
        <w:ind w:right="49"/>
        <w:jc w:val="both"/>
        <w:rPr>
          <w:rFonts w:ascii="Arial" w:hAnsi="Arial" w:cs="Arial"/>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5E453F" w:rsidRDefault="005E453F" w:rsidP="005E453F">
      <w:pPr>
        <w:spacing w:line="360" w:lineRule="auto"/>
        <w:ind w:right="49"/>
        <w:jc w:val="both"/>
        <w:rPr>
          <w:rFonts w:ascii="Arial" w:hAnsi="Arial" w:cs="Arial"/>
          <w:bCs/>
        </w:rPr>
      </w:pPr>
    </w:p>
    <w:p w:rsidR="005E453F" w:rsidRDefault="0045327F" w:rsidP="005E453F">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0B27E6">
        <w:rPr>
          <w:rFonts w:ascii="Arial" w:hAnsi="Arial" w:cs="Arial"/>
        </w:rPr>
        <w:t>e</w:t>
      </w:r>
      <w:r>
        <w:rPr>
          <w:rFonts w:ascii="Arial" w:hAnsi="Arial" w:cs="Arial"/>
        </w:rPr>
        <w:t>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1D48F1" w:rsidRDefault="001D48F1"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sidRPr="009879F6">
        <w:rPr>
          <w:rFonts w:ascii="Arial" w:hAnsi="Arial" w:cs="Arial"/>
          <w:bCs/>
        </w:rPr>
        <w:t xml:space="preserve">Para la determinación de los rubros u operaciones a revisar en la auditoría, se llevó a cabo un estudio previo de toda la información concerniente a la </w:t>
      </w:r>
      <w:r w:rsidR="00874BCB">
        <w:rPr>
          <w:rFonts w:ascii="Arial" w:hAnsi="Arial" w:cs="Arial"/>
          <w:b/>
          <w:bCs/>
        </w:rPr>
        <w:t>Universidad Autónoma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Pr="001747A8">
        <w:rPr>
          <w:rFonts w:ascii="Arial" w:hAnsi="Arial" w:cs="Arial"/>
          <w:b/>
        </w:rPr>
        <w:t xml:space="preserve"> </w:t>
      </w:r>
      <w:r w:rsidRPr="004F078B">
        <w:rPr>
          <w:rFonts w:ascii="Arial" w:hAnsi="Arial" w:cs="Arial"/>
        </w:rPr>
        <w:t>histórica</w:t>
      </w:r>
      <w:r>
        <w:rPr>
          <w:rFonts w:ascii="Arial" w:hAnsi="Arial" w:cs="Arial"/>
          <w:bCs/>
        </w:rPr>
        <w:t xml:space="preserve">, </w:t>
      </w:r>
      <w:r w:rsidRPr="004F078B">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Pr>
          <w:rFonts w:ascii="Arial" w:hAnsi="Arial" w:cs="Arial"/>
          <w:b/>
        </w:rPr>
        <w:t>E. Áreas R</w:t>
      </w:r>
      <w:r w:rsidRPr="008D4630">
        <w:rPr>
          <w:rFonts w:ascii="Arial" w:hAnsi="Arial" w:cs="Arial"/>
          <w:b/>
        </w:rPr>
        <w:t>evisadas</w:t>
      </w:r>
    </w:p>
    <w:p w:rsidR="005E453F" w:rsidRDefault="005E453F" w:rsidP="005E453F">
      <w:pPr>
        <w:spacing w:line="360" w:lineRule="auto"/>
        <w:ind w:right="49"/>
        <w:jc w:val="both"/>
        <w:rPr>
          <w:rFonts w:ascii="Arial" w:hAnsi="Arial" w:cs="Arial"/>
        </w:rPr>
      </w:pPr>
    </w:p>
    <w:p w:rsidR="005E453F" w:rsidRDefault="007406FA" w:rsidP="005E453F">
      <w:pPr>
        <w:spacing w:line="360" w:lineRule="auto"/>
        <w:ind w:right="49"/>
        <w:jc w:val="both"/>
        <w:rPr>
          <w:rFonts w:ascii="Arial" w:hAnsi="Arial" w:cs="Arial"/>
        </w:rPr>
      </w:pPr>
      <w:r>
        <w:rPr>
          <w:rFonts w:ascii="Arial" w:hAnsi="Arial" w:cs="Arial"/>
        </w:rPr>
        <w:t>Se revisaron la</w:t>
      </w:r>
      <w:r w:rsidR="00AA3C64">
        <w:rPr>
          <w:rFonts w:ascii="Arial" w:hAnsi="Arial" w:cs="Arial"/>
        </w:rPr>
        <w:t xml:space="preserve"> Dirección General de Administración y Finanzas, </w:t>
      </w:r>
      <w:r w:rsidR="006F285C">
        <w:rPr>
          <w:rFonts w:ascii="Arial" w:hAnsi="Arial" w:cs="Arial"/>
        </w:rPr>
        <w:t xml:space="preserve">la cual cuenta con distintos departamentos como son el Departamento de Recursos Financieros, </w:t>
      </w:r>
      <w:r w:rsidR="005F2724">
        <w:rPr>
          <w:rFonts w:ascii="Arial" w:hAnsi="Arial" w:cs="Arial"/>
        </w:rPr>
        <w:t xml:space="preserve">Departamento de </w:t>
      </w:r>
      <w:r w:rsidR="00AA3C64">
        <w:rPr>
          <w:rFonts w:ascii="Arial" w:hAnsi="Arial" w:cs="Arial"/>
        </w:rPr>
        <w:t>Recursos H</w:t>
      </w:r>
      <w:r w:rsidR="004E57B7">
        <w:rPr>
          <w:rFonts w:ascii="Arial" w:hAnsi="Arial" w:cs="Arial"/>
        </w:rPr>
        <w:t xml:space="preserve">umanos, así como </w:t>
      </w:r>
      <w:r w:rsidR="006215C2">
        <w:rPr>
          <w:rFonts w:ascii="Arial" w:hAnsi="Arial" w:cs="Arial"/>
        </w:rPr>
        <w:t>el Departamento</w:t>
      </w:r>
      <w:r w:rsidR="004E57B7">
        <w:rPr>
          <w:rFonts w:ascii="Arial" w:hAnsi="Arial" w:cs="Arial"/>
        </w:rPr>
        <w:t xml:space="preserve"> </w:t>
      </w:r>
      <w:r w:rsidR="00AA3C64">
        <w:rPr>
          <w:rFonts w:ascii="Arial" w:hAnsi="Arial" w:cs="Arial"/>
        </w:rPr>
        <w:t>de Recursos M</w:t>
      </w:r>
      <w:r w:rsidR="004E57B7">
        <w:rPr>
          <w:rFonts w:ascii="Arial" w:hAnsi="Arial" w:cs="Arial"/>
        </w:rPr>
        <w:t>ateriales de</w:t>
      </w:r>
      <w:r w:rsidR="0045327F" w:rsidRPr="009879F6">
        <w:rPr>
          <w:rFonts w:ascii="Arial" w:hAnsi="Arial" w:cs="Arial"/>
        </w:rPr>
        <w:t xml:space="preserve"> la </w:t>
      </w:r>
      <w:r w:rsidR="00874BCB">
        <w:rPr>
          <w:rFonts w:ascii="Arial" w:hAnsi="Arial" w:cs="Arial"/>
          <w:b/>
          <w:bCs/>
        </w:rPr>
        <w:t>Universidad Autónoma del Estado de Quintana Roo</w:t>
      </w:r>
      <w:r w:rsidR="0045327F" w:rsidRPr="009879F6">
        <w:rPr>
          <w:rFonts w:ascii="Arial" w:hAnsi="Arial" w:cs="Arial"/>
          <w:bCs/>
        </w:rPr>
        <w:t>.</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w:t>
      </w:r>
      <w:r w:rsidRPr="00C47B98">
        <w:rPr>
          <w:rFonts w:ascii="Arial" w:hAnsi="Arial" w:cs="Arial"/>
          <w:bCs/>
        </w:rPr>
        <w:lastRenderedPageBreak/>
        <w:t xml:space="preserve">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00A25283">
        <w:rPr>
          <w:rFonts w:ascii="Arial" w:hAnsi="Arial" w:cs="Arial"/>
          <w:bCs/>
        </w:rPr>
        <w:t xml:space="preserve"> control.</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sidRPr="00FB6FEC">
        <w:rPr>
          <w:rFonts w:ascii="Arial" w:hAnsi="Arial" w:cs="Arial"/>
          <w:bCs/>
        </w:rPr>
        <w:t xml:space="preserve">1. </w:t>
      </w:r>
      <w:r>
        <w:rPr>
          <w:rFonts w:ascii="Arial" w:hAnsi="Arial" w:cs="Arial"/>
          <w:bCs/>
        </w:rPr>
        <w:t>Comprobar que el ejercicio del presupuesto se ajustó a los montos aprobados; que las modificaciones presupuestales tuvieron sustento financiero y que fueron aprobadas por quien era competente para ello, así como su publicación en el Periódico Oficial o gaceta correspondiente</w:t>
      </w:r>
      <w:r w:rsidRPr="00FB6FEC">
        <w:rPr>
          <w:rFonts w:ascii="Arial" w:hAnsi="Arial" w:cs="Arial"/>
          <w:bCs/>
        </w:rPr>
        <w:t>.</w:t>
      </w:r>
    </w:p>
    <w:p w:rsidR="005E453F" w:rsidRDefault="005E453F" w:rsidP="005E453F">
      <w:pPr>
        <w:spacing w:line="360" w:lineRule="auto"/>
        <w:ind w:right="49"/>
        <w:jc w:val="both"/>
        <w:rPr>
          <w:rFonts w:ascii="Arial" w:hAnsi="Arial" w:cs="Arial"/>
        </w:rPr>
      </w:pPr>
    </w:p>
    <w:p w:rsidR="005E453F" w:rsidRDefault="00A36408" w:rsidP="005E453F">
      <w:pPr>
        <w:spacing w:line="360" w:lineRule="auto"/>
        <w:ind w:right="49"/>
        <w:jc w:val="both"/>
        <w:rPr>
          <w:rFonts w:ascii="Arial" w:hAnsi="Arial" w:cs="Arial"/>
        </w:rPr>
      </w:pPr>
      <w:r>
        <w:rPr>
          <w:rFonts w:ascii="Arial" w:hAnsi="Arial" w:cs="Arial"/>
          <w:bCs/>
        </w:rPr>
        <w:t>2. Verificar que la documentación comprobatoria cumpla con los requisitos fiscales, correspondan al ejercicio sujeto a revisión</w:t>
      </w:r>
      <w:r w:rsidR="0045327F">
        <w:rPr>
          <w:rFonts w:ascii="Arial" w:hAnsi="Arial" w:cs="Arial"/>
          <w:bCs/>
        </w:rPr>
        <w:t>.</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Pr>
          <w:rFonts w:ascii="Arial" w:hAnsi="Arial" w:cs="Arial"/>
          <w:bCs/>
        </w:rPr>
        <w:lastRenderedPageBreak/>
        <w:t>3. Verificar que</w:t>
      </w:r>
      <w:r w:rsidR="00A36408">
        <w:rPr>
          <w:rFonts w:ascii="Arial" w:hAnsi="Arial" w:cs="Arial"/>
          <w:bCs/>
        </w:rPr>
        <w:t xml:space="preserve"> los procedimientos para la adquisición de bienes y prestación de servicios cumplieron con lo dispuesto en la normativa aplicable</w:t>
      </w:r>
      <w:r>
        <w:rPr>
          <w:rFonts w:ascii="Arial" w:hAnsi="Arial" w:cs="Arial"/>
          <w:bCs/>
        </w:rPr>
        <w:t>.</w:t>
      </w:r>
    </w:p>
    <w:p w:rsidR="005E453F" w:rsidRDefault="005E453F" w:rsidP="005E453F">
      <w:pPr>
        <w:spacing w:line="360" w:lineRule="auto"/>
        <w:ind w:right="49"/>
        <w:jc w:val="both"/>
        <w:rPr>
          <w:rFonts w:ascii="Arial" w:hAnsi="Arial" w:cs="Arial"/>
        </w:rPr>
      </w:pPr>
    </w:p>
    <w:p w:rsidR="005E453F" w:rsidRDefault="007406FA" w:rsidP="005E453F">
      <w:pPr>
        <w:spacing w:line="360" w:lineRule="auto"/>
        <w:ind w:right="49"/>
        <w:jc w:val="both"/>
        <w:rPr>
          <w:rFonts w:ascii="Arial" w:hAnsi="Arial" w:cs="Arial"/>
        </w:rPr>
      </w:pPr>
      <w:r>
        <w:rPr>
          <w:rFonts w:ascii="Arial" w:hAnsi="Arial" w:cs="Arial"/>
          <w:bCs/>
        </w:rPr>
        <w:t>4</w:t>
      </w:r>
      <w:r w:rsidR="0045327F">
        <w:rPr>
          <w:rFonts w:ascii="Arial" w:hAnsi="Arial" w:cs="Arial"/>
          <w:bCs/>
        </w:rPr>
        <w:t>. V</w:t>
      </w:r>
      <w:r w:rsidR="00A36408">
        <w:rPr>
          <w:rFonts w:ascii="Arial" w:hAnsi="Arial" w:cs="Arial"/>
          <w:bCs/>
        </w:rPr>
        <w:t>erificar que los pasivos correspondieron a obligaciones reales y que fueron amortizados</w:t>
      </w:r>
      <w:r w:rsidR="0045327F">
        <w:rPr>
          <w:rFonts w:ascii="Arial" w:hAnsi="Arial" w:cs="Arial"/>
          <w:bCs/>
        </w:rPr>
        <w:t>.</w:t>
      </w:r>
    </w:p>
    <w:p w:rsidR="005E453F" w:rsidRDefault="005E453F" w:rsidP="005E453F">
      <w:pPr>
        <w:spacing w:line="360" w:lineRule="auto"/>
        <w:ind w:right="49"/>
        <w:jc w:val="both"/>
        <w:rPr>
          <w:rFonts w:ascii="Arial" w:hAnsi="Arial" w:cs="Arial"/>
        </w:rPr>
      </w:pPr>
    </w:p>
    <w:p w:rsidR="005E453F" w:rsidRDefault="007406FA" w:rsidP="005E453F">
      <w:pPr>
        <w:spacing w:line="360" w:lineRule="auto"/>
        <w:ind w:right="49"/>
        <w:jc w:val="both"/>
        <w:rPr>
          <w:rFonts w:ascii="Arial" w:hAnsi="Arial" w:cs="Arial"/>
        </w:rPr>
      </w:pPr>
      <w:r>
        <w:rPr>
          <w:rFonts w:ascii="Arial" w:hAnsi="Arial" w:cs="Arial"/>
          <w:bCs/>
        </w:rPr>
        <w:t>5</w:t>
      </w:r>
      <w:r w:rsidR="0045327F">
        <w:rPr>
          <w:rFonts w:ascii="Arial" w:hAnsi="Arial" w:cs="Arial"/>
          <w:bCs/>
        </w:rPr>
        <w:t>. V</w:t>
      </w:r>
      <w:r w:rsidR="00A36408">
        <w:rPr>
          <w:rFonts w:ascii="Arial" w:hAnsi="Arial" w:cs="Arial"/>
          <w:bCs/>
        </w:rPr>
        <w:t>erificar que se comprobó y justifico el gasto por los diferentes conceptos considerados en los respectivos presupuestos de egresos</w:t>
      </w:r>
      <w:r w:rsidR="0045327F">
        <w:rPr>
          <w:rFonts w:ascii="Arial" w:hAnsi="Arial" w:cs="Arial"/>
          <w:bCs/>
        </w:rPr>
        <w:t>.</w:t>
      </w:r>
    </w:p>
    <w:p w:rsidR="005E453F" w:rsidRDefault="005E453F" w:rsidP="005E453F">
      <w:pPr>
        <w:spacing w:line="360" w:lineRule="auto"/>
        <w:ind w:right="49"/>
        <w:jc w:val="both"/>
        <w:rPr>
          <w:rFonts w:ascii="Arial" w:hAnsi="Arial" w:cs="Arial"/>
        </w:rPr>
      </w:pPr>
    </w:p>
    <w:p w:rsidR="005E453F" w:rsidRDefault="007406FA" w:rsidP="005E453F">
      <w:pPr>
        <w:spacing w:line="360" w:lineRule="auto"/>
        <w:ind w:right="49"/>
        <w:jc w:val="both"/>
        <w:rPr>
          <w:rFonts w:ascii="Arial" w:hAnsi="Arial" w:cs="Arial"/>
        </w:rPr>
      </w:pPr>
      <w:r>
        <w:rPr>
          <w:rFonts w:ascii="Arial" w:hAnsi="Arial" w:cs="Arial"/>
          <w:bCs/>
        </w:rPr>
        <w:t>6</w:t>
      </w:r>
      <w:r w:rsidR="0045327F">
        <w:rPr>
          <w:rFonts w:ascii="Arial" w:hAnsi="Arial" w:cs="Arial"/>
          <w:bCs/>
        </w:rPr>
        <w:t xml:space="preserve">. </w:t>
      </w:r>
      <w:r w:rsidR="00A36408">
        <w:rPr>
          <w:rFonts w:ascii="Arial" w:hAnsi="Arial" w:cs="Arial"/>
          <w:bCs/>
        </w:rPr>
        <w:t xml:space="preserve">Verificar que la contratación de servicios personales se ajustó a la disponibilidad y plazas presupuestales aprobadas, que la relación laboral se apegó a las disposiciones legales aplicables en la materia y que el personal realizo la función para la que fue contratado. </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5E453F" w:rsidRDefault="005E453F" w:rsidP="005E453F">
      <w:pPr>
        <w:spacing w:line="360" w:lineRule="auto"/>
        <w:ind w:right="49"/>
        <w:jc w:val="both"/>
        <w:rPr>
          <w:rFonts w:ascii="Arial" w:hAnsi="Arial" w:cs="Arial"/>
        </w:rPr>
      </w:pPr>
    </w:p>
    <w:p w:rsidR="005E453F" w:rsidRDefault="00D92AE9" w:rsidP="005E453F">
      <w:pPr>
        <w:spacing w:line="360" w:lineRule="auto"/>
        <w:ind w:right="49"/>
        <w:jc w:val="both"/>
        <w:rPr>
          <w:rFonts w:ascii="Arial" w:hAnsi="Arial" w:cs="Arial"/>
        </w:rPr>
      </w:pPr>
      <w:r>
        <w:rPr>
          <w:rFonts w:ascii="Arial" w:hAnsi="Arial" w:cs="Arial"/>
          <w:b/>
        </w:rPr>
        <w:t>G. Servidores Públicos que I</w:t>
      </w:r>
      <w:r w:rsidR="0045327F" w:rsidRPr="0004250B">
        <w:rPr>
          <w:rFonts w:ascii="Arial" w:hAnsi="Arial" w:cs="Arial"/>
          <w:b/>
        </w:rPr>
        <w:t>ntervinieron en la Auditoría</w:t>
      </w:r>
    </w:p>
    <w:p w:rsidR="005E453F" w:rsidRDefault="005E453F" w:rsidP="005E453F">
      <w:pPr>
        <w:spacing w:line="360" w:lineRule="auto"/>
        <w:ind w:right="49"/>
        <w:jc w:val="both"/>
        <w:rPr>
          <w:rFonts w:ascii="Arial" w:hAnsi="Arial" w:cs="Arial"/>
        </w:rPr>
      </w:pPr>
    </w:p>
    <w:p w:rsidR="0045327F" w:rsidRPr="005E453F" w:rsidRDefault="0045327F" w:rsidP="005E453F">
      <w:pPr>
        <w:spacing w:line="360" w:lineRule="auto"/>
        <w:ind w:right="49"/>
        <w:jc w:val="both"/>
        <w:rPr>
          <w:rFonts w:ascii="Arial" w:hAnsi="Arial" w:cs="Arial"/>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ASEQROO/ASE/AEMF/1385/11/2022</w:t>
      </w:r>
      <w:r w:rsidRPr="0004250B">
        <w:rPr>
          <w:rFonts w:ascii="Arial" w:hAnsi="Arial" w:cs="Arial"/>
          <w:bCs/>
        </w:rPr>
        <w:t>, siendo los servidores públicos a cargo de coordinar y supervisar la auditoría, los siguientes:</w:t>
      </w:r>
    </w:p>
    <w:p w:rsidR="0045327F" w:rsidRDefault="0045327F" w:rsidP="0045327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5327F" w:rsidRPr="00845B1A" w:rsidTr="005D0112">
        <w:trPr>
          <w:tblHeader/>
          <w:jc w:val="center"/>
        </w:trPr>
        <w:tc>
          <w:tcPr>
            <w:tcW w:w="6374" w:type="dxa"/>
            <w:shd w:val="clear" w:color="auto" w:fill="D0CECE" w:themeFill="background2" w:themeFillShade="E6"/>
          </w:tcPr>
          <w:p w:rsidR="0045327F" w:rsidRPr="00845B1A" w:rsidRDefault="0045327F" w:rsidP="005D0112">
            <w:pPr>
              <w:spacing w:line="360" w:lineRule="auto"/>
              <w:jc w:val="center"/>
              <w:rPr>
                <w:rFonts w:ascii="Arial" w:hAnsi="Arial" w:cs="Arial"/>
                <w:b/>
                <w:bCs/>
              </w:rPr>
            </w:pPr>
            <w:r w:rsidRPr="00F115BE">
              <w:rPr>
                <w:rFonts w:ascii="Arial" w:hAnsi="Arial" w:cs="Arial"/>
                <w:bCs/>
              </w:rPr>
              <w:lastRenderedPageBreak/>
              <w:t xml:space="preserve"> </w:t>
            </w:r>
            <w:r w:rsidRPr="00845B1A">
              <w:rPr>
                <w:rFonts w:ascii="Arial" w:hAnsi="Arial" w:cs="Arial"/>
                <w:b/>
                <w:bCs/>
              </w:rPr>
              <w:t>Nombre</w:t>
            </w:r>
          </w:p>
        </w:tc>
        <w:tc>
          <w:tcPr>
            <w:tcW w:w="2977" w:type="dxa"/>
            <w:shd w:val="clear" w:color="auto" w:fill="D0CECE" w:themeFill="background2" w:themeFillShade="E6"/>
          </w:tcPr>
          <w:p w:rsidR="0045327F" w:rsidRPr="00845B1A" w:rsidRDefault="0045327F" w:rsidP="005D0112">
            <w:pPr>
              <w:spacing w:line="360" w:lineRule="auto"/>
              <w:jc w:val="center"/>
              <w:rPr>
                <w:rFonts w:ascii="Arial" w:hAnsi="Arial" w:cs="Arial"/>
                <w:b/>
                <w:bCs/>
              </w:rPr>
            </w:pPr>
            <w:r w:rsidRPr="00845B1A">
              <w:rPr>
                <w:rFonts w:ascii="Arial" w:hAnsi="Arial" w:cs="Arial"/>
                <w:b/>
                <w:bCs/>
              </w:rPr>
              <w:t>Cargo</w:t>
            </w:r>
          </w:p>
        </w:tc>
      </w:tr>
      <w:tr w:rsidR="0045327F" w:rsidRPr="00845B1A" w:rsidTr="005D0112">
        <w:trPr>
          <w:jc w:val="center"/>
        </w:trPr>
        <w:tc>
          <w:tcPr>
            <w:tcW w:w="6374" w:type="dxa"/>
            <w:shd w:val="clear" w:color="auto" w:fill="auto"/>
          </w:tcPr>
          <w:p w:rsidR="0045327F" w:rsidRPr="00845B1A" w:rsidRDefault="007406FA" w:rsidP="005D0112">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Laureana de los </w:t>
            </w:r>
            <w:proofErr w:type="spellStart"/>
            <w:r>
              <w:rPr>
                <w:rFonts w:ascii="Arial" w:hAnsi="Arial" w:cs="Arial"/>
                <w:bCs/>
              </w:rPr>
              <w:t>A</w:t>
            </w:r>
            <w:r w:rsidR="00836C3F">
              <w:rPr>
                <w:rFonts w:ascii="Arial" w:hAnsi="Arial" w:cs="Arial"/>
                <w:bCs/>
              </w:rPr>
              <w:t>ngeles</w:t>
            </w:r>
            <w:proofErr w:type="spellEnd"/>
            <w:r w:rsidR="00836C3F">
              <w:rPr>
                <w:rFonts w:ascii="Arial" w:hAnsi="Arial" w:cs="Arial"/>
                <w:bCs/>
              </w:rPr>
              <w:t xml:space="preserve"> Dzul </w:t>
            </w:r>
            <w:r w:rsidR="0045327F">
              <w:rPr>
                <w:rFonts w:ascii="Arial" w:hAnsi="Arial" w:cs="Arial"/>
                <w:bCs/>
              </w:rPr>
              <w:t>Tec</w:t>
            </w:r>
            <w:r w:rsidR="00836C3F" w:rsidRPr="00836C3F">
              <w:rPr>
                <w:rFonts w:ascii="Arial" w:hAnsi="Arial" w:cs="Arial"/>
                <w:bCs/>
              </w:rPr>
              <w:t>- CFP</w:t>
            </w:r>
          </w:p>
        </w:tc>
        <w:tc>
          <w:tcPr>
            <w:tcW w:w="2977" w:type="dxa"/>
            <w:shd w:val="clear" w:color="auto" w:fill="auto"/>
          </w:tcPr>
          <w:p w:rsidR="0045327F" w:rsidRPr="00845B1A" w:rsidRDefault="0045327F" w:rsidP="005D0112">
            <w:pPr>
              <w:spacing w:line="360" w:lineRule="auto"/>
              <w:jc w:val="center"/>
              <w:rPr>
                <w:rFonts w:ascii="Arial" w:hAnsi="Arial" w:cs="Arial"/>
                <w:bCs/>
              </w:rPr>
            </w:pPr>
            <w:r w:rsidRPr="00845B1A">
              <w:rPr>
                <w:rFonts w:ascii="Arial" w:hAnsi="Arial" w:cs="Arial"/>
                <w:bCs/>
              </w:rPr>
              <w:t>Coordinador</w:t>
            </w:r>
            <w:r w:rsidR="007406FA">
              <w:rPr>
                <w:rFonts w:ascii="Arial" w:hAnsi="Arial" w:cs="Arial"/>
                <w:bCs/>
              </w:rPr>
              <w:t>a</w:t>
            </w:r>
          </w:p>
        </w:tc>
      </w:tr>
      <w:tr w:rsidR="0045327F" w:rsidRPr="00845B1A" w:rsidTr="005D0112">
        <w:trPr>
          <w:jc w:val="center"/>
        </w:trPr>
        <w:tc>
          <w:tcPr>
            <w:tcW w:w="6374" w:type="dxa"/>
            <w:shd w:val="clear" w:color="auto" w:fill="auto"/>
          </w:tcPr>
          <w:p w:rsidR="0045327F" w:rsidRPr="00845B1A" w:rsidRDefault="0045327F" w:rsidP="005D0112">
            <w:pPr>
              <w:spacing w:line="360" w:lineRule="auto"/>
              <w:rPr>
                <w:rFonts w:ascii="Arial" w:hAnsi="Arial" w:cs="Arial"/>
                <w:bCs/>
              </w:rPr>
            </w:pPr>
            <w:r>
              <w:rPr>
                <w:rFonts w:ascii="Arial" w:hAnsi="Arial" w:cs="Arial"/>
                <w:bCs/>
              </w:rPr>
              <w:t>L.C. Joel Ernesto Vélez Torres</w:t>
            </w:r>
          </w:p>
        </w:tc>
        <w:tc>
          <w:tcPr>
            <w:tcW w:w="2977" w:type="dxa"/>
            <w:shd w:val="clear" w:color="auto" w:fill="auto"/>
          </w:tcPr>
          <w:p w:rsidR="0045327F" w:rsidRPr="00845B1A" w:rsidRDefault="0045327F" w:rsidP="005D0112">
            <w:pPr>
              <w:spacing w:line="360" w:lineRule="auto"/>
              <w:jc w:val="center"/>
              <w:rPr>
                <w:rFonts w:ascii="Arial" w:hAnsi="Arial" w:cs="Arial"/>
                <w:bCs/>
              </w:rPr>
            </w:pPr>
            <w:r w:rsidRPr="00845B1A">
              <w:rPr>
                <w:rFonts w:ascii="Arial" w:hAnsi="Arial" w:cs="Arial"/>
                <w:bCs/>
              </w:rPr>
              <w:t>Supervisor</w:t>
            </w:r>
          </w:p>
        </w:tc>
      </w:tr>
    </w:tbl>
    <w:p w:rsidR="0045327F" w:rsidRDefault="0045327F" w:rsidP="0045327F">
      <w:pPr>
        <w:spacing w:line="360" w:lineRule="auto"/>
        <w:ind w:right="190"/>
        <w:jc w:val="both"/>
        <w:rPr>
          <w:rFonts w:ascii="Arial" w:hAnsi="Arial" w:cs="Arial"/>
        </w:rPr>
      </w:pPr>
    </w:p>
    <w:p w:rsidR="005E453F" w:rsidRDefault="00670092" w:rsidP="005E453F">
      <w:pPr>
        <w:spacing w:line="360" w:lineRule="auto"/>
        <w:ind w:right="49"/>
        <w:jc w:val="both"/>
        <w:rPr>
          <w:rFonts w:ascii="Arial" w:hAnsi="Arial" w:cs="Arial"/>
        </w:rPr>
      </w:pPr>
      <w:r>
        <w:rPr>
          <w:rFonts w:ascii="Arial" w:hAnsi="Arial" w:cs="Arial"/>
          <w:b/>
        </w:rPr>
        <w:t>I</w:t>
      </w:r>
      <w:r w:rsidR="0045327F" w:rsidRPr="00845B1A">
        <w:rPr>
          <w:rFonts w:ascii="Arial" w:hAnsi="Arial" w:cs="Arial"/>
          <w:b/>
        </w:rPr>
        <w:t>I.2. CUMPLIMIENTO DE DISPOSICIONES LEGALES Y NORMATIVAS</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w:t>
      </w:r>
      <w:r w:rsidR="00BD2153">
        <w:rPr>
          <w:rFonts w:ascii="Arial" w:hAnsi="Arial" w:cs="Arial"/>
        </w:rPr>
        <w:t>d Gubernamental, Presupuesto de Egresos del Gobierno del E</w:t>
      </w:r>
      <w:r>
        <w:rPr>
          <w:rFonts w:ascii="Arial" w:hAnsi="Arial" w:cs="Arial"/>
        </w:rPr>
        <w:t>stado de Quintana Roo</w:t>
      </w:r>
      <w:r w:rsidR="00BD2153">
        <w:rPr>
          <w:rFonts w:ascii="Arial" w:hAnsi="Arial" w:cs="Arial"/>
        </w:rPr>
        <w:t>, para el ejercicio fiscal 2021</w:t>
      </w:r>
      <w:r>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 xml:space="preserve">emitido por el Consejo Nacional de Armonización Contable (CONAC), dando cumplimiento a las diversas disposiciones legales y normativas aplicables, </w:t>
      </w:r>
      <w:r w:rsidR="007656FB" w:rsidRPr="007656FB">
        <w:rPr>
          <w:rFonts w:ascii="Arial" w:hAnsi="Arial" w:cs="Arial"/>
        </w:rPr>
        <w:t xml:space="preserve">en apego al artículo 38 fracción III de la Ley de Fiscalización y Rendición de Cuentas del Estado de Quintana Roo; </w:t>
      </w:r>
      <w:r w:rsidRPr="00845B1A">
        <w:rPr>
          <w:rFonts w:ascii="Arial" w:hAnsi="Arial" w:cs="Arial"/>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sidRPr="00845B1A">
        <w:rPr>
          <w:rFonts w:ascii="Arial" w:hAnsi="Arial" w:cs="Arial"/>
          <w:b/>
        </w:rPr>
        <w:t>A. Conclusiones</w:t>
      </w:r>
    </w:p>
    <w:p w:rsidR="005E453F" w:rsidRDefault="005E453F" w:rsidP="005E453F">
      <w:pPr>
        <w:spacing w:line="360" w:lineRule="auto"/>
        <w:ind w:right="49"/>
        <w:jc w:val="both"/>
        <w:rPr>
          <w:rFonts w:ascii="Arial" w:hAnsi="Arial" w:cs="Arial"/>
          <w:bCs/>
        </w:rPr>
      </w:pPr>
    </w:p>
    <w:p w:rsidR="005E453F" w:rsidRDefault="0045327F" w:rsidP="005E453F">
      <w:pPr>
        <w:spacing w:line="360" w:lineRule="auto"/>
        <w:ind w:right="49"/>
        <w:jc w:val="both"/>
        <w:rPr>
          <w:rFonts w:ascii="Arial" w:hAnsi="Arial" w:cs="Arial"/>
        </w:rPr>
      </w:pPr>
      <w:r w:rsidRPr="00626EF1">
        <w:rPr>
          <w:rFonts w:ascii="Arial" w:hAnsi="Arial" w:cs="Arial"/>
          <w:bCs/>
        </w:rPr>
        <w:t xml:space="preserve">Se constató el cumplimiento de la Ley General de Contabilidad Gubernamental, </w:t>
      </w:r>
      <w:r w:rsidR="00F670B8">
        <w:rPr>
          <w:rFonts w:ascii="Arial" w:hAnsi="Arial" w:cs="Arial"/>
          <w:bCs/>
        </w:rPr>
        <w:t xml:space="preserve">el Presupuesto de Egresos del Gobierno </w:t>
      </w:r>
      <w:r>
        <w:rPr>
          <w:rFonts w:ascii="Arial" w:hAnsi="Arial" w:cs="Arial"/>
          <w:bCs/>
        </w:rPr>
        <w:t>del Estado de Quintana Roo, para el ejercicio fiscal 2021</w:t>
      </w:r>
      <w:r w:rsidRPr="00626EF1">
        <w:rPr>
          <w:rFonts w:ascii="Arial" w:hAnsi="Arial" w:cs="Arial"/>
          <w:bCs/>
        </w:rPr>
        <w:t>, así como de lo emitido por el Consejo Nacional de</w:t>
      </w:r>
      <w:r w:rsidR="005053CE">
        <w:rPr>
          <w:rFonts w:ascii="Arial" w:hAnsi="Arial" w:cs="Arial"/>
          <w:bCs/>
        </w:rPr>
        <w:t xml:space="preserve"> Armonización Contable (CONAC) </w:t>
      </w:r>
      <w:r w:rsidR="005053CE" w:rsidRPr="00B5087C">
        <w:rPr>
          <w:rFonts w:ascii="Arial" w:hAnsi="Arial" w:cs="Arial"/>
          <w:bCs/>
        </w:rPr>
        <w:t>y demás disposiciones legales y normativas aplicables, excepto por las acciones emitidas en el punto II</w:t>
      </w:r>
      <w:r w:rsidR="00F62A68" w:rsidRPr="00613A87">
        <w:rPr>
          <w:rFonts w:ascii="Arial" w:hAnsi="Arial" w:cs="Arial"/>
          <w:bCs/>
        </w:rPr>
        <w:t xml:space="preserve">.3 apartado A, consistente en </w:t>
      </w:r>
      <w:r w:rsidR="00613A87">
        <w:rPr>
          <w:rFonts w:ascii="Arial" w:hAnsi="Arial" w:cs="Arial"/>
          <w:bCs/>
        </w:rPr>
        <w:t>2</w:t>
      </w:r>
      <w:r w:rsidR="00B5087C" w:rsidRPr="00613A87">
        <w:rPr>
          <w:rFonts w:ascii="Arial" w:hAnsi="Arial" w:cs="Arial"/>
          <w:bCs/>
        </w:rPr>
        <w:t xml:space="preserve"> Pliego</w:t>
      </w:r>
      <w:r w:rsidR="005E453F">
        <w:rPr>
          <w:rFonts w:ascii="Arial" w:hAnsi="Arial" w:cs="Arial"/>
          <w:bCs/>
        </w:rPr>
        <w:t>s</w:t>
      </w:r>
      <w:r w:rsidR="00B5087C" w:rsidRPr="00613A87">
        <w:rPr>
          <w:rFonts w:ascii="Arial" w:hAnsi="Arial" w:cs="Arial"/>
          <w:bCs/>
        </w:rPr>
        <w:t xml:space="preserve"> de Observaciones y 1</w:t>
      </w:r>
      <w:r w:rsidR="00B5087C" w:rsidRPr="00613A87">
        <w:t xml:space="preserve"> </w:t>
      </w:r>
      <w:r w:rsidR="00B5087C" w:rsidRPr="00613A87">
        <w:rPr>
          <w:rFonts w:ascii="Arial" w:hAnsi="Arial" w:cs="Arial"/>
          <w:bCs/>
        </w:rPr>
        <w:t>Promoción de Responsabilidad Administrativa</w:t>
      </w:r>
    </w:p>
    <w:p w:rsidR="005E453F" w:rsidRDefault="005E453F" w:rsidP="005E453F">
      <w:pPr>
        <w:spacing w:line="360" w:lineRule="auto"/>
        <w:ind w:right="49"/>
        <w:jc w:val="both"/>
        <w:rPr>
          <w:rFonts w:ascii="Arial" w:hAnsi="Arial" w:cs="Arial"/>
        </w:rPr>
      </w:pPr>
    </w:p>
    <w:p w:rsidR="0003707C" w:rsidRDefault="0003707C" w:rsidP="005E453F">
      <w:pPr>
        <w:spacing w:line="360" w:lineRule="auto"/>
        <w:ind w:right="49"/>
        <w:jc w:val="both"/>
        <w:rPr>
          <w:rFonts w:ascii="Arial" w:hAnsi="Arial" w:cs="Arial"/>
        </w:rPr>
      </w:pPr>
    </w:p>
    <w:p w:rsidR="0003707C" w:rsidRDefault="0003707C" w:rsidP="005E453F">
      <w:pPr>
        <w:spacing w:line="360" w:lineRule="auto"/>
        <w:ind w:right="49"/>
        <w:jc w:val="both"/>
        <w:rPr>
          <w:rFonts w:ascii="Arial" w:hAnsi="Arial" w:cs="Arial"/>
        </w:rPr>
      </w:pPr>
    </w:p>
    <w:p w:rsidR="005E453F" w:rsidRDefault="00F670B8" w:rsidP="005E453F">
      <w:pPr>
        <w:spacing w:line="360" w:lineRule="auto"/>
        <w:ind w:right="49"/>
        <w:jc w:val="both"/>
        <w:rPr>
          <w:rFonts w:ascii="Arial" w:hAnsi="Arial" w:cs="Arial"/>
        </w:rPr>
      </w:pPr>
      <w:r>
        <w:rPr>
          <w:rFonts w:ascii="Arial" w:hAnsi="Arial" w:cs="Arial"/>
          <w:b/>
        </w:rPr>
        <w:lastRenderedPageBreak/>
        <w:t>I</w:t>
      </w:r>
      <w:r w:rsidR="0045327F">
        <w:rPr>
          <w:rFonts w:ascii="Arial" w:hAnsi="Arial" w:cs="Arial"/>
          <w:b/>
        </w:rPr>
        <w:t>I.3</w:t>
      </w:r>
      <w:r w:rsidR="0045327F" w:rsidRPr="00A05588">
        <w:rPr>
          <w:rFonts w:ascii="Arial" w:hAnsi="Arial" w:cs="Arial"/>
          <w:b/>
        </w:rPr>
        <w:t>. RESULTADOS DE LA FISCALIZACIÓN EFECTUADA</w:t>
      </w:r>
    </w:p>
    <w:p w:rsidR="005E453F" w:rsidRDefault="005E453F" w:rsidP="005E453F">
      <w:pPr>
        <w:spacing w:line="360" w:lineRule="auto"/>
        <w:ind w:right="49"/>
        <w:jc w:val="both"/>
        <w:rPr>
          <w:rFonts w:ascii="Arial" w:hAnsi="Arial" w:cs="Arial"/>
        </w:rPr>
      </w:pPr>
    </w:p>
    <w:p w:rsidR="005E453F" w:rsidRDefault="0045327F" w:rsidP="005E453F">
      <w:pPr>
        <w:spacing w:line="360" w:lineRule="auto"/>
        <w:ind w:right="49"/>
        <w:jc w:val="both"/>
        <w:rPr>
          <w:rFonts w:ascii="Arial" w:hAnsi="Arial" w:cs="Arial"/>
        </w:rPr>
      </w:pPr>
      <w:r w:rsidRPr="0062016E">
        <w:rPr>
          <w:rFonts w:ascii="Arial" w:hAnsi="Arial" w:cs="Arial"/>
        </w:rPr>
        <w:t>De conformidad con los artículos 17 fracciones I y II, 38</w:t>
      </w:r>
      <w:r w:rsidR="007656FB">
        <w:rPr>
          <w:rFonts w:ascii="Arial" w:hAnsi="Arial" w:cs="Arial"/>
        </w:rPr>
        <w:t xml:space="preserve"> fracción IV</w:t>
      </w:r>
      <w:r w:rsidRPr="0062016E">
        <w:rPr>
          <w:rFonts w:ascii="Arial" w:hAnsi="Arial" w:cs="Arial"/>
        </w:rPr>
        <w:t>, 41 en su segundo párrafo, y 61 párrafo primero de la Ley de Fiscalización y Rendición de Cuentas del Estado de Quintana Roo, 4, 8 y 9 fracciones X, XI, XVIII y XXVI, del Reglamento Interior de la Auditoría Superi</w:t>
      </w:r>
      <w:r w:rsidR="00F670B8">
        <w:rPr>
          <w:rFonts w:ascii="Arial" w:hAnsi="Arial" w:cs="Arial"/>
        </w:rPr>
        <w:t>or del Estado de Quintana Roo</w:t>
      </w:r>
      <w:r w:rsidRPr="0062016E">
        <w:rPr>
          <w:rFonts w:ascii="Arial" w:hAnsi="Arial" w:cs="Arial"/>
        </w:rPr>
        <w:t>, du</w:t>
      </w:r>
      <w:r w:rsidR="00F670B8">
        <w:rPr>
          <w:rFonts w:ascii="Arial" w:hAnsi="Arial" w:cs="Arial"/>
        </w:rPr>
        <w:t xml:space="preserve">rante este proceso de fiscalización se presentaron </w:t>
      </w:r>
      <w:r w:rsidR="0000535A" w:rsidRPr="00B5087C">
        <w:rPr>
          <w:rFonts w:ascii="Arial" w:hAnsi="Arial" w:cs="Arial"/>
          <w:b/>
        </w:rPr>
        <w:t>9</w:t>
      </w:r>
      <w:r w:rsidR="00F670B8">
        <w:rPr>
          <w:rFonts w:ascii="Arial" w:hAnsi="Arial" w:cs="Arial"/>
        </w:rPr>
        <w:t xml:space="preserve"> resultados finales de </w:t>
      </w:r>
      <w:r w:rsidR="00656E37">
        <w:rPr>
          <w:rFonts w:ascii="Arial" w:hAnsi="Arial" w:cs="Arial"/>
        </w:rPr>
        <w:t>Auditoría</w:t>
      </w:r>
      <w:r w:rsidR="00F670B8">
        <w:rPr>
          <w:rFonts w:ascii="Arial" w:hAnsi="Arial" w:cs="Arial"/>
        </w:rPr>
        <w:t xml:space="preserve"> y se determinaron </w:t>
      </w:r>
      <w:r w:rsidR="0000535A" w:rsidRPr="00B5087C">
        <w:rPr>
          <w:rFonts w:ascii="Arial" w:hAnsi="Arial" w:cs="Arial"/>
          <w:b/>
        </w:rPr>
        <w:t>9</w:t>
      </w:r>
      <w:r w:rsidR="00B5087C">
        <w:rPr>
          <w:rFonts w:ascii="Arial" w:hAnsi="Arial" w:cs="Arial"/>
        </w:rPr>
        <w:t xml:space="preserve"> observaciones, de las cuales </w:t>
      </w:r>
      <w:r w:rsidR="00D76DD7">
        <w:rPr>
          <w:rFonts w:ascii="Arial" w:hAnsi="Arial" w:cs="Arial"/>
        </w:rPr>
        <w:t>5</w:t>
      </w:r>
      <w:r w:rsidR="00B5087C">
        <w:rPr>
          <w:rFonts w:ascii="Arial" w:hAnsi="Arial" w:cs="Arial"/>
        </w:rPr>
        <w:t xml:space="preserve"> fueron solventadas y </w:t>
      </w:r>
      <w:r w:rsidR="00D76DD7">
        <w:rPr>
          <w:rFonts w:ascii="Arial" w:hAnsi="Arial" w:cs="Arial"/>
        </w:rPr>
        <w:t>4</w:t>
      </w:r>
      <w:r w:rsidR="00F670B8">
        <w:rPr>
          <w:rFonts w:ascii="Arial" w:hAnsi="Arial" w:cs="Arial"/>
        </w:rPr>
        <w:t xml:space="preserve"> se encuentran pendientes de solventar; emitiéndose </w:t>
      </w:r>
      <w:r w:rsidR="00D76DD7">
        <w:rPr>
          <w:rFonts w:ascii="Arial" w:hAnsi="Arial" w:cs="Arial"/>
        </w:rPr>
        <w:t>2</w:t>
      </w:r>
      <w:r w:rsidR="00F670B8">
        <w:rPr>
          <w:rFonts w:ascii="Arial" w:hAnsi="Arial" w:cs="Arial"/>
        </w:rPr>
        <w:t xml:space="preserve"> Pliego</w:t>
      </w:r>
      <w:r w:rsidR="00B5087C">
        <w:rPr>
          <w:rFonts w:ascii="Arial" w:hAnsi="Arial" w:cs="Arial"/>
        </w:rPr>
        <w:t xml:space="preserve">s de Observaciones, 1 </w:t>
      </w:r>
      <w:r w:rsidR="002321E9">
        <w:rPr>
          <w:rFonts w:ascii="Arial" w:hAnsi="Arial" w:cs="Arial"/>
        </w:rPr>
        <w:t>Promoción de Responsabilidad Administrativa Sancionatoria y 1 R</w:t>
      </w:r>
      <w:r w:rsidR="00B5087C">
        <w:rPr>
          <w:rFonts w:ascii="Arial" w:hAnsi="Arial" w:cs="Arial"/>
        </w:rPr>
        <w:t>ecomendación</w:t>
      </w:r>
      <w:r w:rsidR="00F670B8">
        <w:rPr>
          <w:rFonts w:ascii="Arial" w:hAnsi="Arial" w:cs="Arial"/>
        </w:rPr>
        <w:t>.</w:t>
      </w:r>
    </w:p>
    <w:p w:rsidR="005E453F" w:rsidRDefault="005E453F" w:rsidP="005E453F">
      <w:pPr>
        <w:spacing w:line="360" w:lineRule="auto"/>
        <w:ind w:right="49"/>
        <w:jc w:val="both"/>
        <w:rPr>
          <w:rFonts w:ascii="Arial" w:hAnsi="Arial" w:cs="Arial"/>
        </w:rPr>
      </w:pPr>
    </w:p>
    <w:p w:rsidR="005E453F" w:rsidRDefault="00F6440B" w:rsidP="005E453F">
      <w:pPr>
        <w:spacing w:line="360" w:lineRule="auto"/>
        <w:ind w:right="49"/>
        <w:jc w:val="both"/>
        <w:rPr>
          <w:rFonts w:ascii="Arial" w:hAnsi="Arial" w:cs="Arial"/>
        </w:rPr>
      </w:pPr>
      <w:r w:rsidRPr="00F6440B">
        <w:rPr>
          <w:rFonts w:ascii="Arial" w:hAnsi="Arial" w:cs="Arial"/>
          <w:b/>
        </w:rPr>
        <w:t>A. Resumen de Resultados Finales de Auditoría, Observaciones Determinadas, Acciones y Recomendaciones Emitidas</w:t>
      </w:r>
    </w:p>
    <w:p w:rsidR="005E453F" w:rsidRDefault="005E453F" w:rsidP="005E453F">
      <w:pPr>
        <w:spacing w:line="360" w:lineRule="auto"/>
        <w:ind w:right="49"/>
        <w:jc w:val="both"/>
        <w:rPr>
          <w:rFonts w:ascii="Arial" w:hAnsi="Arial" w:cs="Arial"/>
        </w:rPr>
      </w:pPr>
    </w:p>
    <w:p w:rsidR="00FD4322" w:rsidRPr="00FD4322" w:rsidRDefault="005314BB" w:rsidP="005E453F">
      <w:pPr>
        <w:spacing w:line="360" w:lineRule="auto"/>
        <w:ind w:right="49"/>
        <w:jc w:val="both"/>
        <w:rPr>
          <w:rFonts w:ascii="Arial" w:hAnsi="Arial" w:cs="Arial"/>
        </w:rPr>
      </w:pPr>
      <w:r w:rsidRPr="005314BB">
        <w:rPr>
          <w:rFonts w:ascii="Arial" w:hAnsi="Arial" w:cs="Arial"/>
        </w:rPr>
        <w:t>En cumplimiento al artículo 38 fracción V de la Ley de Fiscalización y Rendición de Cue</w:t>
      </w:r>
      <w:r>
        <w:rPr>
          <w:rFonts w:ascii="Arial" w:hAnsi="Arial" w:cs="Arial"/>
        </w:rPr>
        <w:t>ntas del Estado de Quintana Roo</w:t>
      </w:r>
      <w:r w:rsidRPr="005314BB">
        <w:rPr>
          <w:rFonts w:ascii="Arial" w:hAnsi="Arial" w:cs="Arial"/>
        </w:rPr>
        <w:t xml:space="preserve"> y </w:t>
      </w:r>
      <w:r>
        <w:rPr>
          <w:rFonts w:ascii="Arial" w:hAnsi="Arial" w:cs="Arial"/>
        </w:rPr>
        <w:t>d</w:t>
      </w:r>
      <w:r w:rsidR="00FD4322" w:rsidRPr="00FD4322">
        <w:rPr>
          <w:rFonts w:ascii="Arial" w:hAnsi="Arial" w:cs="Arial"/>
        </w:rPr>
        <w:t>erivado del proceso de fiscalización al ente auditado se determinaron resultados finales de auditoría y observaciones en materia financiera, los cuales derivaron en la emisión de acciones y recomendaciones, las cuales se presentan en la tabla siguiente:</w:t>
      </w:r>
    </w:p>
    <w:p w:rsidR="00992130" w:rsidRPr="00992130" w:rsidRDefault="00992130" w:rsidP="00707F2F">
      <w:pPr>
        <w:spacing w:line="360" w:lineRule="auto"/>
        <w:jc w:val="both"/>
        <w:rPr>
          <w:rFonts w:ascii="Arial" w:hAnsi="Arial" w:cs="Arial"/>
          <w:bCs/>
        </w:rPr>
      </w:pPr>
      <w:bookmarkStart w:id="11" w:name="_Hlk11419882"/>
    </w:p>
    <w:tbl>
      <w:tblPr>
        <w:tblW w:w="9536"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555"/>
        <w:gridCol w:w="3118"/>
        <w:gridCol w:w="2835"/>
        <w:gridCol w:w="2028"/>
      </w:tblGrid>
      <w:tr w:rsidR="0092000A" w:rsidRPr="003758BB" w:rsidTr="00D52128">
        <w:trPr>
          <w:tblHeader/>
          <w:jc w:val="center"/>
        </w:trPr>
        <w:tc>
          <w:tcPr>
            <w:tcW w:w="1555" w:type="dxa"/>
            <w:shd w:val="clear" w:color="auto" w:fill="D0CECE"/>
            <w:vAlign w:val="center"/>
          </w:tcPr>
          <w:p w:rsidR="0092000A" w:rsidRPr="003758BB" w:rsidRDefault="0092000A" w:rsidP="0092000A">
            <w:pPr>
              <w:spacing w:line="360" w:lineRule="auto"/>
              <w:jc w:val="center"/>
              <w:rPr>
                <w:rFonts w:ascii="Arial" w:hAnsi="Arial" w:cs="Arial"/>
                <w:b/>
                <w:sz w:val="18"/>
                <w:szCs w:val="18"/>
              </w:rPr>
            </w:pPr>
            <w:r w:rsidRPr="003758BB">
              <w:rPr>
                <w:rFonts w:ascii="Arial" w:hAnsi="Arial" w:cs="Arial"/>
                <w:b/>
                <w:sz w:val="18"/>
                <w:szCs w:val="18"/>
              </w:rPr>
              <w:t>Referencia</w:t>
            </w:r>
          </w:p>
        </w:tc>
        <w:tc>
          <w:tcPr>
            <w:tcW w:w="3118" w:type="dxa"/>
            <w:shd w:val="clear" w:color="auto" w:fill="D0CECE"/>
            <w:vAlign w:val="center"/>
          </w:tcPr>
          <w:p w:rsidR="0092000A" w:rsidRPr="003758BB" w:rsidRDefault="0092000A" w:rsidP="0092000A">
            <w:pPr>
              <w:spacing w:line="360" w:lineRule="auto"/>
              <w:jc w:val="center"/>
              <w:rPr>
                <w:rFonts w:ascii="Arial" w:hAnsi="Arial" w:cs="Arial"/>
                <w:b/>
                <w:sz w:val="18"/>
                <w:szCs w:val="18"/>
              </w:rPr>
            </w:pPr>
            <w:r w:rsidRPr="003758BB">
              <w:rPr>
                <w:rFonts w:ascii="Arial" w:hAnsi="Arial" w:cs="Arial"/>
                <w:b/>
                <w:sz w:val="18"/>
                <w:szCs w:val="18"/>
              </w:rPr>
              <w:t>Concepto del Resultado</w:t>
            </w:r>
          </w:p>
        </w:tc>
        <w:tc>
          <w:tcPr>
            <w:tcW w:w="2835" w:type="dxa"/>
            <w:shd w:val="clear" w:color="auto" w:fill="D0CECE"/>
            <w:vAlign w:val="center"/>
          </w:tcPr>
          <w:p w:rsidR="0092000A" w:rsidRPr="003758BB" w:rsidRDefault="0092000A" w:rsidP="0092000A">
            <w:pPr>
              <w:spacing w:line="360" w:lineRule="auto"/>
              <w:jc w:val="center"/>
              <w:rPr>
                <w:rFonts w:ascii="Arial" w:hAnsi="Arial" w:cs="Arial"/>
                <w:b/>
                <w:sz w:val="18"/>
                <w:szCs w:val="18"/>
              </w:rPr>
            </w:pPr>
            <w:r w:rsidRPr="003758BB">
              <w:rPr>
                <w:rFonts w:ascii="Arial" w:hAnsi="Arial" w:cs="Arial"/>
                <w:b/>
                <w:sz w:val="18"/>
                <w:szCs w:val="18"/>
              </w:rPr>
              <w:t>Tipo de Observación</w:t>
            </w:r>
          </w:p>
        </w:tc>
        <w:tc>
          <w:tcPr>
            <w:tcW w:w="2028" w:type="dxa"/>
            <w:shd w:val="clear" w:color="auto" w:fill="D0CECE"/>
          </w:tcPr>
          <w:p w:rsidR="00255332" w:rsidRPr="00255332" w:rsidRDefault="00255332" w:rsidP="00255332">
            <w:pPr>
              <w:spacing w:line="360" w:lineRule="auto"/>
              <w:jc w:val="center"/>
              <w:rPr>
                <w:rFonts w:ascii="Arial" w:hAnsi="Arial" w:cs="Arial"/>
                <w:b/>
                <w:sz w:val="18"/>
                <w:szCs w:val="18"/>
              </w:rPr>
            </w:pPr>
            <w:r w:rsidRPr="00255332">
              <w:rPr>
                <w:rFonts w:ascii="Arial" w:hAnsi="Arial" w:cs="Arial"/>
                <w:b/>
                <w:sz w:val="18"/>
                <w:szCs w:val="18"/>
              </w:rPr>
              <w:t>Monto Observado/</w:t>
            </w:r>
          </w:p>
          <w:p w:rsidR="0092000A" w:rsidRPr="003758BB" w:rsidRDefault="00255332" w:rsidP="00255332">
            <w:pPr>
              <w:spacing w:line="360" w:lineRule="auto"/>
              <w:jc w:val="center"/>
              <w:rPr>
                <w:rFonts w:ascii="Arial" w:hAnsi="Arial" w:cs="Arial"/>
                <w:b/>
                <w:sz w:val="18"/>
                <w:szCs w:val="18"/>
              </w:rPr>
            </w:pPr>
            <w:r w:rsidRPr="00255332">
              <w:rPr>
                <w:rFonts w:ascii="Arial" w:hAnsi="Arial" w:cs="Arial"/>
                <w:b/>
                <w:sz w:val="18"/>
                <w:szCs w:val="18"/>
              </w:rPr>
              <w:t>Acción Emitida</w:t>
            </w:r>
          </w:p>
        </w:tc>
      </w:tr>
      <w:tr w:rsidR="0092000A" w:rsidRPr="003758BB" w:rsidTr="00D52128">
        <w:trPr>
          <w:jc w:val="center"/>
        </w:trPr>
        <w:tc>
          <w:tcPr>
            <w:tcW w:w="1555" w:type="dxa"/>
            <w:shd w:val="clear" w:color="auto" w:fill="auto"/>
          </w:tcPr>
          <w:p w:rsidR="0092000A" w:rsidRPr="003758BB" w:rsidRDefault="0092000A" w:rsidP="0092000A">
            <w:pPr>
              <w:spacing w:line="360" w:lineRule="auto"/>
              <w:rPr>
                <w:rFonts w:ascii="Arial" w:hAnsi="Arial" w:cs="Arial"/>
                <w:sz w:val="18"/>
                <w:szCs w:val="18"/>
              </w:rPr>
            </w:pPr>
            <w:r>
              <w:rPr>
                <w:rFonts w:ascii="Arial" w:hAnsi="Arial" w:cs="Arial"/>
                <w:sz w:val="18"/>
                <w:szCs w:val="18"/>
              </w:rPr>
              <w:t>Resultado: 1</w:t>
            </w:r>
          </w:p>
          <w:p w:rsidR="0092000A" w:rsidRPr="003758BB" w:rsidRDefault="0092000A" w:rsidP="0092000A">
            <w:pPr>
              <w:spacing w:line="360" w:lineRule="auto"/>
              <w:rPr>
                <w:rFonts w:ascii="Arial" w:hAnsi="Arial" w:cs="Arial"/>
                <w:sz w:val="18"/>
                <w:szCs w:val="18"/>
              </w:rPr>
            </w:pPr>
            <w:r>
              <w:rPr>
                <w:rFonts w:ascii="Arial" w:hAnsi="Arial" w:cs="Arial"/>
                <w:sz w:val="18"/>
                <w:szCs w:val="18"/>
              </w:rPr>
              <w:t>Observación: 1</w:t>
            </w:r>
          </w:p>
        </w:tc>
        <w:tc>
          <w:tcPr>
            <w:tcW w:w="3118" w:type="dxa"/>
            <w:shd w:val="clear" w:color="auto" w:fill="auto"/>
          </w:tcPr>
          <w:p w:rsidR="0092000A" w:rsidRDefault="0092000A" w:rsidP="0092000A">
            <w:pPr>
              <w:spacing w:line="360" w:lineRule="auto"/>
              <w:jc w:val="both"/>
              <w:rPr>
                <w:rFonts w:ascii="Arial" w:hAnsi="Arial" w:cs="Arial"/>
                <w:sz w:val="18"/>
                <w:szCs w:val="18"/>
              </w:rPr>
            </w:pPr>
            <w:r w:rsidRPr="00D67802">
              <w:rPr>
                <w:rFonts w:ascii="Arial" w:hAnsi="Arial" w:cs="Arial"/>
                <w:sz w:val="18"/>
                <w:szCs w:val="18"/>
              </w:rPr>
              <w:t>Compra de vales de combustible con ausencia total o parcial de soporte justificativo</w:t>
            </w:r>
          </w:p>
          <w:p w:rsidR="0092000A" w:rsidRPr="003758BB" w:rsidRDefault="0092000A" w:rsidP="0092000A">
            <w:pPr>
              <w:spacing w:line="360" w:lineRule="auto"/>
              <w:jc w:val="both"/>
              <w:rPr>
                <w:rFonts w:ascii="Arial" w:hAnsi="Arial" w:cs="Arial"/>
                <w:sz w:val="18"/>
                <w:szCs w:val="18"/>
              </w:rPr>
            </w:pPr>
          </w:p>
        </w:tc>
        <w:tc>
          <w:tcPr>
            <w:tcW w:w="2835" w:type="dxa"/>
            <w:shd w:val="clear" w:color="auto" w:fill="auto"/>
          </w:tcPr>
          <w:p w:rsidR="0092000A" w:rsidRPr="003758BB" w:rsidRDefault="0092000A" w:rsidP="0092000A">
            <w:pPr>
              <w:spacing w:line="360" w:lineRule="auto"/>
              <w:jc w:val="both"/>
              <w:rPr>
                <w:rFonts w:ascii="Arial" w:hAnsi="Arial" w:cs="Arial"/>
                <w:sz w:val="18"/>
                <w:szCs w:val="18"/>
              </w:rPr>
            </w:pPr>
            <w:r>
              <w:rPr>
                <w:rFonts w:ascii="Arial" w:eastAsia="Arial" w:hAnsi="Arial" w:cs="Arial"/>
                <w:sz w:val="18"/>
                <w:szCs w:val="18"/>
              </w:rPr>
              <w:t>(1C</w:t>
            </w:r>
            <w:r w:rsidRPr="00DB46B8">
              <w:rPr>
                <w:rFonts w:ascii="Arial" w:eastAsia="Arial" w:hAnsi="Arial" w:cs="Arial"/>
                <w:sz w:val="18"/>
                <w:szCs w:val="18"/>
              </w:rPr>
              <w:t xml:space="preserve">) Falta de </w:t>
            </w:r>
            <w:r>
              <w:rPr>
                <w:rFonts w:ascii="Arial" w:eastAsia="Arial" w:hAnsi="Arial" w:cs="Arial"/>
                <w:sz w:val="18"/>
                <w:szCs w:val="18"/>
              </w:rPr>
              <w:t>autorización o justificación de las erogaciones</w:t>
            </w:r>
          </w:p>
        </w:tc>
        <w:tc>
          <w:tcPr>
            <w:tcW w:w="2028" w:type="dxa"/>
          </w:tcPr>
          <w:p w:rsidR="0092000A" w:rsidRDefault="00255332" w:rsidP="007406FA">
            <w:pPr>
              <w:spacing w:line="360" w:lineRule="auto"/>
              <w:jc w:val="right"/>
              <w:rPr>
                <w:rFonts w:ascii="Arial" w:eastAsia="Arial" w:hAnsi="Arial" w:cs="Arial"/>
                <w:sz w:val="18"/>
                <w:szCs w:val="18"/>
              </w:rPr>
            </w:pPr>
            <w:r w:rsidRPr="00255332">
              <w:rPr>
                <w:rFonts w:ascii="Arial" w:eastAsia="Arial" w:hAnsi="Arial" w:cs="Arial"/>
                <w:sz w:val="18"/>
                <w:szCs w:val="18"/>
              </w:rPr>
              <w:t>$25,011.56</w:t>
            </w:r>
          </w:p>
          <w:p w:rsidR="0081330D" w:rsidRPr="0081330D" w:rsidRDefault="0081330D" w:rsidP="0081330D">
            <w:pPr>
              <w:spacing w:line="360" w:lineRule="auto"/>
              <w:jc w:val="center"/>
              <w:rPr>
                <w:rFonts w:ascii="Arial" w:eastAsia="Arial" w:hAnsi="Arial" w:cs="Arial"/>
                <w:sz w:val="18"/>
                <w:szCs w:val="18"/>
              </w:rPr>
            </w:pPr>
            <w:r w:rsidRPr="0081330D">
              <w:rPr>
                <w:rFonts w:ascii="Arial" w:eastAsia="Arial" w:hAnsi="Arial" w:cs="Arial"/>
                <w:sz w:val="18"/>
                <w:szCs w:val="18"/>
              </w:rPr>
              <w:t>Pliego de</w:t>
            </w:r>
          </w:p>
          <w:p w:rsidR="0081330D" w:rsidRPr="0081330D" w:rsidRDefault="0081330D" w:rsidP="0081330D">
            <w:pPr>
              <w:spacing w:line="360" w:lineRule="auto"/>
              <w:jc w:val="center"/>
              <w:rPr>
                <w:rFonts w:ascii="Arial" w:eastAsia="Arial" w:hAnsi="Arial" w:cs="Arial"/>
                <w:sz w:val="18"/>
                <w:szCs w:val="18"/>
              </w:rPr>
            </w:pPr>
            <w:r w:rsidRPr="0081330D">
              <w:rPr>
                <w:rFonts w:ascii="Arial" w:eastAsia="Arial" w:hAnsi="Arial" w:cs="Arial"/>
                <w:sz w:val="18"/>
                <w:szCs w:val="18"/>
              </w:rPr>
              <w:t>Observaciones</w:t>
            </w:r>
          </w:p>
          <w:p w:rsidR="0081330D" w:rsidRDefault="0081330D" w:rsidP="007406FA">
            <w:pPr>
              <w:spacing w:line="360" w:lineRule="auto"/>
              <w:jc w:val="right"/>
              <w:rPr>
                <w:rFonts w:ascii="Arial" w:eastAsia="Arial" w:hAnsi="Arial" w:cs="Arial"/>
                <w:sz w:val="18"/>
                <w:szCs w:val="18"/>
              </w:rPr>
            </w:pPr>
          </w:p>
        </w:tc>
      </w:tr>
      <w:tr w:rsidR="0092000A" w:rsidRPr="003758BB" w:rsidTr="00D52128">
        <w:trPr>
          <w:jc w:val="center"/>
        </w:trPr>
        <w:tc>
          <w:tcPr>
            <w:tcW w:w="1555" w:type="dxa"/>
            <w:shd w:val="clear" w:color="auto" w:fill="auto"/>
          </w:tcPr>
          <w:p w:rsidR="0092000A" w:rsidRPr="003758BB" w:rsidRDefault="0092000A" w:rsidP="0092000A">
            <w:pPr>
              <w:spacing w:line="360" w:lineRule="auto"/>
              <w:rPr>
                <w:rFonts w:ascii="Arial" w:hAnsi="Arial" w:cs="Arial"/>
                <w:sz w:val="18"/>
                <w:szCs w:val="18"/>
              </w:rPr>
            </w:pPr>
            <w:r>
              <w:rPr>
                <w:rFonts w:ascii="Arial" w:hAnsi="Arial" w:cs="Arial"/>
                <w:sz w:val="18"/>
                <w:szCs w:val="18"/>
              </w:rPr>
              <w:t>Resultado: 2</w:t>
            </w:r>
          </w:p>
          <w:p w:rsidR="0092000A" w:rsidRPr="003758BB" w:rsidRDefault="0092000A" w:rsidP="0092000A">
            <w:pPr>
              <w:spacing w:line="360" w:lineRule="auto"/>
              <w:rPr>
                <w:rFonts w:ascii="Arial" w:hAnsi="Arial" w:cs="Arial"/>
                <w:sz w:val="18"/>
                <w:szCs w:val="18"/>
              </w:rPr>
            </w:pPr>
            <w:r>
              <w:rPr>
                <w:rFonts w:ascii="Arial" w:hAnsi="Arial" w:cs="Arial"/>
                <w:sz w:val="18"/>
                <w:szCs w:val="18"/>
              </w:rPr>
              <w:t>Observación: 2</w:t>
            </w:r>
          </w:p>
        </w:tc>
        <w:tc>
          <w:tcPr>
            <w:tcW w:w="3118" w:type="dxa"/>
            <w:shd w:val="clear" w:color="auto" w:fill="auto"/>
          </w:tcPr>
          <w:p w:rsidR="0092000A" w:rsidRDefault="0092000A" w:rsidP="0092000A">
            <w:pPr>
              <w:spacing w:line="360" w:lineRule="auto"/>
              <w:jc w:val="both"/>
              <w:rPr>
                <w:rFonts w:ascii="Arial" w:eastAsia="Arial" w:hAnsi="Arial" w:cs="Arial"/>
                <w:sz w:val="18"/>
                <w:szCs w:val="18"/>
              </w:rPr>
            </w:pPr>
            <w:r w:rsidRPr="003758BB">
              <w:rPr>
                <w:rFonts w:ascii="Arial" w:eastAsia="Arial" w:hAnsi="Arial" w:cs="Arial"/>
                <w:sz w:val="18"/>
                <w:szCs w:val="18"/>
              </w:rPr>
              <w:t>Adquisición de uniformes con ausencia total o parcial de soporte justificativo</w:t>
            </w:r>
          </w:p>
          <w:p w:rsidR="0092000A" w:rsidRPr="003758BB" w:rsidRDefault="0092000A" w:rsidP="0092000A">
            <w:pPr>
              <w:spacing w:line="360" w:lineRule="auto"/>
              <w:jc w:val="both"/>
              <w:rPr>
                <w:rFonts w:ascii="Arial" w:hAnsi="Arial" w:cs="Arial"/>
                <w:sz w:val="18"/>
                <w:szCs w:val="18"/>
              </w:rPr>
            </w:pPr>
          </w:p>
        </w:tc>
        <w:tc>
          <w:tcPr>
            <w:tcW w:w="2835" w:type="dxa"/>
            <w:shd w:val="clear" w:color="auto" w:fill="auto"/>
          </w:tcPr>
          <w:p w:rsidR="0092000A" w:rsidRPr="003758BB" w:rsidRDefault="0092000A" w:rsidP="0092000A">
            <w:pPr>
              <w:spacing w:line="360" w:lineRule="auto"/>
              <w:jc w:val="both"/>
              <w:rPr>
                <w:rFonts w:ascii="Arial" w:hAnsi="Arial" w:cs="Arial"/>
                <w:sz w:val="18"/>
                <w:szCs w:val="18"/>
              </w:rPr>
            </w:pPr>
            <w:r>
              <w:rPr>
                <w:rFonts w:ascii="Arial" w:eastAsia="Arial" w:hAnsi="Arial" w:cs="Arial"/>
                <w:sz w:val="18"/>
                <w:szCs w:val="18"/>
              </w:rPr>
              <w:t>(1C</w:t>
            </w:r>
            <w:r w:rsidRPr="00DB46B8">
              <w:rPr>
                <w:rFonts w:ascii="Arial" w:eastAsia="Arial" w:hAnsi="Arial" w:cs="Arial"/>
                <w:sz w:val="18"/>
                <w:szCs w:val="18"/>
              </w:rPr>
              <w:t xml:space="preserve">) Falta de </w:t>
            </w:r>
            <w:r>
              <w:rPr>
                <w:rFonts w:ascii="Arial" w:eastAsia="Arial" w:hAnsi="Arial" w:cs="Arial"/>
                <w:sz w:val="18"/>
                <w:szCs w:val="18"/>
              </w:rPr>
              <w:t>autorización o justificación de las erogaciones</w:t>
            </w:r>
          </w:p>
        </w:tc>
        <w:tc>
          <w:tcPr>
            <w:tcW w:w="2028" w:type="dxa"/>
          </w:tcPr>
          <w:p w:rsidR="0092000A" w:rsidRDefault="008E66BB" w:rsidP="007406FA">
            <w:pPr>
              <w:spacing w:line="360" w:lineRule="auto"/>
              <w:jc w:val="right"/>
              <w:rPr>
                <w:rFonts w:ascii="Arial" w:eastAsia="Arial" w:hAnsi="Arial" w:cs="Arial"/>
                <w:sz w:val="18"/>
                <w:szCs w:val="18"/>
              </w:rPr>
            </w:pPr>
            <w:r w:rsidRPr="008E66BB">
              <w:rPr>
                <w:rFonts w:ascii="Arial" w:eastAsia="Arial" w:hAnsi="Arial" w:cs="Arial"/>
                <w:sz w:val="18"/>
                <w:szCs w:val="18"/>
              </w:rPr>
              <w:t>12,961.20</w:t>
            </w:r>
          </w:p>
          <w:p w:rsidR="0081330D" w:rsidRPr="0081330D" w:rsidRDefault="00D65ABE" w:rsidP="0081330D">
            <w:pPr>
              <w:spacing w:line="360" w:lineRule="auto"/>
              <w:jc w:val="center"/>
              <w:rPr>
                <w:rFonts w:ascii="Arial" w:eastAsia="Arial" w:hAnsi="Arial" w:cs="Arial"/>
                <w:sz w:val="18"/>
                <w:szCs w:val="18"/>
              </w:rPr>
            </w:pPr>
            <w:r>
              <w:rPr>
                <w:rFonts w:ascii="Arial" w:eastAsia="Arial" w:hAnsi="Arial" w:cs="Arial"/>
                <w:sz w:val="18"/>
                <w:szCs w:val="18"/>
              </w:rPr>
              <w:t>Solventado</w:t>
            </w:r>
          </w:p>
          <w:p w:rsidR="0081330D" w:rsidRDefault="0081330D" w:rsidP="007406FA">
            <w:pPr>
              <w:spacing w:line="360" w:lineRule="auto"/>
              <w:jc w:val="right"/>
              <w:rPr>
                <w:rFonts w:ascii="Arial" w:eastAsia="Arial" w:hAnsi="Arial" w:cs="Arial"/>
                <w:sz w:val="18"/>
                <w:szCs w:val="18"/>
              </w:rPr>
            </w:pPr>
          </w:p>
        </w:tc>
      </w:tr>
      <w:tr w:rsidR="0092000A" w:rsidRPr="003758BB" w:rsidTr="00D52128">
        <w:trPr>
          <w:jc w:val="center"/>
        </w:trPr>
        <w:tc>
          <w:tcPr>
            <w:tcW w:w="1555" w:type="dxa"/>
            <w:shd w:val="clear" w:color="auto" w:fill="auto"/>
          </w:tcPr>
          <w:p w:rsidR="0092000A" w:rsidRPr="003758BB" w:rsidRDefault="0092000A" w:rsidP="0092000A">
            <w:pPr>
              <w:spacing w:line="360" w:lineRule="auto"/>
              <w:rPr>
                <w:rFonts w:ascii="Arial" w:hAnsi="Arial" w:cs="Arial"/>
                <w:sz w:val="18"/>
                <w:szCs w:val="18"/>
              </w:rPr>
            </w:pPr>
            <w:r w:rsidRPr="003758BB">
              <w:rPr>
                <w:rFonts w:ascii="Arial" w:hAnsi="Arial" w:cs="Arial"/>
                <w:sz w:val="18"/>
                <w:szCs w:val="18"/>
              </w:rPr>
              <w:lastRenderedPageBreak/>
              <w:t>Resultado:</w:t>
            </w:r>
            <w:r>
              <w:rPr>
                <w:rFonts w:ascii="Arial" w:hAnsi="Arial" w:cs="Arial"/>
                <w:sz w:val="18"/>
                <w:szCs w:val="18"/>
              </w:rPr>
              <w:t xml:space="preserve"> 3</w:t>
            </w:r>
          </w:p>
          <w:p w:rsidR="0092000A" w:rsidRPr="003758BB" w:rsidRDefault="0092000A" w:rsidP="0092000A">
            <w:pPr>
              <w:spacing w:line="360" w:lineRule="auto"/>
              <w:rPr>
                <w:rFonts w:ascii="Arial" w:hAnsi="Arial" w:cs="Arial"/>
                <w:sz w:val="18"/>
                <w:szCs w:val="18"/>
              </w:rPr>
            </w:pPr>
            <w:r w:rsidRPr="003758BB">
              <w:rPr>
                <w:rFonts w:ascii="Arial" w:hAnsi="Arial" w:cs="Arial"/>
                <w:sz w:val="18"/>
                <w:szCs w:val="18"/>
              </w:rPr>
              <w:t xml:space="preserve">Observación: </w:t>
            </w:r>
            <w:r>
              <w:rPr>
                <w:rFonts w:ascii="Arial" w:hAnsi="Arial" w:cs="Arial"/>
                <w:sz w:val="18"/>
                <w:szCs w:val="18"/>
              </w:rPr>
              <w:t>3</w:t>
            </w:r>
          </w:p>
        </w:tc>
        <w:tc>
          <w:tcPr>
            <w:tcW w:w="3118" w:type="dxa"/>
            <w:shd w:val="clear" w:color="auto" w:fill="auto"/>
          </w:tcPr>
          <w:p w:rsidR="0092000A" w:rsidRDefault="0092000A" w:rsidP="0092000A">
            <w:pPr>
              <w:spacing w:line="360" w:lineRule="auto"/>
              <w:jc w:val="both"/>
              <w:rPr>
                <w:rFonts w:ascii="Arial" w:hAnsi="Arial" w:cs="Arial"/>
                <w:sz w:val="18"/>
                <w:szCs w:val="18"/>
              </w:rPr>
            </w:pPr>
            <w:r w:rsidRPr="003758BB">
              <w:rPr>
                <w:rFonts w:ascii="Arial" w:hAnsi="Arial" w:cs="Arial"/>
                <w:sz w:val="18"/>
                <w:szCs w:val="18"/>
              </w:rPr>
              <w:t>Pago de servicios profesionales con ausencia total o parcial de soporte justificativo</w:t>
            </w:r>
          </w:p>
          <w:p w:rsidR="0092000A" w:rsidRPr="003758BB" w:rsidRDefault="0092000A" w:rsidP="0092000A">
            <w:pPr>
              <w:spacing w:line="360" w:lineRule="auto"/>
              <w:jc w:val="both"/>
              <w:rPr>
                <w:rFonts w:ascii="Arial" w:hAnsi="Arial" w:cs="Arial"/>
                <w:sz w:val="18"/>
                <w:szCs w:val="18"/>
              </w:rPr>
            </w:pPr>
          </w:p>
        </w:tc>
        <w:tc>
          <w:tcPr>
            <w:tcW w:w="2835" w:type="dxa"/>
            <w:shd w:val="clear" w:color="auto" w:fill="auto"/>
          </w:tcPr>
          <w:p w:rsidR="0092000A" w:rsidRPr="003758BB" w:rsidRDefault="0092000A" w:rsidP="0092000A">
            <w:pPr>
              <w:spacing w:line="360" w:lineRule="auto"/>
              <w:jc w:val="both"/>
              <w:rPr>
                <w:rFonts w:ascii="Arial" w:eastAsia="Calibri" w:hAnsi="Arial" w:cs="Arial"/>
                <w:sz w:val="18"/>
                <w:szCs w:val="18"/>
                <w:lang w:eastAsia="es-MX"/>
              </w:rPr>
            </w:pPr>
            <w:r w:rsidRPr="003758BB">
              <w:rPr>
                <w:rFonts w:ascii="Arial" w:eastAsia="Calibri" w:hAnsi="Arial" w:cs="Arial"/>
                <w:sz w:val="18"/>
                <w:szCs w:val="18"/>
                <w:lang w:eastAsia="es-MX"/>
              </w:rPr>
              <w:t>(1C) Falta de autorización o justificación de las erogaciones</w:t>
            </w:r>
          </w:p>
        </w:tc>
        <w:tc>
          <w:tcPr>
            <w:tcW w:w="2028" w:type="dxa"/>
          </w:tcPr>
          <w:p w:rsidR="0092000A" w:rsidRDefault="00255332" w:rsidP="007406FA">
            <w:pPr>
              <w:spacing w:line="360" w:lineRule="auto"/>
              <w:jc w:val="right"/>
              <w:rPr>
                <w:rFonts w:ascii="Arial" w:eastAsia="Calibri" w:hAnsi="Arial" w:cs="Arial"/>
                <w:sz w:val="18"/>
                <w:szCs w:val="18"/>
                <w:lang w:eastAsia="es-MX"/>
              </w:rPr>
            </w:pPr>
            <w:r w:rsidRPr="00255332">
              <w:rPr>
                <w:rFonts w:ascii="Arial" w:eastAsia="Calibri" w:hAnsi="Arial" w:cs="Arial"/>
                <w:sz w:val="18"/>
                <w:szCs w:val="18"/>
                <w:lang w:eastAsia="es-MX"/>
              </w:rPr>
              <w:t>31,759.26</w:t>
            </w:r>
          </w:p>
          <w:p w:rsidR="0081330D" w:rsidRPr="0081330D" w:rsidRDefault="0081330D" w:rsidP="0081330D">
            <w:pPr>
              <w:spacing w:line="360" w:lineRule="auto"/>
              <w:jc w:val="center"/>
              <w:rPr>
                <w:rFonts w:ascii="Arial" w:eastAsia="Arial" w:hAnsi="Arial" w:cs="Arial"/>
                <w:sz w:val="18"/>
                <w:szCs w:val="18"/>
              </w:rPr>
            </w:pPr>
            <w:r w:rsidRPr="0081330D">
              <w:rPr>
                <w:rFonts w:ascii="Arial" w:eastAsia="Arial" w:hAnsi="Arial" w:cs="Arial"/>
                <w:sz w:val="18"/>
                <w:szCs w:val="18"/>
              </w:rPr>
              <w:t>Pliego de</w:t>
            </w:r>
          </w:p>
          <w:p w:rsidR="0081330D" w:rsidRPr="0081330D" w:rsidRDefault="0081330D" w:rsidP="0081330D">
            <w:pPr>
              <w:spacing w:line="360" w:lineRule="auto"/>
              <w:jc w:val="center"/>
              <w:rPr>
                <w:rFonts w:ascii="Arial" w:eastAsia="Arial" w:hAnsi="Arial" w:cs="Arial"/>
                <w:sz w:val="18"/>
                <w:szCs w:val="18"/>
              </w:rPr>
            </w:pPr>
            <w:r w:rsidRPr="0081330D">
              <w:rPr>
                <w:rFonts w:ascii="Arial" w:eastAsia="Arial" w:hAnsi="Arial" w:cs="Arial"/>
                <w:sz w:val="18"/>
                <w:szCs w:val="18"/>
              </w:rPr>
              <w:t>Observaciones</w:t>
            </w:r>
          </w:p>
          <w:p w:rsidR="0081330D" w:rsidRPr="003758BB" w:rsidRDefault="0081330D" w:rsidP="007406FA">
            <w:pPr>
              <w:spacing w:line="360" w:lineRule="auto"/>
              <w:jc w:val="right"/>
              <w:rPr>
                <w:rFonts w:ascii="Arial" w:eastAsia="Calibri" w:hAnsi="Arial" w:cs="Arial"/>
                <w:sz w:val="18"/>
                <w:szCs w:val="18"/>
                <w:lang w:eastAsia="es-MX"/>
              </w:rPr>
            </w:pPr>
          </w:p>
        </w:tc>
      </w:tr>
      <w:tr w:rsidR="0092000A" w:rsidRPr="003758BB" w:rsidTr="00D52128">
        <w:trPr>
          <w:jc w:val="center"/>
        </w:trPr>
        <w:tc>
          <w:tcPr>
            <w:tcW w:w="1555" w:type="dxa"/>
            <w:shd w:val="clear" w:color="auto" w:fill="auto"/>
          </w:tcPr>
          <w:p w:rsidR="0092000A" w:rsidRPr="003758BB" w:rsidRDefault="0092000A" w:rsidP="0092000A">
            <w:pPr>
              <w:spacing w:line="360" w:lineRule="auto"/>
              <w:rPr>
                <w:rFonts w:ascii="Arial" w:hAnsi="Arial" w:cs="Arial"/>
                <w:sz w:val="18"/>
                <w:szCs w:val="18"/>
              </w:rPr>
            </w:pPr>
            <w:r>
              <w:rPr>
                <w:rFonts w:ascii="Arial" w:hAnsi="Arial" w:cs="Arial"/>
                <w:sz w:val="18"/>
                <w:szCs w:val="18"/>
              </w:rPr>
              <w:t>Resultado: 4</w:t>
            </w:r>
          </w:p>
          <w:p w:rsidR="0092000A" w:rsidRPr="003758BB" w:rsidRDefault="0092000A" w:rsidP="0092000A">
            <w:pPr>
              <w:spacing w:line="360" w:lineRule="auto"/>
              <w:rPr>
                <w:rFonts w:ascii="Arial" w:hAnsi="Arial" w:cs="Arial"/>
                <w:sz w:val="18"/>
                <w:szCs w:val="18"/>
              </w:rPr>
            </w:pPr>
            <w:r>
              <w:rPr>
                <w:rFonts w:ascii="Arial" w:hAnsi="Arial" w:cs="Arial"/>
                <w:sz w:val="18"/>
                <w:szCs w:val="18"/>
              </w:rPr>
              <w:t>Observación: 4</w:t>
            </w:r>
          </w:p>
        </w:tc>
        <w:tc>
          <w:tcPr>
            <w:tcW w:w="3118" w:type="dxa"/>
            <w:shd w:val="clear" w:color="auto" w:fill="auto"/>
          </w:tcPr>
          <w:p w:rsidR="0092000A" w:rsidRDefault="0092000A" w:rsidP="0092000A">
            <w:pPr>
              <w:spacing w:line="360" w:lineRule="auto"/>
              <w:jc w:val="both"/>
              <w:rPr>
                <w:rFonts w:ascii="Arial" w:hAnsi="Arial" w:cs="Arial"/>
                <w:sz w:val="18"/>
                <w:szCs w:val="18"/>
              </w:rPr>
            </w:pPr>
            <w:r w:rsidRPr="00DB46B8">
              <w:rPr>
                <w:rFonts w:ascii="Arial" w:eastAsia="Arial" w:hAnsi="Arial" w:cs="Arial"/>
                <w:sz w:val="18"/>
                <w:szCs w:val="18"/>
              </w:rPr>
              <w:t xml:space="preserve">Pago </w:t>
            </w:r>
            <w:r>
              <w:rPr>
                <w:rFonts w:ascii="Arial" w:eastAsia="Arial" w:hAnsi="Arial" w:cs="Arial"/>
                <w:sz w:val="18"/>
                <w:szCs w:val="18"/>
              </w:rPr>
              <w:t>de gastos por comprobar por concepto de viáticos</w:t>
            </w:r>
            <w:r w:rsidRPr="00DB46B8">
              <w:rPr>
                <w:rFonts w:ascii="Arial" w:eastAsia="Arial" w:hAnsi="Arial" w:cs="Arial"/>
                <w:sz w:val="18"/>
                <w:szCs w:val="18"/>
              </w:rPr>
              <w:t xml:space="preserve"> con ausencia total o parcial de soporte justificativo</w:t>
            </w:r>
          </w:p>
          <w:p w:rsidR="0092000A" w:rsidRPr="003758BB" w:rsidRDefault="0092000A" w:rsidP="0092000A">
            <w:pPr>
              <w:spacing w:line="360" w:lineRule="auto"/>
              <w:jc w:val="both"/>
              <w:rPr>
                <w:rFonts w:ascii="Arial" w:hAnsi="Arial" w:cs="Arial"/>
                <w:sz w:val="18"/>
                <w:szCs w:val="18"/>
              </w:rPr>
            </w:pPr>
          </w:p>
        </w:tc>
        <w:tc>
          <w:tcPr>
            <w:tcW w:w="2835" w:type="dxa"/>
            <w:shd w:val="clear" w:color="auto" w:fill="auto"/>
          </w:tcPr>
          <w:p w:rsidR="0092000A" w:rsidRPr="003758BB" w:rsidRDefault="0092000A" w:rsidP="0092000A">
            <w:pPr>
              <w:spacing w:line="360" w:lineRule="auto"/>
              <w:jc w:val="both"/>
              <w:rPr>
                <w:rFonts w:ascii="Arial" w:eastAsia="Calibri" w:hAnsi="Arial" w:cs="Arial"/>
                <w:sz w:val="18"/>
                <w:szCs w:val="18"/>
                <w:lang w:eastAsia="es-MX"/>
              </w:rPr>
            </w:pPr>
            <w:r w:rsidRPr="003758BB">
              <w:rPr>
                <w:rFonts w:ascii="Arial" w:eastAsia="Arial" w:hAnsi="Arial" w:cs="Arial"/>
                <w:sz w:val="18"/>
                <w:szCs w:val="18"/>
              </w:rPr>
              <w:t xml:space="preserve">(1C) </w:t>
            </w:r>
            <w:r w:rsidRPr="003758BB">
              <w:rPr>
                <w:rFonts w:ascii="Arial" w:hAnsi="Arial" w:cs="Arial"/>
                <w:color w:val="000000"/>
                <w:sz w:val="18"/>
                <w:szCs w:val="18"/>
                <w:lang w:eastAsia="es-MX"/>
              </w:rPr>
              <w:t>Falta de autorización o justificación de las erogaciones</w:t>
            </w:r>
          </w:p>
        </w:tc>
        <w:tc>
          <w:tcPr>
            <w:tcW w:w="2028" w:type="dxa"/>
          </w:tcPr>
          <w:p w:rsidR="0092000A" w:rsidRDefault="00573237" w:rsidP="007406FA">
            <w:pPr>
              <w:spacing w:line="360" w:lineRule="auto"/>
              <w:jc w:val="right"/>
              <w:rPr>
                <w:rFonts w:ascii="Arial" w:eastAsia="Arial" w:hAnsi="Arial" w:cs="Arial"/>
                <w:sz w:val="18"/>
                <w:szCs w:val="18"/>
              </w:rPr>
            </w:pPr>
            <w:r w:rsidRPr="00573237">
              <w:rPr>
                <w:rFonts w:ascii="Arial" w:eastAsia="Arial" w:hAnsi="Arial" w:cs="Arial"/>
                <w:sz w:val="18"/>
                <w:szCs w:val="18"/>
              </w:rPr>
              <w:t>6,400.00</w:t>
            </w:r>
          </w:p>
          <w:p w:rsidR="0081330D" w:rsidRPr="0081330D" w:rsidRDefault="0081330D" w:rsidP="0081330D">
            <w:pPr>
              <w:spacing w:line="360" w:lineRule="auto"/>
              <w:jc w:val="center"/>
              <w:rPr>
                <w:rFonts w:ascii="Arial" w:hAnsi="Arial" w:cs="Arial"/>
                <w:bCs/>
                <w:sz w:val="18"/>
                <w:szCs w:val="18"/>
              </w:rPr>
            </w:pPr>
            <w:r w:rsidRPr="0081330D">
              <w:rPr>
                <w:rFonts w:ascii="Arial" w:hAnsi="Arial" w:cs="Arial"/>
                <w:bCs/>
                <w:sz w:val="18"/>
                <w:szCs w:val="18"/>
              </w:rPr>
              <w:t>Solventado</w:t>
            </w:r>
          </w:p>
          <w:p w:rsidR="0081330D" w:rsidRPr="003758BB" w:rsidRDefault="0081330D" w:rsidP="007406FA">
            <w:pPr>
              <w:spacing w:line="360" w:lineRule="auto"/>
              <w:jc w:val="right"/>
              <w:rPr>
                <w:rFonts w:ascii="Arial" w:eastAsia="Arial" w:hAnsi="Arial" w:cs="Arial"/>
                <w:sz w:val="18"/>
                <w:szCs w:val="18"/>
              </w:rPr>
            </w:pPr>
          </w:p>
        </w:tc>
      </w:tr>
      <w:tr w:rsidR="0092000A" w:rsidRPr="003758BB" w:rsidTr="00D52128">
        <w:trPr>
          <w:jc w:val="center"/>
        </w:trPr>
        <w:tc>
          <w:tcPr>
            <w:tcW w:w="1555" w:type="dxa"/>
            <w:shd w:val="clear" w:color="auto" w:fill="auto"/>
          </w:tcPr>
          <w:p w:rsidR="0092000A" w:rsidRPr="003758BB" w:rsidRDefault="0092000A" w:rsidP="0092000A">
            <w:pPr>
              <w:spacing w:line="360" w:lineRule="auto"/>
              <w:rPr>
                <w:rFonts w:ascii="Arial" w:hAnsi="Arial" w:cs="Arial"/>
                <w:sz w:val="18"/>
                <w:szCs w:val="18"/>
              </w:rPr>
            </w:pPr>
            <w:r>
              <w:rPr>
                <w:rFonts w:ascii="Arial" w:hAnsi="Arial" w:cs="Arial"/>
                <w:sz w:val="18"/>
                <w:szCs w:val="18"/>
              </w:rPr>
              <w:t>Resultado: 5</w:t>
            </w:r>
          </w:p>
          <w:p w:rsidR="0092000A" w:rsidRPr="003758BB" w:rsidRDefault="0092000A" w:rsidP="0092000A">
            <w:pPr>
              <w:spacing w:line="360" w:lineRule="auto"/>
              <w:rPr>
                <w:rFonts w:ascii="Arial" w:hAnsi="Arial" w:cs="Arial"/>
                <w:sz w:val="18"/>
                <w:szCs w:val="18"/>
              </w:rPr>
            </w:pPr>
            <w:r>
              <w:rPr>
                <w:rFonts w:ascii="Arial" w:hAnsi="Arial" w:cs="Arial"/>
                <w:sz w:val="18"/>
                <w:szCs w:val="18"/>
              </w:rPr>
              <w:t>Observación: 5</w:t>
            </w:r>
          </w:p>
        </w:tc>
        <w:tc>
          <w:tcPr>
            <w:tcW w:w="3118" w:type="dxa"/>
            <w:shd w:val="clear" w:color="auto" w:fill="auto"/>
          </w:tcPr>
          <w:p w:rsidR="0092000A" w:rsidRDefault="0092000A" w:rsidP="0092000A">
            <w:pPr>
              <w:spacing w:line="360" w:lineRule="auto"/>
              <w:jc w:val="both"/>
              <w:rPr>
                <w:rFonts w:ascii="Arial" w:hAnsi="Arial" w:cs="Arial"/>
                <w:sz w:val="18"/>
                <w:szCs w:val="18"/>
              </w:rPr>
            </w:pPr>
            <w:r w:rsidRPr="003758BB">
              <w:rPr>
                <w:rFonts w:ascii="Arial" w:hAnsi="Arial" w:cs="Arial"/>
                <w:sz w:val="18"/>
                <w:szCs w:val="18"/>
              </w:rPr>
              <w:t>Pago de honorarios asimilable</w:t>
            </w:r>
            <w:r>
              <w:rPr>
                <w:rFonts w:ascii="Arial" w:hAnsi="Arial" w:cs="Arial"/>
                <w:sz w:val="18"/>
                <w:szCs w:val="18"/>
              </w:rPr>
              <w:t>s</w:t>
            </w:r>
            <w:r w:rsidRPr="003758BB">
              <w:rPr>
                <w:rFonts w:ascii="Arial" w:hAnsi="Arial" w:cs="Arial"/>
                <w:sz w:val="18"/>
                <w:szCs w:val="18"/>
              </w:rPr>
              <w:t xml:space="preserve"> a salarios con ausencia total o parcial de soporte justificativo</w:t>
            </w:r>
          </w:p>
          <w:p w:rsidR="0092000A" w:rsidRPr="003758BB" w:rsidRDefault="0092000A" w:rsidP="0092000A">
            <w:pPr>
              <w:spacing w:line="360" w:lineRule="auto"/>
              <w:jc w:val="both"/>
              <w:rPr>
                <w:rFonts w:ascii="Arial" w:hAnsi="Arial" w:cs="Arial"/>
                <w:sz w:val="18"/>
                <w:szCs w:val="18"/>
              </w:rPr>
            </w:pPr>
          </w:p>
        </w:tc>
        <w:tc>
          <w:tcPr>
            <w:tcW w:w="2835" w:type="dxa"/>
            <w:shd w:val="clear" w:color="auto" w:fill="auto"/>
          </w:tcPr>
          <w:p w:rsidR="0092000A" w:rsidRPr="003758BB" w:rsidRDefault="0092000A" w:rsidP="0092000A">
            <w:pPr>
              <w:spacing w:line="360" w:lineRule="auto"/>
              <w:jc w:val="both"/>
              <w:rPr>
                <w:rFonts w:ascii="Arial" w:eastAsia="Calibri" w:hAnsi="Arial" w:cs="Arial"/>
                <w:sz w:val="18"/>
                <w:szCs w:val="18"/>
                <w:lang w:eastAsia="es-MX"/>
              </w:rPr>
            </w:pPr>
            <w:r w:rsidRPr="003758BB">
              <w:rPr>
                <w:rFonts w:ascii="Arial" w:eastAsia="Calibri" w:hAnsi="Arial" w:cs="Arial"/>
                <w:sz w:val="18"/>
                <w:szCs w:val="18"/>
                <w:lang w:eastAsia="es-MX"/>
              </w:rPr>
              <w:t>(1C) Falta de autorización o justificación de las erogaciones</w:t>
            </w:r>
          </w:p>
        </w:tc>
        <w:tc>
          <w:tcPr>
            <w:tcW w:w="2028" w:type="dxa"/>
          </w:tcPr>
          <w:p w:rsidR="0092000A" w:rsidRDefault="008454AC" w:rsidP="007406FA">
            <w:pPr>
              <w:spacing w:line="360" w:lineRule="auto"/>
              <w:jc w:val="right"/>
              <w:rPr>
                <w:rFonts w:ascii="Arial" w:eastAsia="Calibri" w:hAnsi="Arial" w:cs="Arial"/>
                <w:sz w:val="18"/>
                <w:szCs w:val="18"/>
                <w:lang w:eastAsia="es-MX"/>
              </w:rPr>
            </w:pPr>
            <w:r>
              <w:rPr>
                <w:rFonts w:ascii="Arial" w:eastAsia="Calibri" w:hAnsi="Arial" w:cs="Arial"/>
                <w:sz w:val="18"/>
                <w:szCs w:val="18"/>
                <w:lang w:eastAsia="es-MX"/>
              </w:rPr>
              <w:t>-</w:t>
            </w:r>
          </w:p>
          <w:p w:rsidR="0081330D" w:rsidRDefault="0081330D" w:rsidP="0081330D">
            <w:pPr>
              <w:spacing w:line="360" w:lineRule="auto"/>
              <w:jc w:val="center"/>
              <w:rPr>
                <w:rFonts w:ascii="Arial" w:eastAsia="Calibri" w:hAnsi="Arial" w:cs="Arial"/>
                <w:sz w:val="18"/>
                <w:szCs w:val="18"/>
                <w:lang w:eastAsia="es-MX"/>
              </w:rPr>
            </w:pPr>
            <w:r w:rsidRPr="0081330D">
              <w:rPr>
                <w:rFonts w:ascii="Arial" w:eastAsia="Calibri" w:hAnsi="Arial" w:cs="Arial"/>
                <w:sz w:val="18"/>
                <w:szCs w:val="18"/>
                <w:lang w:eastAsia="es-MX"/>
              </w:rPr>
              <w:t>Promoción de Responsabilidad Administrativa Sancionatoria</w:t>
            </w:r>
          </w:p>
          <w:p w:rsidR="0081330D" w:rsidRPr="003758BB" w:rsidRDefault="0081330D" w:rsidP="007406FA">
            <w:pPr>
              <w:spacing w:line="360" w:lineRule="auto"/>
              <w:jc w:val="right"/>
              <w:rPr>
                <w:rFonts w:ascii="Arial" w:eastAsia="Calibri" w:hAnsi="Arial" w:cs="Arial"/>
                <w:sz w:val="18"/>
                <w:szCs w:val="18"/>
                <w:lang w:eastAsia="es-MX"/>
              </w:rPr>
            </w:pPr>
          </w:p>
        </w:tc>
      </w:tr>
      <w:tr w:rsidR="0092000A" w:rsidRPr="003758BB" w:rsidTr="00D52128">
        <w:trPr>
          <w:jc w:val="center"/>
        </w:trPr>
        <w:tc>
          <w:tcPr>
            <w:tcW w:w="1555" w:type="dxa"/>
            <w:shd w:val="clear" w:color="auto" w:fill="auto"/>
          </w:tcPr>
          <w:p w:rsidR="0092000A" w:rsidRPr="003758BB" w:rsidRDefault="0092000A" w:rsidP="0092000A">
            <w:pPr>
              <w:spacing w:line="360" w:lineRule="auto"/>
              <w:rPr>
                <w:rFonts w:ascii="Arial" w:hAnsi="Arial" w:cs="Arial"/>
                <w:sz w:val="18"/>
                <w:szCs w:val="18"/>
              </w:rPr>
            </w:pPr>
            <w:r w:rsidRPr="003758BB">
              <w:rPr>
                <w:rFonts w:ascii="Arial" w:hAnsi="Arial" w:cs="Arial"/>
                <w:sz w:val="18"/>
                <w:szCs w:val="18"/>
              </w:rPr>
              <w:t>Resultado:</w:t>
            </w:r>
            <w:r>
              <w:rPr>
                <w:rFonts w:ascii="Arial" w:hAnsi="Arial" w:cs="Arial"/>
                <w:sz w:val="18"/>
                <w:szCs w:val="18"/>
              </w:rPr>
              <w:t xml:space="preserve"> 6</w:t>
            </w:r>
          </w:p>
          <w:p w:rsidR="0092000A" w:rsidRPr="003758BB" w:rsidRDefault="0092000A" w:rsidP="0092000A">
            <w:pPr>
              <w:spacing w:line="360" w:lineRule="auto"/>
              <w:rPr>
                <w:rFonts w:ascii="Arial" w:hAnsi="Arial" w:cs="Arial"/>
                <w:sz w:val="18"/>
                <w:szCs w:val="18"/>
              </w:rPr>
            </w:pPr>
            <w:r w:rsidRPr="003758BB">
              <w:rPr>
                <w:rFonts w:ascii="Arial" w:hAnsi="Arial" w:cs="Arial"/>
                <w:sz w:val="18"/>
                <w:szCs w:val="18"/>
              </w:rPr>
              <w:t xml:space="preserve">Observación: </w:t>
            </w:r>
            <w:r>
              <w:rPr>
                <w:rFonts w:ascii="Arial" w:hAnsi="Arial" w:cs="Arial"/>
                <w:sz w:val="18"/>
                <w:szCs w:val="18"/>
              </w:rPr>
              <w:t>6</w:t>
            </w:r>
          </w:p>
        </w:tc>
        <w:tc>
          <w:tcPr>
            <w:tcW w:w="3118" w:type="dxa"/>
            <w:shd w:val="clear" w:color="auto" w:fill="auto"/>
          </w:tcPr>
          <w:p w:rsidR="0092000A" w:rsidRDefault="0092000A" w:rsidP="0092000A">
            <w:pPr>
              <w:spacing w:line="360" w:lineRule="auto"/>
              <w:jc w:val="both"/>
              <w:rPr>
                <w:rFonts w:ascii="Arial" w:hAnsi="Arial" w:cs="Arial"/>
                <w:sz w:val="18"/>
                <w:szCs w:val="18"/>
                <w:lang w:eastAsia="es-MX"/>
              </w:rPr>
            </w:pPr>
            <w:r w:rsidRPr="003758BB">
              <w:rPr>
                <w:rFonts w:ascii="Arial" w:hAnsi="Arial" w:cs="Arial"/>
                <w:sz w:val="18"/>
                <w:szCs w:val="18"/>
                <w:lang w:eastAsia="es-MX"/>
              </w:rPr>
              <w:t xml:space="preserve">Pago de honorarios extraordinarios no justificadas </w:t>
            </w:r>
            <w:r w:rsidR="00623EAF">
              <w:rPr>
                <w:rFonts w:ascii="Arial" w:hAnsi="Arial" w:cs="Arial"/>
                <w:sz w:val="18"/>
                <w:szCs w:val="18"/>
                <w:lang w:eastAsia="es-MX"/>
              </w:rPr>
              <w:t>y</w:t>
            </w:r>
            <w:r w:rsidRPr="003758BB">
              <w:rPr>
                <w:rFonts w:ascii="Arial" w:hAnsi="Arial" w:cs="Arial"/>
                <w:sz w:val="18"/>
                <w:szCs w:val="18"/>
                <w:lang w:eastAsia="es-MX"/>
              </w:rPr>
              <w:t xml:space="preserve"> no autorizadas en el presupuesto de egresos</w:t>
            </w:r>
          </w:p>
          <w:p w:rsidR="0092000A" w:rsidRPr="003758BB" w:rsidRDefault="0092000A" w:rsidP="0092000A">
            <w:pPr>
              <w:spacing w:line="360" w:lineRule="auto"/>
              <w:jc w:val="both"/>
              <w:rPr>
                <w:rFonts w:ascii="Arial" w:hAnsi="Arial" w:cs="Arial"/>
                <w:sz w:val="18"/>
                <w:szCs w:val="18"/>
              </w:rPr>
            </w:pPr>
          </w:p>
        </w:tc>
        <w:tc>
          <w:tcPr>
            <w:tcW w:w="2835" w:type="dxa"/>
            <w:shd w:val="clear" w:color="auto" w:fill="auto"/>
          </w:tcPr>
          <w:p w:rsidR="0092000A" w:rsidRPr="003758BB" w:rsidRDefault="0092000A" w:rsidP="0092000A">
            <w:pPr>
              <w:spacing w:line="360" w:lineRule="auto"/>
              <w:jc w:val="both"/>
              <w:rPr>
                <w:rFonts w:ascii="Arial" w:eastAsia="Calibri" w:hAnsi="Arial" w:cs="Arial"/>
                <w:sz w:val="18"/>
                <w:szCs w:val="18"/>
                <w:lang w:eastAsia="es-MX"/>
              </w:rPr>
            </w:pPr>
            <w:r w:rsidRPr="003758BB">
              <w:rPr>
                <w:rFonts w:ascii="Arial" w:hAnsi="Arial" w:cs="Arial"/>
                <w:sz w:val="18"/>
                <w:szCs w:val="18"/>
                <w:lang w:eastAsia="es-MX"/>
              </w:rPr>
              <w:t>(2A) Pagos improcedentes o en exceso</w:t>
            </w:r>
          </w:p>
        </w:tc>
        <w:tc>
          <w:tcPr>
            <w:tcW w:w="2028" w:type="dxa"/>
          </w:tcPr>
          <w:p w:rsidR="0092000A" w:rsidRDefault="008E66BB" w:rsidP="007406FA">
            <w:pPr>
              <w:spacing w:line="360" w:lineRule="auto"/>
              <w:jc w:val="right"/>
              <w:rPr>
                <w:rFonts w:ascii="Arial" w:hAnsi="Arial" w:cs="Arial"/>
                <w:sz w:val="18"/>
                <w:szCs w:val="18"/>
                <w:lang w:eastAsia="es-MX"/>
              </w:rPr>
            </w:pPr>
            <w:r w:rsidRPr="008E66BB">
              <w:rPr>
                <w:rFonts w:ascii="Arial" w:hAnsi="Arial" w:cs="Arial"/>
                <w:sz w:val="18"/>
                <w:szCs w:val="18"/>
                <w:lang w:eastAsia="es-MX"/>
              </w:rPr>
              <w:t>423,275.42</w:t>
            </w:r>
          </w:p>
          <w:p w:rsidR="0081330D" w:rsidRPr="0081330D" w:rsidRDefault="00D65ABE" w:rsidP="0081330D">
            <w:pPr>
              <w:spacing w:line="360" w:lineRule="auto"/>
              <w:jc w:val="center"/>
              <w:rPr>
                <w:rFonts w:ascii="Arial" w:eastAsia="Arial" w:hAnsi="Arial" w:cs="Arial"/>
                <w:sz w:val="18"/>
                <w:szCs w:val="18"/>
              </w:rPr>
            </w:pPr>
            <w:r>
              <w:rPr>
                <w:rFonts w:ascii="Arial" w:eastAsia="Arial" w:hAnsi="Arial" w:cs="Arial"/>
                <w:sz w:val="18"/>
                <w:szCs w:val="18"/>
              </w:rPr>
              <w:t>Solventado</w:t>
            </w:r>
          </w:p>
          <w:p w:rsidR="0081330D" w:rsidRPr="003758BB" w:rsidRDefault="0081330D" w:rsidP="007406FA">
            <w:pPr>
              <w:spacing w:line="360" w:lineRule="auto"/>
              <w:jc w:val="right"/>
              <w:rPr>
                <w:rFonts w:ascii="Arial" w:hAnsi="Arial" w:cs="Arial"/>
                <w:sz w:val="18"/>
                <w:szCs w:val="18"/>
                <w:lang w:eastAsia="es-MX"/>
              </w:rPr>
            </w:pPr>
          </w:p>
        </w:tc>
      </w:tr>
      <w:tr w:rsidR="0092000A" w:rsidRPr="003758BB" w:rsidTr="00D52128">
        <w:trPr>
          <w:jc w:val="center"/>
        </w:trPr>
        <w:tc>
          <w:tcPr>
            <w:tcW w:w="1555" w:type="dxa"/>
            <w:shd w:val="clear" w:color="auto" w:fill="auto"/>
          </w:tcPr>
          <w:p w:rsidR="0092000A" w:rsidRPr="003758BB" w:rsidRDefault="0092000A" w:rsidP="0092000A">
            <w:pPr>
              <w:spacing w:line="360" w:lineRule="auto"/>
              <w:rPr>
                <w:rFonts w:ascii="Arial" w:hAnsi="Arial" w:cs="Arial"/>
                <w:sz w:val="18"/>
                <w:szCs w:val="18"/>
              </w:rPr>
            </w:pPr>
            <w:r>
              <w:rPr>
                <w:rFonts w:ascii="Arial" w:hAnsi="Arial" w:cs="Arial"/>
                <w:sz w:val="18"/>
                <w:szCs w:val="18"/>
              </w:rPr>
              <w:t>Resultado: 7</w:t>
            </w:r>
          </w:p>
          <w:p w:rsidR="0092000A" w:rsidRPr="003758BB" w:rsidRDefault="0092000A" w:rsidP="0092000A">
            <w:pPr>
              <w:spacing w:line="360" w:lineRule="auto"/>
              <w:rPr>
                <w:rFonts w:ascii="Arial" w:hAnsi="Arial" w:cs="Arial"/>
                <w:sz w:val="18"/>
                <w:szCs w:val="18"/>
              </w:rPr>
            </w:pPr>
            <w:r w:rsidRPr="003758BB">
              <w:rPr>
                <w:rFonts w:ascii="Arial" w:hAnsi="Arial" w:cs="Arial"/>
                <w:sz w:val="18"/>
                <w:szCs w:val="18"/>
              </w:rPr>
              <w:t xml:space="preserve">Observación: </w:t>
            </w:r>
            <w:r>
              <w:rPr>
                <w:rFonts w:ascii="Arial" w:hAnsi="Arial" w:cs="Arial"/>
                <w:sz w:val="18"/>
                <w:szCs w:val="18"/>
              </w:rPr>
              <w:t>7</w:t>
            </w:r>
          </w:p>
        </w:tc>
        <w:tc>
          <w:tcPr>
            <w:tcW w:w="3118" w:type="dxa"/>
            <w:shd w:val="clear" w:color="auto" w:fill="auto"/>
          </w:tcPr>
          <w:p w:rsidR="0092000A" w:rsidRPr="00F96506" w:rsidRDefault="0092000A" w:rsidP="0092000A">
            <w:pPr>
              <w:spacing w:line="360" w:lineRule="auto"/>
              <w:jc w:val="both"/>
              <w:rPr>
                <w:rFonts w:ascii="Arial" w:hAnsi="Arial" w:cs="Arial"/>
                <w:b/>
                <w:sz w:val="18"/>
                <w:szCs w:val="18"/>
              </w:rPr>
            </w:pPr>
            <w:r w:rsidRPr="00F96506">
              <w:rPr>
                <w:rFonts w:ascii="Arial" w:hAnsi="Arial" w:cs="Arial"/>
                <w:sz w:val="18"/>
                <w:szCs w:val="18"/>
              </w:rPr>
              <w:t>Exclusión en la presentación de pólizas de egresos</w:t>
            </w:r>
          </w:p>
          <w:p w:rsidR="0092000A" w:rsidRPr="003758BB" w:rsidRDefault="0092000A" w:rsidP="0092000A">
            <w:pPr>
              <w:spacing w:line="360" w:lineRule="auto"/>
              <w:jc w:val="both"/>
              <w:rPr>
                <w:rFonts w:ascii="Arial" w:hAnsi="Arial" w:cs="Arial"/>
                <w:sz w:val="18"/>
                <w:szCs w:val="18"/>
              </w:rPr>
            </w:pPr>
          </w:p>
        </w:tc>
        <w:tc>
          <w:tcPr>
            <w:tcW w:w="2835" w:type="dxa"/>
            <w:shd w:val="clear" w:color="auto" w:fill="auto"/>
          </w:tcPr>
          <w:p w:rsidR="0092000A" w:rsidRPr="003758BB" w:rsidRDefault="0092000A" w:rsidP="0092000A">
            <w:pPr>
              <w:spacing w:line="360" w:lineRule="auto"/>
              <w:jc w:val="both"/>
              <w:rPr>
                <w:rFonts w:ascii="Arial" w:eastAsia="Calibri" w:hAnsi="Arial" w:cs="Arial"/>
                <w:sz w:val="18"/>
                <w:szCs w:val="18"/>
                <w:lang w:eastAsia="es-MX"/>
              </w:rPr>
            </w:pPr>
            <w:r w:rsidRPr="003758BB">
              <w:rPr>
                <w:rFonts w:ascii="Arial" w:eastAsia="Arial" w:hAnsi="Arial" w:cs="Arial"/>
                <w:sz w:val="18"/>
                <w:szCs w:val="18"/>
              </w:rPr>
              <w:t xml:space="preserve">(4C) </w:t>
            </w:r>
            <w:r w:rsidRPr="003758BB">
              <w:rPr>
                <w:rFonts w:ascii="Arial" w:hAnsi="Arial" w:cs="Arial"/>
                <w:bCs/>
                <w:sz w:val="18"/>
                <w:szCs w:val="18"/>
              </w:rPr>
              <w:t>Omisiones o inconsistencias en la presentación de la información financiera</w:t>
            </w:r>
          </w:p>
        </w:tc>
        <w:tc>
          <w:tcPr>
            <w:tcW w:w="2028" w:type="dxa"/>
          </w:tcPr>
          <w:p w:rsidR="0092000A" w:rsidRDefault="008E66BB" w:rsidP="007406FA">
            <w:pPr>
              <w:spacing w:line="360" w:lineRule="auto"/>
              <w:jc w:val="right"/>
              <w:rPr>
                <w:rFonts w:ascii="Arial" w:eastAsia="Arial" w:hAnsi="Arial" w:cs="Arial"/>
                <w:sz w:val="18"/>
                <w:szCs w:val="18"/>
              </w:rPr>
            </w:pPr>
            <w:r w:rsidRPr="008E66BB">
              <w:rPr>
                <w:rFonts w:ascii="Arial" w:eastAsia="Arial" w:hAnsi="Arial" w:cs="Arial"/>
                <w:sz w:val="18"/>
                <w:szCs w:val="18"/>
              </w:rPr>
              <w:t>106,542.88</w:t>
            </w:r>
          </w:p>
          <w:p w:rsidR="0081330D" w:rsidRPr="0081330D" w:rsidRDefault="0081330D" w:rsidP="0081330D">
            <w:pPr>
              <w:spacing w:line="360" w:lineRule="auto"/>
              <w:jc w:val="center"/>
              <w:rPr>
                <w:rFonts w:ascii="Arial" w:hAnsi="Arial" w:cs="Arial"/>
                <w:bCs/>
                <w:sz w:val="18"/>
                <w:szCs w:val="18"/>
              </w:rPr>
            </w:pPr>
            <w:r w:rsidRPr="0081330D">
              <w:rPr>
                <w:rFonts w:ascii="Arial" w:hAnsi="Arial" w:cs="Arial"/>
                <w:bCs/>
                <w:sz w:val="18"/>
                <w:szCs w:val="18"/>
              </w:rPr>
              <w:t>Solventado</w:t>
            </w:r>
          </w:p>
          <w:p w:rsidR="0081330D" w:rsidRPr="003758BB" w:rsidRDefault="0081330D" w:rsidP="007406FA">
            <w:pPr>
              <w:spacing w:line="360" w:lineRule="auto"/>
              <w:jc w:val="right"/>
              <w:rPr>
                <w:rFonts w:ascii="Arial" w:eastAsia="Arial" w:hAnsi="Arial" w:cs="Arial"/>
                <w:sz w:val="18"/>
                <w:szCs w:val="18"/>
              </w:rPr>
            </w:pPr>
          </w:p>
        </w:tc>
      </w:tr>
      <w:tr w:rsidR="0092000A" w:rsidRPr="003758BB" w:rsidTr="00D52128">
        <w:trPr>
          <w:jc w:val="center"/>
        </w:trPr>
        <w:tc>
          <w:tcPr>
            <w:tcW w:w="1555" w:type="dxa"/>
            <w:shd w:val="clear" w:color="auto" w:fill="auto"/>
          </w:tcPr>
          <w:p w:rsidR="0092000A" w:rsidRPr="003758BB" w:rsidRDefault="0092000A" w:rsidP="0092000A">
            <w:pPr>
              <w:spacing w:line="360" w:lineRule="auto"/>
              <w:rPr>
                <w:rFonts w:ascii="Arial" w:hAnsi="Arial" w:cs="Arial"/>
                <w:sz w:val="18"/>
                <w:szCs w:val="18"/>
              </w:rPr>
            </w:pPr>
            <w:r>
              <w:rPr>
                <w:rFonts w:ascii="Arial" w:hAnsi="Arial" w:cs="Arial"/>
                <w:sz w:val="18"/>
                <w:szCs w:val="18"/>
              </w:rPr>
              <w:t>Resultado: 8</w:t>
            </w:r>
          </w:p>
          <w:p w:rsidR="0092000A" w:rsidRPr="003758BB" w:rsidRDefault="0092000A" w:rsidP="0092000A">
            <w:pPr>
              <w:spacing w:line="360" w:lineRule="auto"/>
              <w:rPr>
                <w:rFonts w:ascii="Arial" w:hAnsi="Arial" w:cs="Arial"/>
                <w:sz w:val="18"/>
                <w:szCs w:val="18"/>
              </w:rPr>
            </w:pPr>
            <w:r w:rsidRPr="003758BB">
              <w:rPr>
                <w:rFonts w:ascii="Arial" w:hAnsi="Arial" w:cs="Arial"/>
                <w:sz w:val="18"/>
                <w:szCs w:val="18"/>
              </w:rPr>
              <w:t xml:space="preserve">Observación: </w:t>
            </w:r>
            <w:r>
              <w:rPr>
                <w:rFonts w:ascii="Arial" w:hAnsi="Arial" w:cs="Arial"/>
                <w:sz w:val="18"/>
                <w:szCs w:val="18"/>
              </w:rPr>
              <w:t>8</w:t>
            </w:r>
          </w:p>
        </w:tc>
        <w:tc>
          <w:tcPr>
            <w:tcW w:w="3118" w:type="dxa"/>
            <w:shd w:val="clear" w:color="auto" w:fill="auto"/>
          </w:tcPr>
          <w:p w:rsidR="0092000A" w:rsidRPr="00F96506" w:rsidRDefault="0092000A" w:rsidP="0092000A">
            <w:pPr>
              <w:spacing w:line="360" w:lineRule="auto"/>
              <w:jc w:val="both"/>
              <w:rPr>
                <w:rFonts w:ascii="Arial" w:hAnsi="Arial" w:cs="Arial"/>
                <w:sz w:val="18"/>
                <w:szCs w:val="18"/>
                <w:lang w:eastAsia="es-MX"/>
              </w:rPr>
            </w:pPr>
            <w:r w:rsidRPr="00F96506">
              <w:rPr>
                <w:rFonts w:ascii="Arial" w:hAnsi="Arial" w:cs="Arial"/>
                <w:sz w:val="18"/>
                <w:szCs w:val="18"/>
                <w:lang w:eastAsia="es-MX"/>
              </w:rPr>
              <w:t>Pago de compensación extraordinaria con falta o insuficiencia de los controles internos en la gestión financiera</w:t>
            </w:r>
          </w:p>
          <w:p w:rsidR="0092000A" w:rsidRPr="003758BB" w:rsidRDefault="0092000A" w:rsidP="0092000A">
            <w:pPr>
              <w:spacing w:line="360" w:lineRule="auto"/>
              <w:jc w:val="both"/>
              <w:rPr>
                <w:rFonts w:ascii="Arial" w:hAnsi="Arial" w:cs="Arial"/>
                <w:sz w:val="18"/>
                <w:szCs w:val="18"/>
              </w:rPr>
            </w:pPr>
          </w:p>
        </w:tc>
        <w:tc>
          <w:tcPr>
            <w:tcW w:w="2835" w:type="dxa"/>
            <w:shd w:val="clear" w:color="auto" w:fill="auto"/>
          </w:tcPr>
          <w:p w:rsidR="0092000A" w:rsidRPr="003758BB" w:rsidRDefault="0092000A" w:rsidP="0092000A">
            <w:pPr>
              <w:spacing w:line="360" w:lineRule="auto"/>
              <w:jc w:val="both"/>
              <w:rPr>
                <w:rFonts w:ascii="Arial" w:eastAsia="Calibri" w:hAnsi="Arial" w:cs="Arial"/>
                <w:sz w:val="18"/>
                <w:szCs w:val="18"/>
                <w:lang w:eastAsia="es-MX"/>
              </w:rPr>
            </w:pPr>
            <w:r w:rsidRPr="003758BB">
              <w:rPr>
                <w:rFonts w:ascii="Arial" w:hAnsi="Arial" w:cs="Arial"/>
                <w:sz w:val="18"/>
                <w:szCs w:val="18"/>
                <w:lang w:eastAsia="es-MX"/>
              </w:rPr>
              <w:t>(5A) Carencia o desactualización de manuales, normativa interna o disposiciones legales</w:t>
            </w:r>
          </w:p>
        </w:tc>
        <w:tc>
          <w:tcPr>
            <w:tcW w:w="2028" w:type="dxa"/>
          </w:tcPr>
          <w:p w:rsidR="0092000A" w:rsidRDefault="008E66BB" w:rsidP="007406FA">
            <w:pPr>
              <w:spacing w:line="360" w:lineRule="auto"/>
              <w:jc w:val="right"/>
              <w:rPr>
                <w:rFonts w:ascii="Arial" w:hAnsi="Arial" w:cs="Arial"/>
                <w:sz w:val="18"/>
                <w:szCs w:val="18"/>
                <w:lang w:eastAsia="es-MX"/>
              </w:rPr>
            </w:pPr>
            <w:r w:rsidRPr="008E66BB">
              <w:rPr>
                <w:rFonts w:ascii="Arial" w:hAnsi="Arial" w:cs="Arial"/>
                <w:sz w:val="18"/>
                <w:szCs w:val="18"/>
                <w:lang w:eastAsia="es-MX"/>
              </w:rPr>
              <w:t>4,840,314.42</w:t>
            </w:r>
          </w:p>
          <w:p w:rsidR="0081330D" w:rsidRPr="0081330D" w:rsidRDefault="0081330D" w:rsidP="0081330D">
            <w:pPr>
              <w:spacing w:line="360" w:lineRule="auto"/>
              <w:jc w:val="center"/>
              <w:rPr>
                <w:rFonts w:ascii="Arial" w:hAnsi="Arial" w:cs="Arial"/>
                <w:bCs/>
                <w:sz w:val="18"/>
                <w:szCs w:val="18"/>
              </w:rPr>
            </w:pPr>
            <w:r w:rsidRPr="0081330D">
              <w:rPr>
                <w:rFonts w:ascii="Arial" w:hAnsi="Arial" w:cs="Arial"/>
                <w:bCs/>
                <w:sz w:val="18"/>
                <w:szCs w:val="18"/>
              </w:rPr>
              <w:t>Solventado</w:t>
            </w:r>
          </w:p>
          <w:p w:rsidR="0081330D" w:rsidRPr="003758BB" w:rsidRDefault="0081330D" w:rsidP="007406FA">
            <w:pPr>
              <w:spacing w:line="360" w:lineRule="auto"/>
              <w:jc w:val="right"/>
              <w:rPr>
                <w:rFonts w:ascii="Arial" w:hAnsi="Arial" w:cs="Arial"/>
                <w:sz w:val="18"/>
                <w:szCs w:val="18"/>
                <w:lang w:eastAsia="es-MX"/>
              </w:rPr>
            </w:pPr>
          </w:p>
        </w:tc>
      </w:tr>
      <w:tr w:rsidR="0092000A" w:rsidRPr="003758BB" w:rsidTr="00D52128">
        <w:trPr>
          <w:jc w:val="center"/>
        </w:trPr>
        <w:tc>
          <w:tcPr>
            <w:tcW w:w="1555" w:type="dxa"/>
            <w:shd w:val="clear" w:color="auto" w:fill="auto"/>
          </w:tcPr>
          <w:p w:rsidR="0092000A" w:rsidRPr="003758BB" w:rsidRDefault="0092000A" w:rsidP="0092000A">
            <w:pPr>
              <w:spacing w:line="360" w:lineRule="auto"/>
              <w:rPr>
                <w:rFonts w:ascii="Arial" w:hAnsi="Arial" w:cs="Arial"/>
                <w:sz w:val="18"/>
                <w:szCs w:val="18"/>
              </w:rPr>
            </w:pPr>
            <w:r w:rsidRPr="003758BB">
              <w:rPr>
                <w:rFonts w:ascii="Arial" w:hAnsi="Arial" w:cs="Arial"/>
                <w:sz w:val="18"/>
                <w:szCs w:val="18"/>
              </w:rPr>
              <w:t>Resultado:</w:t>
            </w:r>
            <w:r>
              <w:rPr>
                <w:rFonts w:ascii="Arial" w:hAnsi="Arial" w:cs="Arial"/>
                <w:sz w:val="18"/>
                <w:szCs w:val="18"/>
              </w:rPr>
              <w:t xml:space="preserve"> 9</w:t>
            </w:r>
          </w:p>
          <w:p w:rsidR="0092000A" w:rsidRPr="003758BB" w:rsidRDefault="0092000A" w:rsidP="0092000A">
            <w:pPr>
              <w:spacing w:line="360" w:lineRule="auto"/>
              <w:rPr>
                <w:rFonts w:ascii="Arial" w:hAnsi="Arial" w:cs="Arial"/>
                <w:sz w:val="18"/>
                <w:szCs w:val="18"/>
              </w:rPr>
            </w:pPr>
            <w:r w:rsidRPr="003758BB">
              <w:rPr>
                <w:rFonts w:ascii="Arial" w:hAnsi="Arial" w:cs="Arial"/>
                <w:sz w:val="18"/>
                <w:szCs w:val="18"/>
              </w:rPr>
              <w:t xml:space="preserve">Observación: </w:t>
            </w:r>
            <w:r>
              <w:rPr>
                <w:rFonts w:ascii="Arial" w:hAnsi="Arial" w:cs="Arial"/>
                <w:sz w:val="18"/>
                <w:szCs w:val="18"/>
              </w:rPr>
              <w:t>9</w:t>
            </w:r>
          </w:p>
        </w:tc>
        <w:tc>
          <w:tcPr>
            <w:tcW w:w="3118" w:type="dxa"/>
            <w:shd w:val="clear" w:color="auto" w:fill="auto"/>
          </w:tcPr>
          <w:p w:rsidR="0092000A" w:rsidRPr="003758BB" w:rsidRDefault="0092000A" w:rsidP="0092000A">
            <w:pPr>
              <w:spacing w:line="360" w:lineRule="auto"/>
              <w:jc w:val="both"/>
              <w:rPr>
                <w:rFonts w:ascii="Arial" w:hAnsi="Arial" w:cs="Arial"/>
                <w:sz w:val="18"/>
                <w:szCs w:val="18"/>
              </w:rPr>
            </w:pPr>
            <w:r w:rsidRPr="003758BB">
              <w:rPr>
                <w:rFonts w:ascii="Arial" w:hAnsi="Arial" w:cs="Arial"/>
                <w:sz w:val="18"/>
                <w:szCs w:val="18"/>
                <w:lang w:eastAsia="es-MX"/>
              </w:rPr>
              <w:t>Pago de prima de exclusividad con falta o insuficiencia de los controles internos en la gestión financiera</w:t>
            </w:r>
          </w:p>
        </w:tc>
        <w:tc>
          <w:tcPr>
            <w:tcW w:w="2835" w:type="dxa"/>
            <w:shd w:val="clear" w:color="auto" w:fill="auto"/>
          </w:tcPr>
          <w:p w:rsidR="0092000A" w:rsidRPr="003758BB" w:rsidRDefault="0092000A" w:rsidP="0092000A">
            <w:pPr>
              <w:spacing w:line="360" w:lineRule="auto"/>
              <w:jc w:val="both"/>
              <w:rPr>
                <w:rFonts w:ascii="Arial" w:eastAsia="Calibri" w:hAnsi="Arial" w:cs="Arial"/>
                <w:sz w:val="18"/>
                <w:szCs w:val="18"/>
                <w:lang w:eastAsia="es-MX"/>
              </w:rPr>
            </w:pPr>
            <w:r w:rsidRPr="003758BB">
              <w:rPr>
                <w:rFonts w:ascii="Arial" w:hAnsi="Arial" w:cs="Arial"/>
                <w:sz w:val="18"/>
                <w:szCs w:val="18"/>
                <w:lang w:eastAsia="es-MX"/>
              </w:rPr>
              <w:t>(5A) Carencia o desactualización de manuales, normativa interna o disposiciones legales</w:t>
            </w:r>
          </w:p>
        </w:tc>
        <w:tc>
          <w:tcPr>
            <w:tcW w:w="2028" w:type="dxa"/>
          </w:tcPr>
          <w:p w:rsidR="0092000A" w:rsidRDefault="008454AC" w:rsidP="007406FA">
            <w:pPr>
              <w:spacing w:line="360" w:lineRule="auto"/>
              <w:jc w:val="right"/>
              <w:rPr>
                <w:rFonts w:ascii="Arial" w:hAnsi="Arial" w:cs="Arial"/>
                <w:sz w:val="18"/>
                <w:szCs w:val="18"/>
                <w:lang w:eastAsia="es-MX"/>
              </w:rPr>
            </w:pPr>
            <w:r>
              <w:rPr>
                <w:rFonts w:ascii="Arial" w:hAnsi="Arial" w:cs="Arial"/>
                <w:sz w:val="18"/>
                <w:szCs w:val="18"/>
                <w:lang w:eastAsia="es-MX"/>
              </w:rPr>
              <w:t>-</w:t>
            </w:r>
          </w:p>
          <w:p w:rsidR="0081330D" w:rsidRPr="003758BB" w:rsidRDefault="0081330D" w:rsidP="007406FA">
            <w:pPr>
              <w:spacing w:line="360" w:lineRule="auto"/>
              <w:jc w:val="right"/>
              <w:rPr>
                <w:rFonts w:ascii="Arial" w:hAnsi="Arial" w:cs="Arial"/>
                <w:sz w:val="18"/>
                <w:szCs w:val="18"/>
                <w:lang w:eastAsia="es-MX"/>
              </w:rPr>
            </w:pPr>
            <w:r>
              <w:rPr>
                <w:rFonts w:ascii="Arial" w:hAnsi="Arial" w:cs="Arial"/>
                <w:sz w:val="18"/>
                <w:szCs w:val="18"/>
                <w:lang w:eastAsia="es-MX"/>
              </w:rPr>
              <w:t>Recomendación</w:t>
            </w:r>
          </w:p>
        </w:tc>
      </w:tr>
      <w:tr w:rsidR="00573237" w:rsidRPr="003758BB" w:rsidTr="00D52128">
        <w:trPr>
          <w:jc w:val="center"/>
        </w:trPr>
        <w:tc>
          <w:tcPr>
            <w:tcW w:w="1555" w:type="dxa"/>
            <w:shd w:val="clear" w:color="auto" w:fill="auto"/>
          </w:tcPr>
          <w:p w:rsidR="00573237" w:rsidRPr="003758BB" w:rsidRDefault="00573237" w:rsidP="0092000A">
            <w:pPr>
              <w:spacing w:line="360" w:lineRule="auto"/>
              <w:rPr>
                <w:rFonts w:ascii="Arial" w:hAnsi="Arial" w:cs="Arial"/>
                <w:sz w:val="18"/>
                <w:szCs w:val="18"/>
              </w:rPr>
            </w:pPr>
          </w:p>
        </w:tc>
        <w:tc>
          <w:tcPr>
            <w:tcW w:w="3118" w:type="dxa"/>
            <w:shd w:val="clear" w:color="auto" w:fill="auto"/>
          </w:tcPr>
          <w:p w:rsidR="00573237" w:rsidRPr="003758BB" w:rsidRDefault="00573237" w:rsidP="0092000A">
            <w:pPr>
              <w:spacing w:line="360" w:lineRule="auto"/>
              <w:jc w:val="both"/>
              <w:rPr>
                <w:rFonts w:ascii="Arial" w:hAnsi="Arial" w:cs="Arial"/>
                <w:sz w:val="18"/>
                <w:szCs w:val="18"/>
                <w:lang w:eastAsia="es-MX"/>
              </w:rPr>
            </w:pPr>
          </w:p>
        </w:tc>
        <w:tc>
          <w:tcPr>
            <w:tcW w:w="2835" w:type="dxa"/>
            <w:shd w:val="clear" w:color="auto" w:fill="auto"/>
          </w:tcPr>
          <w:p w:rsidR="00573237" w:rsidRPr="00573237" w:rsidRDefault="00573237" w:rsidP="00573237">
            <w:pPr>
              <w:spacing w:line="360" w:lineRule="auto"/>
              <w:jc w:val="right"/>
              <w:rPr>
                <w:rFonts w:ascii="Arial" w:hAnsi="Arial" w:cs="Arial"/>
                <w:b/>
                <w:sz w:val="18"/>
                <w:szCs w:val="18"/>
                <w:lang w:eastAsia="es-MX"/>
              </w:rPr>
            </w:pPr>
            <w:r w:rsidRPr="00573237">
              <w:rPr>
                <w:rFonts w:ascii="Arial" w:hAnsi="Arial" w:cs="Arial"/>
                <w:b/>
                <w:sz w:val="18"/>
                <w:szCs w:val="18"/>
                <w:lang w:eastAsia="es-MX"/>
              </w:rPr>
              <w:t>Total</w:t>
            </w:r>
          </w:p>
        </w:tc>
        <w:tc>
          <w:tcPr>
            <w:tcW w:w="2028" w:type="dxa"/>
          </w:tcPr>
          <w:p w:rsidR="00573237" w:rsidRPr="007406FA" w:rsidRDefault="007656FB" w:rsidP="007406FA">
            <w:pPr>
              <w:spacing w:line="360" w:lineRule="auto"/>
              <w:jc w:val="right"/>
              <w:rPr>
                <w:rFonts w:ascii="Arial" w:hAnsi="Arial" w:cs="Arial"/>
                <w:b/>
                <w:sz w:val="18"/>
                <w:szCs w:val="18"/>
                <w:lang w:eastAsia="es-MX"/>
              </w:rPr>
            </w:pPr>
            <w:r>
              <w:rPr>
                <w:rFonts w:ascii="Arial" w:hAnsi="Arial" w:cs="Arial"/>
                <w:b/>
                <w:sz w:val="18"/>
                <w:szCs w:val="18"/>
                <w:lang w:eastAsia="es-MX"/>
              </w:rPr>
              <w:t>$</w:t>
            </w:r>
            <w:r w:rsidR="00573237" w:rsidRPr="007406FA">
              <w:rPr>
                <w:rFonts w:ascii="Arial" w:hAnsi="Arial" w:cs="Arial"/>
                <w:b/>
                <w:sz w:val="18"/>
                <w:szCs w:val="18"/>
                <w:lang w:eastAsia="es-MX"/>
              </w:rPr>
              <w:t>5,446,264.74</w:t>
            </w:r>
          </w:p>
        </w:tc>
      </w:tr>
    </w:tbl>
    <w:p w:rsidR="00707F2F" w:rsidRDefault="00707F2F" w:rsidP="0000347D">
      <w:pPr>
        <w:spacing w:line="360" w:lineRule="auto"/>
        <w:ind w:right="190"/>
        <w:jc w:val="both"/>
        <w:rPr>
          <w:rFonts w:ascii="Arial" w:hAnsi="Arial" w:cs="Arial"/>
        </w:rPr>
      </w:pPr>
    </w:p>
    <w:p w:rsidR="0003707C" w:rsidRDefault="0003707C" w:rsidP="0000347D">
      <w:pPr>
        <w:spacing w:line="360" w:lineRule="auto"/>
        <w:ind w:right="190"/>
        <w:jc w:val="both"/>
        <w:rPr>
          <w:rFonts w:ascii="Arial" w:hAnsi="Arial" w:cs="Arial"/>
        </w:rPr>
      </w:pPr>
    </w:p>
    <w:p w:rsidR="0003707C" w:rsidRDefault="0003707C" w:rsidP="0000347D">
      <w:pPr>
        <w:spacing w:line="360" w:lineRule="auto"/>
        <w:ind w:right="190"/>
        <w:jc w:val="both"/>
        <w:rPr>
          <w:rFonts w:ascii="Arial" w:hAnsi="Arial" w:cs="Arial"/>
        </w:rPr>
      </w:pPr>
    </w:p>
    <w:p w:rsidR="005E453F" w:rsidRDefault="00183532" w:rsidP="005E453F">
      <w:pPr>
        <w:spacing w:line="360" w:lineRule="auto"/>
        <w:ind w:right="49"/>
        <w:jc w:val="both"/>
        <w:rPr>
          <w:rFonts w:ascii="Arial" w:hAnsi="Arial" w:cs="Arial"/>
        </w:rPr>
      </w:pPr>
      <w:r w:rsidRPr="00E3352A">
        <w:rPr>
          <w:rFonts w:ascii="Arial" w:hAnsi="Arial" w:cs="Arial"/>
          <w:b/>
        </w:rPr>
        <w:lastRenderedPageBreak/>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rsidR="005E453F" w:rsidRDefault="005E453F" w:rsidP="005E453F">
      <w:pPr>
        <w:spacing w:line="360" w:lineRule="auto"/>
        <w:ind w:right="49"/>
        <w:jc w:val="both"/>
        <w:rPr>
          <w:rFonts w:ascii="Arial" w:hAnsi="Arial" w:cs="Arial"/>
        </w:rPr>
      </w:pPr>
    </w:p>
    <w:p w:rsidR="00541C99" w:rsidRDefault="00656165" w:rsidP="005E453F">
      <w:pPr>
        <w:spacing w:line="360" w:lineRule="auto"/>
        <w:ind w:right="49"/>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2" w:name="_Hlk11419841"/>
    </w:p>
    <w:p w:rsidR="00BE7C15" w:rsidRPr="00541C99" w:rsidRDefault="00BE7C15" w:rsidP="0000347D">
      <w:pPr>
        <w:spacing w:line="360" w:lineRule="auto"/>
        <w:ind w:right="190"/>
        <w:jc w:val="both"/>
        <w:rPr>
          <w:rFonts w:ascii="Arial" w:hAnsi="Arial"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707F2F" w:rsidRPr="00F6440B" w:rsidTr="00400EF4">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bookmarkEnd w:id="11"/>
          <w:p w:rsidR="00707F2F" w:rsidRPr="00255332" w:rsidRDefault="00707F2F" w:rsidP="00400EF4">
            <w:pPr>
              <w:spacing w:line="360" w:lineRule="auto"/>
              <w:jc w:val="center"/>
              <w:rPr>
                <w:rFonts w:ascii="Arial" w:hAnsi="Arial" w:cs="Arial"/>
                <w:b/>
                <w:bCs/>
                <w:sz w:val="20"/>
                <w:szCs w:val="20"/>
              </w:rPr>
            </w:pPr>
            <w:r w:rsidRPr="00255332">
              <w:rPr>
                <w:rFonts w:ascii="Arial" w:hAnsi="Arial" w:cs="Arial"/>
                <w:b/>
                <w:bCs/>
                <w:sz w:val="20"/>
                <w:szCs w:val="20"/>
              </w:rPr>
              <w:t xml:space="preserve">Resumen General de Observaciones y </w:t>
            </w:r>
            <w:proofErr w:type="spellStart"/>
            <w:r w:rsidRPr="00255332">
              <w:rPr>
                <w:rFonts w:ascii="Arial" w:hAnsi="Arial" w:cs="Arial"/>
                <w:b/>
                <w:bCs/>
                <w:sz w:val="20"/>
                <w:szCs w:val="20"/>
              </w:rPr>
              <w:t>Solventaciones</w:t>
            </w:r>
            <w:proofErr w:type="spellEnd"/>
            <w:r w:rsidRPr="00255332">
              <w:rPr>
                <w:rFonts w:ascii="Arial" w:hAnsi="Arial" w:cs="Arial"/>
                <w:b/>
                <w:bCs/>
                <w:sz w:val="20"/>
                <w:szCs w:val="20"/>
              </w:rPr>
              <w:t xml:space="preserve"> en Materia Financiera</w:t>
            </w:r>
          </w:p>
        </w:tc>
      </w:tr>
      <w:tr w:rsidR="00707F2F" w:rsidRPr="00F6440B" w:rsidTr="00400EF4">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255332" w:rsidRDefault="00707F2F" w:rsidP="00400EF4">
            <w:pPr>
              <w:spacing w:line="276" w:lineRule="auto"/>
              <w:jc w:val="center"/>
              <w:rPr>
                <w:rFonts w:ascii="Arial" w:hAnsi="Arial" w:cs="Arial"/>
                <w:b/>
                <w:bCs/>
                <w:sz w:val="20"/>
                <w:szCs w:val="20"/>
              </w:rPr>
            </w:pPr>
            <w:r w:rsidRPr="00255332">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95B12" w:rsidRPr="00255332" w:rsidRDefault="00A95B12" w:rsidP="00400EF4">
            <w:pPr>
              <w:spacing w:line="360" w:lineRule="auto"/>
              <w:jc w:val="center"/>
              <w:rPr>
                <w:rFonts w:ascii="Arial" w:hAnsi="Arial" w:cs="Arial"/>
                <w:b/>
                <w:bCs/>
                <w:sz w:val="20"/>
                <w:szCs w:val="20"/>
              </w:rPr>
            </w:pPr>
            <w:r w:rsidRPr="00255332">
              <w:rPr>
                <w:rFonts w:ascii="Arial" w:hAnsi="Arial" w:cs="Arial"/>
                <w:b/>
                <w:bCs/>
                <w:sz w:val="20"/>
                <w:szCs w:val="20"/>
              </w:rPr>
              <w:t>Monto</w:t>
            </w:r>
          </w:p>
          <w:p w:rsidR="00707F2F" w:rsidRPr="00255332" w:rsidRDefault="00707F2F" w:rsidP="00400EF4">
            <w:pPr>
              <w:spacing w:line="360" w:lineRule="auto"/>
              <w:jc w:val="center"/>
              <w:rPr>
                <w:rFonts w:ascii="Arial" w:hAnsi="Arial" w:cs="Arial"/>
                <w:b/>
                <w:bCs/>
                <w:sz w:val="20"/>
                <w:szCs w:val="20"/>
              </w:rPr>
            </w:pPr>
            <w:r w:rsidRPr="00255332">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255332" w:rsidRDefault="00707F2F" w:rsidP="00400EF4">
            <w:pPr>
              <w:spacing w:line="360" w:lineRule="auto"/>
              <w:jc w:val="center"/>
              <w:rPr>
                <w:rFonts w:ascii="Arial" w:hAnsi="Arial" w:cs="Arial"/>
                <w:b/>
                <w:bCs/>
                <w:sz w:val="20"/>
                <w:szCs w:val="20"/>
              </w:rPr>
            </w:pPr>
            <w:r w:rsidRPr="00255332">
              <w:rPr>
                <w:rFonts w:ascii="Arial" w:hAnsi="Arial" w:cs="Arial"/>
                <w:b/>
                <w:bCs/>
                <w:sz w:val="20"/>
                <w:szCs w:val="20"/>
              </w:rPr>
              <w:t xml:space="preserve">Modalidades de </w:t>
            </w:r>
            <w:proofErr w:type="spellStart"/>
            <w:r w:rsidRPr="00255332">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255332" w:rsidRDefault="00A95B12" w:rsidP="00400EF4">
            <w:pPr>
              <w:spacing w:line="360" w:lineRule="auto"/>
              <w:jc w:val="center"/>
              <w:rPr>
                <w:rFonts w:ascii="Arial" w:hAnsi="Arial" w:cs="Arial"/>
                <w:b/>
                <w:bCs/>
                <w:sz w:val="20"/>
                <w:szCs w:val="20"/>
              </w:rPr>
            </w:pPr>
            <w:r w:rsidRPr="00255332">
              <w:rPr>
                <w:rFonts w:ascii="Arial" w:hAnsi="Arial" w:cs="Arial"/>
                <w:b/>
                <w:bCs/>
                <w:sz w:val="20"/>
                <w:szCs w:val="20"/>
              </w:rPr>
              <w:t xml:space="preserve">Monto </w:t>
            </w:r>
            <w:r w:rsidR="00707F2F" w:rsidRPr="00255332">
              <w:rPr>
                <w:rFonts w:ascii="Arial" w:hAnsi="Arial" w:cs="Arial"/>
                <w:b/>
                <w:bCs/>
                <w:sz w:val="20"/>
                <w:szCs w:val="20"/>
              </w:rPr>
              <w:t>Pendiente de Solventar</w:t>
            </w:r>
          </w:p>
        </w:tc>
      </w:tr>
      <w:tr w:rsidR="00707F2F" w:rsidRPr="00F6440B" w:rsidTr="00400EF4">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F6440B" w:rsidRDefault="00707F2F" w:rsidP="00400EF4">
            <w:pPr>
              <w:spacing w:line="276" w:lineRule="auto"/>
              <w:jc w:val="center"/>
              <w:rPr>
                <w:rFonts w:ascii="Arial" w:hAnsi="Arial" w:cs="Arial"/>
                <w:b/>
                <w:bCs/>
                <w:sz w:val="20"/>
                <w:szCs w:val="20"/>
                <w:highlight w:val="yellow"/>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F6440B" w:rsidRDefault="00707F2F" w:rsidP="00400EF4">
            <w:pPr>
              <w:spacing w:line="276" w:lineRule="auto"/>
              <w:jc w:val="center"/>
              <w:rPr>
                <w:rFonts w:ascii="Arial" w:hAnsi="Arial" w:cs="Arial"/>
                <w:b/>
                <w:bCs/>
                <w:sz w:val="20"/>
                <w:szCs w:val="20"/>
                <w:highlight w:val="yellow"/>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255332" w:rsidRDefault="00707F2F" w:rsidP="00400EF4">
            <w:pPr>
              <w:spacing w:line="276" w:lineRule="auto"/>
              <w:jc w:val="center"/>
              <w:rPr>
                <w:rFonts w:ascii="Arial" w:hAnsi="Arial" w:cs="Arial"/>
                <w:b/>
                <w:bCs/>
                <w:sz w:val="20"/>
                <w:szCs w:val="20"/>
              </w:rPr>
            </w:pPr>
            <w:r w:rsidRPr="00255332">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255332" w:rsidRDefault="00707F2F" w:rsidP="00400EF4">
            <w:pPr>
              <w:spacing w:line="276" w:lineRule="auto"/>
              <w:jc w:val="center"/>
              <w:rPr>
                <w:rFonts w:ascii="Arial" w:hAnsi="Arial" w:cs="Arial"/>
                <w:b/>
                <w:bCs/>
                <w:sz w:val="20"/>
                <w:szCs w:val="20"/>
              </w:rPr>
            </w:pPr>
            <w:r w:rsidRPr="00255332">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255332" w:rsidRDefault="00707F2F" w:rsidP="00400EF4">
            <w:pPr>
              <w:spacing w:line="276" w:lineRule="auto"/>
              <w:jc w:val="center"/>
              <w:rPr>
                <w:rFonts w:ascii="Arial" w:hAnsi="Arial" w:cs="Arial"/>
                <w:b/>
                <w:sz w:val="20"/>
                <w:szCs w:val="20"/>
              </w:rPr>
            </w:pPr>
          </w:p>
        </w:tc>
      </w:tr>
      <w:tr w:rsidR="00707F2F" w:rsidRPr="00F6440B"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707F2F" w:rsidRPr="00F6440B" w:rsidRDefault="00255332" w:rsidP="007406FA">
            <w:pPr>
              <w:spacing w:line="276" w:lineRule="auto"/>
              <w:jc w:val="both"/>
              <w:rPr>
                <w:rFonts w:ascii="Arial" w:hAnsi="Arial" w:cs="Arial"/>
                <w:bCs/>
                <w:sz w:val="20"/>
                <w:szCs w:val="20"/>
                <w:highlight w:val="yellow"/>
              </w:rPr>
            </w:pPr>
            <w:r w:rsidRPr="00255332">
              <w:rPr>
                <w:rFonts w:ascii="Arial" w:hAnsi="Arial" w:cs="Arial"/>
                <w:bCs/>
                <w:sz w:val="20"/>
                <w:szCs w:val="20"/>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07F2F" w:rsidRPr="00255332" w:rsidRDefault="007656FB" w:rsidP="00400EF4">
            <w:pPr>
              <w:spacing w:line="276" w:lineRule="auto"/>
              <w:jc w:val="right"/>
              <w:rPr>
                <w:rFonts w:ascii="Arial" w:hAnsi="Arial" w:cs="Arial"/>
                <w:bCs/>
                <w:sz w:val="20"/>
                <w:szCs w:val="20"/>
              </w:rPr>
            </w:pPr>
            <w:r>
              <w:rPr>
                <w:rFonts w:ascii="Arial" w:hAnsi="Arial" w:cs="Arial"/>
                <w:bCs/>
                <w:sz w:val="20"/>
                <w:szCs w:val="20"/>
              </w:rPr>
              <w:t>$</w:t>
            </w:r>
            <w:r w:rsidR="00573237" w:rsidRPr="00573237">
              <w:rPr>
                <w:rFonts w:ascii="Arial" w:hAnsi="Arial" w:cs="Arial"/>
                <w:bCs/>
                <w:sz w:val="20"/>
                <w:szCs w:val="20"/>
              </w:rPr>
              <w:t>76,132.02</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07F2F" w:rsidRPr="00255332" w:rsidRDefault="00BF3A61" w:rsidP="0081330D">
            <w:pPr>
              <w:spacing w:line="276" w:lineRule="auto"/>
              <w:jc w:val="right"/>
              <w:rPr>
                <w:rFonts w:ascii="Arial" w:hAnsi="Arial" w:cs="Arial"/>
                <w:bCs/>
                <w:sz w:val="20"/>
                <w:szCs w:val="20"/>
              </w:rPr>
            </w:pPr>
            <w:r w:rsidRPr="00BF3A61">
              <w:rPr>
                <w:rFonts w:ascii="Arial" w:hAnsi="Arial" w:cs="Arial"/>
                <w:bCs/>
                <w:sz w:val="20"/>
                <w:szCs w:val="20"/>
              </w:rPr>
              <w:t>$19,361.20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07F2F" w:rsidRPr="00255332" w:rsidRDefault="0081330D" w:rsidP="0081330D">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707F2F" w:rsidRPr="00255332" w:rsidRDefault="0081330D" w:rsidP="0081330D">
            <w:pPr>
              <w:spacing w:line="276" w:lineRule="auto"/>
              <w:jc w:val="right"/>
              <w:rPr>
                <w:rFonts w:ascii="Arial" w:hAnsi="Arial" w:cs="Arial"/>
                <w:bCs/>
                <w:sz w:val="20"/>
                <w:szCs w:val="20"/>
              </w:rPr>
            </w:pPr>
            <w:r>
              <w:rPr>
                <w:rFonts w:ascii="Arial" w:hAnsi="Arial" w:cs="Arial"/>
                <w:bCs/>
                <w:sz w:val="20"/>
                <w:szCs w:val="20"/>
              </w:rPr>
              <w:t>$</w:t>
            </w:r>
            <w:r w:rsidR="00BF3A61" w:rsidRPr="00BF3A61">
              <w:rPr>
                <w:rFonts w:ascii="Arial" w:hAnsi="Arial" w:cs="Arial"/>
                <w:bCs/>
                <w:sz w:val="20"/>
                <w:szCs w:val="20"/>
              </w:rPr>
              <w:t>56,770.82</w:t>
            </w:r>
          </w:p>
        </w:tc>
      </w:tr>
      <w:tr w:rsidR="00707F2F" w:rsidRPr="00F6440B"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707F2F" w:rsidRPr="00F6440B" w:rsidRDefault="00255332" w:rsidP="007406FA">
            <w:pPr>
              <w:spacing w:line="276" w:lineRule="auto"/>
              <w:jc w:val="both"/>
              <w:rPr>
                <w:rFonts w:ascii="Arial" w:hAnsi="Arial" w:cs="Arial"/>
                <w:bCs/>
                <w:sz w:val="20"/>
                <w:szCs w:val="20"/>
                <w:highlight w:val="yellow"/>
              </w:rPr>
            </w:pPr>
            <w:r w:rsidRPr="00255332">
              <w:rPr>
                <w:rFonts w:ascii="Arial" w:hAnsi="Arial" w:cs="Arial"/>
                <w:bCs/>
                <w:sz w:val="20"/>
                <w:szCs w:val="20"/>
              </w:rPr>
              <w:t>(2A) Pagos improcedentes o en exceso</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07F2F" w:rsidRPr="00255332" w:rsidRDefault="00573237" w:rsidP="00400EF4">
            <w:pPr>
              <w:spacing w:line="276" w:lineRule="auto"/>
              <w:jc w:val="right"/>
              <w:rPr>
                <w:rFonts w:ascii="Arial" w:hAnsi="Arial" w:cs="Arial"/>
                <w:bCs/>
                <w:sz w:val="20"/>
                <w:szCs w:val="20"/>
              </w:rPr>
            </w:pPr>
            <w:r w:rsidRPr="00573237">
              <w:rPr>
                <w:rFonts w:ascii="Arial" w:hAnsi="Arial" w:cs="Arial"/>
                <w:bCs/>
                <w:sz w:val="20"/>
                <w:szCs w:val="20"/>
              </w:rPr>
              <w:t>423,275.42</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07F2F" w:rsidRPr="00255332" w:rsidRDefault="00BF3A61" w:rsidP="0081330D">
            <w:pPr>
              <w:spacing w:line="276" w:lineRule="auto"/>
              <w:jc w:val="right"/>
              <w:rPr>
                <w:rFonts w:ascii="Arial" w:hAnsi="Arial" w:cs="Arial"/>
                <w:bCs/>
                <w:sz w:val="20"/>
                <w:szCs w:val="20"/>
              </w:rPr>
            </w:pPr>
            <w:r w:rsidRPr="00BF3A61">
              <w:rPr>
                <w:rFonts w:ascii="Arial" w:hAnsi="Arial" w:cs="Arial"/>
                <w:bCs/>
                <w:sz w:val="20"/>
                <w:szCs w:val="20"/>
              </w:rPr>
              <w:t>423,275.42</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07F2F" w:rsidRPr="00255332" w:rsidRDefault="0081330D" w:rsidP="0081330D">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707F2F" w:rsidRPr="00255332" w:rsidRDefault="00BF3A61" w:rsidP="0081330D">
            <w:pPr>
              <w:spacing w:line="276" w:lineRule="auto"/>
              <w:jc w:val="right"/>
              <w:rPr>
                <w:rFonts w:ascii="Arial" w:hAnsi="Arial" w:cs="Arial"/>
                <w:bCs/>
                <w:sz w:val="20"/>
                <w:szCs w:val="20"/>
              </w:rPr>
            </w:pPr>
            <w:r>
              <w:rPr>
                <w:rFonts w:ascii="Arial" w:hAnsi="Arial" w:cs="Arial"/>
                <w:bCs/>
                <w:sz w:val="20"/>
                <w:szCs w:val="20"/>
              </w:rPr>
              <w:t>0.00</w:t>
            </w:r>
          </w:p>
        </w:tc>
      </w:tr>
      <w:tr w:rsidR="00255332" w:rsidRPr="00F6440B"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255332" w:rsidRPr="00255332" w:rsidRDefault="00255332" w:rsidP="007406FA">
            <w:pPr>
              <w:spacing w:line="276" w:lineRule="auto"/>
              <w:jc w:val="both"/>
              <w:rPr>
                <w:rFonts w:ascii="Arial" w:hAnsi="Arial" w:cs="Arial"/>
                <w:bCs/>
                <w:sz w:val="20"/>
                <w:szCs w:val="20"/>
              </w:rPr>
            </w:pPr>
            <w:r w:rsidRPr="00255332">
              <w:rPr>
                <w:rFonts w:ascii="Arial" w:hAnsi="Arial" w:cs="Arial"/>
                <w:bCs/>
                <w:sz w:val="20"/>
                <w:szCs w:val="20"/>
              </w:rPr>
              <w:t>(4C) Omisiones o inconsistencias en la presentación de la información financiera</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255332" w:rsidRPr="00255332" w:rsidRDefault="00573237" w:rsidP="00400EF4">
            <w:pPr>
              <w:spacing w:line="276" w:lineRule="auto"/>
              <w:jc w:val="right"/>
              <w:rPr>
                <w:rFonts w:ascii="Arial" w:hAnsi="Arial" w:cs="Arial"/>
                <w:bCs/>
                <w:sz w:val="20"/>
                <w:szCs w:val="20"/>
              </w:rPr>
            </w:pPr>
            <w:r w:rsidRPr="00573237">
              <w:rPr>
                <w:rFonts w:ascii="Arial" w:hAnsi="Arial" w:cs="Arial"/>
                <w:bCs/>
                <w:sz w:val="20"/>
                <w:szCs w:val="20"/>
              </w:rPr>
              <w:t>106,542.88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255332" w:rsidRPr="00255332" w:rsidRDefault="0081330D" w:rsidP="0081330D">
            <w:pPr>
              <w:spacing w:line="276" w:lineRule="auto"/>
              <w:jc w:val="right"/>
              <w:rPr>
                <w:rFonts w:ascii="Arial" w:hAnsi="Arial" w:cs="Arial"/>
                <w:bCs/>
                <w:sz w:val="20"/>
                <w:szCs w:val="20"/>
              </w:rPr>
            </w:pPr>
            <w:r w:rsidRPr="00573237">
              <w:rPr>
                <w:rFonts w:ascii="Arial" w:hAnsi="Arial" w:cs="Arial"/>
                <w:bCs/>
                <w:sz w:val="20"/>
                <w:szCs w:val="20"/>
              </w:rPr>
              <w:t>106,542.88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255332" w:rsidRPr="00255332" w:rsidRDefault="0081330D" w:rsidP="0081330D">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255332" w:rsidRPr="00255332" w:rsidRDefault="0081330D" w:rsidP="0081330D">
            <w:pPr>
              <w:spacing w:line="276" w:lineRule="auto"/>
              <w:jc w:val="right"/>
              <w:rPr>
                <w:rFonts w:ascii="Arial" w:hAnsi="Arial" w:cs="Arial"/>
                <w:bCs/>
                <w:sz w:val="20"/>
                <w:szCs w:val="20"/>
              </w:rPr>
            </w:pPr>
            <w:r>
              <w:rPr>
                <w:rFonts w:ascii="Arial" w:hAnsi="Arial" w:cs="Arial"/>
                <w:bCs/>
                <w:sz w:val="20"/>
                <w:szCs w:val="20"/>
              </w:rPr>
              <w:t>0.00</w:t>
            </w:r>
          </w:p>
        </w:tc>
      </w:tr>
      <w:tr w:rsidR="00255332" w:rsidRPr="00F6440B"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255332" w:rsidRPr="00255332" w:rsidRDefault="00255332" w:rsidP="007406FA">
            <w:pPr>
              <w:spacing w:line="276" w:lineRule="auto"/>
              <w:jc w:val="both"/>
              <w:rPr>
                <w:rFonts w:ascii="Arial" w:hAnsi="Arial" w:cs="Arial"/>
                <w:bCs/>
                <w:sz w:val="20"/>
                <w:szCs w:val="20"/>
              </w:rPr>
            </w:pPr>
            <w:r w:rsidRPr="00255332">
              <w:rPr>
                <w:rFonts w:ascii="Arial" w:hAnsi="Arial" w:cs="Arial"/>
                <w:bCs/>
                <w:sz w:val="20"/>
                <w:szCs w:val="20"/>
              </w:rPr>
              <w:t>(5A) Carencia o desactualización de manuales, normativa interna o disposiciones legales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255332" w:rsidRPr="00255332" w:rsidRDefault="00573237" w:rsidP="00400EF4">
            <w:pPr>
              <w:spacing w:line="276" w:lineRule="auto"/>
              <w:jc w:val="right"/>
              <w:rPr>
                <w:rFonts w:ascii="Arial" w:hAnsi="Arial" w:cs="Arial"/>
                <w:bCs/>
                <w:sz w:val="20"/>
                <w:szCs w:val="20"/>
              </w:rPr>
            </w:pPr>
            <w:r w:rsidRPr="00573237">
              <w:rPr>
                <w:rFonts w:ascii="Arial" w:hAnsi="Arial" w:cs="Arial"/>
                <w:bCs/>
                <w:sz w:val="20"/>
                <w:szCs w:val="20"/>
              </w:rPr>
              <w:t>4,840,314.42</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255332" w:rsidRPr="00255332" w:rsidRDefault="0081330D" w:rsidP="0081330D">
            <w:pPr>
              <w:spacing w:line="276" w:lineRule="auto"/>
              <w:jc w:val="right"/>
              <w:rPr>
                <w:rFonts w:ascii="Arial" w:hAnsi="Arial" w:cs="Arial"/>
                <w:bCs/>
                <w:sz w:val="20"/>
                <w:szCs w:val="20"/>
              </w:rPr>
            </w:pPr>
            <w:r w:rsidRPr="00573237">
              <w:rPr>
                <w:rFonts w:ascii="Arial" w:hAnsi="Arial" w:cs="Arial"/>
                <w:bCs/>
                <w:sz w:val="20"/>
                <w:szCs w:val="20"/>
              </w:rPr>
              <w:t>4,840,314.42</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255332" w:rsidRPr="00255332" w:rsidRDefault="0081330D" w:rsidP="0081330D">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255332" w:rsidRPr="00255332" w:rsidRDefault="0081330D" w:rsidP="0081330D">
            <w:pPr>
              <w:spacing w:line="276" w:lineRule="auto"/>
              <w:jc w:val="right"/>
              <w:rPr>
                <w:rFonts w:ascii="Arial" w:hAnsi="Arial" w:cs="Arial"/>
                <w:bCs/>
                <w:sz w:val="20"/>
                <w:szCs w:val="20"/>
              </w:rPr>
            </w:pPr>
            <w:r>
              <w:rPr>
                <w:rFonts w:ascii="Arial" w:hAnsi="Arial" w:cs="Arial"/>
                <w:bCs/>
                <w:sz w:val="20"/>
                <w:szCs w:val="20"/>
              </w:rPr>
              <w:t>0.00</w:t>
            </w:r>
          </w:p>
        </w:tc>
      </w:tr>
      <w:tr w:rsidR="00707F2F" w:rsidRPr="005274CB" w:rsidTr="00400EF4">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707F2F" w:rsidRPr="00573237" w:rsidRDefault="00707F2F" w:rsidP="00400EF4">
            <w:pPr>
              <w:spacing w:line="276" w:lineRule="auto"/>
              <w:jc w:val="right"/>
              <w:rPr>
                <w:rFonts w:ascii="Arial" w:hAnsi="Arial" w:cs="Arial"/>
                <w:b/>
                <w:bCs/>
                <w:sz w:val="20"/>
                <w:szCs w:val="20"/>
              </w:rPr>
            </w:pPr>
            <w:r w:rsidRPr="00573237">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07F2F" w:rsidRPr="00573237" w:rsidRDefault="00707F2F" w:rsidP="0081330D">
            <w:pPr>
              <w:spacing w:line="276" w:lineRule="auto"/>
              <w:jc w:val="right"/>
              <w:rPr>
                <w:rFonts w:ascii="Arial" w:hAnsi="Arial" w:cs="Arial"/>
                <w:b/>
                <w:bCs/>
                <w:sz w:val="20"/>
                <w:szCs w:val="20"/>
              </w:rPr>
            </w:pPr>
            <w:r w:rsidRPr="00573237">
              <w:rPr>
                <w:rFonts w:ascii="Arial" w:hAnsi="Arial" w:cs="Arial"/>
                <w:b/>
                <w:bCs/>
                <w:sz w:val="20"/>
                <w:szCs w:val="20"/>
              </w:rPr>
              <w:t>$</w:t>
            </w:r>
            <w:r w:rsidR="00573237" w:rsidRPr="00573237">
              <w:rPr>
                <w:rFonts w:ascii="Arial" w:hAnsi="Arial" w:cs="Arial"/>
                <w:b/>
                <w:bCs/>
                <w:sz w:val="20"/>
                <w:szCs w:val="20"/>
              </w:rPr>
              <w:t>5,446,264.74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07F2F" w:rsidRPr="00573237" w:rsidRDefault="00BF3A61" w:rsidP="007656FB">
            <w:pPr>
              <w:spacing w:line="276" w:lineRule="auto"/>
              <w:jc w:val="right"/>
              <w:rPr>
                <w:rFonts w:ascii="Arial" w:hAnsi="Arial" w:cs="Arial"/>
                <w:b/>
                <w:bCs/>
                <w:sz w:val="20"/>
                <w:szCs w:val="20"/>
              </w:rPr>
            </w:pPr>
            <w:r w:rsidRPr="00BF3A61">
              <w:rPr>
                <w:rFonts w:ascii="Arial" w:hAnsi="Arial" w:cs="Arial"/>
                <w:b/>
                <w:bCs/>
                <w:sz w:val="20"/>
                <w:szCs w:val="20"/>
              </w:rPr>
              <w:t>$5,389,493.92</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07F2F" w:rsidRPr="00573237" w:rsidRDefault="00707F2F" w:rsidP="007656FB">
            <w:pPr>
              <w:spacing w:line="276" w:lineRule="auto"/>
              <w:jc w:val="right"/>
              <w:rPr>
                <w:rFonts w:ascii="Arial" w:hAnsi="Arial" w:cs="Arial"/>
                <w:b/>
                <w:bCs/>
                <w:sz w:val="20"/>
                <w:szCs w:val="20"/>
              </w:rPr>
            </w:pPr>
            <w:r w:rsidRPr="00573237">
              <w:rPr>
                <w:rFonts w:ascii="Arial" w:hAnsi="Arial" w:cs="Arial"/>
                <w:b/>
                <w:bCs/>
                <w:sz w:val="20"/>
                <w:szCs w:val="20"/>
              </w:rPr>
              <w:t>$</w:t>
            </w:r>
            <w:r w:rsidR="0081330D">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707F2F" w:rsidRPr="00573237" w:rsidRDefault="00707F2F" w:rsidP="007656FB">
            <w:pPr>
              <w:spacing w:line="276" w:lineRule="auto"/>
              <w:jc w:val="right"/>
              <w:rPr>
                <w:rFonts w:ascii="Arial" w:hAnsi="Arial" w:cs="Arial"/>
                <w:b/>
                <w:bCs/>
                <w:sz w:val="20"/>
                <w:szCs w:val="20"/>
              </w:rPr>
            </w:pPr>
            <w:r w:rsidRPr="00573237">
              <w:rPr>
                <w:rFonts w:ascii="Arial" w:hAnsi="Arial" w:cs="Arial"/>
                <w:b/>
                <w:bCs/>
                <w:sz w:val="20"/>
                <w:szCs w:val="20"/>
              </w:rPr>
              <w:t>$</w:t>
            </w:r>
            <w:r w:rsidR="00BF3A61" w:rsidRPr="00BF3A61">
              <w:rPr>
                <w:rFonts w:ascii="Arial" w:hAnsi="Arial" w:cs="Arial"/>
                <w:b/>
                <w:bCs/>
                <w:sz w:val="20"/>
                <w:szCs w:val="20"/>
              </w:rPr>
              <w:t>56,770.82</w:t>
            </w:r>
          </w:p>
        </w:tc>
      </w:tr>
    </w:tbl>
    <w:p w:rsidR="003F438C" w:rsidRPr="007656FB" w:rsidRDefault="003F438C" w:rsidP="00B93F1F">
      <w:pPr>
        <w:tabs>
          <w:tab w:val="left" w:pos="426"/>
        </w:tabs>
        <w:spacing w:line="360" w:lineRule="auto"/>
        <w:rPr>
          <w:rFonts w:ascii="Arial" w:hAnsi="Arial" w:cs="Arial"/>
          <w:bCs/>
          <w:szCs w:val="28"/>
        </w:rPr>
      </w:pPr>
    </w:p>
    <w:p w:rsidR="005E453F" w:rsidRDefault="00E355F4" w:rsidP="005E453F">
      <w:pPr>
        <w:spacing w:line="360" w:lineRule="auto"/>
        <w:ind w:right="49"/>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5E453F" w:rsidRDefault="005E453F" w:rsidP="005E453F">
      <w:pPr>
        <w:spacing w:line="360" w:lineRule="auto"/>
        <w:ind w:right="49"/>
        <w:jc w:val="both"/>
        <w:rPr>
          <w:rFonts w:ascii="Arial" w:hAnsi="Arial" w:cs="Arial"/>
        </w:rPr>
      </w:pPr>
    </w:p>
    <w:p w:rsidR="005E453F" w:rsidRDefault="006757A6" w:rsidP="005E453F">
      <w:pPr>
        <w:spacing w:line="360" w:lineRule="auto"/>
        <w:ind w:right="49"/>
        <w:jc w:val="both"/>
        <w:rPr>
          <w:rFonts w:ascii="Arial" w:hAnsi="Arial" w:cs="Arial"/>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en fecha </w:t>
      </w:r>
      <w:r w:rsidR="00573237">
        <w:rPr>
          <w:rFonts w:ascii="Arial" w:hAnsi="Arial" w:cs="Arial"/>
          <w:szCs w:val="28"/>
        </w:rPr>
        <w:t>31 de enero de 2023</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 xml:space="preserve">es importante señalar que la documentación proporcionada por la entidad fiscalizada para aclarar o justificar los resultados y las observaciones presentadas en las reuniones fue analizada con el fin de </w:t>
      </w:r>
      <w:r w:rsidR="00EE2C44" w:rsidRPr="00EE2C44">
        <w:rPr>
          <w:rFonts w:ascii="Arial" w:hAnsi="Arial" w:cs="Arial"/>
          <w:szCs w:val="28"/>
        </w:rPr>
        <w:lastRenderedPageBreak/>
        <w:t>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E2C44">
        <w:rPr>
          <w:rFonts w:ascii="Arial" w:hAnsi="Arial" w:cs="Arial"/>
          <w:szCs w:val="28"/>
        </w:rPr>
        <w:t xml:space="preserve">Individual de </w:t>
      </w:r>
      <w:r w:rsidR="00656E37">
        <w:rPr>
          <w:rFonts w:ascii="Arial" w:hAnsi="Arial" w:cs="Arial"/>
          <w:szCs w:val="28"/>
        </w:rPr>
        <w:t>Auditoría</w:t>
      </w:r>
      <w:r w:rsidR="00EE2C44" w:rsidRPr="00EE2C44">
        <w:rPr>
          <w:rFonts w:ascii="Arial" w:hAnsi="Arial" w:cs="Arial"/>
          <w:szCs w:val="28"/>
        </w:rPr>
        <w:t xml:space="preserve"> de la Fiscalización Superior de la Cuenta Pública.</w:t>
      </w:r>
    </w:p>
    <w:p w:rsidR="005E453F" w:rsidRDefault="005E453F" w:rsidP="005E453F">
      <w:pPr>
        <w:spacing w:line="360" w:lineRule="auto"/>
        <w:ind w:right="49"/>
        <w:jc w:val="both"/>
        <w:rPr>
          <w:rFonts w:ascii="Arial" w:hAnsi="Arial" w:cs="Arial"/>
        </w:rPr>
      </w:pPr>
    </w:p>
    <w:bookmarkEnd w:id="12"/>
    <w:p w:rsidR="005E453F" w:rsidRDefault="00B93E82" w:rsidP="005E453F">
      <w:pPr>
        <w:spacing w:line="360" w:lineRule="auto"/>
        <w:ind w:right="49"/>
        <w:jc w:val="both"/>
        <w:rPr>
          <w:rFonts w:ascii="Arial" w:hAnsi="Arial" w:cs="Arial"/>
          <w:szCs w:val="28"/>
        </w:rPr>
      </w:pPr>
      <w:r>
        <w:rPr>
          <w:rFonts w:ascii="Arial" w:hAnsi="Arial" w:cs="Arial"/>
          <w:b/>
        </w:rPr>
        <w:t>I</w:t>
      </w:r>
      <w:r w:rsidR="00670092">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rsidR="005E453F" w:rsidRDefault="005E453F" w:rsidP="005E453F">
      <w:pPr>
        <w:spacing w:line="360" w:lineRule="auto"/>
        <w:ind w:right="49"/>
        <w:jc w:val="both"/>
        <w:rPr>
          <w:rFonts w:ascii="Arial" w:hAnsi="Arial" w:cs="Arial"/>
          <w:szCs w:val="28"/>
        </w:rPr>
      </w:pPr>
    </w:p>
    <w:p w:rsidR="005E453F" w:rsidRDefault="00E024A3" w:rsidP="005E453F">
      <w:pPr>
        <w:spacing w:line="360" w:lineRule="auto"/>
        <w:ind w:right="49"/>
        <w:jc w:val="both"/>
        <w:rPr>
          <w:rFonts w:ascii="Arial" w:hAnsi="Arial" w:cs="Arial"/>
          <w:szCs w:val="28"/>
        </w:rPr>
      </w:pPr>
      <w:r w:rsidRPr="00E024A3">
        <w:rPr>
          <w:rFonts w:ascii="Arial" w:hAnsi="Arial" w:cs="Arial"/>
        </w:rPr>
        <w:t xml:space="preserve">El presente dictamen se emite el </w:t>
      </w:r>
      <w:r w:rsidR="00DD3E4E">
        <w:rPr>
          <w:rFonts w:ascii="Arial" w:hAnsi="Arial" w:cs="Arial"/>
        </w:rPr>
        <w:t>8</w:t>
      </w:r>
      <w:r w:rsidR="003A0C64">
        <w:rPr>
          <w:rFonts w:ascii="Arial" w:hAnsi="Arial" w:cs="Arial"/>
        </w:rPr>
        <w:t xml:space="preserve"> de febrero de 2023</w:t>
      </w:r>
      <w:r w:rsidRPr="007406FA">
        <w:rPr>
          <w:rFonts w:ascii="Arial" w:hAnsi="Arial" w:cs="Arial"/>
        </w:rPr>
        <w:t>,</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5D0112">
        <w:rPr>
          <w:rFonts w:ascii="Arial" w:hAnsi="Arial" w:cs="Arial"/>
          <w:bCs/>
        </w:rPr>
        <w:t>2021</w:t>
      </w:r>
      <w:r w:rsidRPr="00E024A3">
        <w:rPr>
          <w:rFonts w:ascii="Arial" w:hAnsi="Arial" w:cs="Arial"/>
        </w:rPr>
        <w:t xml:space="preserve">, formulados, integrados y presentados por la </w:t>
      </w:r>
      <w:r w:rsidR="00874BCB">
        <w:rPr>
          <w:rFonts w:ascii="Arial" w:hAnsi="Arial" w:cs="Arial"/>
          <w:b/>
          <w:bCs/>
        </w:rPr>
        <w:t>Universidad Autónoma del Estado de Quintana Roo</w:t>
      </w:r>
      <w:r w:rsidRPr="00E024A3">
        <w:rPr>
          <w:rFonts w:ascii="Arial" w:hAnsi="Arial" w:cs="Arial"/>
          <w:b/>
          <w:bCs/>
        </w:rPr>
        <w:t>.</w:t>
      </w:r>
    </w:p>
    <w:p w:rsidR="005E453F" w:rsidRDefault="005E453F" w:rsidP="005E453F">
      <w:pPr>
        <w:spacing w:line="360" w:lineRule="auto"/>
        <w:ind w:right="49"/>
        <w:jc w:val="both"/>
        <w:rPr>
          <w:rFonts w:ascii="Arial" w:hAnsi="Arial" w:cs="Arial"/>
          <w:szCs w:val="28"/>
        </w:rPr>
      </w:pPr>
    </w:p>
    <w:p w:rsidR="005E453F" w:rsidRDefault="00E024A3" w:rsidP="005E453F">
      <w:pPr>
        <w:spacing w:line="360" w:lineRule="auto"/>
        <w:ind w:right="49"/>
        <w:jc w:val="both"/>
        <w:rPr>
          <w:rFonts w:ascii="Arial" w:hAnsi="Arial" w:cs="Arial"/>
          <w:szCs w:val="28"/>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5E453F" w:rsidRDefault="005E453F" w:rsidP="005E453F">
      <w:pPr>
        <w:spacing w:line="360" w:lineRule="auto"/>
        <w:ind w:right="49"/>
        <w:jc w:val="both"/>
        <w:rPr>
          <w:rFonts w:ascii="Arial" w:hAnsi="Arial" w:cs="Arial"/>
          <w:szCs w:val="28"/>
        </w:rPr>
      </w:pPr>
    </w:p>
    <w:p w:rsidR="005E453F" w:rsidRDefault="00E024A3" w:rsidP="005E453F">
      <w:pPr>
        <w:spacing w:line="360" w:lineRule="auto"/>
        <w:ind w:right="49"/>
        <w:jc w:val="both"/>
        <w:rPr>
          <w:rFonts w:ascii="Arial" w:hAnsi="Arial" w:cs="Arial"/>
          <w:szCs w:val="28"/>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w:t>
      </w:r>
      <w:r w:rsidR="00B63673" w:rsidRPr="00B63673">
        <w:rPr>
          <w:rFonts w:ascii="Arial" w:hAnsi="Arial" w:cs="Arial"/>
        </w:rPr>
        <w:lastRenderedPageBreak/>
        <w:t>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5E453F" w:rsidRDefault="005E453F" w:rsidP="005E453F">
      <w:pPr>
        <w:spacing w:line="360" w:lineRule="auto"/>
        <w:ind w:right="49"/>
        <w:jc w:val="both"/>
        <w:rPr>
          <w:rFonts w:ascii="Arial" w:hAnsi="Arial" w:cs="Arial"/>
          <w:szCs w:val="28"/>
        </w:rPr>
      </w:pPr>
    </w:p>
    <w:p w:rsidR="005E453F" w:rsidRDefault="005710B8" w:rsidP="005E453F">
      <w:pPr>
        <w:spacing w:line="360" w:lineRule="auto"/>
        <w:ind w:right="49"/>
        <w:jc w:val="both"/>
        <w:rPr>
          <w:rFonts w:ascii="Arial" w:hAnsi="Arial" w:cs="Arial"/>
          <w:szCs w:val="28"/>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D6A2F">
        <w:rPr>
          <w:rFonts w:ascii="Arial" w:hAnsi="Arial" w:cs="Arial"/>
          <w:b/>
        </w:rPr>
        <w:t>21-AEMF-D-GOB-049-102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AD6A2F">
        <w:rPr>
          <w:rFonts w:ascii="Arial" w:hAnsi="Arial" w:cs="Arial"/>
        </w:rPr>
        <w:t>Auditoría de Cumplimiento Financiero de Ingresos y Otros Beneficios</w:t>
      </w:r>
      <w:r w:rsidRPr="00E024A3">
        <w:rPr>
          <w:rFonts w:ascii="Arial" w:hAnsi="Arial" w:cs="Arial"/>
        </w:rPr>
        <w:t xml:space="preserve">”, cuyo objetivo fue </w:t>
      </w:r>
      <w:r w:rsidR="003A0C64">
        <w:rPr>
          <w:rFonts w:ascii="Arial" w:hAnsi="Arial" w:cs="Arial"/>
          <w:bCs/>
        </w:rPr>
        <w:t>f</w:t>
      </w:r>
      <w:r w:rsidR="00AD6A2F">
        <w:rPr>
          <w:rFonts w:ascii="Arial" w:hAnsi="Arial" w:cs="Arial"/>
          <w:bCs/>
        </w:rPr>
        <w:t xml:space="preserve">iscalizar la gestión financiera para comprobar lo dispuesto en </w:t>
      </w:r>
      <w:r w:rsidR="003A0C64">
        <w:rPr>
          <w:rFonts w:ascii="Arial" w:hAnsi="Arial" w:cs="Arial"/>
          <w:bCs/>
        </w:rPr>
        <w:t>la Ley de Ingresos</w:t>
      </w:r>
      <w:r w:rsidR="00AD6A2F">
        <w:rPr>
          <w:rFonts w:ascii="Arial" w:hAnsi="Arial" w:cs="Arial"/>
          <w:bCs/>
        </w:rPr>
        <w:t xml:space="preserve"> del Estado de Quintana Roo, para el ejercicio fiscal 2021, y demás disposiciones legales aplicables, inc</w:t>
      </w:r>
      <w:r w:rsidR="00EE0FC6">
        <w:rPr>
          <w:rFonts w:ascii="Arial" w:hAnsi="Arial" w:cs="Arial"/>
          <w:bCs/>
        </w:rPr>
        <w:t xml:space="preserve">luyendo la revisión del manejo </w:t>
      </w:r>
      <w:r w:rsidR="006E0F5C">
        <w:rPr>
          <w:rFonts w:ascii="Arial" w:hAnsi="Arial" w:cs="Arial"/>
          <w:bCs/>
        </w:rPr>
        <w:t>y la custodia de los recursos públicos estatales</w:t>
      </w:r>
      <w:r w:rsidR="00AD6A2F">
        <w:rPr>
          <w:rFonts w:ascii="Arial" w:hAnsi="Arial" w:cs="Arial"/>
          <w:bCs/>
        </w:rPr>
        <w:t>, así como de la demás información financiera, contable, patrimonial, presupuestaria y programática, conforme a las disposiciones aplicables p</w:t>
      </w:r>
      <w:r w:rsidRPr="00E024A3">
        <w:rPr>
          <w:rFonts w:ascii="Arial" w:hAnsi="Arial" w:cs="Arial"/>
        </w:rPr>
        <w:t>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la </w:t>
      </w:r>
      <w:r w:rsidR="00874BCB">
        <w:rPr>
          <w:rFonts w:ascii="Arial" w:hAnsi="Arial" w:cs="Arial"/>
          <w:b/>
          <w:bCs/>
        </w:rPr>
        <w:t>Universidad Autónoma del Estado de Quintana Roo</w:t>
      </w:r>
      <w:r w:rsidR="00E024A3" w:rsidRPr="00E024A3">
        <w:rPr>
          <w:rFonts w:ascii="Arial" w:hAnsi="Arial" w:cs="Arial"/>
        </w:rPr>
        <w:t xml:space="preserve"> cumplió con las disposiciones legales y normativas que son aplicables en la materia</w:t>
      </w:r>
      <w:r w:rsidR="00AD6A2F">
        <w:rPr>
          <w:rFonts w:ascii="Arial" w:hAnsi="Arial" w:cs="Arial"/>
        </w:rPr>
        <w:t>.</w:t>
      </w:r>
    </w:p>
    <w:p w:rsidR="005E453F" w:rsidRDefault="005E453F" w:rsidP="005E453F">
      <w:pPr>
        <w:spacing w:line="360" w:lineRule="auto"/>
        <w:ind w:right="49"/>
        <w:jc w:val="both"/>
        <w:rPr>
          <w:rFonts w:ascii="Arial" w:hAnsi="Arial" w:cs="Arial"/>
          <w:szCs w:val="28"/>
        </w:rPr>
      </w:pPr>
    </w:p>
    <w:p w:rsidR="005E453F" w:rsidRDefault="006F333E" w:rsidP="005E453F">
      <w:pPr>
        <w:spacing w:line="360" w:lineRule="auto"/>
        <w:ind w:right="49"/>
        <w:jc w:val="both"/>
        <w:rPr>
          <w:rFonts w:ascii="Arial" w:hAnsi="Arial" w:cs="Arial"/>
          <w:szCs w:val="28"/>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D6A2F">
        <w:rPr>
          <w:rFonts w:ascii="Arial" w:hAnsi="Arial" w:cs="Arial"/>
          <w:b/>
        </w:rPr>
        <w:t>21-AEMF-D-GOB-049-103</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AD6A2F">
        <w:rPr>
          <w:rFonts w:ascii="Arial" w:hAnsi="Arial" w:cs="Arial"/>
        </w:rPr>
        <w:t>Auditoría de Cumplimient</w:t>
      </w:r>
      <w:r w:rsidR="007656FB">
        <w:rPr>
          <w:rFonts w:ascii="Arial" w:hAnsi="Arial" w:cs="Arial"/>
        </w:rPr>
        <w:t>o Financiero de Gasto</w:t>
      </w:r>
      <w:r w:rsidR="001D2611">
        <w:rPr>
          <w:rFonts w:ascii="Arial" w:hAnsi="Arial" w:cs="Arial"/>
        </w:rPr>
        <w:t>s</w:t>
      </w:r>
      <w:r w:rsidR="007656FB">
        <w:rPr>
          <w:rFonts w:ascii="Arial" w:hAnsi="Arial" w:cs="Arial"/>
        </w:rPr>
        <w:t xml:space="preserve"> y Otras Pé</w:t>
      </w:r>
      <w:r w:rsidR="00AD6A2F">
        <w:rPr>
          <w:rFonts w:ascii="Arial" w:hAnsi="Arial" w:cs="Arial"/>
        </w:rPr>
        <w:t>rdidas</w:t>
      </w:r>
      <w:r w:rsidRPr="00E024A3">
        <w:rPr>
          <w:rFonts w:ascii="Arial" w:hAnsi="Arial" w:cs="Arial"/>
        </w:rPr>
        <w:t xml:space="preserve">”, cuyo objetivo fue </w:t>
      </w:r>
      <w:r w:rsidR="003A0C64">
        <w:rPr>
          <w:rFonts w:ascii="Arial" w:hAnsi="Arial" w:cs="Arial"/>
          <w:bCs/>
        </w:rPr>
        <w:t>f</w:t>
      </w:r>
      <w:r w:rsidR="00AD6A2F">
        <w:rPr>
          <w:rFonts w:ascii="Arial" w:hAnsi="Arial" w:cs="Arial"/>
          <w:bCs/>
        </w:rPr>
        <w:t xml:space="preserve">iscalizar la gestión financiera para comprobar lo dispuesto en el Presupuesto de Egresos del Gobierno del Estado de Quintana Roo, para el ejercicio fiscal 2021, y demás disposiciones legales aplicables, </w:t>
      </w:r>
      <w:r w:rsidR="00EC297A">
        <w:rPr>
          <w:rFonts w:ascii="Arial" w:hAnsi="Arial" w:cs="Arial"/>
          <w:bCs/>
        </w:rPr>
        <w:t xml:space="preserve">incluyendo la revisión del manejo y la custodia </w:t>
      </w:r>
      <w:r w:rsidR="00A7763B">
        <w:rPr>
          <w:rFonts w:ascii="Arial" w:hAnsi="Arial" w:cs="Arial"/>
          <w:bCs/>
        </w:rPr>
        <w:t xml:space="preserve">y la aplicación </w:t>
      </w:r>
      <w:r w:rsidR="00EC297A">
        <w:rPr>
          <w:rFonts w:ascii="Arial" w:hAnsi="Arial" w:cs="Arial"/>
          <w:bCs/>
        </w:rPr>
        <w:t xml:space="preserve">de los recursos </w:t>
      </w:r>
      <w:r w:rsidR="00A7763B">
        <w:rPr>
          <w:rFonts w:ascii="Arial" w:hAnsi="Arial" w:cs="Arial"/>
          <w:bCs/>
        </w:rPr>
        <w:t xml:space="preserve">públicos </w:t>
      </w:r>
      <w:r w:rsidR="00EC297A">
        <w:rPr>
          <w:rFonts w:ascii="Arial" w:hAnsi="Arial" w:cs="Arial"/>
          <w:bCs/>
        </w:rPr>
        <w:t>estatales</w:t>
      </w:r>
      <w:r w:rsidR="00AD6A2F">
        <w:rPr>
          <w:rFonts w:ascii="Arial" w:hAnsi="Arial" w:cs="Arial"/>
          <w:bCs/>
        </w:rPr>
        <w:t xml:space="preserve">, así como de la demás información financiera, contable, patrimonial, presupuestaria y programática, conforme a </w:t>
      </w:r>
      <w:r w:rsidR="00AD6A2F">
        <w:rPr>
          <w:rFonts w:ascii="Arial" w:hAnsi="Arial" w:cs="Arial"/>
          <w:bCs/>
        </w:rPr>
        <w:lastRenderedPageBreak/>
        <w:t xml:space="preserve">las disposiciones aplicables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E024A3" w:rsidRPr="00E024A3">
        <w:rPr>
          <w:rFonts w:ascii="Arial" w:hAnsi="Arial" w:cs="Arial"/>
        </w:rPr>
        <w:t xml:space="preserve">la </w:t>
      </w:r>
      <w:r w:rsidR="00874BCB">
        <w:rPr>
          <w:rFonts w:ascii="Arial" w:hAnsi="Arial" w:cs="Arial"/>
          <w:b/>
          <w:bCs/>
        </w:rPr>
        <w:t>Universidad Autónoma del Estado de Quintana Roo</w:t>
      </w:r>
      <w:r w:rsidR="00AD6A2F">
        <w:rPr>
          <w:rFonts w:ascii="Arial" w:hAnsi="Arial" w:cs="Arial"/>
          <w:b/>
          <w:bCs/>
        </w:rPr>
        <w:t xml:space="preserve"> </w:t>
      </w:r>
      <w:r w:rsidR="00E024A3" w:rsidRPr="00E024A3">
        <w:rPr>
          <w:rFonts w:ascii="Arial" w:hAnsi="Arial" w:cs="Arial"/>
        </w:rPr>
        <w:t>cumplió con las disposiciones legales y normativas que son aplicables en la materia</w:t>
      </w:r>
      <w:r w:rsidR="00E024A3" w:rsidRPr="00AD6A2F">
        <w:rPr>
          <w:rFonts w:ascii="Arial" w:hAnsi="Arial" w:cs="Arial"/>
        </w:rPr>
        <w:t xml:space="preserve">, excepto por </w:t>
      </w:r>
      <w:r w:rsidR="00E024A3" w:rsidRPr="00175CA1">
        <w:rPr>
          <w:rFonts w:ascii="Arial" w:hAnsi="Arial" w:cs="Arial"/>
        </w:rPr>
        <w:t xml:space="preserve">los </w:t>
      </w:r>
      <w:r w:rsidR="00EA64E5">
        <w:rPr>
          <w:rFonts w:ascii="Arial" w:hAnsi="Arial" w:cs="Arial"/>
          <w:bCs/>
        </w:rPr>
        <w:t>Pliegos d</w:t>
      </w:r>
      <w:r w:rsidR="00EA64E5" w:rsidRPr="00175CA1">
        <w:rPr>
          <w:rFonts w:ascii="Arial" w:hAnsi="Arial" w:cs="Arial"/>
          <w:bCs/>
        </w:rPr>
        <w:t>e Observaciones</w:t>
      </w:r>
      <w:r w:rsidR="00EA64E5">
        <w:rPr>
          <w:rFonts w:ascii="Arial" w:hAnsi="Arial" w:cs="Arial"/>
          <w:bCs/>
        </w:rPr>
        <w:t xml:space="preserve"> y la Promoción de Responsabilidad Administrativa Sancionatoria</w:t>
      </w:r>
      <w:r w:rsidR="00EA64E5" w:rsidRPr="00175CA1">
        <w:rPr>
          <w:rFonts w:ascii="Arial" w:hAnsi="Arial" w:cs="Arial"/>
          <w:color w:val="FF0000"/>
        </w:rPr>
        <w:t xml:space="preserve"> </w:t>
      </w:r>
      <w:r w:rsidR="00E024A3" w:rsidRPr="00175CA1">
        <w:rPr>
          <w:rFonts w:ascii="Arial" w:hAnsi="Arial" w:cs="Arial"/>
        </w:rPr>
        <w:t xml:space="preserve">emitidos en el punto </w:t>
      </w:r>
      <w:r w:rsidR="00F87A37" w:rsidRPr="00175CA1">
        <w:rPr>
          <w:rFonts w:ascii="Arial" w:hAnsi="Arial" w:cs="Arial"/>
        </w:rPr>
        <w:t>I</w:t>
      </w:r>
      <w:r w:rsidR="00E024A3" w:rsidRPr="00175CA1">
        <w:rPr>
          <w:rFonts w:ascii="Arial" w:hAnsi="Arial" w:cs="Arial"/>
        </w:rPr>
        <w:t xml:space="preserve">I.3 apartado </w:t>
      </w:r>
      <w:r w:rsidR="00F87A37" w:rsidRPr="00175CA1">
        <w:rPr>
          <w:rFonts w:ascii="Arial" w:hAnsi="Arial" w:cs="Arial"/>
        </w:rPr>
        <w:t>A</w:t>
      </w:r>
      <w:r w:rsidR="00E024A3" w:rsidRPr="00175CA1">
        <w:rPr>
          <w:rFonts w:ascii="Arial" w:hAnsi="Arial" w:cs="Arial"/>
        </w:rPr>
        <w:t>.</w:t>
      </w:r>
    </w:p>
    <w:p w:rsidR="005E453F" w:rsidRDefault="005E453F" w:rsidP="005E453F">
      <w:pPr>
        <w:spacing w:line="360" w:lineRule="auto"/>
        <w:ind w:right="49"/>
        <w:jc w:val="both"/>
        <w:rPr>
          <w:rFonts w:ascii="Arial" w:hAnsi="Arial" w:cs="Arial"/>
          <w:szCs w:val="28"/>
        </w:rPr>
      </w:pPr>
    </w:p>
    <w:p w:rsidR="00E024A3" w:rsidRPr="00175CA1" w:rsidRDefault="00E024A3" w:rsidP="005E453F">
      <w:pPr>
        <w:spacing w:line="360" w:lineRule="auto"/>
        <w:ind w:right="49"/>
        <w:jc w:val="both"/>
        <w:rPr>
          <w:rFonts w:ascii="Arial" w:hAnsi="Arial" w:cs="Arial"/>
          <w:szCs w:val="28"/>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175CA1" w:rsidRDefault="00175CA1" w:rsidP="00E024A3">
      <w:pPr>
        <w:spacing w:line="360" w:lineRule="auto"/>
        <w:ind w:right="190"/>
        <w:jc w:val="both"/>
        <w:rPr>
          <w:rFonts w:ascii="Arial" w:hAnsi="Arial" w:cs="Arial"/>
        </w:rPr>
      </w:pPr>
    </w:p>
    <w:p w:rsidR="00175CA1" w:rsidRPr="00E024A3" w:rsidRDefault="00175CA1" w:rsidP="00E024A3">
      <w:pPr>
        <w:spacing w:line="360" w:lineRule="auto"/>
        <w:ind w:right="190"/>
        <w:jc w:val="both"/>
        <w:rPr>
          <w:rFonts w:ascii="Arial" w:hAnsi="Arial" w:cs="Arial"/>
        </w:rPr>
      </w:pPr>
    </w:p>
    <w:p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E024A3" w:rsidRDefault="00E024A3" w:rsidP="00E024A3">
      <w:pPr>
        <w:spacing w:line="360" w:lineRule="auto"/>
        <w:ind w:right="190"/>
        <w:jc w:val="center"/>
        <w:rPr>
          <w:rFonts w:ascii="Arial" w:hAnsi="Arial" w:cs="Arial"/>
          <w:b/>
        </w:rPr>
      </w:pPr>
    </w:p>
    <w:p w:rsidR="00554AD0" w:rsidRDefault="00554AD0" w:rsidP="00E024A3">
      <w:pPr>
        <w:spacing w:line="360" w:lineRule="auto"/>
        <w:ind w:right="190"/>
        <w:jc w:val="center"/>
        <w:rPr>
          <w:rFonts w:ascii="Arial" w:hAnsi="Arial" w:cs="Arial"/>
          <w:b/>
        </w:rPr>
      </w:pPr>
    </w:p>
    <w:p w:rsidR="00554AD0" w:rsidRPr="00E024A3" w:rsidRDefault="00554AD0" w:rsidP="00E024A3">
      <w:pPr>
        <w:spacing w:line="360" w:lineRule="auto"/>
        <w:ind w:right="190"/>
        <w:jc w:val="center"/>
        <w:rPr>
          <w:rFonts w:ascii="Arial" w:hAnsi="Arial" w:cs="Arial"/>
          <w:b/>
        </w:rPr>
      </w:pPr>
    </w:p>
    <w:p w:rsidR="00E024A3" w:rsidRPr="00E024A3" w:rsidRDefault="00E024A3" w:rsidP="00E024A3">
      <w:pPr>
        <w:spacing w:line="360" w:lineRule="auto"/>
        <w:ind w:right="190"/>
        <w:jc w:val="center"/>
        <w:rPr>
          <w:rFonts w:ascii="Arial" w:hAnsi="Arial" w:cs="Arial"/>
          <w:b/>
        </w:rPr>
      </w:pPr>
    </w:p>
    <w:p w:rsidR="00E2503C" w:rsidRDefault="007656FB" w:rsidP="001D48F1">
      <w:pPr>
        <w:spacing w:line="360" w:lineRule="auto"/>
        <w:ind w:right="190"/>
        <w:jc w:val="center"/>
        <w:rPr>
          <w:rFonts w:ascii="Arial" w:hAnsi="Arial" w:cs="Arial"/>
        </w:rPr>
      </w:pPr>
      <w:r>
        <w:rPr>
          <w:rFonts w:ascii="Arial" w:hAnsi="Arial" w:cs="Arial"/>
          <w:b/>
        </w:rPr>
        <w:t xml:space="preserve">M. EN AUD. </w:t>
      </w:r>
      <w:r w:rsidR="00573237">
        <w:rPr>
          <w:rFonts w:ascii="Arial" w:hAnsi="Arial" w:cs="Arial"/>
          <w:b/>
        </w:rPr>
        <w:t>MANUEL PALACIOS HERRERA</w:t>
      </w:r>
    </w:p>
    <w:sectPr w:rsidR="00E2503C"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B4" w:rsidRDefault="00DB17B4">
      <w:r>
        <w:separator/>
      </w:r>
    </w:p>
  </w:endnote>
  <w:endnote w:type="continuationSeparator" w:id="0">
    <w:p w:rsidR="00DB17B4" w:rsidRDefault="00DB17B4">
      <w:r>
        <w:continuationSeparator/>
      </w:r>
    </w:p>
  </w:endnote>
  <w:endnote w:type="continuationNotice" w:id="1">
    <w:p w:rsidR="00DB17B4" w:rsidRDefault="00DB1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9688"/>
    </w:tblGrid>
    <w:tr w:rsidR="00460A36" w:rsidRPr="00D875E2" w:rsidTr="001C5879">
      <w:tc>
        <w:tcPr>
          <w:tcW w:w="5000" w:type="pct"/>
          <w:shd w:val="clear" w:color="auto" w:fill="auto"/>
        </w:tcPr>
        <w:tbl>
          <w:tblPr>
            <w:tblW w:w="5000" w:type="pct"/>
            <w:tblBorders>
              <w:bottom w:val="thickThinSmallGap" w:sz="24" w:space="0" w:color="auto"/>
            </w:tblBorders>
            <w:tblLook w:val="04A0" w:firstRow="1" w:lastRow="0" w:firstColumn="1" w:lastColumn="0" w:noHBand="0" w:noVBand="1"/>
          </w:tblPr>
          <w:tblGrid>
            <w:gridCol w:w="9472"/>
          </w:tblGrid>
          <w:tr w:rsidR="00460A36" w:rsidRPr="00AD7022" w:rsidTr="00EE0FC6">
            <w:trPr>
              <w:trHeight w:val="344"/>
            </w:trPr>
            <w:tc>
              <w:tcPr>
                <w:tcW w:w="5000" w:type="pct"/>
                <w:shd w:val="clear" w:color="auto" w:fill="auto"/>
              </w:tcPr>
              <w:p w:rsidR="00460A36" w:rsidRPr="00AD7022" w:rsidRDefault="00460A36" w:rsidP="00D741A7">
                <w:pPr>
                  <w:rPr>
                    <w:rStyle w:val="nfasis"/>
                    <w:i w:val="0"/>
                    <w:iCs w:val="0"/>
                  </w:rPr>
                </w:pPr>
              </w:p>
            </w:tc>
          </w:tr>
        </w:tbl>
        <w:p w:rsidR="00460A36" w:rsidRDefault="00460A36" w:rsidP="00D741A7"/>
      </w:tc>
    </w:tr>
  </w:tbl>
  <w:p w:rsidR="00460A36" w:rsidRPr="00880D13" w:rsidRDefault="00460A36" w:rsidP="00064FF7">
    <w:pPr>
      <w:pStyle w:val="Piedepgina"/>
      <w:jc w:val="right"/>
      <w:rPr>
        <w:rFonts w:ascii="Arial" w:hAnsi="Arial" w:cs="Arial"/>
        <w:b/>
        <w:sz w:val="18"/>
        <w:szCs w:val="18"/>
      </w:rPr>
    </w:pP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7D7A5C">
      <w:rPr>
        <w:rFonts w:ascii="Arial" w:hAnsi="Arial" w:cs="Arial"/>
        <w:b/>
        <w:bCs/>
        <w:noProof/>
        <w:sz w:val="18"/>
        <w:szCs w:val="18"/>
        <w:lang w:val="es-ES"/>
      </w:rPr>
      <w:t>21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7D7A5C">
      <w:rPr>
        <w:rFonts w:ascii="Arial" w:hAnsi="Arial" w:cs="Arial"/>
        <w:b/>
        <w:bCs/>
        <w:noProof/>
        <w:sz w:val="18"/>
        <w:szCs w:val="18"/>
        <w:lang w:val="es-ES"/>
      </w:rPr>
      <w:t>24</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B4" w:rsidRDefault="00DB17B4">
      <w:r>
        <w:separator/>
      </w:r>
    </w:p>
  </w:footnote>
  <w:footnote w:type="continuationSeparator" w:id="0">
    <w:p w:rsidR="00DB17B4" w:rsidRDefault="00DB17B4">
      <w:r>
        <w:continuationSeparator/>
      </w:r>
    </w:p>
  </w:footnote>
  <w:footnote w:type="continuationNotice" w:id="1">
    <w:p w:rsidR="00DB17B4" w:rsidRDefault="00DB17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460A36" w:rsidRPr="006F757C" w:rsidTr="008466B8">
      <w:tc>
        <w:tcPr>
          <w:tcW w:w="1077" w:type="pct"/>
          <w:vAlign w:val="center"/>
        </w:tcPr>
        <w:p w:rsidR="00460A36" w:rsidRPr="00CF3DF4" w:rsidRDefault="00460A36" w:rsidP="003C2FE7">
          <w:pPr>
            <w:tabs>
              <w:tab w:val="center" w:pos="4419"/>
              <w:tab w:val="right" w:pos="8838"/>
            </w:tabs>
            <w:jc w:val="center"/>
            <w:rPr>
              <w:rFonts w:ascii="Arial" w:hAnsi="Arial" w:cs="Arial"/>
              <w:noProof/>
              <w:sz w:val="18"/>
              <w:szCs w:val="18"/>
              <w:lang w:eastAsia="es-MX"/>
            </w:rPr>
          </w:pPr>
        </w:p>
      </w:tc>
      <w:tc>
        <w:tcPr>
          <w:tcW w:w="2859" w:type="pct"/>
          <w:vAlign w:val="center"/>
        </w:tcPr>
        <w:p w:rsidR="00460A36" w:rsidRPr="00CF3DF4" w:rsidRDefault="00460A36" w:rsidP="003C2FE7">
          <w:pPr>
            <w:tabs>
              <w:tab w:val="center" w:pos="4419"/>
              <w:tab w:val="right" w:pos="8838"/>
            </w:tabs>
            <w:jc w:val="center"/>
            <w:rPr>
              <w:rFonts w:ascii="Arial" w:hAnsi="Arial" w:cs="Arial"/>
              <w:sz w:val="18"/>
              <w:szCs w:val="18"/>
            </w:rPr>
          </w:pPr>
        </w:p>
      </w:tc>
      <w:tc>
        <w:tcPr>
          <w:tcW w:w="1064" w:type="pct"/>
          <w:vAlign w:val="center"/>
        </w:tcPr>
        <w:p w:rsidR="00460A36" w:rsidRPr="00207E4F" w:rsidRDefault="00460A36"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460A36" w:rsidRPr="003316E8" w:rsidTr="008466B8">
      <w:tc>
        <w:tcPr>
          <w:tcW w:w="1077" w:type="pct"/>
          <w:vAlign w:val="center"/>
          <w:hideMark/>
        </w:tcPr>
        <w:p w:rsidR="00460A36" w:rsidRPr="003316E8" w:rsidRDefault="00460A36" w:rsidP="003C2FE7">
          <w:pPr>
            <w:tabs>
              <w:tab w:val="center" w:pos="4419"/>
              <w:tab w:val="right" w:pos="8838"/>
            </w:tabs>
            <w:jc w:val="center"/>
          </w:pPr>
          <w:r>
            <w:rPr>
              <w:noProof/>
              <w:lang w:eastAsia="es-MX"/>
            </w:rPr>
            <w:drawing>
              <wp:anchor distT="0" distB="0" distL="114300" distR="114300" simplePos="0" relativeHeight="251663360" behindDoc="0" locked="0" layoutInCell="1" allowOverlap="1" wp14:anchorId="5FAC50C7" wp14:editId="70A3D5FB">
                <wp:simplePos x="0" y="0"/>
                <wp:positionH relativeFrom="column">
                  <wp:posOffset>142875</wp:posOffset>
                </wp:positionH>
                <wp:positionV relativeFrom="paragraph">
                  <wp:posOffset>22225</wp:posOffset>
                </wp:positionV>
                <wp:extent cx="930910" cy="1176020"/>
                <wp:effectExtent l="0" t="0" r="254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l.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0910" cy="1176020"/>
                        </a:xfrm>
                        <a:prstGeom prst="rect">
                          <a:avLst/>
                        </a:prstGeom>
                      </pic:spPr>
                    </pic:pic>
                  </a:graphicData>
                </a:graphic>
                <wp14:sizeRelH relativeFrom="margin">
                  <wp14:pctWidth>0</wp14:pctWidth>
                </wp14:sizeRelH>
                <wp14:sizeRelV relativeFrom="margin">
                  <wp14:pctHeight>0</wp14:pctHeight>
                </wp14:sizeRelV>
              </wp:anchor>
            </w:drawing>
          </w:r>
        </w:p>
      </w:tc>
      <w:tc>
        <w:tcPr>
          <w:tcW w:w="2859" w:type="pct"/>
          <w:vAlign w:val="center"/>
          <w:hideMark/>
        </w:tcPr>
        <w:p w:rsidR="00460A36" w:rsidRPr="00373686" w:rsidRDefault="00460A36"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064" w:type="pct"/>
          <w:vAlign w:val="center"/>
          <w:hideMark/>
        </w:tcPr>
        <w:p w:rsidR="00460A36" w:rsidRPr="003316E8" w:rsidRDefault="00460A36"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854E968" wp14:editId="4C8B11EC">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60A36" w:rsidRPr="003316E8" w:rsidTr="008466B8">
      <w:tc>
        <w:tcPr>
          <w:tcW w:w="1077" w:type="pct"/>
          <w:tcBorders>
            <w:top w:val="nil"/>
            <w:left w:val="nil"/>
            <w:bottom w:val="thinThickSmallGap" w:sz="24" w:space="0" w:color="auto"/>
            <w:right w:val="nil"/>
          </w:tcBorders>
        </w:tcPr>
        <w:p w:rsidR="00460A36" w:rsidRPr="003316E8" w:rsidRDefault="00460A36" w:rsidP="003C2FE7">
          <w:pPr>
            <w:tabs>
              <w:tab w:val="center" w:pos="4419"/>
              <w:tab w:val="right" w:pos="8838"/>
            </w:tabs>
            <w:rPr>
              <w:sz w:val="10"/>
            </w:rPr>
          </w:pPr>
        </w:p>
      </w:tc>
      <w:tc>
        <w:tcPr>
          <w:tcW w:w="2859" w:type="pct"/>
          <w:tcBorders>
            <w:top w:val="nil"/>
            <w:left w:val="nil"/>
            <w:bottom w:val="thinThickSmallGap" w:sz="24" w:space="0" w:color="auto"/>
            <w:right w:val="nil"/>
          </w:tcBorders>
        </w:tcPr>
        <w:p w:rsidR="00460A36" w:rsidRPr="003316E8" w:rsidRDefault="00460A36" w:rsidP="003C2FE7">
          <w:pPr>
            <w:tabs>
              <w:tab w:val="center" w:pos="4419"/>
              <w:tab w:val="right" w:pos="8838"/>
            </w:tabs>
            <w:rPr>
              <w:sz w:val="10"/>
            </w:rPr>
          </w:pPr>
        </w:p>
      </w:tc>
      <w:tc>
        <w:tcPr>
          <w:tcW w:w="1064" w:type="pct"/>
          <w:tcBorders>
            <w:top w:val="nil"/>
            <w:left w:val="nil"/>
            <w:bottom w:val="thinThickSmallGap" w:sz="24" w:space="0" w:color="auto"/>
            <w:right w:val="nil"/>
          </w:tcBorders>
        </w:tcPr>
        <w:p w:rsidR="00460A36" w:rsidRPr="003316E8" w:rsidRDefault="00460A36" w:rsidP="003C2FE7">
          <w:pPr>
            <w:tabs>
              <w:tab w:val="center" w:pos="4419"/>
              <w:tab w:val="right" w:pos="8838"/>
            </w:tabs>
            <w:rPr>
              <w:sz w:val="10"/>
            </w:rPr>
          </w:pPr>
        </w:p>
      </w:tc>
    </w:tr>
  </w:tbl>
  <w:p w:rsidR="00460A36" w:rsidRPr="003C2FE7" w:rsidRDefault="00460A3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61B698F"/>
    <w:multiLevelType w:val="hybridMultilevel"/>
    <w:tmpl w:val="24F41A3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C530153"/>
    <w:multiLevelType w:val="hybridMultilevel"/>
    <w:tmpl w:val="0532AA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6"/>
  </w:num>
  <w:num w:numId="5">
    <w:abstractNumId w:val="28"/>
  </w:num>
  <w:num w:numId="6">
    <w:abstractNumId w:val="12"/>
  </w:num>
  <w:num w:numId="7">
    <w:abstractNumId w:val="27"/>
  </w:num>
  <w:num w:numId="8">
    <w:abstractNumId w:val="14"/>
  </w:num>
  <w:num w:numId="9">
    <w:abstractNumId w:val="32"/>
  </w:num>
  <w:num w:numId="10">
    <w:abstractNumId w:val="6"/>
  </w:num>
  <w:num w:numId="11">
    <w:abstractNumId w:val="33"/>
  </w:num>
  <w:num w:numId="12">
    <w:abstractNumId w:val="3"/>
  </w:num>
  <w:num w:numId="13">
    <w:abstractNumId w:val="7"/>
  </w:num>
  <w:num w:numId="14">
    <w:abstractNumId w:val="13"/>
  </w:num>
  <w:num w:numId="15">
    <w:abstractNumId w:val="18"/>
  </w:num>
  <w:num w:numId="16">
    <w:abstractNumId w:val="17"/>
  </w:num>
  <w:num w:numId="17">
    <w:abstractNumId w:val="22"/>
  </w:num>
  <w:num w:numId="18">
    <w:abstractNumId w:val="21"/>
  </w:num>
  <w:num w:numId="19">
    <w:abstractNumId w:val="10"/>
  </w:num>
  <w:num w:numId="20">
    <w:abstractNumId w:val="25"/>
  </w:num>
  <w:num w:numId="21">
    <w:abstractNumId w:val="19"/>
  </w:num>
  <w:num w:numId="22">
    <w:abstractNumId w:val="15"/>
  </w:num>
  <w:num w:numId="23">
    <w:abstractNumId w:val="30"/>
  </w:num>
  <w:num w:numId="24">
    <w:abstractNumId w:val="26"/>
  </w:num>
  <w:num w:numId="25">
    <w:abstractNumId w:val="31"/>
  </w:num>
  <w:num w:numId="26">
    <w:abstractNumId w:val="0"/>
  </w:num>
  <w:num w:numId="27">
    <w:abstractNumId w:val="34"/>
  </w:num>
  <w:num w:numId="28">
    <w:abstractNumId w:val="24"/>
  </w:num>
  <w:num w:numId="29">
    <w:abstractNumId w:val="11"/>
  </w:num>
  <w:num w:numId="30">
    <w:abstractNumId w:val="1"/>
  </w:num>
  <w:num w:numId="31">
    <w:abstractNumId w:val="5"/>
  </w:num>
  <w:num w:numId="32">
    <w:abstractNumId w:val="4"/>
  </w:num>
  <w:num w:numId="33">
    <w:abstractNumId w:val="20"/>
  </w:num>
  <w:num w:numId="34">
    <w:abstractNumId w:val="29"/>
  </w:num>
  <w:num w:numId="3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99A"/>
    <w:rsid w:val="00003B2E"/>
    <w:rsid w:val="00003D78"/>
    <w:rsid w:val="00004915"/>
    <w:rsid w:val="00004B63"/>
    <w:rsid w:val="00004CD2"/>
    <w:rsid w:val="0000513E"/>
    <w:rsid w:val="0000535A"/>
    <w:rsid w:val="000054CE"/>
    <w:rsid w:val="00005716"/>
    <w:rsid w:val="00005793"/>
    <w:rsid w:val="00005FCF"/>
    <w:rsid w:val="000065D2"/>
    <w:rsid w:val="00006E8D"/>
    <w:rsid w:val="000070EA"/>
    <w:rsid w:val="0000741E"/>
    <w:rsid w:val="000079B8"/>
    <w:rsid w:val="00010072"/>
    <w:rsid w:val="000100C5"/>
    <w:rsid w:val="000101BE"/>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B19"/>
    <w:rsid w:val="00023C60"/>
    <w:rsid w:val="00023CE5"/>
    <w:rsid w:val="00024808"/>
    <w:rsid w:val="00024A7E"/>
    <w:rsid w:val="00024AE6"/>
    <w:rsid w:val="00024C6D"/>
    <w:rsid w:val="00025095"/>
    <w:rsid w:val="00025DDA"/>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07C"/>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5F8"/>
    <w:rsid w:val="000448BE"/>
    <w:rsid w:val="00044DD2"/>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3E0"/>
    <w:rsid w:val="00051855"/>
    <w:rsid w:val="00051D82"/>
    <w:rsid w:val="0005284C"/>
    <w:rsid w:val="00052D33"/>
    <w:rsid w:val="0005371C"/>
    <w:rsid w:val="00054360"/>
    <w:rsid w:val="00055654"/>
    <w:rsid w:val="0005586C"/>
    <w:rsid w:val="00055A2C"/>
    <w:rsid w:val="00055AD0"/>
    <w:rsid w:val="00055EAF"/>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4FF7"/>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48F"/>
    <w:rsid w:val="000A36CB"/>
    <w:rsid w:val="000A424D"/>
    <w:rsid w:val="000A472A"/>
    <w:rsid w:val="000A56E4"/>
    <w:rsid w:val="000A59AF"/>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27E6"/>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2FB"/>
    <w:rsid w:val="000C55F3"/>
    <w:rsid w:val="000C59AC"/>
    <w:rsid w:val="000C5FEB"/>
    <w:rsid w:val="000C5FF6"/>
    <w:rsid w:val="000C6079"/>
    <w:rsid w:val="000C62B1"/>
    <w:rsid w:val="000C6583"/>
    <w:rsid w:val="000C7289"/>
    <w:rsid w:val="000C76D7"/>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06CC"/>
    <w:rsid w:val="00101172"/>
    <w:rsid w:val="0010164E"/>
    <w:rsid w:val="00101D56"/>
    <w:rsid w:val="001022D0"/>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5E9"/>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40"/>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2FB"/>
    <w:rsid w:val="0012766C"/>
    <w:rsid w:val="001279B3"/>
    <w:rsid w:val="001308CE"/>
    <w:rsid w:val="00130BA7"/>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6AC"/>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47A15"/>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0F9"/>
    <w:rsid w:val="0016111E"/>
    <w:rsid w:val="001611A6"/>
    <w:rsid w:val="001612E2"/>
    <w:rsid w:val="00161326"/>
    <w:rsid w:val="00161A8B"/>
    <w:rsid w:val="00161D82"/>
    <w:rsid w:val="00162324"/>
    <w:rsid w:val="00162514"/>
    <w:rsid w:val="00162558"/>
    <w:rsid w:val="0016265D"/>
    <w:rsid w:val="00162DF9"/>
    <w:rsid w:val="001631F7"/>
    <w:rsid w:val="00163CCF"/>
    <w:rsid w:val="001641BD"/>
    <w:rsid w:val="0016479A"/>
    <w:rsid w:val="0016498F"/>
    <w:rsid w:val="00165610"/>
    <w:rsid w:val="00165AC1"/>
    <w:rsid w:val="001660F3"/>
    <w:rsid w:val="00166734"/>
    <w:rsid w:val="00166BA9"/>
    <w:rsid w:val="0016763E"/>
    <w:rsid w:val="00167DCE"/>
    <w:rsid w:val="00167EB9"/>
    <w:rsid w:val="00170002"/>
    <w:rsid w:val="0017051E"/>
    <w:rsid w:val="00170795"/>
    <w:rsid w:val="0017109F"/>
    <w:rsid w:val="00171324"/>
    <w:rsid w:val="001715FF"/>
    <w:rsid w:val="00173A35"/>
    <w:rsid w:val="00173FE4"/>
    <w:rsid w:val="00174072"/>
    <w:rsid w:val="001747A8"/>
    <w:rsid w:val="00174853"/>
    <w:rsid w:val="001748A8"/>
    <w:rsid w:val="00174AF9"/>
    <w:rsid w:val="0017545C"/>
    <w:rsid w:val="00175B99"/>
    <w:rsid w:val="00175CA1"/>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A0F"/>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E40"/>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879"/>
    <w:rsid w:val="001C593A"/>
    <w:rsid w:val="001C6696"/>
    <w:rsid w:val="001C6BD1"/>
    <w:rsid w:val="001C6D85"/>
    <w:rsid w:val="001C72B2"/>
    <w:rsid w:val="001C751C"/>
    <w:rsid w:val="001C772F"/>
    <w:rsid w:val="001C7AC5"/>
    <w:rsid w:val="001C7BF2"/>
    <w:rsid w:val="001C7E6C"/>
    <w:rsid w:val="001D0365"/>
    <w:rsid w:val="001D0B82"/>
    <w:rsid w:val="001D0BC2"/>
    <w:rsid w:val="001D173E"/>
    <w:rsid w:val="001D1AD0"/>
    <w:rsid w:val="001D1BAA"/>
    <w:rsid w:val="001D1E07"/>
    <w:rsid w:val="001D2611"/>
    <w:rsid w:val="001D27FA"/>
    <w:rsid w:val="001D284A"/>
    <w:rsid w:val="001D3CC0"/>
    <w:rsid w:val="001D48F1"/>
    <w:rsid w:val="001D5685"/>
    <w:rsid w:val="001D6289"/>
    <w:rsid w:val="001D64F1"/>
    <w:rsid w:val="001D73B5"/>
    <w:rsid w:val="001D7591"/>
    <w:rsid w:val="001D7968"/>
    <w:rsid w:val="001D7D24"/>
    <w:rsid w:val="001E031F"/>
    <w:rsid w:val="001E04AD"/>
    <w:rsid w:val="001E0FFE"/>
    <w:rsid w:val="001E1110"/>
    <w:rsid w:val="001E14EB"/>
    <w:rsid w:val="001E1969"/>
    <w:rsid w:val="001E1A4E"/>
    <w:rsid w:val="001E22C9"/>
    <w:rsid w:val="001E265B"/>
    <w:rsid w:val="001E2770"/>
    <w:rsid w:val="001E2A3B"/>
    <w:rsid w:val="001E3689"/>
    <w:rsid w:val="001E3738"/>
    <w:rsid w:val="001E3994"/>
    <w:rsid w:val="001E3B4F"/>
    <w:rsid w:val="001E4E41"/>
    <w:rsid w:val="001E4F01"/>
    <w:rsid w:val="001E5090"/>
    <w:rsid w:val="001E5C60"/>
    <w:rsid w:val="001E657A"/>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E52"/>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85"/>
    <w:rsid w:val="00227C96"/>
    <w:rsid w:val="0023007A"/>
    <w:rsid w:val="00230A11"/>
    <w:rsid w:val="00231075"/>
    <w:rsid w:val="002317B8"/>
    <w:rsid w:val="0023204E"/>
    <w:rsid w:val="002321E9"/>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8"/>
    <w:rsid w:val="0025242D"/>
    <w:rsid w:val="0025287D"/>
    <w:rsid w:val="002528D5"/>
    <w:rsid w:val="0025308E"/>
    <w:rsid w:val="00253707"/>
    <w:rsid w:val="00253EAF"/>
    <w:rsid w:val="0025410A"/>
    <w:rsid w:val="00254FFF"/>
    <w:rsid w:val="00255332"/>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774"/>
    <w:rsid w:val="00261932"/>
    <w:rsid w:val="002619E0"/>
    <w:rsid w:val="00261C6B"/>
    <w:rsid w:val="00262115"/>
    <w:rsid w:val="00262535"/>
    <w:rsid w:val="002627CF"/>
    <w:rsid w:val="00262838"/>
    <w:rsid w:val="00262985"/>
    <w:rsid w:val="00262AFB"/>
    <w:rsid w:val="00262C6D"/>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200"/>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025"/>
    <w:rsid w:val="002A5182"/>
    <w:rsid w:val="002A5305"/>
    <w:rsid w:val="002A5C7B"/>
    <w:rsid w:val="002A5CDC"/>
    <w:rsid w:val="002A5FBF"/>
    <w:rsid w:val="002A670F"/>
    <w:rsid w:val="002A7CE2"/>
    <w:rsid w:val="002B0048"/>
    <w:rsid w:val="002B0162"/>
    <w:rsid w:val="002B09F1"/>
    <w:rsid w:val="002B0EAD"/>
    <w:rsid w:val="002B15F7"/>
    <w:rsid w:val="002B1F31"/>
    <w:rsid w:val="002B2058"/>
    <w:rsid w:val="002B2174"/>
    <w:rsid w:val="002B2431"/>
    <w:rsid w:val="002B2B58"/>
    <w:rsid w:val="002B303E"/>
    <w:rsid w:val="002B321E"/>
    <w:rsid w:val="002B3A76"/>
    <w:rsid w:val="002B3B1C"/>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509"/>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0C77"/>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995"/>
    <w:rsid w:val="00311EA7"/>
    <w:rsid w:val="00311F6E"/>
    <w:rsid w:val="003123A5"/>
    <w:rsid w:val="00312438"/>
    <w:rsid w:val="00312F28"/>
    <w:rsid w:val="00313971"/>
    <w:rsid w:val="00313CE5"/>
    <w:rsid w:val="00313D64"/>
    <w:rsid w:val="00313DBE"/>
    <w:rsid w:val="00314C13"/>
    <w:rsid w:val="00314F77"/>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75E"/>
    <w:rsid w:val="003228D3"/>
    <w:rsid w:val="00323257"/>
    <w:rsid w:val="003237D9"/>
    <w:rsid w:val="00324EFC"/>
    <w:rsid w:val="003252B1"/>
    <w:rsid w:val="003256F4"/>
    <w:rsid w:val="003268E1"/>
    <w:rsid w:val="00326B85"/>
    <w:rsid w:val="00326ECA"/>
    <w:rsid w:val="00326F37"/>
    <w:rsid w:val="00327467"/>
    <w:rsid w:val="003278E3"/>
    <w:rsid w:val="00327BD6"/>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64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2F6"/>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970"/>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C64"/>
    <w:rsid w:val="003A0D28"/>
    <w:rsid w:val="003A2AC1"/>
    <w:rsid w:val="003A2CA3"/>
    <w:rsid w:val="003A3DBB"/>
    <w:rsid w:val="003A4332"/>
    <w:rsid w:val="003A487C"/>
    <w:rsid w:val="003A4F86"/>
    <w:rsid w:val="003A55CC"/>
    <w:rsid w:val="003A5696"/>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A2"/>
    <w:rsid w:val="003C2FE7"/>
    <w:rsid w:val="003C346D"/>
    <w:rsid w:val="003C3B0D"/>
    <w:rsid w:val="003C3EFD"/>
    <w:rsid w:val="003C4C9D"/>
    <w:rsid w:val="003C5846"/>
    <w:rsid w:val="003C5CD0"/>
    <w:rsid w:val="003C5CF6"/>
    <w:rsid w:val="003C5E7B"/>
    <w:rsid w:val="003C5E83"/>
    <w:rsid w:val="003C618E"/>
    <w:rsid w:val="003C7AFF"/>
    <w:rsid w:val="003C7BDB"/>
    <w:rsid w:val="003C7FAA"/>
    <w:rsid w:val="003D0010"/>
    <w:rsid w:val="003D009D"/>
    <w:rsid w:val="003D02CC"/>
    <w:rsid w:val="003D2CFD"/>
    <w:rsid w:val="003D3CC6"/>
    <w:rsid w:val="003D3F0F"/>
    <w:rsid w:val="003D4107"/>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26A"/>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3FA7"/>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8C"/>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18F"/>
    <w:rsid w:val="00425646"/>
    <w:rsid w:val="00426049"/>
    <w:rsid w:val="00426116"/>
    <w:rsid w:val="004264EA"/>
    <w:rsid w:val="0042689A"/>
    <w:rsid w:val="00430423"/>
    <w:rsid w:val="004307A4"/>
    <w:rsid w:val="004309AE"/>
    <w:rsid w:val="004312B3"/>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0D4"/>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27F"/>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A36"/>
    <w:rsid w:val="00460CED"/>
    <w:rsid w:val="00461024"/>
    <w:rsid w:val="0046120C"/>
    <w:rsid w:val="00461B43"/>
    <w:rsid w:val="00461F3D"/>
    <w:rsid w:val="004627BA"/>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633"/>
    <w:rsid w:val="0049093F"/>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D7B18"/>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7B7"/>
    <w:rsid w:val="004E59DE"/>
    <w:rsid w:val="004E641A"/>
    <w:rsid w:val="004E652E"/>
    <w:rsid w:val="004E66CF"/>
    <w:rsid w:val="004E6A6F"/>
    <w:rsid w:val="004E7CF0"/>
    <w:rsid w:val="004F00D0"/>
    <w:rsid w:val="004F0191"/>
    <w:rsid w:val="004F01A7"/>
    <w:rsid w:val="004F078B"/>
    <w:rsid w:val="004F08BD"/>
    <w:rsid w:val="004F1BC6"/>
    <w:rsid w:val="004F1C5D"/>
    <w:rsid w:val="004F1F4A"/>
    <w:rsid w:val="004F1F7F"/>
    <w:rsid w:val="004F2479"/>
    <w:rsid w:val="004F25D4"/>
    <w:rsid w:val="004F2717"/>
    <w:rsid w:val="004F2B0C"/>
    <w:rsid w:val="004F2B8F"/>
    <w:rsid w:val="004F2B9A"/>
    <w:rsid w:val="004F2C74"/>
    <w:rsid w:val="004F3065"/>
    <w:rsid w:val="004F3F96"/>
    <w:rsid w:val="004F4621"/>
    <w:rsid w:val="004F4899"/>
    <w:rsid w:val="004F49DF"/>
    <w:rsid w:val="004F4A12"/>
    <w:rsid w:val="004F4FF4"/>
    <w:rsid w:val="004F5D78"/>
    <w:rsid w:val="004F60A1"/>
    <w:rsid w:val="004F6B21"/>
    <w:rsid w:val="004F6D4F"/>
    <w:rsid w:val="004F7919"/>
    <w:rsid w:val="004F7991"/>
    <w:rsid w:val="004F7AEF"/>
    <w:rsid w:val="005002D6"/>
    <w:rsid w:val="00501C22"/>
    <w:rsid w:val="00502566"/>
    <w:rsid w:val="005028E6"/>
    <w:rsid w:val="00503873"/>
    <w:rsid w:val="00503BCB"/>
    <w:rsid w:val="00503FB5"/>
    <w:rsid w:val="005043BF"/>
    <w:rsid w:val="00504BC7"/>
    <w:rsid w:val="00505151"/>
    <w:rsid w:val="005052DB"/>
    <w:rsid w:val="005053CE"/>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CF1"/>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4BB"/>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AD0"/>
    <w:rsid w:val="00554C86"/>
    <w:rsid w:val="00554D29"/>
    <w:rsid w:val="00556314"/>
    <w:rsid w:val="005564AC"/>
    <w:rsid w:val="0055725E"/>
    <w:rsid w:val="005574AE"/>
    <w:rsid w:val="00557DA5"/>
    <w:rsid w:val="00560B63"/>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1C5"/>
    <w:rsid w:val="00567458"/>
    <w:rsid w:val="00567820"/>
    <w:rsid w:val="0056791A"/>
    <w:rsid w:val="00567EC2"/>
    <w:rsid w:val="005701AD"/>
    <w:rsid w:val="0057062A"/>
    <w:rsid w:val="005710B8"/>
    <w:rsid w:val="00571E3C"/>
    <w:rsid w:val="005727B2"/>
    <w:rsid w:val="00572B42"/>
    <w:rsid w:val="00572B51"/>
    <w:rsid w:val="00573237"/>
    <w:rsid w:val="005735C2"/>
    <w:rsid w:val="005747A4"/>
    <w:rsid w:val="0057497A"/>
    <w:rsid w:val="0057500B"/>
    <w:rsid w:val="0057572C"/>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97C"/>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6DA4"/>
    <w:rsid w:val="005A7895"/>
    <w:rsid w:val="005A7A37"/>
    <w:rsid w:val="005A7D84"/>
    <w:rsid w:val="005B00B3"/>
    <w:rsid w:val="005B02F8"/>
    <w:rsid w:val="005B0358"/>
    <w:rsid w:val="005B04B7"/>
    <w:rsid w:val="005B0673"/>
    <w:rsid w:val="005B0BE7"/>
    <w:rsid w:val="005B1C01"/>
    <w:rsid w:val="005B2644"/>
    <w:rsid w:val="005B2786"/>
    <w:rsid w:val="005B305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112"/>
    <w:rsid w:val="005D0A1E"/>
    <w:rsid w:val="005D143B"/>
    <w:rsid w:val="005D1B50"/>
    <w:rsid w:val="005D2092"/>
    <w:rsid w:val="005D2321"/>
    <w:rsid w:val="005D2469"/>
    <w:rsid w:val="005D2518"/>
    <w:rsid w:val="005D2915"/>
    <w:rsid w:val="005D2A09"/>
    <w:rsid w:val="005D2F57"/>
    <w:rsid w:val="005D2F5B"/>
    <w:rsid w:val="005D3778"/>
    <w:rsid w:val="005D4AD7"/>
    <w:rsid w:val="005D5276"/>
    <w:rsid w:val="005D6463"/>
    <w:rsid w:val="005D6A0E"/>
    <w:rsid w:val="005D6ED8"/>
    <w:rsid w:val="005D712A"/>
    <w:rsid w:val="005D72ED"/>
    <w:rsid w:val="005D74DF"/>
    <w:rsid w:val="005D7E93"/>
    <w:rsid w:val="005E170A"/>
    <w:rsid w:val="005E1AAB"/>
    <w:rsid w:val="005E20F7"/>
    <w:rsid w:val="005E243E"/>
    <w:rsid w:val="005E26B2"/>
    <w:rsid w:val="005E33CE"/>
    <w:rsid w:val="005E4307"/>
    <w:rsid w:val="005E453F"/>
    <w:rsid w:val="005E498A"/>
    <w:rsid w:val="005E4A7A"/>
    <w:rsid w:val="005E57B5"/>
    <w:rsid w:val="005E5BA7"/>
    <w:rsid w:val="005E5CF7"/>
    <w:rsid w:val="005E626F"/>
    <w:rsid w:val="005E6890"/>
    <w:rsid w:val="005E6B7D"/>
    <w:rsid w:val="005E6FCA"/>
    <w:rsid w:val="005E742B"/>
    <w:rsid w:val="005E7436"/>
    <w:rsid w:val="005E78E7"/>
    <w:rsid w:val="005E7DFC"/>
    <w:rsid w:val="005F0344"/>
    <w:rsid w:val="005F0750"/>
    <w:rsid w:val="005F0944"/>
    <w:rsid w:val="005F095C"/>
    <w:rsid w:val="005F0AE5"/>
    <w:rsid w:val="005F11C2"/>
    <w:rsid w:val="005F14C1"/>
    <w:rsid w:val="005F165E"/>
    <w:rsid w:val="005F2095"/>
    <w:rsid w:val="005F2252"/>
    <w:rsid w:val="005F25D1"/>
    <w:rsid w:val="005F2724"/>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A87"/>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16E"/>
    <w:rsid w:val="006202F4"/>
    <w:rsid w:val="0062063E"/>
    <w:rsid w:val="00620C3F"/>
    <w:rsid w:val="00620D6A"/>
    <w:rsid w:val="0062141B"/>
    <w:rsid w:val="00621497"/>
    <w:rsid w:val="006215C2"/>
    <w:rsid w:val="006222D6"/>
    <w:rsid w:val="006222F6"/>
    <w:rsid w:val="00622863"/>
    <w:rsid w:val="0062297B"/>
    <w:rsid w:val="00623795"/>
    <w:rsid w:val="00623874"/>
    <w:rsid w:val="00623EAF"/>
    <w:rsid w:val="006244CC"/>
    <w:rsid w:val="00624C96"/>
    <w:rsid w:val="00624FA0"/>
    <w:rsid w:val="00625330"/>
    <w:rsid w:val="0062631B"/>
    <w:rsid w:val="0062634E"/>
    <w:rsid w:val="006264F8"/>
    <w:rsid w:val="00626844"/>
    <w:rsid w:val="00626EA6"/>
    <w:rsid w:val="00626EF1"/>
    <w:rsid w:val="0062775C"/>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13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2F5F"/>
    <w:rsid w:val="00653950"/>
    <w:rsid w:val="00653C45"/>
    <w:rsid w:val="00654923"/>
    <w:rsid w:val="00654B64"/>
    <w:rsid w:val="00654B7C"/>
    <w:rsid w:val="00654C5E"/>
    <w:rsid w:val="00655B61"/>
    <w:rsid w:val="00656165"/>
    <w:rsid w:val="00656553"/>
    <w:rsid w:val="00656814"/>
    <w:rsid w:val="00656B0B"/>
    <w:rsid w:val="00656CA5"/>
    <w:rsid w:val="00656E37"/>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092"/>
    <w:rsid w:val="00670BE9"/>
    <w:rsid w:val="00670D8A"/>
    <w:rsid w:val="00670DA1"/>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5FA6"/>
    <w:rsid w:val="006A657A"/>
    <w:rsid w:val="006A6A32"/>
    <w:rsid w:val="006A7197"/>
    <w:rsid w:val="006B0147"/>
    <w:rsid w:val="006B01B5"/>
    <w:rsid w:val="006B0744"/>
    <w:rsid w:val="006B0CB7"/>
    <w:rsid w:val="006B11B8"/>
    <w:rsid w:val="006B18A7"/>
    <w:rsid w:val="006B1B99"/>
    <w:rsid w:val="006B1C59"/>
    <w:rsid w:val="006B1DDA"/>
    <w:rsid w:val="006B2A58"/>
    <w:rsid w:val="006B31F7"/>
    <w:rsid w:val="006B448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0F5C"/>
    <w:rsid w:val="006E1776"/>
    <w:rsid w:val="006E2797"/>
    <w:rsid w:val="006E2852"/>
    <w:rsid w:val="006E2AA1"/>
    <w:rsid w:val="006E3276"/>
    <w:rsid w:val="006E3297"/>
    <w:rsid w:val="006E3A9F"/>
    <w:rsid w:val="006E3B87"/>
    <w:rsid w:val="006E3B9E"/>
    <w:rsid w:val="006E3DD4"/>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85C"/>
    <w:rsid w:val="006F2921"/>
    <w:rsid w:val="006F2A93"/>
    <w:rsid w:val="006F2E84"/>
    <w:rsid w:val="006F333E"/>
    <w:rsid w:val="006F35D6"/>
    <w:rsid w:val="006F4B8D"/>
    <w:rsid w:val="006F5472"/>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6FA"/>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4FE9"/>
    <w:rsid w:val="00755784"/>
    <w:rsid w:val="0075616A"/>
    <w:rsid w:val="007566C3"/>
    <w:rsid w:val="007566FD"/>
    <w:rsid w:val="00756D1D"/>
    <w:rsid w:val="0075771F"/>
    <w:rsid w:val="007578A1"/>
    <w:rsid w:val="007603A4"/>
    <w:rsid w:val="00760CC9"/>
    <w:rsid w:val="00760F69"/>
    <w:rsid w:val="00761058"/>
    <w:rsid w:val="00761311"/>
    <w:rsid w:val="007613A0"/>
    <w:rsid w:val="007613B4"/>
    <w:rsid w:val="00761654"/>
    <w:rsid w:val="00761C93"/>
    <w:rsid w:val="00761FA3"/>
    <w:rsid w:val="00762E19"/>
    <w:rsid w:val="00762F06"/>
    <w:rsid w:val="00762FD4"/>
    <w:rsid w:val="0076390E"/>
    <w:rsid w:val="00763B7A"/>
    <w:rsid w:val="00764871"/>
    <w:rsid w:val="007648C8"/>
    <w:rsid w:val="00764D06"/>
    <w:rsid w:val="007655AB"/>
    <w:rsid w:val="007656F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29C"/>
    <w:rsid w:val="0077152C"/>
    <w:rsid w:val="00771F85"/>
    <w:rsid w:val="00772739"/>
    <w:rsid w:val="007727F1"/>
    <w:rsid w:val="00772E8B"/>
    <w:rsid w:val="00773493"/>
    <w:rsid w:val="0077417B"/>
    <w:rsid w:val="00774ABA"/>
    <w:rsid w:val="00774BC3"/>
    <w:rsid w:val="00774E96"/>
    <w:rsid w:val="00775CF4"/>
    <w:rsid w:val="00775D71"/>
    <w:rsid w:val="00775EC6"/>
    <w:rsid w:val="0077611A"/>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A21"/>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05"/>
    <w:rsid w:val="007A0FEF"/>
    <w:rsid w:val="007A11C7"/>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E2E"/>
    <w:rsid w:val="007D3A69"/>
    <w:rsid w:val="007D3A8B"/>
    <w:rsid w:val="007D48A8"/>
    <w:rsid w:val="007D5179"/>
    <w:rsid w:val="007D545A"/>
    <w:rsid w:val="007D5B57"/>
    <w:rsid w:val="007D71CB"/>
    <w:rsid w:val="007D75B1"/>
    <w:rsid w:val="007D7882"/>
    <w:rsid w:val="007D7A5C"/>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20"/>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330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C3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4AC"/>
    <w:rsid w:val="0084580D"/>
    <w:rsid w:val="00845B1A"/>
    <w:rsid w:val="008466B8"/>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4BCB"/>
    <w:rsid w:val="0087515D"/>
    <w:rsid w:val="0087551E"/>
    <w:rsid w:val="0087568E"/>
    <w:rsid w:val="00875BA2"/>
    <w:rsid w:val="0087638F"/>
    <w:rsid w:val="008763EB"/>
    <w:rsid w:val="00877504"/>
    <w:rsid w:val="00877750"/>
    <w:rsid w:val="00877A1E"/>
    <w:rsid w:val="00877B49"/>
    <w:rsid w:val="0088023D"/>
    <w:rsid w:val="0088026E"/>
    <w:rsid w:val="0088043F"/>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559B"/>
    <w:rsid w:val="0089629A"/>
    <w:rsid w:val="00896A94"/>
    <w:rsid w:val="008970A3"/>
    <w:rsid w:val="008A0337"/>
    <w:rsid w:val="008A07F0"/>
    <w:rsid w:val="008A0BF6"/>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577"/>
    <w:rsid w:val="008B5B56"/>
    <w:rsid w:val="008B5F45"/>
    <w:rsid w:val="008B68AA"/>
    <w:rsid w:val="008B69F3"/>
    <w:rsid w:val="008B6CE4"/>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0B0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062"/>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66BB"/>
    <w:rsid w:val="008E7B5C"/>
    <w:rsid w:val="008E7E4B"/>
    <w:rsid w:val="008E7F68"/>
    <w:rsid w:val="008F0880"/>
    <w:rsid w:val="008F1835"/>
    <w:rsid w:val="008F1B97"/>
    <w:rsid w:val="008F2067"/>
    <w:rsid w:val="008F21A8"/>
    <w:rsid w:val="008F2F77"/>
    <w:rsid w:val="008F324F"/>
    <w:rsid w:val="008F38AE"/>
    <w:rsid w:val="008F3C84"/>
    <w:rsid w:val="008F3D1A"/>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5E7"/>
    <w:rsid w:val="00906CAE"/>
    <w:rsid w:val="00906F5C"/>
    <w:rsid w:val="0090722C"/>
    <w:rsid w:val="009074CC"/>
    <w:rsid w:val="009076A2"/>
    <w:rsid w:val="00907CC4"/>
    <w:rsid w:val="00907F57"/>
    <w:rsid w:val="00911644"/>
    <w:rsid w:val="0091196D"/>
    <w:rsid w:val="00911D3C"/>
    <w:rsid w:val="00911DB5"/>
    <w:rsid w:val="00912285"/>
    <w:rsid w:val="00912439"/>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00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50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130"/>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20A1"/>
    <w:rsid w:val="009B344F"/>
    <w:rsid w:val="009B3D00"/>
    <w:rsid w:val="009B4619"/>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9DA"/>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6A0"/>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5283"/>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408"/>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4E45"/>
    <w:rsid w:val="00A653EB"/>
    <w:rsid w:val="00A65A46"/>
    <w:rsid w:val="00A65D4B"/>
    <w:rsid w:val="00A66456"/>
    <w:rsid w:val="00A66BC8"/>
    <w:rsid w:val="00A67646"/>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63B"/>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C64"/>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4DE"/>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2F"/>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6C8"/>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45C"/>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07E71"/>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825"/>
    <w:rsid w:val="00B32E47"/>
    <w:rsid w:val="00B33314"/>
    <w:rsid w:val="00B33D8C"/>
    <w:rsid w:val="00B33E6D"/>
    <w:rsid w:val="00B34178"/>
    <w:rsid w:val="00B341E4"/>
    <w:rsid w:val="00B35414"/>
    <w:rsid w:val="00B35711"/>
    <w:rsid w:val="00B3593D"/>
    <w:rsid w:val="00B35C8C"/>
    <w:rsid w:val="00B35D6E"/>
    <w:rsid w:val="00B36666"/>
    <w:rsid w:val="00B368ED"/>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87C"/>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711"/>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0A11"/>
    <w:rsid w:val="00B71067"/>
    <w:rsid w:val="00B716AA"/>
    <w:rsid w:val="00B718C0"/>
    <w:rsid w:val="00B72030"/>
    <w:rsid w:val="00B72121"/>
    <w:rsid w:val="00B7228B"/>
    <w:rsid w:val="00B72578"/>
    <w:rsid w:val="00B72626"/>
    <w:rsid w:val="00B72BF0"/>
    <w:rsid w:val="00B72DDE"/>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957"/>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6A2"/>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0FB9"/>
    <w:rsid w:val="00BD1C88"/>
    <w:rsid w:val="00BD1E2E"/>
    <w:rsid w:val="00BD2138"/>
    <w:rsid w:val="00BD2153"/>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E7C15"/>
    <w:rsid w:val="00BF031D"/>
    <w:rsid w:val="00BF0F16"/>
    <w:rsid w:val="00BF22E1"/>
    <w:rsid w:val="00BF2BA6"/>
    <w:rsid w:val="00BF2C0A"/>
    <w:rsid w:val="00BF360E"/>
    <w:rsid w:val="00BF3A61"/>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512"/>
    <w:rsid w:val="00C34BAD"/>
    <w:rsid w:val="00C35CDE"/>
    <w:rsid w:val="00C35F82"/>
    <w:rsid w:val="00C3649B"/>
    <w:rsid w:val="00C36801"/>
    <w:rsid w:val="00C36C2D"/>
    <w:rsid w:val="00C3707B"/>
    <w:rsid w:val="00C37193"/>
    <w:rsid w:val="00C371A8"/>
    <w:rsid w:val="00C37737"/>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227"/>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918"/>
    <w:rsid w:val="00C90F66"/>
    <w:rsid w:val="00C919A5"/>
    <w:rsid w:val="00C91EAF"/>
    <w:rsid w:val="00C91FF5"/>
    <w:rsid w:val="00C9332F"/>
    <w:rsid w:val="00C93598"/>
    <w:rsid w:val="00C93CF8"/>
    <w:rsid w:val="00C93F5C"/>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269"/>
    <w:rsid w:val="00CB65B0"/>
    <w:rsid w:val="00CB66DE"/>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850"/>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5ADB"/>
    <w:rsid w:val="00D16173"/>
    <w:rsid w:val="00D16495"/>
    <w:rsid w:val="00D167A1"/>
    <w:rsid w:val="00D16918"/>
    <w:rsid w:val="00D16A9C"/>
    <w:rsid w:val="00D17534"/>
    <w:rsid w:val="00D176F8"/>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63A"/>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62E"/>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B6A"/>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28"/>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57F0A"/>
    <w:rsid w:val="00D600FD"/>
    <w:rsid w:val="00D6033F"/>
    <w:rsid w:val="00D60347"/>
    <w:rsid w:val="00D605D0"/>
    <w:rsid w:val="00D60E4B"/>
    <w:rsid w:val="00D61078"/>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59EF"/>
    <w:rsid w:val="00D65ABE"/>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1A7"/>
    <w:rsid w:val="00D7451E"/>
    <w:rsid w:val="00D745B8"/>
    <w:rsid w:val="00D750CF"/>
    <w:rsid w:val="00D75164"/>
    <w:rsid w:val="00D758CB"/>
    <w:rsid w:val="00D75A72"/>
    <w:rsid w:val="00D75ADB"/>
    <w:rsid w:val="00D7633C"/>
    <w:rsid w:val="00D76BA0"/>
    <w:rsid w:val="00D76DD7"/>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12A"/>
    <w:rsid w:val="00D904BC"/>
    <w:rsid w:val="00D90668"/>
    <w:rsid w:val="00D906D5"/>
    <w:rsid w:val="00D90777"/>
    <w:rsid w:val="00D907C5"/>
    <w:rsid w:val="00D908F2"/>
    <w:rsid w:val="00D90CE6"/>
    <w:rsid w:val="00D90D6C"/>
    <w:rsid w:val="00D9104C"/>
    <w:rsid w:val="00D923F2"/>
    <w:rsid w:val="00D92AE9"/>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7B4"/>
    <w:rsid w:val="00DB1895"/>
    <w:rsid w:val="00DB1B93"/>
    <w:rsid w:val="00DB2271"/>
    <w:rsid w:val="00DB2A1A"/>
    <w:rsid w:val="00DB35AA"/>
    <w:rsid w:val="00DB35F7"/>
    <w:rsid w:val="00DB3803"/>
    <w:rsid w:val="00DB3BA7"/>
    <w:rsid w:val="00DB40B1"/>
    <w:rsid w:val="00DB4984"/>
    <w:rsid w:val="00DB5206"/>
    <w:rsid w:val="00DB5592"/>
    <w:rsid w:val="00DB5C93"/>
    <w:rsid w:val="00DB6066"/>
    <w:rsid w:val="00DB6232"/>
    <w:rsid w:val="00DB6720"/>
    <w:rsid w:val="00DB68AC"/>
    <w:rsid w:val="00DB6B50"/>
    <w:rsid w:val="00DB6B55"/>
    <w:rsid w:val="00DB6DDB"/>
    <w:rsid w:val="00DB7395"/>
    <w:rsid w:val="00DB7CE9"/>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792"/>
    <w:rsid w:val="00DD090C"/>
    <w:rsid w:val="00DD0F49"/>
    <w:rsid w:val="00DD1034"/>
    <w:rsid w:val="00DD148E"/>
    <w:rsid w:val="00DD1AF0"/>
    <w:rsid w:val="00DD1C79"/>
    <w:rsid w:val="00DD38C5"/>
    <w:rsid w:val="00DD3D2D"/>
    <w:rsid w:val="00DD3E4E"/>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3CA3"/>
    <w:rsid w:val="00DE44FA"/>
    <w:rsid w:val="00DE453C"/>
    <w:rsid w:val="00DE55D0"/>
    <w:rsid w:val="00DE5E80"/>
    <w:rsid w:val="00DE7275"/>
    <w:rsid w:val="00DE7D48"/>
    <w:rsid w:val="00DF0680"/>
    <w:rsid w:val="00DF1561"/>
    <w:rsid w:val="00DF1F5A"/>
    <w:rsid w:val="00DF257F"/>
    <w:rsid w:val="00DF2EE8"/>
    <w:rsid w:val="00DF3C21"/>
    <w:rsid w:val="00DF427E"/>
    <w:rsid w:val="00DF44BA"/>
    <w:rsid w:val="00DF4E77"/>
    <w:rsid w:val="00DF4F72"/>
    <w:rsid w:val="00DF5741"/>
    <w:rsid w:val="00DF6A61"/>
    <w:rsid w:val="00DF7724"/>
    <w:rsid w:val="00E00156"/>
    <w:rsid w:val="00E006C0"/>
    <w:rsid w:val="00E00CEF"/>
    <w:rsid w:val="00E010E3"/>
    <w:rsid w:val="00E01D11"/>
    <w:rsid w:val="00E024A3"/>
    <w:rsid w:val="00E02928"/>
    <w:rsid w:val="00E02B40"/>
    <w:rsid w:val="00E02B4B"/>
    <w:rsid w:val="00E0329A"/>
    <w:rsid w:val="00E0346E"/>
    <w:rsid w:val="00E039AF"/>
    <w:rsid w:val="00E03C9B"/>
    <w:rsid w:val="00E042F2"/>
    <w:rsid w:val="00E0485C"/>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C05"/>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03C"/>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31"/>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4E2"/>
    <w:rsid w:val="00E50609"/>
    <w:rsid w:val="00E51080"/>
    <w:rsid w:val="00E51697"/>
    <w:rsid w:val="00E51981"/>
    <w:rsid w:val="00E51A25"/>
    <w:rsid w:val="00E52699"/>
    <w:rsid w:val="00E52C67"/>
    <w:rsid w:val="00E52E61"/>
    <w:rsid w:val="00E52F68"/>
    <w:rsid w:val="00E538A2"/>
    <w:rsid w:val="00E5391D"/>
    <w:rsid w:val="00E53EFB"/>
    <w:rsid w:val="00E54C39"/>
    <w:rsid w:val="00E5556B"/>
    <w:rsid w:val="00E55832"/>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893"/>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6D2C"/>
    <w:rsid w:val="00E803C9"/>
    <w:rsid w:val="00E807D3"/>
    <w:rsid w:val="00E80E55"/>
    <w:rsid w:val="00E81CD8"/>
    <w:rsid w:val="00E8205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87D75"/>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4E5"/>
    <w:rsid w:val="00EA6568"/>
    <w:rsid w:val="00EA6DC4"/>
    <w:rsid w:val="00EA7189"/>
    <w:rsid w:val="00EA75CB"/>
    <w:rsid w:val="00EB0929"/>
    <w:rsid w:val="00EB0A02"/>
    <w:rsid w:val="00EB214D"/>
    <w:rsid w:val="00EB234F"/>
    <w:rsid w:val="00EB2685"/>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97A"/>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540"/>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0FC6"/>
    <w:rsid w:val="00EE1D61"/>
    <w:rsid w:val="00EE1EB9"/>
    <w:rsid w:val="00EE20EC"/>
    <w:rsid w:val="00EE238A"/>
    <w:rsid w:val="00EE25F4"/>
    <w:rsid w:val="00EE2806"/>
    <w:rsid w:val="00EE2C44"/>
    <w:rsid w:val="00EE3390"/>
    <w:rsid w:val="00EE3A73"/>
    <w:rsid w:val="00EE42C4"/>
    <w:rsid w:val="00EE47B3"/>
    <w:rsid w:val="00EE4E48"/>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21C"/>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4437"/>
    <w:rsid w:val="00F1589B"/>
    <w:rsid w:val="00F158E4"/>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134B"/>
    <w:rsid w:val="00F522B3"/>
    <w:rsid w:val="00F526CF"/>
    <w:rsid w:val="00F5293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A68"/>
    <w:rsid w:val="00F62DDE"/>
    <w:rsid w:val="00F630A7"/>
    <w:rsid w:val="00F63175"/>
    <w:rsid w:val="00F6322C"/>
    <w:rsid w:val="00F6440B"/>
    <w:rsid w:val="00F64487"/>
    <w:rsid w:val="00F644C7"/>
    <w:rsid w:val="00F64F30"/>
    <w:rsid w:val="00F653B0"/>
    <w:rsid w:val="00F65AB1"/>
    <w:rsid w:val="00F65B93"/>
    <w:rsid w:val="00F66100"/>
    <w:rsid w:val="00F66741"/>
    <w:rsid w:val="00F667D2"/>
    <w:rsid w:val="00F670B8"/>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752"/>
    <w:rsid w:val="00FA48D3"/>
    <w:rsid w:val="00FA4D20"/>
    <w:rsid w:val="00FA55F6"/>
    <w:rsid w:val="00FA5B9C"/>
    <w:rsid w:val="00FA5F4F"/>
    <w:rsid w:val="00FA60A3"/>
    <w:rsid w:val="00FA63CF"/>
    <w:rsid w:val="00FA695C"/>
    <w:rsid w:val="00FA69A6"/>
    <w:rsid w:val="00FA6A91"/>
    <w:rsid w:val="00FA78FD"/>
    <w:rsid w:val="00FB0815"/>
    <w:rsid w:val="00FB0A99"/>
    <w:rsid w:val="00FB0F17"/>
    <w:rsid w:val="00FB15C2"/>
    <w:rsid w:val="00FB1775"/>
    <w:rsid w:val="00FB19AB"/>
    <w:rsid w:val="00FB2080"/>
    <w:rsid w:val="00FB24D1"/>
    <w:rsid w:val="00FB2F71"/>
    <w:rsid w:val="00FB2FFC"/>
    <w:rsid w:val="00FB351A"/>
    <w:rsid w:val="00FB35CB"/>
    <w:rsid w:val="00FB363A"/>
    <w:rsid w:val="00FB3B0F"/>
    <w:rsid w:val="00FB441E"/>
    <w:rsid w:val="00FB4548"/>
    <w:rsid w:val="00FB485F"/>
    <w:rsid w:val="00FB5C16"/>
    <w:rsid w:val="00FB6306"/>
    <w:rsid w:val="00FB6FE1"/>
    <w:rsid w:val="00FB6FEC"/>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22"/>
    <w:rsid w:val="00FD43DB"/>
    <w:rsid w:val="00FD4755"/>
    <w:rsid w:val="00FD5758"/>
    <w:rsid w:val="00FD5FBE"/>
    <w:rsid w:val="00FD6135"/>
    <w:rsid w:val="00FD672C"/>
    <w:rsid w:val="00FD6A30"/>
    <w:rsid w:val="00FD6C06"/>
    <w:rsid w:val="00FD707A"/>
    <w:rsid w:val="00FD7788"/>
    <w:rsid w:val="00FD7F6A"/>
    <w:rsid w:val="00FE00FA"/>
    <w:rsid w:val="00FE0310"/>
    <w:rsid w:val="00FE056A"/>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1E6365"/>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CF4"/>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qFormat/>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064FF7"/>
    <w:rPr>
      <w:sz w:val="24"/>
      <w:szCs w:val="24"/>
      <w:lang w:eastAsia="es-ES"/>
    </w:rPr>
  </w:style>
  <w:style w:type="character" w:customStyle="1" w:styleId="TextodegloboCar">
    <w:name w:val="Texto de globo Car"/>
    <w:link w:val="Textodeglobo"/>
    <w:semiHidden/>
    <w:locked/>
    <w:rsid w:val="001006CC"/>
    <w:rPr>
      <w:rFonts w:ascii="Tahoma" w:hAnsi="Tahoma" w:cs="Tahoma"/>
      <w:sz w:val="16"/>
      <w:szCs w:val="16"/>
      <w:lang w:eastAsia="es-ES"/>
    </w:rPr>
  </w:style>
  <w:style w:type="character" w:customStyle="1" w:styleId="TextocomentarioCar">
    <w:name w:val="Texto comentario Car"/>
    <w:basedOn w:val="Fuentedeprrafopredeter"/>
    <w:link w:val="Textocomentario"/>
    <w:rsid w:val="001006CC"/>
    <w:rPr>
      <w:lang w:eastAsia="es-ES"/>
    </w:rPr>
  </w:style>
  <w:style w:type="character" w:customStyle="1" w:styleId="AsuntodelcomentarioCar">
    <w:name w:val="Asunto del comentario Car"/>
    <w:basedOn w:val="TextocomentarioCar"/>
    <w:link w:val="Asuntodelcomentario"/>
    <w:rsid w:val="001006CC"/>
    <w:rPr>
      <w:b/>
      <w:bCs/>
      <w:lang w:eastAsia="es-ES"/>
    </w:rPr>
  </w:style>
  <w:style w:type="character" w:customStyle="1" w:styleId="Ttulo1Car">
    <w:name w:val="Título 1 Car"/>
    <w:basedOn w:val="Fuentedeprrafopredeter"/>
    <w:link w:val="Ttulo1"/>
    <w:rsid w:val="001006CC"/>
    <w:rPr>
      <w:b/>
      <w:sz w:val="24"/>
      <w:lang w:eastAsia="es-ES"/>
    </w:rPr>
  </w:style>
  <w:style w:type="character" w:customStyle="1" w:styleId="Ttulo2Car">
    <w:name w:val="Título 2 Car"/>
    <w:basedOn w:val="Fuentedeprrafopredeter"/>
    <w:link w:val="Ttulo2"/>
    <w:rsid w:val="001006CC"/>
    <w:rPr>
      <w:b/>
      <w:sz w:val="24"/>
      <w:lang w:eastAsia="es-ES"/>
    </w:rPr>
  </w:style>
  <w:style w:type="character" w:customStyle="1" w:styleId="Ttulo3Car">
    <w:name w:val="Título 3 Car"/>
    <w:basedOn w:val="Fuentedeprrafopredeter"/>
    <w:link w:val="Ttulo3"/>
    <w:rsid w:val="001006CC"/>
    <w:rPr>
      <w:b/>
      <w:i/>
      <w:sz w:val="24"/>
      <w:u w:val="single"/>
      <w:lang w:eastAsia="es-ES"/>
    </w:rPr>
  </w:style>
  <w:style w:type="character" w:customStyle="1" w:styleId="Ttulo4Car">
    <w:name w:val="Título 4 Car"/>
    <w:basedOn w:val="Fuentedeprrafopredeter"/>
    <w:link w:val="Ttulo4"/>
    <w:rsid w:val="001006CC"/>
    <w:rPr>
      <w:b/>
      <w:bCs/>
      <w:szCs w:val="24"/>
      <w:lang w:eastAsia="es-ES"/>
    </w:rPr>
  </w:style>
  <w:style w:type="character" w:customStyle="1" w:styleId="Ttulo5Car">
    <w:name w:val="Título 5 Car"/>
    <w:basedOn w:val="Fuentedeprrafopredeter"/>
    <w:link w:val="Ttulo5"/>
    <w:rsid w:val="001006CC"/>
    <w:rPr>
      <w:b/>
      <w:sz w:val="22"/>
      <w:lang w:eastAsia="es-ES"/>
    </w:rPr>
  </w:style>
  <w:style w:type="character" w:customStyle="1" w:styleId="Ttulo6Car">
    <w:name w:val="Título 6 Car"/>
    <w:basedOn w:val="Fuentedeprrafopredeter"/>
    <w:link w:val="Ttulo6"/>
    <w:rsid w:val="001006CC"/>
    <w:rPr>
      <w:b/>
      <w:sz w:val="22"/>
      <w:lang w:eastAsia="es-ES"/>
    </w:rPr>
  </w:style>
  <w:style w:type="character" w:customStyle="1" w:styleId="Ttulo7Car">
    <w:name w:val="Título 7 Car"/>
    <w:basedOn w:val="Fuentedeprrafopredeter"/>
    <w:link w:val="Ttulo7"/>
    <w:rsid w:val="001006CC"/>
    <w:rPr>
      <w:b/>
      <w:lang w:eastAsia="es-ES"/>
    </w:rPr>
  </w:style>
  <w:style w:type="character" w:customStyle="1" w:styleId="Ttulo8Car">
    <w:name w:val="Título 8 Car"/>
    <w:basedOn w:val="Fuentedeprrafopredeter"/>
    <w:link w:val="Ttulo8"/>
    <w:rsid w:val="001006CC"/>
    <w:rPr>
      <w:b/>
      <w:lang w:eastAsia="es-ES"/>
    </w:rPr>
  </w:style>
  <w:style w:type="character" w:customStyle="1" w:styleId="Ttulo9Car">
    <w:name w:val="Título 9 Car"/>
    <w:basedOn w:val="Fuentedeprrafopredeter"/>
    <w:link w:val="Ttulo9"/>
    <w:rsid w:val="001006CC"/>
    <w:rPr>
      <w:sz w:val="24"/>
      <w:lang w:eastAsia="es-ES"/>
    </w:rPr>
  </w:style>
  <w:style w:type="character" w:customStyle="1" w:styleId="Textoindependiente2Car">
    <w:name w:val="Texto independiente 2 Car"/>
    <w:basedOn w:val="Fuentedeprrafopredeter"/>
    <w:link w:val="Textoindependiente2"/>
    <w:rsid w:val="001006CC"/>
    <w:rPr>
      <w:b/>
      <w:sz w:val="24"/>
      <w:lang w:eastAsia="es-ES"/>
    </w:rPr>
  </w:style>
  <w:style w:type="character" w:customStyle="1" w:styleId="Sangra2detindependienteCar">
    <w:name w:val="Sangría 2 de t. independiente Car"/>
    <w:basedOn w:val="Fuentedeprrafopredeter"/>
    <w:link w:val="Sangra2detindependiente"/>
    <w:rsid w:val="001006CC"/>
    <w:rPr>
      <w:sz w:val="24"/>
      <w:lang w:eastAsia="es-ES"/>
    </w:rPr>
  </w:style>
  <w:style w:type="character" w:customStyle="1" w:styleId="Textoindependiente3Car">
    <w:name w:val="Texto independiente 3 Car"/>
    <w:basedOn w:val="Fuentedeprrafopredeter"/>
    <w:link w:val="Textoindependiente3"/>
    <w:rsid w:val="001006CC"/>
    <w:rPr>
      <w:sz w:val="24"/>
      <w:lang w:eastAsia="es-ES"/>
    </w:rPr>
  </w:style>
  <w:style w:type="table" w:customStyle="1" w:styleId="Tablaconcuadrcula1">
    <w:name w:val="Tabla con cuadrícula1"/>
    <w:basedOn w:val="Tablanormal"/>
    <w:next w:val="Tablaconcuadrcula"/>
    <w:uiPriority w:val="39"/>
    <w:locked/>
    <w:rsid w:val="001006C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006CC"/>
  </w:style>
  <w:style w:type="table" w:customStyle="1" w:styleId="Tablaconcuadrcula2">
    <w:name w:val="Tabla con cuadrícula2"/>
    <w:basedOn w:val="Tablanormal"/>
    <w:next w:val="Tablaconcuadrcula"/>
    <w:uiPriority w:val="39"/>
    <w:locked/>
    <w:rsid w:val="001006C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locked/>
    <w:rsid w:val="001006C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1006CC"/>
  </w:style>
  <w:style w:type="table" w:customStyle="1" w:styleId="Tablaconcuadrcula3">
    <w:name w:val="Tabla con cuadrícula3"/>
    <w:basedOn w:val="Tablanormal"/>
    <w:next w:val="Tablaconcuadrcula"/>
    <w:uiPriority w:val="39"/>
    <w:locked/>
    <w:rsid w:val="001006C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locked/>
    <w:rsid w:val="001006C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11">
    <w:name w:val="Tabla de cuadrícula 1 clara - Énfasis 11"/>
    <w:basedOn w:val="Tablanormal"/>
    <w:next w:val="Tabladecuadrcula1clara-nfasis1"/>
    <w:uiPriority w:val="46"/>
    <w:rsid w:val="001006CC"/>
    <w:rPr>
      <w:rFonts w:asciiTheme="minorHAnsi" w:eastAsiaTheme="minorHAnsi" w:hAnsiTheme="minorHAnsi" w:cstheme="minorBid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1006C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Sinespaciado">
    <w:name w:val="No Spacing"/>
    <w:uiPriority w:val="1"/>
    <w:qFormat/>
    <w:rsid w:val="001006CC"/>
    <w:rPr>
      <w:rFonts w:asciiTheme="minorHAnsi" w:eastAsiaTheme="minorHAnsi" w:hAnsiTheme="minorHAnsi" w:cstheme="minorBidi"/>
      <w:sz w:val="22"/>
      <w:szCs w:val="22"/>
      <w:lang w:eastAsia="en-US"/>
    </w:rPr>
  </w:style>
  <w:style w:type="character" w:styleId="Hipervnculovisitado">
    <w:name w:val="FollowedHyperlink"/>
    <w:basedOn w:val="Fuentedeprrafopredeter"/>
    <w:uiPriority w:val="99"/>
    <w:unhideWhenUsed/>
    <w:rsid w:val="001006CC"/>
    <w:rPr>
      <w:color w:val="954F72"/>
      <w:u w:val="single"/>
    </w:rPr>
  </w:style>
  <w:style w:type="paragraph" w:customStyle="1" w:styleId="msonormal0">
    <w:name w:val="msonormal"/>
    <w:basedOn w:val="Normal"/>
    <w:rsid w:val="001006CC"/>
    <w:pPr>
      <w:spacing w:before="100" w:beforeAutospacing="1" w:after="100" w:afterAutospacing="1"/>
    </w:pPr>
    <w:rPr>
      <w:lang w:eastAsia="es-MX"/>
    </w:rPr>
  </w:style>
  <w:style w:type="paragraph" w:customStyle="1" w:styleId="xl63">
    <w:name w:val="xl63"/>
    <w:basedOn w:val="Normal"/>
    <w:rsid w:val="001006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14"/>
      <w:szCs w:val="14"/>
      <w:lang w:eastAsia="es-MX"/>
    </w:rPr>
  </w:style>
  <w:style w:type="paragraph" w:customStyle="1" w:styleId="xl64">
    <w:name w:val="xl64"/>
    <w:basedOn w:val="Normal"/>
    <w:rsid w:val="001006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14"/>
      <w:szCs w:val="14"/>
      <w:lang w:eastAsia="es-MX"/>
    </w:rPr>
  </w:style>
  <w:style w:type="paragraph" w:customStyle="1" w:styleId="xl65">
    <w:name w:val="xl65"/>
    <w:basedOn w:val="Normal"/>
    <w:rsid w:val="001006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sz w:val="14"/>
      <w:szCs w:val="14"/>
      <w:lang w:eastAsia="es-MX"/>
    </w:rPr>
  </w:style>
  <w:style w:type="paragraph" w:customStyle="1" w:styleId="xl66">
    <w:name w:val="xl66"/>
    <w:basedOn w:val="Normal"/>
    <w:rsid w:val="001006C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color w:val="000000"/>
      <w:sz w:val="14"/>
      <w:szCs w:val="14"/>
      <w:lang w:eastAsia="es-MX"/>
    </w:rPr>
  </w:style>
  <w:style w:type="paragraph" w:customStyle="1" w:styleId="xl67">
    <w:name w:val="xl67"/>
    <w:basedOn w:val="Normal"/>
    <w:rsid w:val="001006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sz w:val="14"/>
      <w:szCs w:val="14"/>
      <w:lang w:eastAsia="es-MX"/>
    </w:rPr>
  </w:style>
  <w:style w:type="paragraph" w:customStyle="1" w:styleId="xl68">
    <w:name w:val="xl68"/>
    <w:basedOn w:val="Normal"/>
    <w:rsid w:val="001006C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sz w:val="14"/>
      <w:szCs w:val="14"/>
      <w:lang w:eastAsia="es-MX"/>
    </w:rPr>
  </w:style>
  <w:style w:type="paragraph" w:customStyle="1" w:styleId="xl69">
    <w:name w:val="xl69"/>
    <w:basedOn w:val="Normal"/>
    <w:rsid w:val="001006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14"/>
      <w:szCs w:val="14"/>
      <w:lang w:eastAsia="es-MX"/>
    </w:rPr>
  </w:style>
  <w:style w:type="paragraph" w:customStyle="1" w:styleId="xl70">
    <w:name w:val="xl70"/>
    <w:basedOn w:val="Normal"/>
    <w:rsid w:val="001006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eastAsia="es-MX"/>
    </w:rPr>
  </w:style>
  <w:style w:type="paragraph" w:customStyle="1" w:styleId="xl71">
    <w:name w:val="xl71"/>
    <w:basedOn w:val="Normal"/>
    <w:rsid w:val="001006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eastAsia="es-MX"/>
    </w:rPr>
  </w:style>
  <w:style w:type="paragraph" w:customStyle="1" w:styleId="xl72">
    <w:name w:val="xl72"/>
    <w:basedOn w:val="Normal"/>
    <w:rsid w:val="001006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eastAsia="es-MX"/>
    </w:rPr>
  </w:style>
  <w:style w:type="paragraph" w:customStyle="1" w:styleId="xl73">
    <w:name w:val="xl73"/>
    <w:basedOn w:val="Normal"/>
    <w:rsid w:val="001006CC"/>
    <w:pPr>
      <w:spacing w:before="100" w:beforeAutospacing="1" w:after="100" w:afterAutospacing="1"/>
    </w:pPr>
    <w:rPr>
      <w:rFonts w:ascii="Arial" w:hAnsi="Arial" w:cs="Arial"/>
      <w:sz w:val="14"/>
      <w:szCs w:val="14"/>
      <w:lang w:eastAsia="es-MX"/>
    </w:rPr>
  </w:style>
  <w:style w:type="paragraph" w:customStyle="1" w:styleId="xl74">
    <w:name w:val="xl74"/>
    <w:basedOn w:val="Normal"/>
    <w:rsid w:val="001006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eastAsia="es-MX"/>
    </w:rPr>
  </w:style>
  <w:style w:type="paragraph" w:customStyle="1" w:styleId="xl75">
    <w:name w:val="xl75"/>
    <w:basedOn w:val="Normal"/>
    <w:rsid w:val="001006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eastAsia="es-MX"/>
    </w:rPr>
  </w:style>
  <w:style w:type="paragraph" w:customStyle="1" w:styleId="xl76">
    <w:name w:val="xl76"/>
    <w:basedOn w:val="Normal"/>
    <w:rsid w:val="001006CC"/>
    <w:pPr>
      <w:spacing w:before="100" w:beforeAutospacing="1" w:after="100" w:afterAutospacing="1"/>
      <w:jc w:val="center"/>
    </w:pPr>
    <w:rPr>
      <w:rFonts w:ascii="Arial" w:hAnsi="Arial" w:cs="Arial"/>
      <w:sz w:val="14"/>
      <w:szCs w:val="14"/>
      <w:lang w:eastAsia="es-MX"/>
    </w:rPr>
  </w:style>
  <w:style w:type="paragraph" w:customStyle="1" w:styleId="xl77">
    <w:name w:val="xl77"/>
    <w:basedOn w:val="Normal"/>
    <w:rsid w:val="001006CC"/>
    <w:pPr>
      <w:spacing w:before="100" w:beforeAutospacing="1" w:after="100" w:afterAutospacing="1"/>
    </w:pPr>
    <w:rPr>
      <w:lang w:eastAsia="es-MX"/>
    </w:rPr>
  </w:style>
  <w:style w:type="paragraph" w:customStyle="1" w:styleId="xl78">
    <w:name w:val="xl78"/>
    <w:basedOn w:val="Normal"/>
    <w:rsid w:val="001006CC"/>
    <w:pPr>
      <w:spacing w:before="100" w:beforeAutospacing="1" w:after="100" w:afterAutospacing="1"/>
    </w:pPr>
    <w:rPr>
      <w:rFonts w:ascii="Arial" w:hAnsi="Arial" w:cs="Arial"/>
      <w:sz w:val="14"/>
      <w:szCs w:val="14"/>
      <w:lang w:eastAsia="es-MX"/>
    </w:rPr>
  </w:style>
  <w:style w:type="paragraph" w:customStyle="1" w:styleId="xl79">
    <w:name w:val="xl79"/>
    <w:basedOn w:val="Normal"/>
    <w:rsid w:val="001006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1F5CE-F375-4B9A-B3FB-B5B31F66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24</Pages>
  <Words>5538</Words>
  <Characters>32034</Characters>
  <Application>Microsoft Office Word</Application>
  <DocSecurity>0</DocSecurity>
  <Lines>266</Lines>
  <Paragraphs>74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Laureana de los A. Dzul Tec</cp:lastModifiedBy>
  <cp:revision>23</cp:revision>
  <cp:lastPrinted>2023-02-06T18:27:00Z</cp:lastPrinted>
  <dcterms:created xsi:type="dcterms:W3CDTF">2023-02-06T18:33:00Z</dcterms:created>
  <dcterms:modified xsi:type="dcterms:W3CDTF">2023-02-09T20:40:00Z</dcterms:modified>
</cp:coreProperties>
</file>