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 w:type="dxa"/>
        <w:tblLayout w:type="fixed"/>
        <w:tblCellMar>
          <w:left w:w="70" w:type="dxa"/>
          <w:right w:w="70" w:type="dxa"/>
        </w:tblCellMar>
        <w:tblLook w:val="04A0" w:firstRow="1" w:lastRow="0" w:firstColumn="1" w:lastColumn="0" w:noHBand="0" w:noVBand="1"/>
      </w:tblPr>
      <w:tblGrid>
        <w:gridCol w:w="8287"/>
        <w:gridCol w:w="1075"/>
      </w:tblGrid>
      <w:tr w:rsidR="00445A1E" w:rsidRPr="00403D69" w14:paraId="14D29DDB" w14:textId="77777777" w:rsidTr="00445A1E">
        <w:trPr>
          <w:trHeight w:val="227"/>
        </w:trPr>
        <w:tc>
          <w:tcPr>
            <w:tcW w:w="8287" w:type="dxa"/>
            <w:shd w:val="clear" w:color="auto" w:fill="auto"/>
          </w:tcPr>
          <w:p w14:paraId="41E619DD" w14:textId="40128CC1" w:rsidR="00445A1E" w:rsidRPr="00C84572" w:rsidRDefault="00445A1E" w:rsidP="001123CF">
            <w:pPr>
              <w:spacing w:after="600" w:line="360" w:lineRule="auto"/>
              <w:jc w:val="center"/>
              <w:rPr>
                <w:rFonts w:ascii="Arial" w:hAnsi="Arial" w:cs="Arial"/>
                <w:b/>
                <w:bCs/>
              </w:rPr>
            </w:pPr>
            <w:r w:rsidRPr="00445A1E">
              <w:rPr>
                <w:rFonts w:ascii="Arial" w:hAnsi="Arial" w:cs="Arial"/>
                <w:b/>
                <w:bCs/>
              </w:rPr>
              <w:t>Í   N   D   I   C   E</w:t>
            </w:r>
          </w:p>
        </w:tc>
        <w:tc>
          <w:tcPr>
            <w:tcW w:w="1075" w:type="dxa"/>
            <w:shd w:val="clear" w:color="auto" w:fill="auto"/>
          </w:tcPr>
          <w:p w14:paraId="337B1B49" w14:textId="5F5DC0A8" w:rsidR="00445A1E" w:rsidRDefault="00445A1E" w:rsidP="001123CF">
            <w:pPr>
              <w:spacing w:after="600" w:line="360" w:lineRule="auto"/>
              <w:jc w:val="center"/>
              <w:rPr>
                <w:rFonts w:ascii="Arial" w:hAnsi="Arial" w:cs="Arial"/>
                <w:b/>
              </w:rPr>
            </w:pPr>
            <w:r w:rsidRPr="00403D69">
              <w:rPr>
                <w:rFonts w:ascii="Arial" w:hAnsi="Arial" w:cs="Arial"/>
                <w:b/>
              </w:rPr>
              <w:t>PÁGINA</w:t>
            </w:r>
          </w:p>
        </w:tc>
      </w:tr>
      <w:tr w:rsidR="00445A1E" w:rsidRPr="00403D69" w14:paraId="72F51503" w14:textId="77777777" w:rsidTr="00445A1E">
        <w:trPr>
          <w:trHeight w:val="397"/>
        </w:trPr>
        <w:tc>
          <w:tcPr>
            <w:tcW w:w="8287" w:type="dxa"/>
            <w:shd w:val="clear" w:color="auto" w:fill="auto"/>
          </w:tcPr>
          <w:p w14:paraId="2588E4C7" w14:textId="007254A6" w:rsidR="00445A1E" w:rsidRPr="00403D69" w:rsidRDefault="00445A1E" w:rsidP="00445A1E">
            <w:pPr>
              <w:spacing w:after="240" w:line="360" w:lineRule="auto"/>
              <w:rPr>
                <w:rFonts w:ascii="Arial" w:hAnsi="Arial" w:cs="Arial"/>
                <w:b/>
                <w:bCs/>
              </w:rPr>
            </w:pPr>
            <w:r w:rsidRPr="00C84572">
              <w:rPr>
                <w:rFonts w:ascii="Arial" w:hAnsi="Arial" w:cs="Arial"/>
                <w:b/>
                <w:bCs/>
              </w:rPr>
              <w:t>INTRODUCCIÓN</w:t>
            </w:r>
          </w:p>
        </w:tc>
        <w:tc>
          <w:tcPr>
            <w:tcW w:w="1075" w:type="dxa"/>
            <w:shd w:val="clear" w:color="auto" w:fill="auto"/>
          </w:tcPr>
          <w:p w14:paraId="0FBD79C4" w14:textId="1DDA575F" w:rsidR="00445A1E" w:rsidRDefault="00445A1E" w:rsidP="00445A1E">
            <w:pPr>
              <w:spacing w:after="240" w:line="360" w:lineRule="auto"/>
              <w:jc w:val="center"/>
              <w:rPr>
                <w:rFonts w:ascii="Arial" w:hAnsi="Arial" w:cs="Arial"/>
                <w:b/>
              </w:rPr>
            </w:pPr>
            <w:r>
              <w:rPr>
                <w:rFonts w:ascii="Arial" w:hAnsi="Arial" w:cs="Arial"/>
                <w:b/>
              </w:rPr>
              <w:t>3</w:t>
            </w:r>
          </w:p>
        </w:tc>
      </w:tr>
      <w:tr w:rsidR="00445A1E" w:rsidRPr="00403D69" w14:paraId="1CFD1ABF" w14:textId="77777777" w:rsidTr="00445A1E">
        <w:trPr>
          <w:trHeight w:val="20"/>
        </w:trPr>
        <w:tc>
          <w:tcPr>
            <w:tcW w:w="8287" w:type="dxa"/>
            <w:shd w:val="clear" w:color="auto" w:fill="auto"/>
          </w:tcPr>
          <w:p w14:paraId="451B321C" w14:textId="7CEC85C0" w:rsidR="00445A1E" w:rsidRDefault="00445A1E" w:rsidP="00445A1E">
            <w:pPr>
              <w:spacing w:after="480"/>
              <w:rPr>
                <w:rFonts w:ascii="Arial" w:hAnsi="Arial" w:cs="Arial"/>
                <w:b/>
                <w:bCs/>
              </w:rPr>
            </w:pPr>
            <w:r w:rsidRPr="00403D69">
              <w:rPr>
                <w:rFonts w:ascii="Arial" w:hAnsi="Arial" w:cs="Arial"/>
                <w:b/>
                <w:bCs/>
              </w:rPr>
              <w:t>ANTECEDENTES DE LA ENTIDAD FISCALIZADA</w:t>
            </w:r>
          </w:p>
        </w:tc>
        <w:tc>
          <w:tcPr>
            <w:tcW w:w="1075" w:type="dxa"/>
            <w:shd w:val="clear" w:color="auto" w:fill="auto"/>
          </w:tcPr>
          <w:p w14:paraId="3F5E3AA8" w14:textId="03392EEC" w:rsidR="00445A1E" w:rsidRDefault="00445A1E" w:rsidP="00445A1E">
            <w:pPr>
              <w:spacing w:after="480"/>
              <w:jc w:val="center"/>
              <w:rPr>
                <w:rFonts w:ascii="Arial" w:hAnsi="Arial" w:cs="Arial"/>
                <w:b/>
              </w:rPr>
            </w:pPr>
            <w:r>
              <w:rPr>
                <w:rFonts w:ascii="Arial" w:hAnsi="Arial" w:cs="Arial"/>
                <w:b/>
              </w:rPr>
              <w:t>5</w:t>
            </w:r>
          </w:p>
        </w:tc>
      </w:tr>
      <w:tr w:rsidR="00445A1E" w:rsidRPr="00403D69" w14:paraId="2947420B" w14:textId="77777777" w:rsidTr="00445A1E">
        <w:trPr>
          <w:trHeight w:val="20"/>
        </w:trPr>
        <w:tc>
          <w:tcPr>
            <w:tcW w:w="8287" w:type="dxa"/>
            <w:shd w:val="clear" w:color="auto" w:fill="auto"/>
          </w:tcPr>
          <w:p w14:paraId="4D98F334" w14:textId="06A58F5A" w:rsidR="00445A1E" w:rsidRPr="00403D69" w:rsidRDefault="00445A1E" w:rsidP="00445A1E">
            <w:pPr>
              <w:spacing w:after="240" w:line="360" w:lineRule="auto"/>
              <w:rPr>
                <w:rFonts w:ascii="Arial" w:hAnsi="Arial" w:cs="Arial"/>
                <w:b/>
                <w:bCs/>
              </w:rPr>
            </w:pPr>
            <w:r>
              <w:rPr>
                <w:rFonts w:ascii="Arial" w:hAnsi="Arial" w:cs="Arial"/>
                <w:b/>
                <w:bCs/>
              </w:rPr>
              <w:t>I. INFORME INDIVIDUAL DE AUDITORÍA RELATIVO A INGRESOS</w:t>
            </w:r>
          </w:p>
        </w:tc>
        <w:tc>
          <w:tcPr>
            <w:tcW w:w="1075" w:type="dxa"/>
            <w:shd w:val="clear" w:color="auto" w:fill="auto"/>
          </w:tcPr>
          <w:p w14:paraId="7FB6F7A4" w14:textId="77777777" w:rsidR="00445A1E" w:rsidRDefault="00445A1E" w:rsidP="00445A1E">
            <w:pPr>
              <w:spacing w:after="240" w:line="360" w:lineRule="auto"/>
              <w:jc w:val="center"/>
              <w:rPr>
                <w:rFonts w:ascii="Arial" w:hAnsi="Arial" w:cs="Arial"/>
                <w:b/>
              </w:rPr>
            </w:pPr>
          </w:p>
        </w:tc>
      </w:tr>
      <w:tr w:rsidR="003F1CB6" w:rsidRPr="00403D69" w14:paraId="71033516" w14:textId="77777777" w:rsidTr="00445A1E">
        <w:trPr>
          <w:trHeight w:val="20"/>
        </w:trPr>
        <w:tc>
          <w:tcPr>
            <w:tcW w:w="8287" w:type="dxa"/>
            <w:shd w:val="clear" w:color="auto" w:fill="auto"/>
            <w:hideMark/>
          </w:tcPr>
          <w:p w14:paraId="2E52044C" w14:textId="77777777" w:rsidR="003F1CB6" w:rsidRPr="00403D69" w:rsidRDefault="003F1CB6" w:rsidP="00445A1E">
            <w:pPr>
              <w:spacing w:after="24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1075" w:type="dxa"/>
            <w:shd w:val="clear" w:color="auto" w:fill="auto"/>
            <w:hideMark/>
          </w:tcPr>
          <w:p w14:paraId="1B7BA204" w14:textId="4A12DD4F" w:rsidR="003F1CB6" w:rsidRPr="00403D69" w:rsidRDefault="002E4D77" w:rsidP="00445A1E">
            <w:pPr>
              <w:spacing w:after="240" w:line="360" w:lineRule="auto"/>
              <w:jc w:val="center"/>
              <w:rPr>
                <w:rFonts w:ascii="Arial" w:hAnsi="Arial" w:cs="Arial"/>
                <w:b/>
              </w:rPr>
            </w:pPr>
            <w:r>
              <w:rPr>
                <w:rFonts w:ascii="Arial" w:hAnsi="Arial" w:cs="Arial"/>
                <w:b/>
              </w:rPr>
              <w:t>5</w:t>
            </w:r>
          </w:p>
        </w:tc>
      </w:tr>
      <w:bookmarkEnd w:id="0"/>
      <w:tr w:rsidR="003F1CB6" w:rsidRPr="00403D69" w14:paraId="2F2B0472" w14:textId="77777777" w:rsidTr="00445A1E">
        <w:trPr>
          <w:trHeight w:val="20"/>
        </w:trPr>
        <w:tc>
          <w:tcPr>
            <w:tcW w:w="8287" w:type="dxa"/>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1075" w:type="dxa"/>
            <w:shd w:val="clear" w:color="auto" w:fill="auto"/>
          </w:tcPr>
          <w:p w14:paraId="009A0128" w14:textId="51492F8A" w:rsidR="003F1CB6" w:rsidRPr="00403D69" w:rsidRDefault="002E4D77" w:rsidP="003F1CB6">
            <w:pPr>
              <w:spacing w:line="360" w:lineRule="auto"/>
              <w:jc w:val="center"/>
              <w:rPr>
                <w:rFonts w:ascii="Arial" w:hAnsi="Arial" w:cs="Arial"/>
                <w:b/>
              </w:rPr>
            </w:pPr>
            <w:r>
              <w:rPr>
                <w:rFonts w:ascii="Arial" w:hAnsi="Arial" w:cs="Arial"/>
                <w:b/>
              </w:rPr>
              <w:t>5</w:t>
            </w:r>
          </w:p>
        </w:tc>
      </w:tr>
      <w:tr w:rsidR="003F1CB6" w:rsidRPr="00403D69" w14:paraId="0D152633" w14:textId="77777777" w:rsidTr="00445A1E">
        <w:trPr>
          <w:trHeight w:val="20"/>
        </w:trPr>
        <w:tc>
          <w:tcPr>
            <w:tcW w:w="8287" w:type="dxa"/>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1075" w:type="dxa"/>
            <w:shd w:val="clear" w:color="auto" w:fill="auto"/>
          </w:tcPr>
          <w:p w14:paraId="286D885D" w14:textId="38E7DFE5" w:rsidR="003F1CB6" w:rsidRPr="00403D69" w:rsidRDefault="00E77355"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445A1E">
        <w:trPr>
          <w:trHeight w:val="20"/>
        </w:trPr>
        <w:tc>
          <w:tcPr>
            <w:tcW w:w="8287" w:type="dxa"/>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1075" w:type="dxa"/>
            <w:shd w:val="clear" w:color="auto" w:fill="auto"/>
          </w:tcPr>
          <w:p w14:paraId="36898F2C" w14:textId="6C8D498B" w:rsidR="003F1CB6" w:rsidRPr="00403D69" w:rsidRDefault="007C0875" w:rsidP="003F1CB6">
            <w:pPr>
              <w:spacing w:line="360" w:lineRule="auto"/>
              <w:jc w:val="center"/>
              <w:rPr>
                <w:rFonts w:ascii="Arial" w:hAnsi="Arial" w:cs="Arial"/>
                <w:b/>
              </w:rPr>
            </w:pPr>
            <w:r>
              <w:rPr>
                <w:rFonts w:ascii="Arial" w:hAnsi="Arial" w:cs="Arial"/>
                <w:b/>
              </w:rPr>
              <w:t>6</w:t>
            </w:r>
          </w:p>
        </w:tc>
      </w:tr>
      <w:tr w:rsidR="003F1CB6" w:rsidRPr="00403D69" w14:paraId="666CE19E" w14:textId="77777777" w:rsidTr="00445A1E">
        <w:trPr>
          <w:trHeight w:val="20"/>
        </w:trPr>
        <w:tc>
          <w:tcPr>
            <w:tcW w:w="8287" w:type="dxa"/>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1075" w:type="dxa"/>
            <w:shd w:val="clear" w:color="auto" w:fill="auto"/>
          </w:tcPr>
          <w:p w14:paraId="69AB29BB" w14:textId="6EF80924" w:rsidR="003F1CB6" w:rsidRPr="00403D69" w:rsidRDefault="007C0875" w:rsidP="00241188">
            <w:pPr>
              <w:spacing w:line="360" w:lineRule="auto"/>
              <w:jc w:val="center"/>
              <w:rPr>
                <w:rFonts w:ascii="Arial" w:hAnsi="Arial" w:cs="Arial"/>
                <w:b/>
              </w:rPr>
            </w:pPr>
            <w:r>
              <w:rPr>
                <w:rFonts w:ascii="Arial" w:hAnsi="Arial" w:cs="Arial"/>
                <w:b/>
              </w:rPr>
              <w:t>7</w:t>
            </w:r>
          </w:p>
        </w:tc>
      </w:tr>
      <w:tr w:rsidR="003F1CB6" w:rsidRPr="00403D69" w14:paraId="3CFE61AF" w14:textId="77777777" w:rsidTr="00445A1E">
        <w:trPr>
          <w:trHeight w:val="20"/>
        </w:trPr>
        <w:tc>
          <w:tcPr>
            <w:tcW w:w="8287" w:type="dxa"/>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1075" w:type="dxa"/>
            <w:shd w:val="clear" w:color="auto" w:fill="auto"/>
          </w:tcPr>
          <w:p w14:paraId="14207A3E" w14:textId="4BA8CDAE" w:rsidR="003F1CB6" w:rsidRPr="00403D69" w:rsidRDefault="002E4D77" w:rsidP="003F1CB6">
            <w:pPr>
              <w:spacing w:line="360" w:lineRule="auto"/>
              <w:jc w:val="center"/>
              <w:rPr>
                <w:rFonts w:ascii="Arial" w:hAnsi="Arial" w:cs="Arial"/>
                <w:b/>
              </w:rPr>
            </w:pPr>
            <w:r>
              <w:rPr>
                <w:rFonts w:ascii="Arial" w:hAnsi="Arial" w:cs="Arial"/>
                <w:b/>
              </w:rPr>
              <w:t>8</w:t>
            </w:r>
          </w:p>
        </w:tc>
      </w:tr>
      <w:tr w:rsidR="003F1CB6" w:rsidRPr="00403D69" w14:paraId="2FFEBB74" w14:textId="77777777" w:rsidTr="00445A1E">
        <w:trPr>
          <w:trHeight w:val="20"/>
        </w:trPr>
        <w:tc>
          <w:tcPr>
            <w:tcW w:w="8287" w:type="dxa"/>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1075" w:type="dxa"/>
            <w:shd w:val="clear" w:color="auto" w:fill="auto"/>
          </w:tcPr>
          <w:p w14:paraId="537AFB12" w14:textId="149D73F5" w:rsidR="003F1CB6" w:rsidRPr="00403D69" w:rsidRDefault="002E4D77" w:rsidP="00922382">
            <w:pPr>
              <w:spacing w:line="360" w:lineRule="auto"/>
              <w:jc w:val="center"/>
              <w:rPr>
                <w:rFonts w:ascii="Arial" w:hAnsi="Arial" w:cs="Arial"/>
                <w:b/>
              </w:rPr>
            </w:pPr>
            <w:r>
              <w:rPr>
                <w:rFonts w:ascii="Arial" w:hAnsi="Arial" w:cs="Arial"/>
                <w:b/>
              </w:rPr>
              <w:t>8</w:t>
            </w:r>
          </w:p>
        </w:tc>
      </w:tr>
      <w:tr w:rsidR="003F1CB6" w:rsidRPr="00403D69" w14:paraId="48C9FCB2" w14:textId="77777777" w:rsidTr="00445A1E">
        <w:trPr>
          <w:trHeight w:val="20"/>
        </w:trPr>
        <w:tc>
          <w:tcPr>
            <w:tcW w:w="8287" w:type="dxa"/>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1075" w:type="dxa"/>
            <w:shd w:val="clear" w:color="auto" w:fill="auto"/>
          </w:tcPr>
          <w:p w14:paraId="35D1B2ED" w14:textId="05AF9B60" w:rsidR="003F1CB6" w:rsidRDefault="002E4D77" w:rsidP="00637351">
            <w:pPr>
              <w:spacing w:line="360" w:lineRule="auto"/>
              <w:jc w:val="center"/>
              <w:rPr>
                <w:rFonts w:ascii="Arial" w:hAnsi="Arial" w:cs="Arial"/>
                <w:b/>
              </w:rPr>
            </w:pPr>
            <w:r>
              <w:rPr>
                <w:rFonts w:ascii="Arial" w:hAnsi="Arial" w:cs="Arial"/>
                <w:b/>
              </w:rPr>
              <w:t>10</w:t>
            </w:r>
          </w:p>
        </w:tc>
      </w:tr>
      <w:tr w:rsidR="003F1CB6" w:rsidRPr="00403D69" w14:paraId="746BE4DF" w14:textId="77777777" w:rsidTr="00445A1E">
        <w:trPr>
          <w:trHeight w:val="20"/>
        </w:trPr>
        <w:tc>
          <w:tcPr>
            <w:tcW w:w="8287" w:type="dxa"/>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1075" w:type="dxa"/>
            <w:shd w:val="clear" w:color="auto" w:fill="auto"/>
          </w:tcPr>
          <w:p w14:paraId="231EECB7" w14:textId="4863791F" w:rsidR="003F1CB6" w:rsidRPr="00403D69" w:rsidRDefault="003F1CB6" w:rsidP="00CD6BF2">
            <w:pPr>
              <w:spacing w:line="360" w:lineRule="auto"/>
              <w:jc w:val="center"/>
              <w:rPr>
                <w:rFonts w:ascii="Arial" w:hAnsi="Arial" w:cs="Arial"/>
                <w:b/>
              </w:rPr>
            </w:pPr>
            <w:r w:rsidRPr="001B3167">
              <w:rPr>
                <w:rFonts w:ascii="Arial" w:hAnsi="Arial" w:cs="Arial"/>
                <w:b/>
              </w:rPr>
              <w:t>1</w:t>
            </w:r>
            <w:r w:rsidR="00CD6BF2">
              <w:rPr>
                <w:rFonts w:ascii="Arial" w:hAnsi="Arial" w:cs="Arial"/>
                <w:b/>
              </w:rPr>
              <w:t>0</w:t>
            </w:r>
          </w:p>
        </w:tc>
      </w:tr>
      <w:tr w:rsidR="003F1CB6" w:rsidRPr="00403D69" w14:paraId="2F8B1763" w14:textId="77777777" w:rsidTr="00445A1E">
        <w:trPr>
          <w:trHeight w:val="20"/>
        </w:trPr>
        <w:tc>
          <w:tcPr>
            <w:tcW w:w="8287" w:type="dxa"/>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1075" w:type="dxa"/>
            <w:shd w:val="clear" w:color="auto" w:fill="auto"/>
          </w:tcPr>
          <w:p w14:paraId="076E5A4E" w14:textId="6EEE43FB" w:rsidR="003F1CB6" w:rsidRPr="00403D69" w:rsidRDefault="00A82FD9" w:rsidP="00637351">
            <w:pPr>
              <w:spacing w:line="360" w:lineRule="auto"/>
              <w:jc w:val="center"/>
              <w:rPr>
                <w:rFonts w:ascii="Arial" w:hAnsi="Arial" w:cs="Arial"/>
                <w:b/>
              </w:rPr>
            </w:pPr>
            <w:r>
              <w:rPr>
                <w:rFonts w:ascii="Arial" w:hAnsi="Arial" w:cs="Arial"/>
                <w:b/>
              </w:rPr>
              <w:t>1</w:t>
            </w:r>
            <w:r w:rsidR="007C0875">
              <w:rPr>
                <w:rFonts w:ascii="Arial" w:hAnsi="Arial" w:cs="Arial"/>
                <w:b/>
              </w:rPr>
              <w:t>1</w:t>
            </w:r>
          </w:p>
        </w:tc>
      </w:tr>
      <w:tr w:rsidR="003F1CB6" w:rsidRPr="00403D69" w14:paraId="6CA1BCEB" w14:textId="77777777" w:rsidTr="00445A1E">
        <w:trPr>
          <w:trHeight w:val="20"/>
        </w:trPr>
        <w:tc>
          <w:tcPr>
            <w:tcW w:w="8287" w:type="dxa"/>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1075" w:type="dxa"/>
            <w:shd w:val="clear" w:color="auto" w:fill="auto"/>
            <w:hideMark/>
          </w:tcPr>
          <w:p w14:paraId="3B19ECE4" w14:textId="77A1A17A" w:rsidR="003F1CB6" w:rsidRPr="00403D69" w:rsidRDefault="002E4D77" w:rsidP="007E5B33">
            <w:pPr>
              <w:spacing w:line="360" w:lineRule="auto"/>
              <w:jc w:val="center"/>
              <w:rPr>
                <w:rFonts w:ascii="Arial" w:hAnsi="Arial" w:cs="Arial"/>
                <w:b/>
              </w:rPr>
            </w:pPr>
            <w:r>
              <w:rPr>
                <w:rFonts w:ascii="Arial" w:hAnsi="Arial" w:cs="Arial"/>
                <w:b/>
              </w:rPr>
              <w:t>11</w:t>
            </w:r>
          </w:p>
        </w:tc>
      </w:tr>
      <w:tr w:rsidR="00AC5739" w:rsidRPr="00403D69" w14:paraId="17881D54" w14:textId="77777777" w:rsidTr="00445A1E">
        <w:trPr>
          <w:trHeight w:val="20"/>
        </w:trPr>
        <w:tc>
          <w:tcPr>
            <w:tcW w:w="8287" w:type="dxa"/>
            <w:shd w:val="clear" w:color="auto" w:fill="auto"/>
          </w:tcPr>
          <w:p w14:paraId="750D8ED9" w14:textId="0E004144" w:rsidR="00AC5739" w:rsidRDefault="00AC5739" w:rsidP="00AC5739">
            <w:pPr>
              <w:pStyle w:val="Prrafodelista"/>
              <w:spacing w:after="180" w:line="360" w:lineRule="auto"/>
              <w:ind w:left="1068" w:hanging="360"/>
              <w:jc w:val="both"/>
              <w:rPr>
                <w:rFonts w:ascii="Arial" w:hAnsi="Arial" w:cs="Arial"/>
                <w:b/>
                <w:bCs/>
              </w:rPr>
            </w:pPr>
            <w:r w:rsidRPr="00AC5739">
              <w:rPr>
                <w:rFonts w:ascii="Arial" w:hAnsi="Arial" w:cs="Arial"/>
                <w:b/>
                <w:bCs/>
              </w:rPr>
              <w:t>A.</w:t>
            </w:r>
            <w:r w:rsidRPr="00AC5739">
              <w:rPr>
                <w:rFonts w:ascii="Arial" w:hAnsi="Arial" w:cs="Arial"/>
                <w:b/>
                <w:bCs/>
              </w:rPr>
              <w:tab/>
              <w:t>Resumen de Resultados Finales de Auditoría, Observaciones Determinadas, Acciones y Recomendaciones Emitidas</w:t>
            </w:r>
          </w:p>
        </w:tc>
        <w:tc>
          <w:tcPr>
            <w:tcW w:w="1075" w:type="dxa"/>
            <w:shd w:val="clear" w:color="auto" w:fill="auto"/>
          </w:tcPr>
          <w:p w14:paraId="242E192A" w14:textId="35D6C1F1" w:rsidR="00AC5739" w:rsidRDefault="002E4D77" w:rsidP="00CD6BF2">
            <w:pPr>
              <w:spacing w:line="360" w:lineRule="auto"/>
              <w:jc w:val="center"/>
              <w:rPr>
                <w:rFonts w:ascii="Arial" w:hAnsi="Arial" w:cs="Arial"/>
                <w:b/>
              </w:rPr>
            </w:pPr>
            <w:r>
              <w:rPr>
                <w:rFonts w:ascii="Arial" w:hAnsi="Arial" w:cs="Arial"/>
                <w:b/>
              </w:rPr>
              <w:t>1</w:t>
            </w:r>
            <w:r w:rsidR="00CD6BF2">
              <w:rPr>
                <w:rFonts w:ascii="Arial" w:hAnsi="Arial" w:cs="Arial"/>
                <w:b/>
              </w:rPr>
              <w:t>1</w:t>
            </w:r>
          </w:p>
        </w:tc>
      </w:tr>
      <w:tr w:rsidR="003F1CB6" w:rsidRPr="00403D69" w14:paraId="23CAD7C6" w14:textId="77777777" w:rsidTr="00445A1E">
        <w:trPr>
          <w:trHeight w:val="667"/>
        </w:trPr>
        <w:tc>
          <w:tcPr>
            <w:tcW w:w="8287" w:type="dxa"/>
            <w:shd w:val="clear" w:color="auto" w:fill="auto"/>
          </w:tcPr>
          <w:p w14:paraId="2B60642C" w14:textId="3BCC7584" w:rsidR="003F1CB6" w:rsidRDefault="003F1CB6" w:rsidP="003F1CB6">
            <w:pPr>
              <w:spacing w:line="360" w:lineRule="auto"/>
              <w:rPr>
                <w:rFonts w:ascii="Arial" w:hAnsi="Arial" w:cs="Arial"/>
                <w:b/>
                <w:bCs/>
              </w:rPr>
            </w:pPr>
            <w:r>
              <w:rPr>
                <w:rFonts w:ascii="Arial" w:hAnsi="Arial" w:cs="Arial"/>
                <w:b/>
                <w:bCs/>
              </w:rPr>
              <w:t>II. INFORME INDIVIDUAL DE AUDITORÍA RELATIVO A EGRESOS</w:t>
            </w:r>
          </w:p>
        </w:tc>
        <w:tc>
          <w:tcPr>
            <w:tcW w:w="1075" w:type="dxa"/>
            <w:shd w:val="clear" w:color="auto" w:fill="auto"/>
          </w:tcPr>
          <w:p w14:paraId="2BEFA648" w14:textId="77777777" w:rsidR="003F1CB6" w:rsidRPr="00403D69" w:rsidRDefault="003F1CB6" w:rsidP="003F1CB6">
            <w:pPr>
              <w:spacing w:line="360" w:lineRule="auto"/>
              <w:jc w:val="center"/>
              <w:rPr>
                <w:rFonts w:ascii="Arial" w:hAnsi="Arial" w:cs="Arial"/>
                <w:b/>
              </w:rPr>
            </w:pPr>
          </w:p>
        </w:tc>
      </w:tr>
      <w:tr w:rsidR="003F1CB6" w:rsidRPr="00403D69" w14:paraId="7D0A869C" w14:textId="77777777" w:rsidTr="00445A1E">
        <w:trPr>
          <w:trHeight w:val="558"/>
        </w:trPr>
        <w:tc>
          <w:tcPr>
            <w:tcW w:w="8287" w:type="dxa"/>
            <w:shd w:val="clear" w:color="auto" w:fill="auto"/>
          </w:tcPr>
          <w:p w14:paraId="37C48293" w14:textId="77777777" w:rsidR="003F1CB6" w:rsidRDefault="003F1CB6" w:rsidP="003F1CB6">
            <w:pPr>
              <w:spacing w:line="360" w:lineRule="auto"/>
              <w:rPr>
                <w:rFonts w:ascii="Arial" w:hAnsi="Arial" w:cs="Arial"/>
                <w:b/>
                <w:bCs/>
              </w:rPr>
            </w:pPr>
            <w:r w:rsidRPr="00403D69">
              <w:rPr>
                <w:rFonts w:ascii="Arial" w:hAnsi="Arial" w:cs="Arial"/>
                <w:b/>
                <w:bCs/>
              </w:rPr>
              <w:lastRenderedPageBreak/>
              <w:t>II.</w:t>
            </w:r>
            <w:r>
              <w:rPr>
                <w:rFonts w:ascii="Arial" w:hAnsi="Arial" w:cs="Arial"/>
                <w:b/>
                <w:bCs/>
              </w:rPr>
              <w:t>1.</w:t>
            </w:r>
            <w:r w:rsidRPr="00403D69">
              <w:rPr>
                <w:rFonts w:ascii="Arial" w:hAnsi="Arial" w:cs="Arial"/>
                <w:b/>
                <w:bCs/>
              </w:rPr>
              <w:t xml:space="preserve"> ASPECTOS GENERALES DE LA AUDITORÍA</w:t>
            </w:r>
          </w:p>
        </w:tc>
        <w:tc>
          <w:tcPr>
            <w:tcW w:w="1075" w:type="dxa"/>
            <w:shd w:val="clear" w:color="auto" w:fill="auto"/>
          </w:tcPr>
          <w:p w14:paraId="08D20B5C" w14:textId="40E2DEEB" w:rsidR="003F1CB6" w:rsidRPr="00403D69" w:rsidRDefault="00494ACA" w:rsidP="007E5B33">
            <w:pPr>
              <w:spacing w:line="360" w:lineRule="auto"/>
              <w:jc w:val="center"/>
              <w:rPr>
                <w:rFonts w:ascii="Arial" w:hAnsi="Arial" w:cs="Arial"/>
                <w:b/>
              </w:rPr>
            </w:pPr>
            <w:r>
              <w:rPr>
                <w:rFonts w:ascii="Arial" w:hAnsi="Arial" w:cs="Arial"/>
                <w:b/>
              </w:rPr>
              <w:t>1</w:t>
            </w:r>
            <w:r w:rsidR="00E77355">
              <w:rPr>
                <w:rFonts w:ascii="Arial" w:hAnsi="Arial" w:cs="Arial"/>
                <w:b/>
              </w:rPr>
              <w:t>2</w:t>
            </w:r>
          </w:p>
        </w:tc>
      </w:tr>
      <w:tr w:rsidR="003F1CB6" w:rsidRPr="00403D69" w14:paraId="366303F6" w14:textId="77777777" w:rsidTr="00445A1E">
        <w:trPr>
          <w:trHeight w:val="572"/>
        </w:trPr>
        <w:tc>
          <w:tcPr>
            <w:tcW w:w="8287" w:type="dxa"/>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1075" w:type="dxa"/>
            <w:shd w:val="clear" w:color="auto" w:fill="auto"/>
          </w:tcPr>
          <w:p w14:paraId="4877C8E6" w14:textId="07757013" w:rsidR="003F1CB6" w:rsidRPr="00403D69" w:rsidRDefault="003F1CB6" w:rsidP="007E5B33">
            <w:pPr>
              <w:spacing w:line="360" w:lineRule="auto"/>
              <w:jc w:val="center"/>
              <w:rPr>
                <w:rFonts w:ascii="Arial" w:hAnsi="Arial" w:cs="Arial"/>
                <w:b/>
              </w:rPr>
            </w:pPr>
            <w:r>
              <w:rPr>
                <w:rFonts w:ascii="Arial" w:hAnsi="Arial" w:cs="Arial"/>
                <w:b/>
              </w:rPr>
              <w:t>1</w:t>
            </w:r>
            <w:r w:rsidR="00E77355">
              <w:rPr>
                <w:rFonts w:ascii="Arial" w:hAnsi="Arial" w:cs="Arial"/>
                <w:b/>
              </w:rPr>
              <w:t>2</w:t>
            </w:r>
          </w:p>
        </w:tc>
      </w:tr>
      <w:tr w:rsidR="003F1CB6" w:rsidRPr="00403D69" w14:paraId="543A2F29" w14:textId="77777777" w:rsidTr="00445A1E">
        <w:trPr>
          <w:trHeight w:val="566"/>
        </w:trPr>
        <w:tc>
          <w:tcPr>
            <w:tcW w:w="8287" w:type="dxa"/>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1075" w:type="dxa"/>
            <w:shd w:val="clear" w:color="auto" w:fill="auto"/>
          </w:tcPr>
          <w:p w14:paraId="63CD40C2" w14:textId="1FBBB39D" w:rsidR="003F1CB6" w:rsidRPr="00403D69" w:rsidRDefault="003F1CB6" w:rsidP="00CD6BF2">
            <w:pPr>
              <w:spacing w:line="360" w:lineRule="auto"/>
              <w:jc w:val="center"/>
              <w:rPr>
                <w:rFonts w:ascii="Arial" w:hAnsi="Arial" w:cs="Arial"/>
                <w:b/>
              </w:rPr>
            </w:pPr>
            <w:r>
              <w:rPr>
                <w:rFonts w:ascii="Arial" w:hAnsi="Arial" w:cs="Arial"/>
                <w:b/>
              </w:rPr>
              <w:t>1</w:t>
            </w:r>
            <w:r w:rsidR="00CD6BF2">
              <w:rPr>
                <w:rFonts w:ascii="Arial" w:hAnsi="Arial" w:cs="Arial"/>
                <w:b/>
              </w:rPr>
              <w:t>2</w:t>
            </w:r>
          </w:p>
        </w:tc>
      </w:tr>
      <w:tr w:rsidR="003F1CB6" w:rsidRPr="00403D69" w14:paraId="3E0648E3" w14:textId="77777777" w:rsidTr="00445A1E">
        <w:trPr>
          <w:trHeight w:val="560"/>
        </w:trPr>
        <w:tc>
          <w:tcPr>
            <w:tcW w:w="8287" w:type="dxa"/>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1075" w:type="dxa"/>
            <w:shd w:val="clear" w:color="auto" w:fill="auto"/>
          </w:tcPr>
          <w:p w14:paraId="6E1BDD50" w14:textId="53182AAE" w:rsidR="003F1CB6" w:rsidRPr="00403D69" w:rsidRDefault="003F1CB6" w:rsidP="00637351">
            <w:pPr>
              <w:spacing w:line="360" w:lineRule="auto"/>
              <w:jc w:val="center"/>
              <w:rPr>
                <w:rFonts w:ascii="Arial" w:hAnsi="Arial" w:cs="Arial"/>
                <w:b/>
              </w:rPr>
            </w:pPr>
            <w:r>
              <w:rPr>
                <w:rFonts w:ascii="Arial" w:hAnsi="Arial" w:cs="Arial"/>
                <w:b/>
              </w:rPr>
              <w:t>1</w:t>
            </w:r>
            <w:r w:rsidR="00E77355">
              <w:rPr>
                <w:rFonts w:ascii="Arial" w:hAnsi="Arial" w:cs="Arial"/>
                <w:b/>
              </w:rPr>
              <w:t>3</w:t>
            </w:r>
          </w:p>
        </w:tc>
      </w:tr>
      <w:tr w:rsidR="003F1CB6" w:rsidRPr="00403D69" w14:paraId="57C459FF" w14:textId="77777777" w:rsidTr="00445A1E">
        <w:trPr>
          <w:trHeight w:val="575"/>
        </w:trPr>
        <w:tc>
          <w:tcPr>
            <w:tcW w:w="8287" w:type="dxa"/>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1075" w:type="dxa"/>
            <w:shd w:val="clear" w:color="auto" w:fill="auto"/>
          </w:tcPr>
          <w:p w14:paraId="5E3CA64A" w14:textId="423AC5BC" w:rsidR="003F1CB6" w:rsidRPr="00403D69" w:rsidRDefault="003F1CB6" w:rsidP="00CD6BF2">
            <w:pPr>
              <w:spacing w:line="360" w:lineRule="auto"/>
              <w:jc w:val="center"/>
              <w:rPr>
                <w:rFonts w:ascii="Arial" w:hAnsi="Arial" w:cs="Arial"/>
                <w:b/>
              </w:rPr>
            </w:pPr>
            <w:r>
              <w:rPr>
                <w:rFonts w:ascii="Arial" w:hAnsi="Arial" w:cs="Arial"/>
                <w:b/>
              </w:rPr>
              <w:t>1</w:t>
            </w:r>
            <w:r w:rsidR="00CD6BF2">
              <w:rPr>
                <w:rFonts w:ascii="Arial" w:hAnsi="Arial" w:cs="Arial"/>
                <w:b/>
              </w:rPr>
              <w:t>3</w:t>
            </w:r>
          </w:p>
        </w:tc>
      </w:tr>
      <w:tr w:rsidR="001B3167" w:rsidRPr="00403D69" w14:paraId="59C2B8B1" w14:textId="77777777" w:rsidTr="00445A1E">
        <w:trPr>
          <w:trHeight w:val="575"/>
        </w:trPr>
        <w:tc>
          <w:tcPr>
            <w:tcW w:w="8287" w:type="dxa"/>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1075" w:type="dxa"/>
            <w:shd w:val="clear" w:color="auto" w:fill="auto"/>
          </w:tcPr>
          <w:p w14:paraId="37FF573E" w14:textId="128EC039" w:rsidR="001B3167" w:rsidRDefault="001B3167" w:rsidP="00CD6BF2">
            <w:pPr>
              <w:spacing w:line="360" w:lineRule="auto"/>
              <w:jc w:val="center"/>
              <w:rPr>
                <w:rFonts w:ascii="Arial" w:hAnsi="Arial" w:cs="Arial"/>
                <w:b/>
              </w:rPr>
            </w:pPr>
            <w:r>
              <w:rPr>
                <w:rFonts w:ascii="Arial" w:hAnsi="Arial" w:cs="Arial"/>
                <w:b/>
              </w:rPr>
              <w:t>1</w:t>
            </w:r>
            <w:r w:rsidR="00CD6BF2">
              <w:rPr>
                <w:rFonts w:ascii="Arial" w:hAnsi="Arial" w:cs="Arial"/>
                <w:b/>
              </w:rPr>
              <w:t>4</w:t>
            </w:r>
          </w:p>
        </w:tc>
      </w:tr>
      <w:tr w:rsidR="003F1CB6" w:rsidRPr="00403D69" w14:paraId="2B710375" w14:textId="77777777" w:rsidTr="00445A1E">
        <w:trPr>
          <w:trHeight w:val="568"/>
        </w:trPr>
        <w:tc>
          <w:tcPr>
            <w:tcW w:w="8287" w:type="dxa"/>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1075" w:type="dxa"/>
            <w:shd w:val="clear" w:color="auto" w:fill="auto"/>
          </w:tcPr>
          <w:p w14:paraId="59D069A0" w14:textId="572EDE9F" w:rsidR="003F1CB6" w:rsidRPr="00403D69" w:rsidRDefault="003F1CB6" w:rsidP="007E5B33">
            <w:pPr>
              <w:spacing w:line="360" w:lineRule="auto"/>
              <w:jc w:val="center"/>
              <w:rPr>
                <w:rFonts w:ascii="Arial" w:hAnsi="Arial" w:cs="Arial"/>
                <w:b/>
              </w:rPr>
            </w:pPr>
            <w:r>
              <w:rPr>
                <w:rFonts w:ascii="Arial" w:hAnsi="Arial" w:cs="Arial"/>
                <w:b/>
              </w:rPr>
              <w:t>1</w:t>
            </w:r>
            <w:r w:rsidR="00E77355">
              <w:rPr>
                <w:rFonts w:ascii="Arial" w:hAnsi="Arial" w:cs="Arial"/>
                <w:b/>
              </w:rPr>
              <w:t>5</w:t>
            </w:r>
          </w:p>
        </w:tc>
      </w:tr>
      <w:tr w:rsidR="003F1CB6" w:rsidRPr="00403D69" w14:paraId="0733ECD1" w14:textId="77777777" w:rsidTr="00445A1E">
        <w:trPr>
          <w:trHeight w:val="563"/>
        </w:trPr>
        <w:tc>
          <w:tcPr>
            <w:tcW w:w="8287" w:type="dxa"/>
            <w:shd w:val="clear" w:color="auto" w:fill="auto"/>
          </w:tcPr>
          <w:p w14:paraId="299E5B4C" w14:textId="4ADA3483"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1075" w:type="dxa"/>
            <w:shd w:val="clear" w:color="auto" w:fill="auto"/>
          </w:tcPr>
          <w:p w14:paraId="3B214A80" w14:textId="3613739B" w:rsidR="003F1CB6" w:rsidRPr="00403D69" w:rsidRDefault="00F531B6" w:rsidP="007E5B33">
            <w:pPr>
              <w:spacing w:line="360" w:lineRule="auto"/>
              <w:jc w:val="center"/>
              <w:rPr>
                <w:rFonts w:ascii="Arial" w:hAnsi="Arial" w:cs="Arial"/>
                <w:b/>
              </w:rPr>
            </w:pPr>
            <w:r>
              <w:rPr>
                <w:rFonts w:ascii="Arial" w:hAnsi="Arial" w:cs="Arial"/>
                <w:b/>
              </w:rPr>
              <w:t>1</w:t>
            </w:r>
            <w:r w:rsidR="00E77355">
              <w:rPr>
                <w:rFonts w:ascii="Arial" w:hAnsi="Arial" w:cs="Arial"/>
                <w:b/>
              </w:rPr>
              <w:t>7</w:t>
            </w:r>
          </w:p>
        </w:tc>
      </w:tr>
      <w:tr w:rsidR="003F1CB6" w:rsidRPr="00403D69" w14:paraId="2FD01E24" w14:textId="77777777" w:rsidTr="00445A1E">
        <w:trPr>
          <w:trHeight w:val="557"/>
        </w:trPr>
        <w:tc>
          <w:tcPr>
            <w:tcW w:w="8287" w:type="dxa"/>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1075" w:type="dxa"/>
            <w:shd w:val="clear" w:color="auto" w:fill="auto"/>
          </w:tcPr>
          <w:p w14:paraId="12966C94" w14:textId="1079D1A3" w:rsidR="003F1CB6" w:rsidRPr="00403D69" w:rsidRDefault="00F531B6" w:rsidP="00CD6BF2">
            <w:pPr>
              <w:spacing w:line="360" w:lineRule="auto"/>
              <w:jc w:val="center"/>
              <w:rPr>
                <w:rFonts w:ascii="Arial" w:hAnsi="Arial" w:cs="Arial"/>
                <w:b/>
              </w:rPr>
            </w:pPr>
            <w:r>
              <w:rPr>
                <w:rFonts w:ascii="Arial" w:hAnsi="Arial" w:cs="Arial"/>
                <w:b/>
              </w:rPr>
              <w:t>1</w:t>
            </w:r>
            <w:r w:rsidR="00CD6BF2">
              <w:rPr>
                <w:rFonts w:ascii="Arial" w:hAnsi="Arial" w:cs="Arial"/>
                <w:b/>
              </w:rPr>
              <w:t>7</w:t>
            </w:r>
          </w:p>
        </w:tc>
      </w:tr>
      <w:tr w:rsidR="003F1CB6" w:rsidRPr="00403D69" w14:paraId="05C40040" w14:textId="77777777" w:rsidTr="00445A1E">
        <w:trPr>
          <w:trHeight w:val="578"/>
        </w:trPr>
        <w:tc>
          <w:tcPr>
            <w:tcW w:w="8287" w:type="dxa"/>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1075" w:type="dxa"/>
            <w:shd w:val="clear" w:color="auto" w:fill="auto"/>
          </w:tcPr>
          <w:p w14:paraId="38613F3E" w14:textId="4509AD73" w:rsidR="003F1CB6" w:rsidRPr="00403D69" w:rsidRDefault="007E5B33" w:rsidP="00A82FD9">
            <w:pPr>
              <w:spacing w:line="360" w:lineRule="auto"/>
              <w:jc w:val="center"/>
              <w:rPr>
                <w:rFonts w:ascii="Arial" w:hAnsi="Arial" w:cs="Arial"/>
                <w:b/>
              </w:rPr>
            </w:pPr>
            <w:r>
              <w:rPr>
                <w:rFonts w:ascii="Arial" w:hAnsi="Arial" w:cs="Arial"/>
                <w:b/>
              </w:rPr>
              <w:t>1</w:t>
            </w:r>
            <w:r w:rsidR="00E77355">
              <w:rPr>
                <w:rFonts w:ascii="Arial" w:hAnsi="Arial" w:cs="Arial"/>
                <w:b/>
              </w:rPr>
              <w:t>8</w:t>
            </w:r>
          </w:p>
        </w:tc>
      </w:tr>
      <w:tr w:rsidR="003F1CB6" w:rsidRPr="00403D69" w14:paraId="4D174527" w14:textId="77777777" w:rsidTr="00445A1E">
        <w:trPr>
          <w:trHeight w:val="572"/>
        </w:trPr>
        <w:tc>
          <w:tcPr>
            <w:tcW w:w="8287" w:type="dxa"/>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1075" w:type="dxa"/>
            <w:shd w:val="clear" w:color="auto" w:fill="auto"/>
          </w:tcPr>
          <w:p w14:paraId="796FB247" w14:textId="53EC12F6" w:rsidR="003F1CB6" w:rsidRPr="00403D69" w:rsidRDefault="007E5B33" w:rsidP="004F5C9A">
            <w:pPr>
              <w:spacing w:line="360" w:lineRule="auto"/>
              <w:jc w:val="center"/>
              <w:rPr>
                <w:rFonts w:ascii="Arial" w:hAnsi="Arial" w:cs="Arial"/>
                <w:b/>
              </w:rPr>
            </w:pPr>
            <w:r>
              <w:rPr>
                <w:rFonts w:ascii="Arial" w:hAnsi="Arial" w:cs="Arial"/>
                <w:b/>
              </w:rPr>
              <w:t>1</w:t>
            </w:r>
            <w:r w:rsidR="004F5C9A">
              <w:rPr>
                <w:rFonts w:ascii="Arial" w:hAnsi="Arial" w:cs="Arial"/>
                <w:b/>
              </w:rPr>
              <w:t>8</w:t>
            </w:r>
          </w:p>
        </w:tc>
      </w:tr>
      <w:tr w:rsidR="00E21CEA" w:rsidRPr="001B3167" w14:paraId="32D76B8C" w14:textId="77777777" w:rsidTr="00445A1E">
        <w:trPr>
          <w:trHeight w:val="20"/>
        </w:trPr>
        <w:tc>
          <w:tcPr>
            <w:tcW w:w="8287" w:type="dxa"/>
            <w:shd w:val="clear" w:color="auto" w:fill="auto"/>
          </w:tcPr>
          <w:p w14:paraId="10C4D0A6" w14:textId="73979614" w:rsidR="00E21CEA" w:rsidRPr="001B3167" w:rsidRDefault="00421D4B" w:rsidP="00E21CEA">
            <w:pPr>
              <w:pStyle w:val="Prrafodelista"/>
              <w:numPr>
                <w:ilvl w:val="0"/>
                <w:numId w:val="16"/>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1075" w:type="dxa"/>
            <w:shd w:val="clear" w:color="auto" w:fill="auto"/>
          </w:tcPr>
          <w:p w14:paraId="69851DDC" w14:textId="5161075C" w:rsidR="00E21CEA" w:rsidRPr="001B3167" w:rsidRDefault="00E77355" w:rsidP="00CD6BF2">
            <w:pPr>
              <w:spacing w:line="360" w:lineRule="auto"/>
              <w:jc w:val="center"/>
              <w:rPr>
                <w:rFonts w:ascii="Arial" w:hAnsi="Arial" w:cs="Arial"/>
                <w:b/>
              </w:rPr>
            </w:pPr>
            <w:r>
              <w:rPr>
                <w:rFonts w:ascii="Arial" w:hAnsi="Arial" w:cs="Arial"/>
                <w:b/>
              </w:rPr>
              <w:t>1</w:t>
            </w:r>
            <w:r w:rsidR="00CD6BF2">
              <w:rPr>
                <w:rFonts w:ascii="Arial" w:hAnsi="Arial" w:cs="Arial"/>
                <w:b/>
              </w:rPr>
              <w:t>8</w:t>
            </w:r>
          </w:p>
        </w:tc>
      </w:tr>
      <w:tr w:rsidR="00E21CEA" w:rsidRPr="00403D69" w14:paraId="68C986D4" w14:textId="77777777" w:rsidTr="00445A1E">
        <w:trPr>
          <w:trHeight w:val="998"/>
        </w:trPr>
        <w:tc>
          <w:tcPr>
            <w:tcW w:w="8287" w:type="dxa"/>
            <w:shd w:val="clear" w:color="auto" w:fill="auto"/>
          </w:tcPr>
          <w:p w14:paraId="0D459F8C" w14:textId="2AA6D1FA" w:rsidR="00E21CEA" w:rsidRPr="001B3167" w:rsidRDefault="009B344F" w:rsidP="003B0026">
            <w:pPr>
              <w:pStyle w:val="Prrafodelista"/>
              <w:numPr>
                <w:ilvl w:val="0"/>
                <w:numId w:val="16"/>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1075" w:type="dxa"/>
            <w:shd w:val="clear" w:color="auto" w:fill="auto"/>
          </w:tcPr>
          <w:p w14:paraId="43066E7D" w14:textId="089DEE02" w:rsidR="00E21CEA" w:rsidRPr="00403D69" w:rsidRDefault="00CD6BF2" w:rsidP="00637351">
            <w:pPr>
              <w:spacing w:line="360" w:lineRule="auto"/>
              <w:jc w:val="center"/>
              <w:rPr>
                <w:rFonts w:ascii="Arial" w:hAnsi="Arial" w:cs="Arial"/>
                <w:b/>
              </w:rPr>
            </w:pPr>
            <w:r>
              <w:rPr>
                <w:rFonts w:ascii="Arial" w:hAnsi="Arial" w:cs="Arial"/>
                <w:b/>
              </w:rPr>
              <w:t>19</w:t>
            </w:r>
          </w:p>
        </w:tc>
      </w:tr>
      <w:tr w:rsidR="00A409D1" w:rsidRPr="00403D69" w14:paraId="0AB47640" w14:textId="77777777" w:rsidTr="00445A1E">
        <w:trPr>
          <w:trHeight w:val="469"/>
        </w:trPr>
        <w:tc>
          <w:tcPr>
            <w:tcW w:w="8287" w:type="dxa"/>
            <w:shd w:val="clear" w:color="auto" w:fill="auto"/>
          </w:tcPr>
          <w:p w14:paraId="7974084B" w14:textId="4FD86C6A" w:rsidR="000E308D" w:rsidRPr="00032EC2" w:rsidRDefault="00693804" w:rsidP="00032EC2">
            <w:pPr>
              <w:spacing w:line="360" w:lineRule="auto"/>
              <w:jc w:val="both"/>
              <w:rPr>
                <w:rFonts w:ascii="Arial" w:hAnsi="Arial" w:cs="Arial"/>
                <w:b/>
                <w:bCs/>
              </w:rPr>
            </w:pPr>
            <w:r>
              <w:rPr>
                <w:rFonts w:ascii="Arial" w:hAnsi="Arial" w:cs="Arial"/>
                <w:b/>
                <w:bCs/>
              </w:rPr>
              <w:t>III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Pr>
                <w:rFonts w:ascii="Arial" w:hAnsi="Arial" w:cs="Arial"/>
                <w:b/>
                <w:bCs/>
              </w:rPr>
              <w:t xml:space="preserve"> </w:t>
            </w:r>
            <w:r w:rsidR="00FB363A" w:rsidRPr="00C32D5B">
              <w:rPr>
                <w:rFonts w:ascii="Arial" w:hAnsi="Arial" w:cs="Arial"/>
                <w:b/>
                <w:bCs/>
              </w:rPr>
              <w:t>L</w:t>
            </w:r>
            <w:r w:rsidR="00A409D1" w:rsidRPr="00C32D5B">
              <w:rPr>
                <w:rFonts w:ascii="Arial" w:hAnsi="Arial" w:cs="Arial"/>
                <w:b/>
                <w:bCs/>
              </w:rPr>
              <w:t>OS INFORMES INDIVIDUALES</w:t>
            </w:r>
            <w:r w:rsidR="00A409D1">
              <w:rPr>
                <w:rFonts w:ascii="Arial" w:hAnsi="Arial" w:cs="Arial"/>
                <w:b/>
                <w:bCs/>
              </w:rPr>
              <w:t xml:space="preserve"> DE AUDITORÍA</w:t>
            </w:r>
          </w:p>
        </w:tc>
        <w:tc>
          <w:tcPr>
            <w:tcW w:w="1075" w:type="dxa"/>
            <w:shd w:val="clear" w:color="auto" w:fill="auto"/>
          </w:tcPr>
          <w:p w14:paraId="736F2A3E" w14:textId="6513888B" w:rsidR="00A409D1" w:rsidRPr="00BF5F84" w:rsidRDefault="00A82FD9" w:rsidP="00CD6BF2">
            <w:pPr>
              <w:jc w:val="center"/>
              <w:rPr>
                <w:rFonts w:ascii="Arial" w:hAnsi="Arial" w:cs="Arial"/>
                <w:b/>
              </w:rPr>
            </w:pPr>
            <w:r>
              <w:rPr>
                <w:rFonts w:ascii="Arial" w:hAnsi="Arial" w:cs="Arial"/>
                <w:b/>
              </w:rPr>
              <w:t>2</w:t>
            </w:r>
            <w:r w:rsidR="00CD6BF2">
              <w:rPr>
                <w:rFonts w:ascii="Arial" w:hAnsi="Arial" w:cs="Arial"/>
                <w:b/>
              </w:rPr>
              <w:t>0</w:t>
            </w:r>
            <w:bookmarkStart w:id="1" w:name="_GoBack"/>
            <w:bookmarkEnd w:id="1"/>
          </w:p>
        </w:tc>
      </w:tr>
    </w:tbl>
    <w:p w14:paraId="3A776C4F" w14:textId="77777777" w:rsidR="00FF3FF0" w:rsidRDefault="00FF3FF0" w:rsidP="00B93F1F">
      <w:pPr>
        <w:spacing w:line="360" w:lineRule="auto"/>
        <w:ind w:right="190"/>
        <w:rPr>
          <w:rFonts w:ascii="Arial" w:hAnsi="Arial" w:cs="Arial"/>
          <w:b/>
          <w:bCs/>
        </w:rPr>
      </w:pPr>
    </w:p>
    <w:p w14:paraId="2A843582" w14:textId="77777777" w:rsidR="00FF3FF0" w:rsidRDefault="00FF3FF0" w:rsidP="00B93F1F">
      <w:pPr>
        <w:spacing w:line="360" w:lineRule="auto"/>
        <w:ind w:right="190"/>
        <w:rPr>
          <w:rFonts w:ascii="Arial" w:hAnsi="Arial" w:cs="Arial"/>
          <w:b/>
          <w:bCs/>
        </w:rPr>
      </w:pPr>
    </w:p>
    <w:p w14:paraId="1DAA08F9" w14:textId="77777777" w:rsidR="00FF3FF0" w:rsidRDefault="00FF3FF0" w:rsidP="00B93F1F">
      <w:pPr>
        <w:spacing w:line="360" w:lineRule="auto"/>
        <w:ind w:right="190"/>
        <w:rPr>
          <w:rFonts w:ascii="Arial" w:hAnsi="Arial" w:cs="Arial"/>
          <w:b/>
          <w:bCs/>
        </w:rPr>
      </w:pPr>
    </w:p>
    <w:p w14:paraId="2F49C442" w14:textId="77777777" w:rsidR="00FF3FF0" w:rsidRDefault="00FF3FF0" w:rsidP="00B93F1F">
      <w:pPr>
        <w:spacing w:line="360" w:lineRule="auto"/>
        <w:ind w:right="190"/>
        <w:rPr>
          <w:rFonts w:ascii="Arial" w:hAnsi="Arial" w:cs="Arial"/>
          <w:b/>
          <w:bCs/>
        </w:rPr>
      </w:pPr>
    </w:p>
    <w:p w14:paraId="35F65872" w14:textId="77777777" w:rsidR="00FF3FF0" w:rsidRDefault="00FF3FF0" w:rsidP="00B93F1F">
      <w:pPr>
        <w:spacing w:line="360" w:lineRule="auto"/>
        <w:ind w:right="190"/>
        <w:rPr>
          <w:rFonts w:ascii="Arial" w:hAnsi="Arial" w:cs="Arial"/>
          <w:b/>
          <w:bCs/>
        </w:rPr>
      </w:pPr>
    </w:p>
    <w:p w14:paraId="683AC775" w14:textId="77777777" w:rsidR="00FF3FF0" w:rsidRDefault="00FF3FF0" w:rsidP="00B93F1F">
      <w:pPr>
        <w:spacing w:line="360" w:lineRule="auto"/>
        <w:ind w:right="190"/>
        <w:rPr>
          <w:rFonts w:ascii="Arial" w:hAnsi="Arial" w:cs="Arial"/>
          <w:b/>
          <w:bCs/>
        </w:rPr>
      </w:pPr>
    </w:p>
    <w:p w14:paraId="14428FD6" w14:textId="77777777" w:rsidR="00FF3FF0" w:rsidRDefault="00FF3FF0" w:rsidP="00B93F1F">
      <w:pPr>
        <w:spacing w:line="360" w:lineRule="auto"/>
        <w:ind w:right="190"/>
        <w:rPr>
          <w:rFonts w:ascii="Arial" w:hAnsi="Arial" w:cs="Arial"/>
          <w:b/>
          <w:bCs/>
        </w:rPr>
      </w:pPr>
    </w:p>
    <w:p w14:paraId="5FCBB84B" w14:textId="29AE06AB" w:rsidR="005164C1" w:rsidRPr="00A05588" w:rsidRDefault="006447D4" w:rsidP="00B93F1F">
      <w:pPr>
        <w:spacing w:line="360" w:lineRule="auto"/>
        <w:ind w:right="190"/>
        <w:rPr>
          <w:rFonts w:ascii="Arial" w:hAnsi="Arial" w:cs="Arial"/>
          <w:b/>
          <w:bCs/>
        </w:rPr>
      </w:pPr>
      <w:r w:rsidRPr="00A05588">
        <w:rPr>
          <w:rFonts w:ascii="Arial" w:hAnsi="Arial" w:cs="Arial"/>
          <w:b/>
          <w:bCs/>
        </w:rPr>
        <w:t>INTRODUCCIÓN</w:t>
      </w:r>
    </w:p>
    <w:p w14:paraId="21C942EC" w14:textId="77777777" w:rsidR="007E1E84" w:rsidRPr="00837DDE" w:rsidRDefault="007E1E84" w:rsidP="00D66077">
      <w:pPr>
        <w:spacing w:line="360" w:lineRule="auto"/>
        <w:ind w:right="190"/>
        <w:jc w:val="both"/>
        <w:rPr>
          <w:rFonts w:ascii="Arial" w:hAnsi="Arial" w:cs="Arial"/>
          <w:sz w:val="16"/>
          <w:szCs w:val="16"/>
        </w:rPr>
      </w:pPr>
    </w:p>
    <w:p w14:paraId="447710B4" w14:textId="614F553D"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los </w:t>
      </w:r>
      <w:r w:rsidRPr="008A3611">
        <w:rPr>
          <w:rFonts w:ascii="Arial" w:hAnsi="Arial" w:cs="Arial"/>
        </w:rPr>
        <w:t>artículos 75</w:t>
      </w:r>
      <w:r w:rsidR="00857A84" w:rsidRPr="008A3611">
        <w:rPr>
          <w:rFonts w:ascii="Arial" w:hAnsi="Arial" w:cs="Arial"/>
        </w:rPr>
        <w:t>,</w:t>
      </w:r>
      <w:r w:rsidRPr="008A3611">
        <w:rPr>
          <w:rFonts w:ascii="Arial" w:hAnsi="Arial" w:cs="Arial"/>
        </w:rPr>
        <w:t xml:space="preserve"> </w:t>
      </w:r>
      <w:r w:rsidR="00791872" w:rsidRPr="008A3611">
        <w:rPr>
          <w:rFonts w:ascii="Arial" w:hAnsi="Arial" w:cs="Arial"/>
        </w:rPr>
        <w:t xml:space="preserve">fracción </w:t>
      </w:r>
      <w:r w:rsidRPr="008A3611">
        <w:rPr>
          <w:rFonts w:ascii="Arial" w:hAnsi="Arial" w:cs="Arial"/>
        </w:rPr>
        <w:t>XXIX</w:t>
      </w:r>
      <w:r w:rsidR="00857A84" w:rsidRPr="008A3611">
        <w:rPr>
          <w:rFonts w:ascii="Arial" w:hAnsi="Arial" w:cs="Arial"/>
        </w:rPr>
        <w:t>,</w:t>
      </w:r>
      <w:r w:rsidRPr="008A3611">
        <w:rPr>
          <w:rFonts w:ascii="Arial" w:hAnsi="Arial" w:cs="Arial"/>
        </w:rPr>
        <w:t xml:space="preserve"> y 77 de la Constitución Política del Estado Libre y Soberano de Quintana </w:t>
      </w:r>
      <w:r w:rsidR="004F7919" w:rsidRPr="008A3611">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9C0336">
        <w:rPr>
          <w:rFonts w:ascii="Arial" w:hAnsi="Arial" w:cs="Arial"/>
        </w:rPr>
        <w:t>el Gobierno del Estado</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837DDE" w:rsidRDefault="00D66077" w:rsidP="00D66077">
      <w:pPr>
        <w:spacing w:line="360" w:lineRule="auto"/>
        <w:ind w:right="190"/>
        <w:jc w:val="both"/>
        <w:rPr>
          <w:rFonts w:ascii="Arial" w:hAnsi="Arial" w:cs="Arial"/>
          <w:sz w:val="16"/>
          <w:szCs w:val="16"/>
        </w:rPr>
      </w:pPr>
    </w:p>
    <w:p w14:paraId="212F8A2B" w14:textId="58976ECF"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análisis de la Cuenta Pública a efecto de poder rendir</w:t>
      </w:r>
      <w:r w:rsidR="00693804">
        <w:rPr>
          <w:rFonts w:ascii="Arial" w:hAnsi="Arial" w:cs="Arial"/>
        </w:rPr>
        <w:t xml:space="preserve"> el presente informe a </w:t>
      </w:r>
      <w:r w:rsidR="00693804" w:rsidRPr="001B4BD7">
        <w:rPr>
          <w:rFonts w:ascii="Arial" w:hAnsi="Arial" w:cs="Arial"/>
        </w:rPr>
        <w:t>esta H. XV</w:t>
      </w:r>
      <w:r w:rsidR="006174C0" w:rsidRPr="001B4BD7">
        <w:rPr>
          <w:rFonts w:ascii="Arial" w:hAnsi="Arial" w:cs="Arial"/>
        </w:rPr>
        <w:t>II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837DDE" w:rsidRDefault="00345C1A" w:rsidP="00B93F1F">
      <w:pPr>
        <w:spacing w:line="360" w:lineRule="auto"/>
        <w:ind w:right="190"/>
        <w:jc w:val="both"/>
        <w:rPr>
          <w:rFonts w:ascii="Arial" w:hAnsi="Arial" w:cs="Arial"/>
          <w:sz w:val="16"/>
          <w:szCs w:val="16"/>
        </w:rPr>
      </w:pPr>
    </w:p>
    <w:p w14:paraId="66C96F77" w14:textId="3F473438" w:rsidR="00345C1A" w:rsidRPr="00B10327" w:rsidRDefault="00345C1A" w:rsidP="00B10327">
      <w:pPr>
        <w:spacing w:line="360" w:lineRule="auto"/>
        <w:ind w:right="190"/>
        <w:jc w:val="both"/>
        <w:rPr>
          <w:rFonts w:ascii="Arial" w:hAnsi="Arial" w:cs="Arial"/>
          <w:b/>
          <w:bCs/>
        </w:rPr>
      </w:pPr>
      <w:r w:rsidRPr="002013D4">
        <w:rPr>
          <w:rFonts w:ascii="Arial" w:hAnsi="Arial" w:cs="Arial"/>
          <w:bCs/>
        </w:rPr>
        <w:t>La formulación, revisión y aprobación de la Cuenta Pública de</w:t>
      </w:r>
      <w:r w:rsidR="00EB135A">
        <w:rPr>
          <w:rFonts w:ascii="Arial" w:hAnsi="Arial" w:cs="Arial"/>
          <w:bCs/>
        </w:rPr>
        <w:t>l</w:t>
      </w:r>
      <w:r w:rsidR="001E265B" w:rsidRPr="002013D4">
        <w:rPr>
          <w:rFonts w:ascii="Arial" w:hAnsi="Arial" w:cs="Arial"/>
          <w:bCs/>
        </w:rPr>
        <w:t xml:space="preserve"> </w:t>
      </w:r>
      <w:r w:rsidR="00EB135A" w:rsidRPr="00D96618">
        <w:rPr>
          <w:rFonts w:ascii="Arial" w:hAnsi="Arial" w:cs="Arial"/>
          <w:b/>
          <w:bCs/>
        </w:rPr>
        <w:t>Colegio de Bachilleres del Estado de Quintana Roo</w:t>
      </w:r>
      <w:r w:rsidR="00EB135A" w:rsidRPr="00E56219">
        <w:rPr>
          <w:rFonts w:ascii="Arial" w:hAnsi="Arial" w:cs="Arial"/>
        </w:rPr>
        <w:t>,</w:t>
      </w:r>
      <w:r w:rsidR="00B9250D">
        <w:rPr>
          <w:rFonts w:ascii="Arial" w:hAnsi="Arial" w:cs="Arial"/>
          <w:bCs/>
        </w:rPr>
        <w:t xml:space="preserve"> </w:t>
      </w:r>
      <w:r w:rsidRPr="002013D4">
        <w:rPr>
          <w:rFonts w:ascii="Arial" w:hAnsi="Arial" w:cs="Arial"/>
          <w:bCs/>
        </w:rPr>
        <w:t>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837DDE" w:rsidRDefault="00345C1A" w:rsidP="00B93F1F">
      <w:pPr>
        <w:spacing w:line="360" w:lineRule="auto"/>
        <w:ind w:right="190"/>
        <w:jc w:val="both"/>
        <w:rPr>
          <w:rFonts w:ascii="Arial" w:hAnsi="Arial" w:cs="Arial"/>
          <w:bCs/>
          <w:sz w:val="16"/>
          <w:szCs w:val="16"/>
        </w:rPr>
      </w:pPr>
    </w:p>
    <w:p w14:paraId="11278CB9" w14:textId="66520D08" w:rsidR="0051225F" w:rsidRPr="00B10327" w:rsidRDefault="00345C1A" w:rsidP="00B10327">
      <w:pPr>
        <w:spacing w:line="360" w:lineRule="auto"/>
        <w:ind w:right="190"/>
        <w:jc w:val="both"/>
        <w:rPr>
          <w:rFonts w:ascii="Arial" w:hAnsi="Arial" w:cs="Arial"/>
          <w:b/>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EB135A">
        <w:rPr>
          <w:rFonts w:ascii="Arial" w:hAnsi="Arial" w:cs="Arial"/>
          <w:bCs/>
        </w:rPr>
        <w:t>el</w:t>
      </w:r>
      <w:r w:rsidR="00B10327">
        <w:rPr>
          <w:rFonts w:ascii="Arial" w:hAnsi="Arial" w:cs="Arial"/>
          <w:bCs/>
        </w:rPr>
        <w:t xml:space="preserve"> </w:t>
      </w:r>
      <w:r w:rsidR="00EB135A" w:rsidRPr="00D96618">
        <w:rPr>
          <w:rFonts w:ascii="Arial" w:hAnsi="Arial" w:cs="Arial"/>
          <w:b/>
          <w:bCs/>
        </w:rPr>
        <w:t>Colegio de Bachilleres del Estado de Quintana Roo</w:t>
      </w:r>
      <w:r w:rsidR="00EB135A" w:rsidRPr="00E56219">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6174C0">
        <w:rPr>
          <w:rFonts w:ascii="Arial" w:hAnsi="Arial" w:cs="Arial"/>
          <w:bCs/>
        </w:rPr>
        <w:t>2021</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B10327" w:rsidRPr="00F60B2D">
        <w:rPr>
          <w:rFonts w:ascii="Arial" w:hAnsi="Arial" w:cs="Arial"/>
          <w:bCs/>
        </w:rPr>
        <w:t xml:space="preserve">ingresos obtenidos y gastos efectuados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6FB2D9F0" w14:textId="10753AC0" w:rsidR="00675F09" w:rsidRPr="005E0855" w:rsidRDefault="00675F09" w:rsidP="00B93F1F">
      <w:pPr>
        <w:spacing w:line="360" w:lineRule="auto"/>
        <w:ind w:right="190"/>
        <w:jc w:val="both"/>
        <w:rPr>
          <w:rFonts w:ascii="Arial" w:hAnsi="Arial" w:cs="Arial"/>
          <w:bCs/>
          <w:sz w:val="16"/>
          <w:szCs w:val="16"/>
        </w:rPr>
      </w:pPr>
    </w:p>
    <w:p w14:paraId="641736BF" w14:textId="4D304751" w:rsidR="00E95869" w:rsidRDefault="00345C1A" w:rsidP="00B93F1F">
      <w:pPr>
        <w:spacing w:line="360" w:lineRule="auto"/>
        <w:ind w:right="190"/>
        <w:jc w:val="both"/>
        <w:rPr>
          <w:rFonts w:ascii="Arial" w:hAnsi="Arial" w:cs="Arial"/>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los ingresos y gastos públicos</w:t>
      </w:r>
      <w:r w:rsidR="00B10327">
        <w:rPr>
          <w:rFonts w:ascii="Arial" w:hAnsi="Arial" w:cs="Arial"/>
          <w:bCs/>
        </w:rPr>
        <w:t>,</w:t>
      </w:r>
      <w:r w:rsidR="0031062A" w:rsidRPr="0031062A">
        <w:rPr>
          <w:rFonts w:ascii="Arial" w:hAnsi="Arial" w:cs="Arial"/>
          <w:bCs/>
        </w:rPr>
        <w:t xml:space="preserve"> </w:t>
      </w:r>
      <w:bookmarkEnd w:id="2"/>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EB135A">
        <w:rPr>
          <w:rFonts w:ascii="Arial" w:hAnsi="Arial" w:cs="Arial"/>
          <w:bCs/>
        </w:rPr>
        <w:t>del</w:t>
      </w:r>
      <w:r w:rsidR="0031062A" w:rsidRPr="009879F6">
        <w:rPr>
          <w:rFonts w:ascii="Arial" w:hAnsi="Arial" w:cs="Arial"/>
          <w:bCs/>
        </w:rPr>
        <w:t xml:space="preserve"> </w:t>
      </w:r>
      <w:r w:rsidR="00EB135A" w:rsidRPr="00D96618">
        <w:rPr>
          <w:rFonts w:ascii="Arial" w:hAnsi="Arial" w:cs="Arial"/>
          <w:b/>
          <w:bCs/>
        </w:rPr>
        <w:t>Colegio de Bachilleres del Estado de Quintana Roo</w:t>
      </w:r>
      <w:r w:rsidR="00EB135A">
        <w:rPr>
          <w:rFonts w:ascii="Arial" w:hAnsi="Arial" w:cs="Arial"/>
        </w:rPr>
        <w:t>.</w:t>
      </w:r>
    </w:p>
    <w:p w14:paraId="502CCE69" w14:textId="77777777" w:rsidR="00EB135A" w:rsidRPr="00837DDE" w:rsidRDefault="00EB135A" w:rsidP="00B93F1F">
      <w:pPr>
        <w:spacing w:line="360" w:lineRule="auto"/>
        <w:ind w:right="190"/>
        <w:jc w:val="both"/>
        <w:rPr>
          <w:rFonts w:ascii="Arial" w:hAnsi="Arial" w:cs="Arial"/>
          <w:bCs/>
          <w:sz w:val="16"/>
          <w:szCs w:val="16"/>
        </w:rPr>
      </w:pPr>
    </w:p>
    <w:p w14:paraId="202145F9" w14:textId="3100BEF4" w:rsidR="007E1E84" w:rsidRDefault="00EB135A" w:rsidP="00B93F1F">
      <w:pPr>
        <w:spacing w:line="360" w:lineRule="auto"/>
        <w:ind w:right="48"/>
        <w:jc w:val="both"/>
        <w:rPr>
          <w:rFonts w:ascii="Arial" w:hAnsi="Arial" w:cs="Arial"/>
        </w:rPr>
      </w:pPr>
      <w:r>
        <w:rPr>
          <w:rFonts w:ascii="Arial" w:hAnsi="Arial" w:cs="Arial"/>
        </w:rPr>
        <w:t>En la Cuenta Pública del</w:t>
      </w:r>
      <w:r w:rsidR="00A86E96" w:rsidRPr="00A86E96">
        <w:rPr>
          <w:rFonts w:ascii="Arial" w:hAnsi="Arial" w:cs="Arial"/>
        </w:rPr>
        <w:t xml:space="preserve"> </w:t>
      </w:r>
      <w:r w:rsidRPr="00D96618">
        <w:rPr>
          <w:rFonts w:ascii="Arial" w:hAnsi="Arial" w:cs="Arial"/>
          <w:b/>
          <w:bCs/>
        </w:rPr>
        <w:t>Colegio de Bachilleres del Estado de Quintana Roo</w:t>
      </w:r>
      <w:r w:rsidRPr="00E56219">
        <w:rPr>
          <w:rFonts w:ascii="Arial" w:hAnsi="Arial" w:cs="Arial"/>
        </w:rPr>
        <w:t>,</w:t>
      </w:r>
      <w:r w:rsidR="00A86E96" w:rsidRPr="00A86E96">
        <w:rPr>
          <w:rFonts w:ascii="Arial" w:hAnsi="Arial" w:cs="Arial"/>
        </w:rPr>
        <w:t xml:space="preserve"> correspo</w:t>
      </w:r>
      <w:r w:rsidR="009434D0">
        <w:rPr>
          <w:rFonts w:ascii="Arial" w:hAnsi="Arial" w:cs="Arial"/>
        </w:rPr>
        <w:t>ndiente al ejercicio fiscal 2021</w:t>
      </w:r>
      <w:r w:rsidR="00A86E96" w:rsidRPr="00A86E96">
        <w:rPr>
          <w:rFonts w:ascii="Arial" w:hAnsi="Arial" w:cs="Arial"/>
        </w:rPr>
        <w:t xml:space="preserve">, se encuentran reflejados los ingresos obtenidos y gastos aplicados de recursos </w:t>
      </w:r>
      <w:r w:rsidR="00706266" w:rsidRPr="00A86E96">
        <w:rPr>
          <w:rFonts w:ascii="Arial" w:hAnsi="Arial" w:cs="Arial"/>
        </w:rPr>
        <w:t>federales, estatales y propios</w:t>
      </w:r>
      <w:r w:rsidR="00A86E96" w:rsidRPr="00A86E96">
        <w:rPr>
          <w:rFonts w:ascii="Arial" w:hAnsi="Arial" w:cs="Arial"/>
        </w:rPr>
        <w:t xml:space="preserve">. La Cuenta Pública fue entregada a la Auditoría Superior del Estado, </w:t>
      </w:r>
      <w:r w:rsidR="009434D0" w:rsidRPr="009434D0">
        <w:rPr>
          <w:rFonts w:ascii="Arial" w:hAnsi="Arial" w:cs="Arial"/>
        </w:rPr>
        <w:t>en fecha 29 de abril de 2022, con oficio No. DA/RF/099/2022.</w:t>
      </w:r>
    </w:p>
    <w:p w14:paraId="1CBE9EE5" w14:textId="77777777" w:rsidR="007C2854" w:rsidRPr="00837DDE" w:rsidRDefault="007C2854" w:rsidP="00B93F1F">
      <w:pPr>
        <w:spacing w:line="360" w:lineRule="auto"/>
        <w:ind w:right="48"/>
        <w:jc w:val="both"/>
        <w:rPr>
          <w:rFonts w:ascii="Arial" w:hAnsi="Arial" w:cs="Arial"/>
          <w:sz w:val="16"/>
          <w:szCs w:val="16"/>
        </w:rPr>
      </w:pPr>
    </w:p>
    <w:p w14:paraId="7AAF3413" w14:textId="04418332" w:rsidR="008A3611" w:rsidRDefault="008A3611" w:rsidP="008A3611">
      <w:pPr>
        <w:spacing w:line="360" w:lineRule="auto"/>
        <w:ind w:right="190"/>
        <w:jc w:val="both"/>
        <w:rPr>
          <w:rFonts w:ascii="Arial" w:hAnsi="Arial" w:cs="Arial"/>
          <w:bCs/>
        </w:rPr>
      </w:pPr>
      <w:r w:rsidRPr="008A3611">
        <w:rPr>
          <w:rFonts w:ascii="Arial" w:hAnsi="Arial" w:cs="Arial"/>
          <w:bCs/>
        </w:rPr>
        <w:t xml:space="preserve">El C. Auditor Superior del Estado de Quintana Roo, de conformidad con lo dispuesto en los artículos 8, 19 fracción I, y 86 fracción IV, de la Ley de Fiscalización y Rendición de Cuentas del Estado </w:t>
      </w:r>
      <w:r w:rsidR="009434D0">
        <w:rPr>
          <w:rFonts w:ascii="Arial" w:hAnsi="Arial" w:cs="Arial"/>
          <w:bCs/>
        </w:rPr>
        <w:t xml:space="preserve">de Quintana Roo, </w:t>
      </w:r>
      <w:r w:rsidR="009434D0" w:rsidRPr="009434D0">
        <w:rPr>
          <w:rFonts w:ascii="Arial" w:hAnsi="Arial" w:cs="Arial"/>
          <w:bCs/>
        </w:rPr>
        <w:t xml:space="preserve">aprobó en fecha 15 de febrero del 2022 </w:t>
      </w:r>
      <w:r w:rsidRPr="009434D0">
        <w:rPr>
          <w:rFonts w:ascii="Arial" w:hAnsi="Arial" w:cs="Arial"/>
          <w:bCs/>
        </w:rPr>
        <w:t>mediante acuerdo administrativo, el Programa Anual de Auditorías, Visitas e Inspecciones</w:t>
      </w:r>
      <w:r w:rsidRPr="008A3611">
        <w:rPr>
          <w:rFonts w:ascii="Arial" w:hAnsi="Arial" w:cs="Arial"/>
          <w:bCs/>
        </w:rPr>
        <w:t xml:space="preserve"> (PAAVI), correspondiente al año 202</w:t>
      </w:r>
      <w:r w:rsidR="009434D0">
        <w:rPr>
          <w:rFonts w:ascii="Arial" w:hAnsi="Arial" w:cs="Arial"/>
          <w:bCs/>
        </w:rPr>
        <w:t>2</w:t>
      </w:r>
      <w:r w:rsidRPr="008A3611">
        <w:rPr>
          <w:rFonts w:ascii="Arial" w:hAnsi="Arial" w:cs="Arial"/>
          <w:bCs/>
        </w:rPr>
        <w:t>, para la fiscalización superior de la Cuenta Pública 202</w:t>
      </w:r>
      <w:r w:rsidR="009434D0">
        <w:rPr>
          <w:rFonts w:ascii="Arial" w:hAnsi="Arial" w:cs="Arial"/>
          <w:bCs/>
        </w:rPr>
        <w:t>1</w:t>
      </w:r>
      <w:r w:rsidRPr="008A3611">
        <w:rPr>
          <w:rFonts w:ascii="Arial" w:hAnsi="Arial" w:cs="Arial"/>
          <w:bCs/>
        </w:rPr>
        <w:t>, el cual fue expedido y publicado en el portal web de la Auditoría Superior del Estado de Quintana Roo.</w:t>
      </w:r>
    </w:p>
    <w:p w14:paraId="274E7639" w14:textId="15C90860" w:rsidR="00AF4288" w:rsidRPr="00837DDE" w:rsidRDefault="00AF4288" w:rsidP="00AF4288">
      <w:pPr>
        <w:spacing w:line="360" w:lineRule="auto"/>
        <w:ind w:right="190"/>
        <w:jc w:val="both"/>
        <w:rPr>
          <w:rFonts w:ascii="Arial" w:hAnsi="Arial" w:cs="Arial"/>
          <w:sz w:val="16"/>
          <w:szCs w:val="16"/>
        </w:rPr>
      </w:pPr>
      <w:bookmarkStart w:id="4" w:name="_Hlk11404920"/>
    </w:p>
    <w:p w14:paraId="1F01C9F4" w14:textId="254A25AA" w:rsidR="0051225F" w:rsidRDefault="00AF4288" w:rsidP="00B93F1F">
      <w:pPr>
        <w:spacing w:line="360" w:lineRule="auto"/>
        <w:ind w:right="190"/>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4F57FE">
        <w:rPr>
          <w:rFonts w:ascii="Arial" w:hAnsi="Arial" w:cs="Arial"/>
        </w:rPr>
        <w:t>artículos 2, 3, 4, 5, 6 fracciones I, II y XX,</w:t>
      </w:r>
      <w:r w:rsidR="00EF50D1">
        <w:rPr>
          <w:rFonts w:ascii="Arial" w:hAnsi="Arial" w:cs="Arial"/>
        </w:rPr>
        <w:t xml:space="preserve"> </w:t>
      </w:r>
      <w:r w:rsidR="00D5546C">
        <w:rPr>
          <w:rFonts w:ascii="Arial" w:hAnsi="Arial" w:cs="Arial"/>
        </w:rPr>
        <w:t>16, 17, 19 fracciones I, VI, V</w:t>
      </w:r>
      <w:r w:rsidRPr="004F57FE">
        <w:rPr>
          <w:rFonts w:ascii="Arial" w:hAnsi="Arial" w:cs="Arial"/>
        </w:rPr>
        <w:t>II, VIII, XI</w:t>
      </w:r>
      <w:r w:rsidR="00D5546C">
        <w:rPr>
          <w:rFonts w:ascii="Arial" w:hAnsi="Arial" w:cs="Arial"/>
        </w:rPr>
        <w:t>I</w:t>
      </w:r>
      <w:r w:rsidRPr="004F57FE">
        <w:rPr>
          <w:rFonts w:ascii="Arial" w:hAnsi="Arial" w:cs="Arial"/>
        </w:rPr>
        <w:t>, XV, XXVI y XXVIII, 22 en su último párrafo, 38, 40, 41, 42 y 86 fracciones I, XVII, XXII y XXXVI de la Ley de Fiscalización y Rendición de Cuentas del Estado de Quintana Roo</w:t>
      </w:r>
      <w:bookmarkEnd w:id="4"/>
      <w:r w:rsidR="0058354D">
        <w:rPr>
          <w:rFonts w:ascii="Arial" w:hAnsi="Arial" w:cs="Arial"/>
        </w:rPr>
        <w:t xml:space="preserve">, se tiene a bien presentar </w:t>
      </w:r>
      <w:r w:rsidRPr="004408EB">
        <w:rPr>
          <w:rFonts w:ascii="Arial" w:hAnsi="Arial" w:cs="Arial"/>
        </w:rPr>
        <w:t>l</w:t>
      </w:r>
      <w:r w:rsidR="0058354D">
        <w:rPr>
          <w:rFonts w:ascii="Arial" w:hAnsi="Arial" w:cs="Arial"/>
        </w:rPr>
        <w:t>os</w:t>
      </w:r>
      <w:r w:rsidRPr="004408EB">
        <w:rPr>
          <w:rFonts w:ascii="Arial" w:hAnsi="Arial" w:cs="Arial"/>
        </w:rPr>
        <w:t xml:space="preserve"> Informe</w:t>
      </w:r>
      <w:r w:rsidR="0058354D">
        <w:rPr>
          <w:rFonts w:ascii="Arial" w:hAnsi="Arial" w:cs="Arial"/>
        </w:rPr>
        <w:t>s</w:t>
      </w:r>
      <w:r>
        <w:rPr>
          <w:rFonts w:ascii="Arial" w:hAnsi="Arial" w:cs="Arial"/>
        </w:rPr>
        <w:t xml:space="preserve"> </w:t>
      </w:r>
      <w:r w:rsidRPr="004408EB">
        <w:rPr>
          <w:rFonts w:ascii="Arial" w:hAnsi="Arial" w:cs="Arial"/>
        </w:rPr>
        <w:t>Individual</w:t>
      </w:r>
      <w:r w:rsidR="0058354D">
        <w:rPr>
          <w:rFonts w:ascii="Arial" w:hAnsi="Arial" w:cs="Arial"/>
        </w:rPr>
        <w:t>es</w:t>
      </w:r>
      <w:r>
        <w:rPr>
          <w:rFonts w:ascii="Arial" w:hAnsi="Arial" w:cs="Arial"/>
        </w:rPr>
        <w:t xml:space="preserve"> </w:t>
      </w:r>
      <w:r w:rsidRPr="004408EB">
        <w:rPr>
          <w:rFonts w:ascii="Arial" w:hAnsi="Arial" w:cs="Arial"/>
        </w:rPr>
        <w:t>de Auditoría</w:t>
      </w:r>
      <w:r>
        <w:rPr>
          <w:rFonts w:ascii="Arial" w:hAnsi="Arial" w:cs="Arial"/>
        </w:rPr>
        <w:t xml:space="preserve"> </w:t>
      </w:r>
      <w:r w:rsidRPr="004408EB">
        <w:rPr>
          <w:rFonts w:ascii="Arial" w:hAnsi="Arial" w:cs="Arial"/>
        </w:rPr>
        <w:t>obtenido</w:t>
      </w:r>
      <w:r w:rsidR="0058354D">
        <w:rPr>
          <w:rFonts w:ascii="Arial" w:hAnsi="Arial" w:cs="Arial"/>
        </w:rPr>
        <w:t>s</w:t>
      </w:r>
      <w:r>
        <w:rPr>
          <w:rFonts w:ascii="Arial" w:hAnsi="Arial" w:cs="Arial"/>
        </w:rPr>
        <w:t xml:space="preserve"> </w:t>
      </w:r>
      <w:r w:rsidRPr="004408EB">
        <w:rPr>
          <w:rFonts w:ascii="Arial" w:hAnsi="Arial" w:cs="Arial"/>
        </w:rPr>
        <w:t>con relación a la Cuenta Pública</w:t>
      </w:r>
      <w:r w:rsidRPr="004408EB">
        <w:rPr>
          <w:rFonts w:ascii="Arial" w:hAnsi="Arial" w:cs="Arial"/>
          <w:bCs/>
        </w:rPr>
        <w:t xml:space="preserve"> </w:t>
      </w:r>
      <w:r>
        <w:rPr>
          <w:rFonts w:ascii="Arial" w:hAnsi="Arial" w:cs="Arial"/>
          <w:bCs/>
        </w:rPr>
        <w:t>de</w:t>
      </w:r>
      <w:r w:rsidR="00EB135A">
        <w:rPr>
          <w:rFonts w:ascii="Arial" w:hAnsi="Arial" w:cs="Arial"/>
          <w:bCs/>
        </w:rPr>
        <w:t>l</w:t>
      </w:r>
      <w:r w:rsidRPr="008A3611">
        <w:rPr>
          <w:rFonts w:ascii="Arial" w:hAnsi="Arial" w:cs="Arial"/>
          <w:bCs/>
        </w:rPr>
        <w:t xml:space="preserve"> </w:t>
      </w:r>
      <w:r w:rsidR="00EB135A" w:rsidRPr="00D96618">
        <w:rPr>
          <w:rFonts w:ascii="Arial" w:hAnsi="Arial" w:cs="Arial"/>
          <w:b/>
          <w:bCs/>
        </w:rPr>
        <w:t>Colegio de Bachilleres del Estado de Quintana Roo</w:t>
      </w:r>
      <w:r w:rsidR="00EB135A" w:rsidRPr="00E56219">
        <w:rPr>
          <w:rFonts w:ascii="Arial" w:hAnsi="Arial" w:cs="Arial"/>
        </w:rPr>
        <w:t>,</w:t>
      </w:r>
      <w:r w:rsidRPr="008A3611">
        <w:rPr>
          <w:rFonts w:ascii="Arial" w:hAnsi="Arial" w:cs="Arial"/>
          <w:bCs/>
        </w:rPr>
        <w:t xml:space="preserve"> </w:t>
      </w:r>
      <w:r w:rsidRPr="004408EB">
        <w:rPr>
          <w:rFonts w:ascii="Arial" w:hAnsi="Arial" w:cs="Arial"/>
        </w:rPr>
        <w:t>correspondiente al</w:t>
      </w:r>
      <w:r w:rsidRPr="004408EB">
        <w:rPr>
          <w:rFonts w:ascii="Arial" w:hAnsi="Arial" w:cs="Arial"/>
          <w:bCs/>
        </w:rPr>
        <w:t xml:space="preserve"> ejercici</w:t>
      </w:r>
      <w:r w:rsidRPr="009879F6">
        <w:rPr>
          <w:rFonts w:ascii="Arial" w:hAnsi="Arial" w:cs="Arial"/>
          <w:bCs/>
        </w:rPr>
        <w:t xml:space="preserve">o fiscal </w:t>
      </w:r>
      <w:r w:rsidR="00074965">
        <w:rPr>
          <w:rFonts w:ascii="Arial" w:hAnsi="Arial" w:cs="Arial"/>
          <w:bCs/>
        </w:rPr>
        <w:t>2021</w:t>
      </w:r>
      <w:r>
        <w:rPr>
          <w:rFonts w:ascii="Arial" w:hAnsi="Arial" w:cs="Arial"/>
          <w:bCs/>
        </w:rPr>
        <w:t>.</w:t>
      </w:r>
    </w:p>
    <w:p w14:paraId="73788D45" w14:textId="7E69B54D" w:rsidR="00AF4288" w:rsidRDefault="00AF4288" w:rsidP="00B93F1F">
      <w:pPr>
        <w:spacing w:line="360" w:lineRule="auto"/>
        <w:ind w:right="190"/>
        <w:jc w:val="both"/>
        <w:rPr>
          <w:rFonts w:ascii="Arial" w:hAnsi="Arial" w:cs="Arial"/>
          <w:sz w:val="16"/>
          <w:szCs w:val="16"/>
        </w:rPr>
      </w:pPr>
    </w:p>
    <w:p w14:paraId="42BFFED1" w14:textId="6EF77A44"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846FC8" w:rsidRDefault="00A35B86" w:rsidP="00B93F1F">
      <w:pPr>
        <w:spacing w:line="360" w:lineRule="auto"/>
        <w:ind w:right="190"/>
        <w:rPr>
          <w:rFonts w:ascii="Arial" w:hAnsi="Arial" w:cs="Arial"/>
          <w:b/>
          <w:bCs/>
          <w:szCs w:val="16"/>
        </w:rPr>
      </w:pPr>
    </w:p>
    <w:p w14:paraId="34716022" w14:textId="308F1D6D" w:rsidR="00E3658B"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D68B00B" w14:textId="77777777" w:rsidR="007C2854" w:rsidRPr="00A05588" w:rsidRDefault="007C2854" w:rsidP="00B93F1F">
      <w:pPr>
        <w:spacing w:line="360" w:lineRule="auto"/>
        <w:ind w:right="190"/>
        <w:jc w:val="both"/>
        <w:rPr>
          <w:rFonts w:ascii="Arial" w:hAnsi="Arial" w:cs="Arial"/>
          <w:b/>
        </w:rPr>
      </w:pPr>
    </w:p>
    <w:p w14:paraId="6295625F" w14:textId="7C418DCE" w:rsidR="00B82CD5" w:rsidRDefault="001C3497" w:rsidP="00B82CD5">
      <w:pPr>
        <w:spacing w:line="360" w:lineRule="auto"/>
        <w:ind w:right="190"/>
        <w:jc w:val="both"/>
        <w:rPr>
          <w:rFonts w:ascii="Arial" w:hAnsi="Arial" w:cs="Arial"/>
          <w:lang w:val="es-ES"/>
        </w:rPr>
      </w:pPr>
      <w:r w:rsidRPr="001C3497">
        <w:rPr>
          <w:rFonts w:ascii="Arial" w:hAnsi="Arial" w:cs="Arial"/>
          <w:lang w:val="es-ES"/>
        </w:rPr>
        <w:t>E</w:t>
      </w:r>
      <w:r w:rsidR="00B82CD5" w:rsidRPr="00D96618">
        <w:rPr>
          <w:rFonts w:ascii="Arial" w:hAnsi="Arial" w:cs="Arial"/>
          <w:lang w:val="es-ES"/>
        </w:rPr>
        <w:t xml:space="preserve">l </w:t>
      </w:r>
      <w:r w:rsidR="00B82CD5" w:rsidRPr="00D96618">
        <w:rPr>
          <w:rFonts w:ascii="Arial" w:hAnsi="Arial" w:cs="Arial"/>
          <w:b/>
          <w:lang w:val="es-ES"/>
        </w:rPr>
        <w:t>Colegio de Bachilleres del Estado de Quintana Roo</w:t>
      </w:r>
      <w:r>
        <w:rPr>
          <w:rFonts w:ascii="Arial" w:hAnsi="Arial" w:cs="Arial"/>
          <w:b/>
          <w:lang w:val="es-ES"/>
        </w:rPr>
        <w:t xml:space="preserve">, </w:t>
      </w:r>
      <w:r w:rsidR="007C2854">
        <w:rPr>
          <w:rFonts w:ascii="Arial" w:hAnsi="Arial" w:cs="Arial"/>
          <w:lang w:val="es-ES"/>
        </w:rPr>
        <w:t>s</w:t>
      </w:r>
      <w:r w:rsidRPr="00D96618">
        <w:rPr>
          <w:rFonts w:ascii="Arial" w:hAnsi="Arial" w:cs="Arial"/>
          <w:lang w:val="es-ES"/>
        </w:rPr>
        <w:t>e creó</w:t>
      </w:r>
      <w:r w:rsidR="00B82CD5" w:rsidRPr="00D96618">
        <w:rPr>
          <w:rFonts w:ascii="Arial" w:hAnsi="Arial" w:cs="Arial"/>
          <w:lang w:val="es-ES"/>
        </w:rPr>
        <w:t xml:space="preserve"> mediante decreto</w:t>
      </w:r>
      <w:r w:rsidR="00AC38E8">
        <w:rPr>
          <w:rFonts w:ascii="Arial" w:hAnsi="Arial" w:cs="Arial"/>
          <w:lang w:val="es-ES"/>
        </w:rPr>
        <w:t xml:space="preserve">, </w:t>
      </w:r>
      <w:r w:rsidR="00B82CD5" w:rsidRPr="00D96618">
        <w:rPr>
          <w:rFonts w:ascii="Arial" w:hAnsi="Arial" w:cs="Arial"/>
          <w:lang w:val="es-ES"/>
        </w:rPr>
        <w:t>de fecha 30 de agosto de 1980</w:t>
      </w:r>
      <w:r w:rsidR="002464A3">
        <w:rPr>
          <w:rFonts w:ascii="Arial" w:hAnsi="Arial" w:cs="Arial"/>
          <w:lang w:val="es-ES"/>
        </w:rPr>
        <w:t>,</w:t>
      </w:r>
      <w:r w:rsidR="00B82CD5" w:rsidRPr="00D96618">
        <w:rPr>
          <w:rFonts w:ascii="Arial" w:hAnsi="Arial" w:cs="Arial"/>
          <w:lang w:val="es-ES"/>
        </w:rPr>
        <w:t xml:space="preserve"> como Organismo Público Descentralizado, con personalidad Jurídica y Patrimonio Propio, con domicilio en la ciudad de Chetumal, Quintana Roo, cuyo objeto es impartir la educación correspondiente al tipo medio superior. Su decreto de creación fue publicado en el Periódico Oficial del Estado de Quintana Roo, registrado como artículo de 2a. Clase en la Oficina Local de Correos, 2a. Época, Número 16, de fecha 30 de agosto de 1980, sin embargo, el 15 de mayo de 2002 se modifican, adicionan y derogan diversos artículos y fracciones del decreto de Creación, publicado en el Periódico Oficial del Estado de Quintana Roo, Tomo II, Número 9, Sexta Época, de fecha 15 de mayo de 2002.</w:t>
      </w:r>
    </w:p>
    <w:p w14:paraId="17EBBD2B" w14:textId="77777777" w:rsidR="00B82CD5" w:rsidRPr="00846FC8" w:rsidRDefault="00B82CD5" w:rsidP="00B82CD5">
      <w:pPr>
        <w:spacing w:line="360" w:lineRule="auto"/>
        <w:ind w:right="190"/>
        <w:jc w:val="both"/>
        <w:rPr>
          <w:rFonts w:ascii="Arial" w:hAnsi="Arial" w:cs="Arial"/>
          <w:bCs/>
          <w:szCs w:val="16"/>
          <w:highlight w:val="cyan"/>
        </w:rPr>
      </w:pPr>
    </w:p>
    <w:p w14:paraId="1C2BAF1F" w14:textId="2081AA8A"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14:paraId="52E9F554" w14:textId="77777777" w:rsidR="00C47B98" w:rsidRPr="00846FC8" w:rsidRDefault="00C47B98" w:rsidP="00B93F1F">
      <w:pPr>
        <w:spacing w:line="360" w:lineRule="auto"/>
        <w:ind w:right="190"/>
        <w:jc w:val="both"/>
        <w:rPr>
          <w:rFonts w:ascii="Arial" w:hAnsi="Arial" w:cs="Arial"/>
          <w:b/>
          <w:bCs/>
          <w:szCs w:val="16"/>
        </w:rPr>
      </w:pPr>
    </w:p>
    <w:p w14:paraId="58C11F46" w14:textId="5106DBEB" w:rsidR="003A721E" w:rsidRDefault="00926E86" w:rsidP="0058354D">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0F2F98A5" w14:textId="77777777" w:rsidR="00E764FB" w:rsidRPr="00846FC8" w:rsidRDefault="00E764FB" w:rsidP="0058354D">
      <w:pPr>
        <w:spacing w:line="360" w:lineRule="auto"/>
        <w:ind w:right="190"/>
        <w:jc w:val="both"/>
        <w:rPr>
          <w:rFonts w:ascii="Arial" w:hAnsi="Arial" w:cs="Arial"/>
          <w:b/>
          <w:bCs/>
          <w:szCs w:val="16"/>
        </w:rPr>
      </w:pPr>
    </w:p>
    <w:p w14:paraId="03D99853" w14:textId="77777777" w:rsidR="00AA50F2" w:rsidRPr="009879F6"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6208337F" w14:textId="77777777" w:rsidR="00D42D18" w:rsidRPr="00846FC8" w:rsidRDefault="00D42D18" w:rsidP="00BA7B85">
      <w:pPr>
        <w:tabs>
          <w:tab w:val="left" w:pos="1040"/>
          <w:tab w:val="left" w:pos="9498"/>
        </w:tabs>
        <w:spacing w:line="360" w:lineRule="auto"/>
        <w:ind w:right="190"/>
        <w:jc w:val="both"/>
        <w:rPr>
          <w:rFonts w:ascii="Arial" w:hAnsi="Arial" w:cs="Arial"/>
          <w:bCs/>
          <w:szCs w:val="16"/>
        </w:rPr>
      </w:pPr>
    </w:p>
    <w:p w14:paraId="771201AC" w14:textId="2930B8FF" w:rsidR="00AA50F2" w:rsidRDefault="00AA50F2" w:rsidP="00837DDE">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w:t>
      </w:r>
      <w:r w:rsidR="005E1281">
        <w:rPr>
          <w:rFonts w:ascii="Arial" w:hAnsi="Arial" w:cs="Arial"/>
          <w:bCs/>
        </w:rPr>
        <w:t>alizó en materia financiera a</w:t>
      </w:r>
      <w:r w:rsidR="00EB135A">
        <w:rPr>
          <w:rFonts w:ascii="Arial" w:hAnsi="Arial" w:cs="Arial"/>
          <w:bCs/>
        </w:rPr>
        <w:t>l</w:t>
      </w:r>
      <w:r w:rsidRPr="009879F6">
        <w:rPr>
          <w:rFonts w:ascii="Arial" w:hAnsi="Arial" w:cs="Arial"/>
          <w:bCs/>
        </w:rPr>
        <w:t xml:space="preserve"> </w:t>
      </w:r>
      <w:r w:rsidR="00EB135A" w:rsidRPr="00D96618">
        <w:rPr>
          <w:rFonts w:ascii="Arial" w:hAnsi="Arial" w:cs="Arial"/>
          <w:b/>
          <w:bCs/>
        </w:rPr>
        <w:t>Colegio de Bachilleres del Estado de Quintana Roo</w:t>
      </w:r>
      <w:r w:rsidR="00EB135A" w:rsidRPr="00E56219">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4E5AC2DF" w14:textId="77777777" w:rsidR="007E6597" w:rsidRPr="00846FC8" w:rsidRDefault="007E6597" w:rsidP="00837DDE">
      <w:pPr>
        <w:tabs>
          <w:tab w:val="left" w:pos="1040"/>
          <w:tab w:val="left" w:pos="9498"/>
        </w:tabs>
        <w:spacing w:line="360" w:lineRule="auto"/>
        <w:ind w:right="190"/>
        <w:jc w:val="both"/>
        <w:rPr>
          <w:rFonts w:ascii="Arial" w:hAnsi="Arial" w:cs="Arial"/>
          <w:szCs w:val="16"/>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1622E037" w:rsidR="00AA50F2" w:rsidRPr="009879F6" w:rsidRDefault="00CD28BE" w:rsidP="005E1281">
            <w:pPr>
              <w:spacing w:line="360" w:lineRule="auto"/>
              <w:ind w:right="190"/>
              <w:jc w:val="both"/>
              <w:rPr>
                <w:rFonts w:ascii="Arial" w:hAnsi="Arial" w:cs="Arial"/>
                <w:b/>
                <w:bCs/>
              </w:rPr>
            </w:pPr>
            <w:r>
              <w:rPr>
                <w:rFonts w:ascii="Arial" w:hAnsi="Arial" w:cs="Arial"/>
                <w:b/>
                <w:bCs/>
              </w:rPr>
              <w:t>21-AEMF-D</w:t>
            </w:r>
            <w:r w:rsidR="00EB11A6">
              <w:rPr>
                <w:rFonts w:ascii="Arial" w:hAnsi="Arial" w:cs="Arial"/>
                <w:b/>
                <w:bCs/>
              </w:rPr>
              <w:t>-GOB-024</w:t>
            </w:r>
            <w:r w:rsidR="000F4D74">
              <w:rPr>
                <w:rFonts w:ascii="Arial" w:hAnsi="Arial" w:cs="Arial"/>
                <w:b/>
                <w:bCs/>
              </w:rPr>
              <w:t>-04</w:t>
            </w:r>
            <w:r w:rsidR="00EB11A6">
              <w:rPr>
                <w:rFonts w:ascii="Arial" w:hAnsi="Arial" w:cs="Arial"/>
                <w:b/>
                <w:bCs/>
              </w:rPr>
              <w:t>5</w:t>
            </w:r>
          </w:p>
        </w:tc>
        <w:tc>
          <w:tcPr>
            <w:tcW w:w="2713" w:type="pct"/>
            <w:shd w:val="clear" w:color="auto" w:fill="auto"/>
          </w:tcPr>
          <w:p w14:paraId="409DA764" w14:textId="198CEA11" w:rsidR="00AA50F2" w:rsidRPr="009879F6" w:rsidRDefault="005E1281" w:rsidP="00F81F59">
            <w:pPr>
              <w:spacing w:line="360" w:lineRule="auto"/>
              <w:ind w:right="190"/>
              <w:jc w:val="both"/>
              <w:rPr>
                <w:rFonts w:ascii="Arial" w:hAnsi="Arial" w:cs="Arial"/>
                <w:bCs/>
              </w:rPr>
            </w:pPr>
            <w:r w:rsidRPr="005E1281">
              <w:rPr>
                <w:rFonts w:ascii="Arial" w:hAnsi="Arial" w:cs="Arial"/>
                <w:bCs/>
              </w:rPr>
              <w:t>“Auditoría de Cumplimiento Financiero de Ingresos y Otros Beneficios”</w:t>
            </w:r>
          </w:p>
        </w:tc>
      </w:tr>
    </w:tbl>
    <w:p w14:paraId="261DF85F" w14:textId="77777777" w:rsidR="00202093" w:rsidRPr="00E764FB" w:rsidRDefault="00202093" w:rsidP="00B93F1F">
      <w:pPr>
        <w:spacing w:line="360" w:lineRule="auto"/>
        <w:jc w:val="both"/>
        <w:rPr>
          <w:rFonts w:ascii="Arial" w:hAnsi="Arial" w:cs="Arial"/>
          <w:b/>
          <w:bCs/>
          <w:sz w:val="16"/>
          <w:szCs w:val="16"/>
        </w:rPr>
      </w:pPr>
    </w:p>
    <w:p w14:paraId="6C9CFC2C" w14:textId="6C87829E" w:rsidR="00AA50F2"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468D5457" w14:textId="77777777" w:rsidR="00D42D18" w:rsidRPr="00E764FB" w:rsidRDefault="00D42D18" w:rsidP="00B93F1F">
      <w:pPr>
        <w:spacing w:line="360" w:lineRule="auto"/>
        <w:jc w:val="both"/>
        <w:rPr>
          <w:rFonts w:ascii="Arial" w:hAnsi="Arial" w:cs="Arial"/>
          <w:b/>
          <w:bCs/>
          <w:sz w:val="16"/>
          <w:szCs w:val="16"/>
        </w:rPr>
      </w:pPr>
    </w:p>
    <w:p w14:paraId="180B1443" w14:textId="6B6A1EF4" w:rsidR="00AA50F2" w:rsidRDefault="005E1281" w:rsidP="00945314">
      <w:pPr>
        <w:spacing w:line="360" w:lineRule="auto"/>
        <w:ind w:right="190"/>
        <w:jc w:val="both"/>
        <w:rPr>
          <w:rFonts w:ascii="Arial" w:hAnsi="Arial" w:cs="Arial"/>
          <w:bCs/>
        </w:rPr>
      </w:pPr>
      <w:r w:rsidRPr="00EB11A6">
        <w:rPr>
          <w:rFonts w:ascii="Arial" w:hAnsi="Arial" w:cs="Arial"/>
          <w:bCs/>
        </w:rPr>
        <w:t>Fiscalizar la gestión financiera de las entidades fiscalizables para comprobar el cumplimiento de lo dispuesto en la Ley de Ingresos</w:t>
      </w:r>
      <w:r w:rsidR="00B57188">
        <w:rPr>
          <w:rFonts w:ascii="Arial" w:hAnsi="Arial" w:cs="Arial"/>
          <w:bCs/>
        </w:rPr>
        <w:t xml:space="preserve"> del Estado de Quintana Roo para el </w:t>
      </w:r>
      <w:r w:rsidR="004F6C31">
        <w:rPr>
          <w:rFonts w:ascii="Arial" w:hAnsi="Arial" w:cs="Arial"/>
          <w:bCs/>
        </w:rPr>
        <w:t xml:space="preserve">ejercicio fiscal </w:t>
      </w:r>
      <w:r w:rsidR="00B57188">
        <w:rPr>
          <w:rFonts w:ascii="Arial" w:hAnsi="Arial" w:cs="Arial"/>
          <w:bCs/>
        </w:rPr>
        <w:t>2021</w:t>
      </w:r>
      <w:r w:rsidRPr="00EB11A6">
        <w:rPr>
          <w:rFonts w:ascii="Arial" w:hAnsi="Arial" w:cs="Arial"/>
          <w:bCs/>
        </w:rPr>
        <w:t>, y demás disposiciones legales aplicables, in</w:t>
      </w:r>
      <w:r w:rsidR="00B12351" w:rsidRPr="00EB11A6">
        <w:rPr>
          <w:rFonts w:ascii="Arial" w:hAnsi="Arial" w:cs="Arial"/>
          <w:bCs/>
        </w:rPr>
        <w:t>cluyendo la revisión del manejo y</w:t>
      </w:r>
      <w:r w:rsidRPr="00EB11A6">
        <w:rPr>
          <w:rFonts w:ascii="Arial" w:hAnsi="Arial" w:cs="Arial"/>
          <w:bCs/>
        </w:rPr>
        <w:t xml:space="preserve"> la custodia de recursos públicos estatales, así como de la demás información financiera, contable, patrimonial,</w:t>
      </w:r>
      <w:r w:rsidR="00706266">
        <w:rPr>
          <w:rFonts w:ascii="Arial" w:hAnsi="Arial" w:cs="Arial"/>
          <w:bCs/>
        </w:rPr>
        <w:t xml:space="preserve"> presupuestaria y programática.</w:t>
      </w:r>
    </w:p>
    <w:p w14:paraId="636094B2" w14:textId="77777777" w:rsidR="00D42D18" w:rsidRPr="005466D1" w:rsidRDefault="00D42D18" w:rsidP="00B93F1F">
      <w:pPr>
        <w:spacing w:line="360" w:lineRule="auto"/>
        <w:jc w:val="both"/>
        <w:rPr>
          <w:rFonts w:ascii="Arial" w:hAnsi="Arial" w:cs="Arial"/>
          <w:bCs/>
        </w:rPr>
      </w:pPr>
    </w:p>
    <w:p w14:paraId="5F668B2F" w14:textId="77777777" w:rsidR="00D42D18" w:rsidRPr="005466D1" w:rsidRDefault="00D42D18" w:rsidP="00D42D18">
      <w:pPr>
        <w:spacing w:line="360" w:lineRule="auto"/>
        <w:jc w:val="both"/>
        <w:rPr>
          <w:rFonts w:ascii="Arial" w:hAnsi="Arial" w:cs="Arial"/>
          <w:b/>
          <w:bCs/>
        </w:rPr>
      </w:pPr>
      <w:r w:rsidRPr="005466D1">
        <w:rPr>
          <w:rFonts w:ascii="Arial" w:hAnsi="Arial" w:cs="Arial"/>
          <w:b/>
          <w:bCs/>
        </w:rPr>
        <w:t>C. Alcance</w:t>
      </w:r>
    </w:p>
    <w:p w14:paraId="5BC4C144" w14:textId="66EF7385" w:rsidR="00D42D18" w:rsidRPr="005466D1" w:rsidRDefault="00D42D18" w:rsidP="00B93F1F">
      <w:pPr>
        <w:spacing w:line="360" w:lineRule="auto"/>
        <w:jc w:val="both"/>
        <w:rPr>
          <w:rFonts w:ascii="Arial" w:hAnsi="Arial" w:cs="Arial"/>
          <w:b/>
        </w:rPr>
      </w:pPr>
    </w:p>
    <w:p w14:paraId="7C14FB25" w14:textId="447F63C7" w:rsidR="00AA50F2" w:rsidRPr="005466D1" w:rsidRDefault="00E34202" w:rsidP="00B93F1F">
      <w:pPr>
        <w:spacing w:line="360" w:lineRule="auto"/>
        <w:jc w:val="both"/>
        <w:rPr>
          <w:rFonts w:ascii="Arial" w:hAnsi="Arial" w:cs="Arial"/>
        </w:rPr>
      </w:pPr>
      <w:r w:rsidRPr="005466D1">
        <w:rPr>
          <w:rFonts w:ascii="Arial" w:hAnsi="Arial" w:cs="Arial"/>
          <w:b/>
        </w:rPr>
        <w:t>Universo</w:t>
      </w:r>
      <w:r w:rsidR="00AA50F2" w:rsidRPr="005466D1">
        <w:rPr>
          <w:rFonts w:ascii="Arial" w:hAnsi="Arial" w:cs="Arial"/>
          <w:b/>
        </w:rPr>
        <w:t xml:space="preserve">: </w:t>
      </w:r>
      <w:r w:rsidR="00846FC8" w:rsidRPr="005466D1">
        <w:rPr>
          <w:rFonts w:ascii="Arial" w:hAnsi="Arial" w:cs="Arial"/>
        </w:rPr>
        <w:t>$799,241,467.46</w:t>
      </w:r>
    </w:p>
    <w:p w14:paraId="4BF3AC1B" w14:textId="77777777" w:rsidR="00A720AA" w:rsidRPr="005466D1" w:rsidRDefault="00A720AA" w:rsidP="00B93F1F">
      <w:pPr>
        <w:spacing w:line="360" w:lineRule="auto"/>
        <w:rPr>
          <w:rFonts w:ascii="Arial" w:hAnsi="Arial" w:cs="Arial"/>
        </w:rPr>
      </w:pPr>
      <w:bookmarkStart w:id="5" w:name="_Toc518907881"/>
      <w:bookmarkStart w:id="6" w:name="_Toc520196704"/>
    </w:p>
    <w:p w14:paraId="5E1E76C7" w14:textId="3C27EC65" w:rsidR="00A720AA" w:rsidRPr="005466D1" w:rsidRDefault="00A720AA" w:rsidP="00B93F1F">
      <w:pPr>
        <w:spacing w:line="360" w:lineRule="auto"/>
        <w:rPr>
          <w:rFonts w:ascii="Arial" w:hAnsi="Arial" w:cs="Arial"/>
        </w:rPr>
      </w:pPr>
      <w:r w:rsidRPr="005466D1">
        <w:rPr>
          <w:rFonts w:ascii="Arial" w:hAnsi="Arial" w:cs="Arial"/>
          <w:b/>
        </w:rPr>
        <w:t xml:space="preserve">Población Objetivo: </w:t>
      </w:r>
      <w:r w:rsidR="00846FC8" w:rsidRPr="005466D1">
        <w:rPr>
          <w:rFonts w:ascii="Arial" w:hAnsi="Arial" w:cs="Arial"/>
        </w:rPr>
        <w:t>$467,427,434.46</w:t>
      </w:r>
    </w:p>
    <w:p w14:paraId="51BF8A82" w14:textId="77777777" w:rsidR="00E34202" w:rsidRPr="005466D1" w:rsidRDefault="00E34202" w:rsidP="00B93F1F">
      <w:pPr>
        <w:spacing w:line="360" w:lineRule="auto"/>
        <w:rPr>
          <w:rFonts w:ascii="Arial" w:hAnsi="Arial" w:cs="Arial"/>
        </w:rPr>
      </w:pPr>
    </w:p>
    <w:p w14:paraId="4EF12D06" w14:textId="4A0D767F" w:rsidR="00AA50F2" w:rsidRPr="005466D1" w:rsidRDefault="00AA50F2" w:rsidP="00B93F1F">
      <w:pPr>
        <w:spacing w:line="360" w:lineRule="auto"/>
        <w:rPr>
          <w:rFonts w:ascii="Arial" w:hAnsi="Arial" w:cs="Arial"/>
        </w:rPr>
      </w:pPr>
      <w:r w:rsidRPr="005466D1">
        <w:rPr>
          <w:rFonts w:ascii="Arial" w:hAnsi="Arial" w:cs="Arial"/>
          <w:b/>
        </w:rPr>
        <w:t xml:space="preserve">Muestra </w:t>
      </w:r>
      <w:r w:rsidR="00E34202" w:rsidRPr="005466D1">
        <w:rPr>
          <w:rFonts w:ascii="Arial" w:hAnsi="Arial" w:cs="Arial"/>
          <w:b/>
        </w:rPr>
        <w:t>Audit</w:t>
      </w:r>
      <w:r w:rsidRPr="005466D1">
        <w:rPr>
          <w:rFonts w:ascii="Arial" w:hAnsi="Arial" w:cs="Arial"/>
          <w:b/>
        </w:rPr>
        <w:t>ada:</w:t>
      </w:r>
      <w:r w:rsidRPr="005466D1">
        <w:rPr>
          <w:rFonts w:ascii="Arial" w:hAnsi="Arial" w:cs="Arial"/>
        </w:rPr>
        <w:t xml:space="preserve"> </w:t>
      </w:r>
      <w:bookmarkEnd w:id="5"/>
      <w:bookmarkEnd w:id="6"/>
      <w:r w:rsidR="00846FC8" w:rsidRPr="005466D1">
        <w:rPr>
          <w:rFonts w:ascii="Arial" w:hAnsi="Arial" w:cs="Arial"/>
        </w:rPr>
        <w:t>$453,334,784.26</w:t>
      </w:r>
    </w:p>
    <w:p w14:paraId="652C6562" w14:textId="77777777" w:rsidR="005E0855" w:rsidRPr="005466D1" w:rsidRDefault="005E0855" w:rsidP="00B93F1F">
      <w:pPr>
        <w:spacing w:line="360" w:lineRule="auto"/>
        <w:rPr>
          <w:rFonts w:ascii="Arial" w:hAnsi="Arial" w:cs="Arial"/>
        </w:rPr>
      </w:pPr>
    </w:p>
    <w:p w14:paraId="2F393A47" w14:textId="141E35CB" w:rsidR="00CF085D" w:rsidRPr="005466D1" w:rsidRDefault="00FA4D20" w:rsidP="005E0855">
      <w:pPr>
        <w:spacing w:line="360" w:lineRule="auto"/>
        <w:rPr>
          <w:rFonts w:ascii="Arial" w:hAnsi="Arial" w:cs="Arial"/>
        </w:rPr>
      </w:pPr>
      <w:bookmarkStart w:id="7" w:name="_Toc518907882"/>
      <w:bookmarkStart w:id="8" w:name="_Toc520196705"/>
      <w:r w:rsidRPr="005466D1">
        <w:rPr>
          <w:rFonts w:ascii="Arial" w:hAnsi="Arial" w:cs="Arial"/>
          <w:b/>
        </w:rPr>
        <w:t>Representatividad de la Mu</w:t>
      </w:r>
      <w:r w:rsidR="00AA50F2" w:rsidRPr="005466D1">
        <w:rPr>
          <w:rFonts w:ascii="Arial" w:hAnsi="Arial" w:cs="Arial"/>
          <w:b/>
        </w:rPr>
        <w:t>estra:</w:t>
      </w:r>
      <w:r w:rsidR="00AA50F2" w:rsidRPr="005466D1">
        <w:rPr>
          <w:rFonts w:ascii="Arial" w:hAnsi="Arial" w:cs="Arial"/>
        </w:rPr>
        <w:t xml:space="preserve"> </w:t>
      </w:r>
      <w:bookmarkEnd w:id="7"/>
      <w:bookmarkEnd w:id="8"/>
      <w:r w:rsidR="00846FC8" w:rsidRPr="005466D1">
        <w:rPr>
          <w:rFonts w:ascii="Arial" w:hAnsi="Arial" w:cs="Arial"/>
        </w:rPr>
        <w:t>96.99%</w:t>
      </w:r>
    </w:p>
    <w:p w14:paraId="089C17C9" w14:textId="77777777" w:rsidR="005E0855" w:rsidRPr="005466D1" w:rsidRDefault="005E0855" w:rsidP="005E0855">
      <w:pPr>
        <w:spacing w:line="360" w:lineRule="auto"/>
        <w:rPr>
          <w:rFonts w:ascii="Arial" w:hAnsi="Arial" w:cs="Arial"/>
        </w:rPr>
      </w:pPr>
    </w:p>
    <w:p w14:paraId="0922E2D2" w14:textId="62BFCA70" w:rsidR="00AC7945" w:rsidRPr="005466D1" w:rsidRDefault="00AF2CE6" w:rsidP="001D7E78">
      <w:pPr>
        <w:spacing w:line="360" w:lineRule="auto"/>
        <w:ind w:right="190"/>
        <w:jc w:val="both"/>
        <w:rPr>
          <w:rFonts w:ascii="Arial" w:hAnsi="Arial" w:cs="Arial"/>
        </w:rPr>
      </w:pPr>
      <w:r w:rsidRPr="005466D1">
        <w:rPr>
          <w:rFonts w:ascii="Arial" w:hAnsi="Arial" w:cs="Arial"/>
        </w:rPr>
        <w:t>En el total del Universo están considerados los recursos federales por</w:t>
      </w:r>
      <w:r w:rsidR="00EC05B3" w:rsidRPr="005466D1">
        <w:rPr>
          <w:rFonts w:ascii="Arial" w:hAnsi="Arial" w:cs="Arial"/>
        </w:rPr>
        <w:t xml:space="preserve"> la cantidad de </w:t>
      </w:r>
      <w:r w:rsidR="00945314" w:rsidRPr="005466D1">
        <w:rPr>
          <w:rFonts w:ascii="Arial" w:hAnsi="Arial" w:cs="Arial"/>
        </w:rPr>
        <w:t>$</w:t>
      </w:r>
      <w:r w:rsidR="00846FC8" w:rsidRPr="005466D1">
        <w:rPr>
          <w:rFonts w:ascii="Arial" w:hAnsi="Arial" w:cs="Arial"/>
        </w:rPr>
        <w:t>331,814,033.00</w:t>
      </w:r>
      <w:r w:rsidRPr="005466D1">
        <w:rPr>
          <w:rFonts w:ascii="Arial" w:hAnsi="Arial" w:cs="Arial"/>
        </w:rPr>
        <w:t>, los cuales no se contemplaron en el monto de la muestra auditada, quedando integrada la población objetivo únicamente por recursos estatales y propios.</w:t>
      </w:r>
    </w:p>
    <w:p w14:paraId="7778FBAC" w14:textId="77777777" w:rsidR="00AF2CE6" w:rsidRPr="005466D1" w:rsidRDefault="00AF2CE6" w:rsidP="001D7E78">
      <w:pPr>
        <w:spacing w:line="360" w:lineRule="auto"/>
        <w:ind w:right="190"/>
        <w:jc w:val="both"/>
        <w:rPr>
          <w:rFonts w:ascii="Arial" w:hAnsi="Arial" w:cs="Arial"/>
        </w:rPr>
      </w:pPr>
    </w:p>
    <w:p w14:paraId="133781EB" w14:textId="48187DCF" w:rsidR="001D7E78" w:rsidRPr="005466D1" w:rsidRDefault="00E34202" w:rsidP="001D7E78">
      <w:pPr>
        <w:spacing w:line="360" w:lineRule="auto"/>
        <w:ind w:right="190"/>
        <w:jc w:val="both"/>
        <w:rPr>
          <w:rFonts w:ascii="Arial" w:hAnsi="Arial" w:cs="Arial"/>
        </w:rPr>
      </w:pPr>
      <w:r w:rsidRPr="005466D1">
        <w:rPr>
          <w:rFonts w:ascii="Arial" w:hAnsi="Arial" w:cs="Arial"/>
        </w:rPr>
        <w:t>La población objetivo</w:t>
      </w:r>
      <w:r w:rsidR="00C06E38" w:rsidRPr="005466D1">
        <w:rPr>
          <w:rFonts w:ascii="Arial" w:hAnsi="Arial" w:cs="Arial"/>
        </w:rPr>
        <w:t xml:space="preserve"> </w:t>
      </w:r>
      <w:r w:rsidR="00AA50F2" w:rsidRPr="005466D1">
        <w:rPr>
          <w:rFonts w:ascii="Arial" w:hAnsi="Arial" w:cs="Arial"/>
        </w:rPr>
        <w:t xml:space="preserve">se </w:t>
      </w:r>
      <w:r w:rsidR="00D42D18" w:rsidRPr="005466D1">
        <w:rPr>
          <w:rFonts w:ascii="Arial" w:hAnsi="Arial" w:cs="Arial"/>
        </w:rPr>
        <w:t xml:space="preserve">determinó sobre la base de los </w:t>
      </w:r>
      <w:r w:rsidR="005A6BE9" w:rsidRPr="005466D1">
        <w:rPr>
          <w:rFonts w:ascii="Arial" w:hAnsi="Arial" w:cs="Arial"/>
        </w:rPr>
        <w:t xml:space="preserve">ingresos devengados </w:t>
      </w:r>
      <w:r w:rsidR="00AA50F2" w:rsidRPr="005466D1">
        <w:rPr>
          <w:rFonts w:ascii="Arial" w:hAnsi="Arial" w:cs="Arial"/>
        </w:rPr>
        <w:t>que</w:t>
      </w:r>
      <w:r w:rsidRPr="005466D1">
        <w:rPr>
          <w:rFonts w:ascii="Arial" w:hAnsi="Arial" w:cs="Arial"/>
        </w:rPr>
        <w:t xml:space="preserve"> forman parte del </w:t>
      </w:r>
      <w:r w:rsidR="00222FAD" w:rsidRPr="005466D1">
        <w:rPr>
          <w:rFonts w:ascii="Arial" w:hAnsi="Arial" w:cs="Arial"/>
        </w:rPr>
        <w:t>Estado Analítico de Ingresos</w:t>
      </w:r>
      <w:r w:rsidR="00F21922">
        <w:rPr>
          <w:rFonts w:ascii="Arial" w:hAnsi="Arial" w:cs="Arial"/>
        </w:rPr>
        <w:t xml:space="preserve"> por Fuente de Financiamiento</w:t>
      </w:r>
      <w:r w:rsidR="00222FAD" w:rsidRPr="005466D1">
        <w:rPr>
          <w:rFonts w:ascii="Arial" w:hAnsi="Arial" w:cs="Arial"/>
        </w:rPr>
        <w:t xml:space="preserve">, </w:t>
      </w:r>
      <w:r w:rsidR="00AA50F2" w:rsidRPr="005466D1">
        <w:rPr>
          <w:rFonts w:ascii="Arial" w:hAnsi="Arial" w:cs="Arial"/>
        </w:rPr>
        <w:t xml:space="preserve">por el período comprendido del 1º de enero al 31 de diciembre de </w:t>
      </w:r>
      <w:r w:rsidR="00222FAD" w:rsidRPr="005466D1">
        <w:rPr>
          <w:rFonts w:ascii="Arial" w:hAnsi="Arial" w:cs="Arial"/>
          <w:bCs/>
        </w:rPr>
        <w:t>202</w:t>
      </w:r>
      <w:r w:rsidR="002600B2" w:rsidRPr="005466D1">
        <w:rPr>
          <w:rFonts w:ascii="Arial" w:hAnsi="Arial" w:cs="Arial"/>
          <w:bCs/>
        </w:rPr>
        <w:t>1</w:t>
      </w:r>
      <w:r w:rsidR="00FF3FF0">
        <w:rPr>
          <w:rFonts w:ascii="Arial" w:hAnsi="Arial" w:cs="Arial"/>
          <w:bCs/>
        </w:rPr>
        <w:t>.</w:t>
      </w:r>
    </w:p>
    <w:p w14:paraId="7DE86887" w14:textId="77777777" w:rsidR="009434AE" w:rsidRDefault="009434AE" w:rsidP="003A721E">
      <w:pPr>
        <w:spacing w:line="360" w:lineRule="auto"/>
        <w:ind w:right="190"/>
        <w:jc w:val="both"/>
        <w:rPr>
          <w:rFonts w:ascii="Arial" w:hAnsi="Arial" w:cs="Arial"/>
          <w:b/>
          <w:bCs/>
          <w:sz w:val="16"/>
          <w:szCs w:val="16"/>
        </w:rPr>
      </w:pPr>
    </w:p>
    <w:p w14:paraId="24622C3D" w14:textId="77777777" w:rsidR="009434AE" w:rsidRDefault="009434AE" w:rsidP="003A721E">
      <w:pPr>
        <w:spacing w:line="360" w:lineRule="auto"/>
        <w:ind w:right="190"/>
        <w:jc w:val="both"/>
        <w:rPr>
          <w:rFonts w:ascii="Arial" w:hAnsi="Arial" w:cs="Arial"/>
          <w:b/>
          <w:bCs/>
          <w:sz w:val="16"/>
          <w:szCs w:val="16"/>
        </w:rPr>
      </w:pPr>
    </w:p>
    <w:p w14:paraId="1D24703F" w14:textId="77777777" w:rsidR="009434AE" w:rsidRDefault="009434AE" w:rsidP="003A721E">
      <w:pPr>
        <w:spacing w:line="360" w:lineRule="auto"/>
        <w:ind w:right="190"/>
        <w:jc w:val="both"/>
        <w:rPr>
          <w:rFonts w:ascii="Arial" w:hAnsi="Arial" w:cs="Arial"/>
          <w:b/>
          <w:bCs/>
          <w:sz w:val="16"/>
          <w:szCs w:val="16"/>
        </w:rPr>
      </w:pPr>
    </w:p>
    <w:p w14:paraId="6A02CD2D" w14:textId="77777777" w:rsidR="009434AE" w:rsidRDefault="009434AE" w:rsidP="003A721E">
      <w:pPr>
        <w:spacing w:line="360" w:lineRule="auto"/>
        <w:ind w:right="190"/>
        <w:jc w:val="both"/>
        <w:rPr>
          <w:rFonts w:ascii="Arial" w:hAnsi="Arial" w:cs="Arial"/>
          <w:b/>
          <w:bCs/>
          <w:sz w:val="16"/>
          <w:szCs w:val="16"/>
        </w:rPr>
      </w:pPr>
    </w:p>
    <w:p w14:paraId="225F6A6F" w14:textId="1662DE9C"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Pr="00CE03A5" w:rsidRDefault="005274CB" w:rsidP="00FC2B31">
      <w:pPr>
        <w:tabs>
          <w:tab w:val="left" w:pos="9498"/>
        </w:tabs>
        <w:spacing w:line="360" w:lineRule="auto"/>
        <w:ind w:right="190"/>
        <w:jc w:val="both"/>
        <w:rPr>
          <w:rFonts w:ascii="Arial" w:hAnsi="Arial" w:cs="Arial"/>
          <w:bCs/>
          <w:sz w:val="16"/>
          <w:szCs w:val="16"/>
        </w:rPr>
      </w:pPr>
    </w:p>
    <w:p w14:paraId="3D885DDD" w14:textId="0085483F"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1D7E78">
        <w:rPr>
          <w:rFonts w:ascii="Arial" w:hAnsi="Arial" w:cs="Arial"/>
        </w:rPr>
        <w:t>ingresos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CE03A5" w:rsidRDefault="002E1AEF" w:rsidP="003A721E">
      <w:pPr>
        <w:spacing w:line="360" w:lineRule="auto"/>
        <w:ind w:right="190"/>
        <w:jc w:val="both"/>
        <w:rPr>
          <w:rFonts w:ascii="Arial" w:hAnsi="Arial" w:cs="Arial"/>
          <w:bCs/>
          <w:sz w:val="16"/>
          <w:szCs w:val="16"/>
        </w:rPr>
      </w:pPr>
    </w:p>
    <w:p w14:paraId="2E3A6FB2" w14:textId="7653D7A1"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w:t>
      </w:r>
      <w:r w:rsidR="001D7E78">
        <w:rPr>
          <w:rFonts w:ascii="Arial" w:hAnsi="Arial" w:cs="Arial"/>
          <w:bCs/>
        </w:rPr>
        <w:t>la información concerniente a</w:t>
      </w:r>
      <w:r w:rsidR="00EB135A">
        <w:rPr>
          <w:rFonts w:ascii="Arial" w:hAnsi="Arial" w:cs="Arial"/>
          <w:bCs/>
        </w:rPr>
        <w:t>l</w:t>
      </w:r>
      <w:r w:rsidRPr="009879F6">
        <w:rPr>
          <w:rFonts w:ascii="Arial" w:hAnsi="Arial" w:cs="Arial"/>
          <w:bCs/>
        </w:rPr>
        <w:t xml:space="preserve"> </w:t>
      </w:r>
      <w:r w:rsidR="00EB135A" w:rsidRPr="00D96618">
        <w:rPr>
          <w:rFonts w:ascii="Arial" w:hAnsi="Arial" w:cs="Arial"/>
          <w:b/>
          <w:bCs/>
        </w:rPr>
        <w:t>Colegio de Bachilleres del Estado de Quintana Roo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1D7E78">
        <w:rPr>
          <w:rFonts w:ascii="Arial" w:hAnsi="Arial" w:cs="Arial"/>
        </w:rPr>
        <w:t>histórica</w:t>
      </w:r>
      <w:r w:rsidR="00716705">
        <w:rPr>
          <w:rFonts w:ascii="Arial" w:hAnsi="Arial" w:cs="Arial"/>
          <w:bCs/>
        </w:rPr>
        <w:t xml:space="preserve">, </w:t>
      </w:r>
      <w:r w:rsidR="00F52F12" w:rsidRPr="006133A3">
        <w:rPr>
          <w:rFonts w:ascii="Arial" w:hAnsi="Arial" w:cs="Arial"/>
          <w:bCs/>
        </w:rPr>
        <w:t>que se encuentra en los antecedentes de las auditorías practicadas</w:t>
      </w:r>
      <w:r w:rsidR="00300738" w:rsidRPr="006133A3">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5B848BAB" w14:textId="77777777" w:rsidR="001747A8" w:rsidRPr="00CE03A5" w:rsidRDefault="001747A8" w:rsidP="003A721E">
      <w:pPr>
        <w:spacing w:line="360" w:lineRule="auto"/>
        <w:ind w:right="190"/>
        <w:jc w:val="both"/>
        <w:rPr>
          <w:rFonts w:ascii="Arial" w:hAnsi="Arial" w:cs="Arial"/>
          <w:bCs/>
          <w:sz w:val="16"/>
          <w:szCs w:val="16"/>
        </w:rPr>
      </w:pPr>
    </w:p>
    <w:p w14:paraId="127CB1DB" w14:textId="3DFAD54E"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6C706CE6" w:rsidR="00A03AEC" w:rsidRPr="00945314" w:rsidRDefault="00A03AEC" w:rsidP="00B93F1F">
      <w:pPr>
        <w:spacing w:line="360" w:lineRule="auto"/>
        <w:jc w:val="both"/>
        <w:rPr>
          <w:rFonts w:ascii="Arial" w:hAnsi="Arial" w:cs="Arial"/>
          <w:b/>
          <w:szCs w:val="16"/>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CE03A5" w:rsidRDefault="008D4630" w:rsidP="00B93F1F">
      <w:pPr>
        <w:spacing w:line="360" w:lineRule="auto"/>
        <w:jc w:val="both"/>
        <w:rPr>
          <w:rFonts w:ascii="Arial" w:hAnsi="Arial" w:cs="Arial"/>
          <w:b/>
          <w:sz w:val="16"/>
          <w:szCs w:val="16"/>
        </w:rPr>
      </w:pPr>
    </w:p>
    <w:p w14:paraId="01FDD4FA" w14:textId="15C4612C" w:rsidR="008D4630" w:rsidRDefault="00234CE3" w:rsidP="006133A3">
      <w:pPr>
        <w:spacing w:line="360" w:lineRule="auto"/>
        <w:ind w:right="190"/>
        <w:jc w:val="both"/>
        <w:rPr>
          <w:rFonts w:ascii="Arial" w:hAnsi="Arial" w:cs="Arial"/>
          <w:bCs/>
        </w:rPr>
      </w:pPr>
      <w:r w:rsidRPr="009879F6">
        <w:rPr>
          <w:rFonts w:ascii="Arial" w:hAnsi="Arial" w:cs="Arial"/>
        </w:rPr>
        <w:t>Se revisaron las</w:t>
      </w:r>
      <w:r w:rsidR="006133A3">
        <w:rPr>
          <w:rFonts w:ascii="Arial" w:hAnsi="Arial" w:cs="Arial"/>
        </w:rPr>
        <w:t xml:space="preserve"> áreas de</w:t>
      </w:r>
      <w:r w:rsidR="003A23CB">
        <w:rPr>
          <w:rFonts w:ascii="Arial" w:hAnsi="Arial" w:cs="Arial"/>
        </w:rPr>
        <w:t xml:space="preserve"> la</w:t>
      </w:r>
      <w:r w:rsidR="000B4D40" w:rsidRPr="00945314">
        <w:rPr>
          <w:rFonts w:ascii="Arial" w:hAnsi="Arial" w:cs="Arial"/>
        </w:rPr>
        <w:t xml:space="preserve"> </w:t>
      </w:r>
      <w:r w:rsidR="00F71938" w:rsidRPr="00945314">
        <w:rPr>
          <w:rFonts w:ascii="Arial" w:hAnsi="Arial" w:cs="Arial"/>
          <w:bCs/>
        </w:rPr>
        <w:t>Dir</w:t>
      </w:r>
      <w:r w:rsidR="001B6DBF" w:rsidRPr="00945314">
        <w:rPr>
          <w:rFonts w:ascii="Arial" w:hAnsi="Arial" w:cs="Arial"/>
          <w:bCs/>
        </w:rPr>
        <w:t>ección Administrativa</w:t>
      </w:r>
      <w:r w:rsidR="000B4D40" w:rsidRPr="00945314">
        <w:rPr>
          <w:rFonts w:ascii="Arial" w:hAnsi="Arial" w:cs="Arial"/>
          <w:bCs/>
        </w:rPr>
        <w:t xml:space="preserve">, Dirección Académica y Dirección de </w:t>
      </w:r>
      <w:r w:rsidR="005731A2">
        <w:rPr>
          <w:rFonts w:ascii="Arial" w:hAnsi="Arial" w:cs="Arial"/>
          <w:bCs/>
        </w:rPr>
        <w:t xml:space="preserve">Planeación, </w:t>
      </w:r>
      <w:r w:rsidR="000B4D40" w:rsidRPr="00945314">
        <w:rPr>
          <w:rFonts w:ascii="Arial" w:hAnsi="Arial" w:cs="Arial"/>
          <w:bCs/>
        </w:rPr>
        <w:t>Programación</w:t>
      </w:r>
      <w:r w:rsidR="005731A2">
        <w:rPr>
          <w:rFonts w:ascii="Arial" w:hAnsi="Arial" w:cs="Arial"/>
          <w:bCs/>
        </w:rPr>
        <w:t xml:space="preserve"> y</w:t>
      </w:r>
      <w:r w:rsidR="000B4D40" w:rsidRPr="00945314">
        <w:rPr>
          <w:rFonts w:ascii="Arial" w:hAnsi="Arial" w:cs="Arial"/>
          <w:bCs/>
        </w:rPr>
        <w:t xml:space="preserve"> Presupuesto</w:t>
      </w:r>
      <w:r w:rsidR="001B6DBF" w:rsidRPr="00945314">
        <w:rPr>
          <w:rFonts w:ascii="Arial" w:hAnsi="Arial" w:cs="Arial"/>
          <w:bCs/>
        </w:rPr>
        <w:t xml:space="preserve"> </w:t>
      </w:r>
      <w:r w:rsidR="006133A3" w:rsidRPr="00945314">
        <w:rPr>
          <w:rFonts w:ascii="Arial" w:hAnsi="Arial" w:cs="Arial"/>
        </w:rPr>
        <w:t>de</w:t>
      </w:r>
      <w:r w:rsidR="00EB135A">
        <w:rPr>
          <w:rFonts w:ascii="Arial" w:hAnsi="Arial" w:cs="Arial"/>
        </w:rPr>
        <w:t>l</w:t>
      </w:r>
      <w:r w:rsidR="008D4630" w:rsidRPr="009879F6">
        <w:rPr>
          <w:rFonts w:ascii="Arial" w:hAnsi="Arial" w:cs="Arial"/>
        </w:rPr>
        <w:t xml:space="preserve"> </w:t>
      </w:r>
      <w:r w:rsidR="00EB135A" w:rsidRPr="00D96618">
        <w:rPr>
          <w:rFonts w:ascii="Arial" w:hAnsi="Arial" w:cs="Arial"/>
          <w:b/>
          <w:bCs/>
        </w:rPr>
        <w:t>Colegio de Bachilleres del Estado de Quintana Roo</w:t>
      </w:r>
      <w:r w:rsidR="00B12351">
        <w:rPr>
          <w:rFonts w:ascii="Arial" w:hAnsi="Arial" w:cs="Arial"/>
          <w:b/>
          <w:lang w:val="es-ES"/>
        </w:rPr>
        <w:t>.</w:t>
      </w:r>
    </w:p>
    <w:p w14:paraId="4FE982AE" w14:textId="45407997" w:rsidR="00EC71A6" w:rsidRPr="00412383" w:rsidRDefault="00EC71A6" w:rsidP="00E66F94">
      <w:pPr>
        <w:spacing w:line="360" w:lineRule="auto"/>
        <w:jc w:val="both"/>
        <w:rPr>
          <w:rFonts w:ascii="Arial" w:hAnsi="Arial" w:cs="Arial"/>
          <w:b/>
          <w:sz w:val="22"/>
          <w:szCs w:val="22"/>
        </w:rPr>
      </w:pPr>
    </w:p>
    <w:p w14:paraId="5711377A" w14:textId="72DA1CCC"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348FA3A3" w14:textId="77777777" w:rsidR="00CE03A5" w:rsidRPr="00CE03A5" w:rsidRDefault="00CE03A5" w:rsidP="00E66F94">
      <w:pPr>
        <w:spacing w:line="360" w:lineRule="auto"/>
        <w:jc w:val="both"/>
        <w:rPr>
          <w:rFonts w:ascii="Arial" w:hAnsi="Arial" w:cs="Arial"/>
          <w:b/>
          <w:sz w:val="16"/>
          <w:szCs w:val="16"/>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384FC6" w:rsidRDefault="00E66F94" w:rsidP="00C47B98">
      <w:pPr>
        <w:spacing w:line="360" w:lineRule="auto"/>
        <w:jc w:val="both"/>
        <w:rPr>
          <w:rFonts w:ascii="Arial" w:hAnsi="Arial" w:cs="Arial"/>
          <w:bCs/>
          <w:sz w:val="16"/>
        </w:rPr>
      </w:pPr>
    </w:p>
    <w:p w14:paraId="44C45425" w14:textId="77777777" w:rsidR="00E66F94" w:rsidRPr="00025162" w:rsidRDefault="00E66F94" w:rsidP="00FC2B31">
      <w:pPr>
        <w:spacing w:line="360" w:lineRule="auto"/>
        <w:ind w:right="190"/>
        <w:jc w:val="both"/>
        <w:rPr>
          <w:rFonts w:ascii="Arial" w:hAnsi="Arial" w:cs="Arial"/>
          <w:bCs/>
        </w:rPr>
      </w:pPr>
      <w:r w:rsidRPr="00025162">
        <w:rPr>
          <w:rFonts w:ascii="Arial" w:hAnsi="Arial" w:cs="Arial"/>
          <w:bCs/>
        </w:rPr>
        <w:t xml:space="preserve">La naturaleza, tiempos y alcance de los procedimientos de auditoría se basaron y </w:t>
      </w:r>
      <w:r w:rsidR="007D13C9" w:rsidRPr="00025162">
        <w:rPr>
          <w:rFonts w:ascii="Arial" w:hAnsi="Arial" w:cs="Arial"/>
          <w:bCs/>
        </w:rPr>
        <w:t>respondieron</w:t>
      </w:r>
      <w:r w:rsidRPr="00025162">
        <w:rPr>
          <w:rFonts w:ascii="Arial" w:hAnsi="Arial" w:cs="Arial"/>
          <w:bCs/>
        </w:rPr>
        <w:t xml:space="preserve"> a los riesgos evaluados con importancia relat</w:t>
      </w:r>
      <w:r w:rsidR="0042253D" w:rsidRPr="00025162">
        <w:rPr>
          <w:rFonts w:ascii="Arial" w:hAnsi="Arial" w:cs="Arial"/>
          <w:bCs/>
        </w:rPr>
        <w:t>iva, y al ser diseñados</w:t>
      </w:r>
      <w:r w:rsidRPr="00025162">
        <w:rPr>
          <w:rFonts w:ascii="Arial" w:hAnsi="Arial" w:cs="Arial"/>
          <w:bCs/>
        </w:rPr>
        <w:t>, se consideraron las razones de dichos riesgos para cada tipo de transacciones, saldo</w:t>
      </w:r>
      <w:r w:rsidR="0042253D" w:rsidRPr="00025162">
        <w:rPr>
          <w:rFonts w:ascii="Arial" w:hAnsi="Arial" w:cs="Arial"/>
          <w:bCs/>
        </w:rPr>
        <w:t>s</w:t>
      </w:r>
      <w:r w:rsidRPr="00025162">
        <w:rPr>
          <w:rFonts w:ascii="Arial" w:hAnsi="Arial" w:cs="Arial"/>
          <w:bCs/>
        </w:rPr>
        <w:t xml:space="preserve"> de cuenta</w:t>
      </w:r>
      <w:r w:rsidR="0042253D" w:rsidRPr="00025162">
        <w:rPr>
          <w:rFonts w:ascii="Arial" w:hAnsi="Arial" w:cs="Arial"/>
          <w:bCs/>
        </w:rPr>
        <w:t>s</w:t>
      </w:r>
      <w:r w:rsidRPr="00025162">
        <w:rPr>
          <w:rFonts w:ascii="Arial" w:hAnsi="Arial" w:cs="Arial"/>
          <w:bCs/>
        </w:rPr>
        <w:t xml:space="preserve"> y divulgación de datos. Tales razones </w:t>
      </w:r>
      <w:r w:rsidR="0042253D" w:rsidRPr="00025162">
        <w:rPr>
          <w:rFonts w:ascii="Arial" w:hAnsi="Arial" w:cs="Arial"/>
          <w:bCs/>
        </w:rPr>
        <w:t>incluyeron</w:t>
      </w:r>
      <w:r w:rsidRPr="00025162">
        <w:rPr>
          <w:rFonts w:ascii="Arial" w:hAnsi="Arial" w:cs="Arial"/>
          <w:bCs/>
        </w:rPr>
        <w:t xml:space="preserve"> el riesgo inherente a las transacciones y </w:t>
      </w:r>
      <w:r w:rsidR="0042253D" w:rsidRPr="00025162">
        <w:rPr>
          <w:rFonts w:ascii="Arial" w:hAnsi="Arial" w:cs="Arial"/>
          <w:bCs/>
        </w:rPr>
        <w:t>al</w:t>
      </w:r>
      <w:r w:rsidRPr="00025162">
        <w:rPr>
          <w:rFonts w:ascii="Arial" w:hAnsi="Arial" w:cs="Arial"/>
          <w:bCs/>
        </w:rPr>
        <w:t xml:space="preserve"> control. </w:t>
      </w:r>
    </w:p>
    <w:p w14:paraId="3ADCEE87" w14:textId="77777777" w:rsidR="00E66F94" w:rsidRPr="00384FC6" w:rsidRDefault="00E66F94" w:rsidP="00C47B98">
      <w:pPr>
        <w:spacing w:line="360" w:lineRule="auto"/>
        <w:jc w:val="both"/>
        <w:rPr>
          <w:rFonts w:ascii="Arial" w:hAnsi="Arial" w:cs="Arial"/>
          <w:bCs/>
          <w:sz w:val="16"/>
        </w:rPr>
      </w:pPr>
    </w:p>
    <w:p w14:paraId="48B777C6" w14:textId="77777777" w:rsidR="00E66F94" w:rsidRPr="00025162" w:rsidRDefault="00E66F94" w:rsidP="00FC2B31">
      <w:pPr>
        <w:spacing w:line="360" w:lineRule="auto"/>
        <w:ind w:right="190"/>
        <w:jc w:val="both"/>
        <w:rPr>
          <w:rFonts w:ascii="Arial" w:hAnsi="Arial" w:cs="Arial"/>
          <w:bCs/>
        </w:rPr>
      </w:pPr>
      <w:r w:rsidRPr="00025162">
        <w:rPr>
          <w:rFonts w:ascii="Arial" w:hAnsi="Arial" w:cs="Arial"/>
          <w:bCs/>
        </w:rPr>
        <w:t>Las técnicas para obtener la evidencia de auditoría incluyeron el estudio general, inspección, observación</w:t>
      </w:r>
      <w:r w:rsidR="00A26BAE" w:rsidRPr="00025162">
        <w:rPr>
          <w:rFonts w:ascii="Arial" w:hAnsi="Arial" w:cs="Arial"/>
          <w:bCs/>
        </w:rPr>
        <w:t xml:space="preserve">, indagación, confirmación, </w:t>
      </w:r>
      <w:proofErr w:type="spellStart"/>
      <w:r w:rsidR="00E51080" w:rsidRPr="00025162">
        <w:rPr>
          <w:rFonts w:ascii="Arial" w:hAnsi="Arial" w:cs="Arial"/>
          <w:bCs/>
        </w:rPr>
        <w:t>recálculo</w:t>
      </w:r>
      <w:proofErr w:type="spellEnd"/>
      <w:r w:rsidRPr="00025162">
        <w:rPr>
          <w:rFonts w:ascii="Arial" w:hAnsi="Arial" w:cs="Arial"/>
          <w:bC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1123CF" w:rsidRDefault="00E66F94" w:rsidP="00C47B98">
      <w:pPr>
        <w:spacing w:line="360" w:lineRule="auto"/>
        <w:jc w:val="both"/>
        <w:rPr>
          <w:rFonts w:ascii="Arial" w:hAnsi="Arial" w:cs="Arial"/>
          <w:bCs/>
          <w:sz w:val="18"/>
        </w:rPr>
      </w:pPr>
    </w:p>
    <w:p w14:paraId="1FF3F834" w14:textId="634CBE36" w:rsidR="00E66F94" w:rsidRPr="00025162" w:rsidRDefault="00456EF2" w:rsidP="00FC2B31">
      <w:pPr>
        <w:spacing w:line="360" w:lineRule="auto"/>
        <w:ind w:right="190"/>
        <w:jc w:val="both"/>
        <w:rPr>
          <w:rFonts w:ascii="Arial" w:hAnsi="Arial" w:cs="Arial"/>
          <w:bCs/>
        </w:rPr>
      </w:pPr>
      <w:r w:rsidRPr="00025162">
        <w:rPr>
          <w:rFonts w:ascii="Arial" w:hAnsi="Arial" w:cs="Arial"/>
          <w:bCs/>
        </w:rPr>
        <w:t>Los procedimientos de auditorí</w:t>
      </w:r>
      <w:r w:rsidR="00E66F94" w:rsidRPr="00025162">
        <w:rPr>
          <w:rFonts w:ascii="Arial" w:hAnsi="Arial" w:cs="Arial"/>
          <w:bCs/>
        </w:rPr>
        <w:t>a aplicados para obtener evidencia de auditoría suficiente, competente, pertinente y relevante</w:t>
      </w:r>
      <w:r w:rsidR="00315DC2" w:rsidRPr="00025162">
        <w:rPr>
          <w:rFonts w:ascii="Arial" w:hAnsi="Arial" w:cs="Arial"/>
          <w:bCs/>
        </w:rPr>
        <w:t>,</w:t>
      </w:r>
      <w:r w:rsidR="00E66F94" w:rsidRPr="00025162">
        <w:rPr>
          <w:rFonts w:ascii="Arial" w:hAnsi="Arial" w:cs="Arial"/>
          <w:bCs/>
        </w:rPr>
        <w:t xml:space="preserve"> </w:t>
      </w:r>
      <w:r w:rsidR="00315DC2" w:rsidRPr="00025162">
        <w:rPr>
          <w:rFonts w:ascii="Arial" w:hAnsi="Arial" w:cs="Arial"/>
          <w:bCs/>
        </w:rPr>
        <w:t>correspondieron a</w:t>
      </w:r>
      <w:r w:rsidR="00E66F94" w:rsidRPr="00025162">
        <w:rPr>
          <w:rFonts w:ascii="Arial" w:hAnsi="Arial" w:cs="Arial"/>
          <w:bCs/>
        </w:rPr>
        <w:t>:</w:t>
      </w:r>
    </w:p>
    <w:p w14:paraId="122A0339" w14:textId="77777777" w:rsidR="00356C6D" w:rsidRPr="001123CF" w:rsidRDefault="00356C6D" w:rsidP="00C47B98">
      <w:pPr>
        <w:spacing w:line="360" w:lineRule="auto"/>
        <w:jc w:val="both"/>
        <w:rPr>
          <w:rFonts w:ascii="Arial" w:hAnsi="Arial" w:cs="Arial"/>
          <w:bCs/>
          <w:sz w:val="16"/>
        </w:rPr>
      </w:pPr>
    </w:p>
    <w:p w14:paraId="01C60D72" w14:textId="06AF2263" w:rsidR="00945314" w:rsidRPr="00945314" w:rsidRDefault="00945314" w:rsidP="00384FC6">
      <w:pPr>
        <w:pStyle w:val="Prrafodelista"/>
        <w:numPr>
          <w:ilvl w:val="0"/>
          <w:numId w:val="22"/>
        </w:numPr>
        <w:tabs>
          <w:tab w:val="left" w:pos="426"/>
        </w:tabs>
        <w:spacing w:after="160" w:line="360" w:lineRule="auto"/>
        <w:ind w:left="0" w:right="193" w:firstLine="0"/>
        <w:jc w:val="both"/>
        <w:rPr>
          <w:rFonts w:ascii="Arial" w:hAnsi="Arial" w:cs="Arial"/>
        </w:rPr>
      </w:pPr>
      <w:r w:rsidRPr="00945314">
        <w:rPr>
          <w:rFonts w:ascii="Arial" w:hAnsi="Arial" w:cs="Arial"/>
        </w:rPr>
        <w:t>Verificar que el momento devengado de los ingresos registrados en el Estado Analítico del Ingreso coincida con los registrado en el Estado de Actividades.</w:t>
      </w:r>
    </w:p>
    <w:p w14:paraId="25FE8916" w14:textId="5E6D7BCF" w:rsidR="00945314" w:rsidRPr="00945314" w:rsidRDefault="00945314" w:rsidP="00384FC6">
      <w:pPr>
        <w:pStyle w:val="Prrafodelista"/>
        <w:numPr>
          <w:ilvl w:val="0"/>
          <w:numId w:val="22"/>
        </w:numPr>
        <w:tabs>
          <w:tab w:val="left" w:pos="426"/>
        </w:tabs>
        <w:spacing w:after="160" w:line="360" w:lineRule="auto"/>
        <w:ind w:left="0" w:right="193" w:firstLine="0"/>
        <w:jc w:val="both"/>
        <w:rPr>
          <w:rFonts w:ascii="Arial" w:hAnsi="Arial" w:cs="Arial"/>
        </w:rPr>
      </w:pPr>
      <w:r w:rsidRPr="00945314">
        <w:rPr>
          <w:rFonts w:ascii="Arial" w:hAnsi="Arial" w:cs="Arial"/>
        </w:rPr>
        <w:t>Verificar que registro y depósito de los ingresos se realicen con oportunidad, en cumplimiento a las disposiciones aplicables.</w:t>
      </w:r>
    </w:p>
    <w:p w14:paraId="4811A965" w14:textId="128E4041" w:rsidR="00945314" w:rsidRPr="00945314" w:rsidRDefault="00945314" w:rsidP="00384FC6">
      <w:pPr>
        <w:pStyle w:val="Prrafodelista"/>
        <w:numPr>
          <w:ilvl w:val="0"/>
          <w:numId w:val="22"/>
        </w:numPr>
        <w:tabs>
          <w:tab w:val="left" w:pos="426"/>
        </w:tabs>
        <w:spacing w:after="160" w:line="360" w:lineRule="auto"/>
        <w:ind w:left="0" w:right="193" w:firstLine="0"/>
        <w:jc w:val="both"/>
        <w:rPr>
          <w:rFonts w:ascii="Arial" w:hAnsi="Arial" w:cs="Arial"/>
        </w:rPr>
      </w:pPr>
      <w:r w:rsidRPr="00945314">
        <w:rPr>
          <w:rFonts w:ascii="Arial" w:hAnsi="Arial" w:cs="Arial"/>
        </w:rPr>
        <w:t>Verificar que las afectaciones a las cuentas de bancos se encuentren correspondidas con el registro en el estado de cuenta o fichas de depósito anexos como comprobante.</w:t>
      </w:r>
    </w:p>
    <w:p w14:paraId="689C70D0" w14:textId="23AB54B8" w:rsidR="00945314" w:rsidRPr="00945314" w:rsidRDefault="00945314" w:rsidP="00384FC6">
      <w:pPr>
        <w:pStyle w:val="Prrafodelista"/>
        <w:numPr>
          <w:ilvl w:val="0"/>
          <w:numId w:val="22"/>
        </w:numPr>
        <w:tabs>
          <w:tab w:val="left" w:pos="426"/>
        </w:tabs>
        <w:spacing w:after="160" w:line="360" w:lineRule="auto"/>
        <w:ind w:left="0" w:right="193" w:firstLine="0"/>
        <w:jc w:val="both"/>
        <w:rPr>
          <w:rFonts w:ascii="Arial" w:hAnsi="Arial" w:cs="Arial"/>
        </w:rPr>
      </w:pPr>
      <w:r w:rsidRPr="00945314">
        <w:rPr>
          <w:rFonts w:ascii="Arial" w:hAnsi="Arial" w:cs="Arial"/>
        </w:rPr>
        <w:t xml:space="preserve">Verificar que la captación de los </w:t>
      </w:r>
      <w:r w:rsidR="0085785B" w:rsidRPr="00945314">
        <w:rPr>
          <w:rFonts w:ascii="Arial" w:hAnsi="Arial" w:cs="Arial"/>
        </w:rPr>
        <w:t xml:space="preserve">ingresos </w:t>
      </w:r>
      <w:r w:rsidRPr="00945314">
        <w:rPr>
          <w:rFonts w:ascii="Arial" w:hAnsi="Arial" w:cs="Arial"/>
        </w:rPr>
        <w:t>se haya efectuado de conformidad con los lineamientos y disposiciones legales establecidas.</w:t>
      </w:r>
    </w:p>
    <w:p w14:paraId="54A0D5B2" w14:textId="008CC076" w:rsidR="00945314" w:rsidRPr="00945314" w:rsidRDefault="00945314" w:rsidP="00384FC6">
      <w:pPr>
        <w:pStyle w:val="Prrafodelista"/>
        <w:numPr>
          <w:ilvl w:val="0"/>
          <w:numId w:val="22"/>
        </w:numPr>
        <w:tabs>
          <w:tab w:val="left" w:pos="426"/>
        </w:tabs>
        <w:spacing w:after="160" w:line="360" w:lineRule="auto"/>
        <w:ind w:left="0" w:right="193" w:firstLine="0"/>
        <w:jc w:val="both"/>
        <w:rPr>
          <w:rFonts w:ascii="Arial" w:hAnsi="Arial" w:cs="Arial"/>
        </w:rPr>
      </w:pPr>
      <w:r w:rsidRPr="00945314">
        <w:rPr>
          <w:rFonts w:ascii="Arial" w:hAnsi="Arial" w:cs="Arial"/>
        </w:rPr>
        <w:t xml:space="preserve">Verificar que las pólizas de ingresos cuenten con los registros contables y presupuestarios de conformidad con lo establecido </w:t>
      </w:r>
      <w:r w:rsidR="00384FC6">
        <w:rPr>
          <w:rFonts w:ascii="Arial" w:hAnsi="Arial" w:cs="Arial"/>
        </w:rPr>
        <w:t>por el Consejo Nacional de Armonización Contable</w:t>
      </w:r>
      <w:r w:rsidRPr="00945314">
        <w:rPr>
          <w:rFonts w:ascii="Arial" w:hAnsi="Arial" w:cs="Arial"/>
        </w:rPr>
        <w:t>, se encuentren respaldadas con la documentación original y se encuentren correctamente comprobados.</w:t>
      </w:r>
    </w:p>
    <w:p w14:paraId="0618CFE6" w14:textId="518A0324" w:rsidR="00EC0F85" w:rsidRDefault="00945314" w:rsidP="00384FC6">
      <w:pPr>
        <w:pStyle w:val="Prrafodelista"/>
        <w:numPr>
          <w:ilvl w:val="0"/>
          <w:numId w:val="22"/>
        </w:numPr>
        <w:tabs>
          <w:tab w:val="left" w:pos="426"/>
        </w:tabs>
        <w:spacing w:after="160" w:line="360" w:lineRule="auto"/>
        <w:ind w:left="0" w:right="190" w:firstLine="0"/>
        <w:jc w:val="both"/>
        <w:rPr>
          <w:rFonts w:ascii="Arial" w:hAnsi="Arial" w:cs="Arial"/>
        </w:rPr>
      </w:pPr>
      <w:r w:rsidRPr="00945314">
        <w:rPr>
          <w:rFonts w:ascii="Arial" w:hAnsi="Arial" w:cs="Arial"/>
        </w:rPr>
        <w:t>Verificar que las operaciones que afecten a las cuentas bancarias se encuentren registradas en contabilidad.</w:t>
      </w:r>
    </w:p>
    <w:p w14:paraId="36A761C2" w14:textId="00B94B19" w:rsidR="009341E8" w:rsidRDefault="009341E8" w:rsidP="00384FC6">
      <w:pPr>
        <w:pStyle w:val="Prrafodelista"/>
        <w:numPr>
          <w:ilvl w:val="0"/>
          <w:numId w:val="22"/>
        </w:numPr>
        <w:tabs>
          <w:tab w:val="left" w:pos="426"/>
        </w:tabs>
        <w:spacing w:after="160" w:line="360" w:lineRule="auto"/>
        <w:ind w:left="0" w:right="193" w:firstLine="0"/>
        <w:jc w:val="both"/>
        <w:rPr>
          <w:rFonts w:ascii="Arial" w:hAnsi="Arial" w:cs="Arial"/>
        </w:rPr>
      </w:pPr>
      <w:r>
        <w:rPr>
          <w:rFonts w:ascii="Arial" w:hAnsi="Arial" w:cs="Arial"/>
        </w:rPr>
        <w:t>Verificar</w:t>
      </w:r>
      <w:r w:rsidRPr="009341E8">
        <w:rPr>
          <w:rFonts w:ascii="Arial" w:hAnsi="Arial" w:cs="Arial"/>
        </w:rPr>
        <w:t xml:space="preserve"> que los recursos recibidos</w:t>
      </w:r>
      <w:r>
        <w:rPr>
          <w:rFonts w:ascii="Arial" w:hAnsi="Arial" w:cs="Arial"/>
        </w:rPr>
        <w:t xml:space="preserve"> de la Secretaría de Finanzas y Planeación</w:t>
      </w:r>
      <w:r w:rsidRPr="009341E8">
        <w:rPr>
          <w:rFonts w:ascii="Arial" w:hAnsi="Arial" w:cs="Arial"/>
        </w:rPr>
        <w:t>, se hayan registrado en las cuentas especificadas para ello.</w:t>
      </w:r>
    </w:p>
    <w:p w14:paraId="52BEA4A2" w14:textId="26AD20D8" w:rsidR="00FF096D" w:rsidRPr="00384FC6" w:rsidRDefault="00FF096D" w:rsidP="00FF096D">
      <w:pPr>
        <w:tabs>
          <w:tab w:val="left" w:pos="426"/>
        </w:tabs>
        <w:spacing w:line="360" w:lineRule="auto"/>
        <w:ind w:right="193"/>
        <w:jc w:val="both"/>
        <w:rPr>
          <w:rFonts w:ascii="Arial" w:hAnsi="Arial" w:cs="Arial"/>
          <w:sz w:val="14"/>
        </w:rPr>
      </w:pPr>
    </w:p>
    <w:p w14:paraId="27665683" w14:textId="21412DD3" w:rsidR="006133A3" w:rsidRPr="00C47B98" w:rsidRDefault="006133A3" w:rsidP="006133A3">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71BDCDE8" w14:textId="3022A6C7" w:rsidR="0058354D" w:rsidRPr="00384FC6" w:rsidRDefault="0058354D" w:rsidP="00FC2B31">
      <w:pPr>
        <w:spacing w:line="360" w:lineRule="auto"/>
        <w:ind w:right="190"/>
        <w:jc w:val="both"/>
        <w:rPr>
          <w:rFonts w:ascii="Arial" w:hAnsi="Arial" w:cs="Arial"/>
          <w:b/>
        </w:rPr>
      </w:pPr>
    </w:p>
    <w:p w14:paraId="4A1FF583" w14:textId="43B0D3E5"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384FC6" w:rsidRDefault="00D1152D" w:rsidP="00FC2B31">
      <w:pPr>
        <w:spacing w:line="360" w:lineRule="auto"/>
        <w:ind w:right="190"/>
        <w:jc w:val="both"/>
        <w:rPr>
          <w:rFonts w:ascii="Arial" w:hAnsi="Arial" w:cs="Arial"/>
          <w:bCs/>
        </w:rPr>
      </w:pPr>
    </w:p>
    <w:p w14:paraId="5DE7FC59" w14:textId="5236B638"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BF6BC2" w:rsidRPr="00BF6BC2">
        <w:rPr>
          <w:rFonts w:ascii="Arial" w:hAnsi="Arial" w:cs="Arial"/>
          <w:bCs/>
        </w:rPr>
        <w:t>ASEQROO/ASE/AEMF/1017/08/2022</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7279C2" w:rsidRPr="00845B1A" w14:paraId="34A271CE" w14:textId="77777777" w:rsidTr="002367AD">
        <w:trPr>
          <w:tblHeader/>
          <w:jc w:val="center"/>
        </w:trPr>
        <w:tc>
          <w:tcPr>
            <w:tcW w:w="6374" w:type="dxa"/>
            <w:shd w:val="clear" w:color="auto" w:fill="D0CECE" w:themeFill="background2" w:themeFillShade="E6"/>
          </w:tcPr>
          <w:p w14:paraId="5C4F057D" w14:textId="41E2254D" w:rsidR="007279C2" w:rsidRPr="007279C2" w:rsidRDefault="007279C2" w:rsidP="007279C2">
            <w:pPr>
              <w:spacing w:line="360" w:lineRule="auto"/>
              <w:jc w:val="center"/>
              <w:rPr>
                <w:rFonts w:ascii="Arial" w:hAnsi="Arial" w:cs="Arial"/>
                <w:b/>
                <w:bCs/>
              </w:rPr>
            </w:pPr>
            <w:r w:rsidRPr="007279C2">
              <w:rPr>
                <w:rFonts w:ascii="Arial" w:hAnsi="Arial" w:cs="Arial"/>
              </w:rPr>
              <w:t>Nombre</w:t>
            </w:r>
          </w:p>
        </w:tc>
        <w:tc>
          <w:tcPr>
            <w:tcW w:w="2977" w:type="dxa"/>
            <w:shd w:val="clear" w:color="auto" w:fill="D0CECE" w:themeFill="background2" w:themeFillShade="E6"/>
          </w:tcPr>
          <w:p w14:paraId="5E927BC1" w14:textId="5ECD67E3" w:rsidR="007279C2" w:rsidRPr="007279C2" w:rsidRDefault="007279C2" w:rsidP="007279C2">
            <w:pPr>
              <w:spacing w:line="360" w:lineRule="auto"/>
              <w:jc w:val="center"/>
              <w:rPr>
                <w:rFonts w:ascii="Arial" w:hAnsi="Arial" w:cs="Arial"/>
                <w:b/>
                <w:bCs/>
              </w:rPr>
            </w:pPr>
            <w:r w:rsidRPr="007279C2">
              <w:rPr>
                <w:rFonts w:ascii="Arial" w:hAnsi="Arial" w:cs="Arial"/>
              </w:rPr>
              <w:t>Cargo</w:t>
            </w:r>
          </w:p>
        </w:tc>
      </w:tr>
      <w:tr w:rsidR="007279C2" w:rsidRPr="00845B1A" w14:paraId="134EFBDA" w14:textId="77777777" w:rsidTr="002367AD">
        <w:trPr>
          <w:jc w:val="center"/>
        </w:trPr>
        <w:tc>
          <w:tcPr>
            <w:tcW w:w="6374" w:type="dxa"/>
            <w:shd w:val="clear" w:color="auto" w:fill="auto"/>
          </w:tcPr>
          <w:p w14:paraId="56F4CBBE" w14:textId="03E34A29" w:rsidR="007279C2" w:rsidRPr="007279C2" w:rsidRDefault="00107BB3" w:rsidP="007279C2">
            <w:pPr>
              <w:spacing w:line="360" w:lineRule="auto"/>
              <w:rPr>
                <w:rFonts w:ascii="Arial" w:hAnsi="Arial" w:cs="Arial"/>
                <w:bCs/>
              </w:rPr>
            </w:pPr>
            <w:r>
              <w:rPr>
                <w:rFonts w:ascii="Arial" w:hAnsi="Arial" w:cs="Arial"/>
              </w:rPr>
              <w:t>L.C. Leydi Concepción Loria Chulim</w:t>
            </w:r>
          </w:p>
        </w:tc>
        <w:tc>
          <w:tcPr>
            <w:tcW w:w="2977" w:type="dxa"/>
            <w:shd w:val="clear" w:color="auto" w:fill="auto"/>
          </w:tcPr>
          <w:p w14:paraId="0839250C" w14:textId="417BC650" w:rsidR="007279C2" w:rsidRPr="007279C2" w:rsidRDefault="007279C2" w:rsidP="007279C2">
            <w:pPr>
              <w:spacing w:line="360" w:lineRule="auto"/>
              <w:jc w:val="center"/>
              <w:rPr>
                <w:rFonts w:ascii="Arial" w:hAnsi="Arial" w:cs="Arial"/>
                <w:bCs/>
              </w:rPr>
            </w:pPr>
            <w:r w:rsidRPr="007279C2">
              <w:rPr>
                <w:rFonts w:ascii="Arial" w:hAnsi="Arial" w:cs="Arial"/>
              </w:rPr>
              <w:t>Coordinador</w:t>
            </w:r>
            <w:r w:rsidR="00107BB3">
              <w:rPr>
                <w:rFonts w:ascii="Arial" w:hAnsi="Arial" w:cs="Arial"/>
              </w:rPr>
              <w:t>a</w:t>
            </w:r>
          </w:p>
        </w:tc>
      </w:tr>
      <w:tr w:rsidR="007279C2" w:rsidRPr="00845B1A" w14:paraId="50132D96" w14:textId="77777777" w:rsidTr="002367AD">
        <w:trPr>
          <w:jc w:val="center"/>
        </w:trPr>
        <w:tc>
          <w:tcPr>
            <w:tcW w:w="6374" w:type="dxa"/>
            <w:shd w:val="clear" w:color="auto" w:fill="auto"/>
          </w:tcPr>
          <w:p w14:paraId="5820A067" w14:textId="5A49B53A" w:rsidR="007279C2" w:rsidRPr="007279C2" w:rsidRDefault="007279C2" w:rsidP="007279C2">
            <w:pPr>
              <w:spacing w:line="360" w:lineRule="auto"/>
              <w:rPr>
                <w:rFonts w:ascii="Arial" w:hAnsi="Arial" w:cs="Arial"/>
                <w:bCs/>
              </w:rPr>
            </w:pPr>
            <w:r w:rsidRPr="007279C2">
              <w:rPr>
                <w:rFonts w:ascii="Arial" w:hAnsi="Arial" w:cs="Arial"/>
              </w:rPr>
              <w:t>L</w:t>
            </w:r>
            <w:r w:rsidR="00107BB3">
              <w:rPr>
                <w:rFonts w:ascii="Arial" w:hAnsi="Arial" w:cs="Arial"/>
              </w:rPr>
              <w:t>.A. Víctor Jesús Coral Dorador</w:t>
            </w:r>
          </w:p>
        </w:tc>
        <w:tc>
          <w:tcPr>
            <w:tcW w:w="2977" w:type="dxa"/>
            <w:shd w:val="clear" w:color="auto" w:fill="auto"/>
          </w:tcPr>
          <w:p w14:paraId="76B670D2" w14:textId="75634B6A" w:rsidR="007279C2" w:rsidRPr="007279C2" w:rsidRDefault="007279C2" w:rsidP="007279C2">
            <w:pPr>
              <w:spacing w:line="360" w:lineRule="auto"/>
              <w:jc w:val="center"/>
              <w:rPr>
                <w:rFonts w:ascii="Arial" w:hAnsi="Arial" w:cs="Arial"/>
                <w:bCs/>
              </w:rPr>
            </w:pPr>
            <w:r w:rsidRPr="007279C2">
              <w:rPr>
                <w:rFonts w:ascii="Arial" w:hAnsi="Arial" w:cs="Arial"/>
              </w:rPr>
              <w:t>Supervisor</w:t>
            </w:r>
          </w:p>
        </w:tc>
      </w:tr>
    </w:tbl>
    <w:p w14:paraId="12BDCA18" w14:textId="7A3C8AB4" w:rsidR="00CE03A5" w:rsidRPr="001E6102" w:rsidRDefault="00CE03A5" w:rsidP="00B93F1F">
      <w:pPr>
        <w:spacing w:line="360" w:lineRule="auto"/>
        <w:ind w:right="190"/>
        <w:jc w:val="both"/>
        <w:rPr>
          <w:rFonts w:ascii="Arial" w:hAnsi="Arial" w:cs="Arial"/>
          <w:b/>
        </w:rPr>
      </w:pPr>
    </w:p>
    <w:p w14:paraId="507D5E3D" w14:textId="77777777" w:rsidR="00615C7A" w:rsidRPr="001E6102" w:rsidRDefault="005F7A39" w:rsidP="00313CE5">
      <w:pPr>
        <w:spacing w:line="360" w:lineRule="auto"/>
        <w:ind w:right="190"/>
        <w:jc w:val="both"/>
        <w:rPr>
          <w:rFonts w:ascii="Arial" w:hAnsi="Arial" w:cs="Arial"/>
          <w:b/>
        </w:rPr>
      </w:pPr>
      <w:r w:rsidRPr="001E6102">
        <w:rPr>
          <w:rFonts w:ascii="Arial" w:hAnsi="Arial" w:cs="Arial"/>
          <w:b/>
        </w:rPr>
        <w:t>I</w:t>
      </w:r>
      <w:r w:rsidR="00C47B98" w:rsidRPr="001E6102">
        <w:rPr>
          <w:rFonts w:ascii="Arial" w:hAnsi="Arial" w:cs="Arial"/>
          <w:b/>
        </w:rPr>
        <w:t>.2</w:t>
      </w:r>
      <w:r w:rsidRPr="001E6102">
        <w:rPr>
          <w:rFonts w:ascii="Arial" w:hAnsi="Arial" w:cs="Arial"/>
          <w:b/>
        </w:rPr>
        <w:t>.</w:t>
      </w:r>
      <w:r w:rsidR="004D1CA5" w:rsidRPr="001E6102">
        <w:rPr>
          <w:rFonts w:ascii="Arial" w:hAnsi="Arial" w:cs="Arial"/>
          <w:b/>
        </w:rPr>
        <w:t xml:space="preserve"> </w:t>
      </w:r>
      <w:r w:rsidRPr="001E6102">
        <w:rPr>
          <w:rFonts w:ascii="Arial" w:hAnsi="Arial" w:cs="Arial"/>
          <w:b/>
        </w:rPr>
        <w:t xml:space="preserve">CUMPLIMIENTO DE </w:t>
      </w:r>
      <w:r w:rsidR="0073389F" w:rsidRPr="001E6102">
        <w:rPr>
          <w:rFonts w:ascii="Arial" w:hAnsi="Arial" w:cs="Arial"/>
          <w:b/>
        </w:rPr>
        <w:t>DISPOSICIONES LEGALES Y NORMATIVAS</w:t>
      </w:r>
    </w:p>
    <w:p w14:paraId="65B9127B" w14:textId="62BD2B9B" w:rsidR="005E4A7A" w:rsidRPr="001E6102" w:rsidRDefault="005E4A7A" w:rsidP="00711F68">
      <w:pPr>
        <w:spacing w:line="360" w:lineRule="auto"/>
        <w:ind w:right="48"/>
        <w:jc w:val="both"/>
        <w:rPr>
          <w:rFonts w:ascii="Arial" w:hAnsi="Arial" w:cs="Arial"/>
        </w:rPr>
      </w:pPr>
    </w:p>
    <w:p w14:paraId="35FC8FA5" w14:textId="1BA17528" w:rsidR="000F3999" w:rsidRPr="001E6102" w:rsidRDefault="000F3999" w:rsidP="00FC2B31">
      <w:pPr>
        <w:spacing w:line="360" w:lineRule="auto"/>
        <w:ind w:right="190"/>
        <w:jc w:val="both"/>
        <w:rPr>
          <w:rFonts w:ascii="Arial" w:hAnsi="Arial" w:cs="Arial"/>
          <w:u w:val="single"/>
        </w:rPr>
      </w:pPr>
      <w:r w:rsidRPr="001E6102">
        <w:rPr>
          <w:rFonts w:ascii="Arial" w:hAnsi="Arial" w:cs="Arial"/>
        </w:rPr>
        <w:t xml:space="preserve">La revisión se llevó a cabo aplicando Normas Profesionales de Auditoría del Sistema Nacional de Fiscalización, así como en apego a la Ley General de Contabilidad Gubernamental, </w:t>
      </w:r>
      <w:r w:rsidR="00B12351" w:rsidRPr="001E6102">
        <w:rPr>
          <w:rFonts w:ascii="Arial" w:hAnsi="Arial" w:cs="Arial"/>
        </w:rPr>
        <w:t>Ley de Ingresos</w:t>
      </w:r>
      <w:r w:rsidR="007E6597" w:rsidRPr="001E6102">
        <w:rPr>
          <w:rFonts w:ascii="Arial" w:hAnsi="Arial" w:cs="Arial"/>
        </w:rPr>
        <w:t xml:space="preserve"> del Estado de Qui</w:t>
      </w:r>
      <w:r w:rsidR="006E085D" w:rsidRPr="001E6102">
        <w:rPr>
          <w:rFonts w:ascii="Arial" w:hAnsi="Arial" w:cs="Arial"/>
        </w:rPr>
        <w:t xml:space="preserve">ntana Roo, para el </w:t>
      </w:r>
      <w:r w:rsidR="004F6C31" w:rsidRPr="001E6102">
        <w:rPr>
          <w:rFonts w:ascii="Arial" w:hAnsi="Arial" w:cs="Arial"/>
        </w:rPr>
        <w:t xml:space="preserve">ejercicio </w:t>
      </w:r>
      <w:r w:rsidR="004F6C31">
        <w:rPr>
          <w:rFonts w:ascii="Arial" w:hAnsi="Arial" w:cs="Arial"/>
        </w:rPr>
        <w:t xml:space="preserve">fiscal </w:t>
      </w:r>
      <w:r w:rsidR="006E085D" w:rsidRPr="001E6102">
        <w:rPr>
          <w:rFonts w:ascii="Arial" w:hAnsi="Arial" w:cs="Arial"/>
        </w:rPr>
        <w:t>2021</w:t>
      </w:r>
      <w:r w:rsidR="00B12351" w:rsidRPr="001E6102">
        <w:rPr>
          <w:rFonts w:ascii="Arial" w:hAnsi="Arial" w:cs="Arial"/>
        </w:rPr>
        <w:t xml:space="preserve"> y</w:t>
      </w:r>
      <w:r w:rsidR="00107A27" w:rsidRPr="001E6102">
        <w:rPr>
          <w:rFonts w:ascii="Arial" w:hAnsi="Arial" w:cs="Arial"/>
        </w:rPr>
        <w:t xml:space="preserve"> lo</w:t>
      </w:r>
      <w:r w:rsidR="00107A27" w:rsidRPr="001E6102">
        <w:rPr>
          <w:rFonts w:ascii="Arial" w:hAnsi="Arial" w:cs="Arial"/>
          <w:color w:val="FF0000"/>
        </w:rPr>
        <w:t xml:space="preserve"> </w:t>
      </w:r>
      <w:r w:rsidRPr="001E6102">
        <w:rPr>
          <w:rFonts w:ascii="Arial" w:hAnsi="Arial" w:cs="Arial"/>
        </w:rPr>
        <w:t>emitid</w:t>
      </w:r>
      <w:r w:rsidR="00107A27" w:rsidRPr="001E6102">
        <w:rPr>
          <w:rFonts w:ascii="Arial" w:hAnsi="Arial" w:cs="Arial"/>
        </w:rPr>
        <w:t>o</w:t>
      </w:r>
      <w:r w:rsidRPr="001E6102">
        <w:rPr>
          <w:rFonts w:ascii="Arial" w:hAnsi="Arial" w:cs="Arial"/>
        </w:rPr>
        <w:t xml:space="preserve"> por el Consejo Nacional de Armonización Contable (CONAC), dando cumplimiento </w:t>
      </w:r>
      <w:r w:rsidR="00107A27" w:rsidRPr="001E6102">
        <w:rPr>
          <w:rFonts w:ascii="Arial" w:hAnsi="Arial" w:cs="Arial"/>
        </w:rPr>
        <w:t xml:space="preserve">a </w:t>
      </w:r>
      <w:r w:rsidRPr="001E6102">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2CDBBEF6" w14:textId="6D6E58C5" w:rsidR="0058354D" w:rsidRPr="001E6102" w:rsidRDefault="0058354D" w:rsidP="00335AD2">
      <w:pPr>
        <w:spacing w:line="360" w:lineRule="auto"/>
        <w:ind w:right="48"/>
        <w:jc w:val="both"/>
        <w:rPr>
          <w:rFonts w:ascii="Arial" w:hAnsi="Arial" w:cs="Arial"/>
        </w:rPr>
      </w:pPr>
    </w:p>
    <w:p w14:paraId="7CAF6A6B" w14:textId="001A7288" w:rsidR="00F87946" w:rsidRPr="001E6102" w:rsidRDefault="00212E90" w:rsidP="00214364">
      <w:pPr>
        <w:spacing w:line="360" w:lineRule="auto"/>
        <w:ind w:right="190"/>
        <w:jc w:val="both"/>
        <w:rPr>
          <w:rFonts w:ascii="Arial" w:hAnsi="Arial" w:cs="Arial"/>
          <w:b/>
        </w:rPr>
      </w:pPr>
      <w:r w:rsidRPr="001E6102">
        <w:rPr>
          <w:rFonts w:ascii="Arial" w:hAnsi="Arial" w:cs="Arial"/>
          <w:b/>
        </w:rPr>
        <w:t>A</w:t>
      </w:r>
      <w:r w:rsidR="00F87946" w:rsidRPr="001E6102">
        <w:rPr>
          <w:rFonts w:ascii="Arial" w:hAnsi="Arial" w:cs="Arial"/>
          <w:b/>
        </w:rPr>
        <w:t xml:space="preserve">. </w:t>
      </w:r>
      <w:r w:rsidRPr="001E6102">
        <w:rPr>
          <w:rFonts w:ascii="Arial" w:hAnsi="Arial" w:cs="Arial"/>
          <w:b/>
        </w:rPr>
        <w:t>Conclusiones</w:t>
      </w:r>
    </w:p>
    <w:p w14:paraId="11A88628" w14:textId="77777777" w:rsidR="00214364" w:rsidRPr="00F3147C" w:rsidRDefault="00214364" w:rsidP="00214364">
      <w:pPr>
        <w:spacing w:line="360" w:lineRule="auto"/>
        <w:ind w:right="190"/>
        <w:jc w:val="both"/>
        <w:rPr>
          <w:rFonts w:ascii="Arial" w:hAnsi="Arial" w:cs="Arial"/>
          <w:b/>
          <w:iCs/>
        </w:rPr>
      </w:pPr>
    </w:p>
    <w:p w14:paraId="01ABFFD0" w14:textId="4924B690" w:rsidR="00D83469" w:rsidRPr="001E6102" w:rsidRDefault="008E3D89" w:rsidP="00B93F1F">
      <w:pPr>
        <w:spacing w:line="360" w:lineRule="auto"/>
        <w:ind w:right="190"/>
        <w:jc w:val="both"/>
        <w:rPr>
          <w:rFonts w:ascii="Arial" w:hAnsi="Arial" w:cs="Arial"/>
          <w:bCs/>
        </w:rPr>
      </w:pPr>
      <w:r w:rsidRPr="001E6102">
        <w:rPr>
          <w:rFonts w:ascii="Arial" w:hAnsi="Arial" w:cs="Arial"/>
          <w:bCs/>
        </w:rPr>
        <w:t xml:space="preserve">Se constató el cumplimiento de la Ley General de Contabilidad Gubernamental y </w:t>
      </w:r>
      <w:r w:rsidR="0085785B">
        <w:rPr>
          <w:rFonts w:ascii="Arial" w:hAnsi="Arial" w:cs="Arial"/>
          <w:bCs/>
        </w:rPr>
        <w:t xml:space="preserve">la Ley de </w:t>
      </w:r>
      <w:r w:rsidR="003672B0" w:rsidRPr="001E6102">
        <w:rPr>
          <w:rFonts w:ascii="Arial" w:hAnsi="Arial" w:cs="Arial"/>
          <w:lang w:val="es-ES"/>
        </w:rPr>
        <w:t xml:space="preserve">Ingresos </w:t>
      </w:r>
      <w:r w:rsidR="00CD0628">
        <w:rPr>
          <w:rFonts w:ascii="Arial" w:hAnsi="Arial" w:cs="Arial"/>
          <w:lang w:val="es-ES"/>
        </w:rPr>
        <w:t xml:space="preserve">del Estado </w:t>
      </w:r>
      <w:r w:rsidR="00F3147C">
        <w:rPr>
          <w:rFonts w:ascii="Arial" w:hAnsi="Arial" w:cs="Arial"/>
          <w:lang w:val="es-ES"/>
        </w:rPr>
        <w:t xml:space="preserve">de Quintana Roo, </w:t>
      </w:r>
      <w:r w:rsidR="00CD0628">
        <w:rPr>
          <w:rFonts w:ascii="Arial" w:hAnsi="Arial" w:cs="Arial"/>
          <w:lang w:val="es-ES"/>
        </w:rPr>
        <w:t xml:space="preserve">para el </w:t>
      </w:r>
      <w:r w:rsidR="004F6C31">
        <w:rPr>
          <w:rFonts w:ascii="Arial" w:hAnsi="Arial" w:cs="Arial"/>
          <w:lang w:val="es-ES"/>
        </w:rPr>
        <w:t xml:space="preserve">ejercicio fiscal </w:t>
      </w:r>
      <w:r w:rsidR="00CD0628">
        <w:rPr>
          <w:rFonts w:ascii="Arial" w:hAnsi="Arial" w:cs="Arial"/>
          <w:lang w:val="es-ES"/>
        </w:rPr>
        <w:t xml:space="preserve">2021, </w:t>
      </w:r>
      <w:r w:rsidRPr="001E6102">
        <w:rPr>
          <w:rFonts w:ascii="Arial" w:hAnsi="Arial" w:cs="Arial"/>
          <w:bCs/>
        </w:rPr>
        <w:t xml:space="preserve">así como de lo emitido por el Consejo Nacional de Armonización Contable (CONAC), y demás disposiciones legales y normativas aplicables. </w:t>
      </w:r>
    </w:p>
    <w:p w14:paraId="5B5908D5" w14:textId="199814A8" w:rsidR="00F3147C" w:rsidRDefault="00F3147C" w:rsidP="00D83469">
      <w:pPr>
        <w:spacing w:line="360" w:lineRule="auto"/>
        <w:ind w:right="190"/>
        <w:jc w:val="both"/>
        <w:rPr>
          <w:rFonts w:ascii="Arial" w:hAnsi="Arial" w:cs="Arial"/>
          <w:b/>
        </w:rPr>
      </w:pPr>
    </w:p>
    <w:p w14:paraId="41D935C3" w14:textId="42007109" w:rsidR="008E3D89" w:rsidRPr="001E6102" w:rsidRDefault="00B93E82" w:rsidP="00D83469">
      <w:pPr>
        <w:spacing w:line="360" w:lineRule="auto"/>
        <w:ind w:right="190"/>
        <w:jc w:val="both"/>
        <w:rPr>
          <w:rFonts w:ascii="Arial" w:hAnsi="Arial" w:cs="Arial"/>
          <w:b/>
        </w:rPr>
      </w:pPr>
      <w:r w:rsidRPr="001E6102">
        <w:rPr>
          <w:rFonts w:ascii="Arial" w:hAnsi="Arial" w:cs="Arial"/>
          <w:b/>
        </w:rPr>
        <w:t>I</w:t>
      </w:r>
      <w:r w:rsidR="00C47B98" w:rsidRPr="001E6102">
        <w:rPr>
          <w:rFonts w:ascii="Arial" w:hAnsi="Arial" w:cs="Arial"/>
          <w:b/>
        </w:rPr>
        <w:t>.3</w:t>
      </w:r>
      <w:r w:rsidR="00F326F4" w:rsidRPr="001E6102">
        <w:rPr>
          <w:rFonts w:ascii="Arial" w:hAnsi="Arial" w:cs="Arial"/>
          <w:b/>
        </w:rPr>
        <w:t>.</w:t>
      </w:r>
      <w:r w:rsidR="001C3236" w:rsidRPr="001E6102">
        <w:rPr>
          <w:rFonts w:ascii="Arial" w:hAnsi="Arial" w:cs="Arial"/>
          <w:b/>
        </w:rPr>
        <w:t xml:space="preserve"> </w:t>
      </w:r>
      <w:r w:rsidR="00F326F4" w:rsidRPr="001E6102">
        <w:rPr>
          <w:rFonts w:ascii="Arial" w:hAnsi="Arial" w:cs="Arial"/>
          <w:b/>
        </w:rPr>
        <w:t>RESULTADOS</w:t>
      </w:r>
      <w:r w:rsidR="005F7A39" w:rsidRPr="001E6102">
        <w:rPr>
          <w:rFonts w:ascii="Arial" w:hAnsi="Arial" w:cs="Arial"/>
          <w:b/>
        </w:rPr>
        <w:t xml:space="preserve"> DE LA </w:t>
      </w:r>
      <w:r w:rsidR="004D1CA5" w:rsidRPr="001E6102">
        <w:rPr>
          <w:rFonts w:ascii="Arial" w:hAnsi="Arial" w:cs="Arial"/>
          <w:b/>
        </w:rPr>
        <w:t>FISCALIZACI</w:t>
      </w:r>
      <w:r w:rsidR="00FC74E3" w:rsidRPr="001E6102">
        <w:rPr>
          <w:rFonts w:ascii="Arial" w:hAnsi="Arial" w:cs="Arial"/>
          <w:b/>
        </w:rPr>
        <w:t>Ó</w:t>
      </w:r>
      <w:r w:rsidR="004D1CA5" w:rsidRPr="001E6102">
        <w:rPr>
          <w:rFonts w:ascii="Arial" w:hAnsi="Arial" w:cs="Arial"/>
          <w:b/>
        </w:rPr>
        <w:t>N</w:t>
      </w:r>
      <w:r w:rsidR="005F7A39" w:rsidRPr="001E6102">
        <w:rPr>
          <w:rFonts w:ascii="Arial" w:hAnsi="Arial" w:cs="Arial"/>
          <w:b/>
        </w:rPr>
        <w:t xml:space="preserve"> EFECTUADA</w:t>
      </w:r>
    </w:p>
    <w:p w14:paraId="0157A293" w14:textId="77777777" w:rsidR="00D83469" w:rsidRPr="00B60A81" w:rsidRDefault="00D83469" w:rsidP="00D83469">
      <w:pPr>
        <w:spacing w:line="360" w:lineRule="auto"/>
        <w:ind w:right="190"/>
        <w:jc w:val="both"/>
        <w:rPr>
          <w:rFonts w:ascii="Arial" w:hAnsi="Arial" w:cs="Arial"/>
          <w:b/>
          <w:sz w:val="18"/>
        </w:rPr>
      </w:pPr>
    </w:p>
    <w:p w14:paraId="3A11E1F9" w14:textId="2DC4815A" w:rsidR="007E1E84" w:rsidRDefault="008E3D89" w:rsidP="00B12351">
      <w:pPr>
        <w:spacing w:line="360" w:lineRule="auto"/>
        <w:jc w:val="both"/>
        <w:rPr>
          <w:rFonts w:ascii="Arial" w:hAnsi="Arial" w:cs="Arial"/>
        </w:rPr>
      </w:pPr>
      <w:r w:rsidRPr="008E3D89">
        <w:rPr>
          <w:rFonts w:ascii="Arial" w:hAnsi="Arial" w:cs="Arial"/>
        </w:rPr>
        <w:t>De conformidad con los artículos 17 fracciones I y II, 38, 41 en su segundo párrafo, y 61 párrafo primero de la Ley de Fiscalización y Rendición de Cuentas del Estado de Quintana Roo, 4, 8 y 9 fracciones X, XI, XVIII y XXVI, del Reglamento Interior de la Auditoría Superi</w:t>
      </w:r>
      <w:r w:rsidR="00B12351">
        <w:rPr>
          <w:rFonts w:ascii="Arial" w:hAnsi="Arial" w:cs="Arial"/>
        </w:rPr>
        <w:t xml:space="preserve">or </w:t>
      </w:r>
      <w:r w:rsidR="00B12351" w:rsidRPr="008E0ABC">
        <w:rPr>
          <w:rFonts w:ascii="Arial" w:hAnsi="Arial" w:cs="Arial"/>
        </w:rPr>
        <w:t>del Estado de Quintana Roo</w:t>
      </w:r>
      <w:r w:rsidRPr="008E0ABC">
        <w:rPr>
          <w:rFonts w:ascii="Arial" w:hAnsi="Arial" w:cs="Arial"/>
        </w:rPr>
        <w:t xml:space="preserve">, durante este proceso de </w:t>
      </w:r>
      <w:r w:rsidR="00BF6BC2" w:rsidRPr="008E0ABC">
        <w:rPr>
          <w:rFonts w:ascii="Arial" w:hAnsi="Arial" w:cs="Arial"/>
        </w:rPr>
        <w:t xml:space="preserve">fiscalización se presentó </w:t>
      </w:r>
      <w:r w:rsidR="00BF6BC2" w:rsidRPr="00FB6822">
        <w:rPr>
          <w:rFonts w:ascii="Arial" w:hAnsi="Arial" w:cs="Arial"/>
          <w:b/>
        </w:rPr>
        <w:t>1</w:t>
      </w:r>
      <w:r w:rsidR="00BF6BC2" w:rsidRPr="008E0ABC">
        <w:rPr>
          <w:rFonts w:ascii="Arial" w:hAnsi="Arial" w:cs="Arial"/>
        </w:rPr>
        <w:t xml:space="preserve"> resultado de </w:t>
      </w:r>
      <w:r w:rsidRPr="008E0ABC">
        <w:rPr>
          <w:rFonts w:ascii="Arial" w:hAnsi="Arial" w:cs="Arial"/>
        </w:rPr>
        <w:t xml:space="preserve">auditoría </w:t>
      </w:r>
      <w:r w:rsidR="00BF6BC2" w:rsidRPr="008E0ABC">
        <w:rPr>
          <w:rFonts w:ascii="Arial" w:hAnsi="Arial" w:cs="Arial"/>
        </w:rPr>
        <w:t>y se determinó</w:t>
      </w:r>
      <w:r w:rsidR="005466D1" w:rsidRPr="008E0ABC">
        <w:rPr>
          <w:rFonts w:ascii="Arial" w:hAnsi="Arial" w:cs="Arial"/>
        </w:rPr>
        <w:t xml:space="preserve"> </w:t>
      </w:r>
      <w:r w:rsidR="005466D1" w:rsidRPr="00FB6822">
        <w:rPr>
          <w:rFonts w:ascii="Arial" w:hAnsi="Arial" w:cs="Arial"/>
          <w:b/>
        </w:rPr>
        <w:t>1</w:t>
      </w:r>
      <w:r w:rsidR="005466D1" w:rsidRPr="008E0ABC">
        <w:rPr>
          <w:rFonts w:ascii="Arial" w:hAnsi="Arial" w:cs="Arial"/>
        </w:rPr>
        <w:t xml:space="preserve"> observación</w:t>
      </w:r>
      <w:r w:rsidR="00BF6BC2" w:rsidRPr="008E0ABC">
        <w:rPr>
          <w:rFonts w:ascii="Arial" w:hAnsi="Arial" w:cs="Arial"/>
        </w:rPr>
        <w:t xml:space="preserve">, la </w:t>
      </w:r>
      <w:r w:rsidR="00DE3595">
        <w:rPr>
          <w:rFonts w:ascii="Arial" w:hAnsi="Arial" w:cs="Arial"/>
        </w:rPr>
        <w:t xml:space="preserve">cual </w:t>
      </w:r>
      <w:r w:rsidR="00FB6822">
        <w:rPr>
          <w:rFonts w:ascii="Arial" w:hAnsi="Arial" w:cs="Arial"/>
        </w:rPr>
        <w:t>se encuentra pendiente de solventar, emitiéndose una recomendación</w:t>
      </w:r>
      <w:r w:rsidRPr="008E0ABC">
        <w:rPr>
          <w:rFonts w:ascii="Arial" w:hAnsi="Arial" w:cs="Arial"/>
        </w:rPr>
        <w:t>.</w:t>
      </w:r>
    </w:p>
    <w:p w14:paraId="227DEDEA" w14:textId="77777777" w:rsidR="00FB6822" w:rsidRPr="00FB6822" w:rsidRDefault="00FB6822" w:rsidP="009855EA">
      <w:pPr>
        <w:spacing w:line="360" w:lineRule="auto"/>
        <w:ind w:right="332"/>
        <w:jc w:val="both"/>
        <w:rPr>
          <w:rFonts w:ascii="Arial" w:hAnsi="Arial" w:cs="Arial"/>
          <w:b/>
          <w:sz w:val="12"/>
        </w:rPr>
      </w:pPr>
    </w:p>
    <w:p w14:paraId="60F0285C" w14:textId="27B9EB20" w:rsidR="009855EA" w:rsidRPr="00C404BF" w:rsidRDefault="009855EA" w:rsidP="009855EA">
      <w:pPr>
        <w:spacing w:line="360" w:lineRule="auto"/>
        <w:ind w:right="332"/>
        <w:jc w:val="both"/>
        <w:rPr>
          <w:rFonts w:ascii="Arial" w:hAnsi="Arial" w:cs="Arial"/>
          <w:b/>
        </w:rPr>
      </w:pPr>
      <w:r w:rsidRPr="00147304">
        <w:rPr>
          <w:rFonts w:ascii="Arial" w:hAnsi="Arial" w:cs="Arial"/>
          <w:b/>
        </w:rPr>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14:paraId="78492A6F" w14:textId="77777777" w:rsidR="009855EA" w:rsidRPr="00FB6822" w:rsidRDefault="009855EA" w:rsidP="009855EA">
      <w:pPr>
        <w:spacing w:line="360" w:lineRule="auto"/>
        <w:ind w:right="332"/>
        <w:jc w:val="both"/>
        <w:rPr>
          <w:rFonts w:ascii="Arial" w:hAnsi="Arial" w:cs="Arial"/>
          <w:sz w:val="14"/>
        </w:rPr>
      </w:pPr>
    </w:p>
    <w:p w14:paraId="29EDDC70" w14:textId="77777777" w:rsidR="009855EA" w:rsidRPr="00151F57" w:rsidRDefault="009855EA" w:rsidP="009855EA">
      <w:pPr>
        <w:spacing w:line="360" w:lineRule="auto"/>
        <w:ind w:right="332"/>
        <w:jc w:val="both"/>
        <w:rPr>
          <w:rFonts w:ascii="Arial" w:hAnsi="Arial" w:cs="Arial"/>
        </w:rPr>
      </w:pPr>
      <w:r>
        <w:rPr>
          <w:rFonts w:ascii="Arial" w:hAnsi="Arial" w:cs="Arial"/>
        </w:rPr>
        <w:t>Derivado del proceso de fiscalización al ente auditado se determinaron resultados finales de auditoría y observaciones en materia financiera, los cuales derivaron en la emisión de acciones y recomendaciones, las cuales se presentan en la tabla siguiente:</w:t>
      </w:r>
    </w:p>
    <w:tbl>
      <w:tblPr>
        <w:tblStyle w:val="Tablaconcuadrcula"/>
        <w:tblW w:w="505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697"/>
        <w:gridCol w:w="3257"/>
        <w:gridCol w:w="3120"/>
        <w:gridCol w:w="1701"/>
      </w:tblGrid>
      <w:tr w:rsidR="008932FA" w:rsidRPr="00772195" w14:paraId="6EDE706A" w14:textId="77777777" w:rsidTr="00801CAC">
        <w:trPr>
          <w:tblHeader/>
        </w:trPr>
        <w:tc>
          <w:tcPr>
            <w:tcW w:w="868" w:type="pct"/>
            <w:shd w:val="clear" w:color="auto" w:fill="D0CECE"/>
            <w:vAlign w:val="center"/>
          </w:tcPr>
          <w:p w14:paraId="425D6A98" w14:textId="77777777" w:rsidR="008932FA" w:rsidRPr="00772195" w:rsidRDefault="008932FA" w:rsidP="00801CAC">
            <w:pPr>
              <w:spacing w:line="360" w:lineRule="auto"/>
              <w:jc w:val="center"/>
              <w:rPr>
                <w:rFonts w:ascii="Arial" w:hAnsi="Arial" w:cs="Arial"/>
                <w:b/>
                <w:sz w:val="16"/>
                <w:szCs w:val="16"/>
              </w:rPr>
            </w:pPr>
            <w:r w:rsidRPr="00772195">
              <w:rPr>
                <w:rFonts w:ascii="Arial" w:hAnsi="Arial" w:cs="Arial"/>
                <w:b/>
                <w:sz w:val="16"/>
                <w:szCs w:val="16"/>
              </w:rPr>
              <w:t>Referencia</w:t>
            </w:r>
          </w:p>
        </w:tc>
        <w:tc>
          <w:tcPr>
            <w:tcW w:w="1666" w:type="pct"/>
            <w:shd w:val="clear" w:color="auto" w:fill="D0CECE"/>
            <w:vAlign w:val="center"/>
          </w:tcPr>
          <w:p w14:paraId="14CF1965" w14:textId="77777777" w:rsidR="008932FA" w:rsidRPr="00772195" w:rsidRDefault="008932FA" w:rsidP="00801CAC">
            <w:pPr>
              <w:spacing w:line="360" w:lineRule="auto"/>
              <w:jc w:val="center"/>
              <w:rPr>
                <w:rFonts w:ascii="Arial" w:hAnsi="Arial" w:cs="Arial"/>
                <w:b/>
                <w:sz w:val="16"/>
                <w:szCs w:val="16"/>
              </w:rPr>
            </w:pPr>
            <w:r w:rsidRPr="00772195">
              <w:rPr>
                <w:rFonts w:ascii="Arial" w:hAnsi="Arial" w:cs="Arial"/>
                <w:b/>
                <w:sz w:val="16"/>
                <w:szCs w:val="16"/>
              </w:rPr>
              <w:t>Concepto del Resultado</w:t>
            </w:r>
          </w:p>
        </w:tc>
        <w:tc>
          <w:tcPr>
            <w:tcW w:w="1596" w:type="pct"/>
            <w:shd w:val="clear" w:color="auto" w:fill="D0CECE"/>
            <w:vAlign w:val="center"/>
          </w:tcPr>
          <w:p w14:paraId="680DF8CD" w14:textId="77777777" w:rsidR="008932FA" w:rsidRPr="00772195" w:rsidRDefault="008932FA" w:rsidP="00801CAC">
            <w:pPr>
              <w:spacing w:line="360" w:lineRule="auto"/>
              <w:jc w:val="center"/>
              <w:rPr>
                <w:rFonts w:ascii="Arial" w:hAnsi="Arial" w:cs="Arial"/>
                <w:b/>
                <w:sz w:val="16"/>
                <w:szCs w:val="16"/>
              </w:rPr>
            </w:pPr>
            <w:r w:rsidRPr="00772195">
              <w:rPr>
                <w:rFonts w:ascii="Arial" w:hAnsi="Arial" w:cs="Arial"/>
                <w:b/>
                <w:sz w:val="16"/>
                <w:szCs w:val="16"/>
              </w:rPr>
              <w:t>Tipo de Observación</w:t>
            </w:r>
          </w:p>
        </w:tc>
        <w:tc>
          <w:tcPr>
            <w:tcW w:w="870" w:type="pct"/>
            <w:shd w:val="clear" w:color="auto" w:fill="D0CECE"/>
            <w:vAlign w:val="center"/>
          </w:tcPr>
          <w:p w14:paraId="7B0ECAC1" w14:textId="77777777" w:rsidR="008932FA" w:rsidRPr="00772195" w:rsidRDefault="008932FA" w:rsidP="00801CAC">
            <w:pPr>
              <w:spacing w:line="360" w:lineRule="auto"/>
              <w:jc w:val="center"/>
              <w:rPr>
                <w:rFonts w:ascii="Arial" w:hAnsi="Arial" w:cs="Arial"/>
                <w:b/>
                <w:sz w:val="16"/>
                <w:szCs w:val="16"/>
              </w:rPr>
            </w:pPr>
            <w:r w:rsidRPr="00772195">
              <w:rPr>
                <w:rFonts w:ascii="Arial" w:hAnsi="Arial" w:cs="Arial"/>
                <w:b/>
                <w:sz w:val="16"/>
                <w:szCs w:val="16"/>
              </w:rPr>
              <w:t>Monto Observado/</w:t>
            </w:r>
          </w:p>
          <w:p w14:paraId="018538BE" w14:textId="77777777" w:rsidR="008932FA" w:rsidRPr="00772195" w:rsidRDefault="008932FA" w:rsidP="00801CAC">
            <w:pPr>
              <w:spacing w:line="360" w:lineRule="auto"/>
              <w:jc w:val="center"/>
              <w:rPr>
                <w:rFonts w:ascii="Arial" w:hAnsi="Arial" w:cs="Arial"/>
                <w:b/>
                <w:sz w:val="16"/>
                <w:szCs w:val="16"/>
              </w:rPr>
            </w:pPr>
            <w:r w:rsidRPr="00772195">
              <w:rPr>
                <w:rFonts w:ascii="Arial" w:hAnsi="Arial" w:cs="Arial"/>
                <w:b/>
                <w:sz w:val="16"/>
                <w:szCs w:val="16"/>
              </w:rPr>
              <w:t>Acción Emitida</w:t>
            </w:r>
          </w:p>
        </w:tc>
      </w:tr>
      <w:tr w:rsidR="00025162" w:rsidRPr="00772195" w14:paraId="44BE5E2D" w14:textId="77777777" w:rsidTr="00801CAC">
        <w:tc>
          <w:tcPr>
            <w:tcW w:w="868" w:type="pct"/>
            <w:tcBorders>
              <w:top w:val="single" w:sz="4" w:space="0" w:color="D9D9D9"/>
              <w:bottom w:val="single" w:sz="4" w:space="0" w:color="D9D9D9"/>
            </w:tcBorders>
          </w:tcPr>
          <w:p w14:paraId="34F4FF7E" w14:textId="77777777" w:rsidR="00025162" w:rsidRPr="008461F9" w:rsidRDefault="00025162" w:rsidP="00025162">
            <w:pPr>
              <w:spacing w:line="360" w:lineRule="auto"/>
              <w:rPr>
                <w:rFonts w:ascii="Arial" w:hAnsi="Arial" w:cs="Arial"/>
                <w:sz w:val="16"/>
                <w:szCs w:val="16"/>
              </w:rPr>
            </w:pPr>
            <w:r w:rsidRPr="008461F9">
              <w:rPr>
                <w:rFonts w:ascii="Arial" w:hAnsi="Arial" w:cs="Arial"/>
                <w:sz w:val="16"/>
                <w:szCs w:val="16"/>
              </w:rPr>
              <w:t>Resultado: 1</w:t>
            </w:r>
          </w:p>
          <w:p w14:paraId="668B96D5" w14:textId="35FA66B5" w:rsidR="00025162" w:rsidRPr="00772195" w:rsidRDefault="00025162" w:rsidP="00025162">
            <w:pPr>
              <w:spacing w:line="360" w:lineRule="auto"/>
              <w:jc w:val="both"/>
              <w:rPr>
                <w:rFonts w:ascii="Arial" w:hAnsi="Arial" w:cs="Arial"/>
                <w:sz w:val="16"/>
                <w:szCs w:val="16"/>
              </w:rPr>
            </w:pPr>
            <w:r w:rsidRPr="008461F9">
              <w:rPr>
                <w:rFonts w:ascii="Arial" w:hAnsi="Arial" w:cs="Arial"/>
                <w:sz w:val="16"/>
                <w:szCs w:val="16"/>
              </w:rPr>
              <w:t>Observación: 1</w:t>
            </w:r>
          </w:p>
        </w:tc>
        <w:tc>
          <w:tcPr>
            <w:tcW w:w="1666" w:type="pct"/>
            <w:tcBorders>
              <w:top w:val="single" w:sz="4" w:space="0" w:color="D9D9D9"/>
              <w:bottom w:val="single" w:sz="4" w:space="0" w:color="D9D9D9"/>
            </w:tcBorders>
          </w:tcPr>
          <w:p w14:paraId="1B6087D8" w14:textId="749B1AC9" w:rsidR="00025162" w:rsidRPr="00772195" w:rsidRDefault="00025162" w:rsidP="00025162">
            <w:pPr>
              <w:spacing w:line="360" w:lineRule="auto"/>
              <w:jc w:val="both"/>
              <w:rPr>
                <w:rFonts w:ascii="Arial" w:hAnsi="Arial" w:cs="Arial"/>
                <w:sz w:val="16"/>
                <w:szCs w:val="16"/>
                <w:lang w:eastAsia="es-MX"/>
              </w:rPr>
            </w:pPr>
            <w:r w:rsidRPr="000E3EE0">
              <w:rPr>
                <w:rFonts w:ascii="Arial" w:hAnsi="Arial" w:cs="Arial"/>
                <w:sz w:val="16"/>
                <w:szCs w:val="16"/>
              </w:rPr>
              <w:t>Falta de claridad en los controles de los ingresos propios</w:t>
            </w:r>
          </w:p>
        </w:tc>
        <w:tc>
          <w:tcPr>
            <w:tcW w:w="1596" w:type="pct"/>
            <w:tcBorders>
              <w:top w:val="single" w:sz="4" w:space="0" w:color="D9D9D9"/>
              <w:bottom w:val="single" w:sz="4" w:space="0" w:color="D9D9D9"/>
            </w:tcBorders>
          </w:tcPr>
          <w:p w14:paraId="61483778" w14:textId="36CBFE56" w:rsidR="00025162" w:rsidRPr="00772195" w:rsidRDefault="00025162" w:rsidP="00025162">
            <w:pPr>
              <w:spacing w:line="360" w:lineRule="auto"/>
              <w:jc w:val="both"/>
              <w:rPr>
                <w:rFonts w:ascii="Arial" w:hAnsi="Arial" w:cs="Arial"/>
                <w:sz w:val="16"/>
                <w:szCs w:val="16"/>
                <w:lang w:eastAsia="es-MX"/>
              </w:rPr>
            </w:pPr>
            <w:r>
              <w:rPr>
                <w:rFonts w:ascii="Arial" w:hAnsi="Arial" w:cs="Arial"/>
                <w:sz w:val="16"/>
                <w:szCs w:val="16"/>
              </w:rPr>
              <w:t>(3I)</w:t>
            </w:r>
            <w:r w:rsidRPr="000E3EE0">
              <w:rPr>
                <w:rFonts w:ascii="Arial" w:hAnsi="Arial" w:cs="Arial"/>
                <w:sz w:val="16"/>
                <w:szCs w:val="16"/>
              </w:rPr>
              <w:t xml:space="preserve"> Deficiencia en el proceso de recaudación</w:t>
            </w:r>
          </w:p>
        </w:tc>
        <w:tc>
          <w:tcPr>
            <w:tcW w:w="870" w:type="pct"/>
            <w:tcBorders>
              <w:top w:val="single" w:sz="4" w:space="0" w:color="D9D9D9"/>
              <w:left w:val="single" w:sz="8" w:space="0" w:color="D9D9D9"/>
              <w:bottom w:val="single" w:sz="4" w:space="0" w:color="D9D9D9"/>
              <w:right w:val="single" w:sz="4" w:space="0" w:color="D9D9D9"/>
            </w:tcBorders>
            <w:shd w:val="clear" w:color="auto" w:fill="auto"/>
          </w:tcPr>
          <w:p w14:paraId="2A84D3CE" w14:textId="4AB540FA" w:rsidR="00025162" w:rsidRPr="00772195" w:rsidRDefault="00025162" w:rsidP="00025162">
            <w:pPr>
              <w:jc w:val="right"/>
              <w:rPr>
                <w:rFonts w:ascii="Arial" w:hAnsi="Arial" w:cs="Arial"/>
                <w:color w:val="000000"/>
                <w:sz w:val="16"/>
                <w:szCs w:val="16"/>
                <w:lang w:eastAsia="es-MX"/>
              </w:rPr>
            </w:pPr>
            <w:r>
              <w:rPr>
                <w:rFonts w:ascii="Arial" w:eastAsia="Arial" w:hAnsi="Arial" w:cs="Arial"/>
                <w:sz w:val="16"/>
                <w:szCs w:val="16"/>
              </w:rPr>
              <w:t>Recomendación</w:t>
            </w:r>
          </w:p>
        </w:tc>
      </w:tr>
    </w:tbl>
    <w:p w14:paraId="2848A528" w14:textId="77777777" w:rsidR="008932FA" w:rsidRPr="00555BA4" w:rsidRDefault="008932FA" w:rsidP="00B12351">
      <w:pPr>
        <w:spacing w:line="360" w:lineRule="auto"/>
        <w:jc w:val="both"/>
        <w:rPr>
          <w:rFonts w:ascii="Arial" w:hAnsi="Arial" w:cs="Arial"/>
        </w:rPr>
      </w:pPr>
    </w:p>
    <w:p w14:paraId="59D8959F" w14:textId="25ABF7D2" w:rsidR="00FF1453" w:rsidRPr="001E6102" w:rsidRDefault="00494ACA" w:rsidP="00FF1453">
      <w:pPr>
        <w:spacing w:line="360" w:lineRule="auto"/>
        <w:ind w:right="190"/>
        <w:jc w:val="both"/>
        <w:rPr>
          <w:rFonts w:ascii="Arial" w:hAnsi="Arial" w:cs="Arial"/>
          <w:b/>
          <w:bCs/>
        </w:rPr>
      </w:pPr>
      <w:r w:rsidRPr="001E6102">
        <w:rPr>
          <w:rFonts w:ascii="Arial" w:hAnsi="Arial" w:cs="Arial"/>
          <w:b/>
          <w:bCs/>
        </w:rPr>
        <w:t xml:space="preserve">II. </w:t>
      </w:r>
      <w:r w:rsidR="00FF1453" w:rsidRPr="001E6102">
        <w:rPr>
          <w:rFonts w:ascii="Arial" w:hAnsi="Arial" w:cs="Arial"/>
          <w:b/>
          <w:bCs/>
        </w:rPr>
        <w:t>INFORME INDIVIDUAL DE AUDITORÍA RELATIVO A EGRESOS</w:t>
      </w:r>
    </w:p>
    <w:p w14:paraId="64F0DEC9" w14:textId="77777777" w:rsidR="00FF1453" w:rsidRPr="001E6102" w:rsidRDefault="00FF1453" w:rsidP="00FF1453">
      <w:pPr>
        <w:spacing w:line="360" w:lineRule="auto"/>
        <w:ind w:right="190"/>
        <w:jc w:val="both"/>
        <w:rPr>
          <w:rFonts w:ascii="Arial" w:hAnsi="Arial" w:cs="Arial"/>
          <w:b/>
          <w:bCs/>
        </w:rPr>
      </w:pPr>
    </w:p>
    <w:p w14:paraId="079FAB27" w14:textId="0637726D" w:rsidR="00FF1453" w:rsidRPr="001E6102" w:rsidRDefault="00494ACA" w:rsidP="00FF1453">
      <w:pPr>
        <w:spacing w:line="360" w:lineRule="auto"/>
        <w:ind w:right="190"/>
        <w:jc w:val="both"/>
        <w:rPr>
          <w:rFonts w:ascii="Arial" w:hAnsi="Arial" w:cs="Arial"/>
          <w:b/>
          <w:bCs/>
        </w:rPr>
      </w:pPr>
      <w:r w:rsidRPr="001E6102">
        <w:rPr>
          <w:rFonts w:ascii="Arial" w:hAnsi="Arial" w:cs="Arial"/>
          <w:b/>
          <w:bCs/>
        </w:rPr>
        <w:t>I</w:t>
      </w:r>
      <w:r w:rsidR="00FF1453" w:rsidRPr="001E6102">
        <w:rPr>
          <w:rFonts w:ascii="Arial" w:hAnsi="Arial" w:cs="Arial"/>
          <w:b/>
          <w:bCs/>
        </w:rPr>
        <w:t>I.1. ASPECTOS GENERALES DE LA AUDITORÍA</w:t>
      </w:r>
    </w:p>
    <w:p w14:paraId="13759A63" w14:textId="77777777" w:rsidR="00FF1453" w:rsidRPr="00555BA4" w:rsidRDefault="00FF1453" w:rsidP="00FF1453">
      <w:pPr>
        <w:spacing w:line="360" w:lineRule="auto"/>
        <w:jc w:val="both"/>
        <w:rPr>
          <w:rFonts w:ascii="Arial" w:hAnsi="Arial" w:cs="Arial"/>
          <w:b/>
          <w:bCs/>
        </w:rPr>
      </w:pPr>
    </w:p>
    <w:p w14:paraId="21B089AE" w14:textId="77777777" w:rsidR="00FF1453" w:rsidRPr="001E6102" w:rsidRDefault="00FF1453" w:rsidP="00FF1453">
      <w:pPr>
        <w:spacing w:line="360" w:lineRule="auto"/>
        <w:jc w:val="both"/>
        <w:rPr>
          <w:rFonts w:ascii="Arial" w:hAnsi="Arial" w:cs="Arial"/>
          <w:b/>
          <w:bCs/>
        </w:rPr>
      </w:pPr>
      <w:r w:rsidRPr="001E6102">
        <w:rPr>
          <w:rFonts w:ascii="Arial" w:hAnsi="Arial" w:cs="Arial"/>
          <w:b/>
          <w:bCs/>
        </w:rPr>
        <w:t>A. Título de la Auditoría</w:t>
      </w:r>
    </w:p>
    <w:p w14:paraId="0C9E9727" w14:textId="77777777" w:rsidR="00FF1453" w:rsidRPr="00555BA4" w:rsidRDefault="00FF1453" w:rsidP="00FF1453">
      <w:pPr>
        <w:tabs>
          <w:tab w:val="left" w:pos="1040"/>
          <w:tab w:val="left" w:pos="9498"/>
        </w:tabs>
        <w:spacing w:line="360" w:lineRule="auto"/>
        <w:ind w:right="190"/>
        <w:jc w:val="both"/>
        <w:rPr>
          <w:rFonts w:ascii="Arial" w:hAnsi="Arial" w:cs="Arial"/>
          <w:bCs/>
        </w:rPr>
      </w:pPr>
    </w:p>
    <w:p w14:paraId="7F5753A5" w14:textId="5907211B" w:rsidR="00D83469" w:rsidRPr="001E6102" w:rsidRDefault="00FF1453" w:rsidP="0058354D">
      <w:pPr>
        <w:tabs>
          <w:tab w:val="left" w:pos="1040"/>
          <w:tab w:val="left" w:pos="9498"/>
        </w:tabs>
        <w:spacing w:line="360" w:lineRule="auto"/>
        <w:ind w:right="190"/>
        <w:jc w:val="both"/>
        <w:rPr>
          <w:rFonts w:ascii="Arial" w:hAnsi="Arial" w:cs="Arial"/>
        </w:rPr>
      </w:pPr>
      <w:r w:rsidRPr="001E6102">
        <w:rPr>
          <w:rFonts w:ascii="Arial" w:hAnsi="Arial" w:cs="Arial"/>
          <w:bCs/>
        </w:rPr>
        <w:t>La auditoría, visita e inspección que se re</w:t>
      </w:r>
      <w:r w:rsidR="00FD6CDE" w:rsidRPr="001E6102">
        <w:rPr>
          <w:rFonts w:ascii="Arial" w:hAnsi="Arial" w:cs="Arial"/>
          <w:bCs/>
        </w:rPr>
        <w:t>a</w:t>
      </w:r>
      <w:r w:rsidR="00EB135A" w:rsidRPr="001E6102">
        <w:rPr>
          <w:rFonts w:ascii="Arial" w:hAnsi="Arial" w:cs="Arial"/>
          <w:bCs/>
        </w:rPr>
        <w:t>lizó en materia financiera del</w:t>
      </w:r>
      <w:r w:rsidRPr="001E6102">
        <w:rPr>
          <w:rFonts w:ascii="Arial" w:hAnsi="Arial" w:cs="Arial"/>
          <w:bCs/>
        </w:rPr>
        <w:t xml:space="preserve"> </w:t>
      </w:r>
      <w:r w:rsidR="00EB135A" w:rsidRPr="001E6102">
        <w:rPr>
          <w:rFonts w:ascii="Arial" w:hAnsi="Arial" w:cs="Arial"/>
          <w:b/>
          <w:bCs/>
        </w:rPr>
        <w:t>Colegio de Bachilleres del Estado de Quintana Roo</w:t>
      </w:r>
      <w:r w:rsidR="00EB135A" w:rsidRPr="001E6102">
        <w:rPr>
          <w:rFonts w:ascii="Arial" w:hAnsi="Arial" w:cs="Arial"/>
        </w:rPr>
        <w:t>,</w:t>
      </w:r>
      <w:r w:rsidRPr="001E6102">
        <w:rPr>
          <w:rFonts w:ascii="Arial" w:hAnsi="Arial" w:cs="Arial"/>
        </w:rPr>
        <w:t xml:space="preserve"> de manera especial y enunciativa mas no limitativa, fue la siguiente:</w:t>
      </w:r>
    </w:p>
    <w:p w14:paraId="018DFBC1" w14:textId="77777777" w:rsidR="001B6DBF" w:rsidRPr="00555BA4" w:rsidRDefault="001B6DBF" w:rsidP="0058354D">
      <w:pPr>
        <w:tabs>
          <w:tab w:val="left" w:pos="1040"/>
          <w:tab w:val="left" w:pos="9498"/>
        </w:tabs>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FF1453" w:rsidRPr="001E6102" w14:paraId="617683A0" w14:textId="77777777" w:rsidTr="007E1E84">
        <w:trPr>
          <w:trHeight w:val="678"/>
          <w:tblHeader/>
          <w:jc w:val="center"/>
        </w:trPr>
        <w:tc>
          <w:tcPr>
            <w:tcW w:w="2287" w:type="pct"/>
            <w:shd w:val="clear" w:color="auto" w:fill="auto"/>
          </w:tcPr>
          <w:p w14:paraId="4D13650F" w14:textId="56C1855C" w:rsidR="00FF1453" w:rsidRPr="001E6102" w:rsidRDefault="00CD28BE" w:rsidP="007E1E84">
            <w:pPr>
              <w:spacing w:line="360" w:lineRule="auto"/>
              <w:ind w:right="190"/>
              <w:jc w:val="both"/>
              <w:rPr>
                <w:rFonts w:ascii="Arial" w:hAnsi="Arial" w:cs="Arial"/>
                <w:b/>
                <w:bCs/>
              </w:rPr>
            </w:pPr>
            <w:r w:rsidRPr="001E6102">
              <w:rPr>
                <w:rFonts w:ascii="Arial" w:hAnsi="Arial" w:cs="Arial"/>
                <w:b/>
                <w:bCs/>
              </w:rPr>
              <w:t>21-AEMF-D</w:t>
            </w:r>
            <w:r w:rsidR="00D61B46" w:rsidRPr="001E6102">
              <w:rPr>
                <w:rFonts w:ascii="Arial" w:hAnsi="Arial" w:cs="Arial"/>
                <w:b/>
                <w:bCs/>
              </w:rPr>
              <w:t>-GOB-024</w:t>
            </w:r>
            <w:r w:rsidR="000F4D74" w:rsidRPr="001E6102">
              <w:rPr>
                <w:rFonts w:ascii="Arial" w:hAnsi="Arial" w:cs="Arial"/>
                <w:b/>
                <w:bCs/>
              </w:rPr>
              <w:t>-04</w:t>
            </w:r>
            <w:r w:rsidR="00D61B46" w:rsidRPr="001E6102">
              <w:rPr>
                <w:rFonts w:ascii="Arial" w:hAnsi="Arial" w:cs="Arial"/>
                <w:b/>
                <w:bCs/>
              </w:rPr>
              <w:t>6</w:t>
            </w:r>
          </w:p>
        </w:tc>
        <w:tc>
          <w:tcPr>
            <w:tcW w:w="2713" w:type="pct"/>
            <w:shd w:val="clear" w:color="auto" w:fill="auto"/>
          </w:tcPr>
          <w:p w14:paraId="7C18E0D7" w14:textId="58E10D8D" w:rsidR="00FF1453" w:rsidRPr="001E6102" w:rsidRDefault="00FF1453" w:rsidP="007E1E84">
            <w:pPr>
              <w:spacing w:line="360" w:lineRule="auto"/>
              <w:ind w:right="190"/>
              <w:jc w:val="both"/>
              <w:rPr>
                <w:rFonts w:ascii="Arial" w:hAnsi="Arial" w:cs="Arial"/>
                <w:bCs/>
              </w:rPr>
            </w:pPr>
            <w:r w:rsidRPr="001E6102">
              <w:rPr>
                <w:rFonts w:ascii="Arial" w:hAnsi="Arial" w:cs="Arial"/>
                <w:bCs/>
              </w:rPr>
              <w:t>“Auditoría de Cumplimiento Financ</w:t>
            </w:r>
            <w:r w:rsidR="00B12351" w:rsidRPr="001E6102">
              <w:rPr>
                <w:rFonts w:ascii="Arial" w:hAnsi="Arial" w:cs="Arial"/>
                <w:bCs/>
              </w:rPr>
              <w:t>iero de Gastos y Otras Pérdidas</w:t>
            </w:r>
            <w:r w:rsidRPr="001E6102">
              <w:rPr>
                <w:rFonts w:ascii="Arial" w:hAnsi="Arial" w:cs="Arial"/>
                <w:bCs/>
              </w:rPr>
              <w:t>”</w:t>
            </w:r>
          </w:p>
        </w:tc>
      </w:tr>
    </w:tbl>
    <w:p w14:paraId="28214C72" w14:textId="07C16BCE" w:rsidR="00806B1C" w:rsidRDefault="00806B1C" w:rsidP="00FF1453">
      <w:pPr>
        <w:spacing w:line="360" w:lineRule="auto"/>
        <w:jc w:val="both"/>
        <w:rPr>
          <w:rFonts w:ascii="Arial" w:hAnsi="Arial" w:cs="Arial"/>
          <w:b/>
          <w:bCs/>
          <w:sz w:val="20"/>
        </w:rPr>
      </w:pPr>
    </w:p>
    <w:p w14:paraId="346E2BF3" w14:textId="51A74074" w:rsidR="00FF1453" w:rsidRPr="001E6102" w:rsidRDefault="00FF1453" w:rsidP="00FF1453">
      <w:pPr>
        <w:spacing w:line="360" w:lineRule="auto"/>
        <w:jc w:val="both"/>
        <w:rPr>
          <w:rFonts w:ascii="Arial" w:hAnsi="Arial" w:cs="Arial"/>
          <w:b/>
          <w:bCs/>
        </w:rPr>
      </w:pPr>
      <w:r w:rsidRPr="001E6102">
        <w:rPr>
          <w:rFonts w:ascii="Arial" w:hAnsi="Arial" w:cs="Arial"/>
          <w:b/>
          <w:bCs/>
        </w:rPr>
        <w:t>B. Objetivo</w:t>
      </w:r>
    </w:p>
    <w:p w14:paraId="0198DF13" w14:textId="77777777" w:rsidR="00FF1453" w:rsidRPr="005466D1" w:rsidRDefault="00FF1453" w:rsidP="00FF1453">
      <w:pPr>
        <w:spacing w:line="360" w:lineRule="auto"/>
        <w:jc w:val="both"/>
        <w:rPr>
          <w:rFonts w:ascii="Arial" w:hAnsi="Arial" w:cs="Arial"/>
          <w:b/>
          <w:bCs/>
          <w:sz w:val="18"/>
          <w:szCs w:val="18"/>
        </w:rPr>
      </w:pPr>
    </w:p>
    <w:p w14:paraId="60B28E8D" w14:textId="739CF413" w:rsidR="00FF1453" w:rsidRPr="001E6102" w:rsidRDefault="00FF1453" w:rsidP="00FF1453">
      <w:pPr>
        <w:spacing w:line="360" w:lineRule="auto"/>
        <w:jc w:val="both"/>
        <w:rPr>
          <w:rFonts w:ascii="Arial" w:hAnsi="Arial" w:cs="Arial"/>
          <w:bCs/>
        </w:rPr>
      </w:pPr>
      <w:r w:rsidRPr="001E6102">
        <w:rPr>
          <w:rFonts w:ascii="Arial" w:hAnsi="Arial" w:cs="Arial"/>
          <w:bCs/>
        </w:rPr>
        <w:t>Fiscalizar la gestión financiera de las entidades fiscalizables para comprobar el cumplimient</w:t>
      </w:r>
      <w:r w:rsidR="003030C7" w:rsidRPr="001E6102">
        <w:rPr>
          <w:rFonts w:ascii="Arial" w:hAnsi="Arial" w:cs="Arial"/>
          <w:bCs/>
        </w:rPr>
        <w:t>o de lo dispuesto en el Presupuesto de Egresos</w:t>
      </w:r>
      <w:r w:rsidR="008E0ABC">
        <w:rPr>
          <w:rFonts w:ascii="Arial" w:hAnsi="Arial" w:cs="Arial"/>
          <w:bCs/>
        </w:rPr>
        <w:t xml:space="preserve"> del Gobierno del Estado de Quintana Roo para el </w:t>
      </w:r>
      <w:r w:rsidR="004F6C31">
        <w:rPr>
          <w:rFonts w:ascii="Arial" w:hAnsi="Arial" w:cs="Arial"/>
          <w:bCs/>
        </w:rPr>
        <w:t xml:space="preserve">ejercicio fiscal </w:t>
      </w:r>
      <w:r w:rsidR="008E0ABC">
        <w:rPr>
          <w:rFonts w:ascii="Arial" w:hAnsi="Arial" w:cs="Arial"/>
          <w:bCs/>
        </w:rPr>
        <w:t>2021</w:t>
      </w:r>
      <w:r w:rsidRPr="001E6102">
        <w:rPr>
          <w:rFonts w:ascii="Arial" w:hAnsi="Arial" w:cs="Arial"/>
          <w:bCs/>
        </w:rPr>
        <w:t>, y demás disposiciones legales aplicables, incluyendo la revisión del manejo, la custodia y la aplicación de recursos públicos estatales, así como de la demás información financiera, contable, patrimonial,</w:t>
      </w:r>
      <w:r w:rsidR="00706266">
        <w:rPr>
          <w:rFonts w:ascii="Arial" w:hAnsi="Arial" w:cs="Arial"/>
          <w:bCs/>
        </w:rPr>
        <w:t xml:space="preserve"> presupuestaria y programática.</w:t>
      </w:r>
    </w:p>
    <w:p w14:paraId="05BD45FB" w14:textId="49CE3E2A" w:rsidR="00FF3FF0" w:rsidRDefault="00FF3FF0" w:rsidP="00FF1453">
      <w:pPr>
        <w:spacing w:line="360" w:lineRule="auto"/>
        <w:jc w:val="both"/>
        <w:rPr>
          <w:rFonts w:ascii="Arial" w:hAnsi="Arial" w:cs="Arial"/>
          <w:bCs/>
        </w:rPr>
      </w:pPr>
    </w:p>
    <w:p w14:paraId="0833B0DF" w14:textId="771D1C07" w:rsidR="009434AE" w:rsidRDefault="009434AE" w:rsidP="00FF1453">
      <w:pPr>
        <w:spacing w:line="360" w:lineRule="auto"/>
        <w:jc w:val="both"/>
        <w:rPr>
          <w:rFonts w:ascii="Arial" w:hAnsi="Arial" w:cs="Arial"/>
          <w:bCs/>
        </w:rPr>
      </w:pPr>
    </w:p>
    <w:p w14:paraId="32C931DA" w14:textId="77777777" w:rsidR="009434AE" w:rsidRPr="00555BA4" w:rsidRDefault="009434AE" w:rsidP="00FF1453">
      <w:pPr>
        <w:spacing w:line="360" w:lineRule="auto"/>
        <w:jc w:val="both"/>
        <w:rPr>
          <w:rFonts w:ascii="Arial" w:hAnsi="Arial" w:cs="Arial"/>
          <w:bCs/>
        </w:rPr>
      </w:pPr>
    </w:p>
    <w:p w14:paraId="1E122D6C" w14:textId="5CDA29B3" w:rsidR="003012C5" w:rsidRDefault="00FF1453" w:rsidP="007E1E84">
      <w:pPr>
        <w:spacing w:line="360" w:lineRule="auto"/>
        <w:jc w:val="both"/>
        <w:rPr>
          <w:rFonts w:ascii="Arial" w:hAnsi="Arial" w:cs="Arial"/>
          <w:b/>
          <w:bCs/>
        </w:rPr>
      </w:pPr>
      <w:r w:rsidRPr="00555BA4">
        <w:rPr>
          <w:rFonts w:ascii="Arial" w:hAnsi="Arial" w:cs="Arial"/>
          <w:b/>
          <w:bCs/>
        </w:rPr>
        <w:t>C. Alcance</w:t>
      </w:r>
    </w:p>
    <w:p w14:paraId="387E9C48" w14:textId="77777777" w:rsidR="00FF3FF0" w:rsidRPr="00555BA4" w:rsidRDefault="00FF3FF0" w:rsidP="007E1E84">
      <w:pPr>
        <w:spacing w:line="360" w:lineRule="auto"/>
        <w:jc w:val="both"/>
        <w:rPr>
          <w:rFonts w:ascii="Arial" w:hAnsi="Arial" w:cs="Arial"/>
          <w:b/>
          <w:bCs/>
        </w:rPr>
      </w:pPr>
    </w:p>
    <w:p w14:paraId="27C66DF9" w14:textId="5B36D504" w:rsidR="00FF1453" w:rsidRPr="00555BA4" w:rsidRDefault="00FF1453" w:rsidP="00CE03A5">
      <w:pPr>
        <w:spacing w:line="360" w:lineRule="auto"/>
        <w:jc w:val="both"/>
        <w:rPr>
          <w:rFonts w:ascii="Arial" w:hAnsi="Arial" w:cs="Arial"/>
        </w:rPr>
      </w:pPr>
      <w:r w:rsidRPr="00555BA4">
        <w:rPr>
          <w:rFonts w:ascii="Arial" w:hAnsi="Arial" w:cs="Arial"/>
          <w:b/>
        </w:rPr>
        <w:t xml:space="preserve">Universo: </w:t>
      </w:r>
      <w:r w:rsidR="001E6102" w:rsidRPr="00555BA4">
        <w:rPr>
          <w:rFonts w:ascii="Arial" w:hAnsi="Arial" w:cs="Arial"/>
        </w:rPr>
        <w:t>$781,315,574.38</w:t>
      </w:r>
    </w:p>
    <w:p w14:paraId="42F9C2C7" w14:textId="77777777" w:rsidR="0058354D" w:rsidRPr="00555BA4" w:rsidRDefault="0058354D" w:rsidP="00FF1453">
      <w:pPr>
        <w:spacing w:line="360" w:lineRule="auto"/>
        <w:rPr>
          <w:rFonts w:ascii="Arial" w:hAnsi="Arial" w:cs="Arial"/>
          <w:b/>
        </w:rPr>
      </w:pPr>
    </w:p>
    <w:p w14:paraId="758DE8EF" w14:textId="290E0FC2" w:rsidR="00FF1453" w:rsidRPr="00555BA4" w:rsidRDefault="00FF1453" w:rsidP="00FF1453">
      <w:pPr>
        <w:spacing w:line="360" w:lineRule="auto"/>
        <w:rPr>
          <w:rFonts w:ascii="Arial" w:hAnsi="Arial" w:cs="Arial"/>
        </w:rPr>
      </w:pPr>
      <w:r w:rsidRPr="00555BA4">
        <w:rPr>
          <w:rFonts w:ascii="Arial" w:hAnsi="Arial" w:cs="Arial"/>
          <w:b/>
        </w:rPr>
        <w:t xml:space="preserve">Población Objetivo: </w:t>
      </w:r>
      <w:r w:rsidR="001E6102" w:rsidRPr="00555BA4">
        <w:rPr>
          <w:rFonts w:ascii="Arial" w:hAnsi="Arial" w:cs="Arial"/>
        </w:rPr>
        <w:t>$461,352,632.02</w:t>
      </w:r>
    </w:p>
    <w:p w14:paraId="5C24D18D" w14:textId="77777777" w:rsidR="00EC05B3" w:rsidRPr="00555BA4" w:rsidRDefault="00EC05B3" w:rsidP="00FF1453">
      <w:pPr>
        <w:spacing w:line="360" w:lineRule="auto"/>
        <w:rPr>
          <w:rFonts w:ascii="Arial" w:hAnsi="Arial" w:cs="Arial"/>
        </w:rPr>
      </w:pPr>
    </w:p>
    <w:p w14:paraId="602E00D3" w14:textId="34FC9A08" w:rsidR="00FF1453" w:rsidRPr="00555BA4" w:rsidRDefault="00FF1453" w:rsidP="00FF1453">
      <w:pPr>
        <w:spacing w:line="360" w:lineRule="auto"/>
        <w:rPr>
          <w:rFonts w:ascii="Arial" w:hAnsi="Arial" w:cs="Arial"/>
        </w:rPr>
      </w:pPr>
      <w:r w:rsidRPr="00555BA4">
        <w:rPr>
          <w:rFonts w:ascii="Arial" w:hAnsi="Arial" w:cs="Arial"/>
          <w:b/>
        </w:rPr>
        <w:t>Muestra Auditada:</w:t>
      </w:r>
      <w:r w:rsidRPr="00555BA4">
        <w:rPr>
          <w:rFonts w:ascii="Arial" w:hAnsi="Arial" w:cs="Arial"/>
        </w:rPr>
        <w:t xml:space="preserve"> </w:t>
      </w:r>
      <w:r w:rsidR="001E6102" w:rsidRPr="00555BA4">
        <w:rPr>
          <w:rFonts w:ascii="Arial" w:hAnsi="Arial" w:cs="Arial"/>
        </w:rPr>
        <w:t>$269,606,946.21</w:t>
      </w:r>
    </w:p>
    <w:p w14:paraId="5FE29410" w14:textId="77777777" w:rsidR="00FF1453" w:rsidRPr="00555BA4" w:rsidRDefault="00FF1453" w:rsidP="00FF1453">
      <w:pPr>
        <w:spacing w:line="360" w:lineRule="auto"/>
        <w:rPr>
          <w:rFonts w:ascii="Arial" w:hAnsi="Arial" w:cs="Arial"/>
        </w:rPr>
      </w:pPr>
    </w:p>
    <w:p w14:paraId="12571BDB" w14:textId="402E9E99" w:rsidR="00FF1453" w:rsidRPr="00555BA4" w:rsidRDefault="00FF1453" w:rsidP="00FF1453">
      <w:pPr>
        <w:spacing w:line="360" w:lineRule="auto"/>
        <w:rPr>
          <w:rFonts w:ascii="Arial" w:hAnsi="Arial" w:cs="Arial"/>
        </w:rPr>
      </w:pPr>
      <w:r w:rsidRPr="00555BA4">
        <w:rPr>
          <w:rFonts w:ascii="Arial" w:hAnsi="Arial" w:cs="Arial"/>
          <w:b/>
        </w:rPr>
        <w:t>Representatividad de la Muestra:</w:t>
      </w:r>
      <w:r w:rsidRPr="00555BA4">
        <w:rPr>
          <w:rFonts w:ascii="Arial" w:hAnsi="Arial" w:cs="Arial"/>
        </w:rPr>
        <w:t xml:space="preserve"> </w:t>
      </w:r>
      <w:r w:rsidR="001E6102" w:rsidRPr="00555BA4">
        <w:rPr>
          <w:rFonts w:ascii="Arial" w:hAnsi="Arial" w:cs="Arial"/>
        </w:rPr>
        <w:t>58.44%</w:t>
      </w:r>
    </w:p>
    <w:p w14:paraId="32D46592" w14:textId="77777777" w:rsidR="00FF1453" w:rsidRPr="00555BA4" w:rsidRDefault="00FF1453" w:rsidP="00FF1453">
      <w:pPr>
        <w:spacing w:line="360" w:lineRule="auto"/>
        <w:ind w:right="190"/>
        <w:jc w:val="both"/>
        <w:rPr>
          <w:rFonts w:ascii="Arial" w:hAnsi="Arial" w:cs="Arial"/>
          <w:b/>
          <w:bCs/>
          <w:iCs/>
        </w:rPr>
      </w:pPr>
    </w:p>
    <w:p w14:paraId="1A046A25" w14:textId="336573BD" w:rsidR="00D83469" w:rsidRPr="00555BA4" w:rsidRDefault="00757270" w:rsidP="00FF1453">
      <w:pPr>
        <w:spacing w:line="360" w:lineRule="auto"/>
        <w:ind w:right="190"/>
        <w:jc w:val="both"/>
        <w:rPr>
          <w:rFonts w:ascii="Arial" w:hAnsi="Arial" w:cs="Arial"/>
        </w:rPr>
      </w:pPr>
      <w:r w:rsidRPr="00555BA4">
        <w:rPr>
          <w:rFonts w:ascii="Arial" w:hAnsi="Arial" w:cs="Arial"/>
        </w:rPr>
        <w:t>En el total del Universo están considerados los recursos federales por</w:t>
      </w:r>
      <w:r w:rsidR="00EC05B3" w:rsidRPr="00555BA4">
        <w:rPr>
          <w:rFonts w:ascii="Arial" w:hAnsi="Arial" w:cs="Arial"/>
        </w:rPr>
        <w:t xml:space="preserve"> la cantid</w:t>
      </w:r>
      <w:r w:rsidR="00FC3DF2" w:rsidRPr="00555BA4">
        <w:rPr>
          <w:rFonts w:ascii="Arial" w:hAnsi="Arial" w:cs="Arial"/>
        </w:rPr>
        <w:t xml:space="preserve">ad de </w:t>
      </w:r>
      <w:r w:rsidR="001E6102" w:rsidRPr="00555BA4">
        <w:rPr>
          <w:rFonts w:ascii="Arial" w:hAnsi="Arial" w:cs="Arial"/>
        </w:rPr>
        <w:t>$319,962,942.36</w:t>
      </w:r>
      <w:r w:rsidRPr="00555BA4">
        <w:rPr>
          <w:rFonts w:ascii="Arial" w:hAnsi="Arial" w:cs="Arial"/>
        </w:rPr>
        <w:t>, los cuales no se contemplaron en el monto de la muestra auditada, quedando integrada la población objetivo únicamente por recursos estatales y propios.</w:t>
      </w:r>
    </w:p>
    <w:p w14:paraId="1CDC3967" w14:textId="7D654DBA" w:rsidR="00EC05B3" w:rsidRPr="00555BA4" w:rsidRDefault="00EC05B3" w:rsidP="00FF1453">
      <w:pPr>
        <w:spacing w:line="360" w:lineRule="auto"/>
        <w:ind w:right="190"/>
        <w:jc w:val="both"/>
        <w:rPr>
          <w:rFonts w:ascii="Arial" w:hAnsi="Arial" w:cs="Arial"/>
        </w:rPr>
      </w:pPr>
    </w:p>
    <w:p w14:paraId="48C18B04" w14:textId="2A189E6E" w:rsidR="009E0F98" w:rsidRPr="00555BA4" w:rsidRDefault="009E0F98" w:rsidP="009E0F98">
      <w:pPr>
        <w:spacing w:line="360" w:lineRule="auto"/>
        <w:ind w:right="190"/>
        <w:jc w:val="both"/>
        <w:rPr>
          <w:rFonts w:ascii="Arial" w:hAnsi="Arial" w:cs="Arial"/>
        </w:rPr>
      </w:pPr>
      <w:r w:rsidRPr="00555BA4">
        <w:rPr>
          <w:rFonts w:ascii="Arial" w:hAnsi="Arial" w:cs="Arial"/>
        </w:rPr>
        <w:t xml:space="preserve">La población objetivo se determinó sobre la base de los </w:t>
      </w:r>
      <w:r w:rsidR="00025162" w:rsidRPr="00555BA4">
        <w:rPr>
          <w:rFonts w:ascii="Arial" w:hAnsi="Arial" w:cs="Arial"/>
        </w:rPr>
        <w:t xml:space="preserve">egresos devengados </w:t>
      </w:r>
      <w:r w:rsidRPr="00555BA4">
        <w:rPr>
          <w:rFonts w:ascii="Arial" w:hAnsi="Arial" w:cs="Arial"/>
        </w:rPr>
        <w:t xml:space="preserve">que forman parte del Estado Analítico del Ejercicio del Presupuesto de Egresos por Objeto del Gasto, por el período comprendido del 1º de enero al 31 de diciembre de </w:t>
      </w:r>
      <w:r w:rsidRPr="00555BA4">
        <w:rPr>
          <w:rFonts w:ascii="Arial" w:hAnsi="Arial" w:cs="Arial"/>
          <w:bCs/>
        </w:rPr>
        <w:t>202</w:t>
      </w:r>
      <w:r w:rsidR="000879E7" w:rsidRPr="00555BA4">
        <w:rPr>
          <w:rFonts w:ascii="Arial" w:hAnsi="Arial" w:cs="Arial"/>
          <w:bCs/>
        </w:rPr>
        <w:t>1</w:t>
      </w:r>
      <w:r w:rsidR="00FF3FF0">
        <w:rPr>
          <w:rFonts w:ascii="Arial" w:hAnsi="Arial" w:cs="Arial"/>
        </w:rPr>
        <w:t>.</w:t>
      </w:r>
    </w:p>
    <w:p w14:paraId="6A69632C" w14:textId="2BC6B31A" w:rsidR="009855EA" w:rsidRPr="00384FC6" w:rsidRDefault="009855EA" w:rsidP="00FF1453">
      <w:pPr>
        <w:spacing w:line="360" w:lineRule="auto"/>
        <w:ind w:right="190"/>
        <w:jc w:val="both"/>
        <w:rPr>
          <w:rFonts w:ascii="Arial" w:hAnsi="Arial" w:cs="Arial"/>
          <w:b/>
          <w:bCs/>
          <w:sz w:val="16"/>
        </w:rPr>
      </w:pPr>
    </w:p>
    <w:p w14:paraId="61000540" w14:textId="61508E21" w:rsidR="00FF1453" w:rsidRDefault="00FF1453" w:rsidP="00FF1453">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58D66275" w14:textId="77777777" w:rsidR="00FF1453" w:rsidRPr="00384FC6" w:rsidRDefault="00FF1453" w:rsidP="00FF1453">
      <w:pPr>
        <w:tabs>
          <w:tab w:val="left" w:pos="9498"/>
        </w:tabs>
        <w:spacing w:line="360" w:lineRule="auto"/>
        <w:ind w:right="190"/>
        <w:jc w:val="both"/>
        <w:rPr>
          <w:rFonts w:ascii="Arial" w:hAnsi="Arial" w:cs="Arial"/>
          <w:bCs/>
          <w:sz w:val="16"/>
        </w:rPr>
      </w:pPr>
    </w:p>
    <w:p w14:paraId="338C0629" w14:textId="1470A17E" w:rsidR="00FF1453" w:rsidRPr="009879F6" w:rsidRDefault="00FF1453" w:rsidP="00FF1453">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B12351">
        <w:rPr>
          <w:rFonts w:ascii="Arial" w:hAnsi="Arial" w:cs="Arial"/>
        </w:rPr>
        <w:t>e</w:t>
      </w:r>
      <w:r>
        <w:rPr>
          <w:rFonts w:ascii="Arial" w:hAnsi="Arial" w:cs="Arial"/>
        </w:rPr>
        <w:t>gresos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1DD51CB4" w14:textId="77777777" w:rsidR="00FF1453" w:rsidRPr="00384FC6" w:rsidRDefault="00FF1453" w:rsidP="00FF1453">
      <w:pPr>
        <w:spacing w:line="360" w:lineRule="auto"/>
        <w:ind w:right="190"/>
        <w:jc w:val="both"/>
        <w:rPr>
          <w:rFonts w:ascii="Arial" w:hAnsi="Arial" w:cs="Arial"/>
          <w:bCs/>
          <w:sz w:val="18"/>
        </w:rPr>
      </w:pPr>
    </w:p>
    <w:p w14:paraId="13BAD5A6" w14:textId="30F79981" w:rsidR="00FF1453" w:rsidRDefault="00FF1453" w:rsidP="00FF1453">
      <w:pPr>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w:t>
      </w:r>
      <w:r>
        <w:rPr>
          <w:rFonts w:ascii="Arial" w:hAnsi="Arial" w:cs="Arial"/>
          <w:bCs/>
        </w:rPr>
        <w:t>la información concerniente a</w:t>
      </w:r>
      <w:r w:rsidR="00EB135A">
        <w:rPr>
          <w:rFonts w:ascii="Arial" w:hAnsi="Arial" w:cs="Arial"/>
          <w:bCs/>
        </w:rPr>
        <w:t>l</w:t>
      </w:r>
      <w:r w:rsidRPr="009879F6">
        <w:rPr>
          <w:rFonts w:ascii="Arial" w:hAnsi="Arial" w:cs="Arial"/>
          <w:bCs/>
        </w:rPr>
        <w:t xml:space="preserve"> </w:t>
      </w:r>
      <w:r w:rsidR="00EB135A" w:rsidRPr="00D96618">
        <w:rPr>
          <w:rFonts w:ascii="Arial" w:hAnsi="Arial" w:cs="Arial"/>
          <w:b/>
          <w:bCs/>
        </w:rPr>
        <w:t>Colegio de Bachilleres del Estado de Quintana Roo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1D7E78">
        <w:rPr>
          <w:rFonts w:ascii="Arial" w:hAnsi="Arial" w:cs="Arial"/>
        </w:rPr>
        <w:t>histórica</w:t>
      </w:r>
      <w:r>
        <w:rPr>
          <w:rFonts w:ascii="Arial" w:hAnsi="Arial" w:cs="Arial"/>
          <w:bCs/>
        </w:rPr>
        <w:t xml:space="preserve">, </w:t>
      </w:r>
      <w:r w:rsidRPr="006133A3">
        <w:rPr>
          <w:rFonts w:ascii="Arial" w:hAnsi="Arial" w:cs="Arial"/>
          <w:bCs/>
        </w:rPr>
        <w:t xml:space="preserve">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01A2F3E3" w14:textId="77777777" w:rsidR="00FF1453" w:rsidRPr="00384FC6" w:rsidRDefault="00FF1453" w:rsidP="00FF1453">
      <w:pPr>
        <w:spacing w:line="360" w:lineRule="auto"/>
        <w:ind w:right="190"/>
        <w:jc w:val="both"/>
        <w:rPr>
          <w:rFonts w:ascii="Arial" w:hAnsi="Arial" w:cs="Arial"/>
          <w:bCs/>
          <w:sz w:val="18"/>
        </w:rPr>
      </w:pPr>
    </w:p>
    <w:p w14:paraId="7B7F2BA8" w14:textId="6C1DCCB5" w:rsidR="00B12351" w:rsidRPr="00CE03A5" w:rsidRDefault="00FF1453" w:rsidP="00CE03A5">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7EFBA612" w14:textId="77777777" w:rsidR="0058354D" w:rsidRPr="00384FC6" w:rsidRDefault="0058354D" w:rsidP="00FF1453">
      <w:pPr>
        <w:spacing w:line="360" w:lineRule="auto"/>
        <w:jc w:val="both"/>
        <w:rPr>
          <w:rFonts w:ascii="Arial" w:hAnsi="Arial" w:cs="Arial"/>
          <w:b/>
          <w:sz w:val="16"/>
        </w:rPr>
      </w:pPr>
    </w:p>
    <w:p w14:paraId="26DC8C8A" w14:textId="6E383FFC" w:rsidR="00FF1453" w:rsidRPr="008D4630" w:rsidRDefault="00FF1453" w:rsidP="00FF1453">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760851C3" w14:textId="77777777" w:rsidR="00FF1453" w:rsidRPr="00384FC6" w:rsidRDefault="00FF1453" w:rsidP="00FF1453">
      <w:pPr>
        <w:spacing w:line="360" w:lineRule="auto"/>
        <w:jc w:val="both"/>
        <w:rPr>
          <w:rFonts w:ascii="Arial" w:hAnsi="Arial" w:cs="Arial"/>
          <w:b/>
          <w:sz w:val="18"/>
        </w:rPr>
      </w:pPr>
    </w:p>
    <w:p w14:paraId="7B2A5D05" w14:textId="05954335" w:rsidR="00FF1453" w:rsidRPr="00F71938" w:rsidRDefault="00F71938" w:rsidP="00FF1453">
      <w:pPr>
        <w:spacing w:line="360" w:lineRule="auto"/>
        <w:jc w:val="both"/>
        <w:rPr>
          <w:rFonts w:ascii="Arial" w:hAnsi="Arial" w:cs="Arial"/>
          <w:b/>
        </w:rPr>
      </w:pPr>
      <w:r w:rsidRPr="005C5448">
        <w:rPr>
          <w:rFonts w:ascii="Arial" w:hAnsi="Arial" w:cs="Arial"/>
        </w:rPr>
        <w:t>Se revisaron l</w:t>
      </w:r>
      <w:r w:rsidR="001B6DBF" w:rsidRPr="005C5448">
        <w:rPr>
          <w:rFonts w:ascii="Arial" w:hAnsi="Arial" w:cs="Arial"/>
        </w:rPr>
        <w:t xml:space="preserve">as áreas de </w:t>
      </w:r>
      <w:r w:rsidR="003A23CB" w:rsidRPr="005C5448">
        <w:rPr>
          <w:rFonts w:ascii="Arial" w:hAnsi="Arial" w:cs="Arial"/>
        </w:rPr>
        <w:t xml:space="preserve">la </w:t>
      </w:r>
      <w:r w:rsidR="00C451FE" w:rsidRPr="005C5448">
        <w:rPr>
          <w:rFonts w:ascii="Arial" w:hAnsi="Arial" w:cs="Arial"/>
        </w:rPr>
        <w:t xml:space="preserve">Dirección Administrativa, Dirección Académica y Dirección de </w:t>
      </w:r>
      <w:r w:rsidR="00025162">
        <w:rPr>
          <w:rFonts w:ascii="Arial" w:hAnsi="Arial" w:cs="Arial"/>
        </w:rPr>
        <w:t xml:space="preserve">Planeación, </w:t>
      </w:r>
      <w:r w:rsidR="00C451FE" w:rsidRPr="005C5448">
        <w:rPr>
          <w:rFonts w:ascii="Arial" w:hAnsi="Arial" w:cs="Arial"/>
        </w:rPr>
        <w:t>Programación</w:t>
      </w:r>
      <w:r w:rsidR="00025162">
        <w:rPr>
          <w:rFonts w:ascii="Arial" w:hAnsi="Arial" w:cs="Arial"/>
        </w:rPr>
        <w:t xml:space="preserve"> y</w:t>
      </w:r>
      <w:r w:rsidR="00C451FE" w:rsidRPr="005C5448">
        <w:rPr>
          <w:rFonts w:ascii="Arial" w:hAnsi="Arial" w:cs="Arial"/>
        </w:rPr>
        <w:t xml:space="preserve"> Presupuesto del </w:t>
      </w:r>
      <w:r w:rsidR="00EB135A" w:rsidRPr="005C5448">
        <w:rPr>
          <w:rFonts w:ascii="Arial" w:hAnsi="Arial" w:cs="Arial"/>
          <w:b/>
          <w:bCs/>
        </w:rPr>
        <w:t>Colegio de Bachilleres del Estado de Quintana Roo</w:t>
      </w:r>
      <w:r w:rsidR="00EC0F85" w:rsidRPr="005C5448">
        <w:rPr>
          <w:rFonts w:ascii="Arial" w:hAnsi="Arial" w:cs="Arial"/>
        </w:rPr>
        <w:t>.</w:t>
      </w:r>
    </w:p>
    <w:p w14:paraId="095EB22D" w14:textId="77777777" w:rsidR="00F71938" w:rsidRPr="00384FC6" w:rsidRDefault="00F71938" w:rsidP="00FF1453">
      <w:pPr>
        <w:spacing w:line="360" w:lineRule="auto"/>
        <w:jc w:val="both"/>
        <w:rPr>
          <w:rFonts w:ascii="Arial" w:hAnsi="Arial" w:cs="Arial"/>
          <w:b/>
          <w:sz w:val="16"/>
        </w:rPr>
      </w:pPr>
    </w:p>
    <w:p w14:paraId="233F7610" w14:textId="77777777" w:rsidR="00FF1453" w:rsidRDefault="00FF1453" w:rsidP="00FF1453">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54A1175B" w14:textId="77777777" w:rsidR="00FF1453" w:rsidRPr="00384FC6" w:rsidRDefault="00FF1453" w:rsidP="00FF1453">
      <w:pPr>
        <w:spacing w:line="360" w:lineRule="auto"/>
        <w:jc w:val="both"/>
        <w:rPr>
          <w:rFonts w:ascii="Arial" w:hAnsi="Arial" w:cs="Arial"/>
          <w:b/>
          <w:sz w:val="16"/>
        </w:rPr>
      </w:pPr>
    </w:p>
    <w:p w14:paraId="4309EC34" w14:textId="77777777" w:rsidR="00FF1453" w:rsidRPr="00C47B98" w:rsidRDefault="00FF1453" w:rsidP="00025162">
      <w:pPr>
        <w:tabs>
          <w:tab w:val="left" w:pos="9498"/>
        </w:tabs>
        <w:spacing w:line="360" w:lineRule="auto"/>
        <w:ind w:right="193"/>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6EB7612D" w14:textId="77777777" w:rsidR="00FF1453" w:rsidRPr="00384FC6" w:rsidRDefault="00FF1453" w:rsidP="00FF1453">
      <w:pPr>
        <w:spacing w:line="360" w:lineRule="auto"/>
        <w:jc w:val="both"/>
        <w:rPr>
          <w:rFonts w:ascii="Arial" w:hAnsi="Arial" w:cs="Arial"/>
          <w:bCs/>
          <w:sz w:val="22"/>
        </w:rPr>
      </w:pPr>
    </w:p>
    <w:p w14:paraId="0E650A0C" w14:textId="5B96CC3A" w:rsidR="00FF1453" w:rsidRDefault="00FF1453" w:rsidP="00494ACA">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4325B60C" w14:textId="77777777" w:rsidR="00637351" w:rsidRPr="00384FC6" w:rsidRDefault="00637351" w:rsidP="00494ACA">
      <w:pPr>
        <w:spacing w:line="360" w:lineRule="auto"/>
        <w:ind w:right="190"/>
        <w:jc w:val="both"/>
        <w:rPr>
          <w:rFonts w:ascii="Arial" w:hAnsi="Arial" w:cs="Arial"/>
          <w:bCs/>
          <w:sz w:val="18"/>
        </w:rPr>
      </w:pPr>
    </w:p>
    <w:p w14:paraId="553F1878" w14:textId="77777777" w:rsidR="00FF1453" w:rsidRPr="00C47B98" w:rsidRDefault="00FF1453" w:rsidP="00FF1453">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74A96790" w14:textId="77777777" w:rsidR="00FF1453" w:rsidRDefault="00FF1453" w:rsidP="00FF1453">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21F6EB70" w14:textId="77777777" w:rsidR="00FF1453" w:rsidRPr="00B60A81" w:rsidRDefault="00FF1453" w:rsidP="00FF1453">
      <w:pPr>
        <w:spacing w:line="360" w:lineRule="auto"/>
        <w:jc w:val="both"/>
        <w:rPr>
          <w:rFonts w:ascii="Arial" w:hAnsi="Arial" w:cs="Arial"/>
          <w:bCs/>
          <w:sz w:val="20"/>
        </w:rPr>
      </w:pPr>
    </w:p>
    <w:p w14:paraId="60F15AD9" w14:textId="43A4AB5F" w:rsidR="006A1598" w:rsidRDefault="006A1598" w:rsidP="00384FC6">
      <w:pPr>
        <w:numPr>
          <w:ilvl w:val="0"/>
          <w:numId w:val="38"/>
        </w:numPr>
        <w:pBdr>
          <w:top w:val="nil"/>
          <w:left w:val="nil"/>
          <w:bottom w:val="nil"/>
          <w:right w:val="nil"/>
          <w:between w:val="nil"/>
        </w:pBdr>
        <w:spacing w:after="160" w:line="360" w:lineRule="auto"/>
        <w:ind w:left="357" w:right="193" w:hanging="357"/>
        <w:jc w:val="both"/>
        <w:rPr>
          <w:rFonts w:ascii="Arial" w:eastAsia="Arial" w:hAnsi="Arial" w:cs="Arial"/>
          <w:color w:val="000000"/>
        </w:rPr>
      </w:pPr>
      <w:r>
        <w:rPr>
          <w:rFonts w:ascii="Arial" w:eastAsia="Arial" w:hAnsi="Arial" w:cs="Arial"/>
          <w:color w:val="000000"/>
        </w:rPr>
        <w:t>Verificar que en la comprobación de las nóminas y listas de raya estén acompañadas de los recibos y demás documentos que demuestren la entrega de las percepciones.</w:t>
      </w:r>
    </w:p>
    <w:p w14:paraId="25398B1E" w14:textId="77777777" w:rsidR="006A1598" w:rsidRPr="006A1598" w:rsidRDefault="00EE5D8B" w:rsidP="00384FC6">
      <w:pPr>
        <w:numPr>
          <w:ilvl w:val="0"/>
          <w:numId w:val="38"/>
        </w:numPr>
        <w:pBdr>
          <w:top w:val="nil"/>
          <w:left w:val="nil"/>
          <w:bottom w:val="nil"/>
          <w:right w:val="nil"/>
          <w:between w:val="nil"/>
        </w:pBdr>
        <w:spacing w:after="160" w:line="360" w:lineRule="auto"/>
        <w:ind w:left="357" w:right="193" w:hanging="357"/>
        <w:jc w:val="both"/>
        <w:rPr>
          <w:rFonts w:ascii="Arial" w:eastAsia="Arial" w:hAnsi="Arial" w:cs="Arial"/>
          <w:color w:val="000000"/>
        </w:rPr>
      </w:pPr>
      <w:r w:rsidRPr="006A1598">
        <w:rPr>
          <w:rFonts w:ascii="Arial" w:hAnsi="Arial" w:cs="Arial"/>
        </w:rPr>
        <w:t>Verificar que la documentación comprobatoria cumpla con los requisitos fiscales, corresponda al ejercicio sujeto a revisión, que no se encuentre alterada y/o apócrifa.</w:t>
      </w:r>
    </w:p>
    <w:p w14:paraId="6E2DC3E1" w14:textId="77777777" w:rsidR="006A1598" w:rsidRPr="006A1598" w:rsidRDefault="00EE5D8B" w:rsidP="00384FC6">
      <w:pPr>
        <w:numPr>
          <w:ilvl w:val="0"/>
          <w:numId w:val="38"/>
        </w:numPr>
        <w:pBdr>
          <w:top w:val="nil"/>
          <w:left w:val="nil"/>
          <w:bottom w:val="nil"/>
          <w:right w:val="nil"/>
          <w:between w:val="nil"/>
        </w:pBdr>
        <w:spacing w:after="160" w:line="360" w:lineRule="auto"/>
        <w:ind w:left="357" w:right="193" w:hanging="357"/>
        <w:jc w:val="both"/>
        <w:rPr>
          <w:rFonts w:ascii="Arial" w:eastAsia="Arial" w:hAnsi="Arial" w:cs="Arial"/>
          <w:color w:val="000000"/>
        </w:rPr>
      </w:pPr>
      <w:r w:rsidRPr="006A1598">
        <w:rPr>
          <w:rFonts w:ascii="Arial" w:hAnsi="Arial" w:cs="Arial"/>
        </w:rPr>
        <w:t>Verificar que los cheques o transferencias se efectúen a nombre del prestador del bien o servicio.</w:t>
      </w:r>
    </w:p>
    <w:p w14:paraId="1FCA4219" w14:textId="77777777" w:rsidR="006A1598" w:rsidRPr="006A1598" w:rsidRDefault="00EE5D8B" w:rsidP="00384FC6">
      <w:pPr>
        <w:numPr>
          <w:ilvl w:val="0"/>
          <w:numId w:val="38"/>
        </w:numPr>
        <w:pBdr>
          <w:top w:val="nil"/>
          <w:left w:val="nil"/>
          <w:bottom w:val="nil"/>
          <w:right w:val="nil"/>
          <w:between w:val="nil"/>
        </w:pBdr>
        <w:spacing w:after="160" w:line="360" w:lineRule="auto"/>
        <w:ind w:left="357" w:right="193" w:hanging="357"/>
        <w:jc w:val="both"/>
        <w:rPr>
          <w:rFonts w:ascii="Arial" w:eastAsia="Arial" w:hAnsi="Arial" w:cs="Arial"/>
          <w:color w:val="000000"/>
        </w:rPr>
      </w:pPr>
      <w:r w:rsidRPr="006A1598">
        <w:rPr>
          <w:rFonts w:ascii="Arial" w:hAnsi="Arial" w:cs="Arial"/>
        </w:rPr>
        <w:t>Verificar que los contratos que amparen las adquisiciones, se encuentren debidamente formalizados, que se encuentren elaborados conforme a lo señalado en las disposiciones legales, reglamentos correspondientes y su cumplimiento.</w:t>
      </w:r>
    </w:p>
    <w:p w14:paraId="60F67CEC" w14:textId="77777777" w:rsidR="006A1598" w:rsidRPr="006A1598" w:rsidRDefault="00EE5D8B" w:rsidP="00384FC6">
      <w:pPr>
        <w:numPr>
          <w:ilvl w:val="0"/>
          <w:numId w:val="38"/>
        </w:numPr>
        <w:pBdr>
          <w:top w:val="nil"/>
          <w:left w:val="nil"/>
          <w:bottom w:val="nil"/>
          <w:right w:val="nil"/>
          <w:between w:val="nil"/>
        </w:pBdr>
        <w:spacing w:after="160" w:line="360" w:lineRule="auto"/>
        <w:ind w:left="357" w:right="193" w:hanging="357"/>
        <w:jc w:val="both"/>
        <w:rPr>
          <w:rFonts w:ascii="Arial" w:eastAsia="Arial" w:hAnsi="Arial" w:cs="Arial"/>
          <w:color w:val="000000"/>
        </w:rPr>
      </w:pPr>
      <w:r w:rsidRPr="006A1598">
        <w:rPr>
          <w:rFonts w:ascii="Arial" w:hAnsi="Arial" w:cs="Arial"/>
        </w:rPr>
        <w:t>Verificar que los bienes muebles e intangibles cuenten con las facturas o documentos legales que acrediten su propiedad o posesión a favor de la entidad fiscalizada.</w:t>
      </w:r>
    </w:p>
    <w:p w14:paraId="45C2E37B" w14:textId="77777777" w:rsidR="006A1598" w:rsidRPr="006A1598" w:rsidRDefault="00EE5D8B" w:rsidP="00384FC6">
      <w:pPr>
        <w:numPr>
          <w:ilvl w:val="0"/>
          <w:numId w:val="38"/>
        </w:numPr>
        <w:pBdr>
          <w:top w:val="nil"/>
          <w:left w:val="nil"/>
          <w:bottom w:val="nil"/>
          <w:right w:val="nil"/>
          <w:between w:val="nil"/>
        </w:pBdr>
        <w:spacing w:after="160" w:line="360" w:lineRule="auto"/>
        <w:ind w:left="357" w:right="193" w:hanging="357"/>
        <w:jc w:val="both"/>
        <w:rPr>
          <w:rFonts w:ascii="Arial" w:eastAsia="Arial" w:hAnsi="Arial" w:cs="Arial"/>
          <w:color w:val="000000"/>
        </w:rPr>
      </w:pPr>
      <w:r w:rsidRPr="006A1598">
        <w:rPr>
          <w:rFonts w:ascii="Arial" w:hAnsi="Arial" w:cs="Arial"/>
        </w:rPr>
        <w:t>Verificar que los expedientes de las adquisiciones cumplan con lo establecido en los ordenamientos legales.</w:t>
      </w:r>
    </w:p>
    <w:p w14:paraId="6AABEB69" w14:textId="77777777" w:rsidR="006A1598" w:rsidRPr="006A1598" w:rsidRDefault="00EE5D8B" w:rsidP="00384FC6">
      <w:pPr>
        <w:numPr>
          <w:ilvl w:val="0"/>
          <w:numId w:val="38"/>
        </w:numPr>
        <w:pBdr>
          <w:top w:val="nil"/>
          <w:left w:val="nil"/>
          <w:bottom w:val="nil"/>
          <w:right w:val="nil"/>
          <w:between w:val="nil"/>
        </w:pBdr>
        <w:spacing w:after="160" w:line="360" w:lineRule="auto"/>
        <w:ind w:left="357" w:right="193" w:hanging="357"/>
        <w:jc w:val="both"/>
        <w:rPr>
          <w:rFonts w:ascii="Arial" w:eastAsia="Arial" w:hAnsi="Arial" w:cs="Arial"/>
          <w:color w:val="000000"/>
        </w:rPr>
      </w:pPr>
      <w:r w:rsidRPr="006A1598">
        <w:rPr>
          <w:rFonts w:ascii="Arial" w:hAnsi="Arial" w:cs="Arial"/>
        </w:rPr>
        <w:t>Verificar que los pasivos correspondieron a obligaciones reales y que fueron amortizados.</w:t>
      </w:r>
    </w:p>
    <w:p w14:paraId="296D509C" w14:textId="6E2850CE" w:rsidR="00EE5D8B" w:rsidRPr="006A1598" w:rsidRDefault="00EE5D8B" w:rsidP="00384FC6">
      <w:pPr>
        <w:numPr>
          <w:ilvl w:val="0"/>
          <w:numId w:val="38"/>
        </w:numPr>
        <w:pBdr>
          <w:top w:val="nil"/>
          <w:left w:val="nil"/>
          <w:bottom w:val="nil"/>
          <w:right w:val="nil"/>
          <w:between w:val="nil"/>
        </w:pBdr>
        <w:spacing w:line="360" w:lineRule="auto"/>
        <w:ind w:left="357" w:right="193" w:hanging="357"/>
        <w:jc w:val="both"/>
        <w:rPr>
          <w:rFonts w:ascii="Arial" w:eastAsia="Arial" w:hAnsi="Arial" w:cs="Arial"/>
          <w:color w:val="000000"/>
        </w:rPr>
      </w:pPr>
      <w:r w:rsidRPr="006A1598">
        <w:rPr>
          <w:rFonts w:ascii="Arial" w:hAnsi="Arial" w:cs="Arial"/>
        </w:rPr>
        <w:t>Verificar que el ejercicio del presupuesto s</w:t>
      </w:r>
      <w:r w:rsidR="006A1598">
        <w:rPr>
          <w:rFonts w:ascii="Arial" w:hAnsi="Arial" w:cs="Arial"/>
        </w:rPr>
        <w:t>e ajustó a los montos aprobados y</w:t>
      </w:r>
      <w:r w:rsidRPr="006A1598">
        <w:rPr>
          <w:rFonts w:ascii="Arial" w:hAnsi="Arial" w:cs="Arial"/>
        </w:rPr>
        <w:t xml:space="preserve"> que las modificaciones presupuestales tuvieron sustento financiero.</w:t>
      </w:r>
    </w:p>
    <w:p w14:paraId="16506965" w14:textId="77777777" w:rsidR="00EC0F85" w:rsidRPr="00C6276F" w:rsidRDefault="00EC0F85" w:rsidP="00384FC6">
      <w:pPr>
        <w:spacing w:line="360" w:lineRule="auto"/>
        <w:ind w:right="190"/>
        <w:jc w:val="both"/>
        <w:rPr>
          <w:rFonts w:ascii="Arial" w:hAnsi="Arial" w:cs="Arial"/>
          <w:highlight w:val="cyan"/>
        </w:rPr>
      </w:pPr>
    </w:p>
    <w:p w14:paraId="7D4CE5AB" w14:textId="77777777" w:rsidR="00FF1453" w:rsidRPr="00C47B98" w:rsidRDefault="00FF1453" w:rsidP="00FF1453">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3E7945A3" w14:textId="7132DCEA" w:rsidR="00E13156" w:rsidRPr="00C6276F" w:rsidRDefault="00E13156" w:rsidP="00FF1453">
      <w:pPr>
        <w:spacing w:line="360" w:lineRule="auto"/>
        <w:ind w:right="190"/>
        <w:jc w:val="both"/>
        <w:rPr>
          <w:rFonts w:ascii="Arial" w:hAnsi="Arial" w:cs="Arial"/>
          <w:b/>
          <w:sz w:val="16"/>
          <w:szCs w:val="16"/>
          <w:highlight w:val="darkYellow"/>
        </w:rPr>
      </w:pPr>
    </w:p>
    <w:p w14:paraId="36B69EDD" w14:textId="77777777" w:rsidR="00FF1453" w:rsidRPr="002E2A36" w:rsidRDefault="00FF1453" w:rsidP="00FF1453">
      <w:pPr>
        <w:spacing w:line="360" w:lineRule="auto"/>
        <w:ind w:right="190"/>
        <w:jc w:val="both"/>
        <w:rPr>
          <w:rFonts w:ascii="Arial" w:hAnsi="Arial" w:cs="Arial"/>
          <w:b/>
        </w:rPr>
      </w:pPr>
      <w:r w:rsidRPr="0004250B">
        <w:rPr>
          <w:rFonts w:ascii="Arial" w:hAnsi="Arial" w:cs="Arial"/>
          <w:b/>
        </w:rPr>
        <w:t>G. Servidores Públicos que intervinieron en la Auditoría</w:t>
      </w:r>
    </w:p>
    <w:p w14:paraId="16F9585C" w14:textId="77777777" w:rsidR="00FF1453" w:rsidRPr="00C6276F" w:rsidRDefault="00FF1453" w:rsidP="00FF1453">
      <w:pPr>
        <w:spacing w:line="360" w:lineRule="auto"/>
        <w:ind w:right="190"/>
        <w:jc w:val="both"/>
        <w:rPr>
          <w:rFonts w:ascii="Arial" w:hAnsi="Arial" w:cs="Arial"/>
          <w:bCs/>
          <w:sz w:val="16"/>
        </w:rPr>
      </w:pPr>
    </w:p>
    <w:p w14:paraId="28CF3A6B" w14:textId="7ED8043A" w:rsidR="00FF1453" w:rsidRDefault="00FF1453" w:rsidP="00D83469">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00CD28BE" w:rsidRPr="00BF6BC2">
        <w:rPr>
          <w:rFonts w:ascii="Arial" w:hAnsi="Arial" w:cs="Arial"/>
          <w:bCs/>
        </w:rPr>
        <w:t>ASEQROO/ASE/AEMF/1017/08/2022</w:t>
      </w:r>
      <w:r w:rsidRPr="0004250B">
        <w:rPr>
          <w:rFonts w:ascii="Arial" w:hAnsi="Arial" w:cs="Arial"/>
          <w:bCs/>
        </w:rPr>
        <w:t>, siendo los servidores públicos a cargo de coordinar y supervisar la auditoría, los siguientes:</w:t>
      </w:r>
    </w:p>
    <w:p w14:paraId="402710BE" w14:textId="77777777" w:rsidR="00FF3FF0" w:rsidRDefault="00FF3FF0" w:rsidP="00D83469">
      <w:pPr>
        <w:spacing w:line="360" w:lineRule="auto"/>
        <w:ind w:right="190"/>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FF1453" w:rsidRPr="00845B1A" w14:paraId="165578D6" w14:textId="77777777" w:rsidTr="007E1E84">
        <w:trPr>
          <w:tblHeader/>
          <w:jc w:val="center"/>
        </w:trPr>
        <w:tc>
          <w:tcPr>
            <w:tcW w:w="6374" w:type="dxa"/>
            <w:shd w:val="clear" w:color="auto" w:fill="D0CECE" w:themeFill="background2" w:themeFillShade="E6"/>
          </w:tcPr>
          <w:p w14:paraId="3100F29D" w14:textId="77777777" w:rsidR="00FF1453" w:rsidRPr="007279C2" w:rsidRDefault="00FF1453" w:rsidP="007E1E84">
            <w:pPr>
              <w:spacing w:line="360" w:lineRule="auto"/>
              <w:jc w:val="center"/>
              <w:rPr>
                <w:rFonts w:ascii="Arial" w:hAnsi="Arial" w:cs="Arial"/>
                <w:b/>
                <w:bCs/>
              </w:rPr>
            </w:pPr>
            <w:r w:rsidRPr="007279C2">
              <w:rPr>
                <w:rFonts w:ascii="Arial" w:hAnsi="Arial" w:cs="Arial"/>
              </w:rPr>
              <w:t>Nombre</w:t>
            </w:r>
          </w:p>
        </w:tc>
        <w:tc>
          <w:tcPr>
            <w:tcW w:w="2977" w:type="dxa"/>
            <w:shd w:val="clear" w:color="auto" w:fill="D0CECE" w:themeFill="background2" w:themeFillShade="E6"/>
          </w:tcPr>
          <w:p w14:paraId="0C683F6A" w14:textId="77777777" w:rsidR="00FF1453" w:rsidRPr="007279C2" w:rsidRDefault="00FF1453" w:rsidP="007E1E84">
            <w:pPr>
              <w:spacing w:line="360" w:lineRule="auto"/>
              <w:jc w:val="center"/>
              <w:rPr>
                <w:rFonts w:ascii="Arial" w:hAnsi="Arial" w:cs="Arial"/>
                <w:b/>
                <w:bCs/>
              </w:rPr>
            </w:pPr>
            <w:r w:rsidRPr="007279C2">
              <w:rPr>
                <w:rFonts w:ascii="Arial" w:hAnsi="Arial" w:cs="Arial"/>
              </w:rPr>
              <w:t>Cargo</w:t>
            </w:r>
          </w:p>
        </w:tc>
      </w:tr>
      <w:tr w:rsidR="00B54848" w:rsidRPr="00845B1A" w14:paraId="0D78D81F" w14:textId="77777777" w:rsidTr="007E1E84">
        <w:trPr>
          <w:jc w:val="center"/>
        </w:trPr>
        <w:tc>
          <w:tcPr>
            <w:tcW w:w="6374" w:type="dxa"/>
            <w:shd w:val="clear" w:color="auto" w:fill="auto"/>
          </w:tcPr>
          <w:p w14:paraId="68096D7A" w14:textId="2B087D68" w:rsidR="00B54848" w:rsidRPr="007279C2" w:rsidRDefault="00B54848" w:rsidP="00B54848">
            <w:pPr>
              <w:spacing w:line="360" w:lineRule="auto"/>
              <w:rPr>
                <w:rFonts w:ascii="Arial" w:hAnsi="Arial" w:cs="Arial"/>
                <w:bCs/>
              </w:rPr>
            </w:pPr>
            <w:r>
              <w:rPr>
                <w:rFonts w:ascii="Arial" w:hAnsi="Arial" w:cs="Arial"/>
              </w:rPr>
              <w:t>L.C. Leydi Concepción Loria Chulim</w:t>
            </w:r>
          </w:p>
        </w:tc>
        <w:tc>
          <w:tcPr>
            <w:tcW w:w="2977" w:type="dxa"/>
            <w:shd w:val="clear" w:color="auto" w:fill="auto"/>
          </w:tcPr>
          <w:p w14:paraId="4CB9C2F4" w14:textId="78F55655" w:rsidR="00B54848" w:rsidRPr="007279C2" w:rsidRDefault="00B54848" w:rsidP="00B54848">
            <w:pPr>
              <w:spacing w:line="360" w:lineRule="auto"/>
              <w:jc w:val="center"/>
              <w:rPr>
                <w:rFonts w:ascii="Arial" w:hAnsi="Arial" w:cs="Arial"/>
                <w:bCs/>
              </w:rPr>
            </w:pPr>
            <w:r w:rsidRPr="007279C2">
              <w:rPr>
                <w:rFonts w:ascii="Arial" w:hAnsi="Arial" w:cs="Arial"/>
              </w:rPr>
              <w:t>Coordinador</w:t>
            </w:r>
            <w:r>
              <w:rPr>
                <w:rFonts w:ascii="Arial" w:hAnsi="Arial" w:cs="Arial"/>
              </w:rPr>
              <w:t>a</w:t>
            </w:r>
          </w:p>
        </w:tc>
      </w:tr>
      <w:tr w:rsidR="00B54848" w:rsidRPr="00845B1A" w14:paraId="013B188D" w14:textId="77777777" w:rsidTr="007E1E84">
        <w:trPr>
          <w:jc w:val="center"/>
        </w:trPr>
        <w:tc>
          <w:tcPr>
            <w:tcW w:w="6374" w:type="dxa"/>
            <w:shd w:val="clear" w:color="auto" w:fill="auto"/>
          </w:tcPr>
          <w:p w14:paraId="7007C9B1" w14:textId="0A11954F" w:rsidR="00B54848" w:rsidRPr="007279C2" w:rsidRDefault="00B54848" w:rsidP="00B54848">
            <w:pPr>
              <w:spacing w:line="360" w:lineRule="auto"/>
              <w:rPr>
                <w:rFonts w:ascii="Arial" w:hAnsi="Arial" w:cs="Arial"/>
                <w:bCs/>
              </w:rPr>
            </w:pPr>
            <w:r w:rsidRPr="007279C2">
              <w:rPr>
                <w:rFonts w:ascii="Arial" w:hAnsi="Arial" w:cs="Arial"/>
              </w:rPr>
              <w:t>L</w:t>
            </w:r>
            <w:r>
              <w:rPr>
                <w:rFonts w:ascii="Arial" w:hAnsi="Arial" w:cs="Arial"/>
              </w:rPr>
              <w:t>.A. Víctor Jesús Coral Dorador</w:t>
            </w:r>
          </w:p>
        </w:tc>
        <w:tc>
          <w:tcPr>
            <w:tcW w:w="2977" w:type="dxa"/>
            <w:shd w:val="clear" w:color="auto" w:fill="auto"/>
          </w:tcPr>
          <w:p w14:paraId="75D1807C" w14:textId="253D2F8A" w:rsidR="00B54848" w:rsidRPr="007279C2" w:rsidRDefault="00B54848" w:rsidP="00B54848">
            <w:pPr>
              <w:spacing w:line="360" w:lineRule="auto"/>
              <w:jc w:val="center"/>
              <w:rPr>
                <w:rFonts w:ascii="Arial" w:hAnsi="Arial" w:cs="Arial"/>
                <w:bCs/>
              </w:rPr>
            </w:pPr>
            <w:r w:rsidRPr="007279C2">
              <w:rPr>
                <w:rFonts w:ascii="Arial" w:hAnsi="Arial" w:cs="Arial"/>
              </w:rPr>
              <w:t>Supervisor</w:t>
            </w:r>
          </w:p>
        </w:tc>
      </w:tr>
    </w:tbl>
    <w:p w14:paraId="45D36757" w14:textId="77777777" w:rsidR="001A7B8E" w:rsidRPr="002A556E" w:rsidRDefault="001A7B8E" w:rsidP="00FF1453">
      <w:pPr>
        <w:spacing w:line="360" w:lineRule="auto"/>
        <w:ind w:right="190"/>
        <w:jc w:val="both"/>
        <w:rPr>
          <w:rFonts w:ascii="Arial" w:hAnsi="Arial" w:cs="Arial"/>
          <w:b/>
        </w:rPr>
      </w:pPr>
    </w:p>
    <w:p w14:paraId="7AC58F2E" w14:textId="2A8EDD7A" w:rsidR="00FF1453" w:rsidRPr="00845B1A" w:rsidRDefault="00494ACA" w:rsidP="00FF1453">
      <w:pPr>
        <w:spacing w:line="360" w:lineRule="auto"/>
        <w:ind w:right="190"/>
        <w:jc w:val="both"/>
        <w:rPr>
          <w:rFonts w:ascii="Arial" w:hAnsi="Arial" w:cs="Arial"/>
          <w:b/>
        </w:rPr>
      </w:pPr>
      <w:r>
        <w:rPr>
          <w:rFonts w:ascii="Arial" w:hAnsi="Arial" w:cs="Arial"/>
          <w:b/>
        </w:rPr>
        <w:t>I</w:t>
      </w:r>
      <w:r w:rsidR="00FF1453" w:rsidRPr="00845B1A">
        <w:rPr>
          <w:rFonts w:ascii="Arial" w:hAnsi="Arial" w:cs="Arial"/>
          <w:b/>
        </w:rPr>
        <w:t>I.2. CUMPLIMIENTO DE DISPOSICIONES LEGALES Y NORMATIVAS</w:t>
      </w:r>
    </w:p>
    <w:p w14:paraId="0812E421" w14:textId="77777777" w:rsidR="00FF1453" w:rsidRPr="002A556E" w:rsidRDefault="00FF1453" w:rsidP="00FF1453">
      <w:pPr>
        <w:spacing w:line="360" w:lineRule="auto"/>
        <w:ind w:right="48"/>
        <w:jc w:val="both"/>
        <w:rPr>
          <w:rFonts w:ascii="Arial" w:hAnsi="Arial" w:cs="Arial"/>
        </w:rPr>
      </w:pPr>
    </w:p>
    <w:p w14:paraId="57C688C0" w14:textId="6519220A" w:rsidR="00FF1453" w:rsidRPr="00845B1A" w:rsidRDefault="00FF1453" w:rsidP="00FF1453">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7E6597">
        <w:rPr>
          <w:rFonts w:ascii="Arial" w:hAnsi="Arial" w:cs="Arial"/>
        </w:rPr>
        <w:t>Presupuesto</w:t>
      </w:r>
      <w:r w:rsidR="001B7495">
        <w:rPr>
          <w:rFonts w:ascii="Arial" w:hAnsi="Arial" w:cs="Arial"/>
        </w:rPr>
        <w:t xml:space="preserve"> </w:t>
      </w:r>
      <w:r>
        <w:rPr>
          <w:rFonts w:ascii="Arial" w:hAnsi="Arial" w:cs="Arial"/>
        </w:rPr>
        <w:t>de Egresos</w:t>
      </w:r>
      <w:r w:rsidR="006C1A1F">
        <w:rPr>
          <w:rFonts w:ascii="Arial" w:hAnsi="Arial" w:cs="Arial"/>
        </w:rPr>
        <w:t xml:space="preserve"> del Gobierno</w:t>
      </w:r>
      <w:r w:rsidR="00EF50D1">
        <w:rPr>
          <w:rFonts w:ascii="Arial" w:hAnsi="Arial" w:cs="Arial"/>
        </w:rPr>
        <w:t xml:space="preserve"> del Estado de Quintana Roo</w:t>
      </w:r>
      <w:r w:rsidR="001D1068">
        <w:rPr>
          <w:rFonts w:ascii="Arial" w:hAnsi="Arial" w:cs="Arial"/>
          <w:b/>
          <w:lang w:val="es-ES"/>
        </w:rPr>
        <w:t xml:space="preserve">, </w:t>
      </w:r>
      <w:r w:rsidR="00077618">
        <w:rPr>
          <w:rFonts w:ascii="Arial" w:hAnsi="Arial" w:cs="Arial"/>
          <w:lang w:val="es-ES"/>
        </w:rPr>
        <w:t xml:space="preserve">para el </w:t>
      </w:r>
      <w:r w:rsidR="004F6C31">
        <w:rPr>
          <w:rFonts w:ascii="Arial" w:hAnsi="Arial" w:cs="Arial"/>
          <w:lang w:val="es-ES"/>
        </w:rPr>
        <w:t xml:space="preserve">ejercicio fiscal </w:t>
      </w:r>
      <w:r w:rsidR="00077618">
        <w:rPr>
          <w:rFonts w:ascii="Arial" w:hAnsi="Arial" w:cs="Arial"/>
          <w:lang w:val="es-ES"/>
        </w:rPr>
        <w:t>2021</w:t>
      </w:r>
      <w:r w:rsidRPr="001D1068">
        <w:rPr>
          <w:rFonts w:ascii="Arial" w:hAnsi="Arial" w:cs="Arial"/>
        </w:rPr>
        <w:t xml:space="preserve"> y lo</w:t>
      </w:r>
      <w:r w:rsidRPr="001D1068">
        <w:rPr>
          <w:rFonts w:ascii="Arial" w:hAnsi="Arial" w:cs="Arial"/>
          <w:color w:val="FF0000"/>
        </w:rPr>
        <w:t xml:space="preserve"> </w:t>
      </w:r>
      <w:r w:rsidRPr="001D1068">
        <w:rPr>
          <w:rFonts w:ascii="Arial" w:hAnsi="Arial" w:cs="Arial"/>
        </w:rPr>
        <w:t>emitido por el Consejo Nacional de Armonización Contable (C</w:t>
      </w:r>
      <w:r w:rsidRPr="00845B1A">
        <w:rPr>
          <w:rFonts w:ascii="Arial" w:hAnsi="Arial" w:cs="Arial"/>
        </w:rPr>
        <w:t>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B3C2801" w14:textId="77777777" w:rsidR="00FF1453" w:rsidRPr="00A16A8C" w:rsidRDefault="00FF1453" w:rsidP="00FF1453">
      <w:pPr>
        <w:spacing w:line="360" w:lineRule="auto"/>
        <w:ind w:right="190"/>
        <w:jc w:val="both"/>
        <w:rPr>
          <w:rFonts w:ascii="Arial" w:hAnsi="Arial" w:cs="Arial"/>
          <w:b/>
        </w:rPr>
      </w:pPr>
      <w:r w:rsidRPr="00A16A8C">
        <w:rPr>
          <w:rFonts w:ascii="Arial" w:hAnsi="Arial" w:cs="Arial"/>
          <w:b/>
        </w:rPr>
        <w:t>A. Conclusiones</w:t>
      </w:r>
    </w:p>
    <w:p w14:paraId="6DD77C5C" w14:textId="77777777" w:rsidR="00FF1453" w:rsidRPr="00C6276F" w:rsidRDefault="00FF1453" w:rsidP="00FF1453">
      <w:pPr>
        <w:spacing w:line="360" w:lineRule="auto"/>
        <w:jc w:val="both"/>
        <w:rPr>
          <w:rFonts w:ascii="Arial" w:hAnsi="Arial" w:cs="Arial"/>
          <w:b/>
          <w:i/>
          <w:iCs/>
          <w:sz w:val="18"/>
        </w:rPr>
      </w:pPr>
    </w:p>
    <w:p w14:paraId="0049FFE3" w14:textId="44495B21" w:rsidR="001A7B8E" w:rsidRDefault="00FF1453" w:rsidP="001A7B8E">
      <w:pPr>
        <w:spacing w:line="360" w:lineRule="auto"/>
        <w:ind w:right="190"/>
        <w:jc w:val="both"/>
        <w:rPr>
          <w:rFonts w:ascii="Arial" w:hAnsi="Arial" w:cs="Arial"/>
          <w:bCs/>
        </w:rPr>
      </w:pPr>
      <w:r w:rsidRPr="007F52CD">
        <w:rPr>
          <w:rFonts w:ascii="Arial" w:hAnsi="Arial" w:cs="Arial"/>
          <w:bCs/>
        </w:rPr>
        <w:t>Se constató el cumplimiento de la Ley General de Contabilidad Gubernamental y del</w:t>
      </w:r>
      <w:r w:rsidR="00A77E84" w:rsidRPr="007F52CD">
        <w:rPr>
          <w:rFonts w:ascii="Arial" w:hAnsi="Arial" w:cs="Arial"/>
          <w:bCs/>
        </w:rPr>
        <w:t xml:space="preserve"> P</w:t>
      </w:r>
      <w:r w:rsidRPr="007F52CD">
        <w:rPr>
          <w:rFonts w:ascii="Arial" w:hAnsi="Arial" w:cs="Arial"/>
          <w:bCs/>
        </w:rPr>
        <w:t>resupue</w:t>
      </w:r>
      <w:r w:rsidR="00A77E84" w:rsidRPr="007F52CD">
        <w:rPr>
          <w:rFonts w:ascii="Arial" w:hAnsi="Arial" w:cs="Arial"/>
          <w:bCs/>
        </w:rPr>
        <w:t>sto de E</w:t>
      </w:r>
      <w:r w:rsidR="001B7495" w:rsidRPr="007F52CD">
        <w:rPr>
          <w:rFonts w:ascii="Arial" w:hAnsi="Arial" w:cs="Arial"/>
          <w:bCs/>
        </w:rPr>
        <w:t>gresos</w:t>
      </w:r>
      <w:r w:rsidR="00151F57" w:rsidRPr="007F52CD">
        <w:rPr>
          <w:rFonts w:ascii="Arial" w:hAnsi="Arial" w:cs="Arial"/>
          <w:bCs/>
        </w:rPr>
        <w:t xml:space="preserve"> </w:t>
      </w:r>
      <w:r w:rsidR="00706266">
        <w:rPr>
          <w:rFonts w:ascii="Arial" w:hAnsi="Arial" w:cs="Arial"/>
          <w:bCs/>
        </w:rPr>
        <w:t>del Gobierno del Estado de Quintana Roo</w:t>
      </w:r>
      <w:r w:rsidRPr="007F52CD">
        <w:rPr>
          <w:rFonts w:ascii="Arial" w:hAnsi="Arial" w:cs="Arial"/>
          <w:bCs/>
        </w:rPr>
        <w:t xml:space="preserve"> para el ejercicio 202</w:t>
      </w:r>
      <w:r w:rsidR="00077618" w:rsidRPr="007F52CD">
        <w:rPr>
          <w:rFonts w:ascii="Arial" w:hAnsi="Arial" w:cs="Arial"/>
          <w:bCs/>
        </w:rPr>
        <w:t>1</w:t>
      </w:r>
      <w:r w:rsidRPr="007F52CD">
        <w:rPr>
          <w:rFonts w:ascii="Arial" w:hAnsi="Arial" w:cs="Arial"/>
          <w:bCs/>
        </w:rPr>
        <w:t xml:space="preserve">, así como de lo emitido por el Consejo Nacional de Armonización Contable (CONAC), y demás disposiciones </w:t>
      </w:r>
      <w:r w:rsidR="00A77E84" w:rsidRPr="007F52CD">
        <w:rPr>
          <w:rFonts w:ascii="Arial" w:hAnsi="Arial" w:cs="Arial"/>
          <w:bCs/>
        </w:rPr>
        <w:t>legales y n</w:t>
      </w:r>
      <w:r w:rsidR="00EE64F6" w:rsidRPr="007F52CD">
        <w:rPr>
          <w:rFonts w:ascii="Arial" w:hAnsi="Arial" w:cs="Arial"/>
          <w:bCs/>
        </w:rPr>
        <w:t>ormativas aplicables</w:t>
      </w:r>
      <w:r w:rsidR="00BA43F3" w:rsidRPr="007F52CD">
        <w:rPr>
          <w:rFonts w:ascii="Arial" w:hAnsi="Arial" w:cs="Arial"/>
          <w:bCs/>
        </w:rPr>
        <w:t>.</w:t>
      </w:r>
      <w:r w:rsidR="001A7B8E">
        <w:rPr>
          <w:rFonts w:ascii="Arial" w:hAnsi="Arial" w:cs="Arial"/>
          <w:bCs/>
        </w:rPr>
        <w:t xml:space="preserve"> </w:t>
      </w:r>
    </w:p>
    <w:p w14:paraId="0A3EF957" w14:textId="77777777" w:rsidR="00706266" w:rsidRDefault="00706266" w:rsidP="001A7B8E">
      <w:pPr>
        <w:spacing w:line="360" w:lineRule="auto"/>
        <w:ind w:right="190"/>
        <w:jc w:val="both"/>
        <w:rPr>
          <w:rFonts w:ascii="Arial" w:hAnsi="Arial" w:cs="Arial"/>
          <w:bCs/>
        </w:rPr>
      </w:pPr>
    </w:p>
    <w:p w14:paraId="078E04A8" w14:textId="02CA0D9B" w:rsidR="00FF1453" w:rsidRDefault="00494ACA" w:rsidP="00FF1453">
      <w:pPr>
        <w:spacing w:line="360" w:lineRule="auto"/>
        <w:ind w:right="190"/>
        <w:jc w:val="both"/>
        <w:rPr>
          <w:rFonts w:ascii="Arial" w:hAnsi="Arial" w:cs="Arial"/>
          <w:b/>
        </w:rPr>
      </w:pPr>
      <w:r>
        <w:rPr>
          <w:rFonts w:ascii="Arial" w:hAnsi="Arial" w:cs="Arial"/>
          <w:b/>
        </w:rPr>
        <w:t>I</w:t>
      </w:r>
      <w:r w:rsidR="00FF1453">
        <w:rPr>
          <w:rFonts w:ascii="Arial" w:hAnsi="Arial" w:cs="Arial"/>
          <w:b/>
        </w:rPr>
        <w:t>I.3</w:t>
      </w:r>
      <w:r w:rsidR="00FF1453" w:rsidRPr="00A05588">
        <w:rPr>
          <w:rFonts w:ascii="Arial" w:hAnsi="Arial" w:cs="Arial"/>
          <w:b/>
        </w:rPr>
        <w:t>. RESULTADOS DE LA FISCALIZACIÓN EFECTUADA</w:t>
      </w:r>
    </w:p>
    <w:p w14:paraId="4FFCE21C" w14:textId="77777777" w:rsidR="007E1E84" w:rsidRPr="00726622" w:rsidRDefault="007E1E84" w:rsidP="00FF1453">
      <w:pPr>
        <w:spacing w:line="360" w:lineRule="auto"/>
        <w:ind w:right="190"/>
        <w:jc w:val="both"/>
        <w:rPr>
          <w:rFonts w:ascii="Arial" w:hAnsi="Arial" w:cs="Arial"/>
          <w:b/>
          <w:sz w:val="14"/>
          <w:szCs w:val="18"/>
        </w:rPr>
      </w:pPr>
    </w:p>
    <w:p w14:paraId="36544C90" w14:textId="3E029DF5" w:rsidR="00DE13B4" w:rsidRDefault="00DE13B4" w:rsidP="00DE13B4">
      <w:pPr>
        <w:spacing w:line="360" w:lineRule="auto"/>
        <w:ind w:right="190"/>
        <w:jc w:val="both"/>
        <w:rPr>
          <w:rFonts w:ascii="Arial" w:hAnsi="Arial" w:cs="Arial"/>
        </w:rPr>
      </w:pPr>
      <w:r w:rsidRPr="000B7BD4">
        <w:rPr>
          <w:rFonts w:ascii="Arial" w:hAnsi="Arial" w:cs="Arial"/>
        </w:rPr>
        <w:t xml:space="preserve">De conformidad con los </w:t>
      </w:r>
      <w:r w:rsidRPr="007E1E84">
        <w:rPr>
          <w:rFonts w:ascii="Arial" w:hAnsi="Arial" w:cs="Arial"/>
          <w:shd w:val="clear" w:color="auto" w:fill="FFFFFF" w:themeFill="background1"/>
        </w:rPr>
        <w:t>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0B7BD4">
        <w:rPr>
          <w:rFonts w:ascii="Arial" w:hAnsi="Arial"/>
        </w:rPr>
        <w:t>,</w:t>
      </w:r>
      <w:r w:rsidRPr="000B7BD4">
        <w:rPr>
          <w:rFonts w:ascii="Arial" w:hAnsi="Arial" w:cs="Arial"/>
        </w:rPr>
        <w:t xml:space="preserve"> durante este proceso de fiscalización </w:t>
      </w:r>
      <w:r w:rsidRPr="007F6783">
        <w:rPr>
          <w:rFonts w:ascii="Arial" w:hAnsi="Arial" w:cs="Arial"/>
        </w:rPr>
        <w:t>se presentaron</w:t>
      </w:r>
      <w:r w:rsidR="007F6783" w:rsidRPr="007F6783">
        <w:rPr>
          <w:rFonts w:ascii="Arial" w:hAnsi="Arial" w:cs="Arial"/>
        </w:rPr>
        <w:t xml:space="preserve"> </w:t>
      </w:r>
      <w:r w:rsidR="007F52CD">
        <w:rPr>
          <w:rFonts w:ascii="Arial" w:hAnsi="Arial" w:cs="Arial"/>
          <w:b/>
        </w:rPr>
        <w:t>8</w:t>
      </w:r>
      <w:r w:rsidRPr="007F6783">
        <w:rPr>
          <w:rFonts w:ascii="Arial" w:hAnsi="Arial" w:cs="Arial"/>
        </w:rPr>
        <w:t xml:space="preserve"> </w:t>
      </w:r>
      <w:r w:rsidRPr="00CC65E4">
        <w:rPr>
          <w:rFonts w:ascii="Arial" w:hAnsi="Arial" w:cs="Arial"/>
        </w:rPr>
        <w:t xml:space="preserve">resultados </w:t>
      </w:r>
      <w:bookmarkStart w:id="9" w:name="_Hlk11360245"/>
      <w:r w:rsidRPr="00CC65E4">
        <w:rPr>
          <w:rFonts w:ascii="Arial" w:hAnsi="Arial" w:cs="Arial"/>
        </w:rPr>
        <w:t xml:space="preserve">finales de auditoría </w:t>
      </w:r>
      <w:bookmarkEnd w:id="9"/>
      <w:r w:rsidRPr="00CC65E4">
        <w:rPr>
          <w:rFonts w:ascii="Arial" w:hAnsi="Arial" w:cs="Arial"/>
        </w:rPr>
        <w:t xml:space="preserve">y se determinaron </w:t>
      </w:r>
      <w:r w:rsidR="007F52CD" w:rsidRPr="00CC65E4">
        <w:rPr>
          <w:rFonts w:ascii="Arial" w:hAnsi="Arial" w:cs="Arial"/>
          <w:b/>
        </w:rPr>
        <w:t>8</w:t>
      </w:r>
      <w:r w:rsidRPr="00CC65E4">
        <w:rPr>
          <w:rFonts w:ascii="Arial" w:hAnsi="Arial" w:cs="Arial"/>
        </w:rPr>
        <w:t xml:space="preserve"> observaciones, de </w:t>
      </w:r>
      <w:r w:rsidR="00CA5613" w:rsidRPr="00CC65E4">
        <w:rPr>
          <w:rFonts w:ascii="Arial" w:hAnsi="Arial" w:cs="Arial"/>
        </w:rPr>
        <w:t xml:space="preserve">las cuales </w:t>
      </w:r>
      <w:r w:rsidR="0087707D">
        <w:rPr>
          <w:rFonts w:ascii="Arial" w:hAnsi="Arial" w:cs="Arial"/>
        </w:rPr>
        <w:t>2</w:t>
      </w:r>
      <w:r w:rsidRPr="00CC65E4">
        <w:rPr>
          <w:rFonts w:ascii="Arial" w:hAnsi="Arial" w:cs="Arial"/>
        </w:rPr>
        <w:t xml:space="preserve"> fueron solventadas, y </w:t>
      </w:r>
      <w:r w:rsidR="0087707D">
        <w:rPr>
          <w:rFonts w:ascii="Arial" w:hAnsi="Arial" w:cs="Arial"/>
        </w:rPr>
        <w:t>6</w:t>
      </w:r>
      <w:r w:rsidRPr="00CC65E4">
        <w:rPr>
          <w:rFonts w:ascii="Arial" w:hAnsi="Arial" w:cs="Arial"/>
        </w:rPr>
        <w:t xml:space="preserve"> se encuentran pendie</w:t>
      </w:r>
      <w:r w:rsidR="00DF65C8" w:rsidRPr="00CC65E4">
        <w:rPr>
          <w:rFonts w:ascii="Arial" w:hAnsi="Arial" w:cs="Arial"/>
        </w:rPr>
        <w:t xml:space="preserve">ntes de solventar; </w:t>
      </w:r>
      <w:r w:rsidRPr="00CC65E4">
        <w:rPr>
          <w:rFonts w:ascii="Arial" w:hAnsi="Arial" w:cs="Arial"/>
        </w:rPr>
        <w:t>emitiéndose</w:t>
      </w:r>
      <w:r w:rsidR="00CD005C" w:rsidRPr="00CC65E4">
        <w:rPr>
          <w:rFonts w:ascii="Arial" w:hAnsi="Arial" w:cs="Arial"/>
        </w:rPr>
        <w:t xml:space="preserve"> </w:t>
      </w:r>
      <w:r w:rsidR="00106194">
        <w:rPr>
          <w:rFonts w:ascii="Arial" w:hAnsi="Arial" w:cs="Arial"/>
        </w:rPr>
        <w:t>1</w:t>
      </w:r>
      <w:r w:rsidR="00CD005C" w:rsidRPr="00CC65E4">
        <w:rPr>
          <w:rFonts w:ascii="Arial" w:hAnsi="Arial" w:cs="Arial"/>
        </w:rPr>
        <w:t xml:space="preserve"> pliego de</w:t>
      </w:r>
      <w:r w:rsidR="001A138D" w:rsidRPr="00CC65E4">
        <w:rPr>
          <w:rFonts w:ascii="Arial" w:hAnsi="Arial" w:cs="Arial"/>
        </w:rPr>
        <w:t xml:space="preserve"> observaciones, </w:t>
      </w:r>
      <w:r w:rsidR="00FB6822">
        <w:rPr>
          <w:rFonts w:ascii="Arial" w:hAnsi="Arial" w:cs="Arial"/>
        </w:rPr>
        <w:t>2 promociones</w:t>
      </w:r>
      <w:r w:rsidR="008814A5">
        <w:rPr>
          <w:rFonts w:ascii="Arial" w:hAnsi="Arial" w:cs="Arial"/>
        </w:rPr>
        <w:t xml:space="preserve"> de responsabilidad administrativa sancionatoria</w:t>
      </w:r>
      <w:r w:rsidR="00CD005C" w:rsidRPr="00CC65E4">
        <w:rPr>
          <w:rFonts w:ascii="Arial" w:hAnsi="Arial" w:cs="Arial"/>
        </w:rPr>
        <w:t xml:space="preserve"> y </w:t>
      </w:r>
      <w:r w:rsidR="0087707D">
        <w:rPr>
          <w:rFonts w:ascii="Arial" w:hAnsi="Arial" w:cs="Arial"/>
        </w:rPr>
        <w:t>3</w:t>
      </w:r>
      <w:r w:rsidRPr="00CC65E4">
        <w:rPr>
          <w:rFonts w:ascii="Arial" w:hAnsi="Arial" w:cs="Arial"/>
        </w:rPr>
        <w:t xml:space="preserve"> </w:t>
      </w:r>
      <w:r w:rsidR="00CC65E4" w:rsidRPr="00CC65E4">
        <w:rPr>
          <w:rFonts w:ascii="Arial" w:hAnsi="Arial" w:cs="Arial"/>
        </w:rPr>
        <w:t>recomendaciones</w:t>
      </w:r>
      <w:r w:rsidR="00CD005C" w:rsidRPr="00CC65E4">
        <w:rPr>
          <w:rFonts w:ascii="Arial" w:hAnsi="Arial" w:cs="Arial"/>
        </w:rPr>
        <w:t>.</w:t>
      </w:r>
    </w:p>
    <w:p w14:paraId="22F380BE" w14:textId="77777777" w:rsidR="00DE13B4" w:rsidRPr="00726622" w:rsidRDefault="00DE13B4" w:rsidP="001D5742">
      <w:pPr>
        <w:spacing w:line="360" w:lineRule="auto"/>
        <w:ind w:right="332"/>
        <w:jc w:val="both"/>
        <w:rPr>
          <w:rFonts w:ascii="Arial" w:hAnsi="Arial" w:cs="Arial"/>
          <w:b/>
          <w:sz w:val="14"/>
          <w:szCs w:val="18"/>
        </w:rPr>
      </w:pPr>
    </w:p>
    <w:p w14:paraId="4DDCF6BD" w14:textId="20F6464B" w:rsidR="001D5742" w:rsidRPr="00A16A8C" w:rsidRDefault="001D5742" w:rsidP="001D5742">
      <w:pPr>
        <w:spacing w:line="360" w:lineRule="auto"/>
        <w:ind w:right="332"/>
        <w:jc w:val="both"/>
        <w:rPr>
          <w:rFonts w:ascii="Arial" w:hAnsi="Arial" w:cs="Arial"/>
          <w:b/>
        </w:rPr>
      </w:pPr>
      <w:r w:rsidRPr="00A16A8C">
        <w:rPr>
          <w:rFonts w:ascii="Arial" w:hAnsi="Arial" w:cs="Arial"/>
          <w:b/>
        </w:rPr>
        <w:t xml:space="preserve">A. </w:t>
      </w:r>
      <w:bookmarkStart w:id="10" w:name="_Hlk11360710"/>
      <w:r w:rsidRPr="00A16A8C">
        <w:rPr>
          <w:rFonts w:ascii="Arial" w:hAnsi="Arial" w:cs="Arial"/>
          <w:b/>
        </w:rPr>
        <w:t>Resumen de Resultados Finales de Auditoría, Observaciones Determinadas</w:t>
      </w:r>
      <w:bookmarkEnd w:id="10"/>
      <w:r w:rsidRPr="00A16A8C">
        <w:rPr>
          <w:rFonts w:ascii="Arial" w:hAnsi="Arial" w:cs="Arial"/>
          <w:b/>
        </w:rPr>
        <w:t>, Acciones y Recomendaciones Emitidas</w:t>
      </w:r>
    </w:p>
    <w:p w14:paraId="30F29943" w14:textId="77777777" w:rsidR="001D5742" w:rsidRPr="00726622" w:rsidRDefault="001D5742" w:rsidP="001D5742">
      <w:pPr>
        <w:spacing w:line="360" w:lineRule="auto"/>
        <w:ind w:right="332"/>
        <w:jc w:val="both"/>
        <w:rPr>
          <w:rFonts w:ascii="Arial" w:hAnsi="Arial" w:cs="Arial"/>
          <w:sz w:val="14"/>
          <w:szCs w:val="18"/>
        </w:rPr>
      </w:pPr>
    </w:p>
    <w:p w14:paraId="536C1CAC" w14:textId="0B7D602C" w:rsidR="001D5742" w:rsidRPr="00A16A8C" w:rsidRDefault="001D5742" w:rsidP="00151F57">
      <w:pPr>
        <w:spacing w:line="360" w:lineRule="auto"/>
        <w:ind w:right="332"/>
        <w:jc w:val="both"/>
        <w:rPr>
          <w:rFonts w:ascii="Arial" w:hAnsi="Arial" w:cs="Arial"/>
        </w:rPr>
      </w:pPr>
      <w:bookmarkStart w:id="11" w:name="_Hlk11361172"/>
      <w:r w:rsidRPr="00A16A8C">
        <w:rPr>
          <w:rFonts w:ascii="Arial" w:hAnsi="Arial" w:cs="Arial"/>
        </w:rPr>
        <w:t>Derivado del proceso de fiscalización al ente auditado se determinaron resultados finales de auditoría y observaciones en materia financiera, los cuales deriv</w:t>
      </w:r>
      <w:r w:rsidR="00DE13B4" w:rsidRPr="00A16A8C">
        <w:rPr>
          <w:rFonts w:ascii="Arial" w:hAnsi="Arial" w:cs="Arial"/>
        </w:rPr>
        <w:t xml:space="preserve">aron en la emisión </w:t>
      </w:r>
      <w:r w:rsidR="008C2109" w:rsidRPr="00A16A8C">
        <w:rPr>
          <w:rFonts w:ascii="Arial" w:hAnsi="Arial" w:cs="Arial"/>
        </w:rPr>
        <w:t>de</w:t>
      </w:r>
      <w:r w:rsidR="00DF65C8" w:rsidRPr="00A16A8C">
        <w:rPr>
          <w:rFonts w:ascii="Arial" w:hAnsi="Arial" w:cs="Arial"/>
        </w:rPr>
        <w:t xml:space="preserve"> acciones y</w:t>
      </w:r>
      <w:r w:rsidR="008C2109" w:rsidRPr="00A16A8C">
        <w:rPr>
          <w:rFonts w:ascii="Arial" w:hAnsi="Arial" w:cs="Arial"/>
        </w:rPr>
        <w:t xml:space="preserve"> recomendaciones</w:t>
      </w:r>
      <w:r w:rsidRPr="00A16A8C">
        <w:rPr>
          <w:rFonts w:ascii="Arial" w:hAnsi="Arial" w:cs="Arial"/>
        </w:rPr>
        <w:t>, las cuales se presentan en la tabla siguiente:</w:t>
      </w:r>
      <w:bookmarkStart w:id="12" w:name="_Hlk11419882"/>
      <w:bookmarkEnd w:id="11"/>
    </w:p>
    <w:p w14:paraId="0DB9251A" w14:textId="77777777" w:rsidR="003408B7" w:rsidRPr="00726622" w:rsidRDefault="003408B7" w:rsidP="001D5742">
      <w:pPr>
        <w:spacing w:line="360" w:lineRule="auto"/>
        <w:jc w:val="both"/>
        <w:rPr>
          <w:rFonts w:ascii="Arial" w:hAnsi="Arial" w:cs="Arial"/>
          <w:b/>
          <w:bCs/>
          <w:sz w:val="14"/>
          <w:szCs w:val="18"/>
        </w:rPr>
      </w:pPr>
    </w:p>
    <w:tbl>
      <w:tblPr>
        <w:tblStyle w:val="Tablaconcuadrcula"/>
        <w:tblW w:w="4977"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698"/>
        <w:gridCol w:w="3117"/>
        <w:gridCol w:w="3117"/>
        <w:gridCol w:w="1701"/>
      </w:tblGrid>
      <w:tr w:rsidR="00772195" w:rsidRPr="00772195" w14:paraId="32448DBF" w14:textId="77777777" w:rsidTr="00C6276F">
        <w:trPr>
          <w:tblHeader/>
        </w:trPr>
        <w:tc>
          <w:tcPr>
            <w:tcW w:w="881" w:type="pct"/>
            <w:shd w:val="clear" w:color="auto" w:fill="D0CECE"/>
            <w:vAlign w:val="center"/>
          </w:tcPr>
          <w:p w14:paraId="19EA067F" w14:textId="77777777" w:rsidR="00772195" w:rsidRPr="00772195" w:rsidRDefault="00772195" w:rsidP="00772195">
            <w:pPr>
              <w:spacing w:line="360" w:lineRule="auto"/>
              <w:jc w:val="center"/>
              <w:rPr>
                <w:rFonts w:ascii="Arial" w:hAnsi="Arial" w:cs="Arial"/>
                <w:b/>
                <w:sz w:val="16"/>
                <w:szCs w:val="16"/>
              </w:rPr>
            </w:pPr>
            <w:r w:rsidRPr="00772195">
              <w:rPr>
                <w:rFonts w:ascii="Arial" w:hAnsi="Arial" w:cs="Arial"/>
                <w:b/>
                <w:sz w:val="16"/>
                <w:szCs w:val="16"/>
              </w:rPr>
              <w:t>Referencia</w:t>
            </w:r>
          </w:p>
        </w:tc>
        <w:tc>
          <w:tcPr>
            <w:tcW w:w="1618" w:type="pct"/>
            <w:shd w:val="clear" w:color="auto" w:fill="D0CECE"/>
            <w:vAlign w:val="center"/>
          </w:tcPr>
          <w:p w14:paraId="420802F0" w14:textId="77777777" w:rsidR="00772195" w:rsidRPr="00772195" w:rsidRDefault="00772195" w:rsidP="00772195">
            <w:pPr>
              <w:spacing w:line="360" w:lineRule="auto"/>
              <w:jc w:val="center"/>
              <w:rPr>
                <w:rFonts w:ascii="Arial" w:hAnsi="Arial" w:cs="Arial"/>
                <w:b/>
                <w:sz w:val="16"/>
                <w:szCs w:val="16"/>
              </w:rPr>
            </w:pPr>
            <w:r w:rsidRPr="00772195">
              <w:rPr>
                <w:rFonts w:ascii="Arial" w:hAnsi="Arial" w:cs="Arial"/>
                <w:b/>
                <w:sz w:val="16"/>
                <w:szCs w:val="16"/>
              </w:rPr>
              <w:t>Concepto del Resultado</w:t>
            </w:r>
          </w:p>
        </w:tc>
        <w:tc>
          <w:tcPr>
            <w:tcW w:w="1618" w:type="pct"/>
            <w:shd w:val="clear" w:color="auto" w:fill="D0CECE"/>
            <w:vAlign w:val="center"/>
          </w:tcPr>
          <w:p w14:paraId="486591FF" w14:textId="77777777" w:rsidR="00772195" w:rsidRPr="00772195" w:rsidRDefault="00772195" w:rsidP="00772195">
            <w:pPr>
              <w:spacing w:line="360" w:lineRule="auto"/>
              <w:jc w:val="center"/>
              <w:rPr>
                <w:rFonts w:ascii="Arial" w:hAnsi="Arial" w:cs="Arial"/>
                <w:b/>
                <w:sz w:val="16"/>
                <w:szCs w:val="16"/>
              </w:rPr>
            </w:pPr>
            <w:r w:rsidRPr="00772195">
              <w:rPr>
                <w:rFonts w:ascii="Arial" w:hAnsi="Arial" w:cs="Arial"/>
                <w:b/>
                <w:sz w:val="16"/>
                <w:szCs w:val="16"/>
              </w:rPr>
              <w:t>Tipo de Observación</w:t>
            </w:r>
          </w:p>
        </w:tc>
        <w:tc>
          <w:tcPr>
            <w:tcW w:w="883" w:type="pct"/>
            <w:shd w:val="clear" w:color="auto" w:fill="D0CECE"/>
            <w:vAlign w:val="center"/>
          </w:tcPr>
          <w:p w14:paraId="7B9EB12F" w14:textId="77777777" w:rsidR="00772195" w:rsidRPr="00772195" w:rsidRDefault="00772195" w:rsidP="00772195">
            <w:pPr>
              <w:spacing w:line="360" w:lineRule="auto"/>
              <w:jc w:val="center"/>
              <w:rPr>
                <w:rFonts w:ascii="Arial" w:hAnsi="Arial" w:cs="Arial"/>
                <w:b/>
                <w:sz w:val="16"/>
                <w:szCs w:val="16"/>
              </w:rPr>
            </w:pPr>
            <w:r w:rsidRPr="00772195">
              <w:rPr>
                <w:rFonts w:ascii="Arial" w:hAnsi="Arial" w:cs="Arial"/>
                <w:b/>
                <w:sz w:val="16"/>
                <w:szCs w:val="16"/>
              </w:rPr>
              <w:t>Monto Observado/</w:t>
            </w:r>
          </w:p>
          <w:p w14:paraId="12005834" w14:textId="77777777" w:rsidR="00772195" w:rsidRPr="00772195" w:rsidRDefault="00772195" w:rsidP="00772195">
            <w:pPr>
              <w:spacing w:line="360" w:lineRule="auto"/>
              <w:jc w:val="center"/>
              <w:rPr>
                <w:rFonts w:ascii="Arial" w:hAnsi="Arial" w:cs="Arial"/>
                <w:b/>
                <w:sz w:val="16"/>
                <w:szCs w:val="16"/>
              </w:rPr>
            </w:pPr>
            <w:r w:rsidRPr="00772195">
              <w:rPr>
                <w:rFonts w:ascii="Arial" w:hAnsi="Arial" w:cs="Arial"/>
                <w:b/>
                <w:sz w:val="16"/>
                <w:szCs w:val="16"/>
              </w:rPr>
              <w:t>Acción Emitida</w:t>
            </w:r>
          </w:p>
        </w:tc>
      </w:tr>
      <w:tr w:rsidR="002A556E" w:rsidRPr="00772195" w14:paraId="1CCF279E" w14:textId="77777777" w:rsidTr="00C6276F">
        <w:tc>
          <w:tcPr>
            <w:tcW w:w="881" w:type="pct"/>
            <w:tcBorders>
              <w:top w:val="single" w:sz="4" w:space="0" w:color="D9D9D9"/>
              <w:bottom w:val="single" w:sz="4" w:space="0" w:color="D9D9D9"/>
            </w:tcBorders>
          </w:tcPr>
          <w:p w14:paraId="5FE1D2B6" w14:textId="77777777" w:rsidR="002A556E" w:rsidRPr="005A2786" w:rsidRDefault="002A556E" w:rsidP="002A556E">
            <w:pPr>
              <w:spacing w:line="360" w:lineRule="auto"/>
              <w:rPr>
                <w:rFonts w:ascii="Arial" w:hAnsi="Arial" w:cs="Arial"/>
                <w:sz w:val="16"/>
                <w:szCs w:val="16"/>
                <w:lang w:val="es-ES_tradnl"/>
              </w:rPr>
            </w:pPr>
            <w:r>
              <w:rPr>
                <w:rFonts w:ascii="Arial" w:hAnsi="Arial" w:cs="Arial"/>
                <w:sz w:val="16"/>
                <w:szCs w:val="16"/>
                <w:lang w:val="es-ES_tradnl"/>
              </w:rPr>
              <w:t>Resultado: 1</w:t>
            </w:r>
          </w:p>
          <w:p w14:paraId="755D8753" w14:textId="77777777" w:rsidR="002A556E" w:rsidRPr="005A2786" w:rsidRDefault="002A556E" w:rsidP="002A556E">
            <w:pPr>
              <w:spacing w:line="360" w:lineRule="auto"/>
              <w:rPr>
                <w:rFonts w:ascii="Arial" w:hAnsi="Arial" w:cs="Arial"/>
                <w:sz w:val="16"/>
                <w:szCs w:val="16"/>
                <w:lang w:val="es-ES_tradnl"/>
              </w:rPr>
            </w:pPr>
            <w:r>
              <w:rPr>
                <w:rFonts w:ascii="Arial" w:hAnsi="Arial" w:cs="Arial"/>
                <w:sz w:val="16"/>
                <w:szCs w:val="16"/>
                <w:lang w:val="es-ES_tradnl"/>
              </w:rPr>
              <w:t>Observación: 1</w:t>
            </w:r>
          </w:p>
          <w:p w14:paraId="64EBF090" w14:textId="14BE341C" w:rsidR="002A556E" w:rsidRPr="00772195" w:rsidRDefault="002A556E" w:rsidP="002A556E">
            <w:pPr>
              <w:spacing w:line="360" w:lineRule="auto"/>
              <w:jc w:val="both"/>
              <w:rPr>
                <w:rFonts w:ascii="Arial" w:hAnsi="Arial" w:cs="Arial"/>
                <w:sz w:val="16"/>
                <w:szCs w:val="16"/>
              </w:rPr>
            </w:pPr>
          </w:p>
        </w:tc>
        <w:tc>
          <w:tcPr>
            <w:tcW w:w="1618" w:type="pct"/>
            <w:tcBorders>
              <w:top w:val="single" w:sz="4" w:space="0" w:color="D9D9D9"/>
              <w:bottom w:val="single" w:sz="4" w:space="0" w:color="D9D9D9"/>
            </w:tcBorders>
          </w:tcPr>
          <w:p w14:paraId="41BC8176" w14:textId="77777777" w:rsidR="002A556E" w:rsidRPr="00966508" w:rsidRDefault="002A556E" w:rsidP="002A556E">
            <w:pPr>
              <w:spacing w:line="360" w:lineRule="auto"/>
              <w:rPr>
                <w:rFonts w:ascii="Arial" w:hAnsi="Arial" w:cs="Arial"/>
                <w:sz w:val="16"/>
                <w:szCs w:val="16"/>
              </w:rPr>
            </w:pPr>
            <w:r w:rsidRPr="00966508">
              <w:rPr>
                <w:rFonts w:ascii="Arial" w:hAnsi="Arial" w:cs="Arial"/>
                <w:sz w:val="16"/>
                <w:szCs w:val="16"/>
              </w:rPr>
              <w:t>Uso inadecuado de los recursos públicos</w:t>
            </w:r>
          </w:p>
          <w:p w14:paraId="4A78BAB3" w14:textId="6EB570FD" w:rsidR="002A556E" w:rsidRPr="00772195" w:rsidRDefault="002A556E" w:rsidP="002A556E">
            <w:pPr>
              <w:spacing w:line="360" w:lineRule="auto"/>
              <w:jc w:val="both"/>
              <w:rPr>
                <w:rFonts w:ascii="Arial" w:hAnsi="Arial" w:cs="Arial"/>
                <w:sz w:val="16"/>
                <w:szCs w:val="16"/>
                <w:lang w:eastAsia="es-MX"/>
              </w:rPr>
            </w:pPr>
          </w:p>
        </w:tc>
        <w:tc>
          <w:tcPr>
            <w:tcW w:w="1618" w:type="pct"/>
            <w:tcBorders>
              <w:top w:val="single" w:sz="4" w:space="0" w:color="D9D9D9"/>
              <w:bottom w:val="single" w:sz="4" w:space="0" w:color="D9D9D9"/>
            </w:tcBorders>
          </w:tcPr>
          <w:p w14:paraId="149F3E92" w14:textId="04DBA05C" w:rsidR="002A556E" w:rsidRPr="00772195" w:rsidRDefault="002A556E" w:rsidP="002A556E">
            <w:pPr>
              <w:spacing w:line="360" w:lineRule="auto"/>
              <w:jc w:val="both"/>
              <w:rPr>
                <w:rFonts w:ascii="Arial" w:hAnsi="Arial" w:cs="Arial"/>
                <w:sz w:val="16"/>
                <w:szCs w:val="16"/>
                <w:lang w:eastAsia="es-MX"/>
              </w:rPr>
            </w:pPr>
            <w:r w:rsidRPr="00966508">
              <w:rPr>
                <w:rFonts w:ascii="Arial" w:hAnsi="Arial" w:cs="Arial"/>
                <w:sz w:val="16"/>
                <w:szCs w:val="16"/>
              </w:rPr>
              <w:t>(2A) Pagos improcedentes o en exceso</w:t>
            </w:r>
          </w:p>
        </w:tc>
        <w:tc>
          <w:tcPr>
            <w:tcW w:w="883" w:type="pct"/>
            <w:tcBorders>
              <w:top w:val="single" w:sz="4" w:space="0" w:color="D9D9D9"/>
              <w:left w:val="single" w:sz="8" w:space="0" w:color="D9D9D9"/>
              <w:bottom w:val="single" w:sz="4" w:space="0" w:color="D9D9D9"/>
              <w:right w:val="single" w:sz="4" w:space="0" w:color="D9D9D9"/>
            </w:tcBorders>
            <w:shd w:val="clear" w:color="auto" w:fill="auto"/>
          </w:tcPr>
          <w:p w14:paraId="2ED50A44" w14:textId="77777777" w:rsidR="002A556E" w:rsidRDefault="002A556E" w:rsidP="002A556E">
            <w:pPr>
              <w:jc w:val="right"/>
              <w:rPr>
                <w:rFonts w:ascii="Arial" w:hAnsi="Arial" w:cs="Arial"/>
                <w:color w:val="000000"/>
                <w:sz w:val="16"/>
                <w:szCs w:val="16"/>
                <w:lang w:eastAsia="es-MX"/>
              </w:rPr>
            </w:pPr>
            <w:r w:rsidRPr="00DE1FEC">
              <w:rPr>
                <w:rFonts w:ascii="Arial" w:hAnsi="Arial" w:cs="Arial"/>
                <w:color w:val="000000"/>
                <w:sz w:val="16"/>
                <w:szCs w:val="16"/>
                <w:lang w:eastAsia="es-MX"/>
              </w:rPr>
              <w:t>$39,578.81</w:t>
            </w:r>
          </w:p>
          <w:p w14:paraId="64F0C541" w14:textId="77777777" w:rsidR="00CC65E4" w:rsidRDefault="00CC65E4" w:rsidP="002A556E">
            <w:pPr>
              <w:jc w:val="right"/>
              <w:rPr>
                <w:rFonts w:ascii="Arial" w:hAnsi="Arial" w:cs="Arial"/>
                <w:color w:val="000000"/>
                <w:sz w:val="16"/>
                <w:szCs w:val="16"/>
                <w:lang w:eastAsia="es-MX"/>
              </w:rPr>
            </w:pPr>
            <w:r>
              <w:rPr>
                <w:rFonts w:ascii="Arial" w:hAnsi="Arial" w:cs="Arial"/>
                <w:color w:val="000000"/>
                <w:sz w:val="16"/>
                <w:szCs w:val="16"/>
                <w:lang w:eastAsia="es-MX"/>
              </w:rPr>
              <w:t>Solventada</w:t>
            </w:r>
          </w:p>
          <w:p w14:paraId="5DE41A89" w14:textId="77777777" w:rsidR="003554FA" w:rsidRDefault="003554FA" w:rsidP="002A556E">
            <w:pPr>
              <w:jc w:val="right"/>
              <w:rPr>
                <w:rFonts w:ascii="Arial" w:hAnsi="Arial" w:cs="Arial"/>
                <w:color w:val="000000"/>
                <w:sz w:val="16"/>
                <w:szCs w:val="16"/>
                <w:lang w:eastAsia="es-MX"/>
              </w:rPr>
            </w:pPr>
          </w:p>
          <w:p w14:paraId="3C301CD7" w14:textId="3458F016" w:rsidR="003554FA" w:rsidRPr="00772195" w:rsidRDefault="003554FA" w:rsidP="002A556E">
            <w:pPr>
              <w:jc w:val="right"/>
              <w:rPr>
                <w:rFonts w:ascii="Arial" w:hAnsi="Arial" w:cs="Arial"/>
                <w:color w:val="000000"/>
                <w:sz w:val="16"/>
                <w:szCs w:val="16"/>
                <w:lang w:eastAsia="es-MX"/>
              </w:rPr>
            </w:pPr>
            <w:r>
              <w:rPr>
                <w:rFonts w:ascii="Arial" w:hAnsi="Arial" w:cs="Arial"/>
                <w:color w:val="000000"/>
                <w:sz w:val="16"/>
                <w:szCs w:val="16"/>
                <w:lang w:eastAsia="es-MX"/>
              </w:rPr>
              <w:t>Recomendación</w:t>
            </w:r>
          </w:p>
        </w:tc>
      </w:tr>
      <w:tr w:rsidR="002A556E" w:rsidRPr="00772195" w14:paraId="1EF706DA" w14:textId="77777777" w:rsidTr="00C6276F">
        <w:tc>
          <w:tcPr>
            <w:tcW w:w="881" w:type="pct"/>
            <w:tcBorders>
              <w:top w:val="single" w:sz="4" w:space="0" w:color="D9D9D9"/>
              <w:bottom w:val="single" w:sz="4" w:space="0" w:color="D9D9D9"/>
            </w:tcBorders>
          </w:tcPr>
          <w:p w14:paraId="37380F32" w14:textId="1754A6A0" w:rsidR="002A556E" w:rsidRPr="005A2786" w:rsidRDefault="002A556E" w:rsidP="002A556E">
            <w:pPr>
              <w:spacing w:line="360" w:lineRule="auto"/>
              <w:rPr>
                <w:rFonts w:ascii="Arial" w:hAnsi="Arial" w:cs="Arial"/>
                <w:sz w:val="16"/>
                <w:szCs w:val="16"/>
                <w:lang w:val="es-ES_tradnl"/>
              </w:rPr>
            </w:pPr>
            <w:r>
              <w:rPr>
                <w:rFonts w:ascii="Arial" w:hAnsi="Arial" w:cs="Arial"/>
                <w:sz w:val="16"/>
                <w:szCs w:val="16"/>
                <w:lang w:val="es-ES_tradnl"/>
              </w:rPr>
              <w:t>Resultado: 2</w:t>
            </w:r>
          </w:p>
          <w:p w14:paraId="7CABCE39" w14:textId="77777777" w:rsidR="002A556E" w:rsidRPr="005A2786" w:rsidRDefault="002A556E" w:rsidP="002A556E">
            <w:pPr>
              <w:spacing w:line="360" w:lineRule="auto"/>
              <w:rPr>
                <w:rFonts w:ascii="Arial" w:hAnsi="Arial" w:cs="Arial"/>
                <w:sz w:val="16"/>
                <w:szCs w:val="16"/>
                <w:lang w:val="es-ES_tradnl"/>
              </w:rPr>
            </w:pPr>
            <w:r>
              <w:rPr>
                <w:rFonts w:ascii="Arial" w:hAnsi="Arial" w:cs="Arial"/>
                <w:sz w:val="16"/>
                <w:szCs w:val="16"/>
                <w:lang w:val="es-ES_tradnl"/>
              </w:rPr>
              <w:t>Observación: 2</w:t>
            </w:r>
          </w:p>
          <w:p w14:paraId="08DE9678" w14:textId="094BACFD" w:rsidR="002A556E" w:rsidRPr="00772195" w:rsidRDefault="002A556E" w:rsidP="002A556E">
            <w:pPr>
              <w:spacing w:line="360" w:lineRule="auto"/>
              <w:jc w:val="both"/>
              <w:rPr>
                <w:rFonts w:ascii="Arial" w:hAnsi="Arial" w:cs="Arial"/>
                <w:sz w:val="16"/>
                <w:szCs w:val="16"/>
              </w:rPr>
            </w:pPr>
          </w:p>
        </w:tc>
        <w:tc>
          <w:tcPr>
            <w:tcW w:w="1618" w:type="pct"/>
            <w:tcBorders>
              <w:top w:val="single" w:sz="4" w:space="0" w:color="D9D9D9"/>
              <w:bottom w:val="single" w:sz="4" w:space="0" w:color="D9D9D9"/>
            </w:tcBorders>
          </w:tcPr>
          <w:p w14:paraId="5E3F24E7" w14:textId="719B35AC" w:rsidR="002A556E" w:rsidRPr="00772195" w:rsidRDefault="002A556E" w:rsidP="002A556E">
            <w:pPr>
              <w:spacing w:line="360" w:lineRule="auto"/>
              <w:jc w:val="both"/>
              <w:rPr>
                <w:rFonts w:ascii="Arial" w:hAnsi="Arial" w:cs="Arial"/>
                <w:sz w:val="16"/>
                <w:szCs w:val="16"/>
                <w:lang w:eastAsia="es-MX"/>
              </w:rPr>
            </w:pPr>
            <w:r w:rsidRPr="00966508">
              <w:rPr>
                <w:rFonts w:ascii="Arial" w:hAnsi="Arial" w:cs="Arial"/>
                <w:sz w:val="16"/>
                <w:szCs w:val="16"/>
              </w:rPr>
              <w:t>Falta de recuperación de adeudos</w:t>
            </w:r>
          </w:p>
        </w:tc>
        <w:tc>
          <w:tcPr>
            <w:tcW w:w="1618" w:type="pct"/>
            <w:tcBorders>
              <w:top w:val="single" w:sz="4" w:space="0" w:color="D9D9D9"/>
              <w:bottom w:val="single" w:sz="4" w:space="0" w:color="D9D9D9"/>
            </w:tcBorders>
          </w:tcPr>
          <w:p w14:paraId="37778B4F" w14:textId="0DDDF9D8" w:rsidR="002A556E" w:rsidRPr="00772195" w:rsidRDefault="002A556E" w:rsidP="002A556E">
            <w:pPr>
              <w:spacing w:line="360" w:lineRule="auto"/>
              <w:jc w:val="both"/>
              <w:rPr>
                <w:rFonts w:ascii="Arial" w:hAnsi="Arial" w:cs="Arial"/>
                <w:sz w:val="16"/>
                <w:szCs w:val="16"/>
                <w:lang w:eastAsia="es-MX"/>
              </w:rPr>
            </w:pPr>
            <w:r w:rsidRPr="00966508">
              <w:rPr>
                <w:rFonts w:ascii="Arial" w:hAnsi="Arial" w:cs="Arial"/>
                <w:sz w:val="16"/>
                <w:szCs w:val="16"/>
              </w:rPr>
              <w:t>(1D)  Falta de recuperación de anticipos de sueldos, préstamos personales, títulos de crédito, garantías, seguros o adeudos</w:t>
            </w:r>
          </w:p>
        </w:tc>
        <w:tc>
          <w:tcPr>
            <w:tcW w:w="883" w:type="pct"/>
            <w:tcBorders>
              <w:top w:val="single" w:sz="4" w:space="0" w:color="D9D9D9"/>
              <w:left w:val="single" w:sz="8" w:space="0" w:color="D9D9D9"/>
              <w:bottom w:val="single" w:sz="4" w:space="0" w:color="D9D9D9"/>
              <w:right w:val="single" w:sz="4" w:space="0" w:color="D9D9D9"/>
            </w:tcBorders>
            <w:shd w:val="clear" w:color="auto" w:fill="auto"/>
          </w:tcPr>
          <w:p w14:paraId="4616E43D" w14:textId="77777777" w:rsidR="002A556E" w:rsidRDefault="002A556E" w:rsidP="002A556E">
            <w:pPr>
              <w:jc w:val="right"/>
              <w:rPr>
                <w:rFonts w:ascii="Arial" w:hAnsi="Arial" w:cs="Arial"/>
                <w:color w:val="000000"/>
                <w:sz w:val="16"/>
                <w:szCs w:val="16"/>
                <w:lang w:eastAsia="es-MX"/>
              </w:rPr>
            </w:pPr>
            <w:r w:rsidRPr="00DE1FEC">
              <w:rPr>
                <w:rFonts w:ascii="Arial" w:hAnsi="Arial" w:cs="Arial"/>
                <w:color w:val="000000"/>
                <w:sz w:val="16"/>
                <w:szCs w:val="16"/>
                <w:lang w:eastAsia="es-MX"/>
              </w:rPr>
              <w:t>$2,038.00</w:t>
            </w:r>
          </w:p>
          <w:p w14:paraId="002823EE" w14:textId="46F6FEF5" w:rsidR="00CC65E4" w:rsidRPr="00772195" w:rsidRDefault="00CC65E4" w:rsidP="002A556E">
            <w:pPr>
              <w:jc w:val="right"/>
              <w:rPr>
                <w:rFonts w:ascii="Arial" w:hAnsi="Arial" w:cs="Arial"/>
                <w:color w:val="000000"/>
                <w:sz w:val="16"/>
                <w:szCs w:val="16"/>
                <w:lang w:eastAsia="es-MX"/>
              </w:rPr>
            </w:pPr>
            <w:r>
              <w:rPr>
                <w:rFonts w:ascii="Arial" w:hAnsi="Arial" w:cs="Arial"/>
                <w:color w:val="000000"/>
                <w:sz w:val="16"/>
                <w:szCs w:val="16"/>
                <w:lang w:eastAsia="es-MX"/>
              </w:rPr>
              <w:t>Solventada</w:t>
            </w:r>
          </w:p>
        </w:tc>
      </w:tr>
      <w:tr w:rsidR="002A556E" w:rsidRPr="00772195" w14:paraId="38DA25AA" w14:textId="77777777" w:rsidTr="00C6276F">
        <w:tc>
          <w:tcPr>
            <w:tcW w:w="881" w:type="pct"/>
            <w:tcBorders>
              <w:top w:val="single" w:sz="4" w:space="0" w:color="D9D9D9"/>
              <w:bottom w:val="single" w:sz="4" w:space="0" w:color="D9D9D9"/>
            </w:tcBorders>
          </w:tcPr>
          <w:p w14:paraId="32DACDCD" w14:textId="3F3D4936" w:rsidR="002A556E" w:rsidRPr="005A2786" w:rsidRDefault="002A556E" w:rsidP="002A556E">
            <w:pPr>
              <w:spacing w:line="360" w:lineRule="auto"/>
              <w:rPr>
                <w:rFonts w:ascii="Arial" w:hAnsi="Arial" w:cs="Arial"/>
                <w:sz w:val="16"/>
                <w:szCs w:val="16"/>
                <w:lang w:val="es-ES_tradnl"/>
              </w:rPr>
            </w:pPr>
            <w:r>
              <w:rPr>
                <w:rFonts w:ascii="Arial" w:hAnsi="Arial" w:cs="Arial"/>
                <w:sz w:val="16"/>
                <w:szCs w:val="16"/>
                <w:lang w:val="es-ES_tradnl"/>
              </w:rPr>
              <w:t>Resultado: 3</w:t>
            </w:r>
          </w:p>
          <w:p w14:paraId="63A37840" w14:textId="435FF456" w:rsidR="002A556E" w:rsidRPr="00772195" w:rsidRDefault="002A556E" w:rsidP="002A556E">
            <w:pPr>
              <w:spacing w:line="360" w:lineRule="auto"/>
              <w:rPr>
                <w:rFonts w:ascii="Arial" w:hAnsi="Arial" w:cs="Arial"/>
                <w:sz w:val="16"/>
                <w:szCs w:val="16"/>
              </w:rPr>
            </w:pPr>
            <w:r>
              <w:rPr>
                <w:rFonts w:ascii="Arial" w:hAnsi="Arial" w:cs="Arial"/>
                <w:sz w:val="16"/>
                <w:szCs w:val="16"/>
                <w:lang w:val="es-ES_tradnl"/>
              </w:rPr>
              <w:t>Observación: 3</w:t>
            </w:r>
          </w:p>
        </w:tc>
        <w:tc>
          <w:tcPr>
            <w:tcW w:w="1618" w:type="pct"/>
            <w:tcBorders>
              <w:top w:val="single" w:sz="4" w:space="0" w:color="D9D9D9"/>
              <w:bottom w:val="single" w:sz="4" w:space="0" w:color="D9D9D9"/>
            </w:tcBorders>
          </w:tcPr>
          <w:p w14:paraId="3E2A3846" w14:textId="0FDDA996" w:rsidR="002A556E" w:rsidRPr="00772195" w:rsidRDefault="002A556E" w:rsidP="002A556E">
            <w:pPr>
              <w:spacing w:line="360" w:lineRule="auto"/>
              <w:rPr>
                <w:rFonts w:ascii="Arial" w:hAnsi="Arial" w:cs="Arial"/>
                <w:sz w:val="16"/>
                <w:szCs w:val="16"/>
                <w:lang w:eastAsia="es-MX"/>
              </w:rPr>
            </w:pPr>
            <w:r w:rsidRPr="00966508">
              <w:rPr>
                <w:rFonts w:ascii="Arial" w:hAnsi="Arial" w:cs="Arial"/>
                <w:sz w:val="16"/>
                <w:szCs w:val="16"/>
              </w:rPr>
              <w:t>Pagos fuera de contrato</w:t>
            </w:r>
          </w:p>
        </w:tc>
        <w:tc>
          <w:tcPr>
            <w:tcW w:w="1618" w:type="pct"/>
            <w:tcBorders>
              <w:top w:val="single" w:sz="4" w:space="0" w:color="D9D9D9"/>
              <w:bottom w:val="single" w:sz="4" w:space="0" w:color="D9D9D9"/>
            </w:tcBorders>
          </w:tcPr>
          <w:p w14:paraId="74BD9BB6" w14:textId="632AF21B" w:rsidR="002A556E" w:rsidRPr="00772195" w:rsidRDefault="002A556E" w:rsidP="002A556E">
            <w:pPr>
              <w:spacing w:line="360" w:lineRule="auto"/>
              <w:jc w:val="both"/>
              <w:rPr>
                <w:rFonts w:ascii="Arial" w:hAnsi="Arial" w:cs="Arial"/>
                <w:sz w:val="16"/>
                <w:szCs w:val="16"/>
                <w:lang w:eastAsia="es-MX"/>
              </w:rPr>
            </w:pPr>
            <w:r w:rsidRPr="00966508">
              <w:rPr>
                <w:rFonts w:ascii="Arial" w:hAnsi="Arial" w:cs="Arial"/>
                <w:sz w:val="16"/>
                <w:szCs w:val="16"/>
              </w:rPr>
              <w:t>(2A) Pagos improcedentes o en exceso</w:t>
            </w:r>
          </w:p>
        </w:tc>
        <w:tc>
          <w:tcPr>
            <w:tcW w:w="883" w:type="pct"/>
            <w:tcBorders>
              <w:top w:val="single" w:sz="4" w:space="0" w:color="D9D9D9"/>
              <w:left w:val="nil"/>
              <w:bottom w:val="single" w:sz="4" w:space="0" w:color="D9D9D9"/>
              <w:right w:val="single" w:sz="4" w:space="0" w:color="D9D9D9"/>
            </w:tcBorders>
            <w:shd w:val="clear" w:color="auto" w:fill="auto"/>
          </w:tcPr>
          <w:p w14:paraId="1477E826" w14:textId="77777777" w:rsidR="002A556E" w:rsidRDefault="002A556E" w:rsidP="002A556E">
            <w:pPr>
              <w:jc w:val="right"/>
              <w:rPr>
                <w:rFonts w:ascii="Arial" w:hAnsi="Arial" w:cs="Arial"/>
                <w:color w:val="000000"/>
                <w:sz w:val="16"/>
                <w:szCs w:val="16"/>
                <w:lang w:eastAsia="es-MX"/>
              </w:rPr>
            </w:pPr>
            <w:r w:rsidRPr="00DE1FEC">
              <w:rPr>
                <w:rFonts w:ascii="Arial" w:hAnsi="Arial" w:cs="Arial"/>
                <w:color w:val="000000"/>
                <w:sz w:val="16"/>
                <w:szCs w:val="16"/>
                <w:lang w:eastAsia="es-MX"/>
              </w:rPr>
              <w:t>$607,472.92</w:t>
            </w:r>
          </w:p>
          <w:p w14:paraId="7594A73D" w14:textId="370B3AFD" w:rsidR="00665681" w:rsidRDefault="00726622" w:rsidP="002A556E">
            <w:pPr>
              <w:jc w:val="right"/>
              <w:rPr>
                <w:rFonts w:ascii="Arial" w:hAnsi="Arial" w:cs="Arial"/>
                <w:color w:val="000000"/>
                <w:sz w:val="16"/>
                <w:szCs w:val="16"/>
                <w:lang w:eastAsia="es-MX"/>
              </w:rPr>
            </w:pPr>
            <w:r>
              <w:rPr>
                <w:rFonts w:ascii="Arial" w:hAnsi="Arial" w:cs="Arial"/>
                <w:color w:val="000000"/>
                <w:sz w:val="16"/>
                <w:szCs w:val="16"/>
                <w:lang w:eastAsia="es-MX"/>
              </w:rPr>
              <w:t>Pliego de Observaciones</w:t>
            </w:r>
          </w:p>
          <w:p w14:paraId="290B7D7E" w14:textId="28A03849" w:rsidR="00CC65E4" w:rsidRPr="00772195" w:rsidRDefault="00CC65E4" w:rsidP="002A556E">
            <w:pPr>
              <w:jc w:val="right"/>
              <w:rPr>
                <w:rFonts w:ascii="Arial" w:hAnsi="Arial" w:cs="Arial"/>
                <w:color w:val="000000"/>
                <w:sz w:val="16"/>
                <w:szCs w:val="16"/>
                <w:lang w:eastAsia="es-MX"/>
              </w:rPr>
            </w:pPr>
          </w:p>
        </w:tc>
      </w:tr>
      <w:tr w:rsidR="002A556E" w:rsidRPr="00772195" w14:paraId="30208186" w14:textId="77777777" w:rsidTr="00C6276F">
        <w:trPr>
          <w:trHeight w:val="405"/>
        </w:trPr>
        <w:tc>
          <w:tcPr>
            <w:tcW w:w="881" w:type="pct"/>
            <w:tcBorders>
              <w:top w:val="single" w:sz="4" w:space="0" w:color="D9D9D9"/>
              <w:bottom w:val="single" w:sz="4" w:space="0" w:color="D9D9D9"/>
            </w:tcBorders>
          </w:tcPr>
          <w:p w14:paraId="3FF8D0B2" w14:textId="250BCCAE" w:rsidR="002A556E" w:rsidRPr="005A2786" w:rsidRDefault="002A556E" w:rsidP="002A556E">
            <w:pPr>
              <w:spacing w:line="360" w:lineRule="auto"/>
              <w:rPr>
                <w:rFonts w:ascii="Arial" w:hAnsi="Arial" w:cs="Arial"/>
                <w:sz w:val="16"/>
                <w:szCs w:val="16"/>
                <w:lang w:val="es-ES_tradnl"/>
              </w:rPr>
            </w:pPr>
            <w:r>
              <w:rPr>
                <w:rFonts w:ascii="Arial" w:hAnsi="Arial" w:cs="Arial"/>
                <w:sz w:val="16"/>
                <w:szCs w:val="16"/>
                <w:lang w:val="es-ES_tradnl"/>
              </w:rPr>
              <w:t>Resultado: 4</w:t>
            </w:r>
          </w:p>
          <w:p w14:paraId="701FFF9C" w14:textId="28BB9592" w:rsidR="002A556E" w:rsidRPr="00772195" w:rsidRDefault="002A556E" w:rsidP="002A556E">
            <w:pPr>
              <w:spacing w:line="360" w:lineRule="auto"/>
              <w:rPr>
                <w:rFonts w:ascii="Arial" w:hAnsi="Arial" w:cs="Arial"/>
                <w:sz w:val="16"/>
                <w:szCs w:val="16"/>
              </w:rPr>
            </w:pPr>
            <w:r>
              <w:rPr>
                <w:rFonts w:ascii="Arial" w:hAnsi="Arial" w:cs="Arial"/>
                <w:sz w:val="16"/>
                <w:szCs w:val="16"/>
                <w:lang w:val="es-ES_tradnl"/>
              </w:rPr>
              <w:t>Observación: 4</w:t>
            </w:r>
          </w:p>
        </w:tc>
        <w:tc>
          <w:tcPr>
            <w:tcW w:w="1618" w:type="pct"/>
            <w:tcBorders>
              <w:top w:val="single" w:sz="4" w:space="0" w:color="D9D9D9"/>
              <w:bottom w:val="single" w:sz="4" w:space="0" w:color="D9D9D9"/>
            </w:tcBorders>
          </w:tcPr>
          <w:p w14:paraId="169DFD82" w14:textId="260FCBDB" w:rsidR="002A556E" w:rsidRPr="00772195" w:rsidRDefault="002A556E" w:rsidP="002A556E">
            <w:pPr>
              <w:spacing w:line="360" w:lineRule="auto"/>
              <w:rPr>
                <w:rFonts w:ascii="Arial" w:hAnsi="Arial" w:cs="Arial"/>
                <w:sz w:val="16"/>
                <w:szCs w:val="16"/>
                <w:lang w:eastAsia="es-MX"/>
              </w:rPr>
            </w:pPr>
            <w:r w:rsidRPr="00966508">
              <w:rPr>
                <w:rFonts w:ascii="Arial" w:hAnsi="Arial" w:cs="Arial"/>
                <w:sz w:val="16"/>
                <w:szCs w:val="16"/>
              </w:rPr>
              <w:t>Falta de contrato de prestación de servicios</w:t>
            </w:r>
          </w:p>
        </w:tc>
        <w:tc>
          <w:tcPr>
            <w:tcW w:w="1618" w:type="pct"/>
            <w:tcBorders>
              <w:top w:val="single" w:sz="4" w:space="0" w:color="D9D9D9"/>
              <w:bottom w:val="single" w:sz="4" w:space="0" w:color="D9D9D9"/>
            </w:tcBorders>
          </w:tcPr>
          <w:p w14:paraId="46132530" w14:textId="1588EE65" w:rsidR="002A556E" w:rsidRPr="00772195" w:rsidRDefault="002A556E" w:rsidP="002A556E">
            <w:pPr>
              <w:spacing w:line="360" w:lineRule="auto"/>
              <w:jc w:val="both"/>
              <w:rPr>
                <w:rFonts w:ascii="Arial" w:hAnsi="Arial" w:cs="Arial"/>
                <w:sz w:val="16"/>
                <w:szCs w:val="16"/>
                <w:lang w:eastAsia="es-MX"/>
              </w:rPr>
            </w:pPr>
            <w:r w:rsidRPr="00966508">
              <w:rPr>
                <w:rFonts w:ascii="Arial" w:hAnsi="Arial" w:cs="Arial"/>
                <w:sz w:val="16"/>
                <w:szCs w:val="16"/>
              </w:rPr>
              <w:t>(2A) Pagos improcedentes o en exceso</w:t>
            </w:r>
          </w:p>
        </w:tc>
        <w:tc>
          <w:tcPr>
            <w:tcW w:w="883" w:type="pct"/>
            <w:tcBorders>
              <w:top w:val="single" w:sz="4" w:space="0" w:color="D9D9D9"/>
              <w:left w:val="nil"/>
              <w:bottom w:val="single" w:sz="4" w:space="0" w:color="D9D9D9"/>
              <w:right w:val="single" w:sz="4" w:space="0" w:color="D9D9D9"/>
            </w:tcBorders>
            <w:shd w:val="clear" w:color="auto" w:fill="auto"/>
          </w:tcPr>
          <w:p w14:paraId="6FD3EE04" w14:textId="77777777" w:rsidR="002A556E" w:rsidRDefault="002A556E" w:rsidP="002A556E">
            <w:pPr>
              <w:jc w:val="right"/>
              <w:rPr>
                <w:rFonts w:ascii="Arial" w:hAnsi="Arial" w:cs="Arial"/>
                <w:color w:val="000000"/>
                <w:sz w:val="16"/>
                <w:szCs w:val="16"/>
                <w:lang w:eastAsia="es-MX"/>
              </w:rPr>
            </w:pPr>
            <w:r w:rsidRPr="00DE1FEC">
              <w:rPr>
                <w:rFonts w:ascii="Arial" w:hAnsi="Arial" w:cs="Arial"/>
                <w:color w:val="000000"/>
                <w:sz w:val="16"/>
                <w:szCs w:val="16"/>
                <w:lang w:eastAsia="es-MX"/>
              </w:rPr>
              <w:t>$7,631.32</w:t>
            </w:r>
          </w:p>
          <w:p w14:paraId="67868EC8" w14:textId="7E5E4A91" w:rsidR="00CC65E4" w:rsidRPr="00772195" w:rsidRDefault="00CC65E4" w:rsidP="002A556E">
            <w:pPr>
              <w:jc w:val="right"/>
              <w:rPr>
                <w:rFonts w:ascii="Arial" w:hAnsi="Arial" w:cs="Arial"/>
                <w:color w:val="000000"/>
                <w:sz w:val="16"/>
                <w:szCs w:val="16"/>
                <w:lang w:eastAsia="es-MX"/>
              </w:rPr>
            </w:pPr>
            <w:r>
              <w:rPr>
                <w:rFonts w:ascii="Arial" w:hAnsi="Arial" w:cs="Arial"/>
                <w:color w:val="000000"/>
                <w:sz w:val="16"/>
                <w:szCs w:val="16"/>
                <w:lang w:eastAsia="es-MX"/>
              </w:rPr>
              <w:t>Solventada</w:t>
            </w:r>
          </w:p>
        </w:tc>
      </w:tr>
      <w:tr w:rsidR="002A556E" w:rsidRPr="00772195" w14:paraId="46F5001B" w14:textId="77777777" w:rsidTr="00C6276F">
        <w:tc>
          <w:tcPr>
            <w:tcW w:w="881" w:type="pct"/>
            <w:tcBorders>
              <w:top w:val="single" w:sz="4" w:space="0" w:color="D9D9D9"/>
              <w:bottom w:val="single" w:sz="4" w:space="0" w:color="D9D9D9"/>
            </w:tcBorders>
          </w:tcPr>
          <w:p w14:paraId="37C34032" w14:textId="3ECC98A3" w:rsidR="002A556E" w:rsidRPr="005A2786" w:rsidRDefault="002A556E" w:rsidP="002A556E">
            <w:pPr>
              <w:spacing w:line="360" w:lineRule="auto"/>
              <w:rPr>
                <w:rFonts w:ascii="Arial" w:hAnsi="Arial" w:cs="Arial"/>
                <w:sz w:val="16"/>
                <w:szCs w:val="16"/>
                <w:lang w:val="es-ES_tradnl"/>
              </w:rPr>
            </w:pPr>
            <w:r>
              <w:rPr>
                <w:rFonts w:ascii="Arial" w:hAnsi="Arial" w:cs="Arial"/>
                <w:sz w:val="16"/>
                <w:szCs w:val="16"/>
                <w:lang w:val="es-ES_tradnl"/>
              </w:rPr>
              <w:t>Resultado: 5</w:t>
            </w:r>
          </w:p>
          <w:p w14:paraId="5E0B8312" w14:textId="5A336729" w:rsidR="002A556E" w:rsidRPr="00772195" w:rsidRDefault="002A556E" w:rsidP="002A556E">
            <w:pPr>
              <w:spacing w:line="360" w:lineRule="auto"/>
              <w:rPr>
                <w:rFonts w:ascii="Arial" w:hAnsi="Arial" w:cs="Arial"/>
                <w:sz w:val="16"/>
                <w:szCs w:val="16"/>
              </w:rPr>
            </w:pPr>
            <w:r>
              <w:rPr>
                <w:rFonts w:ascii="Arial" w:hAnsi="Arial" w:cs="Arial"/>
                <w:sz w:val="16"/>
                <w:szCs w:val="16"/>
                <w:lang w:val="es-ES_tradnl"/>
              </w:rPr>
              <w:t>Observación: 5</w:t>
            </w:r>
          </w:p>
        </w:tc>
        <w:tc>
          <w:tcPr>
            <w:tcW w:w="1618" w:type="pct"/>
            <w:tcBorders>
              <w:top w:val="single" w:sz="4" w:space="0" w:color="D9D9D9"/>
              <w:bottom w:val="single" w:sz="4" w:space="0" w:color="D9D9D9"/>
            </w:tcBorders>
          </w:tcPr>
          <w:p w14:paraId="4DC4BC2E" w14:textId="77777777" w:rsidR="002A556E" w:rsidRPr="00966508" w:rsidRDefault="002A556E" w:rsidP="002A556E">
            <w:pPr>
              <w:spacing w:line="360" w:lineRule="auto"/>
              <w:rPr>
                <w:rFonts w:ascii="Arial" w:hAnsi="Arial" w:cs="Arial"/>
                <w:sz w:val="16"/>
                <w:szCs w:val="16"/>
              </w:rPr>
            </w:pPr>
            <w:proofErr w:type="spellStart"/>
            <w:r w:rsidRPr="00966508">
              <w:rPr>
                <w:rFonts w:ascii="Arial" w:hAnsi="Arial" w:cs="Arial"/>
                <w:sz w:val="16"/>
                <w:szCs w:val="16"/>
              </w:rPr>
              <w:t>Sobrejercicio</w:t>
            </w:r>
            <w:proofErr w:type="spellEnd"/>
            <w:r w:rsidRPr="00966508">
              <w:rPr>
                <w:rFonts w:ascii="Arial" w:hAnsi="Arial" w:cs="Arial"/>
                <w:sz w:val="16"/>
                <w:szCs w:val="16"/>
              </w:rPr>
              <w:t xml:space="preserve"> de partidas presupuestales </w:t>
            </w:r>
          </w:p>
          <w:p w14:paraId="7AB021CD" w14:textId="50B869EE" w:rsidR="002A556E" w:rsidRPr="00772195" w:rsidRDefault="002A556E" w:rsidP="002A556E">
            <w:pPr>
              <w:spacing w:line="360" w:lineRule="auto"/>
              <w:jc w:val="both"/>
              <w:rPr>
                <w:rFonts w:ascii="Arial" w:hAnsi="Arial" w:cs="Arial"/>
                <w:sz w:val="16"/>
                <w:szCs w:val="16"/>
                <w:lang w:eastAsia="es-MX"/>
              </w:rPr>
            </w:pPr>
          </w:p>
        </w:tc>
        <w:tc>
          <w:tcPr>
            <w:tcW w:w="1618" w:type="pct"/>
            <w:tcBorders>
              <w:top w:val="single" w:sz="4" w:space="0" w:color="D9D9D9"/>
              <w:bottom w:val="single" w:sz="4" w:space="0" w:color="D9D9D9"/>
            </w:tcBorders>
          </w:tcPr>
          <w:p w14:paraId="520DB4A0" w14:textId="74FE8FC6" w:rsidR="002A556E" w:rsidRPr="00772195" w:rsidRDefault="002A556E" w:rsidP="002A556E">
            <w:pPr>
              <w:spacing w:line="360" w:lineRule="auto"/>
              <w:jc w:val="both"/>
              <w:rPr>
                <w:rFonts w:ascii="Arial" w:hAnsi="Arial" w:cs="Arial"/>
                <w:sz w:val="16"/>
                <w:szCs w:val="16"/>
                <w:lang w:eastAsia="es-MX"/>
              </w:rPr>
            </w:pPr>
            <w:r w:rsidRPr="00966508">
              <w:rPr>
                <w:rFonts w:ascii="Arial" w:hAnsi="Arial" w:cs="Arial"/>
                <w:sz w:val="16"/>
                <w:szCs w:val="16"/>
              </w:rPr>
              <w:t>(5D) Falta de autorización o justificación de las erogaciones</w:t>
            </w:r>
          </w:p>
        </w:tc>
        <w:tc>
          <w:tcPr>
            <w:tcW w:w="883" w:type="pct"/>
            <w:tcBorders>
              <w:top w:val="single" w:sz="4" w:space="0" w:color="D9D9D9"/>
              <w:left w:val="nil"/>
              <w:bottom w:val="single" w:sz="4" w:space="0" w:color="D9D9D9"/>
              <w:right w:val="single" w:sz="4" w:space="0" w:color="D9D9D9"/>
            </w:tcBorders>
            <w:shd w:val="clear" w:color="auto" w:fill="auto"/>
          </w:tcPr>
          <w:p w14:paraId="72D74167" w14:textId="04A5EB3D" w:rsidR="002A556E" w:rsidRPr="00772195" w:rsidRDefault="00FB6822" w:rsidP="002A556E">
            <w:pPr>
              <w:jc w:val="right"/>
              <w:rPr>
                <w:rFonts w:ascii="Arial" w:hAnsi="Arial" w:cs="Arial"/>
                <w:color w:val="000000"/>
                <w:sz w:val="16"/>
                <w:szCs w:val="16"/>
                <w:lang w:eastAsia="es-MX"/>
              </w:rPr>
            </w:pPr>
            <w:r w:rsidRPr="00761BA1">
              <w:rPr>
                <w:rFonts w:ascii="Arial" w:eastAsia="Arial" w:hAnsi="Arial" w:cs="Arial"/>
                <w:sz w:val="16"/>
                <w:szCs w:val="16"/>
              </w:rPr>
              <w:t>Promoción de Responsabilidad Administrativa Sancionatoria</w:t>
            </w:r>
          </w:p>
        </w:tc>
      </w:tr>
      <w:tr w:rsidR="002A556E" w:rsidRPr="00772195" w14:paraId="616A16F4" w14:textId="77777777" w:rsidTr="00C6276F">
        <w:tc>
          <w:tcPr>
            <w:tcW w:w="881" w:type="pct"/>
            <w:tcBorders>
              <w:top w:val="single" w:sz="4" w:space="0" w:color="D9D9D9"/>
              <w:bottom w:val="single" w:sz="4" w:space="0" w:color="D9D9D9"/>
            </w:tcBorders>
          </w:tcPr>
          <w:p w14:paraId="1B5B87D0" w14:textId="7EB10755" w:rsidR="002A556E" w:rsidRPr="005A2786" w:rsidRDefault="002A556E" w:rsidP="002A556E">
            <w:pPr>
              <w:spacing w:line="360" w:lineRule="auto"/>
              <w:rPr>
                <w:rFonts w:ascii="Arial" w:hAnsi="Arial" w:cs="Arial"/>
                <w:sz w:val="16"/>
                <w:szCs w:val="16"/>
                <w:lang w:val="es-ES_tradnl"/>
              </w:rPr>
            </w:pPr>
            <w:r>
              <w:rPr>
                <w:rFonts w:ascii="Arial" w:hAnsi="Arial" w:cs="Arial"/>
                <w:sz w:val="16"/>
                <w:szCs w:val="16"/>
                <w:lang w:val="es-ES_tradnl"/>
              </w:rPr>
              <w:t>Resultado: 6</w:t>
            </w:r>
          </w:p>
          <w:p w14:paraId="1C35E706" w14:textId="4376BCDC" w:rsidR="002A556E" w:rsidRDefault="002A556E" w:rsidP="002A556E">
            <w:pPr>
              <w:spacing w:line="360" w:lineRule="auto"/>
              <w:rPr>
                <w:rFonts w:ascii="Arial" w:hAnsi="Arial" w:cs="Arial"/>
                <w:sz w:val="16"/>
                <w:szCs w:val="16"/>
              </w:rPr>
            </w:pPr>
            <w:r>
              <w:rPr>
                <w:rFonts w:ascii="Arial" w:hAnsi="Arial" w:cs="Arial"/>
                <w:sz w:val="16"/>
                <w:szCs w:val="16"/>
                <w:lang w:val="es-ES_tradnl"/>
              </w:rPr>
              <w:t>Observación: 6</w:t>
            </w:r>
          </w:p>
        </w:tc>
        <w:tc>
          <w:tcPr>
            <w:tcW w:w="1618" w:type="pct"/>
            <w:tcBorders>
              <w:top w:val="single" w:sz="4" w:space="0" w:color="D9D9D9"/>
              <w:bottom w:val="single" w:sz="4" w:space="0" w:color="D9D9D9"/>
            </w:tcBorders>
          </w:tcPr>
          <w:p w14:paraId="5AEC8C12" w14:textId="070447B1" w:rsidR="002A556E" w:rsidRPr="00872F76" w:rsidRDefault="002A556E" w:rsidP="002A556E">
            <w:pPr>
              <w:spacing w:line="360" w:lineRule="auto"/>
              <w:jc w:val="both"/>
              <w:rPr>
                <w:rFonts w:ascii="Arial" w:hAnsi="Arial" w:cs="Arial"/>
                <w:sz w:val="16"/>
                <w:szCs w:val="16"/>
              </w:rPr>
            </w:pPr>
            <w:r w:rsidRPr="00317F98">
              <w:rPr>
                <w:rFonts w:ascii="Arial" w:hAnsi="Arial" w:cs="Arial"/>
                <w:sz w:val="16"/>
                <w:szCs w:val="16"/>
              </w:rPr>
              <w:t>Falta de entero de las retenciones de impuestos o las aportaciones de seguridad social a las autoridades correspondientes</w:t>
            </w:r>
          </w:p>
        </w:tc>
        <w:tc>
          <w:tcPr>
            <w:tcW w:w="1618" w:type="pct"/>
            <w:tcBorders>
              <w:top w:val="single" w:sz="4" w:space="0" w:color="D9D9D9"/>
              <w:bottom w:val="single" w:sz="4" w:space="0" w:color="D9D9D9"/>
            </w:tcBorders>
          </w:tcPr>
          <w:p w14:paraId="3FC685E6" w14:textId="4A3F0C58" w:rsidR="002A556E" w:rsidRPr="00385CC1" w:rsidRDefault="002A556E" w:rsidP="002A556E">
            <w:pPr>
              <w:spacing w:line="360" w:lineRule="auto"/>
              <w:jc w:val="both"/>
              <w:rPr>
                <w:rFonts w:ascii="Arial" w:hAnsi="Arial" w:cs="Arial"/>
                <w:sz w:val="16"/>
                <w:szCs w:val="16"/>
              </w:rPr>
            </w:pPr>
            <w:r w:rsidRPr="00317F98">
              <w:rPr>
                <w:rFonts w:ascii="Arial" w:hAnsi="Arial" w:cs="Arial"/>
                <w:sz w:val="16"/>
                <w:szCs w:val="16"/>
              </w:rPr>
              <w:t>(3B) Omisión, error o presentación extemporánea de retenciones o entero de impuestos, cuotas, derechos o cualquier otra obligación fiscal</w:t>
            </w:r>
          </w:p>
        </w:tc>
        <w:tc>
          <w:tcPr>
            <w:tcW w:w="883" w:type="pct"/>
            <w:tcBorders>
              <w:top w:val="single" w:sz="4" w:space="0" w:color="D9D9D9"/>
              <w:left w:val="nil"/>
              <w:bottom w:val="single" w:sz="4" w:space="0" w:color="D9D9D9"/>
              <w:right w:val="single" w:sz="4" w:space="0" w:color="D9D9D9"/>
            </w:tcBorders>
            <w:shd w:val="clear" w:color="auto" w:fill="auto"/>
          </w:tcPr>
          <w:p w14:paraId="3E0BAFF5" w14:textId="581E5822" w:rsidR="002A556E" w:rsidRDefault="00CC65E4" w:rsidP="002A556E">
            <w:pPr>
              <w:jc w:val="right"/>
              <w:rPr>
                <w:rFonts w:ascii="Arial" w:hAnsi="Arial" w:cs="Arial"/>
                <w:color w:val="000000"/>
                <w:sz w:val="16"/>
                <w:szCs w:val="16"/>
                <w:lang w:eastAsia="es-MX"/>
              </w:rPr>
            </w:pPr>
            <w:r>
              <w:rPr>
                <w:rFonts w:ascii="Arial" w:hAnsi="Arial" w:cs="Arial"/>
                <w:color w:val="000000"/>
                <w:sz w:val="16"/>
                <w:szCs w:val="16"/>
                <w:lang w:eastAsia="es-MX"/>
              </w:rPr>
              <w:t>Recomendación</w:t>
            </w:r>
          </w:p>
        </w:tc>
      </w:tr>
      <w:tr w:rsidR="002A556E" w:rsidRPr="00772195" w14:paraId="4901C112" w14:textId="77777777" w:rsidTr="00C6276F">
        <w:tc>
          <w:tcPr>
            <w:tcW w:w="881" w:type="pct"/>
            <w:tcBorders>
              <w:top w:val="single" w:sz="4" w:space="0" w:color="D9D9D9"/>
              <w:bottom w:val="single" w:sz="4" w:space="0" w:color="D9D9D9"/>
            </w:tcBorders>
          </w:tcPr>
          <w:p w14:paraId="4DFF611A" w14:textId="748FA36F" w:rsidR="002A556E" w:rsidRPr="005A2786" w:rsidRDefault="002A556E" w:rsidP="002A556E">
            <w:pPr>
              <w:spacing w:line="360" w:lineRule="auto"/>
              <w:rPr>
                <w:rFonts w:ascii="Arial" w:hAnsi="Arial" w:cs="Arial"/>
                <w:sz w:val="16"/>
                <w:szCs w:val="16"/>
                <w:lang w:val="es-ES_tradnl"/>
              </w:rPr>
            </w:pPr>
            <w:r>
              <w:rPr>
                <w:rFonts w:ascii="Arial" w:hAnsi="Arial" w:cs="Arial"/>
                <w:sz w:val="16"/>
                <w:szCs w:val="16"/>
                <w:lang w:val="es-ES_tradnl"/>
              </w:rPr>
              <w:t>Resultado: 7</w:t>
            </w:r>
          </w:p>
          <w:p w14:paraId="040FA69A" w14:textId="0F963A50" w:rsidR="002A556E" w:rsidRDefault="002A556E" w:rsidP="002A556E">
            <w:pPr>
              <w:spacing w:line="360" w:lineRule="auto"/>
              <w:rPr>
                <w:rFonts w:ascii="Arial" w:hAnsi="Arial" w:cs="Arial"/>
                <w:sz w:val="16"/>
                <w:szCs w:val="16"/>
              </w:rPr>
            </w:pPr>
            <w:r>
              <w:rPr>
                <w:rFonts w:ascii="Arial" w:hAnsi="Arial" w:cs="Arial"/>
                <w:sz w:val="16"/>
                <w:szCs w:val="16"/>
                <w:lang w:val="es-ES_tradnl"/>
              </w:rPr>
              <w:t>Observación: 7</w:t>
            </w:r>
          </w:p>
        </w:tc>
        <w:tc>
          <w:tcPr>
            <w:tcW w:w="1618" w:type="pct"/>
            <w:tcBorders>
              <w:top w:val="single" w:sz="4" w:space="0" w:color="D9D9D9"/>
              <w:bottom w:val="single" w:sz="4" w:space="0" w:color="D9D9D9"/>
            </w:tcBorders>
          </w:tcPr>
          <w:p w14:paraId="67771F29" w14:textId="5A8DFE2C" w:rsidR="002A556E" w:rsidRPr="00872F76" w:rsidRDefault="002A556E" w:rsidP="002A556E">
            <w:pPr>
              <w:spacing w:line="360" w:lineRule="auto"/>
              <w:jc w:val="both"/>
              <w:rPr>
                <w:rFonts w:ascii="Arial" w:hAnsi="Arial" w:cs="Arial"/>
                <w:sz w:val="16"/>
                <w:szCs w:val="16"/>
              </w:rPr>
            </w:pPr>
            <w:r w:rsidRPr="00966508">
              <w:rPr>
                <w:rFonts w:ascii="Arial" w:hAnsi="Arial" w:cs="Arial"/>
                <w:sz w:val="16"/>
                <w:szCs w:val="16"/>
              </w:rPr>
              <w:t>Incumplimiento a lo establecido en los momentos contables de los egresos</w:t>
            </w:r>
          </w:p>
        </w:tc>
        <w:tc>
          <w:tcPr>
            <w:tcW w:w="1618" w:type="pct"/>
            <w:tcBorders>
              <w:top w:val="single" w:sz="4" w:space="0" w:color="D9D9D9"/>
              <w:bottom w:val="single" w:sz="4" w:space="0" w:color="D9D9D9"/>
            </w:tcBorders>
          </w:tcPr>
          <w:p w14:paraId="5FF35118" w14:textId="145CBE92" w:rsidR="002A556E" w:rsidRPr="00385CC1" w:rsidRDefault="002A556E" w:rsidP="002A556E">
            <w:pPr>
              <w:spacing w:line="360" w:lineRule="auto"/>
              <w:jc w:val="both"/>
              <w:rPr>
                <w:rFonts w:ascii="Arial" w:hAnsi="Arial" w:cs="Arial"/>
                <w:sz w:val="16"/>
                <w:szCs w:val="16"/>
              </w:rPr>
            </w:pPr>
            <w:r w:rsidRPr="00966508">
              <w:rPr>
                <w:rFonts w:ascii="Arial" w:hAnsi="Arial" w:cs="Arial"/>
                <w:sz w:val="16"/>
                <w:szCs w:val="16"/>
              </w:rPr>
              <w:t>(5D) Falta de sistemas automatizados o deficiencias en su operación</w:t>
            </w:r>
          </w:p>
        </w:tc>
        <w:tc>
          <w:tcPr>
            <w:tcW w:w="883" w:type="pct"/>
            <w:tcBorders>
              <w:top w:val="single" w:sz="4" w:space="0" w:color="D9D9D9"/>
              <w:left w:val="nil"/>
              <w:bottom w:val="single" w:sz="4" w:space="0" w:color="D9D9D9"/>
              <w:right w:val="single" w:sz="4" w:space="0" w:color="D9D9D9"/>
            </w:tcBorders>
            <w:shd w:val="clear" w:color="auto" w:fill="auto"/>
          </w:tcPr>
          <w:p w14:paraId="147AE076" w14:textId="3B2D2342" w:rsidR="002A556E" w:rsidRDefault="002A556E" w:rsidP="002A556E">
            <w:pPr>
              <w:jc w:val="right"/>
              <w:rPr>
                <w:rFonts w:ascii="Arial" w:hAnsi="Arial" w:cs="Arial"/>
                <w:color w:val="000000"/>
                <w:sz w:val="16"/>
                <w:szCs w:val="16"/>
                <w:lang w:eastAsia="es-MX"/>
              </w:rPr>
            </w:pPr>
            <w:r w:rsidRPr="00761BA1">
              <w:rPr>
                <w:rFonts w:ascii="Arial" w:eastAsia="Arial" w:hAnsi="Arial" w:cs="Arial"/>
                <w:sz w:val="16"/>
                <w:szCs w:val="16"/>
              </w:rPr>
              <w:t>Promoción de Responsabilidad Administrativa Sancionatoria</w:t>
            </w:r>
          </w:p>
        </w:tc>
      </w:tr>
      <w:tr w:rsidR="002A556E" w:rsidRPr="00772195" w14:paraId="547E4420" w14:textId="77777777" w:rsidTr="00C6276F">
        <w:tc>
          <w:tcPr>
            <w:tcW w:w="881" w:type="pct"/>
            <w:tcBorders>
              <w:top w:val="single" w:sz="4" w:space="0" w:color="D9D9D9"/>
              <w:bottom w:val="single" w:sz="4" w:space="0" w:color="D9D9D9"/>
            </w:tcBorders>
          </w:tcPr>
          <w:p w14:paraId="1F813BCF" w14:textId="5A396BB9" w:rsidR="002A556E" w:rsidRPr="005A2786" w:rsidRDefault="002A556E" w:rsidP="002A556E">
            <w:pPr>
              <w:spacing w:line="360" w:lineRule="auto"/>
              <w:rPr>
                <w:rFonts w:ascii="Arial" w:hAnsi="Arial" w:cs="Arial"/>
                <w:sz w:val="16"/>
                <w:szCs w:val="16"/>
                <w:lang w:val="es-ES_tradnl"/>
              </w:rPr>
            </w:pPr>
            <w:r>
              <w:rPr>
                <w:rFonts w:ascii="Arial" w:hAnsi="Arial" w:cs="Arial"/>
                <w:sz w:val="16"/>
                <w:szCs w:val="16"/>
                <w:lang w:val="es-ES_tradnl"/>
              </w:rPr>
              <w:t>Resultado: 8</w:t>
            </w:r>
          </w:p>
          <w:p w14:paraId="7AA4487B" w14:textId="17A69D22" w:rsidR="002A556E" w:rsidRDefault="002A556E" w:rsidP="002A556E">
            <w:pPr>
              <w:spacing w:line="360" w:lineRule="auto"/>
              <w:rPr>
                <w:rFonts w:ascii="Arial" w:hAnsi="Arial" w:cs="Arial"/>
                <w:sz w:val="16"/>
                <w:szCs w:val="16"/>
              </w:rPr>
            </w:pPr>
            <w:r>
              <w:rPr>
                <w:rFonts w:ascii="Arial" w:hAnsi="Arial" w:cs="Arial"/>
                <w:sz w:val="16"/>
                <w:szCs w:val="16"/>
                <w:lang w:val="es-ES_tradnl"/>
              </w:rPr>
              <w:t>Observación: 8</w:t>
            </w:r>
          </w:p>
        </w:tc>
        <w:tc>
          <w:tcPr>
            <w:tcW w:w="1618" w:type="pct"/>
            <w:tcBorders>
              <w:top w:val="single" w:sz="4" w:space="0" w:color="D9D9D9"/>
              <w:bottom w:val="single" w:sz="4" w:space="0" w:color="D9D9D9"/>
            </w:tcBorders>
          </w:tcPr>
          <w:p w14:paraId="0B7D86B4" w14:textId="7D7831ED" w:rsidR="002A556E" w:rsidRPr="00872F76" w:rsidRDefault="002A556E" w:rsidP="002A556E">
            <w:pPr>
              <w:spacing w:line="360" w:lineRule="auto"/>
              <w:jc w:val="both"/>
              <w:rPr>
                <w:rFonts w:ascii="Arial" w:hAnsi="Arial" w:cs="Arial"/>
                <w:sz w:val="16"/>
                <w:szCs w:val="16"/>
              </w:rPr>
            </w:pPr>
            <w:r w:rsidRPr="007041F5">
              <w:rPr>
                <w:rFonts w:ascii="Arial" w:hAnsi="Arial" w:cs="Arial"/>
                <w:sz w:val="16"/>
                <w:szCs w:val="16"/>
              </w:rPr>
              <w:t>Falta de control en la elaboración de la conciliación bancaria</w:t>
            </w:r>
          </w:p>
        </w:tc>
        <w:tc>
          <w:tcPr>
            <w:tcW w:w="1618" w:type="pct"/>
            <w:tcBorders>
              <w:top w:val="single" w:sz="4" w:space="0" w:color="D9D9D9"/>
              <w:bottom w:val="single" w:sz="4" w:space="0" w:color="D9D9D9"/>
            </w:tcBorders>
          </w:tcPr>
          <w:p w14:paraId="69A57025" w14:textId="0720417E" w:rsidR="002A556E" w:rsidRPr="00385CC1" w:rsidRDefault="002A556E" w:rsidP="002A556E">
            <w:pPr>
              <w:spacing w:line="360" w:lineRule="auto"/>
              <w:jc w:val="both"/>
              <w:rPr>
                <w:rFonts w:ascii="Arial" w:hAnsi="Arial" w:cs="Arial"/>
                <w:sz w:val="16"/>
                <w:szCs w:val="16"/>
              </w:rPr>
            </w:pPr>
            <w:r w:rsidRPr="007041F5">
              <w:rPr>
                <w:rFonts w:ascii="Arial" w:hAnsi="Arial" w:cs="Arial"/>
                <w:sz w:val="16"/>
                <w:szCs w:val="16"/>
              </w:rPr>
              <w:t>(4A)  Falta o deficiencia en la elaboración de conciliaciones</w:t>
            </w:r>
          </w:p>
        </w:tc>
        <w:tc>
          <w:tcPr>
            <w:tcW w:w="883" w:type="pct"/>
            <w:tcBorders>
              <w:top w:val="single" w:sz="4" w:space="0" w:color="D9D9D9"/>
              <w:left w:val="nil"/>
              <w:bottom w:val="single" w:sz="4" w:space="0" w:color="D9D9D9"/>
              <w:right w:val="single" w:sz="4" w:space="0" w:color="D9D9D9"/>
            </w:tcBorders>
            <w:shd w:val="clear" w:color="auto" w:fill="auto"/>
          </w:tcPr>
          <w:p w14:paraId="0ACC2398" w14:textId="5156AEC9" w:rsidR="002A556E" w:rsidRDefault="002A556E" w:rsidP="002A556E">
            <w:pPr>
              <w:jc w:val="right"/>
              <w:rPr>
                <w:rFonts w:ascii="Arial" w:hAnsi="Arial" w:cs="Arial"/>
                <w:color w:val="000000"/>
                <w:sz w:val="16"/>
                <w:szCs w:val="16"/>
                <w:lang w:eastAsia="es-MX"/>
              </w:rPr>
            </w:pPr>
            <w:r>
              <w:rPr>
                <w:rFonts w:ascii="Arial" w:hAnsi="Arial" w:cs="Arial"/>
                <w:color w:val="000000"/>
                <w:sz w:val="16"/>
                <w:szCs w:val="16"/>
                <w:lang w:eastAsia="es-MX"/>
              </w:rPr>
              <w:t>Recomendación</w:t>
            </w:r>
          </w:p>
        </w:tc>
      </w:tr>
      <w:tr w:rsidR="00DE1FEC" w:rsidRPr="00772195" w14:paraId="02309466" w14:textId="77777777" w:rsidTr="00C6276F">
        <w:tc>
          <w:tcPr>
            <w:tcW w:w="4117" w:type="pct"/>
            <w:gridSpan w:val="3"/>
            <w:tcBorders>
              <w:top w:val="single" w:sz="4" w:space="0" w:color="D9D9D9"/>
              <w:bottom w:val="single" w:sz="4" w:space="0" w:color="D9D9D9"/>
            </w:tcBorders>
          </w:tcPr>
          <w:p w14:paraId="4C22A771" w14:textId="77777777" w:rsidR="00DE1FEC" w:rsidRPr="00772195" w:rsidRDefault="00DE1FEC" w:rsidP="00DE1FEC">
            <w:pPr>
              <w:spacing w:line="360" w:lineRule="auto"/>
              <w:jc w:val="right"/>
              <w:rPr>
                <w:rFonts w:ascii="Arial" w:hAnsi="Arial" w:cs="Arial"/>
                <w:b/>
                <w:sz w:val="16"/>
                <w:szCs w:val="16"/>
                <w:lang w:eastAsia="es-MX"/>
              </w:rPr>
            </w:pPr>
            <w:r w:rsidRPr="00772195">
              <w:rPr>
                <w:rFonts w:ascii="Arial" w:hAnsi="Arial" w:cs="Arial"/>
                <w:b/>
                <w:sz w:val="16"/>
                <w:szCs w:val="16"/>
                <w:lang w:eastAsia="es-MX"/>
              </w:rPr>
              <w:t>Total</w:t>
            </w:r>
          </w:p>
        </w:tc>
        <w:tc>
          <w:tcPr>
            <w:tcW w:w="883" w:type="pct"/>
            <w:tcBorders>
              <w:top w:val="single" w:sz="4" w:space="0" w:color="D9D9D9"/>
              <w:left w:val="nil"/>
              <w:bottom w:val="single" w:sz="4" w:space="0" w:color="D9D9D9"/>
              <w:right w:val="single" w:sz="4" w:space="0" w:color="D9D9D9"/>
            </w:tcBorders>
            <w:shd w:val="clear" w:color="auto" w:fill="auto"/>
          </w:tcPr>
          <w:p w14:paraId="5744B715" w14:textId="655BBEAD" w:rsidR="00DE1FEC" w:rsidRPr="00772195" w:rsidRDefault="00F3524B" w:rsidP="00DE1FEC">
            <w:pPr>
              <w:jc w:val="right"/>
              <w:rPr>
                <w:rFonts w:ascii="Arial" w:hAnsi="Arial" w:cs="Arial"/>
                <w:color w:val="000000"/>
                <w:sz w:val="18"/>
                <w:szCs w:val="18"/>
                <w:lang w:eastAsia="es-MX"/>
              </w:rPr>
            </w:pPr>
            <w:r w:rsidRPr="00F3524B">
              <w:rPr>
                <w:rFonts w:ascii="Arial" w:hAnsi="Arial" w:cs="Arial"/>
                <w:b/>
                <w:color w:val="000000"/>
                <w:sz w:val="16"/>
                <w:szCs w:val="16"/>
                <w:lang w:eastAsia="es-MX"/>
              </w:rPr>
              <w:t>$656,721.05</w:t>
            </w:r>
          </w:p>
        </w:tc>
      </w:tr>
    </w:tbl>
    <w:p w14:paraId="69E3C389" w14:textId="77777777" w:rsidR="00F3524B" w:rsidRPr="00C6276F" w:rsidRDefault="00F3524B" w:rsidP="001D5742">
      <w:pPr>
        <w:spacing w:line="360" w:lineRule="auto"/>
        <w:ind w:right="190"/>
        <w:jc w:val="both"/>
        <w:rPr>
          <w:rFonts w:ascii="Arial" w:hAnsi="Arial" w:cs="Arial"/>
          <w:b/>
          <w:szCs w:val="18"/>
        </w:rPr>
      </w:pPr>
    </w:p>
    <w:p w14:paraId="19DCB808" w14:textId="3DEA8B03" w:rsidR="001D5742" w:rsidRPr="00761FA3" w:rsidRDefault="001D5742" w:rsidP="001D5742">
      <w:pPr>
        <w:spacing w:line="360" w:lineRule="auto"/>
        <w:ind w:right="190"/>
        <w:jc w:val="both"/>
        <w:rPr>
          <w:rFonts w:ascii="Arial" w:hAnsi="Arial" w:cs="Arial"/>
          <w:b/>
        </w:rPr>
      </w:pPr>
      <w:r w:rsidRPr="00E3352A">
        <w:rPr>
          <w:rFonts w:ascii="Arial" w:hAnsi="Arial" w:cs="Arial"/>
          <w:b/>
        </w:rPr>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14:paraId="438CD0F7" w14:textId="77777777" w:rsidR="001D5742" w:rsidRPr="00C6276F" w:rsidRDefault="001D5742" w:rsidP="001D5742">
      <w:pPr>
        <w:spacing w:line="276" w:lineRule="auto"/>
        <w:ind w:right="190"/>
        <w:jc w:val="both"/>
        <w:rPr>
          <w:rFonts w:ascii="Arial" w:hAnsi="Arial" w:cs="Arial"/>
          <w:b/>
          <w:szCs w:val="18"/>
        </w:rPr>
      </w:pPr>
    </w:p>
    <w:p w14:paraId="1138F6B5" w14:textId="64B3A420" w:rsidR="001D5742" w:rsidRDefault="001D5742" w:rsidP="00E77355">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bookmarkEnd w:id="12"/>
    </w:p>
    <w:p w14:paraId="5AAC49F2" w14:textId="77777777" w:rsidR="00D40906" w:rsidRPr="00C6276F" w:rsidRDefault="00D40906" w:rsidP="00E77355">
      <w:pPr>
        <w:spacing w:line="360" w:lineRule="auto"/>
        <w:ind w:right="190"/>
        <w:jc w:val="both"/>
        <w:rPr>
          <w:rFonts w:ascii="Arial" w:hAnsi="Arial" w:cs="Arial"/>
          <w:szCs w:val="18"/>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627"/>
        <w:gridCol w:w="1701"/>
        <w:gridCol w:w="1559"/>
        <w:gridCol w:w="1896"/>
        <w:gridCol w:w="8"/>
      </w:tblGrid>
      <w:tr w:rsidR="001D5742" w:rsidRPr="00B60A81" w14:paraId="7FE5CE37" w14:textId="77777777" w:rsidTr="007E1E84">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15D35CD" w14:textId="77777777" w:rsidR="001D5742" w:rsidRPr="00B60A81" w:rsidRDefault="001D5742" w:rsidP="007E1E84">
            <w:pPr>
              <w:spacing w:line="276" w:lineRule="auto"/>
              <w:jc w:val="center"/>
              <w:rPr>
                <w:rFonts w:ascii="Arial" w:hAnsi="Arial" w:cs="Arial"/>
                <w:b/>
                <w:sz w:val="18"/>
                <w:szCs w:val="18"/>
              </w:rPr>
            </w:pPr>
            <w:r w:rsidRPr="00B60A81">
              <w:rPr>
                <w:rFonts w:ascii="Arial" w:hAnsi="Arial" w:cs="Arial"/>
                <w:b/>
                <w:sz w:val="18"/>
                <w:szCs w:val="18"/>
              </w:rPr>
              <w:t xml:space="preserve">Resumen General de Observaciones y </w:t>
            </w:r>
            <w:proofErr w:type="spellStart"/>
            <w:r w:rsidRPr="00B60A81">
              <w:rPr>
                <w:rFonts w:ascii="Arial" w:hAnsi="Arial" w:cs="Arial"/>
                <w:b/>
                <w:sz w:val="18"/>
                <w:szCs w:val="18"/>
              </w:rPr>
              <w:t>Solventaciones</w:t>
            </w:r>
            <w:proofErr w:type="spellEnd"/>
            <w:r w:rsidRPr="00B60A81">
              <w:rPr>
                <w:rFonts w:ascii="Arial" w:hAnsi="Arial" w:cs="Arial"/>
                <w:b/>
                <w:sz w:val="18"/>
                <w:szCs w:val="18"/>
              </w:rPr>
              <w:t xml:space="preserve"> en Materia Financiera</w:t>
            </w:r>
          </w:p>
        </w:tc>
      </w:tr>
      <w:tr w:rsidR="001D5742" w:rsidRPr="00B60A81" w14:paraId="49472F2A" w14:textId="77777777" w:rsidTr="00B60A81">
        <w:trPr>
          <w:gridAfter w:val="1"/>
          <w:wAfter w:w="8" w:type="dxa"/>
          <w:tblHeader/>
          <w:jc w:val="center"/>
        </w:trPr>
        <w:tc>
          <w:tcPr>
            <w:tcW w:w="2689"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E24FE88" w14:textId="77777777" w:rsidR="001D5742" w:rsidRPr="00B60A81" w:rsidRDefault="001D5742" w:rsidP="007E1E84">
            <w:pPr>
              <w:spacing w:line="276" w:lineRule="auto"/>
              <w:jc w:val="center"/>
              <w:rPr>
                <w:rFonts w:ascii="Arial" w:hAnsi="Arial" w:cs="Arial"/>
                <w:b/>
                <w:sz w:val="18"/>
                <w:szCs w:val="18"/>
              </w:rPr>
            </w:pPr>
            <w:r w:rsidRPr="00B60A81">
              <w:rPr>
                <w:rFonts w:ascii="Arial" w:hAnsi="Arial" w:cs="Arial"/>
                <w:b/>
                <w:sz w:val="18"/>
                <w:szCs w:val="18"/>
              </w:rPr>
              <w:t>Concepto Observado</w:t>
            </w:r>
          </w:p>
        </w:tc>
        <w:tc>
          <w:tcPr>
            <w:tcW w:w="1627"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C456645" w14:textId="77777777" w:rsidR="001D5742" w:rsidRPr="00B60A81" w:rsidRDefault="001D5742" w:rsidP="007E1E84">
            <w:pPr>
              <w:spacing w:line="276" w:lineRule="auto"/>
              <w:jc w:val="center"/>
              <w:rPr>
                <w:rFonts w:ascii="Arial" w:hAnsi="Arial" w:cs="Arial"/>
                <w:b/>
                <w:sz w:val="18"/>
                <w:szCs w:val="18"/>
              </w:rPr>
            </w:pPr>
            <w:r w:rsidRPr="00B60A81">
              <w:rPr>
                <w:rFonts w:ascii="Arial" w:hAnsi="Arial" w:cs="Arial"/>
                <w:b/>
                <w:sz w:val="18"/>
                <w:szCs w:val="18"/>
              </w:rPr>
              <w:t>Monto</w:t>
            </w:r>
          </w:p>
          <w:p w14:paraId="6D714E1D" w14:textId="77777777" w:rsidR="001D5742" w:rsidRPr="00B60A81" w:rsidRDefault="001D5742" w:rsidP="007E1E84">
            <w:pPr>
              <w:spacing w:line="276" w:lineRule="auto"/>
              <w:jc w:val="center"/>
              <w:rPr>
                <w:rFonts w:ascii="Arial" w:hAnsi="Arial" w:cs="Arial"/>
                <w:b/>
                <w:sz w:val="18"/>
                <w:szCs w:val="18"/>
              </w:rPr>
            </w:pPr>
            <w:r w:rsidRPr="00B60A81">
              <w:rPr>
                <w:rFonts w:ascii="Arial" w:hAnsi="Arial" w:cs="Arial"/>
                <w:b/>
                <w:sz w:val="18"/>
                <w:szCs w:val="18"/>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ECEA1B4" w14:textId="77777777" w:rsidR="001D5742" w:rsidRPr="00B60A81" w:rsidRDefault="001D5742" w:rsidP="007E1E84">
            <w:pPr>
              <w:spacing w:line="276" w:lineRule="auto"/>
              <w:jc w:val="center"/>
              <w:rPr>
                <w:rFonts w:ascii="Arial" w:hAnsi="Arial" w:cs="Arial"/>
                <w:b/>
                <w:sz w:val="18"/>
                <w:szCs w:val="18"/>
              </w:rPr>
            </w:pPr>
            <w:r w:rsidRPr="00B60A81">
              <w:rPr>
                <w:rFonts w:ascii="Arial" w:hAnsi="Arial" w:cs="Arial"/>
                <w:b/>
                <w:sz w:val="18"/>
                <w:szCs w:val="18"/>
              </w:rPr>
              <w:t xml:space="preserve">Modalidades de </w:t>
            </w:r>
            <w:proofErr w:type="spellStart"/>
            <w:r w:rsidRPr="00B60A81">
              <w:rPr>
                <w:rFonts w:ascii="Arial" w:hAnsi="Arial" w:cs="Arial"/>
                <w:b/>
                <w:sz w:val="18"/>
                <w:szCs w:val="18"/>
              </w:rPr>
              <w:t>Solventación</w:t>
            </w:r>
            <w:proofErr w:type="spellEnd"/>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81E30E9" w14:textId="77777777" w:rsidR="001D5742" w:rsidRPr="00B60A81" w:rsidRDefault="001D5742" w:rsidP="007E1E84">
            <w:pPr>
              <w:spacing w:line="276" w:lineRule="auto"/>
              <w:jc w:val="center"/>
              <w:rPr>
                <w:rFonts w:ascii="Arial" w:hAnsi="Arial" w:cs="Arial"/>
                <w:b/>
                <w:sz w:val="18"/>
                <w:szCs w:val="18"/>
              </w:rPr>
            </w:pPr>
            <w:r w:rsidRPr="00B60A81">
              <w:rPr>
                <w:rFonts w:ascii="Arial" w:hAnsi="Arial" w:cs="Arial"/>
                <w:b/>
                <w:sz w:val="18"/>
                <w:szCs w:val="18"/>
              </w:rPr>
              <w:t>Monto Pendiente de Solventar</w:t>
            </w:r>
          </w:p>
        </w:tc>
      </w:tr>
      <w:tr w:rsidR="001D5742" w:rsidRPr="00B60A81" w14:paraId="0E5D0748" w14:textId="77777777" w:rsidTr="00B60A81">
        <w:trPr>
          <w:gridAfter w:val="1"/>
          <w:wAfter w:w="8" w:type="dxa"/>
          <w:tblHeader/>
          <w:jc w:val="center"/>
        </w:trPr>
        <w:tc>
          <w:tcPr>
            <w:tcW w:w="2689"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AE933E7" w14:textId="77777777" w:rsidR="001D5742" w:rsidRPr="00B60A81" w:rsidRDefault="001D5742" w:rsidP="007E1E84">
            <w:pPr>
              <w:spacing w:line="276" w:lineRule="auto"/>
              <w:jc w:val="center"/>
              <w:rPr>
                <w:rFonts w:ascii="Arial" w:hAnsi="Arial" w:cs="Arial"/>
                <w:b/>
                <w:sz w:val="18"/>
                <w:szCs w:val="18"/>
              </w:rPr>
            </w:pPr>
          </w:p>
        </w:tc>
        <w:tc>
          <w:tcPr>
            <w:tcW w:w="1627"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F78EFFE" w14:textId="77777777" w:rsidR="001D5742" w:rsidRPr="00B60A81" w:rsidRDefault="001D5742" w:rsidP="007E1E84">
            <w:pPr>
              <w:spacing w:line="276" w:lineRule="auto"/>
              <w:jc w:val="center"/>
              <w:rPr>
                <w:rFonts w:ascii="Arial" w:hAnsi="Arial" w:cs="Arial"/>
                <w:b/>
                <w:sz w:val="18"/>
                <w:szCs w:val="18"/>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D9BE3A1" w14:textId="77777777" w:rsidR="001D5742" w:rsidRPr="00B60A81" w:rsidRDefault="001D5742" w:rsidP="007E1E84">
            <w:pPr>
              <w:spacing w:line="276" w:lineRule="auto"/>
              <w:jc w:val="center"/>
              <w:rPr>
                <w:rFonts w:ascii="Arial" w:hAnsi="Arial" w:cs="Arial"/>
                <w:b/>
                <w:sz w:val="18"/>
                <w:szCs w:val="18"/>
              </w:rPr>
            </w:pPr>
            <w:r w:rsidRPr="00B60A81">
              <w:rPr>
                <w:rFonts w:ascii="Arial" w:hAnsi="Arial" w:cs="Arial"/>
                <w:b/>
                <w:sz w:val="18"/>
                <w:szCs w:val="18"/>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07850CF" w14:textId="77777777" w:rsidR="001D5742" w:rsidRPr="00B60A81" w:rsidRDefault="001D5742" w:rsidP="007E1E84">
            <w:pPr>
              <w:spacing w:line="276" w:lineRule="auto"/>
              <w:jc w:val="center"/>
              <w:rPr>
                <w:rFonts w:ascii="Arial" w:hAnsi="Arial" w:cs="Arial"/>
                <w:b/>
                <w:sz w:val="18"/>
                <w:szCs w:val="18"/>
              </w:rPr>
            </w:pPr>
            <w:r w:rsidRPr="00B60A81">
              <w:rPr>
                <w:rFonts w:ascii="Arial" w:hAnsi="Arial" w:cs="Arial"/>
                <w:b/>
                <w:sz w:val="18"/>
                <w:szCs w:val="18"/>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2C0ED51" w14:textId="77777777" w:rsidR="001D5742" w:rsidRPr="00B60A81" w:rsidRDefault="001D5742" w:rsidP="007E1E84">
            <w:pPr>
              <w:spacing w:line="276" w:lineRule="auto"/>
              <w:jc w:val="center"/>
              <w:rPr>
                <w:rFonts w:ascii="Arial" w:hAnsi="Arial" w:cs="Arial"/>
                <w:b/>
                <w:sz w:val="18"/>
                <w:szCs w:val="18"/>
              </w:rPr>
            </w:pPr>
          </w:p>
        </w:tc>
      </w:tr>
      <w:tr w:rsidR="002A556E" w:rsidRPr="00B60A81" w14:paraId="64B9AE44" w14:textId="77777777" w:rsidTr="00B60A81">
        <w:trPr>
          <w:gridAfter w:val="1"/>
          <w:wAfter w:w="8" w:type="dxa"/>
          <w:jc w:val="center"/>
        </w:trPr>
        <w:tc>
          <w:tcPr>
            <w:tcW w:w="2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A9A74E0" w14:textId="6EDD9870" w:rsidR="002A556E" w:rsidRPr="00B60A81" w:rsidRDefault="00555BA4" w:rsidP="00445A1E">
            <w:pPr>
              <w:spacing w:line="276" w:lineRule="auto"/>
              <w:jc w:val="both"/>
              <w:rPr>
                <w:rFonts w:ascii="Arial" w:hAnsi="Arial" w:cs="Arial"/>
                <w:sz w:val="18"/>
                <w:szCs w:val="18"/>
                <w:highlight w:val="cyan"/>
              </w:rPr>
            </w:pPr>
            <w:r>
              <w:rPr>
                <w:rFonts w:ascii="Arial" w:hAnsi="Arial" w:cs="Arial"/>
                <w:sz w:val="18"/>
                <w:szCs w:val="18"/>
              </w:rPr>
              <w:t>(1D)</w:t>
            </w:r>
            <w:r w:rsidR="002A556E" w:rsidRPr="00B60A81">
              <w:rPr>
                <w:rFonts w:ascii="Arial" w:hAnsi="Arial" w:cs="Arial"/>
                <w:sz w:val="18"/>
                <w:szCs w:val="18"/>
              </w:rPr>
              <w:t xml:space="preserve"> Falta de recuperación de anticipos de sueldos, préstamos personales, títulos de crédito, garantías, seguros o adeudos</w:t>
            </w:r>
          </w:p>
        </w:tc>
        <w:tc>
          <w:tcPr>
            <w:tcW w:w="16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2827AFD" w14:textId="77777777" w:rsidR="002A556E" w:rsidRPr="00B60A81" w:rsidRDefault="002A556E" w:rsidP="00445A1E">
            <w:pPr>
              <w:spacing w:line="276" w:lineRule="auto"/>
              <w:jc w:val="right"/>
              <w:rPr>
                <w:rFonts w:ascii="Arial" w:hAnsi="Arial" w:cs="Arial"/>
                <w:sz w:val="18"/>
                <w:szCs w:val="18"/>
                <w:highlight w:val="cyan"/>
              </w:rPr>
            </w:pPr>
            <w:r w:rsidRPr="00B60A81">
              <w:rPr>
                <w:rFonts w:ascii="Arial" w:hAnsi="Arial" w:cs="Arial"/>
                <w:sz w:val="18"/>
                <w:szCs w:val="18"/>
              </w:rPr>
              <w:t>$2,038.00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2B4E592" w14:textId="43C9E170" w:rsidR="002A556E" w:rsidRPr="00B60A81" w:rsidRDefault="002A556E" w:rsidP="00445A1E">
            <w:pPr>
              <w:spacing w:line="276" w:lineRule="auto"/>
              <w:jc w:val="right"/>
              <w:rPr>
                <w:rFonts w:ascii="Arial" w:hAnsi="Arial" w:cs="Arial"/>
                <w:sz w:val="18"/>
                <w:szCs w:val="18"/>
                <w:highlight w:val="cyan"/>
              </w:rPr>
            </w:pPr>
            <w:r w:rsidRPr="00656982">
              <w:rPr>
                <w:rFonts w:ascii="Arial" w:hAnsi="Arial" w:cs="Arial"/>
                <w:sz w:val="18"/>
                <w:szCs w:val="18"/>
              </w:rPr>
              <w:t>$0.00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0D7EB94" w14:textId="5EA61EE9" w:rsidR="002A556E" w:rsidRPr="00B60A81" w:rsidRDefault="00656982" w:rsidP="00445A1E">
            <w:pPr>
              <w:spacing w:line="276" w:lineRule="auto"/>
              <w:jc w:val="right"/>
              <w:rPr>
                <w:rFonts w:ascii="Arial" w:hAnsi="Arial" w:cs="Arial"/>
                <w:sz w:val="18"/>
                <w:szCs w:val="18"/>
                <w:highlight w:val="cyan"/>
              </w:rPr>
            </w:pPr>
            <w:r w:rsidRPr="00B60A81">
              <w:rPr>
                <w:rFonts w:ascii="Arial" w:hAnsi="Arial" w:cs="Arial"/>
                <w:sz w:val="18"/>
                <w:szCs w:val="18"/>
              </w:rPr>
              <w:t>$2,038.00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6757FEF" w14:textId="658D2A96" w:rsidR="002A556E" w:rsidRPr="00B60A81" w:rsidRDefault="002A556E" w:rsidP="00445A1E">
            <w:pPr>
              <w:spacing w:line="276" w:lineRule="auto"/>
              <w:jc w:val="right"/>
              <w:rPr>
                <w:rFonts w:ascii="Arial" w:hAnsi="Arial" w:cs="Arial"/>
                <w:sz w:val="18"/>
                <w:szCs w:val="18"/>
                <w:highlight w:val="cyan"/>
              </w:rPr>
            </w:pPr>
            <w:r w:rsidRPr="00656982">
              <w:rPr>
                <w:rFonts w:ascii="Arial" w:hAnsi="Arial" w:cs="Arial"/>
                <w:sz w:val="18"/>
                <w:szCs w:val="18"/>
              </w:rPr>
              <w:t>$0.00</w:t>
            </w:r>
          </w:p>
        </w:tc>
      </w:tr>
      <w:tr w:rsidR="001D5742" w:rsidRPr="00B60A81" w14:paraId="7008DEA1" w14:textId="77777777" w:rsidTr="00B60A81">
        <w:trPr>
          <w:gridAfter w:val="1"/>
          <w:wAfter w:w="8" w:type="dxa"/>
          <w:jc w:val="center"/>
        </w:trPr>
        <w:tc>
          <w:tcPr>
            <w:tcW w:w="2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338A41B" w14:textId="63908449" w:rsidR="001D5742" w:rsidRPr="00B60A81" w:rsidRDefault="00F3524B" w:rsidP="00CE7E90">
            <w:pPr>
              <w:spacing w:line="276" w:lineRule="auto"/>
              <w:jc w:val="both"/>
              <w:rPr>
                <w:rFonts w:ascii="Arial" w:hAnsi="Arial" w:cs="Arial"/>
                <w:sz w:val="18"/>
                <w:szCs w:val="18"/>
                <w:highlight w:val="cyan"/>
              </w:rPr>
            </w:pPr>
            <w:r w:rsidRPr="00B60A81">
              <w:rPr>
                <w:rFonts w:ascii="Arial" w:hAnsi="Arial" w:cs="Arial"/>
                <w:sz w:val="18"/>
                <w:szCs w:val="18"/>
              </w:rPr>
              <w:t>(2A) Pagos improcedentes o en exceso</w:t>
            </w:r>
          </w:p>
        </w:tc>
        <w:tc>
          <w:tcPr>
            <w:tcW w:w="16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EFC7168" w14:textId="3ECAC111" w:rsidR="001D5742" w:rsidRPr="00B60A81" w:rsidRDefault="00F3524B" w:rsidP="007E1E84">
            <w:pPr>
              <w:spacing w:line="276" w:lineRule="auto"/>
              <w:jc w:val="right"/>
              <w:rPr>
                <w:rFonts w:ascii="Arial" w:hAnsi="Arial" w:cs="Arial"/>
                <w:sz w:val="18"/>
                <w:szCs w:val="18"/>
                <w:highlight w:val="cyan"/>
              </w:rPr>
            </w:pPr>
            <w:r w:rsidRPr="00B60A81">
              <w:rPr>
                <w:rFonts w:ascii="Arial" w:hAnsi="Arial" w:cs="Arial"/>
                <w:sz w:val="18"/>
                <w:szCs w:val="18"/>
              </w:rPr>
              <w:t>654,683.05</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5977534" w14:textId="0C4909E4" w:rsidR="001D5742" w:rsidRPr="00916CA4" w:rsidRDefault="00F32C69" w:rsidP="007E1E84">
            <w:pPr>
              <w:spacing w:line="276" w:lineRule="auto"/>
              <w:jc w:val="right"/>
              <w:rPr>
                <w:rFonts w:ascii="Arial" w:hAnsi="Arial" w:cs="Arial"/>
                <w:sz w:val="18"/>
                <w:szCs w:val="18"/>
              </w:rPr>
            </w:pPr>
            <w:r>
              <w:rPr>
                <w:rFonts w:ascii="Arial" w:hAnsi="Arial" w:cs="Arial"/>
                <w:sz w:val="18"/>
                <w:szCs w:val="18"/>
              </w:rPr>
              <w:t>7,631.32</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E781E3C" w14:textId="3FF0A50C" w:rsidR="001D5742" w:rsidRPr="00916CA4" w:rsidRDefault="00F32C69" w:rsidP="00C07944">
            <w:pPr>
              <w:spacing w:line="276" w:lineRule="auto"/>
              <w:jc w:val="right"/>
              <w:rPr>
                <w:rFonts w:ascii="Arial" w:hAnsi="Arial" w:cs="Arial"/>
                <w:sz w:val="18"/>
                <w:szCs w:val="18"/>
              </w:rPr>
            </w:pPr>
            <w:r>
              <w:rPr>
                <w:rFonts w:ascii="Arial" w:hAnsi="Arial" w:cs="Arial"/>
                <w:sz w:val="18"/>
                <w:szCs w:val="18"/>
              </w:rPr>
              <w:t>39,578.81</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12CD58A" w14:textId="219312E4" w:rsidR="001D5742" w:rsidRPr="00656982" w:rsidRDefault="00384FC6" w:rsidP="007E1E84">
            <w:pPr>
              <w:spacing w:line="276" w:lineRule="auto"/>
              <w:jc w:val="right"/>
              <w:rPr>
                <w:rFonts w:ascii="Arial" w:hAnsi="Arial" w:cs="Arial"/>
                <w:sz w:val="18"/>
                <w:szCs w:val="18"/>
              </w:rPr>
            </w:pPr>
            <w:r w:rsidRPr="00384FC6">
              <w:rPr>
                <w:rFonts w:ascii="Arial" w:hAnsi="Arial" w:cs="Arial"/>
                <w:sz w:val="18"/>
                <w:szCs w:val="18"/>
              </w:rPr>
              <w:t>607,472.92</w:t>
            </w:r>
          </w:p>
        </w:tc>
      </w:tr>
      <w:tr w:rsidR="001D5742" w:rsidRPr="00B60A81" w14:paraId="510CAA0E" w14:textId="77777777" w:rsidTr="00B60A81">
        <w:trPr>
          <w:gridAfter w:val="1"/>
          <w:wAfter w:w="8" w:type="dxa"/>
          <w:trHeight w:val="255"/>
          <w:jc w:val="center"/>
        </w:trPr>
        <w:tc>
          <w:tcPr>
            <w:tcW w:w="2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BA06940" w14:textId="77777777" w:rsidR="001D5742" w:rsidRPr="00916CA4" w:rsidRDefault="001D5742" w:rsidP="007E1E84">
            <w:pPr>
              <w:spacing w:line="276" w:lineRule="auto"/>
              <w:jc w:val="right"/>
              <w:rPr>
                <w:rFonts w:ascii="Arial" w:hAnsi="Arial" w:cs="Arial"/>
                <w:b/>
                <w:sz w:val="18"/>
                <w:szCs w:val="18"/>
              </w:rPr>
            </w:pPr>
            <w:r w:rsidRPr="00916CA4">
              <w:rPr>
                <w:rFonts w:ascii="Arial" w:hAnsi="Arial" w:cs="Arial"/>
                <w:b/>
                <w:sz w:val="18"/>
                <w:szCs w:val="18"/>
              </w:rPr>
              <w:t>Totales</w:t>
            </w:r>
          </w:p>
        </w:tc>
        <w:tc>
          <w:tcPr>
            <w:tcW w:w="16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3F2889B" w14:textId="2220BFF5" w:rsidR="001D5742" w:rsidRPr="00916CA4" w:rsidRDefault="00F3524B" w:rsidP="008F60B1">
            <w:pPr>
              <w:spacing w:line="276" w:lineRule="auto"/>
              <w:jc w:val="right"/>
              <w:rPr>
                <w:rFonts w:ascii="Arial" w:hAnsi="Arial" w:cs="Arial"/>
                <w:b/>
                <w:sz w:val="18"/>
                <w:szCs w:val="18"/>
              </w:rPr>
            </w:pPr>
            <w:r w:rsidRPr="00916CA4">
              <w:rPr>
                <w:rFonts w:ascii="Arial" w:hAnsi="Arial" w:cs="Arial"/>
                <w:b/>
                <w:sz w:val="18"/>
                <w:szCs w:val="18"/>
              </w:rPr>
              <w:t>$656,721.05</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A6F594E" w14:textId="6EA74CFA" w:rsidR="001D5742" w:rsidRPr="00916CA4" w:rsidRDefault="003A2BA2" w:rsidP="00F32C69">
            <w:pPr>
              <w:spacing w:line="276" w:lineRule="auto"/>
              <w:jc w:val="right"/>
              <w:rPr>
                <w:rFonts w:ascii="Arial" w:hAnsi="Arial" w:cs="Arial"/>
                <w:sz w:val="18"/>
                <w:szCs w:val="18"/>
              </w:rPr>
            </w:pPr>
            <w:r w:rsidRPr="003A2BA2">
              <w:rPr>
                <w:rFonts w:ascii="Arial" w:hAnsi="Arial" w:cs="Arial"/>
                <w:b/>
                <w:sz w:val="18"/>
                <w:szCs w:val="18"/>
              </w:rPr>
              <w:t>$</w:t>
            </w:r>
            <w:r w:rsidR="00F32C69">
              <w:rPr>
                <w:rFonts w:ascii="Arial" w:hAnsi="Arial" w:cs="Arial"/>
                <w:b/>
                <w:sz w:val="18"/>
                <w:szCs w:val="18"/>
              </w:rPr>
              <w:t>7,631.32</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CC1EB9C" w14:textId="66334BC1" w:rsidR="001D5742" w:rsidRPr="00916CA4" w:rsidRDefault="001D5742" w:rsidP="00F32C69">
            <w:pPr>
              <w:spacing w:line="276" w:lineRule="auto"/>
              <w:jc w:val="right"/>
              <w:rPr>
                <w:rFonts w:ascii="Arial" w:hAnsi="Arial" w:cs="Arial"/>
                <w:sz w:val="18"/>
                <w:szCs w:val="18"/>
              </w:rPr>
            </w:pPr>
            <w:r w:rsidRPr="00916CA4">
              <w:rPr>
                <w:rFonts w:ascii="Arial" w:hAnsi="Arial" w:cs="Arial"/>
                <w:b/>
                <w:sz w:val="18"/>
                <w:szCs w:val="18"/>
              </w:rPr>
              <w:t>$</w:t>
            </w:r>
            <w:r w:rsidR="00F32C69">
              <w:rPr>
                <w:rFonts w:ascii="Arial" w:hAnsi="Arial" w:cs="Arial"/>
                <w:b/>
                <w:sz w:val="18"/>
                <w:szCs w:val="18"/>
              </w:rPr>
              <w:t>41,616.81</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678BD8D" w14:textId="5EDA4664" w:rsidR="001D5742" w:rsidRPr="00656982" w:rsidRDefault="003A2BA2" w:rsidP="00656982">
            <w:pPr>
              <w:spacing w:line="276" w:lineRule="auto"/>
              <w:jc w:val="right"/>
              <w:rPr>
                <w:rFonts w:ascii="Arial" w:hAnsi="Arial" w:cs="Arial"/>
                <w:sz w:val="18"/>
                <w:szCs w:val="18"/>
              </w:rPr>
            </w:pPr>
            <w:r w:rsidRPr="003A2BA2">
              <w:rPr>
                <w:rFonts w:ascii="Arial" w:hAnsi="Arial" w:cs="Arial"/>
                <w:b/>
                <w:sz w:val="18"/>
                <w:szCs w:val="18"/>
              </w:rPr>
              <w:t>$</w:t>
            </w:r>
            <w:r w:rsidR="00384FC6" w:rsidRPr="00384FC6">
              <w:rPr>
                <w:rFonts w:ascii="Arial" w:hAnsi="Arial" w:cs="Arial"/>
                <w:b/>
                <w:sz w:val="18"/>
                <w:szCs w:val="18"/>
              </w:rPr>
              <w:t>607,472.92</w:t>
            </w:r>
          </w:p>
        </w:tc>
      </w:tr>
    </w:tbl>
    <w:p w14:paraId="1C43053A" w14:textId="7BFD8491" w:rsidR="00E355F4" w:rsidRDefault="00E355F4" w:rsidP="00BD71EB">
      <w:pPr>
        <w:tabs>
          <w:tab w:val="left" w:pos="426"/>
        </w:tabs>
        <w:spacing w:line="360" w:lineRule="auto"/>
        <w:ind w:right="49"/>
        <w:rPr>
          <w:rFonts w:ascii="Arial" w:hAnsi="Arial" w:cs="Arial"/>
          <w:b/>
          <w:bCs/>
          <w:szCs w:val="28"/>
        </w:rPr>
      </w:pPr>
      <w:bookmarkStart w:id="13" w:name="_Hlk11419841"/>
      <w:r w:rsidRPr="00656982">
        <w:rPr>
          <w:rFonts w:ascii="Arial" w:hAnsi="Arial" w:cs="Arial"/>
          <w:b/>
          <w:bCs/>
          <w:szCs w:val="28"/>
        </w:rPr>
        <w:t>Síntesis de las justificaciones y aclaraciones presentadas por la Entidad Fiscalizada</w:t>
      </w:r>
    </w:p>
    <w:p w14:paraId="01175AA8" w14:textId="77777777" w:rsidR="00FA2159" w:rsidRPr="00C6276F" w:rsidRDefault="00FA2159" w:rsidP="00B93F1F">
      <w:pPr>
        <w:tabs>
          <w:tab w:val="left" w:pos="426"/>
        </w:tabs>
        <w:spacing w:line="360" w:lineRule="auto"/>
        <w:rPr>
          <w:rFonts w:ascii="Arial" w:hAnsi="Arial" w:cs="Arial"/>
          <w:b/>
          <w:bCs/>
        </w:rPr>
      </w:pPr>
    </w:p>
    <w:p w14:paraId="6B161FB9" w14:textId="5EBAE527" w:rsidR="00E355F4" w:rsidRPr="00E65944" w:rsidRDefault="006757A6" w:rsidP="0000347D">
      <w:pPr>
        <w:tabs>
          <w:tab w:val="left" w:pos="426"/>
        </w:tabs>
        <w:spacing w:line="360" w:lineRule="auto"/>
        <w:ind w:right="190"/>
        <w:jc w:val="both"/>
        <w:rPr>
          <w:rFonts w:ascii="Arial" w:hAnsi="Arial" w:cs="Arial"/>
        </w:rPr>
      </w:pPr>
      <w:r w:rsidRPr="00656982">
        <w:rPr>
          <w:rFonts w:ascii="Arial" w:hAnsi="Arial" w:cs="Arial"/>
        </w:rPr>
        <w:t>Asimismo,</w:t>
      </w:r>
      <w:r w:rsidR="00F16F5B" w:rsidRPr="00656982">
        <w:rPr>
          <w:rFonts w:ascii="Arial" w:hAnsi="Arial" w:cs="Arial"/>
        </w:rPr>
        <w:t xml:space="preserve"> la entidad fiscalizada presentó</w:t>
      </w:r>
      <w:r w:rsidR="0070597C" w:rsidRPr="00656982">
        <w:rPr>
          <w:rFonts w:ascii="Arial" w:hAnsi="Arial" w:cs="Arial"/>
        </w:rPr>
        <w:t xml:space="preserve"> en</w:t>
      </w:r>
      <w:r w:rsidR="00A55F8C" w:rsidRPr="00656982">
        <w:rPr>
          <w:rFonts w:ascii="Arial" w:hAnsi="Arial" w:cs="Arial"/>
        </w:rPr>
        <w:t xml:space="preserve"> </w:t>
      </w:r>
      <w:r w:rsidR="0070597C" w:rsidRPr="00656982">
        <w:rPr>
          <w:rFonts w:ascii="Arial" w:hAnsi="Arial" w:cs="Arial"/>
        </w:rPr>
        <w:t xml:space="preserve">reunión de trabajo </w:t>
      </w:r>
      <w:r w:rsidR="00A55F8C" w:rsidRPr="00656982">
        <w:rPr>
          <w:rFonts w:ascii="Arial" w:hAnsi="Arial" w:cs="Arial"/>
        </w:rPr>
        <w:t>efectuada</w:t>
      </w:r>
      <w:r w:rsidR="0070597C" w:rsidRPr="00656982">
        <w:rPr>
          <w:rFonts w:ascii="Arial" w:hAnsi="Arial" w:cs="Arial"/>
        </w:rPr>
        <w:t xml:space="preserve"> en fecha </w:t>
      </w:r>
      <w:r w:rsidR="00F3524B" w:rsidRPr="00656982">
        <w:rPr>
          <w:rFonts w:ascii="Arial" w:hAnsi="Arial" w:cs="Arial"/>
        </w:rPr>
        <w:t>14</w:t>
      </w:r>
      <w:r w:rsidR="00246F5A" w:rsidRPr="00656982">
        <w:rPr>
          <w:rFonts w:ascii="Arial" w:hAnsi="Arial" w:cs="Arial"/>
        </w:rPr>
        <w:t xml:space="preserve"> de </w:t>
      </w:r>
      <w:r w:rsidR="00F3524B" w:rsidRPr="00656982">
        <w:rPr>
          <w:rFonts w:ascii="Arial" w:hAnsi="Arial" w:cs="Arial"/>
        </w:rPr>
        <w:t>octubre</w:t>
      </w:r>
      <w:r w:rsidR="00246F5A" w:rsidRPr="00656982">
        <w:rPr>
          <w:rFonts w:ascii="Arial" w:hAnsi="Arial" w:cs="Arial"/>
        </w:rPr>
        <w:t xml:space="preserve"> del 2022</w:t>
      </w:r>
      <w:r w:rsidR="0070597C" w:rsidRPr="00656982">
        <w:rPr>
          <w:rFonts w:ascii="Arial" w:hAnsi="Arial" w:cs="Arial"/>
        </w:rPr>
        <w:t>,</w:t>
      </w:r>
      <w:r w:rsidR="002A670F" w:rsidRPr="00656982">
        <w:rPr>
          <w:rFonts w:ascii="Arial" w:hAnsi="Arial" w:cs="Arial"/>
        </w:rPr>
        <w:t xml:space="preserve"> las</w:t>
      </w:r>
      <w:r w:rsidR="0070597C" w:rsidRPr="00656982">
        <w:rPr>
          <w:rFonts w:ascii="Arial" w:hAnsi="Arial" w:cs="Arial"/>
        </w:rPr>
        <w:t xml:space="preserve"> </w:t>
      </w:r>
      <w:r w:rsidR="00F16F5B" w:rsidRPr="00656982">
        <w:rPr>
          <w:rFonts w:ascii="Arial" w:hAnsi="Arial" w:cs="Arial"/>
        </w:rPr>
        <w:t>justificaciones y aclaraciones relacionadas con los conceptos</w:t>
      </w:r>
      <w:r w:rsidR="00F16F5B" w:rsidRPr="00E65944">
        <w:rPr>
          <w:rFonts w:ascii="Arial" w:hAnsi="Arial" w:cs="Arial"/>
        </w:rPr>
        <w:t xml:space="preserve"> observados</w:t>
      </w:r>
      <w:r w:rsidR="0070597C" w:rsidRPr="00E65944">
        <w:rPr>
          <w:rFonts w:ascii="Arial" w:hAnsi="Arial" w:cs="Arial"/>
        </w:rPr>
        <w:t xml:space="preserve"> de los resultados de auditoría en materia financiera,</w:t>
      </w:r>
      <w:r w:rsidR="00EE2C44" w:rsidRPr="00E65944">
        <w:t xml:space="preserve"> </w:t>
      </w:r>
      <w:r w:rsidR="00EE2C44" w:rsidRPr="00E65944">
        <w:rPr>
          <w:rFonts w:ascii="Arial" w:hAnsi="Arial" w:cs="Arial"/>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sidRPr="00E65944">
        <w:rPr>
          <w:rFonts w:ascii="Arial" w:hAnsi="Arial" w:cs="Arial"/>
        </w:rPr>
        <w:t>a</w:t>
      </w:r>
      <w:r w:rsidR="00EE2C44" w:rsidRPr="00E65944">
        <w:rPr>
          <w:rFonts w:ascii="Arial" w:hAnsi="Arial" w:cs="Arial"/>
        </w:rPr>
        <w:t>s por la Auditoría Superior del Estado y que se present</w:t>
      </w:r>
      <w:r w:rsidR="005710B8" w:rsidRPr="00E65944">
        <w:rPr>
          <w:rFonts w:ascii="Arial" w:hAnsi="Arial" w:cs="Arial"/>
        </w:rPr>
        <w:t>aron</w:t>
      </w:r>
      <w:r w:rsidR="00EE2C44" w:rsidRPr="00E65944">
        <w:rPr>
          <w:rFonts w:ascii="Arial" w:hAnsi="Arial" w:cs="Arial"/>
        </w:rPr>
        <w:t xml:space="preserve"> a </w:t>
      </w:r>
      <w:r w:rsidR="00A77E84" w:rsidRPr="00E65944">
        <w:rPr>
          <w:rFonts w:ascii="Arial" w:hAnsi="Arial" w:cs="Arial"/>
        </w:rPr>
        <w:t>este Órgano Técnico de F</w:t>
      </w:r>
      <w:r w:rsidR="00EE2C44" w:rsidRPr="00E65944">
        <w:rPr>
          <w:rFonts w:ascii="Arial" w:hAnsi="Arial" w:cs="Arial"/>
        </w:rPr>
        <w:t>iscalización para efectos de la elaboración definitiva de</w:t>
      </w:r>
      <w:r w:rsidR="008814A5">
        <w:rPr>
          <w:rFonts w:ascii="Arial" w:hAnsi="Arial" w:cs="Arial"/>
        </w:rPr>
        <w:t>l Informe Individual de Auditorí</w:t>
      </w:r>
      <w:r w:rsidR="00EE2C44" w:rsidRPr="00E65944">
        <w:rPr>
          <w:rFonts w:ascii="Arial" w:hAnsi="Arial" w:cs="Arial"/>
        </w:rPr>
        <w:t>a de la Fiscalización Superior de la Cuenta Pública.</w:t>
      </w:r>
    </w:p>
    <w:p w14:paraId="3FB624FB" w14:textId="77777777" w:rsidR="0092015A" w:rsidRPr="00C6276F" w:rsidRDefault="0092015A" w:rsidP="0000347D">
      <w:pPr>
        <w:tabs>
          <w:tab w:val="left" w:pos="426"/>
        </w:tabs>
        <w:spacing w:line="360" w:lineRule="auto"/>
        <w:ind w:right="190"/>
        <w:jc w:val="both"/>
        <w:rPr>
          <w:rFonts w:ascii="Arial" w:hAnsi="Arial" w:cs="Arial"/>
          <w:sz w:val="20"/>
        </w:rPr>
      </w:pPr>
    </w:p>
    <w:bookmarkEnd w:id="13"/>
    <w:p w14:paraId="6424A28D" w14:textId="407E2763"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F531B6">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Pr="00C6276F" w:rsidRDefault="00BE445E" w:rsidP="00F44933">
      <w:pPr>
        <w:tabs>
          <w:tab w:val="left" w:pos="2160"/>
        </w:tabs>
        <w:spacing w:line="360" w:lineRule="auto"/>
        <w:ind w:right="190"/>
        <w:jc w:val="both"/>
        <w:rPr>
          <w:rFonts w:ascii="Arial" w:hAnsi="Arial" w:cs="Arial"/>
          <w:b/>
          <w:sz w:val="20"/>
          <w:szCs w:val="16"/>
        </w:rPr>
      </w:pPr>
    </w:p>
    <w:p w14:paraId="3AC06E62" w14:textId="4B93B3CB" w:rsidR="00E024A3" w:rsidRPr="00E024A3" w:rsidRDefault="00E024A3" w:rsidP="00E024A3">
      <w:pPr>
        <w:spacing w:line="360" w:lineRule="auto"/>
        <w:ind w:right="190"/>
        <w:jc w:val="both"/>
        <w:rPr>
          <w:rFonts w:ascii="Arial" w:hAnsi="Arial" w:cs="Arial"/>
        </w:rPr>
      </w:pPr>
      <w:r w:rsidRPr="00BD71EB">
        <w:rPr>
          <w:rFonts w:ascii="Arial" w:hAnsi="Arial" w:cs="Arial"/>
        </w:rPr>
        <w:t>El presente di</w:t>
      </w:r>
      <w:r w:rsidR="00000C54" w:rsidRPr="00BD71EB">
        <w:rPr>
          <w:rFonts w:ascii="Arial" w:hAnsi="Arial" w:cs="Arial"/>
        </w:rPr>
        <w:t xml:space="preserve">ctamen se emite el </w:t>
      </w:r>
      <w:r w:rsidR="002A556E" w:rsidRPr="00BD71EB">
        <w:rPr>
          <w:rFonts w:ascii="Arial" w:hAnsi="Arial" w:cs="Arial"/>
        </w:rPr>
        <w:t>24</w:t>
      </w:r>
      <w:r w:rsidR="00FE7467" w:rsidRPr="00BD71EB">
        <w:rPr>
          <w:rFonts w:ascii="Arial" w:hAnsi="Arial" w:cs="Arial"/>
        </w:rPr>
        <w:t xml:space="preserve"> de </w:t>
      </w:r>
      <w:r w:rsidR="00F3524B" w:rsidRPr="00BD71EB">
        <w:rPr>
          <w:rFonts w:ascii="Arial" w:hAnsi="Arial" w:cs="Arial"/>
        </w:rPr>
        <w:t>octubre</w:t>
      </w:r>
      <w:r w:rsidR="00CD5D35" w:rsidRPr="00BD71EB">
        <w:rPr>
          <w:rFonts w:ascii="Arial" w:hAnsi="Arial" w:cs="Arial"/>
        </w:rPr>
        <w:t xml:space="preserve"> de 2022</w:t>
      </w:r>
      <w:r w:rsidRPr="00BD71EB">
        <w:rPr>
          <w:rFonts w:ascii="Arial" w:hAnsi="Arial" w:cs="Arial"/>
        </w:rPr>
        <w:t>, fecha de conclusión de los</w:t>
      </w:r>
      <w:r w:rsidRPr="00E024A3">
        <w:rPr>
          <w:rFonts w:ascii="Arial" w:hAnsi="Arial" w:cs="Arial"/>
        </w:rPr>
        <w:t xml:space="preserve"> trabajos de auditoría, la cual se practicó sobre la información financiera proporcionada por la entidad fiscalizable, consistente en los estados e informes contables y presupuestarios que integran la Cuenta Pública del ejercicio fiscal </w:t>
      </w:r>
      <w:r w:rsidR="003408B7">
        <w:rPr>
          <w:rFonts w:ascii="Arial" w:hAnsi="Arial" w:cs="Arial"/>
          <w:bCs/>
        </w:rPr>
        <w:t>202</w:t>
      </w:r>
      <w:r w:rsidR="007F6783">
        <w:rPr>
          <w:rFonts w:ascii="Arial" w:hAnsi="Arial" w:cs="Arial"/>
          <w:bCs/>
        </w:rPr>
        <w:t>1</w:t>
      </w:r>
      <w:r w:rsidRPr="00E024A3">
        <w:rPr>
          <w:rFonts w:ascii="Arial" w:hAnsi="Arial" w:cs="Arial"/>
        </w:rPr>
        <w:t>, formulados,</w:t>
      </w:r>
      <w:r w:rsidR="00B82CD5">
        <w:rPr>
          <w:rFonts w:ascii="Arial" w:hAnsi="Arial" w:cs="Arial"/>
        </w:rPr>
        <w:t xml:space="preserve"> integrados y presentados por el</w:t>
      </w:r>
      <w:r w:rsidRPr="00E024A3">
        <w:rPr>
          <w:rFonts w:ascii="Arial" w:hAnsi="Arial" w:cs="Arial"/>
        </w:rPr>
        <w:t xml:space="preserve"> </w:t>
      </w:r>
      <w:r w:rsidR="00EB135A" w:rsidRPr="00D96618">
        <w:rPr>
          <w:rFonts w:ascii="Arial" w:hAnsi="Arial" w:cs="Arial"/>
          <w:b/>
          <w:bCs/>
        </w:rPr>
        <w:t>Colegio de Bachilleres del Estado de Quintana Roo</w:t>
      </w:r>
      <w:r w:rsidRPr="00E024A3">
        <w:rPr>
          <w:rFonts w:ascii="Arial" w:hAnsi="Arial" w:cs="Arial"/>
          <w:b/>
          <w:bCs/>
        </w:rPr>
        <w:t>.</w:t>
      </w:r>
    </w:p>
    <w:p w14:paraId="03578969" w14:textId="77777777" w:rsidR="00E024A3" w:rsidRPr="00C6276F" w:rsidRDefault="00E024A3" w:rsidP="00E024A3">
      <w:pPr>
        <w:spacing w:line="360" w:lineRule="auto"/>
        <w:ind w:right="190"/>
        <w:jc w:val="both"/>
        <w:rPr>
          <w:rFonts w:ascii="Arial" w:hAnsi="Arial" w:cs="Arial"/>
          <w:sz w:val="20"/>
          <w:szCs w:val="16"/>
        </w:rPr>
      </w:pP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C6276F" w:rsidRDefault="00E024A3" w:rsidP="00E024A3">
      <w:pPr>
        <w:spacing w:line="360" w:lineRule="auto"/>
        <w:ind w:right="190"/>
        <w:jc w:val="both"/>
        <w:rPr>
          <w:rFonts w:ascii="Arial" w:hAnsi="Arial" w:cs="Arial"/>
          <w:sz w:val="20"/>
          <w:szCs w:val="16"/>
        </w:rPr>
      </w:pPr>
    </w:p>
    <w:p w14:paraId="3F39B507" w14:textId="2F2C999E" w:rsidR="00E024A3" w:rsidRDefault="00E024A3" w:rsidP="00E024A3">
      <w:pPr>
        <w:spacing w:line="360" w:lineRule="auto"/>
        <w:ind w:right="190"/>
        <w:jc w:val="both"/>
        <w:rPr>
          <w:rFonts w:ascii="Arial" w:hAnsi="Arial" w:cs="Arial"/>
        </w:rPr>
      </w:pPr>
      <w:r w:rsidRPr="00E024A3">
        <w:rPr>
          <w:rFonts w:ascii="Arial" w:hAnsi="Arial" w:cs="Arial"/>
        </w:rPr>
        <w:t>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w:t>
      </w:r>
      <w:r w:rsidRPr="007F6783">
        <w:rPr>
          <w:rFonts w:ascii="Arial" w:hAnsi="Arial" w:cs="Arial"/>
        </w:rPr>
        <w:t xml:space="preserve">, no presenta errores u omisiones importantes y que están preparados con base </w:t>
      </w:r>
      <w:r w:rsidR="00184643" w:rsidRPr="007F6783">
        <w:rPr>
          <w:rFonts w:ascii="Arial" w:hAnsi="Arial" w:cs="Arial"/>
        </w:rPr>
        <w:t>en</w:t>
      </w:r>
      <w:r w:rsidRPr="007F6783">
        <w:rPr>
          <w:rFonts w:ascii="Arial" w:hAnsi="Arial" w:cs="Arial"/>
        </w:rPr>
        <w:t xml:space="preserve"> la normatividad de la materia y los Postulados Básicos de Contabilidad Gubernamental.</w:t>
      </w:r>
      <w:r w:rsidRPr="00B63673">
        <w:rPr>
          <w:rFonts w:ascii="Arial" w:hAnsi="Arial" w:cs="Arial"/>
        </w:rPr>
        <w:t xml:space="preserve"> </w:t>
      </w:r>
      <w:r w:rsidR="00B63673" w:rsidRPr="00B63673">
        <w:rPr>
          <w:rFonts w:ascii="Arial" w:hAnsi="Arial" w:cs="Arial"/>
        </w:rPr>
        <w:t xml:space="preserve">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w:t>
      </w:r>
      <w:r w:rsidR="004D710F">
        <w:rPr>
          <w:rFonts w:ascii="Arial" w:hAnsi="Arial" w:cs="Arial"/>
        </w:rPr>
        <w:t>muestra de los rubros revisados.</w:t>
      </w:r>
    </w:p>
    <w:p w14:paraId="22337700" w14:textId="77777777" w:rsidR="00B63673" w:rsidRPr="00637351" w:rsidRDefault="00B63673" w:rsidP="00E024A3">
      <w:pPr>
        <w:spacing w:line="360" w:lineRule="auto"/>
        <w:ind w:right="190"/>
        <w:jc w:val="both"/>
        <w:rPr>
          <w:rFonts w:ascii="Arial" w:hAnsi="Arial" w:cs="Arial"/>
          <w:sz w:val="16"/>
          <w:szCs w:val="16"/>
        </w:rPr>
      </w:pPr>
    </w:p>
    <w:p w14:paraId="42B0BE58" w14:textId="26BB124F" w:rsidR="00D83469" w:rsidRPr="00637351" w:rsidRDefault="005710B8"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5761E1">
        <w:rPr>
          <w:rFonts w:ascii="Arial" w:hAnsi="Arial" w:cs="Arial"/>
          <w:b/>
        </w:rPr>
        <w:t>2</w:t>
      </w:r>
      <w:r w:rsidR="00CD28BE">
        <w:rPr>
          <w:rFonts w:ascii="Arial" w:hAnsi="Arial" w:cs="Arial"/>
          <w:b/>
        </w:rPr>
        <w:t>1</w:t>
      </w:r>
      <w:r w:rsidR="005761E1">
        <w:rPr>
          <w:rFonts w:ascii="Arial" w:hAnsi="Arial" w:cs="Arial"/>
          <w:b/>
        </w:rPr>
        <w:t>-AEMF-</w:t>
      </w:r>
      <w:r w:rsidR="00CD28BE">
        <w:rPr>
          <w:rFonts w:ascii="Arial" w:hAnsi="Arial" w:cs="Arial"/>
          <w:b/>
        </w:rPr>
        <w:t>D</w:t>
      </w:r>
      <w:r w:rsidR="005761E1">
        <w:rPr>
          <w:rFonts w:ascii="Arial" w:hAnsi="Arial" w:cs="Arial"/>
          <w:b/>
        </w:rPr>
        <w:t>-GOB-02</w:t>
      </w:r>
      <w:r w:rsidR="007F6783">
        <w:rPr>
          <w:rFonts w:ascii="Arial" w:hAnsi="Arial" w:cs="Arial"/>
          <w:b/>
        </w:rPr>
        <w:t>4-045</w:t>
      </w:r>
      <w:r w:rsidRPr="00E024A3">
        <w:rPr>
          <w:rFonts w:ascii="Arial" w:hAnsi="Arial" w:cs="Arial"/>
        </w:rPr>
        <w:t>,</w:t>
      </w:r>
      <w:r>
        <w:rPr>
          <w:rFonts w:ascii="Arial" w:hAnsi="Arial" w:cs="Arial"/>
        </w:rPr>
        <w:t xml:space="preserve"> </w:t>
      </w:r>
      <w:r w:rsidRPr="00E024A3">
        <w:rPr>
          <w:rFonts w:ascii="Arial" w:hAnsi="Arial" w:cs="Arial"/>
        </w:rPr>
        <w:t>denominada</w:t>
      </w:r>
      <w:r w:rsidR="00DB696D" w:rsidRPr="00DB696D">
        <w:t xml:space="preserve"> </w:t>
      </w:r>
      <w:r w:rsidR="00DB696D">
        <w:t>“</w:t>
      </w:r>
      <w:r w:rsidR="00DB696D" w:rsidRPr="00DB696D">
        <w:rPr>
          <w:rFonts w:ascii="Arial" w:hAnsi="Arial" w:cs="Arial"/>
        </w:rPr>
        <w:t>Auditoría de Cumplimiento Financiero de Ingresos y Otros Beneficios</w:t>
      </w:r>
      <w:r w:rsidRPr="00E024A3">
        <w:rPr>
          <w:rFonts w:ascii="Arial" w:hAnsi="Arial" w:cs="Arial"/>
        </w:rPr>
        <w:t xml:space="preserve">”, cuyo </w:t>
      </w:r>
      <w:r w:rsidRPr="00E37DD7">
        <w:rPr>
          <w:rFonts w:ascii="Arial" w:hAnsi="Arial" w:cs="Arial"/>
        </w:rPr>
        <w:t>objetivo</w:t>
      </w:r>
      <w:r w:rsidR="00E37DD7" w:rsidRPr="00E37DD7">
        <w:rPr>
          <w:rFonts w:ascii="Arial" w:hAnsi="Arial" w:cs="Arial"/>
        </w:rPr>
        <w:t xml:space="preserve">  </w:t>
      </w:r>
      <w:r w:rsidRPr="00E37DD7">
        <w:rPr>
          <w:rFonts w:ascii="Arial" w:hAnsi="Arial" w:cs="Arial"/>
        </w:rPr>
        <w:t xml:space="preserve">fue </w:t>
      </w:r>
      <w:r w:rsidR="00527300" w:rsidRPr="00E37DD7">
        <w:rPr>
          <w:rFonts w:ascii="Arial" w:hAnsi="Arial" w:cs="Arial"/>
        </w:rPr>
        <w:t xml:space="preserve">fiscalizar la gestión financiera de las entidades fiscalizables para comprobar el cumplimiento de lo dispuesto en la </w:t>
      </w:r>
      <w:r w:rsidR="00B57188" w:rsidRPr="00B57188">
        <w:rPr>
          <w:rFonts w:ascii="Arial" w:hAnsi="Arial" w:cs="Arial"/>
        </w:rPr>
        <w:t xml:space="preserve">Ley de Ingresos del Estado de Quintana Roo para el </w:t>
      </w:r>
      <w:r w:rsidR="004F6C31" w:rsidRPr="00B57188">
        <w:rPr>
          <w:rFonts w:ascii="Arial" w:hAnsi="Arial" w:cs="Arial"/>
        </w:rPr>
        <w:t xml:space="preserve">ejercicio fiscal </w:t>
      </w:r>
      <w:r w:rsidR="00B57188" w:rsidRPr="00B57188">
        <w:rPr>
          <w:rFonts w:ascii="Arial" w:hAnsi="Arial" w:cs="Arial"/>
        </w:rPr>
        <w:t>2021</w:t>
      </w:r>
      <w:r w:rsidR="00527300" w:rsidRPr="00E37DD7">
        <w:rPr>
          <w:rFonts w:ascii="Arial" w:hAnsi="Arial" w:cs="Arial"/>
        </w:rPr>
        <w:t xml:space="preserve">, incluyendo la </w:t>
      </w:r>
      <w:r w:rsidR="001B7495" w:rsidRPr="00E37DD7">
        <w:rPr>
          <w:rFonts w:ascii="Arial" w:hAnsi="Arial" w:cs="Arial"/>
        </w:rPr>
        <w:t>revisión del manejo y</w:t>
      </w:r>
      <w:r w:rsidR="00527300" w:rsidRPr="00E37DD7">
        <w:rPr>
          <w:rFonts w:ascii="Arial" w:hAnsi="Arial" w:cs="Arial"/>
        </w:rPr>
        <w:t xml:space="preserve"> la custodia de recursos públicos estatales, así como de la demás información financiera, contable, patrimonial, presupuestaria y programática, conforme a las disposiciones aplicables</w:t>
      </w:r>
      <w:r w:rsidRPr="00E37DD7">
        <w:rPr>
          <w:rFonts w:ascii="Arial" w:hAnsi="Arial" w:cs="Arial"/>
        </w:rPr>
        <w:t xml:space="preserve"> para verificar que el presupuesto asignado</w:t>
      </w:r>
      <w:r w:rsidRPr="00E37DD7">
        <w:rPr>
          <w:rFonts w:ascii="Arial" w:hAnsi="Arial" w:cs="Arial"/>
          <w:b/>
        </w:rPr>
        <w:t>,</w:t>
      </w:r>
      <w:r w:rsidR="001B7495" w:rsidRPr="00E37DD7">
        <w:rPr>
          <w:rFonts w:ascii="Arial" w:hAnsi="Arial" w:cs="Arial"/>
        </w:rPr>
        <w:t xml:space="preserve"> se haya obtenido</w:t>
      </w:r>
      <w:r w:rsidRPr="00E024A3">
        <w:rPr>
          <w:rFonts w:ascii="Arial" w:hAnsi="Arial" w:cs="Arial"/>
        </w:rPr>
        <w:t xml:space="preserve"> y registrado conforme a los montos aprobados, y específicamente, respecto de la muestra auditada señalada en el apartado relativo al alcance, en nuestra opinión se concluye que en términos generales,</w:t>
      </w:r>
      <w:r w:rsidR="00835571">
        <w:rPr>
          <w:rFonts w:ascii="Arial" w:hAnsi="Arial" w:cs="Arial"/>
        </w:rPr>
        <w:t xml:space="preserve"> </w:t>
      </w:r>
      <w:r w:rsidR="00B82CD5">
        <w:rPr>
          <w:rFonts w:ascii="Arial" w:hAnsi="Arial" w:cs="Arial"/>
        </w:rPr>
        <w:t xml:space="preserve">el </w:t>
      </w:r>
      <w:r w:rsidR="00B82CD5" w:rsidRPr="00D96618">
        <w:rPr>
          <w:rFonts w:ascii="Arial" w:hAnsi="Arial" w:cs="Arial"/>
          <w:b/>
          <w:bCs/>
        </w:rPr>
        <w:t>Colegio de Bachilleres del Estado de Quintana Roo</w:t>
      </w:r>
      <w:r w:rsidR="00B82CD5" w:rsidRPr="00E56219">
        <w:rPr>
          <w:rFonts w:ascii="Arial" w:hAnsi="Arial" w:cs="Arial"/>
        </w:rPr>
        <w:t>,</w:t>
      </w:r>
      <w:r w:rsidR="00DE2361" w:rsidRPr="00E024A3">
        <w:rPr>
          <w:rFonts w:ascii="Arial" w:hAnsi="Arial" w:cs="Arial"/>
        </w:rPr>
        <w:t xml:space="preserve"> </w:t>
      </w:r>
      <w:r w:rsidR="00E024A3" w:rsidRPr="00E024A3">
        <w:rPr>
          <w:rFonts w:ascii="Arial" w:hAnsi="Arial" w:cs="Arial"/>
        </w:rPr>
        <w:t>cumplió con las disposiciones legales y normativas que son aplicables en la materia</w:t>
      </w:r>
      <w:r w:rsidR="00527300">
        <w:rPr>
          <w:rFonts w:ascii="Arial" w:hAnsi="Arial" w:cs="Arial"/>
        </w:rPr>
        <w:t>.</w:t>
      </w:r>
    </w:p>
    <w:p w14:paraId="0B8BD4B3" w14:textId="46554E5E" w:rsidR="00637351" w:rsidRDefault="006F333E"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CD28BE" w:rsidRPr="00CD28BE">
        <w:rPr>
          <w:rFonts w:ascii="Arial" w:hAnsi="Arial" w:cs="Arial"/>
          <w:b/>
        </w:rPr>
        <w:t>21</w:t>
      </w:r>
      <w:r w:rsidR="005761E1" w:rsidRPr="00CD28BE">
        <w:rPr>
          <w:rFonts w:ascii="Arial" w:hAnsi="Arial" w:cs="Arial"/>
          <w:b/>
        </w:rPr>
        <w:t>-</w:t>
      </w:r>
      <w:r w:rsidR="005761E1">
        <w:rPr>
          <w:rFonts w:ascii="Arial" w:hAnsi="Arial" w:cs="Arial"/>
          <w:b/>
        </w:rPr>
        <w:t>AEMF-</w:t>
      </w:r>
      <w:r w:rsidR="00CD28BE">
        <w:rPr>
          <w:rFonts w:ascii="Arial" w:hAnsi="Arial" w:cs="Arial"/>
          <w:b/>
        </w:rPr>
        <w:t>D</w:t>
      </w:r>
      <w:r w:rsidR="005761E1">
        <w:rPr>
          <w:rFonts w:ascii="Arial" w:hAnsi="Arial" w:cs="Arial"/>
          <w:b/>
        </w:rPr>
        <w:t>-GOB-02</w:t>
      </w:r>
      <w:r w:rsidR="007F6783">
        <w:rPr>
          <w:rFonts w:ascii="Arial" w:hAnsi="Arial" w:cs="Arial"/>
          <w:b/>
        </w:rPr>
        <w:t>4</w:t>
      </w:r>
      <w:r w:rsidR="005761E1">
        <w:rPr>
          <w:rFonts w:ascii="Arial" w:hAnsi="Arial" w:cs="Arial"/>
          <w:b/>
        </w:rPr>
        <w:t>-04</w:t>
      </w:r>
      <w:r w:rsidR="007F6783">
        <w:rPr>
          <w:rFonts w:ascii="Arial" w:hAnsi="Arial" w:cs="Arial"/>
          <w:b/>
        </w:rPr>
        <w:t>6</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00527300" w:rsidRPr="00527300">
        <w:rPr>
          <w:rFonts w:ascii="Arial" w:hAnsi="Arial" w:cs="Arial"/>
        </w:rPr>
        <w:t>“Auditoría de Cumplimiento Financiero de Gastos y Otras Pérdidas”</w:t>
      </w:r>
      <w:r w:rsidRPr="00E024A3">
        <w:rPr>
          <w:rFonts w:ascii="Arial" w:hAnsi="Arial" w:cs="Arial"/>
        </w:rPr>
        <w:t xml:space="preserve">, </w:t>
      </w:r>
      <w:r w:rsidRPr="00E37DD7">
        <w:rPr>
          <w:rFonts w:ascii="Arial" w:hAnsi="Arial" w:cs="Arial"/>
        </w:rPr>
        <w:t>cuyo objetivo</w:t>
      </w:r>
      <w:r w:rsidR="00E37DD7" w:rsidRPr="00E37DD7">
        <w:rPr>
          <w:rFonts w:ascii="Arial" w:hAnsi="Arial" w:cs="Arial"/>
        </w:rPr>
        <w:t xml:space="preserve"> </w:t>
      </w:r>
      <w:r w:rsidRPr="00E37DD7">
        <w:rPr>
          <w:rFonts w:ascii="Arial" w:hAnsi="Arial" w:cs="Arial"/>
        </w:rPr>
        <w:t xml:space="preserve">fue </w:t>
      </w:r>
      <w:r w:rsidR="00527300" w:rsidRPr="00E37DD7">
        <w:rPr>
          <w:rFonts w:ascii="Arial" w:hAnsi="Arial" w:cs="Arial"/>
        </w:rPr>
        <w:t xml:space="preserve">fiscalizar la gestión financiera de las entidades fiscalizables para comprobar el cumplimiento de lo dispuesto en el </w:t>
      </w:r>
      <w:r w:rsidR="008E0ABC" w:rsidRPr="008E0ABC">
        <w:rPr>
          <w:rFonts w:ascii="Arial" w:hAnsi="Arial" w:cs="Arial"/>
        </w:rPr>
        <w:t xml:space="preserve">Presupuesto de Egresos del Gobierno del Estado de Quintana Roo para el </w:t>
      </w:r>
      <w:r w:rsidR="004F6C31" w:rsidRPr="008E0ABC">
        <w:rPr>
          <w:rFonts w:ascii="Arial" w:hAnsi="Arial" w:cs="Arial"/>
        </w:rPr>
        <w:t xml:space="preserve">ejercicio fiscal </w:t>
      </w:r>
      <w:r w:rsidR="008E0ABC" w:rsidRPr="008E0ABC">
        <w:rPr>
          <w:rFonts w:ascii="Arial" w:hAnsi="Arial" w:cs="Arial"/>
        </w:rPr>
        <w:t>2021</w:t>
      </w:r>
      <w:r w:rsidR="00527300" w:rsidRPr="00E37DD7">
        <w:rPr>
          <w:rFonts w:ascii="Arial" w:hAnsi="Arial" w:cs="Arial"/>
        </w:rPr>
        <w:t>, incluyendo la revisión del manejo, la custodia y la aplicación de recursos públicos estatales, así como de la demás información financiera, contable, patrimonial, presupuestaria y programática, conforme a las disposiciones aplicables,</w:t>
      </w:r>
      <w:r w:rsidRPr="00E37DD7">
        <w:rPr>
          <w:rFonts w:ascii="Arial" w:hAnsi="Arial" w:cs="Arial"/>
        </w:rPr>
        <w:t xml:space="preserve"> </w:t>
      </w:r>
      <w:r w:rsidRPr="00C4457F">
        <w:rPr>
          <w:rFonts w:ascii="Arial" w:hAnsi="Arial" w:cs="Arial"/>
        </w:rPr>
        <w:t xml:space="preserve">para </w:t>
      </w:r>
      <w:r w:rsidR="005710B8" w:rsidRPr="00C4457F">
        <w:rPr>
          <w:rFonts w:ascii="Arial" w:hAnsi="Arial" w:cs="Arial"/>
        </w:rPr>
        <w:t>verificar que el presupuesto asignado</w:t>
      </w:r>
      <w:r w:rsidR="005710B8" w:rsidRPr="00C4457F">
        <w:rPr>
          <w:rFonts w:ascii="Arial" w:hAnsi="Arial" w:cs="Arial"/>
          <w:b/>
        </w:rPr>
        <w:t>,</w:t>
      </w:r>
      <w:r w:rsidR="005710B8" w:rsidRPr="00C4457F">
        <w:rPr>
          <w:rFonts w:ascii="Arial" w:hAnsi="Arial" w:cs="Arial"/>
        </w:rPr>
        <w:t xml:space="preserve"> se haya ejercido y registrado conforme a los montos aprobados, y específicamente, respecto de la muestra auditada señalada en el apartado relativo al alcance,</w:t>
      </w:r>
      <w:r w:rsidR="005710B8" w:rsidRPr="00E024A3">
        <w:rPr>
          <w:rFonts w:ascii="Arial" w:hAnsi="Arial" w:cs="Arial"/>
        </w:rPr>
        <w:t xml:space="preserve"> en nuestra opinión se concluye que en términos generales,</w:t>
      </w:r>
      <w:r w:rsidR="005710B8">
        <w:rPr>
          <w:rFonts w:ascii="Arial" w:hAnsi="Arial" w:cs="Arial"/>
        </w:rPr>
        <w:t xml:space="preserve"> </w:t>
      </w:r>
      <w:r w:rsidR="00B82CD5">
        <w:rPr>
          <w:rFonts w:ascii="Arial" w:hAnsi="Arial" w:cs="Arial"/>
        </w:rPr>
        <w:t>el</w:t>
      </w:r>
      <w:r w:rsidR="00E024A3" w:rsidRPr="00E024A3">
        <w:rPr>
          <w:rFonts w:ascii="Arial" w:hAnsi="Arial" w:cs="Arial"/>
        </w:rPr>
        <w:t xml:space="preserve"> </w:t>
      </w:r>
      <w:r w:rsidR="00B82CD5" w:rsidRPr="00D96618">
        <w:rPr>
          <w:rFonts w:ascii="Arial" w:hAnsi="Arial" w:cs="Arial"/>
          <w:b/>
          <w:bCs/>
        </w:rPr>
        <w:t>Colegio de Bachilleres del Estado de Quintana Roo</w:t>
      </w:r>
      <w:r w:rsidR="00B82CD5" w:rsidRPr="00E56219">
        <w:rPr>
          <w:rFonts w:ascii="Arial" w:hAnsi="Arial" w:cs="Arial"/>
        </w:rPr>
        <w:t>,</w:t>
      </w:r>
      <w:r w:rsidR="00B82CD5">
        <w:rPr>
          <w:rFonts w:ascii="Arial" w:hAnsi="Arial" w:cs="Arial"/>
        </w:rPr>
        <w:t xml:space="preserve"> </w:t>
      </w:r>
      <w:r w:rsidR="00E024A3" w:rsidRPr="00E024A3">
        <w:rPr>
          <w:rFonts w:ascii="Arial" w:hAnsi="Arial" w:cs="Arial"/>
        </w:rPr>
        <w:t>cumplió con las disposiciones legales y normativas que son aplicables en la materia</w:t>
      </w:r>
      <w:r w:rsidR="00CD6470">
        <w:rPr>
          <w:rFonts w:ascii="Arial" w:hAnsi="Arial" w:cs="Arial"/>
        </w:rPr>
        <w:t xml:space="preserve">, </w:t>
      </w:r>
      <w:r w:rsidR="00CD6470" w:rsidRPr="00CC65E4">
        <w:rPr>
          <w:rFonts w:ascii="Arial" w:hAnsi="Arial" w:cs="Arial"/>
        </w:rPr>
        <w:t>excepto por el pliego de observaciones</w:t>
      </w:r>
      <w:r w:rsidR="002F4FA5" w:rsidRPr="00CC65E4">
        <w:rPr>
          <w:rFonts w:ascii="Arial" w:hAnsi="Arial" w:cs="Arial"/>
        </w:rPr>
        <w:t xml:space="preserve"> y la</w:t>
      </w:r>
      <w:r w:rsidR="00321E08">
        <w:rPr>
          <w:rFonts w:ascii="Arial" w:hAnsi="Arial" w:cs="Arial"/>
        </w:rPr>
        <w:t>s promociones</w:t>
      </w:r>
      <w:r w:rsidR="002F4FA5" w:rsidRPr="00CC65E4">
        <w:rPr>
          <w:rFonts w:ascii="Arial" w:hAnsi="Arial" w:cs="Arial"/>
        </w:rPr>
        <w:t xml:space="preserve"> de responsabilidades administrativas sancionatorias</w:t>
      </w:r>
      <w:r w:rsidR="00CD6470" w:rsidRPr="00CC65E4">
        <w:rPr>
          <w:rFonts w:ascii="Arial" w:hAnsi="Arial" w:cs="Arial"/>
        </w:rPr>
        <w:t xml:space="preserve"> emitido</w:t>
      </w:r>
      <w:r w:rsidR="002F4FA5" w:rsidRPr="00CC65E4">
        <w:rPr>
          <w:rFonts w:ascii="Arial" w:hAnsi="Arial" w:cs="Arial"/>
        </w:rPr>
        <w:t>s</w:t>
      </w:r>
      <w:r w:rsidR="00CD6470" w:rsidRPr="00CC65E4">
        <w:rPr>
          <w:rFonts w:ascii="Arial" w:hAnsi="Arial" w:cs="Arial"/>
        </w:rPr>
        <w:t xml:space="preserve"> en el punto II.3 apartado A.</w:t>
      </w:r>
      <w:r w:rsidR="001B7495">
        <w:rPr>
          <w:rFonts w:ascii="Arial" w:hAnsi="Arial" w:cs="Arial"/>
        </w:rPr>
        <w:t xml:space="preserve"> </w:t>
      </w:r>
    </w:p>
    <w:p w14:paraId="78E9F142" w14:textId="77777777" w:rsidR="00DE2361" w:rsidRPr="00726622" w:rsidRDefault="00DE2361" w:rsidP="00E024A3">
      <w:pPr>
        <w:spacing w:line="360" w:lineRule="auto"/>
        <w:ind w:right="190"/>
        <w:jc w:val="both"/>
        <w:rPr>
          <w:rFonts w:ascii="Arial" w:hAnsi="Arial" w:cs="Arial"/>
          <w:sz w:val="14"/>
        </w:rPr>
      </w:pPr>
    </w:p>
    <w:p w14:paraId="1D1F6FF7" w14:textId="0AFE0E22" w:rsidR="00E024A3" w:rsidRDefault="00E024A3" w:rsidP="00E024A3">
      <w:pPr>
        <w:spacing w:line="360" w:lineRule="auto"/>
        <w:ind w:right="190"/>
        <w:jc w:val="both"/>
        <w:rPr>
          <w:rFonts w:ascii="Arial" w:hAnsi="Arial" w:cs="Arial"/>
        </w:rPr>
      </w:pPr>
      <w:r w:rsidRPr="00E024A3">
        <w:rPr>
          <w:rFonts w:ascii="Arial" w:hAnsi="Arial" w:cs="Arial"/>
        </w:rPr>
        <w:t>Las acciones</w:t>
      </w:r>
      <w:r w:rsidR="00CD6470">
        <w:rPr>
          <w:rFonts w:ascii="Arial" w:hAnsi="Arial" w:cs="Arial"/>
        </w:rPr>
        <w:t xml:space="preserve"> y recomendaciones</w:t>
      </w:r>
      <w:r w:rsidRPr="00E024A3">
        <w:rPr>
          <w:rFonts w:ascii="Arial" w:hAnsi="Arial" w:cs="Arial"/>
        </w:rPr>
        <w:t xml:space="preserve"> emitidas quedarán formalmente promovidas a partir de la notificación del Informe Individual de Auditoría al ente </w:t>
      </w:r>
      <w:proofErr w:type="spellStart"/>
      <w:r w:rsidRPr="00E024A3">
        <w:rPr>
          <w:rFonts w:ascii="Arial" w:hAnsi="Arial" w:cs="Arial"/>
        </w:rPr>
        <w:t>fiscalizado</w:t>
      </w:r>
      <w:proofErr w:type="spellEnd"/>
      <w:r w:rsidRPr="00E024A3">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w:t>
      </w:r>
      <w:r w:rsidR="00CD6470">
        <w:rPr>
          <w:rFonts w:ascii="Arial" w:hAnsi="Arial" w:cs="Arial"/>
        </w:rPr>
        <w:t xml:space="preserve"> para la justificación y aclaración de las acciones, así como</w:t>
      </w:r>
      <w:r w:rsidR="00DE13B4">
        <w:rPr>
          <w:rFonts w:ascii="Arial" w:hAnsi="Arial" w:cs="Arial"/>
        </w:rPr>
        <w:t xml:space="preserve"> las mejoras realizadas y la</w:t>
      </w:r>
      <w:r w:rsidR="008814A5">
        <w:rPr>
          <w:rFonts w:ascii="Arial" w:hAnsi="Arial" w:cs="Arial"/>
        </w:rPr>
        <w:t>s</w:t>
      </w:r>
      <w:r w:rsidR="00DE13B4">
        <w:rPr>
          <w:rFonts w:ascii="Arial" w:hAnsi="Arial" w:cs="Arial"/>
        </w:rPr>
        <w:t xml:space="preserve"> acciones emprendidas</w:t>
      </w:r>
      <w:r w:rsidR="00CD6470">
        <w:rPr>
          <w:rFonts w:ascii="Arial" w:hAnsi="Arial" w:cs="Arial"/>
        </w:rPr>
        <w:t xml:space="preserve"> por las recomendaciones</w:t>
      </w:r>
      <w:r w:rsidR="00DE13B4">
        <w:rPr>
          <w:rFonts w:ascii="Arial" w:hAnsi="Arial" w:cs="Arial"/>
        </w:rPr>
        <w:t>,</w:t>
      </w:r>
      <w:r w:rsidRPr="00E024A3">
        <w:rPr>
          <w:rFonts w:ascii="Arial" w:hAnsi="Arial" w:cs="Arial"/>
        </w:rPr>
        <w:t xml:space="preserve"> realizando las consideraciones pertinentes de acuerdo a la Ley de Fiscalización y Rendición de Cuentas del Estado de Quintana Roo.</w:t>
      </w:r>
    </w:p>
    <w:p w14:paraId="55B20356" w14:textId="77777777" w:rsidR="008C2109" w:rsidRPr="00726622" w:rsidRDefault="008C2109" w:rsidP="00E024A3">
      <w:pPr>
        <w:spacing w:line="360" w:lineRule="auto"/>
        <w:ind w:right="190"/>
        <w:jc w:val="both"/>
        <w:rPr>
          <w:rFonts w:ascii="Arial" w:hAnsi="Arial" w:cs="Arial"/>
          <w:sz w:val="18"/>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4AE17F51" w14:textId="42FE3794" w:rsidR="00E024A3" w:rsidRPr="00726622" w:rsidRDefault="00E024A3" w:rsidP="00E024A3">
      <w:pPr>
        <w:spacing w:line="360" w:lineRule="auto"/>
        <w:ind w:right="190"/>
        <w:jc w:val="center"/>
        <w:rPr>
          <w:rFonts w:ascii="Arial" w:hAnsi="Arial" w:cs="Arial"/>
          <w:b/>
          <w:sz w:val="18"/>
        </w:rPr>
      </w:pPr>
    </w:p>
    <w:p w14:paraId="2DA70AB3" w14:textId="2187DCF9" w:rsidR="00B60A81" w:rsidRPr="00B60A81" w:rsidRDefault="00B60A81" w:rsidP="00E024A3">
      <w:pPr>
        <w:spacing w:line="360" w:lineRule="auto"/>
        <w:ind w:right="190"/>
        <w:jc w:val="center"/>
        <w:rPr>
          <w:rFonts w:ascii="Arial" w:hAnsi="Arial" w:cs="Arial"/>
          <w:b/>
          <w:sz w:val="18"/>
        </w:rPr>
      </w:pPr>
    </w:p>
    <w:p w14:paraId="7435097B" w14:textId="77777777" w:rsidR="00B60A81" w:rsidRPr="00E024A3" w:rsidRDefault="00B60A81" w:rsidP="00E024A3">
      <w:pPr>
        <w:spacing w:line="360" w:lineRule="auto"/>
        <w:ind w:right="190"/>
        <w:jc w:val="center"/>
        <w:rPr>
          <w:rFonts w:ascii="Arial" w:hAnsi="Arial" w:cs="Arial"/>
          <w:b/>
        </w:rPr>
      </w:pPr>
    </w:p>
    <w:p w14:paraId="6D00FBAC" w14:textId="4DEC9B88" w:rsidR="0010445E" w:rsidRPr="00000C54" w:rsidRDefault="00835571" w:rsidP="00FF3FF0">
      <w:pPr>
        <w:spacing w:line="360" w:lineRule="auto"/>
        <w:ind w:right="190"/>
        <w:jc w:val="center"/>
        <w:rPr>
          <w:rFonts w:ascii="Arial" w:hAnsi="Arial" w:cs="Arial"/>
          <w:sz w:val="20"/>
          <w:szCs w:val="20"/>
        </w:rPr>
      </w:pPr>
      <w:r>
        <w:rPr>
          <w:rFonts w:ascii="Arial" w:hAnsi="Arial" w:cs="Arial"/>
          <w:b/>
        </w:rPr>
        <w:t xml:space="preserve">M. </w:t>
      </w:r>
      <w:r w:rsidR="00772195">
        <w:rPr>
          <w:rFonts w:ascii="Arial" w:hAnsi="Arial" w:cs="Arial"/>
          <w:b/>
        </w:rPr>
        <w:t>EN</w:t>
      </w:r>
      <w:r>
        <w:rPr>
          <w:rFonts w:ascii="Arial" w:hAnsi="Arial" w:cs="Arial"/>
          <w:b/>
        </w:rPr>
        <w:t xml:space="preserve"> A</w:t>
      </w:r>
      <w:r w:rsidR="00772195">
        <w:rPr>
          <w:rFonts w:ascii="Arial" w:hAnsi="Arial" w:cs="Arial"/>
          <w:b/>
        </w:rPr>
        <w:t>UD</w:t>
      </w:r>
      <w:r>
        <w:rPr>
          <w:rFonts w:ascii="Arial" w:hAnsi="Arial" w:cs="Arial"/>
          <w:b/>
        </w:rPr>
        <w:t>.</w:t>
      </w:r>
      <w:r w:rsidR="00247D34">
        <w:rPr>
          <w:rFonts w:ascii="Arial" w:hAnsi="Arial" w:cs="Arial"/>
          <w:b/>
        </w:rPr>
        <w:t xml:space="preserve"> MANUEL PALACIOS HERRERA</w:t>
      </w:r>
    </w:p>
    <w:sectPr w:rsidR="0010445E" w:rsidRPr="00000C54" w:rsidSect="00FF3FF0">
      <w:headerReference w:type="default" r:id="rId8"/>
      <w:footerReference w:type="default" r:id="rId9"/>
      <w:pgSz w:w="12240" w:h="15840" w:code="1"/>
      <w:pgMar w:top="851" w:right="1134" w:bottom="851" w:left="1418"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33DCD" w14:textId="77777777" w:rsidR="004D0D96" w:rsidRDefault="004D0D96">
      <w:r>
        <w:separator/>
      </w:r>
    </w:p>
  </w:endnote>
  <w:endnote w:type="continuationSeparator" w:id="0">
    <w:p w14:paraId="74715934" w14:textId="77777777" w:rsidR="004D0D96" w:rsidRDefault="004D0D96">
      <w:r>
        <w:continuationSeparator/>
      </w:r>
    </w:p>
  </w:endnote>
  <w:endnote w:type="continuationNotice" w:id="1">
    <w:p w14:paraId="0BC45B43" w14:textId="77777777" w:rsidR="004D0D96" w:rsidRDefault="004D0D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384FC6" w:rsidRPr="00D875E2" w14:paraId="11538A85" w14:textId="77777777" w:rsidTr="001E53B0">
      <w:trPr>
        <w:trHeight w:val="246"/>
      </w:trPr>
      <w:tc>
        <w:tcPr>
          <w:tcW w:w="14104" w:type="dxa"/>
          <w:shd w:val="clear" w:color="auto" w:fill="auto"/>
        </w:tcPr>
        <w:p w14:paraId="0059D52B" w14:textId="77777777" w:rsidR="00384FC6" w:rsidRPr="00D875E2" w:rsidRDefault="00384FC6" w:rsidP="00FD32C2">
          <w:pPr>
            <w:rPr>
              <w:rStyle w:val="nfasis"/>
              <w:i w:val="0"/>
              <w:iCs w:val="0"/>
            </w:rPr>
          </w:pPr>
        </w:p>
      </w:tc>
    </w:tr>
  </w:tbl>
  <w:p w14:paraId="4CF5D720" w14:textId="3B40262B" w:rsidR="00384FC6" w:rsidRPr="00B516B6" w:rsidRDefault="00384FC6">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CD6BF2">
      <w:rPr>
        <w:rFonts w:ascii="Arial" w:hAnsi="Arial" w:cs="Arial"/>
        <w:b/>
        <w:bCs/>
        <w:noProof/>
        <w:sz w:val="18"/>
        <w:szCs w:val="18"/>
      </w:rPr>
      <w:t>21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CD6BF2">
      <w:rPr>
        <w:rFonts w:ascii="Arial" w:hAnsi="Arial" w:cs="Arial"/>
        <w:b/>
        <w:bCs/>
        <w:noProof/>
        <w:sz w:val="18"/>
        <w:szCs w:val="18"/>
      </w:rPr>
      <w:t>22</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A0CC2" w14:textId="77777777" w:rsidR="004D0D96" w:rsidRDefault="004D0D96">
      <w:r>
        <w:separator/>
      </w:r>
    </w:p>
  </w:footnote>
  <w:footnote w:type="continuationSeparator" w:id="0">
    <w:p w14:paraId="4BC06ADD" w14:textId="77777777" w:rsidR="004D0D96" w:rsidRDefault="004D0D96">
      <w:r>
        <w:continuationSeparator/>
      </w:r>
    </w:p>
  </w:footnote>
  <w:footnote w:type="continuationNotice" w:id="1">
    <w:p w14:paraId="6B0119C5" w14:textId="77777777" w:rsidR="004D0D96" w:rsidRDefault="004D0D9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384FC6" w:rsidRPr="006F757C" w14:paraId="2D30CAC1" w14:textId="77777777" w:rsidTr="007D48A8">
      <w:tc>
        <w:tcPr>
          <w:tcW w:w="2055" w:type="dxa"/>
          <w:vAlign w:val="center"/>
        </w:tcPr>
        <w:p w14:paraId="777C4C77" w14:textId="77777777" w:rsidR="00384FC6" w:rsidRPr="00CF3DF4" w:rsidRDefault="00384FC6"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768E6CC9" w14:textId="77777777" w:rsidR="00384FC6" w:rsidRPr="00CF3DF4" w:rsidRDefault="00384FC6" w:rsidP="003C2FE7">
          <w:pPr>
            <w:tabs>
              <w:tab w:val="center" w:pos="4419"/>
              <w:tab w:val="right" w:pos="8838"/>
            </w:tabs>
            <w:jc w:val="center"/>
            <w:rPr>
              <w:rFonts w:ascii="Arial" w:hAnsi="Arial" w:cs="Arial"/>
              <w:sz w:val="18"/>
              <w:szCs w:val="18"/>
            </w:rPr>
          </w:pPr>
        </w:p>
      </w:tc>
      <w:tc>
        <w:tcPr>
          <w:tcW w:w="2030" w:type="dxa"/>
          <w:vAlign w:val="center"/>
        </w:tcPr>
        <w:p w14:paraId="50F04917" w14:textId="77777777" w:rsidR="00384FC6" w:rsidRPr="00207E4F" w:rsidRDefault="00384FC6" w:rsidP="00207E4F">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384FC6" w:rsidRPr="003316E8" w14:paraId="5E91DCC8" w14:textId="77777777" w:rsidTr="007D48A8">
      <w:tc>
        <w:tcPr>
          <w:tcW w:w="2055" w:type="dxa"/>
          <w:vAlign w:val="center"/>
          <w:hideMark/>
        </w:tcPr>
        <w:p w14:paraId="43DF07F5" w14:textId="5E06815B" w:rsidR="00384FC6" w:rsidRPr="003316E8" w:rsidRDefault="00384FC6" w:rsidP="00457051">
          <w:pPr>
            <w:tabs>
              <w:tab w:val="center" w:pos="4419"/>
              <w:tab w:val="right" w:pos="8838"/>
            </w:tabs>
          </w:pPr>
          <w:r>
            <w:rPr>
              <w:noProof/>
              <w:lang w:eastAsia="es-MX"/>
            </w:rPr>
            <w:drawing>
              <wp:inline distT="0" distB="0" distL="0" distR="0" wp14:anchorId="3A9D5806" wp14:editId="4146C176">
                <wp:extent cx="951230" cy="1322705"/>
                <wp:effectExtent l="0" t="0" r="127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1322705"/>
                        </a:xfrm>
                        <a:prstGeom prst="rect">
                          <a:avLst/>
                        </a:prstGeom>
                        <a:noFill/>
                      </pic:spPr>
                    </pic:pic>
                  </a:graphicData>
                </a:graphic>
              </wp:inline>
            </w:drawing>
          </w:r>
        </w:p>
      </w:tc>
      <w:tc>
        <w:tcPr>
          <w:tcW w:w="5457" w:type="dxa"/>
          <w:vAlign w:val="center"/>
          <w:hideMark/>
        </w:tcPr>
        <w:p w14:paraId="5E412488" w14:textId="77777777" w:rsidR="00384FC6" w:rsidRPr="00373686" w:rsidRDefault="00384FC6"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04237025" w14:textId="77777777" w:rsidR="00384FC6" w:rsidRPr="003316E8" w:rsidRDefault="00384FC6" w:rsidP="00457051">
          <w:pPr>
            <w:tabs>
              <w:tab w:val="center" w:pos="4419"/>
              <w:tab w:val="right" w:pos="8838"/>
            </w:tabs>
            <w:jc w:val="right"/>
          </w:pPr>
          <w:r w:rsidRPr="00004915">
            <w:rPr>
              <w:rFonts w:ascii="Algerian" w:hAnsi="Algerian"/>
              <w:noProof/>
              <w:sz w:val="40"/>
              <w:szCs w:val="40"/>
              <w:lang w:eastAsia="es-MX"/>
            </w:rPr>
            <w:drawing>
              <wp:inline distT="0" distB="0" distL="0" distR="0" wp14:anchorId="51FCBE50" wp14:editId="681DEE6F">
                <wp:extent cx="1200150" cy="1190625"/>
                <wp:effectExtent l="0" t="0" r="0" b="0"/>
                <wp:docPr id="8" name="Imagen 8"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384FC6" w:rsidRPr="003316E8" w14:paraId="236D5269" w14:textId="77777777" w:rsidTr="007D48A8">
      <w:tc>
        <w:tcPr>
          <w:tcW w:w="2055" w:type="dxa"/>
          <w:tcBorders>
            <w:top w:val="nil"/>
            <w:left w:val="nil"/>
            <w:bottom w:val="thinThickSmallGap" w:sz="24" w:space="0" w:color="auto"/>
            <w:right w:val="nil"/>
          </w:tcBorders>
        </w:tcPr>
        <w:p w14:paraId="1CCFDE58" w14:textId="77777777" w:rsidR="00384FC6" w:rsidRPr="003316E8" w:rsidRDefault="00384FC6"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6D9188D8" w14:textId="77777777" w:rsidR="00384FC6" w:rsidRPr="003316E8" w:rsidRDefault="00384FC6"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033BAD20" w14:textId="77777777" w:rsidR="00384FC6" w:rsidRPr="003316E8" w:rsidRDefault="00384FC6" w:rsidP="003C2FE7">
          <w:pPr>
            <w:tabs>
              <w:tab w:val="center" w:pos="4419"/>
              <w:tab w:val="right" w:pos="8838"/>
            </w:tabs>
            <w:rPr>
              <w:sz w:val="10"/>
            </w:rPr>
          </w:pPr>
        </w:p>
      </w:tc>
    </w:tr>
  </w:tbl>
  <w:p w14:paraId="33FF38F3" w14:textId="77777777" w:rsidR="00384FC6" w:rsidRPr="003C2FE7" w:rsidRDefault="00384FC6">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10C76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417116"/>
    <w:multiLevelType w:val="hybridMultilevel"/>
    <w:tmpl w:val="3FB68F80"/>
    <w:lvl w:ilvl="0" w:tplc="67884D5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45584"/>
    <w:multiLevelType w:val="hybridMultilevel"/>
    <w:tmpl w:val="5DFAAF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8C41D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C6724C"/>
    <w:multiLevelType w:val="hybridMultilevel"/>
    <w:tmpl w:val="820A4CA6"/>
    <w:lvl w:ilvl="0" w:tplc="5A640134">
      <w:start w:val="1"/>
      <w:numFmt w:val="decimal"/>
      <w:lvlText w:val="%1."/>
      <w:lvlJc w:val="left"/>
      <w:pPr>
        <w:ind w:left="1068" w:hanging="708"/>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C110B86"/>
    <w:multiLevelType w:val="hybridMultilevel"/>
    <w:tmpl w:val="94D2C708"/>
    <w:lvl w:ilvl="0" w:tplc="09D459B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A960A6"/>
    <w:multiLevelType w:val="multilevel"/>
    <w:tmpl w:val="F10021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30C612D"/>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794D35"/>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D841A68"/>
    <w:multiLevelType w:val="hybridMultilevel"/>
    <w:tmpl w:val="9CD64E40"/>
    <w:lvl w:ilvl="0" w:tplc="E86865C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8254CB7"/>
    <w:multiLevelType w:val="hybridMultilevel"/>
    <w:tmpl w:val="A5D2D580"/>
    <w:lvl w:ilvl="0" w:tplc="42147B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F5F1049"/>
    <w:multiLevelType w:val="hybridMultilevel"/>
    <w:tmpl w:val="DC3C6C18"/>
    <w:lvl w:ilvl="0" w:tplc="922659D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33B1C74"/>
    <w:multiLevelType w:val="hybridMultilevel"/>
    <w:tmpl w:val="DC3C6C18"/>
    <w:lvl w:ilvl="0" w:tplc="922659D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3D714F06"/>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4B553623"/>
    <w:multiLevelType w:val="hybridMultilevel"/>
    <w:tmpl w:val="8AA2F3FE"/>
    <w:lvl w:ilvl="0" w:tplc="CEF04A9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4BDD33CB"/>
    <w:multiLevelType w:val="hybridMultilevel"/>
    <w:tmpl w:val="817E3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8323D8D"/>
    <w:multiLevelType w:val="hybridMultilevel"/>
    <w:tmpl w:val="01B61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A233248"/>
    <w:multiLevelType w:val="hybridMultilevel"/>
    <w:tmpl w:val="4BD232A2"/>
    <w:lvl w:ilvl="0" w:tplc="4D26320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C770554"/>
    <w:multiLevelType w:val="hybridMultilevel"/>
    <w:tmpl w:val="4B22AC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1664A9B"/>
    <w:multiLevelType w:val="hybridMultilevel"/>
    <w:tmpl w:val="B78C28A4"/>
    <w:lvl w:ilvl="0" w:tplc="B7AA794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162B9D"/>
    <w:multiLevelType w:val="hybridMultilevel"/>
    <w:tmpl w:val="CC043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B0267D1"/>
    <w:multiLevelType w:val="hybridMultilevel"/>
    <w:tmpl w:val="1CF41E46"/>
    <w:lvl w:ilvl="0" w:tplc="6498A23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041EF5"/>
    <w:multiLevelType w:val="hybridMultilevel"/>
    <w:tmpl w:val="812E603A"/>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32D5CD8"/>
    <w:multiLevelType w:val="hybridMultilevel"/>
    <w:tmpl w:val="30FED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3FD73A5"/>
    <w:multiLevelType w:val="hybridMultilevel"/>
    <w:tmpl w:val="C340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6" w15:restartNumberingAfterBreak="0">
    <w:nsid w:val="7E9E5742"/>
    <w:multiLevelType w:val="hybridMultilevel"/>
    <w:tmpl w:val="AC583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5"/>
  </w:num>
  <w:num w:numId="4">
    <w:abstractNumId w:val="24"/>
  </w:num>
  <w:num w:numId="5">
    <w:abstractNumId w:val="40"/>
  </w:num>
  <w:num w:numId="6">
    <w:abstractNumId w:val="20"/>
  </w:num>
  <w:num w:numId="7">
    <w:abstractNumId w:val="38"/>
  </w:num>
  <w:num w:numId="8">
    <w:abstractNumId w:val="23"/>
  </w:num>
  <w:num w:numId="9">
    <w:abstractNumId w:val="44"/>
  </w:num>
  <w:num w:numId="10">
    <w:abstractNumId w:val="11"/>
  </w:num>
  <w:num w:numId="11">
    <w:abstractNumId w:val="45"/>
  </w:num>
  <w:num w:numId="12">
    <w:abstractNumId w:val="6"/>
  </w:num>
  <w:num w:numId="13">
    <w:abstractNumId w:val="12"/>
  </w:num>
  <w:num w:numId="14">
    <w:abstractNumId w:val="22"/>
  </w:num>
  <w:num w:numId="15">
    <w:abstractNumId w:val="26"/>
  </w:num>
  <w:num w:numId="16">
    <w:abstractNumId w:val="25"/>
  </w:num>
  <w:num w:numId="17">
    <w:abstractNumId w:val="29"/>
  </w:num>
  <w:num w:numId="18">
    <w:abstractNumId w:val="28"/>
  </w:num>
  <w:num w:numId="19">
    <w:abstractNumId w:val="17"/>
  </w:num>
  <w:num w:numId="20">
    <w:abstractNumId w:val="32"/>
  </w:num>
  <w:num w:numId="21">
    <w:abstractNumId w:val="35"/>
  </w:num>
  <w:num w:numId="22">
    <w:abstractNumId w:val="4"/>
  </w:num>
  <w:num w:numId="23">
    <w:abstractNumId w:val="2"/>
  </w:num>
  <w:num w:numId="24">
    <w:abstractNumId w:val="10"/>
  </w:num>
  <w:num w:numId="25">
    <w:abstractNumId w:val="9"/>
  </w:num>
  <w:num w:numId="26">
    <w:abstractNumId w:val="27"/>
  </w:num>
  <w:num w:numId="27">
    <w:abstractNumId w:val="41"/>
  </w:num>
  <w:num w:numId="28">
    <w:abstractNumId w:val="30"/>
  </w:num>
  <w:num w:numId="29">
    <w:abstractNumId w:val="42"/>
  </w:num>
  <w:num w:numId="30">
    <w:abstractNumId w:val="33"/>
  </w:num>
  <w:num w:numId="31">
    <w:abstractNumId w:val="43"/>
  </w:num>
  <w:num w:numId="32">
    <w:abstractNumId w:val="0"/>
  </w:num>
  <w:num w:numId="33">
    <w:abstractNumId w:val="46"/>
  </w:num>
  <w:num w:numId="34">
    <w:abstractNumId w:val="31"/>
  </w:num>
  <w:num w:numId="35">
    <w:abstractNumId w:val="19"/>
  </w:num>
  <w:num w:numId="36">
    <w:abstractNumId w:val="3"/>
  </w:num>
  <w:num w:numId="37">
    <w:abstractNumId w:val="37"/>
  </w:num>
  <w:num w:numId="38">
    <w:abstractNumId w:val="8"/>
  </w:num>
  <w:num w:numId="39">
    <w:abstractNumId w:val="7"/>
  </w:num>
  <w:num w:numId="40">
    <w:abstractNumId w:val="34"/>
  </w:num>
  <w:num w:numId="41">
    <w:abstractNumId w:val="1"/>
  </w:num>
  <w:num w:numId="42">
    <w:abstractNumId w:val="16"/>
  </w:num>
  <w:num w:numId="43">
    <w:abstractNumId w:val="36"/>
  </w:num>
  <w:num w:numId="44">
    <w:abstractNumId w:val="39"/>
  </w:num>
  <w:num w:numId="45">
    <w:abstractNumId w:val="13"/>
  </w:num>
  <w:num w:numId="46">
    <w:abstractNumId w:val="21"/>
  </w:num>
  <w:num w:numId="47">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C54"/>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0A2"/>
    <w:rsid w:val="000065D2"/>
    <w:rsid w:val="00006E8D"/>
    <w:rsid w:val="000070EA"/>
    <w:rsid w:val="0000741E"/>
    <w:rsid w:val="000079B8"/>
    <w:rsid w:val="00010072"/>
    <w:rsid w:val="000100C5"/>
    <w:rsid w:val="0001029E"/>
    <w:rsid w:val="000103C4"/>
    <w:rsid w:val="00010C23"/>
    <w:rsid w:val="00010E6C"/>
    <w:rsid w:val="0001109F"/>
    <w:rsid w:val="00011CA9"/>
    <w:rsid w:val="00011D74"/>
    <w:rsid w:val="00012525"/>
    <w:rsid w:val="00012581"/>
    <w:rsid w:val="0001279C"/>
    <w:rsid w:val="000128B6"/>
    <w:rsid w:val="00012E98"/>
    <w:rsid w:val="000131E6"/>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5162"/>
    <w:rsid w:val="000260E2"/>
    <w:rsid w:val="0002628B"/>
    <w:rsid w:val="000264DA"/>
    <w:rsid w:val="00026880"/>
    <w:rsid w:val="00026D28"/>
    <w:rsid w:val="00026F57"/>
    <w:rsid w:val="00027270"/>
    <w:rsid w:val="0002740F"/>
    <w:rsid w:val="00027837"/>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174"/>
    <w:rsid w:val="000364B3"/>
    <w:rsid w:val="00036530"/>
    <w:rsid w:val="00036578"/>
    <w:rsid w:val="000367C6"/>
    <w:rsid w:val="00036F07"/>
    <w:rsid w:val="000373EB"/>
    <w:rsid w:val="00037A64"/>
    <w:rsid w:val="00037A9F"/>
    <w:rsid w:val="000409EC"/>
    <w:rsid w:val="00040E11"/>
    <w:rsid w:val="000410F7"/>
    <w:rsid w:val="00041DBA"/>
    <w:rsid w:val="00042378"/>
    <w:rsid w:val="0004250B"/>
    <w:rsid w:val="00042B13"/>
    <w:rsid w:val="00042B78"/>
    <w:rsid w:val="00042D1E"/>
    <w:rsid w:val="0004313E"/>
    <w:rsid w:val="00043843"/>
    <w:rsid w:val="00043BC8"/>
    <w:rsid w:val="00043F7E"/>
    <w:rsid w:val="0004415A"/>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66E82"/>
    <w:rsid w:val="0006758F"/>
    <w:rsid w:val="000676DC"/>
    <w:rsid w:val="00070DAC"/>
    <w:rsid w:val="00070DE6"/>
    <w:rsid w:val="00072578"/>
    <w:rsid w:val="00072BEF"/>
    <w:rsid w:val="00073637"/>
    <w:rsid w:val="00073C40"/>
    <w:rsid w:val="000747BF"/>
    <w:rsid w:val="00074965"/>
    <w:rsid w:val="00075601"/>
    <w:rsid w:val="00077618"/>
    <w:rsid w:val="0008009F"/>
    <w:rsid w:val="00080D5B"/>
    <w:rsid w:val="000811EE"/>
    <w:rsid w:val="000813E3"/>
    <w:rsid w:val="00081643"/>
    <w:rsid w:val="00081A40"/>
    <w:rsid w:val="00081D9A"/>
    <w:rsid w:val="00082281"/>
    <w:rsid w:val="00082E2F"/>
    <w:rsid w:val="000841D8"/>
    <w:rsid w:val="0008424A"/>
    <w:rsid w:val="0008469F"/>
    <w:rsid w:val="00084954"/>
    <w:rsid w:val="000849C4"/>
    <w:rsid w:val="000854A5"/>
    <w:rsid w:val="00085682"/>
    <w:rsid w:val="000858B0"/>
    <w:rsid w:val="000860D3"/>
    <w:rsid w:val="00086D09"/>
    <w:rsid w:val="000877E7"/>
    <w:rsid w:val="000879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670"/>
    <w:rsid w:val="00097EC4"/>
    <w:rsid w:val="00097F6F"/>
    <w:rsid w:val="000A0868"/>
    <w:rsid w:val="000A0BA0"/>
    <w:rsid w:val="000A0F24"/>
    <w:rsid w:val="000A1B71"/>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6F0A"/>
    <w:rsid w:val="000A7903"/>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4D40"/>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C7FD3"/>
    <w:rsid w:val="000D0648"/>
    <w:rsid w:val="000D0CCD"/>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0CFA"/>
    <w:rsid w:val="000E191A"/>
    <w:rsid w:val="000E2B05"/>
    <w:rsid w:val="000E3086"/>
    <w:rsid w:val="000E308D"/>
    <w:rsid w:val="000E3976"/>
    <w:rsid w:val="000E3AD7"/>
    <w:rsid w:val="000E3F1B"/>
    <w:rsid w:val="000E4C4E"/>
    <w:rsid w:val="000E4E46"/>
    <w:rsid w:val="000E536B"/>
    <w:rsid w:val="000E562F"/>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4D74"/>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45E"/>
    <w:rsid w:val="00104750"/>
    <w:rsid w:val="0010484E"/>
    <w:rsid w:val="00104ABC"/>
    <w:rsid w:val="00105183"/>
    <w:rsid w:val="00105807"/>
    <w:rsid w:val="00105A9E"/>
    <w:rsid w:val="00105D1B"/>
    <w:rsid w:val="00105E3A"/>
    <w:rsid w:val="00105EAD"/>
    <w:rsid w:val="00105FBD"/>
    <w:rsid w:val="00106194"/>
    <w:rsid w:val="001061EE"/>
    <w:rsid w:val="00106645"/>
    <w:rsid w:val="001066B1"/>
    <w:rsid w:val="00106FE1"/>
    <w:rsid w:val="001075DF"/>
    <w:rsid w:val="001077CD"/>
    <w:rsid w:val="001077FF"/>
    <w:rsid w:val="00107A27"/>
    <w:rsid w:val="00107AEC"/>
    <w:rsid w:val="00107BB3"/>
    <w:rsid w:val="00107DB7"/>
    <w:rsid w:val="00110226"/>
    <w:rsid w:val="00110278"/>
    <w:rsid w:val="00110332"/>
    <w:rsid w:val="00110520"/>
    <w:rsid w:val="00110CB4"/>
    <w:rsid w:val="001117C8"/>
    <w:rsid w:val="0011232C"/>
    <w:rsid w:val="0011234F"/>
    <w:rsid w:val="001123C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646"/>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3F74"/>
    <w:rsid w:val="00144672"/>
    <w:rsid w:val="001446DA"/>
    <w:rsid w:val="001447E5"/>
    <w:rsid w:val="00144CFA"/>
    <w:rsid w:val="0014518E"/>
    <w:rsid w:val="00146175"/>
    <w:rsid w:val="00146CBB"/>
    <w:rsid w:val="00147304"/>
    <w:rsid w:val="00150790"/>
    <w:rsid w:val="00150B34"/>
    <w:rsid w:val="0015102B"/>
    <w:rsid w:val="00151CA2"/>
    <w:rsid w:val="00151DF1"/>
    <w:rsid w:val="00151F57"/>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0FDF"/>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4C21"/>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38D"/>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6E16"/>
    <w:rsid w:val="001A70D8"/>
    <w:rsid w:val="001A7B8E"/>
    <w:rsid w:val="001A7B95"/>
    <w:rsid w:val="001A7BD7"/>
    <w:rsid w:val="001A7C08"/>
    <w:rsid w:val="001B01D6"/>
    <w:rsid w:val="001B0549"/>
    <w:rsid w:val="001B1B11"/>
    <w:rsid w:val="001B2376"/>
    <w:rsid w:val="001B2DDA"/>
    <w:rsid w:val="001B2EA6"/>
    <w:rsid w:val="001B3167"/>
    <w:rsid w:val="001B3CDE"/>
    <w:rsid w:val="001B40C9"/>
    <w:rsid w:val="001B49CF"/>
    <w:rsid w:val="001B4BD7"/>
    <w:rsid w:val="001B4E10"/>
    <w:rsid w:val="001B56BD"/>
    <w:rsid w:val="001B5959"/>
    <w:rsid w:val="001B5A40"/>
    <w:rsid w:val="001B6975"/>
    <w:rsid w:val="001B6C1B"/>
    <w:rsid w:val="001B6DBF"/>
    <w:rsid w:val="001B7392"/>
    <w:rsid w:val="001B7495"/>
    <w:rsid w:val="001B7B8F"/>
    <w:rsid w:val="001B7FC7"/>
    <w:rsid w:val="001C0077"/>
    <w:rsid w:val="001C0218"/>
    <w:rsid w:val="001C1C3B"/>
    <w:rsid w:val="001C1EF9"/>
    <w:rsid w:val="001C2040"/>
    <w:rsid w:val="001C258E"/>
    <w:rsid w:val="001C3031"/>
    <w:rsid w:val="001C3236"/>
    <w:rsid w:val="001C3497"/>
    <w:rsid w:val="001C3D3A"/>
    <w:rsid w:val="001C4019"/>
    <w:rsid w:val="001C41F7"/>
    <w:rsid w:val="001C4318"/>
    <w:rsid w:val="001C49B7"/>
    <w:rsid w:val="001C4B4E"/>
    <w:rsid w:val="001C4BE3"/>
    <w:rsid w:val="001C4E72"/>
    <w:rsid w:val="001C50A9"/>
    <w:rsid w:val="001C558A"/>
    <w:rsid w:val="001C593A"/>
    <w:rsid w:val="001C6696"/>
    <w:rsid w:val="001C6BD1"/>
    <w:rsid w:val="001C6D85"/>
    <w:rsid w:val="001C72B2"/>
    <w:rsid w:val="001C751C"/>
    <w:rsid w:val="001C772F"/>
    <w:rsid w:val="001C7BF2"/>
    <w:rsid w:val="001C7E6C"/>
    <w:rsid w:val="001D03BD"/>
    <w:rsid w:val="001D0B82"/>
    <w:rsid w:val="001D1068"/>
    <w:rsid w:val="001D115D"/>
    <w:rsid w:val="001D173E"/>
    <w:rsid w:val="001D1AD0"/>
    <w:rsid w:val="001D1BAA"/>
    <w:rsid w:val="001D1E07"/>
    <w:rsid w:val="001D27FA"/>
    <w:rsid w:val="001D284A"/>
    <w:rsid w:val="001D3CC0"/>
    <w:rsid w:val="001D52F6"/>
    <w:rsid w:val="001D5646"/>
    <w:rsid w:val="001D5685"/>
    <w:rsid w:val="001D5742"/>
    <w:rsid w:val="001D6289"/>
    <w:rsid w:val="001D64F1"/>
    <w:rsid w:val="001D73B5"/>
    <w:rsid w:val="001D7591"/>
    <w:rsid w:val="001D7968"/>
    <w:rsid w:val="001D7D24"/>
    <w:rsid w:val="001D7E78"/>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3B0"/>
    <w:rsid w:val="001E57FA"/>
    <w:rsid w:val="001E5C60"/>
    <w:rsid w:val="001E6102"/>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5CD9"/>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64"/>
    <w:rsid w:val="0021438A"/>
    <w:rsid w:val="002143B8"/>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2FAD"/>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6DA0"/>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234"/>
    <w:rsid w:val="00235BE3"/>
    <w:rsid w:val="002364DE"/>
    <w:rsid w:val="002367AD"/>
    <w:rsid w:val="00236900"/>
    <w:rsid w:val="00236E72"/>
    <w:rsid w:val="002374B4"/>
    <w:rsid w:val="0023776B"/>
    <w:rsid w:val="00237A9C"/>
    <w:rsid w:val="00240561"/>
    <w:rsid w:val="00241188"/>
    <w:rsid w:val="00241258"/>
    <w:rsid w:val="00241DB3"/>
    <w:rsid w:val="00242127"/>
    <w:rsid w:val="0024246B"/>
    <w:rsid w:val="00242687"/>
    <w:rsid w:val="00242974"/>
    <w:rsid w:val="00242DFD"/>
    <w:rsid w:val="00242FEB"/>
    <w:rsid w:val="002438C1"/>
    <w:rsid w:val="002439A3"/>
    <w:rsid w:val="002439D7"/>
    <w:rsid w:val="00244640"/>
    <w:rsid w:val="0024492B"/>
    <w:rsid w:val="00245361"/>
    <w:rsid w:val="002458F0"/>
    <w:rsid w:val="002462CB"/>
    <w:rsid w:val="002464A3"/>
    <w:rsid w:val="0024665F"/>
    <w:rsid w:val="00246DF6"/>
    <w:rsid w:val="00246F5A"/>
    <w:rsid w:val="002474D9"/>
    <w:rsid w:val="002475E2"/>
    <w:rsid w:val="0024760B"/>
    <w:rsid w:val="0024778D"/>
    <w:rsid w:val="0024780B"/>
    <w:rsid w:val="00247D34"/>
    <w:rsid w:val="00247F60"/>
    <w:rsid w:val="00250C00"/>
    <w:rsid w:val="002511BA"/>
    <w:rsid w:val="00251D7F"/>
    <w:rsid w:val="00251F55"/>
    <w:rsid w:val="0025242D"/>
    <w:rsid w:val="0025287D"/>
    <w:rsid w:val="002528D5"/>
    <w:rsid w:val="0025308E"/>
    <w:rsid w:val="0025353A"/>
    <w:rsid w:val="00253707"/>
    <w:rsid w:val="00253EAF"/>
    <w:rsid w:val="0025410A"/>
    <w:rsid w:val="00254FFF"/>
    <w:rsid w:val="0025545B"/>
    <w:rsid w:val="0025587D"/>
    <w:rsid w:val="002559E8"/>
    <w:rsid w:val="00255FCA"/>
    <w:rsid w:val="0025709A"/>
    <w:rsid w:val="002574B7"/>
    <w:rsid w:val="0025793C"/>
    <w:rsid w:val="00257CE6"/>
    <w:rsid w:val="00257DE2"/>
    <w:rsid w:val="002600B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41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0E2"/>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86F3D"/>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4DF7"/>
    <w:rsid w:val="002951D3"/>
    <w:rsid w:val="0029522E"/>
    <w:rsid w:val="002952A6"/>
    <w:rsid w:val="002956C4"/>
    <w:rsid w:val="00295D28"/>
    <w:rsid w:val="00295FE2"/>
    <w:rsid w:val="0029600A"/>
    <w:rsid w:val="0029631E"/>
    <w:rsid w:val="00297A3B"/>
    <w:rsid w:val="002A1181"/>
    <w:rsid w:val="002A1C3D"/>
    <w:rsid w:val="002A2633"/>
    <w:rsid w:val="002A2AFC"/>
    <w:rsid w:val="002A2B65"/>
    <w:rsid w:val="002A31A0"/>
    <w:rsid w:val="002A34C2"/>
    <w:rsid w:val="002A41F9"/>
    <w:rsid w:val="002A44D0"/>
    <w:rsid w:val="002A4783"/>
    <w:rsid w:val="002A496C"/>
    <w:rsid w:val="002A5182"/>
    <w:rsid w:val="002A5305"/>
    <w:rsid w:val="002A556E"/>
    <w:rsid w:val="002A5C7B"/>
    <w:rsid w:val="002A5CDC"/>
    <w:rsid w:val="002A5FBF"/>
    <w:rsid w:val="002A670F"/>
    <w:rsid w:val="002A7653"/>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2C2"/>
    <w:rsid w:val="002B458A"/>
    <w:rsid w:val="002B4CC4"/>
    <w:rsid w:val="002B570C"/>
    <w:rsid w:val="002B5B21"/>
    <w:rsid w:val="002B615B"/>
    <w:rsid w:val="002B63B6"/>
    <w:rsid w:val="002B6B1E"/>
    <w:rsid w:val="002B6C81"/>
    <w:rsid w:val="002B7054"/>
    <w:rsid w:val="002B7055"/>
    <w:rsid w:val="002B788C"/>
    <w:rsid w:val="002C0EC0"/>
    <w:rsid w:val="002C0ECF"/>
    <w:rsid w:val="002C11F6"/>
    <w:rsid w:val="002C135B"/>
    <w:rsid w:val="002C15E8"/>
    <w:rsid w:val="002C1C4A"/>
    <w:rsid w:val="002C24DE"/>
    <w:rsid w:val="002C2634"/>
    <w:rsid w:val="002C270D"/>
    <w:rsid w:val="002C2CA8"/>
    <w:rsid w:val="002C2ED7"/>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2CED"/>
    <w:rsid w:val="002D30CE"/>
    <w:rsid w:val="002D33E3"/>
    <w:rsid w:val="002D341E"/>
    <w:rsid w:val="002D3ACE"/>
    <w:rsid w:val="002D3C8E"/>
    <w:rsid w:val="002D3F04"/>
    <w:rsid w:val="002D3F68"/>
    <w:rsid w:val="002D43AB"/>
    <w:rsid w:val="002D4560"/>
    <w:rsid w:val="002D568A"/>
    <w:rsid w:val="002D584D"/>
    <w:rsid w:val="002D591E"/>
    <w:rsid w:val="002D6DC9"/>
    <w:rsid w:val="002D71F0"/>
    <w:rsid w:val="002D7303"/>
    <w:rsid w:val="002D7C58"/>
    <w:rsid w:val="002E038F"/>
    <w:rsid w:val="002E03F0"/>
    <w:rsid w:val="002E0BDD"/>
    <w:rsid w:val="002E128B"/>
    <w:rsid w:val="002E12CC"/>
    <w:rsid w:val="002E1770"/>
    <w:rsid w:val="002E1AEF"/>
    <w:rsid w:val="002E1D20"/>
    <w:rsid w:val="002E1FD8"/>
    <w:rsid w:val="002E25A3"/>
    <w:rsid w:val="002E2A36"/>
    <w:rsid w:val="002E2B2B"/>
    <w:rsid w:val="002E378F"/>
    <w:rsid w:val="002E46E0"/>
    <w:rsid w:val="002E491C"/>
    <w:rsid w:val="002E4D20"/>
    <w:rsid w:val="002E4D77"/>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4FA5"/>
    <w:rsid w:val="002F51B9"/>
    <w:rsid w:val="002F570F"/>
    <w:rsid w:val="002F66BB"/>
    <w:rsid w:val="002F686C"/>
    <w:rsid w:val="002F69E2"/>
    <w:rsid w:val="002F6CA5"/>
    <w:rsid w:val="002F71A9"/>
    <w:rsid w:val="002F7427"/>
    <w:rsid w:val="002F771B"/>
    <w:rsid w:val="002F7D2D"/>
    <w:rsid w:val="00300738"/>
    <w:rsid w:val="00300C18"/>
    <w:rsid w:val="00301294"/>
    <w:rsid w:val="003012C5"/>
    <w:rsid w:val="00301938"/>
    <w:rsid w:val="00302340"/>
    <w:rsid w:val="00302680"/>
    <w:rsid w:val="0030277E"/>
    <w:rsid w:val="00302C52"/>
    <w:rsid w:val="003030C7"/>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1E08"/>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A2E"/>
    <w:rsid w:val="00332B93"/>
    <w:rsid w:val="00332D0F"/>
    <w:rsid w:val="003337E0"/>
    <w:rsid w:val="00333A88"/>
    <w:rsid w:val="00333C17"/>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08B7"/>
    <w:rsid w:val="003418B1"/>
    <w:rsid w:val="00341918"/>
    <w:rsid w:val="00341A5E"/>
    <w:rsid w:val="00341BC5"/>
    <w:rsid w:val="00341D6A"/>
    <w:rsid w:val="00342925"/>
    <w:rsid w:val="00342A35"/>
    <w:rsid w:val="00342A9F"/>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4FA"/>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2B0"/>
    <w:rsid w:val="00367E1D"/>
    <w:rsid w:val="00367F2C"/>
    <w:rsid w:val="00370041"/>
    <w:rsid w:val="00370063"/>
    <w:rsid w:val="003708B1"/>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4FC6"/>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5A7"/>
    <w:rsid w:val="003A0D28"/>
    <w:rsid w:val="003A23CB"/>
    <w:rsid w:val="003A2AC1"/>
    <w:rsid w:val="003A2BA2"/>
    <w:rsid w:val="003A2CA3"/>
    <w:rsid w:val="003A3DBB"/>
    <w:rsid w:val="003A474D"/>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F9D"/>
    <w:rsid w:val="003C0308"/>
    <w:rsid w:val="003C0550"/>
    <w:rsid w:val="003C0AF6"/>
    <w:rsid w:val="003C0E3D"/>
    <w:rsid w:val="003C15A1"/>
    <w:rsid w:val="003C1796"/>
    <w:rsid w:val="003C1A99"/>
    <w:rsid w:val="003C20AA"/>
    <w:rsid w:val="003C267F"/>
    <w:rsid w:val="003C26D9"/>
    <w:rsid w:val="003C28A3"/>
    <w:rsid w:val="003C2FE7"/>
    <w:rsid w:val="003C346D"/>
    <w:rsid w:val="003C3B0D"/>
    <w:rsid w:val="003C4AB3"/>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BD0"/>
    <w:rsid w:val="003D4F9C"/>
    <w:rsid w:val="003D5AE3"/>
    <w:rsid w:val="003D6FFF"/>
    <w:rsid w:val="003D707B"/>
    <w:rsid w:val="003D79CA"/>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4F08"/>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383"/>
    <w:rsid w:val="004124B4"/>
    <w:rsid w:val="00413191"/>
    <w:rsid w:val="004132AD"/>
    <w:rsid w:val="004135C0"/>
    <w:rsid w:val="00413F1B"/>
    <w:rsid w:val="00414839"/>
    <w:rsid w:val="00414BB7"/>
    <w:rsid w:val="00414D9F"/>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1E"/>
    <w:rsid w:val="00445ADA"/>
    <w:rsid w:val="00445FAD"/>
    <w:rsid w:val="004467F3"/>
    <w:rsid w:val="00446DAA"/>
    <w:rsid w:val="00446ED1"/>
    <w:rsid w:val="00446EE8"/>
    <w:rsid w:val="00447822"/>
    <w:rsid w:val="00447874"/>
    <w:rsid w:val="00450132"/>
    <w:rsid w:val="004508C5"/>
    <w:rsid w:val="00450F82"/>
    <w:rsid w:val="00451E58"/>
    <w:rsid w:val="00452078"/>
    <w:rsid w:val="004528D4"/>
    <w:rsid w:val="00452D7A"/>
    <w:rsid w:val="004531FC"/>
    <w:rsid w:val="004532FA"/>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051"/>
    <w:rsid w:val="004572DE"/>
    <w:rsid w:val="00457401"/>
    <w:rsid w:val="00457518"/>
    <w:rsid w:val="00457829"/>
    <w:rsid w:val="00457920"/>
    <w:rsid w:val="004601A8"/>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1D"/>
    <w:rsid w:val="00470789"/>
    <w:rsid w:val="00470831"/>
    <w:rsid w:val="004710B4"/>
    <w:rsid w:val="004726B6"/>
    <w:rsid w:val="00472DEC"/>
    <w:rsid w:val="00473923"/>
    <w:rsid w:val="00473B1A"/>
    <w:rsid w:val="00474122"/>
    <w:rsid w:val="0047460F"/>
    <w:rsid w:val="00474DE6"/>
    <w:rsid w:val="00475017"/>
    <w:rsid w:val="0047509C"/>
    <w:rsid w:val="004761B0"/>
    <w:rsid w:val="00476234"/>
    <w:rsid w:val="004763CA"/>
    <w:rsid w:val="00476581"/>
    <w:rsid w:val="00476A12"/>
    <w:rsid w:val="00476E7B"/>
    <w:rsid w:val="00476F2A"/>
    <w:rsid w:val="00476FF4"/>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4ACA"/>
    <w:rsid w:val="00495105"/>
    <w:rsid w:val="004958FA"/>
    <w:rsid w:val="00495956"/>
    <w:rsid w:val="00496A01"/>
    <w:rsid w:val="00496BC4"/>
    <w:rsid w:val="00497037"/>
    <w:rsid w:val="00497AAA"/>
    <w:rsid w:val="00497B2E"/>
    <w:rsid w:val="004A009C"/>
    <w:rsid w:val="004A0B36"/>
    <w:rsid w:val="004A0C01"/>
    <w:rsid w:val="004A0CBD"/>
    <w:rsid w:val="004A1313"/>
    <w:rsid w:val="004A13C4"/>
    <w:rsid w:val="004A2C01"/>
    <w:rsid w:val="004A320C"/>
    <w:rsid w:val="004A349E"/>
    <w:rsid w:val="004A3A36"/>
    <w:rsid w:val="004A400D"/>
    <w:rsid w:val="004A4570"/>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B7B2D"/>
    <w:rsid w:val="004C0085"/>
    <w:rsid w:val="004C0267"/>
    <w:rsid w:val="004C052E"/>
    <w:rsid w:val="004C06F3"/>
    <w:rsid w:val="004C0839"/>
    <w:rsid w:val="004C0B99"/>
    <w:rsid w:val="004C119F"/>
    <w:rsid w:val="004C17A2"/>
    <w:rsid w:val="004C1960"/>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80"/>
    <w:rsid w:val="004C7BB9"/>
    <w:rsid w:val="004C7D97"/>
    <w:rsid w:val="004C7F62"/>
    <w:rsid w:val="004C7FBE"/>
    <w:rsid w:val="004D02D4"/>
    <w:rsid w:val="004D0501"/>
    <w:rsid w:val="004D0752"/>
    <w:rsid w:val="004D078F"/>
    <w:rsid w:val="004D0985"/>
    <w:rsid w:val="004D0D96"/>
    <w:rsid w:val="004D1115"/>
    <w:rsid w:val="004D1295"/>
    <w:rsid w:val="004D12C4"/>
    <w:rsid w:val="004D130C"/>
    <w:rsid w:val="004D1761"/>
    <w:rsid w:val="004D1B39"/>
    <w:rsid w:val="004D1CA5"/>
    <w:rsid w:val="004D21F5"/>
    <w:rsid w:val="004D2222"/>
    <w:rsid w:val="004D273D"/>
    <w:rsid w:val="004D2A3C"/>
    <w:rsid w:val="004D2DED"/>
    <w:rsid w:val="004D3CDB"/>
    <w:rsid w:val="004D3F67"/>
    <w:rsid w:val="004D52B6"/>
    <w:rsid w:val="004D53DE"/>
    <w:rsid w:val="004D601B"/>
    <w:rsid w:val="004D6342"/>
    <w:rsid w:val="004D64F4"/>
    <w:rsid w:val="004D6764"/>
    <w:rsid w:val="004D6967"/>
    <w:rsid w:val="004D6B04"/>
    <w:rsid w:val="004D6F62"/>
    <w:rsid w:val="004D6F89"/>
    <w:rsid w:val="004D710F"/>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E7D08"/>
    <w:rsid w:val="004F00D0"/>
    <w:rsid w:val="004F0191"/>
    <w:rsid w:val="004F01A7"/>
    <w:rsid w:val="004F081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6C4"/>
    <w:rsid w:val="004F4899"/>
    <w:rsid w:val="004F49DF"/>
    <w:rsid w:val="004F4A12"/>
    <w:rsid w:val="004F4FF4"/>
    <w:rsid w:val="004F5C9A"/>
    <w:rsid w:val="004F5D78"/>
    <w:rsid w:val="004F60A1"/>
    <w:rsid w:val="004F6B21"/>
    <w:rsid w:val="004F6C3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898"/>
    <w:rsid w:val="0050598A"/>
    <w:rsid w:val="00505D98"/>
    <w:rsid w:val="00505D9A"/>
    <w:rsid w:val="00507318"/>
    <w:rsid w:val="00507461"/>
    <w:rsid w:val="00507AA0"/>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00"/>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D65"/>
    <w:rsid w:val="00537E62"/>
    <w:rsid w:val="00540143"/>
    <w:rsid w:val="00540194"/>
    <w:rsid w:val="00540459"/>
    <w:rsid w:val="0054120E"/>
    <w:rsid w:val="005417D1"/>
    <w:rsid w:val="00541C99"/>
    <w:rsid w:val="005424C8"/>
    <w:rsid w:val="005424EE"/>
    <w:rsid w:val="00542682"/>
    <w:rsid w:val="00542772"/>
    <w:rsid w:val="005432A1"/>
    <w:rsid w:val="00544466"/>
    <w:rsid w:val="005449DD"/>
    <w:rsid w:val="00544D32"/>
    <w:rsid w:val="0054546F"/>
    <w:rsid w:val="0054579D"/>
    <w:rsid w:val="00545C02"/>
    <w:rsid w:val="005466D1"/>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5BA4"/>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E8A"/>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1A2"/>
    <w:rsid w:val="005735C2"/>
    <w:rsid w:val="0057390C"/>
    <w:rsid w:val="005747A4"/>
    <w:rsid w:val="0057497A"/>
    <w:rsid w:val="0057500B"/>
    <w:rsid w:val="005761E1"/>
    <w:rsid w:val="00576976"/>
    <w:rsid w:val="00576FE9"/>
    <w:rsid w:val="0057765A"/>
    <w:rsid w:val="005778CA"/>
    <w:rsid w:val="00580231"/>
    <w:rsid w:val="005804AD"/>
    <w:rsid w:val="0058231E"/>
    <w:rsid w:val="0058307D"/>
    <w:rsid w:val="0058354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0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9A"/>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6BE9"/>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3F50"/>
    <w:rsid w:val="005C434B"/>
    <w:rsid w:val="005C48D8"/>
    <w:rsid w:val="005C4B3A"/>
    <w:rsid w:val="005C4CFC"/>
    <w:rsid w:val="005C510B"/>
    <w:rsid w:val="005C5448"/>
    <w:rsid w:val="005C64CF"/>
    <w:rsid w:val="005C678B"/>
    <w:rsid w:val="005C67E4"/>
    <w:rsid w:val="005C6882"/>
    <w:rsid w:val="005C6CE3"/>
    <w:rsid w:val="005C6DDD"/>
    <w:rsid w:val="005C7543"/>
    <w:rsid w:val="005C7715"/>
    <w:rsid w:val="005C7CAC"/>
    <w:rsid w:val="005C7ECB"/>
    <w:rsid w:val="005D0A1E"/>
    <w:rsid w:val="005D143B"/>
    <w:rsid w:val="005D1B50"/>
    <w:rsid w:val="005D1F8D"/>
    <w:rsid w:val="005D2092"/>
    <w:rsid w:val="005D2321"/>
    <w:rsid w:val="005D2469"/>
    <w:rsid w:val="005D2518"/>
    <w:rsid w:val="005D2915"/>
    <w:rsid w:val="005D2F57"/>
    <w:rsid w:val="005D2F5B"/>
    <w:rsid w:val="005D3778"/>
    <w:rsid w:val="005D4AD7"/>
    <w:rsid w:val="005D5270"/>
    <w:rsid w:val="005D5276"/>
    <w:rsid w:val="005D6463"/>
    <w:rsid w:val="005D6ED8"/>
    <w:rsid w:val="005D712A"/>
    <w:rsid w:val="005D72ED"/>
    <w:rsid w:val="005D74DF"/>
    <w:rsid w:val="005D7C83"/>
    <w:rsid w:val="005D7E93"/>
    <w:rsid w:val="005E0855"/>
    <w:rsid w:val="005E1281"/>
    <w:rsid w:val="005E170A"/>
    <w:rsid w:val="005E1AAB"/>
    <w:rsid w:val="005E20F7"/>
    <w:rsid w:val="005E243E"/>
    <w:rsid w:val="005E26B2"/>
    <w:rsid w:val="005E33CE"/>
    <w:rsid w:val="005E3607"/>
    <w:rsid w:val="005E4307"/>
    <w:rsid w:val="005E498A"/>
    <w:rsid w:val="005E4A7A"/>
    <w:rsid w:val="005E57B5"/>
    <w:rsid w:val="005E5BA7"/>
    <w:rsid w:val="005E5CF7"/>
    <w:rsid w:val="005E626F"/>
    <w:rsid w:val="005E6890"/>
    <w:rsid w:val="005E6B7D"/>
    <w:rsid w:val="005E6FCA"/>
    <w:rsid w:val="005E742B"/>
    <w:rsid w:val="005E7D0C"/>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3A3"/>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4C0"/>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940"/>
    <w:rsid w:val="00636E90"/>
    <w:rsid w:val="00637351"/>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3F69"/>
    <w:rsid w:val="006546F7"/>
    <w:rsid w:val="00654923"/>
    <w:rsid w:val="00654B64"/>
    <w:rsid w:val="00654B7C"/>
    <w:rsid w:val="00654C5E"/>
    <w:rsid w:val="00655B61"/>
    <w:rsid w:val="00656165"/>
    <w:rsid w:val="00656553"/>
    <w:rsid w:val="00656814"/>
    <w:rsid w:val="00656982"/>
    <w:rsid w:val="00656B0B"/>
    <w:rsid w:val="00656CA5"/>
    <w:rsid w:val="006575B4"/>
    <w:rsid w:val="00660937"/>
    <w:rsid w:val="006615F7"/>
    <w:rsid w:val="00663048"/>
    <w:rsid w:val="00663652"/>
    <w:rsid w:val="00663D28"/>
    <w:rsid w:val="00663E72"/>
    <w:rsid w:val="00664045"/>
    <w:rsid w:val="006644BD"/>
    <w:rsid w:val="006647AB"/>
    <w:rsid w:val="0066493A"/>
    <w:rsid w:val="00664980"/>
    <w:rsid w:val="00664F9E"/>
    <w:rsid w:val="00665681"/>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B60"/>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677"/>
    <w:rsid w:val="006919C4"/>
    <w:rsid w:val="00691F53"/>
    <w:rsid w:val="00692B55"/>
    <w:rsid w:val="00693804"/>
    <w:rsid w:val="0069438A"/>
    <w:rsid w:val="006945F4"/>
    <w:rsid w:val="00694739"/>
    <w:rsid w:val="00694FCC"/>
    <w:rsid w:val="00695310"/>
    <w:rsid w:val="0069594C"/>
    <w:rsid w:val="00695AD2"/>
    <w:rsid w:val="00696474"/>
    <w:rsid w:val="00696C92"/>
    <w:rsid w:val="00697154"/>
    <w:rsid w:val="006A004F"/>
    <w:rsid w:val="006A0089"/>
    <w:rsid w:val="006A0179"/>
    <w:rsid w:val="006A07DD"/>
    <w:rsid w:val="006A0B64"/>
    <w:rsid w:val="006A0CD1"/>
    <w:rsid w:val="006A13F3"/>
    <w:rsid w:val="006A1598"/>
    <w:rsid w:val="006A193D"/>
    <w:rsid w:val="006A29F4"/>
    <w:rsid w:val="006A3110"/>
    <w:rsid w:val="006A35FE"/>
    <w:rsid w:val="006A3C79"/>
    <w:rsid w:val="006A3F02"/>
    <w:rsid w:val="006A402D"/>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99B"/>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0F4A"/>
    <w:rsid w:val="006C10F2"/>
    <w:rsid w:val="006C11F5"/>
    <w:rsid w:val="006C18C6"/>
    <w:rsid w:val="006C1A1F"/>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4B55"/>
    <w:rsid w:val="006D514F"/>
    <w:rsid w:val="006D543A"/>
    <w:rsid w:val="006D5BD7"/>
    <w:rsid w:val="006D5FDD"/>
    <w:rsid w:val="006D6BAF"/>
    <w:rsid w:val="006D736A"/>
    <w:rsid w:val="006D7709"/>
    <w:rsid w:val="006D77B2"/>
    <w:rsid w:val="006D7855"/>
    <w:rsid w:val="006E0365"/>
    <w:rsid w:val="006E085D"/>
    <w:rsid w:val="006E1776"/>
    <w:rsid w:val="006E2797"/>
    <w:rsid w:val="006E2AA1"/>
    <w:rsid w:val="006E3276"/>
    <w:rsid w:val="006E3297"/>
    <w:rsid w:val="006E389D"/>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2FF8"/>
    <w:rsid w:val="006F333E"/>
    <w:rsid w:val="006F45F1"/>
    <w:rsid w:val="006F4B8D"/>
    <w:rsid w:val="006F680A"/>
    <w:rsid w:val="006F7545"/>
    <w:rsid w:val="006F757C"/>
    <w:rsid w:val="006F7F81"/>
    <w:rsid w:val="007004EB"/>
    <w:rsid w:val="00700900"/>
    <w:rsid w:val="00700F76"/>
    <w:rsid w:val="007010E0"/>
    <w:rsid w:val="0070126A"/>
    <w:rsid w:val="00701504"/>
    <w:rsid w:val="0070260D"/>
    <w:rsid w:val="007026DE"/>
    <w:rsid w:val="00703847"/>
    <w:rsid w:val="00703E7C"/>
    <w:rsid w:val="00704204"/>
    <w:rsid w:val="0070467D"/>
    <w:rsid w:val="00704F2E"/>
    <w:rsid w:val="0070500D"/>
    <w:rsid w:val="00705153"/>
    <w:rsid w:val="0070518E"/>
    <w:rsid w:val="0070597C"/>
    <w:rsid w:val="00706266"/>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17CD6"/>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622"/>
    <w:rsid w:val="00726DB1"/>
    <w:rsid w:val="00726F5C"/>
    <w:rsid w:val="007279C2"/>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27E3"/>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EF5"/>
    <w:rsid w:val="00753FC2"/>
    <w:rsid w:val="00754531"/>
    <w:rsid w:val="00754603"/>
    <w:rsid w:val="007547CB"/>
    <w:rsid w:val="00754A47"/>
    <w:rsid w:val="00754B61"/>
    <w:rsid w:val="007551A6"/>
    <w:rsid w:val="00755784"/>
    <w:rsid w:val="0075616A"/>
    <w:rsid w:val="007566C3"/>
    <w:rsid w:val="007566FD"/>
    <w:rsid w:val="00756D1D"/>
    <w:rsid w:val="00757270"/>
    <w:rsid w:val="0075771F"/>
    <w:rsid w:val="007578A1"/>
    <w:rsid w:val="007603A4"/>
    <w:rsid w:val="00760CC9"/>
    <w:rsid w:val="00760F69"/>
    <w:rsid w:val="00761058"/>
    <w:rsid w:val="00761311"/>
    <w:rsid w:val="007613B4"/>
    <w:rsid w:val="00761654"/>
    <w:rsid w:val="00761C93"/>
    <w:rsid w:val="00761FA3"/>
    <w:rsid w:val="007625E4"/>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19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5699"/>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0A9"/>
    <w:rsid w:val="007A421D"/>
    <w:rsid w:val="007A436F"/>
    <w:rsid w:val="007A4848"/>
    <w:rsid w:val="007A48B5"/>
    <w:rsid w:val="007A49BF"/>
    <w:rsid w:val="007A4BEB"/>
    <w:rsid w:val="007A4FC9"/>
    <w:rsid w:val="007A5333"/>
    <w:rsid w:val="007A554B"/>
    <w:rsid w:val="007A5F15"/>
    <w:rsid w:val="007A6036"/>
    <w:rsid w:val="007A6189"/>
    <w:rsid w:val="007A6FBD"/>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875"/>
    <w:rsid w:val="007C0D1D"/>
    <w:rsid w:val="007C1613"/>
    <w:rsid w:val="007C1D94"/>
    <w:rsid w:val="007C2854"/>
    <w:rsid w:val="007C285E"/>
    <w:rsid w:val="007C2C14"/>
    <w:rsid w:val="007C2CAB"/>
    <w:rsid w:val="007C2D45"/>
    <w:rsid w:val="007C33AB"/>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1F"/>
    <w:rsid w:val="007D3A8B"/>
    <w:rsid w:val="007D48A8"/>
    <w:rsid w:val="007D5179"/>
    <w:rsid w:val="007D545A"/>
    <w:rsid w:val="007D5B57"/>
    <w:rsid w:val="007D703C"/>
    <w:rsid w:val="007D71CB"/>
    <w:rsid w:val="007D75B1"/>
    <w:rsid w:val="007D7882"/>
    <w:rsid w:val="007D7B3D"/>
    <w:rsid w:val="007E0044"/>
    <w:rsid w:val="007E08DE"/>
    <w:rsid w:val="007E0B60"/>
    <w:rsid w:val="007E0BB9"/>
    <w:rsid w:val="007E0C3B"/>
    <w:rsid w:val="007E15E0"/>
    <w:rsid w:val="007E1669"/>
    <w:rsid w:val="007E18F9"/>
    <w:rsid w:val="007E1E84"/>
    <w:rsid w:val="007E22B5"/>
    <w:rsid w:val="007E2BE0"/>
    <w:rsid w:val="007E3AA1"/>
    <w:rsid w:val="007E3B7E"/>
    <w:rsid w:val="007E4218"/>
    <w:rsid w:val="007E4276"/>
    <w:rsid w:val="007E4639"/>
    <w:rsid w:val="007E476F"/>
    <w:rsid w:val="007E54B8"/>
    <w:rsid w:val="007E5804"/>
    <w:rsid w:val="007E5B33"/>
    <w:rsid w:val="007E5B5E"/>
    <w:rsid w:val="007E624E"/>
    <w:rsid w:val="007E639B"/>
    <w:rsid w:val="007E6597"/>
    <w:rsid w:val="007E679C"/>
    <w:rsid w:val="007E67D9"/>
    <w:rsid w:val="007E692E"/>
    <w:rsid w:val="007E7497"/>
    <w:rsid w:val="007E7538"/>
    <w:rsid w:val="007E75FB"/>
    <w:rsid w:val="007E7D8F"/>
    <w:rsid w:val="007E7F0C"/>
    <w:rsid w:val="007E7F29"/>
    <w:rsid w:val="007F0A23"/>
    <w:rsid w:val="007F0B2D"/>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2CD"/>
    <w:rsid w:val="007F5558"/>
    <w:rsid w:val="007F592C"/>
    <w:rsid w:val="007F6561"/>
    <w:rsid w:val="007F6783"/>
    <w:rsid w:val="007F6A53"/>
    <w:rsid w:val="007F6F4F"/>
    <w:rsid w:val="007F76EF"/>
    <w:rsid w:val="00800005"/>
    <w:rsid w:val="008002BC"/>
    <w:rsid w:val="00800582"/>
    <w:rsid w:val="00800588"/>
    <w:rsid w:val="00800EE4"/>
    <w:rsid w:val="00801539"/>
    <w:rsid w:val="00801BB1"/>
    <w:rsid w:val="00801CAC"/>
    <w:rsid w:val="008027E7"/>
    <w:rsid w:val="0080283E"/>
    <w:rsid w:val="00802D6B"/>
    <w:rsid w:val="00803091"/>
    <w:rsid w:val="00804894"/>
    <w:rsid w:val="0080526B"/>
    <w:rsid w:val="00806026"/>
    <w:rsid w:val="00806855"/>
    <w:rsid w:val="008069D9"/>
    <w:rsid w:val="00806A0E"/>
    <w:rsid w:val="00806B1C"/>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9F"/>
    <w:rsid w:val="008165A3"/>
    <w:rsid w:val="00816851"/>
    <w:rsid w:val="00817221"/>
    <w:rsid w:val="00817237"/>
    <w:rsid w:val="00817841"/>
    <w:rsid w:val="00817EEC"/>
    <w:rsid w:val="008206AA"/>
    <w:rsid w:val="00820B5D"/>
    <w:rsid w:val="00820CD1"/>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71"/>
    <w:rsid w:val="008355F5"/>
    <w:rsid w:val="00836271"/>
    <w:rsid w:val="00836399"/>
    <w:rsid w:val="008365C1"/>
    <w:rsid w:val="00836B0F"/>
    <w:rsid w:val="00836F48"/>
    <w:rsid w:val="008374AC"/>
    <w:rsid w:val="00837891"/>
    <w:rsid w:val="00837DDE"/>
    <w:rsid w:val="0084029C"/>
    <w:rsid w:val="008404AF"/>
    <w:rsid w:val="00840A3F"/>
    <w:rsid w:val="00840CC4"/>
    <w:rsid w:val="00841123"/>
    <w:rsid w:val="0084191C"/>
    <w:rsid w:val="00841A26"/>
    <w:rsid w:val="00841A66"/>
    <w:rsid w:val="00841A67"/>
    <w:rsid w:val="00841BD0"/>
    <w:rsid w:val="00841E5F"/>
    <w:rsid w:val="00842274"/>
    <w:rsid w:val="00842374"/>
    <w:rsid w:val="008429D0"/>
    <w:rsid w:val="0084331A"/>
    <w:rsid w:val="00843FC9"/>
    <w:rsid w:val="00844118"/>
    <w:rsid w:val="008442A3"/>
    <w:rsid w:val="008443FB"/>
    <w:rsid w:val="00844F72"/>
    <w:rsid w:val="0084580D"/>
    <w:rsid w:val="00845B1A"/>
    <w:rsid w:val="008466E4"/>
    <w:rsid w:val="00846D9D"/>
    <w:rsid w:val="00846F25"/>
    <w:rsid w:val="00846FC8"/>
    <w:rsid w:val="008472F8"/>
    <w:rsid w:val="00847348"/>
    <w:rsid w:val="008476A2"/>
    <w:rsid w:val="00847CCF"/>
    <w:rsid w:val="00847D64"/>
    <w:rsid w:val="008509AE"/>
    <w:rsid w:val="0085104E"/>
    <w:rsid w:val="008512A1"/>
    <w:rsid w:val="008513EE"/>
    <w:rsid w:val="00851524"/>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85B"/>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78D"/>
    <w:rsid w:val="00872A36"/>
    <w:rsid w:val="00872E8F"/>
    <w:rsid w:val="00873F00"/>
    <w:rsid w:val="00873F27"/>
    <w:rsid w:val="008740B7"/>
    <w:rsid w:val="00874308"/>
    <w:rsid w:val="0087515D"/>
    <w:rsid w:val="0087551E"/>
    <w:rsid w:val="0087568E"/>
    <w:rsid w:val="00875BA2"/>
    <w:rsid w:val="0087638F"/>
    <w:rsid w:val="008763EB"/>
    <w:rsid w:val="0087707D"/>
    <w:rsid w:val="00877504"/>
    <w:rsid w:val="00877750"/>
    <w:rsid w:val="00877A1E"/>
    <w:rsid w:val="00877B49"/>
    <w:rsid w:val="0088023D"/>
    <w:rsid w:val="0088026E"/>
    <w:rsid w:val="0088083B"/>
    <w:rsid w:val="00880B8B"/>
    <w:rsid w:val="00880BAE"/>
    <w:rsid w:val="00880D13"/>
    <w:rsid w:val="008814A5"/>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2FA"/>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611"/>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09"/>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146E"/>
    <w:rsid w:val="008D270F"/>
    <w:rsid w:val="008D2BDF"/>
    <w:rsid w:val="008D2C9F"/>
    <w:rsid w:val="008D2D34"/>
    <w:rsid w:val="008D2E8A"/>
    <w:rsid w:val="008D2F20"/>
    <w:rsid w:val="008D3C22"/>
    <w:rsid w:val="008D3E00"/>
    <w:rsid w:val="008D4140"/>
    <w:rsid w:val="008D4630"/>
    <w:rsid w:val="008D4822"/>
    <w:rsid w:val="008D48CF"/>
    <w:rsid w:val="008D591F"/>
    <w:rsid w:val="008D5B3B"/>
    <w:rsid w:val="008D5EFF"/>
    <w:rsid w:val="008D6B94"/>
    <w:rsid w:val="008E07D9"/>
    <w:rsid w:val="008E0856"/>
    <w:rsid w:val="008E0866"/>
    <w:rsid w:val="008E0ABC"/>
    <w:rsid w:val="008E1A91"/>
    <w:rsid w:val="008E3097"/>
    <w:rsid w:val="008E3990"/>
    <w:rsid w:val="008E3ACE"/>
    <w:rsid w:val="008E3D67"/>
    <w:rsid w:val="008E3D89"/>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0B1"/>
    <w:rsid w:val="008F623F"/>
    <w:rsid w:val="008F648A"/>
    <w:rsid w:val="008F6B1F"/>
    <w:rsid w:val="008F70B5"/>
    <w:rsid w:val="008F7199"/>
    <w:rsid w:val="008F7996"/>
    <w:rsid w:val="008F7D9F"/>
    <w:rsid w:val="0090068D"/>
    <w:rsid w:val="0090083C"/>
    <w:rsid w:val="00901360"/>
    <w:rsid w:val="00901616"/>
    <w:rsid w:val="00901CC9"/>
    <w:rsid w:val="00901FB8"/>
    <w:rsid w:val="009022AF"/>
    <w:rsid w:val="00902DB5"/>
    <w:rsid w:val="00902F13"/>
    <w:rsid w:val="00902FB3"/>
    <w:rsid w:val="0090321E"/>
    <w:rsid w:val="009032E8"/>
    <w:rsid w:val="0090341D"/>
    <w:rsid w:val="00903506"/>
    <w:rsid w:val="00903EF2"/>
    <w:rsid w:val="0090437C"/>
    <w:rsid w:val="0090445D"/>
    <w:rsid w:val="0090465B"/>
    <w:rsid w:val="009051DD"/>
    <w:rsid w:val="00906CAE"/>
    <w:rsid w:val="00906F5C"/>
    <w:rsid w:val="00906F76"/>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CA4"/>
    <w:rsid w:val="00916EB5"/>
    <w:rsid w:val="0091744A"/>
    <w:rsid w:val="009176C9"/>
    <w:rsid w:val="00917AEA"/>
    <w:rsid w:val="0092015A"/>
    <w:rsid w:val="0092028E"/>
    <w:rsid w:val="009203ED"/>
    <w:rsid w:val="00920993"/>
    <w:rsid w:val="00920D24"/>
    <w:rsid w:val="00920E56"/>
    <w:rsid w:val="009213EC"/>
    <w:rsid w:val="00921573"/>
    <w:rsid w:val="0092190C"/>
    <w:rsid w:val="0092228C"/>
    <w:rsid w:val="00922382"/>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1E8"/>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4AE"/>
    <w:rsid w:val="009434D0"/>
    <w:rsid w:val="009436E9"/>
    <w:rsid w:val="00943A0A"/>
    <w:rsid w:val="0094436B"/>
    <w:rsid w:val="0094459F"/>
    <w:rsid w:val="00945258"/>
    <w:rsid w:val="00945314"/>
    <w:rsid w:val="00945D64"/>
    <w:rsid w:val="00945F26"/>
    <w:rsid w:val="00947145"/>
    <w:rsid w:val="00947AA9"/>
    <w:rsid w:val="00947FF8"/>
    <w:rsid w:val="009508F6"/>
    <w:rsid w:val="00951B74"/>
    <w:rsid w:val="00952558"/>
    <w:rsid w:val="009525BE"/>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137"/>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5EA"/>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644"/>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53"/>
    <w:rsid w:val="009B53F9"/>
    <w:rsid w:val="009B5637"/>
    <w:rsid w:val="009B5E10"/>
    <w:rsid w:val="009B5F73"/>
    <w:rsid w:val="009B6450"/>
    <w:rsid w:val="009B6B3E"/>
    <w:rsid w:val="009B6D92"/>
    <w:rsid w:val="009B7120"/>
    <w:rsid w:val="009C02DE"/>
    <w:rsid w:val="009C0336"/>
    <w:rsid w:val="009C0C13"/>
    <w:rsid w:val="009C0C74"/>
    <w:rsid w:val="009C131C"/>
    <w:rsid w:val="009C1B78"/>
    <w:rsid w:val="009C1E13"/>
    <w:rsid w:val="009C2038"/>
    <w:rsid w:val="009C2107"/>
    <w:rsid w:val="009C2EA0"/>
    <w:rsid w:val="009C31B1"/>
    <w:rsid w:val="009C3526"/>
    <w:rsid w:val="009C360D"/>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0F98"/>
    <w:rsid w:val="009E10FD"/>
    <w:rsid w:val="009E1B12"/>
    <w:rsid w:val="009E1E8B"/>
    <w:rsid w:val="009E21CF"/>
    <w:rsid w:val="009E254B"/>
    <w:rsid w:val="009E25DD"/>
    <w:rsid w:val="009E2C61"/>
    <w:rsid w:val="009E2EBD"/>
    <w:rsid w:val="009E3674"/>
    <w:rsid w:val="009E37A3"/>
    <w:rsid w:val="009E3AAD"/>
    <w:rsid w:val="009E3B69"/>
    <w:rsid w:val="009E3CC3"/>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088"/>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4DA9"/>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16A8C"/>
    <w:rsid w:val="00A21831"/>
    <w:rsid w:val="00A22CC2"/>
    <w:rsid w:val="00A22F95"/>
    <w:rsid w:val="00A23226"/>
    <w:rsid w:val="00A2330C"/>
    <w:rsid w:val="00A23F6B"/>
    <w:rsid w:val="00A2487F"/>
    <w:rsid w:val="00A25E25"/>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514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5FE8"/>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E84"/>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95A"/>
    <w:rsid w:val="00A84B3D"/>
    <w:rsid w:val="00A852B3"/>
    <w:rsid w:val="00A853D4"/>
    <w:rsid w:val="00A856A3"/>
    <w:rsid w:val="00A85785"/>
    <w:rsid w:val="00A864B9"/>
    <w:rsid w:val="00A86D84"/>
    <w:rsid w:val="00A86E96"/>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083"/>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329F"/>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827"/>
    <w:rsid w:val="00AB6DE9"/>
    <w:rsid w:val="00AB6F18"/>
    <w:rsid w:val="00AB6F62"/>
    <w:rsid w:val="00AB7020"/>
    <w:rsid w:val="00AB73BC"/>
    <w:rsid w:val="00AB7CDA"/>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8E8"/>
    <w:rsid w:val="00AC3A15"/>
    <w:rsid w:val="00AC3B24"/>
    <w:rsid w:val="00AC489C"/>
    <w:rsid w:val="00AC4FAC"/>
    <w:rsid w:val="00AC51C3"/>
    <w:rsid w:val="00AC51CE"/>
    <w:rsid w:val="00AC5739"/>
    <w:rsid w:val="00AC5CAF"/>
    <w:rsid w:val="00AC62FE"/>
    <w:rsid w:val="00AC6E69"/>
    <w:rsid w:val="00AC750A"/>
    <w:rsid w:val="00AC76F2"/>
    <w:rsid w:val="00AC7945"/>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788"/>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CE6"/>
    <w:rsid w:val="00AF2DB5"/>
    <w:rsid w:val="00AF37C9"/>
    <w:rsid w:val="00AF4288"/>
    <w:rsid w:val="00AF431E"/>
    <w:rsid w:val="00AF46BF"/>
    <w:rsid w:val="00AF4A76"/>
    <w:rsid w:val="00AF4D12"/>
    <w:rsid w:val="00AF50F5"/>
    <w:rsid w:val="00AF532A"/>
    <w:rsid w:val="00AF5484"/>
    <w:rsid w:val="00AF5574"/>
    <w:rsid w:val="00AF57C4"/>
    <w:rsid w:val="00AF58F8"/>
    <w:rsid w:val="00AF5D8B"/>
    <w:rsid w:val="00AF65C9"/>
    <w:rsid w:val="00AF6E49"/>
    <w:rsid w:val="00AF6F85"/>
    <w:rsid w:val="00AF71AA"/>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5A83"/>
    <w:rsid w:val="00B06145"/>
    <w:rsid w:val="00B0658C"/>
    <w:rsid w:val="00B0674E"/>
    <w:rsid w:val="00B06C94"/>
    <w:rsid w:val="00B06CC3"/>
    <w:rsid w:val="00B06DBA"/>
    <w:rsid w:val="00B0712F"/>
    <w:rsid w:val="00B071A1"/>
    <w:rsid w:val="00B0754E"/>
    <w:rsid w:val="00B10327"/>
    <w:rsid w:val="00B1086E"/>
    <w:rsid w:val="00B11427"/>
    <w:rsid w:val="00B11686"/>
    <w:rsid w:val="00B11948"/>
    <w:rsid w:val="00B11C94"/>
    <w:rsid w:val="00B11DC2"/>
    <w:rsid w:val="00B11ECF"/>
    <w:rsid w:val="00B12351"/>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3FF6"/>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3B9"/>
    <w:rsid w:val="00B50643"/>
    <w:rsid w:val="00B5091F"/>
    <w:rsid w:val="00B51352"/>
    <w:rsid w:val="00B516B6"/>
    <w:rsid w:val="00B51C56"/>
    <w:rsid w:val="00B51D5E"/>
    <w:rsid w:val="00B51EFD"/>
    <w:rsid w:val="00B52673"/>
    <w:rsid w:val="00B531D7"/>
    <w:rsid w:val="00B53623"/>
    <w:rsid w:val="00B5368B"/>
    <w:rsid w:val="00B53CDD"/>
    <w:rsid w:val="00B53DA1"/>
    <w:rsid w:val="00B53E12"/>
    <w:rsid w:val="00B54259"/>
    <w:rsid w:val="00B542C6"/>
    <w:rsid w:val="00B54354"/>
    <w:rsid w:val="00B54848"/>
    <w:rsid w:val="00B54DC7"/>
    <w:rsid w:val="00B5554E"/>
    <w:rsid w:val="00B55C3E"/>
    <w:rsid w:val="00B55C8D"/>
    <w:rsid w:val="00B55D5C"/>
    <w:rsid w:val="00B563A1"/>
    <w:rsid w:val="00B567BD"/>
    <w:rsid w:val="00B57027"/>
    <w:rsid w:val="00B570F0"/>
    <w:rsid w:val="00B57188"/>
    <w:rsid w:val="00B572CB"/>
    <w:rsid w:val="00B609FD"/>
    <w:rsid w:val="00B60A81"/>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CD5"/>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50D"/>
    <w:rsid w:val="00B92D52"/>
    <w:rsid w:val="00B934AB"/>
    <w:rsid w:val="00B936BC"/>
    <w:rsid w:val="00B93C02"/>
    <w:rsid w:val="00B93E82"/>
    <w:rsid w:val="00B93F1F"/>
    <w:rsid w:val="00B95E85"/>
    <w:rsid w:val="00B966C9"/>
    <w:rsid w:val="00B97478"/>
    <w:rsid w:val="00B97CCB"/>
    <w:rsid w:val="00BA00B1"/>
    <w:rsid w:val="00BA10B3"/>
    <w:rsid w:val="00BA15B6"/>
    <w:rsid w:val="00BA1891"/>
    <w:rsid w:val="00BA1DF3"/>
    <w:rsid w:val="00BA20D9"/>
    <w:rsid w:val="00BA2E1D"/>
    <w:rsid w:val="00BA3467"/>
    <w:rsid w:val="00BA3ED4"/>
    <w:rsid w:val="00BA43F3"/>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B7533"/>
    <w:rsid w:val="00BC03C6"/>
    <w:rsid w:val="00BC06EE"/>
    <w:rsid w:val="00BC0B27"/>
    <w:rsid w:val="00BC0D83"/>
    <w:rsid w:val="00BC1774"/>
    <w:rsid w:val="00BC1E04"/>
    <w:rsid w:val="00BC25CB"/>
    <w:rsid w:val="00BC27A9"/>
    <w:rsid w:val="00BC374E"/>
    <w:rsid w:val="00BC3B54"/>
    <w:rsid w:val="00BC42CB"/>
    <w:rsid w:val="00BC4DB4"/>
    <w:rsid w:val="00BC4F0D"/>
    <w:rsid w:val="00BC51D1"/>
    <w:rsid w:val="00BC5547"/>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49"/>
    <w:rsid w:val="00BD708F"/>
    <w:rsid w:val="00BD71EB"/>
    <w:rsid w:val="00BD74AF"/>
    <w:rsid w:val="00BE167A"/>
    <w:rsid w:val="00BE1A2F"/>
    <w:rsid w:val="00BE287D"/>
    <w:rsid w:val="00BE2AFA"/>
    <w:rsid w:val="00BE2E81"/>
    <w:rsid w:val="00BE357F"/>
    <w:rsid w:val="00BE3B7E"/>
    <w:rsid w:val="00BE3F78"/>
    <w:rsid w:val="00BE445E"/>
    <w:rsid w:val="00BE44B2"/>
    <w:rsid w:val="00BE6624"/>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BC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382"/>
    <w:rsid w:val="00C055A2"/>
    <w:rsid w:val="00C05E8A"/>
    <w:rsid w:val="00C063CE"/>
    <w:rsid w:val="00C06CE1"/>
    <w:rsid w:val="00C06E38"/>
    <w:rsid w:val="00C0738F"/>
    <w:rsid w:val="00C07944"/>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59B"/>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1F3E"/>
    <w:rsid w:val="00C41F45"/>
    <w:rsid w:val="00C425EF"/>
    <w:rsid w:val="00C42E9C"/>
    <w:rsid w:val="00C4334F"/>
    <w:rsid w:val="00C433B3"/>
    <w:rsid w:val="00C4457F"/>
    <w:rsid w:val="00C44CD9"/>
    <w:rsid w:val="00C44DDF"/>
    <w:rsid w:val="00C451FE"/>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DA7"/>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6E4"/>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76F"/>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1FE"/>
    <w:rsid w:val="00C72381"/>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3D31"/>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4E3"/>
    <w:rsid w:val="00C9169C"/>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613"/>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2EF3"/>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5E4"/>
    <w:rsid w:val="00CC682C"/>
    <w:rsid w:val="00CC6FC5"/>
    <w:rsid w:val="00CC7AB5"/>
    <w:rsid w:val="00CC7D32"/>
    <w:rsid w:val="00CC7E04"/>
    <w:rsid w:val="00CC7F25"/>
    <w:rsid w:val="00CD005C"/>
    <w:rsid w:val="00CD007E"/>
    <w:rsid w:val="00CD05BF"/>
    <w:rsid w:val="00CD0628"/>
    <w:rsid w:val="00CD15D6"/>
    <w:rsid w:val="00CD1EDB"/>
    <w:rsid w:val="00CD2666"/>
    <w:rsid w:val="00CD28BE"/>
    <w:rsid w:val="00CD2DA5"/>
    <w:rsid w:val="00CD2E98"/>
    <w:rsid w:val="00CD2F3A"/>
    <w:rsid w:val="00CD3B81"/>
    <w:rsid w:val="00CD42C0"/>
    <w:rsid w:val="00CD4DFD"/>
    <w:rsid w:val="00CD4E1E"/>
    <w:rsid w:val="00CD5590"/>
    <w:rsid w:val="00CD59AD"/>
    <w:rsid w:val="00CD59B6"/>
    <w:rsid w:val="00CD5D35"/>
    <w:rsid w:val="00CD63E6"/>
    <w:rsid w:val="00CD6470"/>
    <w:rsid w:val="00CD66A3"/>
    <w:rsid w:val="00CD66ED"/>
    <w:rsid w:val="00CD6B0D"/>
    <w:rsid w:val="00CD6BF2"/>
    <w:rsid w:val="00CD6C84"/>
    <w:rsid w:val="00CD6D3E"/>
    <w:rsid w:val="00CD799B"/>
    <w:rsid w:val="00CD7BD9"/>
    <w:rsid w:val="00CE03A5"/>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E7E9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4A5D"/>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3C88"/>
    <w:rsid w:val="00D3427E"/>
    <w:rsid w:val="00D347C3"/>
    <w:rsid w:val="00D351D2"/>
    <w:rsid w:val="00D35515"/>
    <w:rsid w:val="00D35617"/>
    <w:rsid w:val="00D35AF8"/>
    <w:rsid w:val="00D35B35"/>
    <w:rsid w:val="00D36943"/>
    <w:rsid w:val="00D36B50"/>
    <w:rsid w:val="00D36D22"/>
    <w:rsid w:val="00D3711D"/>
    <w:rsid w:val="00D37279"/>
    <w:rsid w:val="00D37CAD"/>
    <w:rsid w:val="00D37EF7"/>
    <w:rsid w:val="00D4005E"/>
    <w:rsid w:val="00D40114"/>
    <w:rsid w:val="00D40906"/>
    <w:rsid w:val="00D40AD3"/>
    <w:rsid w:val="00D40DE9"/>
    <w:rsid w:val="00D40F95"/>
    <w:rsid w:val="00D4150E"/>
    <w:rsid w:val="00D42589"/>
    <w:rsid w:val="00D42D18"/>
    <w:rsid w:val="00D4316D"/>
    <w:rsid w:val="00D4375C"/>
    <w:rsid w:val="00D44196"/>
    <w:rsid w:val="00D44384"/>
    <w:rsid w:val="00D44E12"/>
    <w:rsid w:val="00D45081"/>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546C"/>
    <w:rsid w:val="00D56103"/>
    <w:rsid w:val="00D562CB"/>
    <w:rsid w:val="00D56343"/>
    <w:rsid w:val="00D5673D"/>
    <w:rsid w:val="00D56773"/>
    <w:rsid w:val="00D56A71"/>
    <w:rsid w:val="00D573B5"/>
    <w:rsid w:val="00D57954"/>
    <w:rsid w:val="00D57B7B"/>
    <w:rsid w:val="00D600FD"/>
    <w:rsid w:val="00D6033F"/>
    <w:rsid w:val="00D60347"/>
    <w:rsid w:val="00D605D0"/>
    <w:rsid w:val="00D60E4B"/>
    <w:rsid w:val="00D615EC"/>
    <w:rsid w:val="00D61B46"/>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3D27"/>
    <w:rsid w:val="00D7451E"/>
    <w:rsid w:val="00D745B8"/>
    <w:rsid w:val="00D749EC"/>
    <w:rsid w:val="00D750CF"/>
    <w:rsid w:val="00D75164"/>
    <w:rsid w:val="00D758CB"/>
    <w:rsid w:val="00D75A72"/>
    <w:rsid w:val="00D75ADB"/>
    <w:rsid w:val="00D7633C"/>
    <w:rsid w:val="00D76BA0"/>
    <w:rsid w:val="00D774E1"/>
    <w:rsid w:val="00D80D93"/>
    <w:rsid w:val="00D80E1F"/>
    <w:rsid w:val="00D81343"/>
    <w:rsid w:val="00D8247D"/>
    <w:rsid w:val="00D82793"/>
    <w:rsid w:val="00D82796"/>
    <w:rsid w:val="00D830A8"/>
    <w:rsid w:val="00D832CF"/>
    <w:rsid w:val="00D83469"/>
    <w:rsid w:val="00D83858"/>
    <w:rsid w:val="00D83964"/>
    <w:rsid w:val="00D83E08"/>
    <w:rsid w:val="00D84365"/>
    <w:rsid w:val="00D84595"/>
    <w:rsid w:val="00D84971"/>
    <w:rsid w:val="00D85429"/>
    <w:rsid w:val="00D855E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05E"/>
    <w:rsid w:val="00DA1162"/>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3E28"/>
    <w:rsid w:val="00DB40B1"/>
    <w:rsid w:val="00DB4984"/>
    <w:rsid w:val="00DB4A38"/>
    <w:rsid w:val="00DB5592"/>
    <w:rsid w:val="00DB5C93"/>
    <w:rsid w:val="00DB6066"/>
    <w:rsid w:val="00DB6232"/>
    <w:rsid w:val="00DB6720"/>
    <w:rsid w:val="00DB68AC"/>
    <w:rsid w:val="00DB696D"/>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08"/>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39D"/>
    <w:rsid w:val="00DD38C5"/>
    <w:rsid w:val="00DD3D2D"/>
    <w:rsid w:val="00DD3FFC"/>
    <w:rsid w:val="00DD4513"/>
    <w:rsid w:val="00DD4760"/>
    <w:rsid w:val="00DD5042"/>
    <w:rsid w:val="00DD5BF7"/>
    <w:rsid w:val="00DD68F4"/>
    <w:rsid w:val="00DD73DE"/>
    <w:rsid w:val="00DD7950"/>
    <w:rsid w:val="00DE059B"/>
    <w:rsid w:val="00DE07AA"/>
    <w:rsid w:val="00DE13B4"/>
    <w:rsid w:val="00DE1F41"/>
    <w:rsid w:val="00DE1FEC"/>
    <w:rsid w:val="00DE2361"/>
    <w:rsid w:val="00DE264F"/>
    <w:rsid w:val="00DE274C"/>
    <w:rsid w:val="00DE2861"/>
    <w:rsid w:val="00DE292C"/>
    <w:rsid w:val="00DE3129"/>
    <w:rsid w:val="00DE3402"/>
    <w:rsid w:val="00DE3560"/>
    <w:rsid w:val="00DE3595"/>
    <w:rsid w:val="00DE376B"/>
    <w:rsid w:val="00DE3B39"/>
    <w:rsid w:val="00DE44FA"/>
    <w:rsid w:val="00DE453C"/>
    <w:rsid w:val="00DE55D0"/>
    <w:rsid w:val="00DE5E80"/>
    <w:rsid w:val="00DE7275"/>
    <w:rsid w:val="00DE7D48"/>
    <w:rsid w:val="00DF0680"/>
    <w:rsid w:val="00DF1388"/>
    <w:rsid w:val="00DF1561"/>
    <w:rsid w:val="00DF1F5A"/>
    <w:rsid w:val="00DF257F"/>
    <w:rsid w:val="00DF3C21"/>
    <w:rsid w:val="00DF427E"/>
    <w:rsid w:val="00DF44BA"/>
    <w:rsid w:val="00DF4E77"/>
    <w:rsid w:val="00DF4F72"/>
    <w:rsid w:val="00DF5741"/>
    <w:rsid w:val="00DF65C8"/>
    <w:rsid w:val="00DF6A61"/>
    <w:rsid w:val="00DF7724"/>
    <w:rsid w:val="00E00156"/>
    <w:rsid w:val="00E00CEF"/>
    <w:rsid w:val="00E010E3"/>
    <w:rsid w:val="00E01D11"/>
    <w:rsid w:val="00E024A3"/>
    <w:rsid w:val="00E025AE"/>
    <w:rsid w:val="00E02874"/>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07FE2"/>
    <w:rsid w:val="00E1106F"/>
    <w:rsid w:val="00E112EA"/>
    <w:rsid w:val="00E120AC"/>
    <w:rsid w:val="00E12A32"/>
    <w:rsid w:val="00E12B67"/>
    <w:rsid w:val="00E13156"/>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0FB"/>
    <w:rsid w:val="00E242C6"/>
    <w:rsid w:val="00E25451"/>
    <w:rsid w:val="00E256B4"/>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09"/>
    <w:rsid w:val="00E36266"/>
    <w:rsid w:val="00E3658B"/>
    <w:rsid w:val="00E367CE"/>
    <w:rsid w:val="00E36A1E"/>
    <w:rsid w:val="00E36A53"/>
    <w:rsid w:val="00E36EA1"/>
    <w:rsid w:val="00E3712E"/>
    <w:rsid w:val="00E37150"/>
    <w:rsid w:val="00E37A8C"/>
    <w:rsid w:val="00E37DB6"/>
    <w:rsid w:val="00E37DD7"/>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944"/>
    <w:rsid w:val="00E65C95"/>
    <w:rsid w:val="00E66084"/>
    <w:rsid w:val="00E6644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3CF"/>
    <w:rsid w:val="00E7269C"/>
    <w:rsid w:val="00E72AE5"/>
    <w:rsid w:val="00E72B4B"/>
    <w:rsid w:val="00E72B6C"/>
    <w:rsid w:val="00E73015"/>
    <w:rsid w:val="00E73255"/>
    <w:rsid w:val="00E73BD1"/>
    <w:rsid w:val="00E74C96"/>
    <w:rsid w:val="00E7528D"/>
    <w:rsid w:val="00E752E0"/>
    <w:rsid w:val="00E75718"/>
    <w:rsid w:val="00E75A1C"/>
    <w:rsid w:val="00E75B21"/>
    <w:rsid w:val="00E76065"/>
    <w:rsid w:val="00E764FB"/>
    <w:rsid w:val="00E7655F"/>
    <w:rsid w:val="00E7680E"/>
    <w:rsid w:val="00E76ACC"/>
    <w:rsid w:val="00E7712B"/>
    <w:rsid w:val="00E77355"/>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28C"/>
    <w:rsid w:val="00EA75CB"/>
    <w:rsid w:val="00EB0A02"/>
    <w:rsid w:val="00EB11A6"/>
    <w:rsid w:val="00EB135A"/>
    <w:rsid w:val="00EB214D"/>
    <w:rsid w:val="00EB234F"/>
    <w:rsid w:val="00EB2B04"/>
    <w:rsid w:val="00EB2C10"/>
    <w:rsid w:val="00EB36C9"/>
    <w:rsid w:val="00EB3B02"/>
    <w:rsid w:val="00EB3B73"/>
    <w:rsid w:val="00EB3FF9"/>
    <w:rsid w:val="00EB4034"/>
    <w:rsid w:val="00EB4A41"/>
    <w:rsid w:val="00EB4AC4"/>
    <w:rsid w:val="00EB4B59"/>
    <w:rsid w:val="00EB4E29"/>
    <w:rsid w:val="00EB5570"/>
    <w:rsid w:val="00EB61BF"/>
    <w:rsid w:val="00EB6767"/>
    <w:rsid w:val="00EB6AFE"/>
    <w:rsid w:val="00EC00B1"/>
    <w:rsid w:val="00EC05B3"/>
    <w:rsid w:val="00EC0639"/>
    <w:rsid w:val="00EC0F85"/>
    <w:rsid w:val="00EC1F07"/>
    <w:rsid w:val="00EC25C4"/>
    <w:rsid w:val="00EC25C5"/>
    <w:rsid w:val="00EC2E02"/>
    <w:rsid w:val="00EC2E90"/>
    <w:rsid w:val="00EC34EF"/>
    <w:rsid w:val="00EC383F"/>
    <w:rsid w:val="00EC418D"/>
    <w:rsid w:val="00EC43D1"/>
    <w:rsid w:val="00EC4F32"/>
    <w:rsid w:val="00EC5184"/>
    <w:rsid w:val="00EC5BA7"/>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7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5D8B"/>
    <w:rsid w:val="00EE63B2"/>
    <w:rsid w:val="00EE64F6"/>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0D1"/>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0FC"/>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922"/>
    <w:rsid w:val="00F21D91"/>
    <w:rsid w:val="00F221F2"/>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47C"/>
    <w:rsid w:val="00F3162E"/>
    <w:rsid w:val="00F31BD1"/>
    <w:rsid w:val="00F31CFE"/>
    <w:rsid w:val="00F326F4"/>
    <w:rsid w:val="00F3280F"/>
    <w:rsid w:val="00F32A33"/>
    <w:rsid w:val="00F32C69"/>
    <w:rsid w:val="00F32E33"/>
    <w:rsid w:val="00F32E81"/>
    <w:rsid w:val="00F33108"/>
    <w:rsid w:val="00F33A8E"/>
    <w:rsid w:val="00F33D86"/>
    <w:rsid w:val="00F341B4"/>
    <w:rsid w:val="00F344AB"/>
    <w:rsid w:val="00F3482A"/>
    <w:rsid w:val="00F34E09"/>
    <w:rsid w:val="00F3505C"/>
    <w:rsid w:val="00F35203"/>
    <w:rsid w:val="00F3524B"/>
    <w:rsid w:val="00F3535F"/>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1B6"/>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938"/>
    <w:rsid w:val="00F71E59"/>
    <w:rsid w:val="00F7222B"/>
    <w:rsid w:val="00F72A79"/>
    <w:rsid w:val="00F72C94"/>
    <w:rsid w:val="00F72EF5"/>
    <w:rsid w:val="00F7377D"/>
    <w:rsid w:val="00F73D9B"/>
    <w:rsid w:val="00F7409D"/>
    <w:rsid w:val="00F7477D"/>
    <w:rsid w:val="00F74D0F"/>
    <w:rsid w:val="00F74D96"/>
    <w:rsid w:val="00F74DF4"/>
    <w:rsid w:val="00F752E0"/>
    <w:rsid w:val="00F75601"/>
    <w:rsid w:val="00F7598F"/>
    <w:rsid w:val="00F75FDE"/>
    <w:rsid w:val="00F761C9"/>
    <w:rsid w:val="00F76AE4"/>
    <w:rsid w:val="00F76FD0"/>
    <w:rsid w:val="00F77707"/>
    <w:rsid w:val="00F7775E"/>
    <w:rsid w:val="00F8088D"/>
    <w:rsid w:val="00F80B72"/>
    <w:rsid w:val="00F80D6F"/>
    <w:rsid w:val="00F80FBE"/>
    <w:rsid w:val="00F81A21"/>
    <w:rsid w:val="00F81F19"/>
    <w:rsid w:val="00F81F59"/>
    <w:rsid w:val="00F82972"/>
    <w:rsid w:val="00F829B5"/>
    <w:rsid w:val="00F830AC"/>
    <w:rsid w:val="00F83A72"/>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87EC2"/>
    <w:rsid w:val="00F90006"/>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59"/>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113"/>
    <w:rsid w:val="00FB24D1"/>
    <w:rsid w:val="00FB2F71"/>
    <w:rsid w:val="00FB2FFC"/>
    <w:rsid w:val="00FB351A"/>
    <w:rsid w:val="00FB35CB"/>
    <w:rsid w:val="00FB363A"/>
    <w:rsid w:val="00FB3B0F"/>
    <w:rsid w:val="00FB441E"/>
    <w:rsid w:val="00FB4548"/>
    <w:rsid w:val="00FB485F"/>
    <w:rsid w:val="00FB5C16"/>
    <w:rsid w:val="00FB6822"/>
    <w:rsid w:val="00FB6FE1"/>
    <w:rsid w:val="00FB7433"/>
    <w:rsid w:val="00FB76A6"/>
    <w:rsid w:val="00FB7E25"/>
    <w:rsid w:val="00FC0054"/>
    <w:rsid w:val="00FC012D"/>
    <w:rsid w:val="00FC119B"/>
    <w:rsid w:val="00FC19A4"/>
    <w:rsid w:val="00FC2B31"/>
    <w:rsid w:val="00FC3609"/>
    <w:rsid w:val="00FC3DF2"/>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3E32"/>
    <w:rsid w:val="00FD43DB"/>
    <w:rsid w:val="00FD4755"/>
    <w:rsid w:val="00FD5758"/>
    <w:rsid w:val="00FD5FBE"/>
    <w:rsid w:val="00FD6135"/>
    <w:rsid w:val="00FD672C"/>
    <w:rsid w:val="00FD6A30"/>
    <w:rsid w:val="00FD6C06"/>
    <w:rsid w:val="00FD6CDE"/>
    <w:rsid w:val="00FD707A"/>
    <w:rsid w:val="00FD7788"/>
    <w:rsid w:val="00FD7BA3"/>
    <w:rsid w:val="00FD7F6A"/>
    <w:rsid w:val="00FE0310"/>
    <w:rsid w:val="00FE0933"/>
    <w:rsid w:val="00FE165F"/>
    <w:rsid w:val="00FE1C80"/>
    <w:rsid w:val="00FE1F2F"/>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467"/>
    <w:rsid w:val="00FE75E0"/>
    <w:rsid w:val="00FE76CD"/>
    <w:rsid w:val="00FE78A5"/>
    <w:rsid w:val="00FF022F"/>
    <w:rsid w:val="00FF08D1"/>
    <w:rsid w:val="00FF096D"/>
    <w:rsid w:val="00FF0D0C"/>
    <w:rsid w:val="00FF1056"/>
    <w:rsid w:val="00FF1453"/>
    <w:rsid w:val="00FF15AD"/>
    <w:rsid w:val="00FF1749"/>
    <w:rsid w:val="00FF18C8"/>
    <w:rsid w:val="00FF1C69"/>
    <w:rsid w:val="00FF1E7E"/>
    <w:rsid w:val="00FF21F9"/>
    <w:rsid w:val="00FF2CC8"/>
    <w:rsid w:val="00FF32F6"/>
    <w:rsid w:val="00FF3513"/>
    <w:rsid w:val="00FF3624"/>
    <w:rsid w:val="00FF3723"/>
    <w:rsid w:val="00FF3FF0"/>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basedOn w:val="Fuentedeprrafopredeter"/>
    <w:link w:val="Encabezado"/>
    <w:rsid w:val="00E240FB"/>
    <w:rPr>
      <w:sz w:val="24"/>
      <w:szCs w:val="24"/>
      <w:lang w:eastAsia="es-ES"/>
    </w:rPr>
  </w:style>
  <w:style w:type="character" w:customStyle="1" w:styleId="TextodegloboCar">
    <w:name w:val="Texto de globo Car"/>
    <w:link w:val="Textodeglobo"/>
    <w:semiHidden/>
    <w:locked/>
    <w:rsid w:val="00BC51D1"/>
    <w:rPr>
      <w:rFonts w:ascii="Tahom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72131101">
      <w:bodyDiv w:val="1"/>
      <w:marLeft w:val="0"/>
      <w:marRight w:val="0"/>
      <w:marTop w:val="0"/>
      <w:marBottom w:val="0"/>
      <w:divBdr>
        <w:top w:val="none" w:sz="0" w:space="0" w:color="auto"/>
        <w:left w:val="none" w:sz="0" w:space="0" w:color="auto"/>
        <w:bottom w:val="none" w:sz="0" w:space="0" w:color="auto"/>
        <w:right w:val="none" w:sz="0" w:space="0" w:color="auto"/>
      </w:divBdr>
    </w:div>
    <w:div w:id="274026440">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26584951">
      <w:bodyDiv w:val="1"/>
      <w:marLeft w:val="0"/>
      <w:marRight w:val="0"/>
      <w:marTop w:val="0"/>
      <w:marBottom w:val="0"/>
      <w:divBdr>
        <w:top w:val="none" w:sz="0" w:space="0" w:color="auto"/>
        <w:left w:val="none" w:sz="0" w:space="0" w:color="auto"/>
        <w:bottom w:val="none" w:sz="0" w:space="0" w:color="auto"/>
        <w:right w:val="none" w:sz="0" w:space="0" w:color="auto"/>
      </w:divBdr>
    </w:div>
    <w:div w:id="491290563">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41883910">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13185155">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04297714">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8383681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097603194">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31765686">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52325506">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08668506">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3219799">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89468-11EA-41F7-B566-86288F83B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Pages>
  <Words>5281</Words>
  <Characters>30599</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Laureana de los A. Dzul Tec</cp:lastModifiedBy>
  <cp:revision>5</cp:revision>
  <cp:lastPrinted>2022-10-21T19:53:00Z</cp:lastPrinted>
  <dcterms:created xsi:type="dcterms:W3CDTF">2022-10-25T15:59:00Z</dcterms:created>
  <dcterms:modified xsi:type="dcterms:W3CDTF">2022-10-26T20:16:00Z</dcterms:modified>
</cp:coreProperties>
</file>