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880AC4" w:rsidRPr="00403D69" w:rsidTr="00733849">
        <w:trPr>
          <w:trHeight w:val="414"/>
        </w:trPr>
        <w:tc>
          <w:tcPr>
            <w:tcW w:w="4439" w:type="pct"/>
            <w:vMerge w:val="restart"/>
            <w:shd w:val="clear" w:color="auto" w:fill="auto"/>
            <w:hideMark/>
          </w:tcPr>
          <w:p w:rsidR="00880AC4" w:rsidRPr="00403D69" w:rsidRDefault="00880AC4" w:rsidP="00862E75">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880AC4" w:rsidRPr="00403D69" w:rsidRDefault="00880AC4" w:rsidP="00862E75">
            <w:pPr>
              <w:spacing w:line="360" w:lineRule="auto"/>
              <w:ind w:left="-51"/>
              <w:jc w:val="center"/>
              <w:rPr>
                <w:rFonts w:ascii="Arial" w:hAnsi="Arial" w:cs="Arial"/>
                <w:b/>
              </w:rPr>
            </w:pPr>
            <w:r w:rsidRPr="00403D69">
              <w:rPr>
                <w:rFonts w:ascii="Arial" w:hAnsi="Arial" w:cs="Arial"/>
                <w:b/>
              </w:rPr>
              <w:t>PÁGINA</w:t>
            </w:r>
          </w:p>
        </w:tc>
      </w:tr>
      <w:tr w:rsidR="00880AC4" w:rsidRPr="00403D69" w:rsidTr="00733849">
        <w:trPr>
          <w:trHeight w:val="414"/>
        </w:trPr>
        <w:tc>
          <w:tcPr>
            <w:tcW w:w="4439" w:type="pct"/>
            <w:vMerge/>
            <w:shd w:val="clear" w:color="auto" w:fill="auto"/>
            <w:hideMark/>
          </w:tcPr>
          <w:p w:rsidR="00880AC4" w:rsidRPr="00403D69" w:rsidRDefault="00880AC4" w:rsidP="00862E75">
            <w:pPr>
              <w:spacing w:line="360" w:lineRule="auto"/>
              <w:rPr>
                <w:rFonts w:ascii="Arial" w:hAnsi="Arial" w:cs="Arial"/>
                <w:b/>
                <w:bCs/>
              </w:rPr>
            </w:pPr>
          </w:p>
        </w:tc>
        <w:tc>
          <w:tcPr>
            <w:tcW w:w="561" w:type="pct"/>
            <w:vMerge/>
            <w:shd w:val="clear" w:color="auto" w:fill="auto"/>
            <w:hideMark/>
          </w:tcPr>
          <w:p w:rsidR="00880AC4" w:rsidRPr="00403D69" w:rsidRDefault="00880AC4" w:rsidP="00862E75">
            <w:pPr>
              <w:spacing w:line="360" w:lineRule="auto"/>
              <w:jc w:val="center"/>
              <w:rPr>
                <w:rFonts w:ascii="Arial" w:hAnsi="Arial" w:cs="Arial"/>
              </w:rPr>
            </w:pPr>
          </w:p>
        </w:tc>
      </w:tr>
      <w:tr w:rsidR="00880AC4" w:rsidRPr="00403D69" w:rsidTr="00733849">
        <w:trPr>
          <w:trHeight w:val="414"/>
        </w:trPr>
        <w:tc>
          <w:tcPr>
            <w:tcW w:w="4439" w:type="pct"/>
            <w:vMerge/>
            <w:shd w:val="clear" w:color="auto" w:fill="auto"/>
            <w:hideMark/>
          </w:tcPr>
          <w:p w:rsidR="00880AC4" w:rsidRPr="00403D69" w:rsidRDefault="00880AC4" w:rsidP="00862E75">
            <w:pPr>
              <w:spacing w:line="360" w:lineRule="auto"/>
              <w:rPr>
                <w:rFonts w:ascii="Arial" w:hAnsi="Arial" w:cs="Arial"/>
                <w:b/>
                <w:bCs/>
              </w:rPr>
            </w:pPr>
          </w:p>
        </w:tc>
        <w:tc>
          <w:tcPr>
            <w:tcW w:w="561" w:type="pct"/>
            <w:vMerge/>
            <w:shd w:val="clear" w:color="auto" w:fill="auto"/>
            <w:hideMark/>
          </w:tcPr>
          <w:p w:rsidR="00880AC4" w:rsidRPr="00403D69" w:rsidRDefault="00880AC4" w:rsidP="00862E75">
            <w:pPr>
              <w:spacing w:line="360" w:lineRule="auto"/>
              <w:jc w:val="center"/>
              <w:rPr>
                <w:rFonts w:ascii="Arial" w:hAnsi="Arial" w:cs="Arial"/>
                <w:b/>
              </w:rPr>
            </w:pPr>
          </w:p>
        </w:tc>
      </w:tr>
      <w:tr w:rsidR="00880AC4" w:rsidRPr="00403D69" w:rsidTr="00733849">
        <w:trPr>
          <w:trHeight w:val="414"/>
        </w:trPr>
        <w:tc>
          <w:tcPr>
            <w:tcW w:w="4439" w:type="pct"/>
            <w:vMerge w:val="restart"/>
            <w:shd w:val="clear" w:color="auto" w:fill="auto"/>
            <w:hideMark/>
          </w:tcPr>
          <w:p w:rsidR="00880AC4" w:rsidRPr="00C84572" w:rsidRDefault="00880AC4" w:rsidP="00862E75">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880AC4" w:rsidRPr="00403D69" w:rsidRDefault="00880AC4" w:rsidP="00862E75">
            <w:pPr>
              <w:spacing w:line="360" w:lineRule="auto"/>
              <w:jc w:val="center"/>
              <w:rPr>
                <w:rFonts w:ascii="Arial" w:hAnsi="Arial" w:cs="Arial"/>
                <w:b/>
              </w:rPr>
            </w:pPr>
            <w:r>
              <w:rPr>
                <w:rFonts w:ascii="Arial" w:hAnsi="Arial" w:cs="Arial"/>
                <w:b/>
              </w:rPr>
              <w:t>3</w:t>
            </w:r>
          </w:p>
        </w:tc>
      </w:tr>
      <w:tr w:rsidR="00880AC4" w:rsidRPr="00403D69" w:rsidTr="00733849">
        <w:trPr>
          <w:trHeight w:val="414"/>
        </w:trPr>
        <w:tc>
          <w:tcPr>
            <w:tcW w:w="4439" w:type="pct"/>
            <w:vMerge/>
            <w:shd w:val="clear" w:color="auto" w:fill="auto"/>
            <w:hideMark/>
          </w:tcPr>
          <w:p w:rsidR="00880AC4" w:rsidRPr="00403D69" w:rsidRDefault="00880AC4" w:rsidP="00862E75">
            <w:pPr>
              <w:spacing w:line="360" w:lineRule="auto"/>
              <w:rPr>
                <w:rFonts w:ascii="Arial" w:hAnsi="Arial" w:cs="Arial"/>
                <w:b/>
                <w:bCs/>
              </w:rPr>
            </w:pPr>
          </w:p>
        </w:tc>
        <w:tc>
          <w:tcPr>
            <w:tcW w:w="561" w:type="pct"/>
            <w:vMerge/>
            <w:shd w:val="clear" w:color="auto" w:fill="auto"/>
            <w:hideMark/>
          </w:tcPr>
          <w:p w:rsidR="00880AC4" w:rsidRPr="00403D69" w:rsidRDefault="00880AC4" w:rsidP="00862E75">
            <w:pPr>
              <w:spacing w:line="360" w:lineRule="auto"/>
              <w:jc w:val="center"/>
              <w:rPr>
                <w:rFonts w:ascii="Arial" w:hAnsi="Arial" w:cs="Arial"/>
                <w:b/>
              </w:rPr>
            </w:pPr>
          </w:p>
        </w:tc>
      </w:tr>
      <w:tr w:rsidR="00880AC4" w:rsidRPr="00403D69" w:rsidTr="00733849">
        <w:trPr>
          <w:trHeight w:val="414"/>
        </w:trPr>
        <w:tc>
          <w:tcPr>
            <w:tcW w:w="4439" w:type="pct"/>
            <w:vMerge w:val="restart"/>
            <w:shd w:val="clear" w:color="auto" w:fill="auto"/>
            <w:hideMark/>
          </w:tcPr>
          <w:p w:rsidR="00880AC4" w:rsidRPr="00403D69" w:rsidRDefault="00880AC4" w:rsidP="00862E75">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880AC4" w:rsidRPr="00403D69" w:rsidRDefault="00880AC4" w:rsidP="00862E75">
            <w:pPr>
              <w:tabs>
                <w:tab w:val="left" w:pos="380"/>
                <w:tab w:val="center" w:pos="455"/>
              </w:tabs>
              <w:spacing w:line="360" w:lineRule="auto"/>
              <w:jc w:val="center"/>
              <w:rPr>
                <w:rFonts w:ascii="Arial" w:hAnsi="Arial" w:cs="Arial"/>
                <w:b/>
              </w:rPr>
            </w:pPr>
            <w:r>
              <w:rPr>
                <w:rFonts w:ascii="Arial" w:hAnsi="Arial" w:cs="Arial"/>
                <w:b/>
              </w:rPr>
              <w:t>5</w:t>
            </w:r>
          </w:p>
        </w:tc>
      </w:tr>
      <w:tr w:rsidR="00880AC4" w:rsidRPr="00403D69" w:rsidTr="00733849">
        <w:trPr>
          <w:trHeight w:val="414"/>
        </w:trPr>
        <w:tc>
          <w:tcPr>
            <w:tcW w:w="4439" w:type="pct"/>
            <w:vMerge/>
            <w:shd w:val="clear" w:color="auto" w:fill="auto"/>
            <w:hideMark/>
          </w:tcPr>
          <w:p w:rsidR="00880AC4" w:rsidRPr="00403D69" w:rsidRDefault="00880AC4" w:rsidP="00862E75">
            <w:pPr>
              <w:spacing w:line="360" w:lineRule="auto"/>
              <w:rPr>
                <w:rFonts w:ascii="Arial" w:hAnsi="Arial" w:cs="Arial"/>
                <w:b/>
                <w:bCs/>
              </w:rPr>
            </w:pPr>
          </w:p>
        </w:tc>
        <w:tc>
          <w:tcPr>
            <w:tcW w:w="561" w:type="pct"/>
            <w:vMerge/>
            <w:shd w:val="clear" w:color="auto" w:fill="auto"/>
            <w:hideMark/>
          </w:tcPr>
          <w:p w:rsidR="00880AC4" w:rsidRPr="00403D69" w:rsidRDefault="00880AC4" w:rsidP="00862E75">
            <w:pPr>
              <w:spacing w:line="360" w:lineRule="auto"/>
              <w:jc w:val="center"/>
              <w:rPr>
                <w:rFonts w:ascii="Arial" w:hAnsi="Arial" w:cs="Arial"/>
                <w:b/>
              </w:rPr>
            </w:pPr>
          </w:p>
        </w:tc>
      </w:tr>
      <w:tr w:rsidR="00880AC4" w:rsidRPr="00403D69" w:rsidTr="00733849">
        <w:trPr>
          <w:trHeight w:val="414"/>
        </w:trPr>
        <w:tc>
          <w:tcPr>
            <w:tcW w:w="4439" w:type="pct"/>
            <w:vMerge w:val="restart"/>
            <w:shd w:val="clear" w:color="auto" w:fill="auto"/>
            <w:hideMark/>
          </w:tcPr>
          <w:p w:rsidR="00880AC4" w:rsidRPr="00403D69" w:rsidRDefault="00880AC4" w:rsidP="00862E75">
            <w:pPr>
              <w:spacing w:line="360" w:lineRule="auto"/>
              <w:rPr>
                <w:rFonts w:ascii="Arial" w:hAnsi="Arial" w:cs="Arial"/>
                <w:b/>
                <w:bCs/>
              </w:rPr>
            </w:pPr>
            <w:r>
              <w:rPr>
                <w:rFonts w:ascii="Arial" w:hAnsi="Arial" w:cs="Arial"/>
                <w:b/>
                <w:bCs/>
              </w:rPr>
              <w:t xml:space="preserve">I. INFORME INDIVIDUAL </w:t>
            </w:r>
            <w:r w:rsidRPr="00975F46">
              <w:rPr>
                <w:rFonts w:ascii="Arial" w:hAnsi="Arial" w:cs="Arial"/>
                <w:b/>
                <w:bCs/>
              </w:rPr>
              <w:t>DE AUDITORÍA RELATIVO A INGRESOS</w:t>
            </w:r>
            <w:r w:rsidR="00975F46" w:rsidRPr="00975F46">
              <w:rPr>
                <w:rFonts w:ascii="Arial" w:hAnsi="Arial" w:cs="Arial"/>
                <w:b/>
                <w:bCs/>
              </w:rPr>
              <w:t xml:space="preserve"> Y EGRESOS</w:t>
            </w:r>
          </w:p>
        </w:tc>
        <w:tc>
          <w:tcPr>
            <w:tcW w:w="561" w:type="pct"/>
            <w:vMerge w:val="restart"/>
            <w:shd w:val="clear" w:color="auto" w:fill="auto"/>
            <w:hideMark/>
          </w:tcPr>
          <w:p w:rsidR="00880AC4" w:rsidRPr="00403D69" w:rsidRDefault="00880AC4" w:rsidP="00862E75">
            <w:pPr>
              <w:spacing w:line="360" w:lineRule="auto"/>
              <w:jc w:val="center"/>
              <w:rPr>
                <w:rFonts w:ascii="Arial" w:hAnsi="Arial" w:cs="Arial"/>
                <w:b/>
              </w:rPr>
            </w:pPr>
          </w:p>
        </w:tc>
      </w:tr>
      <w:tr w:rsidR="00880AC4" w:rsidRPr="00403D69" w:rsidTr="00733849">
        <w:trPr>
          <w:trHeight w:val="414"/>
        </w:trPr>
        <w:tc>
          <w:tcPr>
            <w:tcW w:w="4439" w:type="pct"/>
            <w:vMerge/>
            <w:shd w:val="clear" w:color="auto" w:fill="auto"/>
            <w:hideMark/>
          </w:tcPr>
          <w:p w:rsidR="00880AC4" w:rsidRPr="00403D69" w:rsidRDefault="00880AC4" w:rsidP="00862E75">
            <w:pPr>
              <w:spacing w:line="360" w:lineRule="auto"/>
              <w:rPr>
                <w:rFonts w:ascii="Arial" w:hAnsi="Arial" w:cs="Arial"/>
                <w:b/>
                <w:bCs/>
              </w:rPr>
            </w:pPr>
          </w:p>
        </w:tc>
        <w:tc>
          <w:tcPr>
            <w:tcW w:w="561" w:type="pct"/>
            <w:vMerge/>
            <w:shd w:val="clear" w:color="auto" w:fill="auto"/>
            <w:hideMark/>
          </w:tcPr>
          <w:p w:rsidR="00880AC4" w:rsidRPr="00403D69" w:rsidRDefault="00880AC4" w:rsidP="00862E75">
            <w:pPr>
              <w:spacing w:line="360" w:lineRule="auto"/>
              <w:jc w:val="center"/>
              <w:rPr>
                <w:rFonts w:ascii="Arial" w:hAnsi="Arial" w:cs="Arial"/>
                <w:b/>
              </w:rPr>
            </w:pPr>
          </w:p>
        </w:tc>
      </w:tr>
      <w:tr w:rsidR="00880AC4" w:rsidRPr="00403D69" w:rsidTr="00733849">
        <w:trPr>
          <w:trHeight w:val="153"/>
        </w:trPr>
        <w:tc>
          <w:tcPr>
            <w:tcW w:w="4439" w:type="pct"/>
            <w:shd w:val="clear" w:color="auto" w:fill="auto"/>
            <w:hideMark/>
          </w:tcPr>
          <w:p w:rsidR="00880AC4" w:rsidRPr="00403D69" w:rsidRDefault="00880AC4" w:rsidP="00862E75">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880AC4" w:rsidRPr="00403D69" w:rsidRDefault="00862E75" w:rsidP="00862E75">
            <w:pPr>
              <w:spacing w:line="360" w:lineRule="auto"/>
              <w:jc w:val="center"/>
              <w:rPr>
                <w:rFonts w:ascii="Arial" w:hAnsi="Arial" w:cs="Arial"/>
                <w:b/>
              </w:rPr>
            </w:pPr>
            <w:r>
              <w:rPr>
                <w:rFonts w:ascii="Arial" w:hAnsi="Arial" w:cs="Arial"/>
                <w:b/>
              </w:rPr>
              <w:t>5</w:t>
            </w:r>
          </w:p>
        </w:tc>
      </w:tr>
      <w:tr w:rsidR="00880AC4" w:rsidRPr="00403D69" w:rsidTr="00733849">
        <w:trPr>
          <w:trHeight w:val="64"/>
        </w:trPr>
        <w:tc>
          <w:tcPr>
            <w:tcW w:w="4439" w:type="pct"/>
            <w:shd w:val="clear" w:color="auto" w:fill="auto"/>
          </w:tcPr>
          <w:p w:rsidR="00880AC4" w:rsidRPr="00403D69" w:rsidRDefault="00880AC4" w:rsidP="00862E75">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880AC4" w:rsidRPr="00403D69" w:rsidRDefault="00862E75" w:rsidP="00862E75">
            <w:pPr>
              <w:spacing w:line="360" w:lineRule="auto"/>
              <w:jc w:val="center"/>
              <w:rPr>
                <w:rFonts w:ascii="Arial" w:hAnsi="Arial" w:cs="Arial"/>
                <w:b/>
              </w:rPr>
            </w:pPr>
            <w:r>
              <w:rPr>
                <w:rFonts w:ascii="Arial" w:hAnsi="Arial" w:cs="Arial"/>
                <w:b/>
              </w:rPr>
              <w:t>5</w:t>
            </w:r>
          </w:p>
        </w:tc>
      </w:tr>
      <w:tr w:rsidR="00880AC4" w:rsidRPr="00403D69" w:rsidTr="00733849">
        <w:trPr>
          <w:trHeight w:val="99"/>
        </w:trPr>
        <w:tc>
          <w:tcPr>
            <w:tcW w:w="4439" w:type="pct"/>
            <w:shd w:val="clear" w:color="auto" w:fill="auto"/>
          </w:tcPr>
          <w:p w:rsidR="00880AC4" w:rsidRPr="00403D69" w:rsidRDefault="00880AC4" w:rsidP="00862E75">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880AC4" w:rsidRPr="00403D69" w:rsidRDefault="00424334" w:rsidP="00862E75">
            <w:pPr>
              <w:spacing w:line="360" w:lineRule="auto"/>
              <w:jc w:val="center"/>
              <w:rPr>
                <w:rFonts w:ascii="Arial" w:hAnsi="Arial" w:cs="Arial"/>
                <w:b/>
              </w:rPr>
            </w:pPr>
            <w:r>
              <w:rPr>
                <w:rFonts w:ascii="Arial" w:hAnsi="Arial" w:cs="Arial"/>
                <w:b/>
              </w:rPr>
              <w:t>6</w:t>
            </w:r>
          </w:p>
        </w:tc>
      </w:tr>
      <w:tr w:rsidR="00880AC4" w:rsidRPr="00403D69" w:rsidTr="00733849">
        <w:trPr>
          <w:trHeight w:val="221"/>
        </w:trPr>
        <w:tc>
          <w:tcPr>
            <w:tcW w:w="4439" w:type="pct"/>
            <w:shd w:val="clear" w:color="auto" w:fill="auto"/>
          </w:tcPr>
          <w:p w:rsidR="00880AC4" w:rsidRPr="00403D69" w:rsidRDefault="00880AC4" w:rsidP="00862E75">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880AC4" w:rsidRPr="00403D69" w:rsidRDefault="00424334" w:rsidP="00862E75">
            <w:pPr>
              <w:spacing w:line="360" w:lineRule="auto"/>
              <w:jc w:val="center"/>
              <w:rPr>
                <w:rFonts w:ascii="Arial" w:hAnsi="Arial" w:cs="Arial"/>
                <w:b/>
              </w:rPr>
            </w:pPr>
            <w:r>
              <w:rPr>
                <w:rFonts w:ascii="Arial" w:hAnsi="Arial" w:cs="Arial"/>
                <w:b/>
              </w:rPr>
              <w:t>6</w:t>
            </w:r>
          </w:p>
        </w:tc>
      </w:tr>
      <w:tr w:rsidR="00880AC4" w:rsidRPr="00403D69" w:rsidTr="00733849">
        <w:trPr>
          <w:trHeight w:val="187"/>
        </w:trPr>
        <w:tc>
          <w:tcPr>
            <w:tcW w:w="4439" w:type="pct"/>
            <w:shd w:val="clear" w:color="auto" w:fill="auto"/>
          </w:tcPr>
          <w:p w:rsidR="00880AC4" w:rsidRPr="00945D64" w:rsidRDefault="00880AC4" w:rsidP="00862E75">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880AC4" w:rsidRPr="00403D69" w:rsidRDefault="00DC3ECC" w:rsidP="00862E75">
            <w:pPr>
              <w:spacing w:line="360" w:lineRule="auto"/>
              <w:jc w:val="center"/>
              <w:rPr>
                <w:rFonts w:ascii="Arial" w:hAnsi="Arial" w:cs="Arial"/>
                <w:b/>
              </w:rPr>
            </w:pPr>
            <w:r>
              <w:rPr>
                <w:rFonts w:ascii="Arial" w:hAnsi="Arial" w:cs="Arial"/>
                <w:b/>
              </w:rPr>
              <w:t>7</w:t>
            </w:r>
          </w:p>
        </w:tc>
      </w:tr>
      <w:tr w:rsidR="00880AC4" w:rsidRPr="00403D69" w:rsidTr="00733849">
        <w:trPr>
          <w:trHeight w:val="153"/>
        </w:trPr>
        <w:tc>
          <w:tcPr>
            <w:tcW w:w="4439" w:type="pct"/>
            <w:shd w:val="clear" w:color="auto" w:fill="auto"/>
          </w:tcPr>
          <w:p w:rsidR="00880AC4" w:rsidRPr="00403D69" w:rsidRDefault="00880AC4" w:rsidP="00862E75">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880AC4" w:rsidRPr="00403D69" w:rsidRDefault="00880AC4" w:rsidP="00862E75">
            <w:pPr>
              <w:spacing w:line="360" w:lineRule="auto"/>
              <w:jc w:val="center"/>
              <w:rPr>
                <w:rFonts w:ascii="Arial" w:hAnsi="Arial" w:cs="Arial"/>
                <w:b/>
              </w:rPr>
            </w:pPr>
            <w:r>
              <w:rPr>
                <w:rFonts w:ascii="Arial" w:hAnsi="Arial" w:cs="Arial"/>
                <w:b/>
              </w:rPr>
              <w:t>9</w:t>
            </w:r>
          </w:p>
        </w:tc>
      </w:tr>
      <w:tr w:rsidR="00880AC4" w:rsidRPr="00403D69" w:rsidTr="00733849">
        <w:trPr>
          <w:trHeight w:val="275"/>
        </w:trPr>
        <w:tc>
          <w:tcPr>
            <w:tcW w:w="4439" w:type="pct"/>
            <w:shd w:val="clear" w:color="auto" w:fill="auto"/>
          </w:tcPr>
          <w:p w:rsidR="00880AC4" w:rsidRPr="00403D69" w:rsidRDefault="00880AC4" w:rsidP="00862E75">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880AC4" w:rsidRPr="00403D69" w:rsidRDefault="00641843" w:rsidP="00862E75">
            <w:pPr>
              <w:spacing w:line="360" w:lineRule="auto"/>
              <w:jc w:val="center"/>
              <w:rPr>
                <w:rFonts w:ascii="Arial" w:hAnsi="Arial" w:cs="Arial"/>
                <w:b/>
              </w:rPr>
            </w:pPr>
            <w:r>
              <w:rPr>
                <w:rFonts w:ascii="Arial" w:hAnsi="Arial" w:cs="Arial"/>
                <w:b/>
              </w:rPr>
              <w:t>9</w:t>
            </w:r>
          </w:p>
        </w:tc>
      </w:tr>
      <w:tr w:rsidR="00880AC4" w:rsidRPr="00403D69" w:rsidTr="00733849">
        <w:trPr>
          <w:trHeight w:val="241"/>
        </w:trPr>
        <w:tc>
          <w:tcPr>
            <w:tcW w:w="4439" w:type="pct"/>
            <w:shd w:val="clear" w:color="auto" w:fill="auto"/>
          </w:tcPr>
          <w:p w:rsidR="00880AC4" w:rsidRPr="00373686" w:rsidRDefault="00880AC4" w:rsidP="00862E75">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880AC4" w:rsidRDefault="00880AC4" w:rsidP="00641843">
            <w:pPr>
              <w:spacing w:line="360" w:lineRule="auto"/>
              <w:jc w:val="center"/>
              <w:rPr>
                <w:rFonts w:ascii="Arial" w:hAnsi="Arial" w:cs="Arial"/>
                <w:b/>
              </w:rPr>
            </w:pPr>
            <w:r w:rsidRPr="00373686">
              <w:rPr>
                <w:rFonts w:ascii="Arial" w:hAnsi="Arial" w:cs="Arial"/>
                <w:b/>
              </w:rPr>
              <w:t>1</w:t>
            </w:r>
            <w:r w:rsidR="00641843">
              <w:rPr>
                <w:rFonts w:ascii="Arial" w:hAnsi="Arial" w:cs="Arial"/>
                <w:b/>
              </w:rPr>
              <w:t>1</w:t>
            </w:r>
          </w:p>
        </w:tc>
      </w:tr>
      <w:tr w:rsidR="00880AC4" w:rsidRPr="00403D69" w:rsidTr="00733849">
        <w:trPr>
          <w:trHeight w:val="20"/>
        </w:trPr>
        <w:tc>
          <w:tcPr>
            <w:tcW w:w="4439" w:type="pct"/>
            <w:shd w:val="clear" w:color="auto" w:fill="auto"/>
          </w:tcPr>
          <w:p w:rsidR="00880AC4" w:rsidRPr="001B3167" w:rsidRDefault="00880AC4" w:rsidP="00862E75">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880AC4" w:rsidRPr="00403D69" w:rsidRDefault="00880AC4" w:rsidP="00641843">
            <w:pPr>
              <w:spacing w:line="360" w:lineRule="auto"/>
              <w:jc w:val="center"/>
              <w:rPr>
                <w:rFonts w:ascii="Arial" w:hAnsi="Arial" w:cs="Arial"/>
                <w:b/>
              </w:rPr>
            </w:pPr>
            <w:r w:rsidRPr="001B3167">
              <w:rPr>
                <w:rFonts w:ascii="Arial" w:hAnsi="Arial" w:cs="Arial"/>
                <w:b/>
              </w:rPr>
              <w:t>1</w:t>
            </w:r>
            <w:r w:rsidR="00641843">
              <w:rPr>
                <w:rFonts w:ascii="Arial" w:hAnsi="Arial" w:cs="Arial"/>
                <w:b/>
              </w:rPr>
              <w:t>1</w:t>
            </w:r>
          </w:p>
        </w:tc>
      </w:tr>
      <w:tr w:rsidR="00880AC4" w:rsidRPr="00403D69" w:rsidTr="00733849">
        <w:trPr>
          <w:trHeight w:val="20"/>
        </w:trPr>
        <w:tc>
          <w:tcPr>
            <w:tcW w:w="4439" w:type="pct"/>
            <w:shd w:val="clear" w:color="auto" w:fill="auto"/>
          </w:tcPr>
          <w:p w:rsidR="00880AC4" w:rsidRPr="00403D69" w:rsidRDefault="00880AC4" w:rsidP="00862E75">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880AC4" w:rsidRPr="00403D69" w:rsidRDefault="00880AC4" w:rsidP="00641843">
            <w:pPr>
              <w:spacing w:line="360" w:lineRule="auto"/>
              <w:jc w:val="center"/>
              <w:rPr>
                <w:rFonts w:ascii="Arial" w:hAnsi="Arial" w:cs="Arial"/>
                <w:b/>
              </w:rPr>
            </w:pPr>
            <w:r>
              <w:rPr>
                <w:rFonts w:ascii="Arial" w:hAnsi="Arial" w:cs="Arial"/>
                <w:b/>
              </w:rPr>
              <w:t>1</w:t>
            </w:r>
            <w:r w:rsidR="00641843">
              <w:rPr>
                <w:rFonts w:ascii="Arial" w:hAnsi="Arial" w:cs="Arial"/>
                <w:b/>
              </w:rPr>
              <w:t>2</w:t>
            </w:r>
          </w:p>
        </w:tc>
      </w:tr>
      <w:tr w:rsidR="00880AC4" w:rsidRPr="00403D69" w:rsidTr="00733849">
        <w:trPr>
          <w:trHeight w:val="167"/>
        </w:trPr>
        <w:tc>
          <w:tcPr>
            <w:tcW w:w="4439" w:type="pct"/>
            <w:shd w:val="clear" w:color="auto" w:fill="auto"/>
            <w:hideMark/>
          </w:tcPr>
          <w:p w:rsidR="00880AC4" w:rsidRPr="00403D69" w:rsidRDefault="00880AC4" w:rsidP="00862E75">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880AC4" w:rsidRPr="00403D69" w:rsidRDefault="00880AC4" w:rsidP="00862E75">
            <w:pPr>
              <w:spacing w:line="360" w:lineRule="auto"/>
              <w:jc w:val="center"/>
              <w:rPr>
                <w:rFonts w:ascii="Arial" w:hAnsi="Arial" w:cs="Arial"/>
                <w:b/>
              </w:rPr>
            </w:pPr>
            <w:r>
              <w:rPr>
                <w:rFonts w:ascii="Arial" w:hAnsi="Arial" w:cs="Arial"/>
                <w:b/>
              </w:rPr>
              <w:t>1</w:t>
            </w:r>
            <w:r w:rsidR="00641843">
              <w:rPr>
                <w:rFonts w:ascii="Arial" w:hAnsi="Arial" w:cs="Arial"/>
                <w:b/>
              </w:rPr>
              <w:t>2</w:t>
            </w:r>
          </w:p>
        </w:tc>
      </w:tr>
      <w:tr w:rsidR="00880AC4" w:rsidRPr="001B3167" w:rsidTr="00733849">
        <w:trPr>
          <w:trHeight w:val="607"/>
        </w:trPr>
        <w:tc>
          <w:tcPr>
            <w:tcW w:w="4439" w:type="pct"/>
            <w:shd w:val="clear" w:color="auto" w:fill="auto"/>
          </w:tcPr>
          <w:p w:rsidR="00880AC4" w:rsidRPr="001B3167" w:rsidRDefault="00880AC4" w:rsidP="00862E75">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880AC4" w:rsidRPr="001B3167" w:rsidRDefault="00862E75" w:rsidP="00862E75">
            <w:pPr>
              <w:spacing w:line="360" w:lineRule="auto"/>
              <w:jc w:val="center"/>
              <w:rPr>
                <w:rFonts w:ascii="Arial" w:hAnsi="Arial" w:cs="Arial"/>
                <w:b/>
              </w:rPr>
            </w:pPr>
            <w:r>
              <w:rPr>
                <w:rFonts w:ascii="Arial" w:hAnsi="Arial" w:cs="Arial"/>
                <w:b/>
              </w:rPr>
              <w:t>13</w:t>
            </w:r>
          </w:p>
        </w:tc>
      </w:tr>
      <w:tr w:rsidR="00880AC4" w:rsidRPr="00403D69" w:rsidTr="00733849">
        <w:trPr>
          <w:trHeight w:val="592"/>
        </w:trPr>
        <w:tc>
          <w:tcPr>
            <w:tcW w:w="4439" w:type="pct"/>
            <w:shd w:val="clear" w:color="auto" w:fill="auto"/>
          </w:tcPr>
          <w:p w:rsidR="00880AC4" w:rsidRPr="001B3167" w:rsidRDefault="00880AC4" w:rsidP="00862E75">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880AC4" w:rsidRPr="00403D69" w:rsidRDefault="00862E75" w:rsidP="00641843">
            <w:pPr>
              <w:spacing w:line="360" w:lineRule="auto"/>
              <w:jc w:val="center"/>
              <w:rPr>
                <w:rFonts w:ascii="Arial" w:hAnsi="Arial" w:cs="Arial"/>
                <w:b/>
              </w:rPr>
            </w:pPr>
            <w:r>
              <w:rPr>
                <w:rFonts w:ascii="Arial" w:hAnsi="Arial" w:cs="Arial"/>
                <w:b/>
              </w:rPr>
              <w:t>1</w:t>
            </w:r>
            <w:r w:rsidR="00641843">
              <w:rPr>
                <w:rFonts w:ascii="Arial" w:hAnsi="Arial" w:cs="Arial"/>
                <w:b/>
              </w:rPr>
              <w:t>4</w:t>
            </w:r>
          </w:p>
        </w:tc>
      </w:tr>
      <w:tr w:rsidR="00880AC4" w:rsidRPr="00403D69" w:rsidTr="00733849">
        <w:trPr>
          <w:trHeight w:val="64"/>
        </w:trPr>
        <w:tc>
          <w:tcPr>
            <w:tcW w:w="4439" w:type="pct"/>
            <w:shd w:val="clear" w:color="auto" w:fill="auto"/>
          </w:tcPr>
          <w:p w:rsidR="00880AC4" w:rsidRDefault="00862E75" w:rsidP="00862E75">
            <w:pPr>
              <w:spacing w:line="360" w:lineRule="auto"/>
              <w:jc w:val="both"/>
              <w:rPr>
                <w:rFonts w:ascii="Arial" w:hAnsi="Arial" w:cs="Arial"/>
                <w:b/>
                <w:bCs/>
              </w:rPr>
            </w:pPr>
            <w:r>
              <w:rPr>
                <w:rFonts w:ascii="Arial" w:hAnsi="Arial" w:cs="Arial"/>
                <w:b/>
                <w:bCs/>
              </w:rPr>
              <w:t>II</w:t>
            </w:r>
            <w:r w:rsidR="00880AC4">
              <w:rPr>
                <w:rFonts w:ascii="Arial" w:hAnsi="Arial" w:cs="Arial"/>
                <w:b/>
                <w:bCs/>
              </w:rPr>
              <w:t>.</w:t>
            </w:r>
            <w:r w:rsidR="00880AC4" w:rsidRPr="00815D5E">
              <w:rPr>
                <w:rFonts w:ascii="Arial" w:hAnsi="Arial" w:cs="Arial"/>
                <w:b/>
                <w:bCs/>
              </w:rPr>
              <w:t xml:space="preserve"> DICTAMEN</w:t>
            </w:r>
            <w:r w:rsidR="00880AC4">
              <w:rPr>
                <w:rFonts w:ascii="Arial" w:hAnsi="Arial" w:cs="Arial"/>
                <w:b/>
                <w:bCs/>
              </w:rPr>
              <w:t xml:space="preserve"> </w:t>
            </w:r>
            <w:r w:rsidR="00880AC4" w:rsidRPr="00C32D5B">
              <w:rPr>
                <w:rFonts w:ascii="Arial" w:hAnsi="Arial" w:cs="Arial"/>
                <w:b/>
                <w:bCs/>
              </w:rPr>
              <w:t>DE</w:t>
            </w:r>
            <w:r w:rsidR="00880AC4">
              <w:rPr>
                <w:rFonts w:ascii="Arial" w:hAnsi="Arial" w:cs="Arial"/>
                <w:b/>
                <w:bCs/>
              </w:rPr>
              <w:t>L</w:t>
            </w:r>
            <w:r w:rsidR="00880AC4" w:rsidRPr="00C32D5B">
              <w:rPr>
                <w:rFonts w:ascii="Arial" w:hAnsi="Arial" w:cs="Arial"/>
                <w:b/>
                <w:bCs/>
              </w:rPr>
              <w:t xml:space="preserve"> INFORME INDIVIDUAL</w:t>
            </w:r>
            <w:r w:rsidR="00880AC4">
              <w:rPr>
                <w:rFonts w:ascii="Arial" w:hAnsi="Arial" w:cs="Arial"/>
                <w:b/>
                <w:bCs/>
              </w:rPr>
              <w:t xml:space="preserve"> DE AUDITORÍA</w:t>
            </w:r>
          </w:p>
          <w:p w:rsidR="00733849" w:rsidRPr="00032EC2" w:rsidRDefault="00733849" w:rsidP="00862E75">
            <w:pPr>
              <w:spacing w:line="360" w:lineRule="auto"/>
              <w:jc w:val="both"/>
              <w:rPr>
                <w:rFonts w:ascii="Arial" w:hAnsi="Arial" w:cs="Arial"/>
                <w:b/>
                <w:bCs/>
              </w:rPr>
            </w:pPr>
          </w:p>
        </w:tc>
        <w:tc>
          <w:tcPr>
            <w:tcW w:w="561" w:type="pct"/>
            <w:shd w:val="clear" w:color="auto" w:fill="auto"/>
          </w:tcPr>
          <w:p w:rsidR="00880AC4" w:rsidRPr="00BF5F84" w:rsidRDefault="00862E75" w:rsidP="00411088">
            <w:pPr>
              <w:spacing w:line="360" w:lineRule="auto"/>
              <w:jc w:val="center"/>
              <w:rPr>
                <w:rFonts w:ascii="Arial" w:hAnsi="Arial" w:cs="Arial"/>
                <w:b/>
              </w:rPr>
            </w:pPr>
            <w:r>
              <w:rPr>
                <w:rFonts w:ascii="Arial" w:hAnsi="Arial" w:cs="Arial"/>
                <w:b/>
              </w:rPr>
              <w:t>1</w:t>
            </w:r>
            <w:r w:rsidR="00411088">
              <w:rPr>
                <w:rFonts w:ascii="Arial" w:hAnsi="Arial" w:cs="Arial"/>
                <w:b/>
              </w:rPr>
              <w:t>5</w:t>
            </w:r>
          </w:p>
        </w:tc>
      </w:tr>
    </w:tbl>
    <w:p w:rsidR="00D02C31" w:rsidRDefault="00D02C31" w:rsidP="00A6688D">
      <w:pPr>
        <w:spacing w:line="360" w:lineRule="auto"/>
        <w:ind w:right="190"/>
        <w:rPr>
          <w:rFonts w:ascii="Arial" w:hAnsi="Arial" w:cs="Arial"/>
          <w:bCs/>
        </w:rPr>
      </w:pPr>
    </w:p>
    <w:p w:rsidR="00D02C31" w:rsidRDefault="00D02C31" w:rsidP="00A6688D">
      <w:pPr>
        <w:spacing w:line="360" w:lineRule="auto"/>
        <w:ind w:right="190"/>
        <w:rPr>
          <w:rFonts w:ascii="Arial" w:hAnsi="Arial" w:cs="Arial"/>
          <w:bCs/>
        </w:rPr>
      </w:pPr>
    </w:p>
    <w:p w:rsidR="00D02C31" w:rsidRDefault="00D02C31" w:rsidP="00A6688D">
      <w:pPr>
        <w:spacing w:line="360" w:lineRule="auto"/>
        <w:ind w:right="190"/>
        <w:rPr>
          <w:rFonts w:ascii="Arial" w:hAnsi="Arial" w:cs="Arial"/>
          <w:bCs/>
        </w:rPr>
      </w:pPr>
    </w:p>
    <w:p w:rsidR="00D02C31" w:rsidRDefault="00D02C31" w:rsidP="00A6688D">
      <w:pPr>
        <w:spacing w:line="360" w:lineRule="auto"/>
        <w:ind w:right="190"/>
        <w:rPr>
          <w:rFonts w:ascii="Arial" w:hAnsi="Arial" w:cs="Arial"/>
          <w:bCs/>
        </w:rPr>
      </w:pPr>
    </w:p>
    <w:p w:rsidR="00D02C31" w:rsidRDefault="00D02C31"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411088" w:rsidRDefault="00411088" w:rsidP="00A6688D">
      <w:pPr>
        <w:spacing w:line="360" w:lineRule="auto"/>
        <w:ind w:right="190"/>
        <w:rPr>
          <w:rFonts w:ascii="Arial" w:hAnsi="Arial" w:cs="Arial"/>
          <w:bCs/>
        </w:rPr>
      </w:pPr>
    </w:p>
    <w:p w:rsidR="00411088" w:rsidRDefault="00411088" w:rsidP="00A6688D">
      <w:pPr>
        <w:spacing w:line="360" w:lineRule="auto"/>
        <w:ind w:right="190"/>
        <w:rPr>
          <w:rFonts w:ascii="Arial" w:hAnsi="Arial" w:cs="Arial"/>
          <w:bCs/>
        </w:rPr>
      </w:pPr>
    </w:p>
    <w:p w:rsidR="00411088" w:rsidRDefault="00411088" w:rsidP="00A6688D">
      <w:pPr>
        <w:spacing w:line="360" w:lineRule="auto"/>
        <w:ind w:right="190"/>
        <w:rPr>
          <w:rFonts w:ascii="Arial" w:hAnsi="Arial" w:cs="Arial"/>
          <w:bCs/>
        </w:rPr>
      </w:pPr>
    </w:p>
    <w:p w:rsidR="00411088" w:rsidRDefault="00411088" w:rsidP="00A6688D">
      <w:pPr>
        <w:spacing w:line="360" w:lineRule="auto"/>
        <w:ind w:right="190"/>
        <w:rPr>
          <w:rFonts w:ascii="Arial" w:hAnsi="Arial" w:cs="Arial"/>
          <w:bCs/>
        </w:rPr>
      </w:pPr>
    </w:p>
    <w:p w:rsidR="00411088" w:rsidRDefault="00411088" w:rsidP="00A6688D">
      <w:pPr>
        <w:spacing w:line="360" w:lineRule="auto"/>
        <w:ind w:right="190"/>
        <w:rPr>
          <w:rFonts w:ascii="Arial" w:hAnsi="Arial" w:cs="Arial"/>
          <w:bCs/>
        </w:rPr>
      </w:pPr>
    </w:p>
    <w:p w:rsidR="00411088" w:rsidRDefault="00411088"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C44C9C" w:rsidRDefault="00C44C9C" w:rsidP="00A6688D">
      <w:pPr>
        <w:spacing w:line="360" w:lineRule="auto"/>
        <w:ind w:right="190"/>
        <w:rPr>
          <w:rFonts w:ascii="Arial" w:hAnsi="Arial" w:cs="Arial"/>
          <w:bCs/>
        </w:rPr>
      </w:pPr>
    </w:p>
    <w:p w:rsidR="00D02C31" w:rsidRDefault="00D02C31" w:rsidP="00D02C31">
      <w:pPr>
        <w:spacing w:line="360" w:lineRule="auto"/>
        <w:ind w:right="190"/>
        <w:rPr>
          <w:rFonts w:ascii="Arial" w:hAnsi="Arial" w:cs="Arial"/>
          <w:b/>
          <w:bCs/>
        </w:rPr>
      </w:pPr>
      <w:r w:rsidRPr="00A05588">
        <w:rPr>
          <w:rFonts w:ascii="Arial" w:hAnsi="Arial" w:cs="Arial"/>
          <w:b/>
          <w:bCs/>
        </w:rPr>
        <w:lastRenderedPageBreak/>
        <w:t>INTRODUCCIÓN</w:t>
      </w:r>
    </w:p>
    <w:p w:rsidR="00D02C31" w:rsidRPr="00733849" w:rsidRDefault="00D02C31" w:rsidP="00D02C31">
      <w:pPr>
        <w:spacing w:line="360" w:lineRule="auto"/>
        <w:ind w:right="190"/>
        <w:rPr>
          <w:rFonts w:ascii="Arial" w:hAnsi="Arial" w:cs="Arial"/>
          <w:bCs/>
        </w:rPr>
      </w:pPr>
    </w:p>
    <w:p w:rsidR="00733849" w:rsidRDefault="00D02C31" w:rsidP="00733849">
      <w:pPr>
        <w:spacing w:line="360" w:lineRule="auto"/>
        <w:ind w:right="49"/>
        <w:jc w:val="both"/>
        <w:rPr>
          <w:rFonts w:ascii="Arial" w:hAnsi="Arial" w:cs="Arial"/>
        </w:rPr>
      </w:pPr>
      <w:r w:rsidRPr="00A05588">
        <w:rPr>
          <w:rFonts w:ascii="Arial" w:hAnsi="Arial" w:cs="Arial"/>
        </w:rPr>
        <w:t xml:space="preserve">Por disposición contenida en los </w:t>
      </w:r>
      <w:r w:rsidRPr="00C16470">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 </w:t>
      </w:r>
      <w:r w:rsidRPr="00C16470">
        <w:rPr>
          <w:rFonts w:ascii="Arial" w:hAnsi="Arial" w:cs="Arial"/>
          <w:bCs/>
        </w:rPr>
        <w:t>la</w:t>
      </w:r>
      <w:r w:rsidRPr="00C16470">
        <w:rPr>
          <w:rFonts w:ascii="Arial" w:hAnsi="Arial" w:cs="Arial"/>
          <w:b/>
          <w:bCs/>
        </w:rPr>
        <w:t xml:space="preserve"> Comisión Ejecutiva de Atención a Víctimas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C16470">
        <w:rPr>
          <w:rFonts w:ascii="Arial" w:hAnsi="Arial" w:cs="Arial"/>
          <w:b/>
          <w:bCs/>
        </w:rPr>
        <w:t xml:space="preserve"> Comisión Ejecutiva de Atención a Víctimas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sidRPr="00E64DED">
        <w:rPr>
          <w:rFonts w:ascii="Arial" w:hAnsi="Arial" w:cs="Arial"/>
          <w:bCs/>
        </w:rPr>
        <w:t xml:space="preserve">ingresos obtenidos y gastos ejercidos </w:t>
      </w:r>
      <w:r w:rsidRPr="009879F6">
        <w:rPr>
          <w:rFonts w:ascii="Arial" w:hAnsi="Arial" w:cs="Arial"/>
          <w:bCs/>
        </w:rPr>
        <w:t>por la entidad fiscalizada.</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 recaudación, manejo, custodia y aplicación </w:t>
      </w:r>
      <w:r>
        <w:rPr>
          <w:rFonts w:ascii="Arial" w:hAnsi="Arial" w:cs="Arial"/>
          <w:bCs/>
        </w:rPr>
        <w:t>de los ingresos y gastos públicos</w:t>
      </w:r>
      <w:r w:rsidRPr="002B3A76">
        <w:rPr>
          <w:rFonts w:ascii="Arial" w:hAnsi="Arial" w:cs="Arial"/>
          <w:bCs/>
        </w:rPr>
        <w:t xml:space="preserve">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Pr="00C16470">
        <w:rPr>
          <w:rFonts w:ascii="Arial" w:hAnsi="Arial" w:cs="Arial"/>
          <w:b/>
          <w:bCs/>
        </w:rPr>
        <w:t>Comisión Ejecutiva de Atención a Víctimas del Estado de Quintana Roo</w:t>
      </w:r>
      <w:r w:rsidRPr="009879F6">
        <w:rPr>
          <w:rFonts w:ascii="Arial" w:hAnsi="Arial" w:cs="Arial"/>
          <w:b/>
          <w:bCs/>
        </w:rPr>
        <w:t>.</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9879F6">
        <w:rPr>
          <w:rFonts w:ascii="Arial" w:hAnsi="Arial" w:cs="Arial"/>
        </w:rPr>
        <w:t xml:space="preserve">En la Cuenta Pública de la </w:t>
      </w:r>
      <w:r w:rsidRPr="00C16470">
        <w:rPr>
          <w:rFonts w:ascii="Arial" w:hAnsi="Arial" w:cs="Arial"/>
          <w:b/>
          <w:bCs/>
        </w:rPr>
        <w:t>Comisión Ejecutiva de Atención a Víctimas del Estado de Quintana Roo</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sidRPr="001F4A4A">
        <w:rPr>
          <w:rFonts w:ascii="Arial" w:hAnsi="Arial" w:cs="Arial"/>
        </w:rPr>
        <w:t xml:space="preserve">obtención del ingreso y el ejercicio del gasto </w:t>
      </w:r>
      <w:r w:rsidR="000205BC">
        <w:rPr>
          <w:rFonts w:ascii="Arial" w:hAnsi="Arial" w:cs="Arial"/>
        </w:rPr>
        <w:t>público de recursos estatales</w:t>
      </w:r>
      <w:r w:rsidRPr="009879F6">
        <w:rPr>
          <w:rFonts w:ascii="Arial" w:hAnsi="Arial" w:cs="Arial"/>
        </w:rPr>
        <w:t xml:space="preserve">. La Cuenta Pública fue entregada a la Auditoría Superior del Estado, en fecha </w:t>
      </w:r>
      <w:r>
        <w:rPr>
          <w:rFonts w:ascii="Arial" w:hAnsi="Arial" w:cs="Arial"/>
        </w:rPr>
        <w:t>26 de abril de 2022</w:t>
      </w:r>
      <w:r w:rsidRPr="009879F6">
        <w:rPr>
          <w:rFonts w:ascii="Arial" w:hAnsi="Arial" w:cs="Arial"/>
        </w:rPr>
        <w:t xml:space="preserve">, con oficio No. </w:t>
      </w:r>
      <w:r>
        <w:rPr>
          <w:rFonts w:ascii="Arial" w:hAnsi="Arial" w:cs="Arial"/>
        </w:rPr>
        <w:t>CEAVEQROO/TC/0569/2022</w:t>
      </w:r>
      <w:r w:rsidRPr="009879F6">
        <w:rPr>
          <w:rFonts w:ascii="Arial" w:hAnsi="Arial" w:cs="Arial"/>
        </w:rPr>
        <w:t>.</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91DD2">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febrero de 2022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el cual fue expedido y publicado en el portal web de la Auditoría Superior del Estado de Quintana Roo.</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505C27">
        <w:rPr>
          <w:rFonts w:ascii="Arial" w:hAnsi="Arial" w:cs="Arial"/>
        </w:rPr>
        <w:t>artículos 2, 3, 4, 5, 6 fracciones I, II y XX,</w:t>
      </w:r>
      <w:r w:rsidR="00EA6229">
        <w:rPr>
          <w:rFonts w:ascii="Arial" w:hAnsi="Arial" w:cs="Arial"/>
        </w:rPr>
        <w:t xml:space="preserve"> </w:t>
      </w:r>
      <w:r w:rsidRPr="00505C27">
        <w:rPr>
          <w:rFonts w:ascii="Arial" w:hAnsi="Arial" w:cs="Arial"/>
        </w:rPr>
        <w:t>16, 17, 19 fracciones I, VI, VII, VIII, XII, XV, XXVI y XXVIII, 22 en su último párrafo, 38, 40, 41, 42 y 86 fracciones I, XVII, XXII y XXXVI de la Ley de Fiscalización y Rendición de Cuentas del Estado de Quintana Roo</w:t>
      </w:r>
      <w:r w:rsidRPr="004408EB">
        <w:rPr>
          <w:rFonts w:ascii="Arial" w:hAnsi="Arial" w:cs="Arial"/>
        </w:rPr>
        <w:t xml:space="preserve">, se tiene a bien presentar </w:t>
      </w:r>
      <w:r w:rsidR="003C621D">
        <w:rPr>
          <w:rFonts w:ascii="Arial" w:hAnsi="Arial" w:cs="Arial"/>
        </w:rPr>
        <w:t>el</w:t>
      </w:r>
      <w:r w:rsidRPr="004408EB">
        <w:rPr>
          <w:rFonts w:ascii="Arial" w:hAnsi="Arial" w:cs="Arial"/>
        </w:rPr>
        <w:t xml:space="preserve"> Inform</w:t>
      </w:r>
      <w:r w:rsidR="003C621D">
        <w:rPr>
          <w:rFonts w:ascii="Arial" w:hAnsi="Arial" w:cs="Arial"/>
        </w:rPr>
        <w:t>e</w:t>
      </w:r>
      <w:r w:rsidRPr="004408EB">
        <w:rPr>
          <w:rFonts w:ascii="Arial" w:hAnsi="Arial" w:cs="Arial"/>
        </w:rPr>
        <w:t xml:space="preserve"> Individua</w:t>
      </w:r>
      <w:r w:rsidR="003C621D">
        <w:rPr>
          <w:rFonts w:ascii="Arial" w:hAnsi="Arial" w:cs="Arial"/>
        </w:rPr>
        <w:t>l</w:t>
      </w:r>
      <w:r w:rsidRPr="004408EB">
        <w:rPr>
          <w:rFonts w:ascii="Arial" w:hAnsi="Arial" w:cs="Arial"/>
        </w:rPr>
        <w:t xml:space="preserve"> de Auditoría</w:t>
      </w:r>
      <w:r>
        <w:rPr>
          <w:rFonts w:ascii="Arial" w:hAnsi="Arial" w:cs="Arial"/>
        </w:rPr>
        <w:t xml:space="preserve"> </w:t>
      </w:r>
      <w:r w:rsidRPr="004408EB">
        <w:rPr>
          <w:rFonts w:ascii="Arial" w:hAnsi="Arial" w:cs="Arial"/>
        </w:rPr>
        <w:t>obtenid</w:t>
      </w:r>
      <w:r w:rsidR="003C621D">
        <w:rPr>
          <w:rFonts w:ascii="Arial" w:hAnsi="Arial" w:cs="Arial"/>
        </w:rPr>
        <w:t>o</w:t>
      </w:r>
      <w:r w:rsidRPr="004408EB">
        <w:rPr>
          <w:rFonts w:ascii="Arial" w:hAnsi="Arial" w:cs="Arial"/>
        </w:rPr>
        <w:t xml:space="preserve"> con relación a la Cuenta Pública</w:t>
      </w:r>
      <w:r w:rsidRPr="004408EB">
        <w:rPr>
          <w:rFonts w:ascii="Arial" w:hAnsi="Arial" w:cs="Arial"/>
          <w:bCs/>
        </w:rPr>
        <w:t xml:space="preserve"> de la </w:t>
      </w:r>
      <w:r w:rsidRPr="00F35002">
        <w:rPr>
          <w:rFonts w:ascii="Arial" w:hAnsi="Arial" w:cs="Arial"/>
          <w:b/>
          <w:bCs/>
        </w:rPr>
        <w:t>Comisión Ejecutiva de Atención a Víctimas del Estado de Quintana Roo</w:t>
      </w:r>
      <w:r w:rsidRPr="00F35002">
        <w:rPr>
          <w:rFonts w:ascii="Arial" w:hAnsi="Arial" w:cs="Arial"/>
          <w:bCs/>
        </w:rPr>
        <w:t>,</w:t>
      </w:r>
      <w:r>
        <w:rPr>
          <w:rFonts w:ascii="Arial" w:hAnsi="Arial" w:cs="Arial"/>
          <w:bCs/>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p>
    <w:p w:rsidR="00733849" w:rsidRDefault="00D02C31" w:rsidP="00733849">
      <w:pPr>
        <w:spacing w:line="360" w:lineRule="auto"/>
        <w:ind w:right="49"/>
        <w:jc w:val="both"/>
        <w:rPr>
          <w:rFonts w:ascii="Arial" w:hAnsi="Arial" w:cs="Arial"/>
        </w:rPr>
      </w:pPr>
      <w:r w:rsidRPr="00A05588">
        <w:rPr>
          <w:rFonts w:ascii="Arial" w:hAnsi="Arial" w:cs="Arial"/>
          <w:b/>
          <w:bCs/>
        </w:rPr>
        <w:lastRenderedPageBreak/>
        <w:t>ANTECEDENTES DE LA ENTIDAD FISCALIZADA</w:t>
      </w:r>
    </w:p>
    <w:p w:rsidR="00733849" w:rsidRDefault="00733849" w:rsidP="00733849">
      <w:pPr>
        <w:spacing w:line="360" w:lineRule="auto"/>
        <w:ind w:right="49"/>
        <w:jc w:val="both"/>
        <w:rPr>
          <w:rFonts w:ascii="Arial" w:hAnsi="Arial" w:cs="Arial"/>
        </w:rPr>
      </w:pPr>
    </w:p>
    <w:p w:rsidR="00733849" w:rsidRDefault="00D02C31" w:rsidP="00D02C31">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733849" w:rsidRDefault="00733849" w:rsidP="00D02C31">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Pr>
          <w:rFonts w:ascii="Arial" w:hAnsi="Arial" w:cs="Arial"/>
        </w:rPr>
        <w:t>La</w:t>
      </w:r>
      <w:r w:rsidRPr="00D66E10">
        <w:rPr>
          <w:rFonts w:ascii="Arial" w:hAnsi="Arial" w:cs="Arial"/>
        </w:rPr>
        <w:t xml:space="preserve"> </w:t>
      </w:r>
      <w:r w:rsidRPr="00D66E10">
        <w:rPr>
          <w:rFonts w:ascii="Arial" w:hAnsi="Arial" w:cs="Arial"/>
          <w:b/>
          <w:bCs/>
        </w:rPr>
        <w:t>Comisión Ejecutiva de Atención a Víctimas del Estado de Quintana Roo</w:t>
      </w:r>
      <w:r w:rsidRPr="00D66E10">
        <w:rPr>
          <w:rFonts w:ascii="Arial" w:hAnsi="Arial" w:cs="Arial"/>
        </w:rPr>
        <w:t xml:space="preserve"> </w:t>
      </w:r>
      <w:r>
        <w:rPr>
          <w:rFonts w:ascii="Arial" w:hAnsi="Arial" w:cs="Arial"/>
        </w:rPr>
        <w:t xml:space="preserve">se crea mediante decreto publicado con fecha 7 de abril de 2014, el </w:t>
      </w:r>
      <w:r w:rsidRPr="00D66E10">
        <w:rPr>
          <w:rFonts w:ascii="Arial" w:hAnsi="Arial" w:cs="Arial"/>
        </w:rPr>
        <w:t xml:space="preserve">Ejecutivo Estatal </w:t>
      </w:r>
      <w:r>
        <w:rPr>
          <w:rFonts w:ascii="Arial" w:hAnsi="Arial" w:cs="Arial"/>
        </w:rPr>
        <w:t>publicó en</w:t>
      </w:r>
      <w:r w:rsidRPr="00D66E10">
        <w:rPr>
          <w:rFonts w:ascii="Arial" w:hAnsi="Arial" w:cs="Arial"/>
        </w:rPr>
        <w:t xml:space="preserve"> el Periódico Oficial del Estado de Quintana Roo, </w:t>
      </w:r>
      <w:r w:rsidRPr="00902579">
        <w:rPr>
          <w:rFonts w:ascii="Arial" w:hAnsi="Arial" w:cs="Arial"/>
        </w:rPr>
        <w:t>el Decreto por el que se expide la Ley de Víctimas del Estado de Quintana Roo</w:t>
      </w:r>
      <w:r w:rsidRPr="00D66E10">
        <w:rPr>
          <w:rFonts w:ascii="Arial" w:hAnsi="Arial" w:cs="Arial"/>
        </w:rPr>
        <w:t>, como un Organismo Público Descentralizado de la Administración Pública Estatal, con personalidad jurídica, patrimonio propio y autonomía técnica y de gestión, responsable de la ejecución de los instrumentos, políticas, servicios y acciones estatales en materia de ayuda, asistencia, atención y reparación a las víctimas.</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D66E10">
        <w:rPr>
          <w:rFonts w:ascii="Arial" w:hAnsi="Arial" w:cs="Arial"/>
        </w:rPr>
        <w:t xml:space="preserve">La </w:t>
      </w:r>
      <w:bookmarkStart w:id="0" w:name="_Hlk85061921"/>
      <w:r w:rsidRPr="00D66E10">
        <w:rPr>
          <w:rFonts w:ascii="Arial" w:hAnsi="Arial" w:cs="Arial"/>
          <w:b/>
          <w:bCs/>
        </w:rPr>
        <w:t>Comisión Ejecutiva de Atención a Víctimas del Estado de Quintana Roo</w:t>
      </w:r>
      <w:bookmarkEnd w:id="0"/>
      <w:r w:rsidRPr="00D66E10">
        <w:rPr>
          <w:rFonts w:ascii="Arial" w:hAnsi="Arial" w:cs="Arial"/>
        </w:rPr>
        <w:t>, tiene por objeto la coordinación de instrumentos, políticas, servicios y acciones estatales en materia de ayuda, asistencia, atención y reparación a las víctimas, así como del Registro Estatal, del Fondo Estatal y de la asesoría jurídica legal.</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9879F6">
        <w:rPr>
          <w:rFonts w:ascii="Arial" w:hAnsi="Arial" w:cs="Arial"/>
          <w:b/>
          <w:bCs/>
        </w:rPr>
        <w:t xml:space="preserve">I. INFORME INDIVIDUAL DE AUDITORÍA RELATIVO </w:t>
      </w:r>
      <w:r w:rsidRPr="00F35002">
        <w:rPr>
          <w:rFonts w:ascii="Arial" w:hAnsi="Arial" w:cs="Arial"/>
          <w:b/>
          <w:bCs/>
        </w:rPr>
        <w:t>A INGRESOS Y EGRESOS</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9879F6">
        <w:rPr>
          <w:rFonts w:ascii="Arial" w:hAnsi="Arial" w:cs="Arial"/>
          <w:b/>
          <w:bCs/>
        </w:rPr>
        <w:t>I.1. ASPECTOS GENERALES DE LA AUDITORÍA</w:t>
      </w:r>
    </w:p>
    <w:p w:rsidR="00733849" w:rsidRDefault="00733849" w:rsidP="00733849">
      <w:pPr>
        <w:spacing w:line="360" w:lineRule="auto"/>
        <w:ind w:right="49"/>
        <w:jc w:val="both"/>
        <w:rPr>
          <w:rFonts w:ascii="Arial" w:hAnsi="Arial" w:cs="Arial"/>
        </w:rPr>
      </w:pPr>
    </w:p>
    <w:p w:rsidR="00733849" w:rsidRDefault="00D02C31" w:rsidP="00733849">
      <w:pPr>
        <w:spacing w:line="360" w:lineRule="auto"/>
        <w:ind w:right="49"/>
        <w:jc w:val="both"/>
        <w:rPr>
          <w:rFonts w:ascii="Arial" w:hAnsi="Arial" w:cs="Arial"/>
        </w:rPr>
      </w:pPr>
      <w:r w:rsidRPr="009879F6">
        <w:rPr>
          <w:rFonts w:ascii="Arial" w:hAnsi="Arial" w:cs="Arial"/>
          <w:b/>
          <w:bCs/>
        </w:rPr>
        <w:t>A. Título de la Auditoría</w:t>
      </w:r>
    </w:p>
    <w:p w:rsidR="00733849" w:rsidRDefault="00733849" w:rsidP="00733849">
      <w:pPr>
        <w:spacing w:line="360" w:lineRule="auto"/>
        <w:ind w:right="49"/>
        <w:jc w:val="both"/>
        <w:rPr>
          <w:rFonts w:ascii="Arial" w:hAnsi="Arial" w:cs="Arial"/>
        </w:rPr>
      </w:pPr>
    </w:p>
    <w:p w:rsidR="00862E75" w:rsidRDefault="00D02C31" w:rsidP="00733849">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8065A1">
        <w:rPr>
          <w:rFonts w:ascii="Arial" w:hAnsi="Arial" w:cs="Arial"/>
          <w:b/>
          <w:bCs/>
        </w:rPr>
        <w:t>Comisión Ejecutiva de Atención a Víctimas del Estado de Quintana Roo</w:t>
      </w:r>
      <w:r w:rsidRPr="009879F6">
        <w:rPr>
          <w:rFonts w:ascii="Arial" w:hAnsi="Arial" w:cs="Arial"/>
        </w:rPr>
        <w:t>, de manera especial y enunciativa mas no limitativa, fue la siguiente:</w:t>
      </w:r>
    </w:p>
    <w:p w:rsidR="006A0C93" w:rsidRDefault="006A0C93" w:rsidP="00733849">
      <w:pPr>
        <w:spacing w:line="360" w:lineRule="auto"/>
        <w:ind w:right="49"/>
        <w:jc w:val="both"/>
        <w:rPr>
          <w:rFonts w:ascii="Arial" w:hAnsi="Arial" w:cs="Arial"/>
        </w:rPr>
      </w:pPr>
    </w:p>
    <w:p w:rsidR="006A0C93" w:rsidRPr="009879F6" w:rsidRDefault="006A0C93" w:rsidP="00733849">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02C31" w:rsidRPr="009879F6" w:rsidTr="00D02C31">
        <w:trPr>
          <w:trHeight w:val="678"/>
          <w:tblHeader/>
          <w:jc w:val="center"/>
        </w:trPr>
        <w:tc>
          <w:tcPr>
            <w:tcW w:w="2287" w:type="pct"/>
            <w:shd w:val="clear" w:color="auto" w:fill="auto"/>
          </w:tcPr>
          <w:p w:rsidR="00D02C31" w:rsidRPr="009879F6" w:rsidRDefault="00D02C31" w:rsidP="00D02C31">
            <w:pPr>
              <w:spacing w:line="360" w:lineRule="auto"/>
              <w:ind w:right="190"/>
              <w:jc w:val="both"/>
              <w:rPr>
                <w:rFonts w:ascii="Arial" w:hAnsi="Arial" w:cs="Arial"/>
                <w:b/>
                <w:bCs/>
              </w:rPr>
            </w:pPr>
            <w:r w:rsidRPr="008065A1">
              <w:rPr>
                <w:rFonts w:ascii="Arial" w:hAnsi="Arial" w:cs="Arial"/>
                <w:b/>
                <w:bCs/>
              </w:rPr>
              <w:lastRenderedPageBreak/>
              <w:t>21-AEMF-D-GOB-028-057</w:t>
            </w:r>
          </w:p>
        </w:tc>
        <w:tc>
          <w:tcPr>
            <w:tcW w:w="2713" w:type="pct"/>
            <w:shd w:val="clear" w:color="auto" w:fill="auto"/>
          </w:tcPr>
          <w:p w:rsidR="00D02C31" w:rsidRPr="009879F6" w:rsidRDefault="00D02C31" w:rsidP="00D02C31">
            <w:pPr>
              <w:spacing w:line="360" w:lineRule="auto"/>
              <w:ind w:right="190"/>
              <w:jc w:val="both"/>
              <w:rPr>
                <w:rFonts w:ascii="Arial" w:hAnsi="Arial" w:cs="Arial"/>
                <w:bCs/>
              </w:rPr>
            </w:pPr>
            <w:r w:rsidRPr="008065A1">
              <w:rPr>
                <w:rFonts w:ascii="Arial" w:hAnsi="Arial" w:cs="Arial"/>
                <w:bCs/>
              </w:rPr>
              <w:t>“Auditoría de Cumplimiento Financiero de Ingresos y Otros Beneficios; Gastos y Otras Pérdidas”.</w:t>
            </w:r>
          </w:p>
        </w:tc>
      </w:tr>
    </w:tbl>
    <w:p w:rsidR="00D02C31" w:rsidRPr="00D02C31" w:rsidRDefault="00D02C31" w:rsidP="00D02C31">
      <w:pPr>
        <w:spacing w:line="360" w:lineRule="auto"/>
        <w:jc w:val="both"/>
        <w:rPr>
          <w:rFonts w:ascii="Arial" w:hAnsi="Arial" w:cs="Arial"/>
          <w:bCs/>
        </w:rPr>
      </w:pPr>
    </w:p>
    <w:p w:rsidR="00D02C31" w:rsidRPr="009879F6" w:rsidRDefault="00D02C31" w:rsidP="00D02C31">
      <w:pPr>
        <w:spacing w:line="360" w:lineRule="auto"/>
        <w:jc w:val="both"/>
        <w:rPr>
          <w:rFonts w:ascii="Arial" w:hAnsi="Arial" w:cs="Arial"/>
          <w:b/>
          <w:bCs/>
        </w:rPr>
      </w:pPr>
      <w:r w:rsidRPr="009879F6">
        <w:rPr>
          <w:rFonts w:ascii="Arial" w:hAnsi="Arial" w:cs="Arial"/>
          <w:b/>
          <w:bCs/>
        </w:rPr>
        <w:t>B. Objetivo</w:t>
      </w:r>
    </w:p>
    <w:p w:rsidR="00D02C31" w:rsidRDefault="00D02C31" w:rsidP="00D02C31">
      <w:pPr>
        <w:spacing w:line="360" w:lineRule="auto"/>
        <w:jc w:val="both"/>
        <w:rPr>
          <w:rFonts w:ascii="Arial" w:hAnsi="Arial" w:cs="Arial"/>
          <w:bCs/>
        </w:rPr>
      </w:pPr>
    </w:p>
    <w:p w:rsidR="00D02C31" w:rsidRDefault="00D02C31" w:rsidP="00D02C31">
      <w:pPr>
        <w:spacing w:line="360" w:lineRule="auto"/>
        <w:jc w:val="both"/>
        <w:rPr>
          <w:rFonts w:ascii="Arial" w:hAnsi="Arial" w:cs="Arial"/>
          <w:bCs/>
        </w:rPr>
      </w:pPr>
      <w:r w:rsidRPr="008065A1">
        <w:rPr>
          <w:rFonts w:ascii="Arial" w:hAnsi="Arial" w:cs="Arial"/>
          <w:bCs/>
        </w:rPr>
        <w:t>Fiscalizar la gestión financiera para comprobar el cumplimiento de lo dispuesto en la Ley de Ingresos y el Presupuesto de Egresos y demás disposiciones legales aplicables, en cuanto a los ingresos y gastos públicos, incluyendo la revisión del manejo, custodia y la aplicación de recursos públicos estatales, así como la demás información financiera, contable, patrimonial, presupuestaria y programática.</w:t>
      </w:r>
    </w:p>
    <w:p w:rsidR="00D02C31" w:rsidRPr="009879F6" w:rsidRDefault="00D02C31" w:rsidP="00D02C31">
      <w:pPr>
        <w:spacing w:line="360" w:lineRule="auto"/>
        <w:jc w:val="both"/>
        <w:rPr>
          <w:rFonts w:ascii="Arial" w:hAnsi="Arial" w:cs="Arial"/>
          <w:bCs/>
        </w:rPr>
      </w:pPr>
    </w:p>
    <w:p w:rsidR="00D02C31" w:rsidRPr="00AA50F2" w:rsidRDefault="00D02C31" w:rsidP="00D02C3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650B11" w:rsidRDefault="00650B11" w:rsidP="00D02C31">
      <w:pPr>
        <w:spacing w:line="360" w:lineRule="auto"/>
        <w:jc w:val="both"/>
        <w:rPr>
          <w:rFonts w:ascii="Arial" w:hAnsi="Arial" w:cs="Arial"/>
        </w:rPr>
      </w:pPr>
    </w:p>
    <w:p w:rsidR="00D02C31" w:rsidRPr="00650B11" w:rsidRDefault="00650B11" w:rsidP="00D02C31">
      <w:pPr>
        <w:spacing w:line="360" w:lineRule="auto"/>
        <w:jc w:val="both"/>
        <w:rPr>
          <w:rFonts w:ascii="Arial" w:hAnsi="Arial" w:cs="Arial"/>
          <w:b/>
        </w:rPr>
      </w:pPr>
      <w:r w:rsidRPr="00650B11">
        <w:rPr>
          <w:rFonts w:ascii="Arial" w:hAnsi="Arial" w:cs="Arial"/>
          <w:b/>
        </w:rPr>
        <w:t>Ingresos</w:t>
      </w:r>
    </w:p>
    <w:p w:rsidR="00650B11" w:rsidRPr="007B1830" w:rsidRDefault="00650B11" w:rsidP="00D02C31">
      <w:pPr>
        <w:spacing w:line="360" w:lineRule="auto"/>
        <w:jc w:val="both"/>
        <w:rPr>
          <w:rFonts w:ascii="Arial" w:hAnsi="Arial" w:cs="Arial"/>
        </w:rPr>
      </w:pPr>
    </w:p>
    <w:p w:rsidR="00D02C31" w:rsidRPr="009879F6" w:rsidRDefault="00D02C31" w:rsidP="00D02C31">
      <w:pPr>
        <w:spacing w:line="360" w:lineRule="auto"/>
        <w:jc w:val="both"/>
        <w:rPr>
          <w:rFonts w:ascii="Arial" w:hAnsi="Arial" w:cs="Arial"/>
        </w:rPr>
      </w:pPr>
      <w:r w:rsidRPr="009879F6">
        <w:rPr>
          <w:rFonts w:ascii="Arial" w:hAnsi="Arial" w:cs="Arial"/>
          <w:b/>
        </w:rPr>
        <w:t xml:space="preserve">Universo: </w:t>
      </w:r>
      <w:r>
        <w:rPr>
          <w:rFonts w:ascii="Arial" w:hAnsi="Arial" w:cs="Arial"/>
        </w:rPr>
        <w:t>$32,101,536.19</w:t>
      </w:r>
    </w:p>
    <w:p w:rsidR="00D02C31" w:rsidRPr="009879F6" w:rsidRDefault="00D02C31" w:rsidP="00D02C31">
      <w:pPr>
        <w:spacing w:line="360" w:lineRule="auto"/>
        <w:rPr>
          <w:rFonts w:ascii="Arial" w:hAnsi="Arial" w:cs="Arial"/>
        </w:rPr>
      </w:pPr>
    </w:p>
    <w:p w:rsidR="00D02C31" w:rsidRPr="009879F6" w:rsidRDefault="00D02C31" w:rsidP="00D02C31">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32,101,536.19</w:t>
      </w:r>
    </w:p>
    <w:p w:rsidR="00D02C31" w:rsidRPr="009879F6" w:rsidRDefault="00D02C31" w:rsidP="00D02C31">
      <w:pPr>
        <w:spacing w:line="360" w:lineRule="auto"/>
        <w:rPr>
          <w:rFonts w:ascii="Arial" w:hAnsi="Arial" w:cs="Arial"/>
        </w:rPr>
      </w:pPr>
    </w:p>
    <w:p w:rsidR="00D02C31" w:rsidRPr="009879F6" w:rsidRDefault="00D02C31" w:rsidP="00D02C31">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$32,061,879.22</w:t>
      </w:r>
    </w:p>
    <w:p w:rsidR="00D02C31" w:rsidRPr="009879F6" w:rsidRDefault="00D02C31" w:rsidP="00D02C31">
      <w:pPr>
        <w:spacing w:line="360" w:lineRule="auto"/>
        <w:rPr>
          <w:rFonts w:ascii="Arial" w:hAnsi="Arial" w:cs="Arial"/>
        </w:rPr>
      </w:pPr>
    </w:p>
    <w:p w:rsidR="00D02C31" w:rsidRDefault="00D02C31" w:rsidP="00D02C31">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99.88</w:t>
      </w:r>
      <w:r w:rsidRPr="009879F6">
        <w:rPr>
          <w:rFonts w:ascii="Arial" w:hAnsi="Arial" w:cs="Arial"/>
        </w:rPr>
        <w:t>%</w:t>
      </w:r>
    </w:p>
    <w:p w:rsidR="009D7FEC" w:rsidRPr="009879F6" w:rsidRDefault="009D7FEC" w:rsidP="00D02C31">
      <w:pPr>
        <w:spacing w:line="360" w:lineRule="auto"/>
        <w:rPr>
          <w:rFonts w:ascii="Arial" w:hAnsi="Arial" w:cs="Arial"/>
        </w:rPr>
      </w:pPr>
    </w:p>
    <w:p w:rsidR="009D7FEC" w:rsidRDefault="00D02C31" w:rsidP="009D7FEC">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Pr="002A12AF">
        <w:rPr>
          <w:rFonts w:ascii="Arial" w:hAnsi="Arial" w:cs="Arial"/>
        </w:rPr>
        <w:t>estatal</w:t>
      </w:r>
      <w:r w:rsidR="003C621D">
        <w:rPr>
          <w:rFonts w:ascii="Arial" w:hAnsi="Arial" w:cs="Arial"/>
        </w:rPr>
        <w:t>es</w:t>
      </w:r>
      <w:r w:rsidRPr="002E2B2B">
        <w:rPr>
          <w:rFonts w:ascii="Arial" w:hAnsi="Arial" w:cs="Arial"/>
        </w:rPr>
        <w:t>.</w:t>
      </w:r>
    </w:p>
    <w:p w:rsidR="009D7FEC" w:rsidRDefault="009D7FEC" w:rsidP="009D7FEC">
      <w:pPr>
        <w:spacing w:line="360" w:lineRule="auto"/>
        <w:jc w:val="both"/>
        <w:rPr>
          <w:rFonts w:ascii="Arial" w:hAnsi="Arial" w:cs="Arial"/>
        </w:rPr>
      </w:pPr>
    </w:p>
    <w:p w:rsidR="00D02C31" w:rsidRDefault="00D02C31" w:rsidP="009D7FEC">
      <w:pPr>
        <w:spacing w:line="360" w:lineRule="auto"/>
        <w:jc w:val="both"/>
        <w:rPr>
          <w:rFonts w:ascii="Arial" w:hAnsi="Arial" w:cs="Arial"/>
        </w:rPr>
      </w:pPr>
      <w:r w:rsidRPr="009879F6">
        <w:rPr>
          <w:rFonts w:ascii="Arial" w:hAnsi="Arial" w:cs="Arial"/>
        </w:rPr>
        <w:lastRenderedPageBreak/>
        <w:t xml:space="preserve">La población objetivo se determinó sobre la base de los </w:t>
      </w:r>
      <w:r w:rsidRPr="002B2EE1">
        <w:rPr>
          <w:rFonts w:ascii="Arial" w:hAnsi="Arial" w:cs="Arial"/>
        </w:rPr>
        <w:t xml:space="preserve">ingresos devengados </w:t>
      </w:r>
      <w:r w:rsidRPr="009879F6">
        <w:rPr>
          <w:rFonts w:ascii="Arial" w:hAnsi="Arial" w:cs="Arial"/>
        </w:rPr>
        <w:t xml:space="preserve">que forman parte del </w:t>
      </w:r>
      <w:r w:rsidRPr="002B2EE1">
        <w:rPr>
          <w:rFonts w:ascii="Arial" w:hAnsi="Arial" w:cs="Arial"/>
        </w:rPr>
        <w:t xml:space="preserve">Estado Analítico de Ingresos por Fuente de Financiamiento </w:t>
      </w:r>
      <w:r w:rsidRPr="009879F6">
        <w:rPr>
          <w:rFonts w:ascii="Arial" w:hAnsi="Arial" w:cs="Arial"/>
        </w:rPr>
        <w:t xml:space="preserve">por el período comprendido del 1º de enero al 31 de diciembre de </w:t>
      </w:r>
      <w:r>
        <w:rPr>
          <w:rFonts w:ascii="Arial" w:hAnsi="Arial" w:cs="Arial"/>
          <w:bCs/>
        </w:rPr>
        <w:t>2021</w:t>
      </w:r>
      <w:r w:rsidR="0019516C">
        <w:rPr>
          <w:rFonts w:ascii="Arial" w:hAnsi="Arial" w:cs="Arial"/>
        </w:rPr>
        <w:t>.</w:t>
      </w:r>
    </w:p>
    <w:p w:rsidR="00D02C31" w:rsidRPr="009879F6" w:rsidRDefault="00D02C31" w:rsidP="00D02C31">
      <w:pPr>
        <w:spacing w:line="360" w:lineRule="auto"/>
        <w:ind w:right="190"/>
        <w:jc w:val="both"/>
        <w:rPr>
          <w:rFonts w:ascii="Arial" w:hAnsi="Arial" w:cs="Arial"/>
        </w:rPr>
      </w:pPr>
    </w:p>
    <w:p w:rsidR="00D02C31" w:rsidRPr="002938B8" w:rsidRDefault="000205BC" w:rsidP="00D02C31">
      <w:pPr>
        <w:spacing w:line="360" w:lineRule="auto"/>
        <w:jc w:val="both"/>
        <w:rPr>
          <w:rFonts w:ascii="Arial" w:hAnsi="Arial" w:cs="Arial"/>
          <w:b/>
          <w:bCs/>
        </w:rPr>
      </w:pPr>
      <w:r>
        <w:rPr>
          <w:rFonts w:ascii="Arial" w:hAnsi="Arial" w:cs="Arial"/>
          <w:b/>
          <w:bCs/>
        </w:rPr>
        <w:t>Egresos</w:t>
      </w:r>
    </w:p>
    <w:p w:rsidR="00D02C31" w:rsidRPr="002938B8" w:rsidRDefault="00D02C31" w:rsidP="00D02C31">
      <w:pPr>
        <w:spacing w:line="360" w:lineRule="auto"/>
        <w:jc w:val="both"/>
        <w:rPr>
          <w:rFonts w:ascii="Arial" w:hAnsi="Arial" w:cs="Arial"/>
          <w:bCs/>
        </w:rPr>
      </w:pPr>
    </w:p>
    <w:p w:rsidR="00D02C31" w:rsidRPr="002938B8" w:rsidRDefault="00D02C31" w:rsidP="00D02C31">
      <w:pPr>
        <w:spacing w:line="360" w:lineRule="auto"/>
        <w:jc w:val="both"/>
        <w:rPr>
          <w:rFonts w:ascii="Arial" w:hAnsi="Arial" w:cs="Arial"/>
          <w:bCs/>
        </w:rPr>
      </w:pPr>
      <w:r w:rsidRPr="002938B8">
        <w:rPr>
          <w:rFonts w:ascii="Arial" w:hAnsi="Arial" w:cs="Arial"/>
          <w:b/>
          <w:bCs/>
        </w:rPr>
        <w:t>Universo:</w:t>
      </w:r>
      <w:r>
        <w:rPr>
          <w:rFonts w:ascii="Arial" w:hAnsi="Arial" w:cs="Arial"/>
          <w:bCs/>
        </w:rPr>
        <w:t xml:space="preserve"> $30,340,948.89</w:t>
      </w:r>
    </w:p>
    <w:p w:rsidR="00D02C31" w:rsidRPr="002938B8" w:rsidRDefault="00D02C31" w:rsidP="00D02C31">
      <w:pPr>
        <w:spacing w:line="360" w:lineRule="auto"/>
        <w:jc w:val="both"/>
        <w:rPr>
          <w:rFonts w:ascii="Arial" w:hAnsi="Arial" w:cs="Arial"/>
          <w:bCs/>
        </w:rPr>
      </w:pPr>
    </w:p>
    <w:p w:rsidR="00D02C31" w:rsidRPr="002938B8" w:rsidRDefault="00D02C31" w:rsidP="00D02C31">
      <w:pPr>
        <w:spacing w:line="360" w:lineRule="auto"/>
        <w:jc w:val="both"/>
        <w:rPr>
          <w:rFonts w:ascii="Arial" w:hAnsi="Arial" w:cs="Arial"/>
          <w:bCs/>
        </w:rPr>
      </w:pPr>
      <w:r w:rsidRPr="002938B8">
        <w:rPr>
          <w:rFonts w:ascii="Arial" w:hAnsi="Arial" w:cs="Arial"/>
          <w:b/>
          <w:bCs/>
        </w:rPr>
        <w:t>Población Objetivo:</w:t>
      </w:r>
      <w:r>
        <w:rPr>
          <w:rFonts w:ascii="Arial" w:hAnsi="Arial" w:cs="Arial"/>
          <w:bCs/>
        </w:rPr>
        <w:t xml:space="preserve"> $30,340,948.89</w:t>
      </w:r>
    </w:p>
    <w:p w:rsidR="00D02C31" w:rsidRPr="002938B8" w:rsidRDefault="00D02C31" w:rsidP="00D02C31">
      <w:pPr>
        <w:spacing w:line="360" w:lineRule="auto"/>
        <w:jc w:val="both"/>
        <w:rPr>
          <w:rFonts w:ascii="Arial" w:hAnsi="Arial" w:cs="Arial"/>
          <w:bCs/>
        </w:rPr>
      </w:pPr>
    </w:p>
    <w:p w:rsidR="00D02C31" w:rsidRDefault="00D02C31" w:rsidP="00D02C31">
      <w:pPr>
        <w:spacing w:line="360" w:lineRule="auto"/>
        <w:jc w:val="both"/>
        <w:rPr>
          <w:rFonts w:ascii="Arial" w:hAnsi="Arial" w:cs="Arial"/>
          <w:bCs/>
        </w:rPr>
      </w:pPr>
      <w:r w:rsidRPr="002938B8">
        <w:rPr>
          <w:rFonts w:ascii="Arial" w:hAnsi="Arial" w:cs="Arial"/>
          <w:b/>
          <w:bCs/>
        </w:rPr>
        <w:t>Muestra Auditada:</w:t>
      </w:r>
      <w:r>
        <w:rPr>
          <w:rFonts w:ascii="Arial" w:hAnsi="Arial" w:cs="Arial"/>
          <w:bCs/>
        </w:rPr>
        <w:t xml:space="preserve"> $22,689,880.56</w:t>
      </w:r>
    </w:p>
    <w:p w:rsidR="00E14789" w:rsidRPr="002938B8" w:rsidRDefault="00E14789" w:rsidP="00D02C31">
      <w:pPr>
        <w:spacing w:line="360" w:lineRule="auto"/>
        <w:jc w:val="both"/>
        <w:rPr>
          <w:rFonts w:ascii="Arial" w:hAnsi="Arial" w:cs="Arial"/>
          <w:bCs/>
        </w:rPr>
      </w:pPr>
    </w:p>
    <w:p w:rsidR="00D02C31" w:rsidRDefault="00D02C31" w:rsidP="00D02C31">
      <w:pPr>
        <w:spacing w:line="360" w:lineRule="auto"/>
        <w:jc w:val="both"/>
        <w:rPr>
          <w:rFonts w:ascii="Arial" w:hAnsi="Arial" w:cs="Arial"/>
          <w:bCs/>
        </w:rPr>
      </w:pPr>
      <w:r w:rsidRPr="002938B8">
        <w:rPr>
          <w:rFonts w:ascii="Arial" w:hAnsi="Arial" w:cs="Arial"/>
          <w:b/>
          <w:bCs/>
        </w:rPr>
        <w:t>Representatividad de la Muestra:</w:t>
      </w:r>
      <w:r>
        <w:rPr>
          <w:rFonts w:ascii="Arial" w:hAnsi="Arial" w:cs="Arial"/>
          <w:bCs/>
        </w:rPr>
        <w:t xml:space="preserve"> 74.78</w:t>
      </w:r>
      <w:r w:rsidRPr="002938B8">
        <w:rPr>
          <w:rFonts w:ascii="Arial" w:hAnsi="Arial" w:cs="Arial"/>
          <w:bCs/>
        </w:rPr>
        <w:t>%</w:t>
      </w:r>
    </w:p>
    <w:p w:rsidR="009D7FEC" w:rsidRDefault="009D7FEC" w:rsidP="00D02C31">
      <w:pPr>
        <w:spacing w:line="360" w:lineRule="auto"/>
        <w:jc w:val="both"/>
        <w:rPr>
          <w:rFonts w:ascii="Arial" w:hAnsi="Arial" w:cs="Arial"/>
          <w:bCs/>
        </w:rPr>
      </w:pPr>
    </w:p>
    <w:p w:rsidR="009D7FEC" w:rsidRDefault="00D02C31" w:rsidP="00D02C31">
      <w:pPr>
        <w:spacing w:line="360" w:lineRule="auto"/>
        <w:jc w:val="both"/>
        <w:rPr>
          <w:rFonts w:ascii="Arial" w:hAnsi="Arial" w:cs="Arial"/>
          <w:bCs/>
        </w:rPr>
      </w:pPr>
      <w:r w:rsidRPr="007D04C1">
        <w:rPr>
          <w:rFonts w:ascii="Arial" w:hAnsi="Arial" w:cs="Arial"/>
          <w:bCs/>
        </w:rPr>
        <w:t xml:space="preserve">Durante el ejercicio auditado, el ente </w:t>
      </w:r>
      <w:proofErr w:type="spellStart"/>
      <w:r w:rsidRPr="007D04C1">
        <w:rPr>
          <w:rFonts w:ascii="Arial" w:hAnsi="Arial" w:cs="Arial"/>
          <w:bCs/>
        </w:rPr>
        <w:t>fiscalizado</w:t>
      </w:r>
      <w:proofErr w:type="spellEnd"/>
      <w:r w:rsidRPr="007D04C1">
        <w:rPr>
          <w:rFonts w:ascii="Arial" w:hAnsi="Arial" w:cs="Arial"/>
          <w:bCs/>
        </w:rPr>
        <w:t xml:space="preserve"> no recibió recursos federales, por lo cual el Universo y la Población Objetivo, quedaron integradas únicamente por recur</w:t>
      </w:r>
      <w:r w:rsidR="003C621D">
        <w:rPr>
          <w:rFonts w:ascii="Arial" w:hAnsi="Arial" w:cs="Arial"/>
          <w:bCs/>
        </w:rPr>
        <w:t>sos estatales</w:t>
      </w:r>
      <w:r w:rsidRPr="007D04C1">
        <w:rPr>
          <w:rFonts w:ascii="Arial" w:hAnsi="Arial" w:cs="Arial"/>
          <w:bCs/>
        </w:rPr>
        <w:t>.</w:t>
      </w:r>
    </w:p>
    <w:p w:rsidR="009D7FEC" w:rsidRDefault="009D7FEC" w:rsidP="00D02C31">
      <w:pPr>
        <w:spacing w:line="360" w:lineRule="auto"/>
        <w:jc w:val="both"/>
        <w:rPr>
          <w:rFonts w:ascii="Arial" w:hAnsi="Arial" w:cs="Arial"/>
          <w:bCs/>
        </w:rPr>
      </w:pPr>
    </w:p>
    <w:p w:rsidR="00D02C31" w:rsidRDefault="00D02C31" w:rsidP="00D02C31">
      <w:pPr>
        <w:spacing w:line="360" w:lineRule="auto"/>
        <w:jc w:val="both"/>
        <w:rPr>
          <w:rFonts w:ascii="Arial" w:hAnsi="Arial" w:cs="Arial"/>
          <w:bCs/>
        </w:rPr>
      </w:pPr>
      <w:r w:rsidRPr="007D04C1">
        <w:rPr>
          <w:rFonts w:ascii="Arial" w:hAnsi="Arial" w:cs="Arial"/>
          <w:bCs/>
        </w:rPr>
        <w:t xml:space="preserve">La población objetivo se determinó sobre la base de los egresos devengados que forman parte del Estado Analítico del Ejercicio del Presupuesto de Egresos por Objeto del Gasto por el período comprendido del 1º de enero al 31 de diciembre </w:t>
      </w:r>
      <w:r w:rsidRPr="00E14789">
        <w:rPr>
          <w:rFonts w:ascii="Arial" w:hAnsi="Arial" w:cs="Arial"/>
          <w:bCs/>
        </w:rPr>
        <w:t xml:space="preserve">de </w:t>
      </w:r>
      <w:r w:rsidR="00E14789" w:rsidRPr="00E14789">
        <w:rPr>
          <w:rFonts w:ascii="Arial" w:hAnsi="Arial" w:cs="Arial"/>
          <w:bCs/>
        </w:rPr>
        <w:t>2021</w:t>
      </w:r>
      <w:r w:rsidR="0019516C">
        <w:rPr>
          <w:rFonts w:ascii="Arial" w:hAnsi="Arial" w:cs="Arial"/>
          <w:bCs/>
        </w:rPr>
        <w:t>.</w:t>
      </w:r>
    </w:p>
    <w:p w:rsidR="00D02C31" w:rsidRDefault="00D02C31" w:rsidP="00D02C31">
      <w:pPr>
        <w:spacing w:line="360" w:lineRule="auto"/>
        <w:jc w:val="both"/>
        <w:rPr>
          <w:rFonts w:ascii="Arial" w:hAnsi="Arial" w:cs="Arial"/>
          <w:bCs/>
        </w:rPr>
      </w:pPr>
    </w:p>
    <w:p w:rsidR="00D02C31" w:rsidRDefault="00D02C31" w:rsidP="00D02C3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9D7FEC" w:rsidRDefault="009D7FEC" w:rsidP="009D7FEC">
      <w:pPr>
        <w:spacing w:line="360" w:lineRule="auto"/>
        <w:jc w:val="both"/>
        <w:rPr>
          <w:rFonts w:ascii="Arial" w:hAnsi="Arial" w:cs="Arial"/>
        </w:rPr>
      </w:pPr>
    </w:p>
    <w:p w:rsidR="009D7FEC" w:rsidRDefault="00D02C31" w:rsidP="009D7FEC">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7D04C1">
        <w:rPr>
          <w:rFonts w:ascii="Arial" w:hAnsi="Arial" w:cs="Arial"/>
          <w:bCs/>
        </w:rPr>
        <w:t>ingresos y 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w:t>
      </w:r>
      <w:r w:rsidRPr="009879F6">
        <w:rPr>
          <w:rFonts w:ascii="Arial" w:hAnsi="Arial" w:cs="Arial"/>
          <w:bCs/>
        </w:rPr>
        <w:lastRenderedPageBreak/>
        <w:t>financiera con el fin de examinarlos a través de la aplicación de técnicas y procedimientos de auditoría, que permitieron tener una base suficiente y competente para emitir un dictamen.</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7D04C1">
        <w:rPr>
          <w:rFonts w:ascii="Arial" w:hAnsi="Arial" w:cs="Arial"/>
          <w:b/>
          <w:bCs/>
        </w:rPr>
        <w:t>Comisión Ejecutiva de Atención a Víctimas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histórica, </w:t>
      </w:r>
      <w:r w:rsidRPr="00B62FE5">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D7FEC" w:rsidRDefault="009D7FEC" w:rsidP="009D7FEC">
      <w:pPr>
        <w:spacing w:line="360" w:lineRule="auto"/>
        <w:jc w:val="both"/>
        <w:rPr>
          <w:rFonts w:ascii="Arial" w:hAnsi="Arial" w:cs="Arial"/>
          <w:bCs/>
        </w:rPr>
      </w:pPr>
    </w:p>
    <w:p w:rsidR="008846D8" w:rsidRDefault="008846D8" w:rsidP="009D7FEC">
      <w:pPr>
        <w:spacing w:line="360" w:lineRule="auto"/>
        <w:jc w:val="both"/>
        <w:rPr>
          <w:rFonts w:ascii="Arial" w:hAnsi="Arial" w:cs="Arial"/>
          <w:bCs/>
        </w:rPr>
      </w:pPr>
      <w:r w:rsidRPr="00A13DB5">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D02C31" w:rsidRDefault="00D02C31" w:rsidP="00D02C31">
      <w:pPr>
        <w:spacing w:line="360" w:lineRule="auto"/>
        <w:ind w:right="190"/>
        <w:jc w:val="both"/>
        <w:rPr>
          <w:rFonts w:ascii="Arial" w:hAnsi="Arial" w:cs="Arial"/>
          <w:bCs/>
        </w:rPr>
      </w:pPr>
    </w:p>
    <w:p w:rsidR="0019516C" w:rsidRDefault="0019516C" w:rsidP="00D02C31">
      <w:pPr>
        <w:spacing w:line="360" w:lineRule="auto"/>
        <w:ind w:right="190"/>
        <w:jc w:val="both"/>
        <w:rPr>
          <w:rFonts w:ascii="Arial" w:hAnsi="Arial" w:cs="Arial"/>
          <w:bCs/>
        </w:rPr>
      </w:pPr>
    </w:p>
    <w:p w:rsidR="00D02C31" w:rsidRPr="008D4630" w:rsidRDefault="00D02C31" w:rsidP="00D02C31">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rsidR="009D7FEC" w:rsidRDefault="009D7FEC" w:rsidP="009D7FEC">
      <w:pPr>
        <w:spacing w:line="360" w:lineRule="auto"/>
        <w:jc w:val="both"/>
        <w:rPr>
          <w:rFonts w:ascii="Arial" w:hAnsi="Arial" w:cs="Arial"/>
        </w:rPr>
      </w:pPr>
    </w:p>
    <w:p w:rsidR="00D02C31" w:rsidRPr="0019516C" w:rsidRDefault="00D02C31" w:rsidP="00D02C31">
      <w:pPr>
        <w:spacing w:line="360" w:lineRule="auto"/>
        <w:jc w:val="both"/>
        <w:rPr>
          <w:rFonts w:ascii="Arial" w:hAnsi="Arial" w:cs="Arial"/>
          <w:bCs/>
        </w:rPr>
      </w:pPr>
      <w:r w:rsidRPr="009879F6">
        <w:rPr>
          <w:rFonts w:ascii="Arial" w:hAnsi="Arial" w:cs="Arial"/>
        </w:rPr>
        <w:t xml:space="preserve">Se revisaron la </w:t>
      </w:r>
      <w:r w:rsidRPr="00B62FE5">
        <w:rPr>
          <w:rFonts w:ascii="Arial" w:hAnsi="Arial" w:cs="Arial"/>
        </w:rPr>
        <w:t>Dirección Administrativa</w:t>
      </w:r>
      <w:r>
        <w:rPr>
          <w:rFonts w:ascii="Arial" w:hAnsi="Arial" w:cs="Arial"/>
        </w:rPr>
        <w:t xml:space="preserve">, la </w:t>
      </w:r>
      <w:r w:rsidRPr="00B62FE5">
        <w:rPr>
          <w:rFonts w:ascii="Arial" w:hAnsi="Arial" w:cs="Arial"/>
        </w:rPr>
        <w:t>Dirección del Fondo de Ayuda, Asistencia y Reparación Integral</w:t>
      </w:r>
      <w:r>
        <w:rPr>
          <w:rFonts w:ascii="Arial" w:hAnsi="Arial" w:cs="Arial"/>
        </w:rPr>
        <w:t xml:space="preserve"> y la </w:t>
      </w:r>
      <w:r w:rsidRPr="00B62FE5">
        <w:rPr>
          <w:rFonts w:ascii="Arial" w:hAnsi="Arial" w:cs="Arial"/>
        </w:rPr>
        <w:t>Dirección de Asuntos Jurídicos y Unidad de Transparencia, Acceso a la Información Pública y Protección de Datos Personales</w:t>
      </w:r>
      <w:r>
        <w:rPr>
          <w:rFonts w:ascii="Arial" w:hAnsi="Arial" w:cs="Arial"/>
        </w:rPr>
        <w:t xml:space="preserve"> </w:t>
      </w:r>
      <w:r w:rsidRPr="009879F6">
        <w:rPr>
          <w:rFonts w:ascii="Arial" w:hAnsi="Arial" w:cs="Arial"/>
        </w:rPr>
        <w:t xml:space="preserve">de la </w:t>
      </w:r>
      <w:r w:rsidRPr="00B62FE5">
        <w:rPr>
          <w:rFonts w:ascii="Arial" w:hAnsi="Arial" w:cs="Arial"/>
          <w:b/>
        </w:rPr>
        <w:t>Comisión Ejecutiva de Atención a Víctimas del Estado de Quintana Roo</w:t>
      </w:r>
      <w:r w:rsidRPr="009879F6">
        <w:rPr>
          <w:rFonts w:ascii="Arial" w:hAnsi="Arial" w:cs="Arial"/>
          <w:bCs/>
        </w:rPr>
        <w:t>.</w:t>
      </w:r>
    </w:p>
    <w:p w:rsidR="009D7FEC" w:rsidRPr="008D4630" w:rsidRDefault="009D7FEC" w:rsidP="00D02C31">
      <w:pPr>
        <w:spacing w:line="360" w:lineRule="auto"/>
        <w:jc w:val="both"/>
        <w:rPr>
          <w:rFonts w:ascii="Arial" w:hAnsi="Arial" w:cs="Arial"/>
        </w:rPr>
      </w:pPr>
    </w:p>
    <w:p w:rsidR="00D02C31" w:rsidRDefault="00D02C31" w:rsidP="00D02C3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D7FEC" w:rsidRDefault="009D7FEC" w:rsidP="009D7FEC">
      <w:pPr>
        <w:spacing w:line="360" w:lineRule="auto"/>
        <w:jc w:val="both"/>
        <w:rPr>
          <w:rFonts w:ascii="Arial" w:hAnsi="Arial" w:cs="Arial"/>
        </w:rPr>
      </w:pPr>
    </w:p>
    <w:p w:rsidR="009D7FEC" w:rsidRDefault="00D02C31" w:rsidP="009D7FEC">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B62FE5">
        <w:rPr>
          <w:rFonts w:ascii="Arial" w:hAnsi="Arial" w:cs="Arial"/>
          <w:bCs/>
        </w:rPr>
        <w:t>1. Verificar que los controles internos implementados permitieron la adecuada gestión administrativa para el desarrollo eficiente de las operaciones y la obtención de información confiable y oportuna.</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B62FE5">
        <w:rPr>
          <w:rFonts w:ascii="Arial" w:hAnsi="Arial" w:cs="Arial"/>
          <w:bCs/>
        </w:rPr>
        <w:t>2. Comprobar que el ejercicio del presupuesto se ajustó a los montos aprobados; que las modificaciones presupuestales tuvieron sustento financiero.</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B62FE5">
        <w:rPr>
          <w:rFonts w:ascii="Arial" w:hAnsi="Arial" w:cs="Arial"/>
          <w:bCs/>
        </w:rPr>
        <w:t>3. Verificar la apertura de las cuentas bancarias y su utilización.</w:t>
      </w:r>
    </w:p>
    <w:p w:rsidR="009D7FEC" w:rsidRDefault="009D7FEC" w:rsidP="009D7FEC">
      <w:pPr>
        <w:spacing w:line="360" w:lineRule="auto"/>
        <w:jc w:val="both"/>
        <w:rPr>
          <w:rFonts w:ascii="Arial" w:hAnsi="Arial" w:cs="Arial"/>
          <w:bCs/>
        </w:rPr>
      </w:pPr>
    </w:p>
    <w:p w:rsidR="00C71CF5" w:rsidRDefault="00A13DB5" w:rsidP="009D7FEC">
      <w:pPr>
        <w:spacing w:line="360" w:lineRule="auto"/>
        <w:jc w:val="both"/>
        <w:rPr>
          <w:rFonts w:ascii="Arial" w:hAnsi="Arial" w:cs="Arial"/>
          <w:bCs/>
        </w:rPr>
      </w:pPr>
      <w:r w:rsidRPr="00A13DB5">
        <w:rPr>
          <w:rFonts w:ascii="Arial" w:hAnsi="Arial" w:cs="Arial"/>
          <w:bCs/>
        </w:rPr>
        <w:t>4</w:t>
      </w:r>
      <w:r w:rsidR="00D02C31" w:rsidRPr="00A13DB5">
        <w:rPr>
          <w:rFonts w:ascii="Arial" w:hAnsi="Arial" w:cs="Arial"/>
          <w:bCs/>
        </w:rPr>
        <w:t xml:space="preserve">. Verificar que </w:t>
      </w:r>
      <w:r w:rsidR="00C71CF5" w:rsidRPr="00C71CF5">
        <w:rPr>
          <w:rFonts w:ascii="Arial" w:hAnsi="Arial" w:cs="Arial"/>
          <w:bCs/>
        </w:rPr>
        <w:t>los ingresos por concepto de Participaciones, Aportaciones, Transferencias, Asignaciones, Subsidios y Otras Ayudas, transferidas por la Secretaría de Finanzas y Planeación se realizaron de conformidad con el marco legal establecido.</w:t>
      </w:r>
    </w:p>
    <w:p w:rsidR="009D7FEC" w:rsidRDefault="009D7FEC" w:rsidP="009D7FEC">
      <w:pPr>
        <w:spacing w:line="360" w:lineRule="auto"/>
        <w:jc w:val="both"/>
        <w:rPr>
          <w:rFonts w:ascii="Arial" w:hAnsi="Arial" w:cs="Arial"/>
          <w:bCs/>
        </w:rPr>
      </w:pPr>
    </w:p>
    <w:p w:rsidR="009D7FEC" w:rsidRDefault="00A13DB5" w:rsidP="009D7FEC">
      <w:pPr>
        <w:spacing w:line="360" w:lineRule="auto"/>
        <w:jc w:val="both"/>
        <w:rPr>
          <w:rFonts w:ascii="Arial" w:hAnsi="Arial" w:cs="Arial"/>
          <w:bCs/>
        </w:rPr>
      </w:pPr>
      <w:r>
        <w:rPr>
          <w:rFonts w:ascii="Arial" w:hAnsi="Arial" w:cs="Arial"/>
          <w:bCs/>
        </w:rPr>
        <w:t>5</w:t>
      </w:r>
      <w:r w:rsidR="00D02C31" w:rsidRPr="00B62FE5">
        <w:rPr>
          <w:rFonts w:ascii="Arial" w:hAnsi="Arial" w:cs="Arial"/>
          <w:bCs/>
        </w:rPr>
        <w:t>. Verificar que se comprobó y justificó el gasto por los diferentes conceptos considerados en el respectivo presupuesto de egresos.</w:t>
      </w:r>
    </w:p>
    <w:p w:rsidR="009D7FEC" w:rsidRDefault="009D7FEC" w:rsidP="009D7FEC">
      <w:pPr>
        <w:spacing w:line="360" w:lineRule="auto"/>
        <w:jc w:val="both"/>
        <w:rPr>
          <w:rFonts w:ascii="Arial" w:hAnsi="Arial" w:cs="Arial"/>
          <w:bCs/>
        </w:rPr>
      </w:pPr>
    </w:p>
    <w:p w:rsidR="009D7FEC" w:rsidRDefault="00A13DB5" w:rsidP="009D7FEC">
      <w:pPr>
        <w:spacing w:line="360" w:lineRule="auto"/>
        <w:jc w:val="both"/>
        <w:rPr>
          <w:rFonts w:ascii="Arial" w:hAnsi="Arial" w:cs="Arial"/>
          <w:bCs/>
        </w:rPr>
      </w:pPr>
      <w:r>
        <w:rPr>
          <w:rFonts w:ascii="Arial" w:hAnsi="Arial" w:cs="Arial"/>
          <w:bCs/>
        </w:rPr>
        <w:t>6</w:t>
      </w:r>
      <w:r w:rsidR="00D02C31" w:rsidRPr="00B62FE5">
        <w:rPr>
          <w:rFonts w:ascii="Arial" w:hAnsi="Arial" w:cs="Arial"/>
          <w:bCs/>
        </w:rPr>
        <w:t>. Verificar que los procedimientos para la adquisición de bienes y prestación de servicios cumplieron con lo dispuesto en la normativa aplicable.</w:t>
      </w:r>
    </w:p>
    <w:p w:rsidR="009D7FEC" w:rsidRDefault="00A13DB5" w:rsidP="009D7FEC">
      <w:pPr>
        <w:spacing w:line="360" w:lineRule="auto"/>
        <w:jc w:val="both"/>
        <w:rPr>
          <w:rFonts w:ascii="Arial" w:hAnsi="Arial" w:cs="Arial"/>
          <w:bCs/>
        </w:rPr>
      </w:pPr>
      <w:r>
        <w:rPr>
          <w:rFonts w:ascii="Arial" w:hAnsi="Arial" w:cs="Arial"/>
          <w:bCs/>
        </w:rPr>
        <w:lastRenderedPageBreak/>
        <w:t>7</w:t>
      </w:r>
      <w:r w:rsidR="00D02C31" w:rsidRPr="00B62FE5">
        <w:rPr>
          <w:rFonts w:ascii="Arial" w:hAnsi="Arial" w:cs="Arial"/>
          <w:bCs/>
        </w:rPr>
        <w:t>. Verificar que la contratación de servicios personales se ajustó a la disponibilidad y plazas presupuestales aprobadas, que la relación laboral se apegó a las disposiciones legales aplicables en la materia.</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9D7FEC" w:rsidRDefault="009D7FEC" w:rsidP="009D7FEC">
      <w:pPr>
        <w:spacing w:line="360" w:lineRule="auto"/>
        <w:jc w:val="both"/>
        <w:rPr>
          <w:rFonts w:ascii="Arial" w:hAnsi="Arial" w:cs="Arial"/>
          <w:bCs/>
        </w:rPr>
      </w:pPr>
    </w:p>
    <w:p w:rsidR="009D7FEC" w:rsidRDefault="00D02C31" w:rsidP="009D7FEC">
      <w:pPr>
        <w:spacing w:line="360" w:lineRule="auto"/>
        <w:jc w:val="both"/>
        <w:rPr>
          <w:rFonts w:ascii="Arial" w:hAnsi="Arial" w:cs="Arial"/>
          <w:bCs/>
        </w:rPr>
      </w:pPr>
      <w:r w:rsidRPr="0004250B">
        <w:rPr>
          <w:rFonts w:ascii="Arial" w:hAnsi="Arial" w:cs="Arial"/>
          <w:b/>
        </w:rPr>
        <w:t>G. Servidores Públicos que intervinieron en la Auditoría</w:t>
      </w:r>
    </w:p>
    <w:p w:rsidR="009D7FEC" w:rsidRDefault="009D7FEC" w:rsidP="009D7FEC">
      <w:pPr>
        <w:spacing w:line="360" w:lineRule="auto"/>
        <w:jc w:val="both"/>
        <w:rPr>
          <w:rFonts w:ascii="Arial" w:hAnsi="Arial" w:cs="Arial"/>
          <w:bCs/>
        </w:rPr>
      </w:pPr>
    </w:p>
    <w:p w:rsidR="00D02C31" w:rsidRDefault="00D02C31" w:rsidP="009D7FEC">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ASEQROO/ASE/AEMF/0919/07/2022</w:t>
      </w:r>
      <w:r w:rsidRPr="0004250B">
        <w:rPr>
          <w:rFonts w:ascii="Arial" w:hAnsi="Arial" w:cs="Arial"/>
          <w:bCs/>
        </w:rPr>
        <w:t>, siendo los servidores públicos a cargo de coordinar y supervisar la auditoría, los siguientes:</w:t>
      </w:r>
    </w:p>
    <w:p w:rsidR="00D02C31" w:rsidRPr="00A13DB5" w:rsidRDefault="00D02C31" w:rsidP="00D02C3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D02C31" w:rsidRPr="00845B1A" w:rsidTr="00D02C31">
        <w:trPr>
          <w:tblHeader/>
          <w:jc w:val="center"/>
        </w:trPr>
        <w:tc>
          <w:tcPr>
            <w:tcW w:w="6374" w:type="dxa"/>
            <w:shd w:val="clear" w:color="auto" w:fill="D0CECE" w:themeFill="background2" w:themeFillShade="E6"/>
          </w:tcPr>
          <w:p w:rsidR="00D02C31" w:rsidRPr="00845B1A" w:rsidRDefault="00D02C31" w:rsidP="00D02C31">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D02C31" w:rsidRPr="00845B1A" w:rsidRDefault="00D02C31" w:rsidP="00D02C31">
            <w:pPr>
              <w:spacing w:line="360" w:lineRule="auto"/>
              <w:jc w:val="center"/>
              <w:rPr>
                <w:rFonts w:ascii="Arial" w:hAnsi="Arial" w:cs="Arial"/>
                <w:b/>
                <w:bCs/>
              </w:rPr>
            </w:pPr>
            <w:r w:rsidRPr="00845B1A">
              <w:rPr>
                <w:rFonts w:ascii="Arial" w:hAnsi="Arial" w:cs="Arial"/>
                <w:b/>
                <w:bCs/>
              </w:rPr>
              <w:t>Cargo</w:t>
            </w:r>
          </w:p>
        </w:tc>
      </w:tr>
      <w:tr w:rsidR="00D02C31" w:rsidRPr="00845B1A" w:rsidTr="00D02C31">
        <w:trPr>
          <w:jc w:val="center"/>
        </w:trPr>
        <w:tc>
          <w:tcPr>
            <w:tcW w:w="6374" w:type="dxa"/>
            <w:shd w:val="clear" w:color="auto" w:fill="auto"/>
          </w:tcPr>
          <w:p w:rsidR="00D02C31" w:rsidRPr="00845B1A" w:rsidRDefault="00D02C31" w:rsidP="00D02C31">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rsidR="00D02C31" w:rsidRPr="00845B1A" w:rsidRDefault="00D02C31" w:rsidP="00D02C31">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D02C31" w:rsidRPr="00845B1A" w:rsidTr="00D02C31">
        <w:trPr>
          <w:jc w:val="center"/>
        </w:trPr>
        <w:tc>
          <w:tcPr>
            <w:tcW w:w="6374" w:type="dxa"/>
            <w:shd w:val="clear" w:color="auto" w:fill="auto"/>
          </w:tcPr>
          <w:p w:rsidR="00D02C31" w:rsidRPr="00845B1A" w:rsidRDefault="00D02C31" w:rsidP="00D02C31">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D02C31" w:rsidRPr="00845B1A" w:rsidRDefault="00D02C31" w:rsidP="00D02C31">
            <w:pPr>
              <w:spacing w:line="360" w:lineRule="auto"/>
              <w:jc w:val="center"/>
              <w:rPr>
                <w:rFonts w:ascii="Arial" w:hAnsi="Arial" w:cs="Arial"/>
                <w:bCs/>
              </w:rPr>
            </w:pPr>
            <w:r w:rsidRPr="00845B1A">
              <w:rPr>
                <w:rFonts w:ascii="Arial" w:hAnsi="Arial" w:cs="Arial"/>
                <w:bCs/>
              </w:rPr>
              <w:t>Supervisor</w:t>
            </w:r>
          </w:p>
        </w:tc>
      </w:tr>
    </w:tbl>
    <w:p w:rsidR="00D02C31" w:rsidRPr="00A13DB5" w:rsidRDefault="00D02C31" w:rsidP="00D02C31">
      <w:pPr>
        <w:spacing w:line="360" w:lineRule="auto"/>
        <w:ind w:right="190"/>
        <w:jc w:val="both"/>
        <w:rPr>
          <w:rFonts w:ascii="Arial" w:hAnsi="Arial" w:cs="Arial"/>
        </w:rPr>
      </w:pPr>
    </w:p>
    <w:p w:rsidR="00D02C31" w:rsidRPr="00845B1A" w:rsidRDefault="00D02C31" w:rsidP="00D02C31">
      <w:pPr>
        <w:spacing w:line="360" w:lineRule="auto"/>
        <w:ind w:right="190"/>
        <w:jc w:val="both"/>
        <w:rPr>
          <w:rFonts w:ascii="Arial" w:hAnsi="Arial" w:cs="Arial"/>
          <w:b/>
        </w:rPr>
      </w:pPr>
      <w:r w:rsidRPr="00845B1A">
        <w:rPr>
          <w:rFonts w:ascii="Arial" w:hAnsi="Arial" w:cs="Arial"/>
          <w:b/>
        </w:rPr>
        <w:t>I.2. CUMPLIMIENTO DE DISPOSICIONES LEGALES Y NORMATIVAS</w:t>
      </w:r>
    </w:p>
    <w:p w:rsidR="009D7FEC" w:rsidRDefault="009D7FEC" w:rsidP="009D7FEC">
      <w:pPr>
        <w:spacing w:line="360" w:lineRule="auto"/>
        <w:jc w:val="both"/>
        <w:rPr>
          <w:rFonts w:ascii="Arial" w:hAnsi="Arial" w:cs="Arial"/>
        </w:rPr>
      </w:pPr>
    </w:p>
    <w:p w:rsidR="00D02C31" w:rsidRPr="009D7FEC" w:rsidRDefault="00D02C31" w:rsidP="009D7FEC">
      <w:pPr>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845B1A">
        <w:rPr>
          <w:rFonts w:ascii="Arial" w:hAnsi="Arial" w:cs="Arial"/>
        </w:rPr>
        <w:lastRenderedPageBreak/>
        <w:t xml:space="preserve">Gubernamental, </w:t>
      </w:r>
      <w:r w:rsidRPr="00301408">
        <w:rPr>
          <w:rFonts w:ascii="Arial" w:hAnsi="Arial" w:cs="Arial"/>
        </w:rPr>
        <w:t>la Ley de Ingresos del Estado de Quintana R</w:t>
      </w:r>
      <w:r>
        <w:rPr>
          <w:rFonts w:ascii="Arial" w:hAnsi="Arial" w:cs="Arial"/>
        </w:rPr>
        <w:t>oo para el ejercicio fiscal 2021</w:t>
      </w:r>
      <w:r w:rsidRPr="00301408">
        <w:rPr>
          <w:rFonts w:ascii="Arial" w:hAnsi="Arial" w:cs="Arial"/>
        </w:rPr>
        <w:t>, el Presupuesto de Egresos del Gobierno del Estado de Quintana Ro</w:t>
      </w:r>
      <w:r>
        <w:rPr>
          <w:rFonts w:ascii="Arial" w:hAnsi="Arial" w:cs="Arial"/>
        </w:rPr>
        <w:t>o, para el ejercicio fiscal 2021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D02C31" w:rsidRPr="00A13DB5" w:rsidRDefault="00D02C31" w:rsidP="00D02C31">
      <w:pPr>
        <w:spacing w:line="360" w:lineRule="auto"/>
        <w:ind w:right="48"/>
        <w:jc w:val="both"/>
        <w:rPr>
          <w:rFonts w:ascii="Arial" w:hAnsi="Arial" w:cs="Arial"/>
        </w:rPr>
      </w:pPr>
    </w:p>
    <w:p w:rsidR="00D02C31" w:rsidRPr="00845B1A" w:rsidRDefault="00D02C31" w:rsidP="00D02C31">
      <w:pPr>
        <w:spacing w:line="360" w:lineRule="auto"/>
        <w:ind w:right="190"/>
        <w:jc w:val="both"/>
        <w:rPr>
          <w:rFonts w:ascii="Arial" w:hAnsi="Arial" w:cs="Arial"/>
          <w:b/>
        </w:rPr>
      </w:pPr>
      <w:r w:rsidRPr="00845B1A">
        <w:rPr>
          <w:rFonts w:ascii="Arial" w:hAnsi="Arial" w:cs="Arial"/>
          <w:b/>
        </w:rPr>
        <w:t>A. Conclusiones</w:t>
      </w:r>
    </w:p>
    <w:p w:rsidR="009D7FEC" w:rsidRDefault="009D7FEC" w:rsidP="00D02C31">
      <w:pPr>
        <w:spacing w:line="360" w:lineRule="auto"/>
        <w:jc w:val="both"/>
        <w:rPr>
          <w:rFonts w:ascii="Arial" w:hAnsi="Arial" w:cs="Arial"/>
        </w:rPr>
      </w:pPr>
    </w:p>
    <w:p w:rsidR="00D02C31" w:rsidRDefault="00D02C31" w:rsidP="00D02C31">
      <w:pPr>
        <w:spacing w:line="360" w:lineRule="auto"/>
        <w:jc w:val="both"/>
        <w:rPr>
          <w:rFonts w:ascii="Arial" w:hAnsi="Arial" w:cs="Arial"/>
        </w:rPr>
      </w:pPr>
      <w:r w:rsidRPr="00301408">
        <w:rPr>
          <w:rFonts w:ascii="Arial" w:hAnsi="Arial" w:cs="Arial"/>
        </w:rPr>
        <w:t>Se constató el cumplimiento de la Ley General de Contabilidad Gubernamental, la Ley de Ingresos del Estado de Quintana R</w:t>
      </w:r>
      <w:r>
        <w:rPr>
          <w:rFonts w:ascii="Arial" w:hAnsi="Arial" w:cs="Arial"/>
        </w:rPr>
        <w:t>oo para el ejercicio fiscal 2021</w:t>
      </w:r>
      <w:r w:rsidRPr="00301408">
        <w:rPr>
          <w:rFonts w:ascii="Arial" w:hAnsi="Arial" w:cs="Arial"/>
        </w:rPr>
        <w:t>, el Presupuesto de Egresos del Gobierno del Estado de Quintana Ro</w:t>
      </w:r>
      <w:r>
        <w:rPr>
          <w:rFonts w:ascii="Arial" w:hAnsi="Arial" w:cs="Arial"/>
        </w:rPr>
        <w:t>o, para el ejercicio fiscal 2021</w:t>
      </w:r>
      <w:r w:rsidRPr="00301408">
        <w:rPr>
          <w:rFonts w:ascii="Arial" w:hAnsi="Arial" w:cs="Arial"/>
        </w:rPr>
        <w:t xml:space="preserve">, así como de lo emitido por el Consejo Nacional de Armonización Contable (CONAC), y demás disposiciones legales y normativas aplicables, excepto por las disposiciones emitidas en el punto I.3. apartado A, </w:t>
      </w:r>
      <w:r w:rsidR="00C71CF5">
        <w:rPr>
          <w:rFonts w:ascii="Arial" w:hAnsi="Arial" w:cs="Arial"/>
        </w:rPr>
        <w:t>consistente en 1 Pliego de Observaciones</w:t>
      </w:r>
      <w:r w:rsidRPr="00301408">
        <w:rPr>
          <w:rFonts w:ascii="Arial" w:hAnsi="Arial" w:cs="Arial"/>
        </w:rPr>
        <w:t>.</w:t>
      </w:r>
    </w:p>
    <w:p w:rsidR="00D02C31" w:rsidRPr="00A13DB5" w:rsidRDefault="00D02C31" w:rsidP="00D02C31">
      <w:pPr>
        <w:spacing w:line="360" w:lineRule="auto"/>
        <w:jc w:val="both"/>
        <w:rPr>
          <w:rFonts w:ascii="Arial" w:hAnsi="Arial" w:cs="Arial"/>
        </w:rPr>
      </w:pPr>
    </w:p>
    <w:p w:rsidR="00D02C31" w:rsidRPr="00A05588" w:rsidRDefault="00D02C31" w:rsidP="00D02C31">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D02C31" w:rsidRPr="00A13DB5" w:rsidRDefault="00D02C31" w:rsidP="00D02C31">
      <w:pPr>
        <w:spacing w:line="360" w:lineRule="auto"/>
        <w:jc w:val="both"/>
        <w:rPr>
          <w:rFonts w:ascii="Arial" w:hAnsi="Arial" w:cs="Arial"/>
        </w:rPr>
      </w:pPr>
    </w:p>
    <w:p w:rsidR="00D02C31" w:rsidRDefault="00D02C31" w:rsidP="009D7FEC">
      <w:pPr>
        <w:spacing w:line="360" w:lineRule="auto"/>
        <w:jc w:val="both"/>
        <w:rPr>
          <w:rFonts w:ascii="Arial" w:hAnsi="Arial" w:cs="Arial"/>
        </w:rPr>
      </w:pPr>
      <w:r w:rsidRPr="000B7BD4">
        <w:rPr>
          <w:rFonts w:ascii="Arial" w:hAnsi="Arial" w:cs="Arial"/>
        </w:rPr>
        <w:t xml:space="preserve">De conformidad con los </w:t>
      </w:r>
      <w:r w:rsidRPr="00301408">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Pr="00301408">
        <w:rPr>
          <w:rFonts w:ascii="Arial" w:hAnsi="Arial" w:cs="Arial"/>
          <w:b/>
        </w:rPr>
        <w:t>8</w:t>
      </w:r>
      <w:r w:rsidRPr="00845B1A">
        <w:rPr>
          <w:rFonts w:ascii="Arial" w:hAnsi="Arial" w:cs="Arial"/>
        </w:rPr>
        <w:t xml:space="preserve"> resultados </w:t>
      </w:r>
      <w:bookmarkStart w:id="1" w:name="_Hlk11360245"/>
      <w:r w:rsidRPr="00845B1A">
        <w:rPr>
          <w:rFonts w:ascii="Arial" w:hAnsi="Arial" w:cs="Arial"/>
        </w:rPr>
        <w:t xml:space="preserve">finales de auditoría </w:t>
      </w:r>
      <w:bookmarkEnd w:id="1"/>
      <w:r w:rsidRPr="00845B1A">
        <w:rPr>
          <w:rFonts w:ascii="Arial" w:hAnsi="Arial" w:cs="Arial"/>
        </w:rPr>
        <w:t>y se determinaron</w:t>
      </w:r>
      <w:r w:rsidRPr="00301408">
        <w:rPr>
          <w:rFonts w:ascii="Arial" w:hAnsi="Arial" w:cs="Arial"/>
          <w:b/>
        </w:rPr>
        <w:t xml:space="preserve"> 8</w:t>
      </w:r>
      <w:r w:rsidRPr="00925461">
        <w:rPr>
          <w:rFonts w:ascii="Arial" w:hAnsi="Arial" w:cs="Arial"/>
        </w:rPr>
        <w:t xml:space="preserve"> observaciones, de </w:t>
      </w:r>
      <w:r w:rsidRPr="00845B1A">
        <w:rPr>
          <w:rFonts w:ascii="Arial" w:hAnsi="Arial" w:cs="Arial"/>
        </w:rPr>
        <w:t xml:space="preserve">las cuales </w:t>
      </w:r>
      <w:r w:rsidR="00204A51">
        <w:rPr>
          <w:rFonts w:ascii="Arial" w:hAnsi="Arial" w:cs="Arial"/>
        </w:rPr>
        <w:t>3</w:t>
      </w:r>
      <w:r>
        <w:rPr>
          <w:rFonts w:ascii="Arial" w:hAnsi="Arial" w:cs="Arial"/>
        </w:rPr>
        <w:t xml:space="preserve"> </w:t>
      </w:r>
      <w:r w:rsidRPr="00845B1A">
        <w:rPr>
          <w:rFonts w:ascii="Arial" w:hAnsi="Arial" w:cs="Arial"/>
        </w:rPr>
        <w:t xml:space="preserve">fueron solventadas, y </w:t>
      </w:r>
      <w:r w:rsidR="00204A51">
        <w:rPr>
          <w:rFonts w:ascii="Arial" w:hAnsi="Arial" w:cs="Arial"/>
        </w:rPr>
        <w:t>5</w:t>
      </w:r>
      <w:r w:rsidRPr="00845B1A">
        <w:rPr>
          <w:rFonts w:ascii="Arial" w:hAnsi="Arial" w:cs="Arial"/>
        </w:rPr>
        <w:t xml:space="preserve"> </w:t>
      </w:r>
      <w:r w:rsidRPr="006222F6">
        <w:rPr>
          <w:rFonts w:ascii="Arial" w:hAnsi="Arial" w:cs="Arial"/>
        </w:rPr>
        <w:t>se encuentran pendientes de solventar; emitiéndose,</w:t>
      </w:r>
      <w:r w:rsidRPr="00925461">
        <w:rPr>
          <w:rFonts w:ascii="Arial" w:hAnsi="Arial" w:cs="Arial"/>
        </w:rPr>
        <w:t xml:space="preserve"> </w:t>
      </w:r>
      <w:r w:rsidRPr="007B3686">
        <w:rPr>
          <w:rFonts w:ascii="Arial" w:hAnsi="Arial" w:cs="Arial"/>
        </w:rPr>
        <w:t>1</w:t>
      </w:r>
      <w:r w:rsidR="00C71CF5">
        <w:rPr>
          <w:rFonts w:ascii="Arial" w:hAnsi="Arial" w:cs="Arial"/>
        </w:rPr>
        <w:t xml:space="preserve"> pliego de observaciones</w:t>
      </w:r>
      <w:r>
        <w:rPr>
          <w:rFonts w:ascii="Arial" w:hAnsi="Arial" w:cs="Arial"/>
        </w:rPr>
        <w:t xml:space="preserve"> </w:t>
      </w:r>
      <w:r w:rsidRPr="00925461">
        <w:rPr>
          <w:rFonts w:ascii="Arial" w:hAnsi="Arial" w:cs="Arial"/>
        </w:rPr>
        <w:t xml:space="preserve">y </w:t>
      </w:r>
      <w:r w:rsidR="00204A51">
        <w:rPr>
          <w:rFonts w:ascii="Arial" w:hAnsi="Arial" w:cs="Arial"/>
        </w:rPr>
        <w:t>4</w:t>
      </w:r>
      <w:r w:rsidRPr="00925461">
        <w:rPr>
          <w:rFonts w:ascii="Arial" w:hAnsi="Arial" w:cs="Arial"/>
        </w:rPr>
        <w:t xml:space="preserve"> recomendaciones.</w:t>
      </w:r>
    </w:p>
    <w:p w:rsidR="00DC1E00" w:rsidRPr="00A13DB5" w:rsidRDefault="00DC1E00" w:rsidP="00D02C31">
      <w:pPr>
        <w:spacing w:line="360" w:lineRule="auto"/>
        <w:ind w:right="190"/>
        <w:jc w:val="both"/>
        <w:rPr>
          <w:rFonts w:ascii="Arial" w:hAnsi="Arial" w:cs="Arial"/>
        </w:rPr>
      </w:pPr>
    </w:p>
    <w:p w:rsidR="00D02C31" w:rsidRPr="00C404BF" w:rsidRDefault="00D02C31" w:rsidP="00D02C31">
      <w:pPr>
        <w:spacing w:line="360" w:lineRule="auto"/>
        <w:ind w:right="332"/>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9D7FEC" w:rsidRDefault="009D7FEC" w:rsidP="009D7FEC">
      <w:pPr>
        <w:spacing w:line="360" w:lineRule="auto"/>
        <w:jc w:val="both"/>
        <w:rPr>
          <w:rFonts w:ascii="Arial" w:hAnsi="Arial" w:cs="Arial"/>
        </w:rPr>
      </w:pPr>
    </w:p>
    <w:p w:rsidR="00D02C31" w:rsidRDefault="00D02C31" w:rsidP="009D7FEC">
      <w:pPr>
        <w:spacing w:line="360" w:lineRule="auto"/>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rsidR="00F82450" w:rsidRDefault="00F82450" w:rsidP="00D02C31">
      <w:pPr>
        <w:spacing w:line="360" w:lineRule="auto"/>
        <w:jc w:val="both"/>
        <w:rPr>
          <w:rFonts w:ascii="Arial" w:hAnsi="Arial" w:cs="Arial"/>
          <w:b/>
          <w:bCs/>
        </w:rPr>
      </w:pPr>
    </w:p>
    <w:p w:rsidR="00DE7891" w:rsidRDefault="00D02C31" w:rsidP="00D02C31">
      <w:pPr>
        <w:spacing w:line="360" w:lineRule="auto"/>
        <w:jc w:val="both"/>
        <w:rPr>
          <w:rFonts w:ascii="Arial" w:hAnsi="Arial" w:cs="Arial"/>
          <w:b/>
          <w:bCs/>
        </w:rPr>
      </w:pPr>
      <w:r w:rsidRPr="00707F2F">
        <w:rPr>
          <w:rFonts w:ascii="Arial" w:hAnsi="Arial" w:cs="Arial"/>
          <w:b/>
          <w:bCs/>
        </w:rPr>
        <w:t>Ingresos</w:t>
      </w:r>
    </w:p>
    <w:p w:rsidR="001252FD" w:rsidRPr="006A0C93" w:rsidRDefault="001252FD" w:rsidP="00D02C31">
      <w:pPr>
        <w:spacing w:line="360" w:lineRule="auto"/>
        <w:jc w:val="both"/>
        <w:rPr>
          <w:rFonts w:ascii="Arial" w:hAnsi="Arial" w:cs="Arial"/>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D02C31" w:rsidRPr="001252FD" w:rsidTr="00D02C31">
        <w:trPr>
          <w:tblHeader/>
        </w:trPr>
        <w:tc>
          <w:tcPr>
            <w:tcW w:w="650" w:type="pct"/>
            <w:shd w:val="clear" w:color="auto" w:fill="D0CECE" w:themeFill="background2" w:themeFillShade="E6"/>
            <w:vAlign w:val="center"/>
          </w:tcPr>
          <w:p w:rsidR="00D02C31" w:rsidRPr="001252FD" w:rsidRDefault="00D02C31" w:rsidP="00D02C31">
            <w:pPr>
              <w:spacing w:line="360" w:lineRule="auto"/>
              <w:jc w:val="center"/>
              <w:rPr>
                <w:rFonts w:ascii="Arial" w:hAnsi="Arial" w:cs="Arial"/>
                <w:b/>
                <w:bCs/>
                <w:sz w:val="16"/>
                <w:szCs w:val="16"/>
              </w:rPr>
            </w:pPr>
            <w:r w:rsidRPr="001252FD">
              <w:rPr>
                <w:rFonts w:ascii="Arial" w:hAnsi="Arial" w:cs="Arial"/>
                <w:b/>
                <w:bCs/>
                <w:sz w:val="16"/>
                <w:szCs w:val="16"/>
              </w:rPr>
              <w:t>Referencia</w:t>
            </w:r>
          </w:p>
        </w:tc>
        <w:tc>
          <w:tcPr>
            <w:tcW w:w="1814" w:type="pct"/>
            <w:shd w:val="clear" w:color="auto" w:fill="D0CECE" w:themeFill="background2" w:themeFillShade="E6"/>
            <w:vAlign w:val="center"/>
          </w:tcPr>
          <w:p w:rsidR="00D02C31" w:rsidRPr="001252FD" w:rsidRDefault="00D02C31" w:rsidP="00D02C31">
            <w:pPr>
              <w:spacing w:line="360" w:lineRule="auto"/>
              <w:jc w:val="center"/>
              <w:rPr>
                <w:rFonts w:ascii="Arial" w:hAnsi="Arial" w:cs="Arial"/>
                <w:b/>
                <w:bCs/>
                <w:sz w:val="16"/>
                <w:szCs w:val="16"/>
              </w:rPr>
            </w:pPr>
            <w:r w:rsidRPr="001252FD">
              <w:rPr>
                <w:rFonts w:ascii="Arial" w:hAnsi="Arial" w:cs="Arial"/>
                <w:b/>
                <w:bCs/>
                <w:sz w:val="16"/>
                <w:szCs w:val="16"/>
              </w:rPr>
              <w:t>Concepto del Resultado</w:t>
            </w:r>
          </w:p>
        </w:tc>
        <w:tc>
          <w:tcPr>
            <w:tcW w:w="1522" w:type="pct"/>
            <w:shd w:val="clear" w:color="auto" w:fill="D0CECE" w:themeFill="background2" w:themeFillShade="E6"/>
            <w:vAlign w:val="center"/>
          </w:tcPr>
          <w:p w:rsidR="00D02C31" w:rsidRPr="001252FD" w:rsidRDefault="00D02C31" w:rsidP="00D02C31">
            <w:pPr>
              <w:spacing w:line="360" w:lineRule="auto"/>
              <w:jc w:val="center"/>
              <w:rPr>
                <w:rFonts w:ascii="Arial" w:hAnsi="Arial" w:cs="Arial"/>
                <w:b/>
                <w:bCs/>
                <w:sz w:val="16"/>
                <w:szCs w:val="16"/>
              </w:rPr>
            </w:pPr>
            <w:r w:rsidRPr="001252FD">
              <w:rPr>
                <w:rFonts w:ascii="Arial" w:hAnsi="Arial" w:cs="Arial"/>
                <w:b/>
                <w:bCs/>
                <w:sz w:val="16"/>
                <w:szCs w:val="16"/>
              </w:rPr>
              <w:t>Tipo de Observación</w:t>
            </w:r>
          </w:p>
        </w:tc>
        <w:tc>
          <w:tcPr>
            <w:tcW w:w="1014" w:type="pct"/>
            <w:shd w:val="clear" w:color="auto" w:fill="D0CECE" w:themeFill="background2" w:themeFillShade="E6"/>
            <w:vAlign w:val="center"/>
          </w:tcPr>
          <w:p w:rsidR="00D02C31" w:rsidRPr="001252FD" w:rsidRDefault="00D02C31" w:rsidP="00D02C31">
            <w:pPr>
              <w:spacing w:line="360" w:lineRule="auto"/>
              <w:jc w:val="center"/>
              <w:rPr>
                <w:rFonts w:ascii="Arial" w:hAnsi="Arial" w:cs="Arial"/>
                <w:b/>
                <w:bCs/>
                <w:sz w:val="16"/>
                <w:szCs w:val="16"/>
              </w:rPr>
            </w:pPr>
            <w:r w:rsidRPr="001252FD">
              <w:rPr>
                <w:rFonts w:ascii="Arial" w:hAnsi="Arial" w:cs="Arial"/>
                <w:b/>
                <w:bCs/>
                <w:sz w:val="16"/>
                <w:szCs w:val="16"/>
              </w:rPr>
              <w:t>Monto Observado/</w:t>
            </w:r>
          </w:p>
          <w:p w:rsidR="00D02C31" w:rsidRPr="001252FD" w:rsidRDefault="00D02C31" w:rsidP="00D02C31">
            <w:pPr>
              <w:spacing w:line="360" w:lineRule="auto"/>
              <w:jc w:val="center"/>
              <w:rPr>
                <w:rFonts w:ascii="Arial" w:hAnsi="Arial" w:cs="Arial"/>
                <w:b/>
                <w:bCs/>
                <w:sz w:val="16"/>
                <w:szCs w:val="16"/>
              </w:rPr>
            </w:pPr>
            <w:r w:rsidRPr="001252FD">
              <w:rPr>
                <w:rFonts w:ascii="Arial" w:hAnsi="Arial" w:cs="Arial"/>
                <w:b/>
                <w:bCs/>
                <w:sz w:val="16"/>
                <w:szCs w:val="16"/>
              </w:rPr>
              <w:t>Acciones y Recomendaciones Emitidas</w:t>
            </w:r>
          </w:p>
        </w:tc>
      </w:tr>
      <w:tr w:rsidR="00D02C31" w:rsidRPr="001252FD" w:rsidTr="00D02C31">
        <w:tc>
          <w:tcPr>
            <w:tcW w:w="650" w:type="pct"/>
            <w:shd w:val="clear" w:color="auto" w:fill="auto"/>
          </w:tcPr>
          <w:p w:rsidR="00D02C31" w:rsidRPr="001252FD" w:rsidRDefault="00D02C31" w:rsidP="00D02C31">
            <w:pPr>
              <w:spacing w:line="360" w:lineRule="auto"/>
              <w:jc w:val="both"/>
              <w:rPr>
                <w:rFonts w:ascii="Arial" w:hAnsi="Arial" w:cs="Arial"/>
                <w:bCs/>
                <w:sz w:val="16"/>
                <w:szCs w:val="16"/>
              </w:rPr>
            </w:pPr>
            <w:r w:rsidRPr="001252FD">
              <w:rPr>
                <w:rFonts w:ascii="Arial" w:hAnsi="Arial" w:cs="Arial"/>
                <w:bCs/>
                <w:sz w:val="16"/>
                <w:szCs w:val="16"/>
              </w:rPr>
              <w:t>Resultado:1</w:t>
            </w:r>
          </w:p>
          <w:p w:rsidR="00D02C31" w:rsidRPr="001252FD" w:rsidRDefault="00D02C31" w:rsidP="00D02C31">
            <w:pPr>
              <w:spacing w:line="360" w:lineRule="auto"/>
              <w:jc w:val="both"/>
              <w:rPr>
                <w:rFonts w:ascii="Arial" w:hAnsi="Arial" w:cs="Arial"/>
                <w:bCs/>
                <w:sz w:val="16"/>
                <w:szCs w:val="16"/>
              </w:rPr>
            </w:pPr>
            <w:r w:rsidRPr="001252FD">
              <w:rPr>
                <w:rFonts w:ascii="Arial" w:hAnsi="Arial" w:cs="Arial"/>
                <w:bCs/>
                <w:sz w:val="16"/>
                <w:szCs w:val="16"/>
              </w:rPr>
              <w:t>Observación:1</w:t>
            </w:r>
          </w:p>
        </w:tc>
        <w:tc>
          <w:tcPr>
            <w:tcW w:w="1814" w:type="pct"/>
            <w:shd w:val="clear" w:color="auto" w:fill="auto"/>
          </w:tcPr>
          <w:p w:rsidR="00D02C31" w:rsidRPr="00CF7DDB" w:rsidRDefault="00D02C31" w:rsidP="00D02C31">
            <w:pPr>
              <w:spacing w:line="360" w:lineRule="auto"/>
              <w:ind w:left="-103"/>
              <w:jc w:val="both"/>
              <w:rPr>
                <w:rFonts w:ascii="Arial" w:hAnsi="Arial" w:cs="Arial"/>
                <w:bCs/>
                <w:sz w:val="16"/>
                <w:szCs w:val="16"/>
              </w:rPr>
            </w:pPr>
            <w:r w:rsidRPr="00CF7DDB">
              <w:rPr>
                <w:rFonts w:ascii="Arial" w:hAnsi="Arial" w:cs="Arial"/>
                <w:sz w:val="16"/>
                <w:szCs w:val="16"/>
              </w:rPr>
              <w:t>Ingresos no recuperados por reparación de daños a las víctimas de delitos y de violaciones a sus derechos humanos</w:t>
            </w:r>
          </w:p>
        </w:tc>
        <w:tc>
          <w:tcPr>
            <w:tcW w:w="1522" w:type="pct"/>
            <w:shd w:val="clear" w:color="auto" w:fill="auto"/>
          </w:tcPr>
          <w:p w:rsidR="00D02C31" w:rsidRPr="00CF7DDB" w:rsidRDefault="00D02C31" w:rsidP="00D02C31">
            <w:pPr>
              <w:spacing w:line="360" w:lineRule="auto"/>
              <w:jc w:val="both"/>
              <w:rPr>
                <w:rFonts w:ascii="Arial" w:hAnsi="Arial" w:cs="Arial"/>
                <w:bCs/>
                <w:sz w:val="16"/>
                <w:szCs w:val="16"/>
              </w:rPr>
            </w:pPr>
            <w:r w:rsidRPr="00CF7DDB">
              <w:rPr>
                <w:rFonts w:ascii="Arial" w:hAnsi="Arial" w:cs="Arial"/>
                <w:sz w:val="16"/>
                <w:szCs w:val="16"/>
              </w:rPr>
              <w:t xml:space="preserve">(3H) </w:t>
            </w:r>
            <w:r w:rsidR="00241801" w:rsidRPr="00CF7DDB">
              <w:rPr>
                <w:rFonts w:ascii="Arial" w:hAnsi="Arial" w:cs="Arial"/>
                <w:sz w:val="16"/>
                <w:szCs w:val="16"/>
              </w:rPr>
              <w:t>Falta de recuperación de carteras o ministraciones</w:t>
            </w:r>
          </w:p>
        </w:tc>
        <w:tc>
          <w:tcPr>
            <w:tcW w:w="1014" w:type="pct"/>
            <w:shd w:val="clear" w:color="auto" w:fill="auto"/>
          </w:tcPr>
          <w:p w:rsidR="001252FD" w:rsidRPr="00CF7DDB" w:rsidRDefault="001252FD" w:rsidP="001252FD">
            <w:pPr>
              <w:spacing w:line="360" w:lineRule="auto"/>
              <w:jc w:val="right"/>
              <w:rPr>
                <w:rFonts w:ascii="Arial" w:hAnsi="Arial" w:cs="Arial"/>
                <w:bCs/>
                <w:sz w:val="16"/>
                <w:szCs w:val="16"/>
              </w:rPr>
            </w:pPr>
            <w:r w:rsidRPr="00CF7DDB">
              <w:rPr>
                <w:rFonts w:ascii="Arial" w:hAnsi="Arial" w:cs="Arial"/>
                <w:bCs/>
                <w:sz w:val="16"/>
                <w:szCs w:val="16"/>
              </w:rPr>
              <w:t>$1,068,563.34</w:t>
            </w:r>
          </w:p>
          <w:p w:rsidR="00D02C31" w:rsidRPr="00CF7DDB" w:rsidRDefault="003C621D" w:rsidP="003C621D">
            <w:pPr>
              <w:spacing w:line="360" w:lineRule="auto"/>
              <w:jc w:val="center"/>
              <w:rPr>
                <w:rFonts w:ascii="Arial" w:hAnsi="Arial" w:cs="Arial"/>
                <w:bCs/>
                <w:sz w:val="16"/>
                <w:szCs w:val="16"/>
              </w:rPr>
            </w:pPr>
            <w:r>
              <w:rPr>
                <w:rFonts w:ascii="Arial" w:hAnsi="Arial" w:cs="Arial"/>
                <w:bCs/>
                <w:sz w:val="16"/>
                <w:szCs w:val="16"/>
              </w:rPr>
              <w:t>Solventado</w:t>
            </w:r>
          </w:p>
          <w:p w:rsidR="00D02C31" w:rsidRPr="00CF7DDB" w:rsidRDefault="00D02C31" w:rsidP="001252FD">
            <w:pPr>
              <w:spacing w:line="360" w:lineRule="auto"/>
              <w:jc w:val="right"/>
              <w:rPr>
                <w:rFonts w:ascii="Arial" w:hAnsi="Arial" w:cs="Arial"/>
                <w:bCs/>
                <w:sz w:val="16"/>
                <w:szCs w:val="16"/>
              </w:rPr>
            </w:pPr>
          </w:p>
        </w:tc>
      </w:tr>
      <w:tr w:rsidR="00D02C31" w:rsidRPr="001252FD" w:rsidTr="00D02C31">
        <w:tc>
          <w:tcPr>
            <w:tcW w:w="650" w:type="pct"/>
          </w:tcPr>
          <w:p w:rsidR="00D02C31" w:rsidRPr="001252FD" w:rsidRDefault="00D02C31" w:rsidP="00D02C31">
            <w:pPr>
              <w:spacing w:line="360" w:lineRule="auto"/>
              <w:jc w:val="both"/>
              <w:rPr>
                <w:rFonts w:ascii="Arial" w:hAnsi="Arial" w:cs="Arial"/>
                <w:bCs/>
                <w:sz w:val="16"/>
                <w:szCs w:val="16"/>
              </w:rPr>
            </w:pPr>
            <w:r w:rsidRPr="001252FD">
              <w:rPr>
                <w:rFonts w:ascii="Arial" w:hAnsi="Arial" w:cs="Arial"/>
                <w:bCs/>
                <w:sz w:val="16"/>
                <w:szCs w:val="16"/>
              </w:rPr>
              <w:t>Resultado:2</w:t>
            </w:r>
          </w:p>
          <w:p w:rsidR="00D02C31" w:rsidRPr="001252FD" w:rsidRDefault="00D02C31" w:rsidP="00D02C31">
            <w:pPr>
              <w:spacing w:line="360" w:lineRule="auto"/>
              <w:jc w:val="both"/>
              <w:rPr>
                <w:rFonts w:ascii="Arial" w:hAnsi="Arial" w:cs="Arial"/>
                <w:bCs/>
                <w:sz w:val="16"/>
                <w:szCs w:val="16"/>
              </w:rPr>
            </w:pPr>
            <w:r w:rsidRPr="001252FD">
              <w:rPr>
                <w:rFonts w:ascii="Arial" w:hAnsi="Arial" w:cs="Arial"/>
                <w:bCs/>
                <w:sz w:val="16"/>
                <w:szCs w:val="16"/>
              </w:rPr>
              <w:t>Observación:2</w:t>
            </w:r>
          </w:p>
        </w:tc>
        <w:tc>
          <w:tcPr>
            <w:tcW w:w="1814" w:type="pct"/>
            <w:shd w:val="clear" w:color="auto" w:fill="auto"/>
          </w:tcPr>
          <w:p w:rsidR="00D02C31" w:rsidRPr="00CF7DDB" w:rsidRDefault="00D02C31" w:rsidP="00D02C31">
            <w:pPr>
              <w:spacing w:line="360" w:lineRule="auto"/>
              <w:ind w:left="-103"/>
              <w:jc w:val="both"/>
              <w:rPr>
                <w:rFonts w:ascii="Arial" w:hAnsi="Arial" w:cs="Arial"/>
                <w:bCs/>
                <w:sz w:val="16"/>
                <w:szCs w:val="16"/>
              </w:rPr>
            </w:pPr>
            <w:r w:rsidRPr="00CF7DDB">
              <w:rPr>
                <w:rFonts w:ascii="Arial" w:hAnsi="Arial" w:cs="Arial"/>
                <w:sz w:val="16"/>
                <w:szCs w:val="16"/>
                <w:lang w:eastAsia="es-MX"/>
              </w:rPr>
              <w:t>Falta de recuperación de cuentas por cobrar por omisión de controles internos</w:t>
            </w:r>
          </w:p>
        </w:tc>
        <w:tc>
          <w:tcPr>
            <w:tcW w:w="1522" w:type="pct"/>
            <w:shd w:val="clear" w:color="auto" w:fill="auto"/>
          </w:tcPr>
          <w:p w:rsidR="00D02C31" w:rsidRPr="00CF7DDB" w:rsidRDefault="00D02C31" w:rsidP="00D02C31">
            <w:pPr>
              <w:spacing w:line="360" w:lineRule="auto"/>
              <w:jc w:val="both"/>
              <w:rPr>
                <w:rFonts w:ascii="Arial" w:hAnsi="Arial" w:cs="Arial"/>
                <w:bCs/>
                <w:sz w:val="16"/>
                <w:szCs w:val="16"/>
              </w:rPr>
            </w:pPr>
            <w:r w:rsidRPr="00CF7DDB">
              <w:rPr>
                <w:rFonts w:ascii="Arial" w:hAnsi="Arial" w:cs="Arial"/>
                <w:sz w:val="16"/>
                <w:szCs w:val="16"/>
              </w:rPr>
              <w:t xml:space="preserve">(3H) </w:t>
            </w:r>
            <w:r w:rsidRPr="00CF7DDB">
              <w:rPr>
                <w:rFonts w:ascii="Arial" w:hAnsi="Arial" w:cs="Arial"/>
                <w:sz w:val="16"/>
                <w:szCs w:val="16"/>
                <w:lang w:eastAsia="es-MX"/>
              </w:rPr>
              <w:t>Falta de recuperación de carteras o ministraciones</w:t>
            </w:r>
          </w:p>
        </w:tc>
        <w:tc>
          <w:tcPr>
            <w:tcW w:w="1014" w:type="pct"/>
          </w:tcPr>
          <w:p w:rsidR="001252FD" w:rsidRDefault="001252FD" w:rsidP="001252FD">
            <w:pPr>
              <w:spacing w:line="360" w:lineRule="auto"/>
              <w:ind w:left="-112"/>
              <w:jc w:val="right"/>
              <w:rPr>
                <w:rFonts w:ascii="Arial" w:hAnsi="Arial" w:cs="Arial"/>
                <w:bCs/>
                <w:sz w:val="16"/>
                <w:szCs w:val="16"/>
              </w:rPr>
            </w:pPr>
            <w:r w:rsidRPr="00CF7DDB">
              <w:rPr>
                <w:rFonts w:ascii="Arial" w:hAnsi="Arial" w:cs="Arial"/>
                <w:bCs/>
                <w:sz w:val="16"/>
                <w:szCs w:val="16"/>
              </w:rPr>
              <w:t>$42,159.52</w:t>
            </w:r>
          </w:p>
          <w:p w:rsidR="003C621D" w:rsidRDefault="003C621D" w:rsidP="003C621D">
            <w:pPr>
              <w:spacing w:line="360" w:lineRule="auto"/>
              <w:ind w:left="-112"/>
              <w:jc w:val="center"/>
              <w:rPr>
                <w:rFonts w:ascii="Arial" w:hAnsi="Arial" w:cs="Arial"/>
                <w:bCs/>
                <w:sz w:val="16"/>
                <w:szCs w:val="16"/>
              </w:rPr>
            </w:pPr>
            <w:r>
              <w:rPr>
                <w:rFonts w:ascii="Arial" w:hAnsi="Arial" w:cs="Arial"/>
                <w:bCs/>
                <w:sz w:val="16"/>
                <w:szCs w:val="16"/>
              </w:rPr>
              <w:t>Solventado</w:t>
            </w:r>
          </w:p>
          <w:p w:rsidR="003C621D" w:rsidRDefault="003C621D" w:rsidP="003C621D">
            <w:pPr>
              <w:spacing w:line="360" w:lineRule="auto"/>
              <w:ind w:left="-112"/>
              <w:jc w:val="center"/>
              <w:rPr>
                <w:rFonts w:ascii="Arial" w:hAnsi="Arial" w:cs="Arial"/>
                <w:bCs/>
                <w:sz w:val="16"/>
                <w:szCs w:val="16"/>
              </w:rPr>
            </w:pPr>
            <w:r>
              <w:rPr>
                <w:rFonts w:ascii="Arial" w:hAnsi="Arial" w:cs="Arial"/>
                <w:bCs/>
                <w:sz w:val="16"/>
                <w:szCs w:val="16"/>
              </w:rPr>
              <w:t>Parcialmente</w:t>
            </w:r>
          </w:p>
          <w:p w:rsidR="003C621D" w:rsidRPr="00CF7DDB" w:rsidRDefault="003C621D" w:rsidP="001252FD">
            <w:pPr>
              <w:spacing w:line="360" w:lineRule="auto"/>
              <w:ind w:left="-112"/>
              <w:jc w:val="right"/>
              <w:rPr>
                <w:rFonts w:ascii="Arial" w:hAnsi="Arial" w:cs="Arial"/>
                <w:bCs/>
                <w:sz w:val="16"/>
                <w:szCs w:val="16"/>
              </w:rPr>
            </w:pPr>
            <w:r>
              <w:rPr>
                <w:rFonts w:ascii="Arial" w:hAnsi="Arial" w:cs="Arial"/>
                <w:bCs/>
                <w:sz w:val="16"/>
                <w:szCs w:val="16"/>
              </w:rPr>
              <w:t>$27,579.55</w:t>
            </w:r>
          </w:p>
          <w:p w:rsidR="00D02C31" w:rsidRPr="00CF7DDB" w:rsidRDefault="00D02C31" w:rsidP="00D02C31">
            <w:pPr>
              <w:spacing w:line="360" w:lineRule="auto"/>
              <w:ind w:left="-112"/>
              <w:jc w:val="center"/>
              <w:rPr>
                <w:rFonts w:ascii="Arial" w:hAnsi="Arial" w:cs="Arial"/>
                <w:bCs/>
                <w:sz w:val="16"/>
                <w:szCs w:val="16"/>
              </w:rPr>
            </w:pPr>
            <w:r w:rsidRPr="00CF7DDB">
              <w:rPr>
                <w:rFonts w:ascii="Arial" w:hAnsi="Arial" w:cs="Arial"/>
                <w:bCs/>
                <w:sz w:val="16"/>
                <w:szCs w:val="16"/>
              </w:rPr>
              <w:t>Pliego de</w:t>
            </w:r>
          </w:p>
          <w:p w:rsidR="00D02C31" w:rsidRDefault="00D02C31" w:rsidP="00D02C31">
            <w:pPr>
              <w:spacing w:line="360" w:lineRule="auto"/>
              <w:ind w:left="-112"/>
              <w:jc w:val="center"/>
              <w:rPr>
                <w:rFonts w:ascii="Arial" w:hAnsi="Arial" w:cs="Arial"/>
                <w:bCs/>
                <w:sz w:val="16"/>
                <w:szCs w:val="16"/>
              </w:rPr>
            </w:pPr>
            <w:r w:rsidRPr="00CF7DDB">
              <w:rPr>
                <w:rFonts w:ascii="Arial" w:hAnsi="Arial" w:cs="Arial"/>
                <w:bCs/>
                <w:sz w:val="16"/>
                <w:szCs w:val="16"/>
              </w:rPr>
              <w:t>Observaciones</w:t>
            </w:r>
          </w:p>
          <w:p w:rsidR="003C621D" w:rsidRPr="00CF7DDB" w:rsidRDefault="003C621D" w:rsidP="00C71CF5">
            <w:pPr>
              <w:spacing w:line="360" w:lineRule="auto"/>
              <w:ind w:left="-112"/>
              <w:jc w:val="right"/>
              <w:rPr>
                <w:rFonts w:ascii="Arial" w:hAnsi="Arial" w:cs="Arial"/>
                <w:bCs/>
                <w:sz w:val="16"/>
                <w:szCs w:val="16"/>
              </w:rPr>
            </w:pPr>
            <w:r>
              <w:rPr>
                <w:rFonts w:ascii="Arial" w:hAnsi="Arial" w:cs="Arial"/>
                <w:bCs/>
                <w:sz w:val="16"/>
                <w:szCs w:val="16"/>
              </w:rPr>
              <w:t>$14,579.97</w:t>
            </w:r>
          </w:p>
          <w:p w:rsidR="00D02C31" w:rsidRPr="00CF7DDB" w:rsidRDefault="00D02C31" w:rsidP="001252FD">
            <w:pPr>
              <w:spacing w:line="360" w:lineRule="auto"/>
              <w:ind w:left="-112"/>
              <w:jc w:val="right"/>
              <w:rPr>
                <w:rFonts w:ascii="Arial" w:hAnsi="Arial" w:cs="Arial"/>
                <w:bCs/>
                <w:sz w:val="16"/>
                <w:szCs w:val="16"/>
              </w:rPr>
            </w:pPr>
          </w:p>
        </w:tc>
      </w:tr>
      <w:tr w:rsidR="00D02C31" w:rsidRPr="001252FD" w:rsidTr="00D02C31">
        <w:tc>
          <w:tcPr>
            <w:tcW w:w="650" w:type="pct"/>
          </w:tcPr>
          <w:p w:rsidR="00D02C31" w:rsidRPr="001252FD" w:rsidRDefault="00D02C31" w:rsidP="00D02C31">
            <w:pPr>
              <w:spacing w:line="360" w:lineRule="auto"/>
              <w:jc w:val="both"/>
              <w:rPr>
                <w:rFonts w:ascii="Arial" w:hAnsi="Arial" w:cs="Arial"/>
                <w:bCs/>
                <w:sz w:val="16"/>
                <w:szCs w:val="16"/>
              </w:rPr>
            </w:pPr>
          </w:p>
        </w:tc>
        <w:tc>
          <w:tcPr>
            <w:tcW w:w="1814" w:type="pct"/>
          </w:tcPr>
          <w:p w:rsidR="00D02C31" w:rsidRPr="001252FD" w:rsidRDefault="00D02C31" w:rsidP="00D02C31">
            <w:pPr>
              <w:spacing w:line="360" w:lineRule="auto"/>
              <w:jc w:val="both"/>
              <w:rPr>
                <w:rFonts w:ascii="Arial" w:hAnsi="Arial" w:cs="Arial"/>
                <w:bCs/>
                <w:sz w:val="16"/>
                <w:szCs w:val="16"/>
              </w:rPr>
            </w:pPr>
          </w:p>
        </w:tc>
        <w:tc>
          <w:tcPr>
            <w:tcW w:w="1522" w:type="pct"/>
          </w:tcPr>
          <w:p w:rsidR="00D02C31" w:rsidRPr="001252FD" w:rsidRDefault="00D02C31" w:rsidP="00D02C31">
            <w:pPr>
              <w:spacing w:line="360" w:lineRule="auto"/>
              <w:jc w:val="right"/>
              <w:rPr>
                <w:rFonts w:ascii="Arial" w:hAnsi="Arial" w:cs="Arial"/>
                <w:b/>
                <w:sz w:val="16"/>
                <w:szCs w:val="16"/>
              </w:rPr>
            </w:pPr>
            <w:r w:rsidRPr="001252FD">
              <w:rPr>
                <w:rFonts w:ascii="Arial" w:hAnsi="Arial" w:cs="Arial"/>
                <w:b/>
                <w:sz w:val="16"/>
                <w:szCs w:val="16"/>
              </w:rPr>
              <w:t>Total</w:t>
            </w:r>
          </w:p>
        </w:tc>
        <w:tc>
          <w:tcPr>
            <w:tcW w:w="1014" w:type="pct"/>
          </w:tcPr>
          <w:p w:rsidR="00D02C31" w:rsidRPr="001252FD" w:rsidRDefault="00D02C31" w:rsidP="00D02C31">
            <w:pPr>
              <w:spacing w:line="360" w:lineRule="auto"/>
              <w:ind w:left="-112"/>
              <w:jc w:val="right"/>
              <w:rPr>
                <w:rFonts w:ascii="Arial" w:hAnsi="Arial" w:cs="Arial"/>
                <w:b/>
                <w:sz w:val="16"/>
                <w:szCs w:val="16"/>
              </w:rPr>
            </w:pPr>
            <w:r w:rsidRPr="001252FD">
              <w:rPr>
                <w:rFonts w:ascii="Arial" w:hAnsi="Arial" w:cs="Arial"/>
                <w:b/>
                <w:sz w:val="16"/>
                <w:szCs w:val="16"/>
              </w:rPr>
              <w:t>$1,110,722.86</w:t>
            </w:r>
          </w:p>
        </w:tc>
      </w:tr>
    </w:tbl>
    <w:p w:rsidR="00D02C31" w:rsidRPr="003C621D" w:rsidRDefault="00D02C31" w:rsidP="00D02C31">
      <w:pPr>
        <w:spacing w:line="360" w:lineRule="auto"/>
        <w:jc w:val="both"/>
        <w:rPr>
          <w:rFonts w:ascii="Arial" w:hAnsi="Arial" w:cs="Arial"/>
        </w:rPr>
      </w:pPr>
    </w:p>
    <w:p w:rsidR="00D02C31" w:rsidRDefault="00D02C31" w:rsidP="00D02C31">
      <w:pPr>
        <w:spacing w:line="360" w:lineRule="auto"/>
        <w:jc w:val="both"/>
        <w:rPr>
          <w:rFonts w:ascii="Arial" w:hAnsi="Arial" w:cs="Arial"/>
          <w:b/>
          <w:bCs/>
        </w:rPr>
      </w:pPr>
      <w:bookmarkStart w:id="2" w:name="_Hlk11419882"/>
      <w:r>
        <w:rPr>
          <w:rFonts w:ascii="Arial" w:hAnsi="Arial" w:cs="Arial"/>
          <w:b/>
          <w:bCs/>
        </w:rPr>
        <w:t>Egresos</w:t>
      </w:r>
    </w:p>
    <w:p w:rsidR="00D02C31" w:rsidRDefault="00D02C31" w:rsidP="00D02C31">
      <w:pPr>
        <w:spacing w:line="360" w:lineRule="auto"/>
        <w:jc w:val="both"/>
        <w:rPr>
          <w:rFonts w:ascii="Arial" w:hAnsi="Arial" w:cs="Arial"/>
          <w:bCs/>
        </w:rPr>
      </w:pPr>
    </w:p>
    <w:p w:rsidR="00F82450" w:rsidRPr="003C621D" w:rsidRDefault="00F82450" w:rsidP="00D02C31">
      <w:pPr>
        <w:spacing w:line="360" w:lineRule="auto"/>
        <w:jc w:val="both"/>
        <w:rPr>
          <w:rFonts w:ascii="Arial" w:hAnsi="Arial" w:cs="Arial"/>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D02C31" w:rsidRPr="002A0EAB" w:rsidTr="00D02C31">
        <w:trPr>
          <w:tblHeader/>
        </w:trPr>
        <w:tc>
          <w:tcPr>
            <w:tcW w:w="714" w:type="pct"/>
            <w:shd w:val="clear" w:color="auto" w:fill="D0CECE" w:themeFill="background2" w:themeFillShade="E6"/>
            <w:vAlign w:val="center"/>
          </w:tcPr>
          <w:p w:rsidR="00D02C31" w:rsidRPr="002A0EAB" w:rsidRDefault="00D02C31" w:rsidP="002A0EAB">
            <w:pPr>
              <w:spacing w:line="360" w:lineRule="auto"/>
              <w:jc w:val="center"/>
              <w:rPr>
                <w:rFonts w:ascii="Arial" w:hAnsi="Arial" w:cs="Arial"/>
                <w:b/>
                <w:sz w:val="16"/>
                <w:szCs w:val="16"/>
              </w:rPr>
            </w:pPr>
            <w:r w:rsidRPr="002A0EAB">
              <w:rPr>
                <w:rFonts w:ascii="Arial" w:hAnsi="Arial" w:cs="Arial"/>
                <w:b/>
                <w:sz w:val="16"/>
                <w:szCs w:val="16"/>
              </w:rPr>
              <w:t>Referencia</w:t>
            </w:r>
          </w:p>
        </w:tc>
        <w:tc>
          <w:tcPr>
            <w:tcW w:w="1820" w:type="pct"/>
            <w:shd w:val="clear" w:color="auto" w:fill="D0CECE" w:themeFill="background2" w:themeFillShade="E6"/>
            <w:vAlign w:val="center"/>
          </w:tcPr>
          <w:p w:rsidR="00D02C31" w:rsidRPr="002A0EAB" w:rsidRDefault="00D02C31" w:rsidP="002A0EAB">
            <w:pPr>
              <w:spacing w:line="360" w:lineRule="auto"/>
              <w:jc w:val="center"/>
              <w:rPr>
                <w:rFonts w:ascii="Arial" w:hAnsi="Arial" w:cs="Arial"/>
                <w:b/>
                <w:sz w:val="16"/>
                <w:szCs w:val="16"/>
              </w:rPr>
            </w:pPr>
            <w:r w:rsidRPr="002A0EAB">
              <w:rPr>
                <w:rFonts w:ascii="Arial" w:hAnsi="Arial" w:cs="Arial"/>
                <w:b/>
                <w:sz w:val="16"/>
                <w:szCs w:val="16"/>
              </w:rPr>
              <w:t>Concepto del Resultado</w:t>
            </w:r>
          </w:p>
        </w:tc>
        <w:tc>
          <w:tcPr>
            <w:tcW w:w="1596" w:type="pct"/>
            <w:shd w:val="clear" w:color="auto" w:fill="D0CECE" w:themeFill="background2" w:themeFillShade="E6"/>
            <w:vAlign w:val="center"/>
          </w:tcPr>
          <w:p w:rsidR="00D02C31" w:rsidRPr="002A0EAB" w:rsidRDefault="00D02C31" w:rsidP="002A0EAB">
            <w:pPr>
              <w:spacing w:line="360" w:lineRule="auto"/>
              <w:jc w:val="center"/>
              <w:rPr>
                <w:rFonts w:ascii="Arial" w:hAnsi="Arial" w:cs="Arial"/>
                <w:b/>
                <w:sz w:val="16"/>
                <w:szCs w:val="16"/>
              </w:rPr>
            </w:pPr>
            <w:r w:rsidRPr="002A0EAB">
              <w:rPr>
                <w:rFonts w:ascii="Arial" w:hAnsi="Arial" w:cs="Arial"/>
                <w:b/>
                <w:sz w:val="16"/>
                <w:szCs w:val="16"/>
              </w:rPr>
              <w:t>Tipo de Observación</w:t>
            </w:r>
          </w:p>
        </w:tc>
        <w:tc>
          <w:tcPr>
            <w:tcW w:w="870" w:type="pct"/>
            <w:shd w:val="clear" w:color="auto" w:fill="D0CECE" w:themeFill="background2" w:themeFillShade="E6"/>
            <w:vAlign w:val="center"/>
          </w:tcPr>
          <w:p w:rsidR="00D02C31" w:rsidRPr="002A0EAB" w:rsidRDefault="00D02C31" w:rsidP="002A0EAB">
            <w:pPr>
              <w:spacing w:line="360" w:lineRule="auto"/>
              <w:jc w:val="center"/>
              <w:rPr>
                <w:rFonts w:ascii="Arial" w:hAnsi="Arial" w:cs="Arial"/>
                <w:b/>
                <w:sz w:val="16"/>
                <w:szCs w:val="16"/>
              </w:rPr>
            </w:pPr>
            <w:r w:rsidRPr="002A0EAB">
              <w:rPr>
                <w:rFonts w:ascii="Arial" w:hAnsi="Arial" w:cs="Arial"/>
                <w:b/>
                <w:sz w:val="16"/>
                <w:szCs w:val="16"/>
              </w:rPr>
              <w:t>Monto Observado/</w:t>
            </w:r>
          </w:p>
          <w:p w:rsidR="00D02C31" w:rsidRPr="002A0EAB" w:rsidRDefault="00D02C31" w:rsidP="002A0EAB">
            <w:pPr>
              <w:spacing w:line="360" w:lineRule="auto"/>
              <w:jc w:val="center"/>
              <w:rPr>
                <w:rFonts w:ascii="Arial" w:hAnsi="Arial" w:cs="Arial"/>
                <w:b/>
                <w:sz w:val="16"/>
                <w:szCs w:val="16"/>
              </w:rPr>
            </w:pPr>
            <w:r w:rsidRPr="002A0EAB">
              <w:rPr>
                <w:rFonts w:ascii="Arial" w:hAnsi="Arial" w:cs="Arial"/>
                <w:b/>
                <w:sz w:val="16"/>
                <w:szCs w:val="16"/>
              </w:rPr>
              <w:t>Acción Emitida</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Resultado:1</w:t>
            </w:r>
          </w:p>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Observación:1</w:t>
            </w:r>
          </w:p>
        </w:tc>
        <w:tc>
          <w:tcPr>
            <w:tcW w:w="1820"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rPr>
              <w:t>Adquisición de vales de combustible con ausencia total o parcial de soporte documental comprobatoria y justificativo</w:t>
            </w:r>
          </w:p>
        </w:tc>
        <w:tc>
          <w:tcPr>
            <w:tcW w:w="1596"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rPr>
              <w:t>(1B</w:t>
            </w:r>
            <w:r w:rsidR="00CF7DDB" w:rsidRPr="002A0EAB">
              <w:rPr>
                <w:rFonts w:ascii="Arial" w:hAnsi="Arial" w:cs="Arial"/>
                <w:sz w:val="16"/>
                <w:szCs w:val="16"/>
              </w:rPr>
              <w:t xml:space="preserve">) </w:t>
            </w:r>
            <w:r w:rsidR="003C2692" w:rsidRPr="002A0EAB">
              <w:rPr>
                <w:rFonts w:ascii="Arial" w:hAnsi="Arial" w:cs="Arial"/>
                <w:sz w:val="16"/>
                <w:szCs w:val="16"/>
              </w:rPr>
              <w:t>Falta de documentación comprobatoria de las erogaciones o que no reúne requisitos fiscales</w:t>
            </w:r>
          </w:p>
        </w:tc>
        <w:tc>
          <w:tcPr>
            <w:tcW w:w="870" w:type="pct"/>
            <w:shd w:val="clear" w:color="auto" w:fill="auto"/>
          </w:tcPr>
          <w:p w:rsidR="00CF7DDB" w:rsidRPr="002A0EAB" w:rsidRDefault="00CF7DDB" w:rsidP="002A0EAB">
            <w:pPr>
              <w:spacing w:line="360" w:lineRule="auto"/>
              <w:jc w:val="right"/>
              <w:rPr>
                <w:rFonts w:ascii="Arial" w:hAnsi="Arial" w:cs="Arial"/>
                <w:sz w:val="16"/>
                <w:szCs w:val="16"/>
              </w:rPr>
            </w:pPr>
            <w:r w:rsidRPr="002A0EAB">
              <w:rPr>
                <w:rFonts w:ascii="Arial" w:hAnsi="Arial" w:cs="Arial"/>
                <w:sz w:val="16"/>
                <w:szCs w:val="16"/>
              </w:rPr>
              <w:t>$276,750.00</w:t>
            </w:r>
          </w:p>
          <w:p w:rsidR="00D02C31" w:rsidRPr="002A0EAB" w:rsidRDefault="00204A51" w:rsidP="002A0EAB">
            <w:pPr>
              <w:spacing w:line="360" w:lineRule="auto"/>
              <w:jc w:val="center"/>
              <w:rPr>
                <w:rFonts w:ascii="Arial" w:hAnsi="Arial" w:cs="Arial"/>
                <w:bCs/>
                <w:sz w:val="16"/>
                <w:szCs w:val="16"/>
              </w:rPr>
            </w:pPr>
            <w:r>
              <w:rPr>
                <w:rFonts w:ascii="Arial" w:hAnsi="Arial" w:cs="Arial"/>
                <w:sz w:val="16"/>
                <w:szCs w:val="16"/>
              </w:rPr>
              <w:t>Recomendación</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lastRenderedPageBreak/>
              <w:t>Resultado:2</w:t>
            </w:r>
          </w:p>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Observación:2</w:t>
            </w:r>
          </w:p>
        </w:tc>
        <w:tc>
          <w:tcPr>
            <w:tcW w:w="1820" w:type="pct"/>
            <w:shd w:val="clear" w:color="auto" w:fill="auto"/>
          </w:tcPr>
          <w:p w:rsidR="00D02C31" w:rsidRPr="002A0EAB" w:rsidRDefault="00D02C31" w:rsidP="006A0C93">
            <w:pPr>
              <w:spacing w:line="360" w:lineRule="auto"/>
              <w:jc w:val="both"/>
              <w:rPr>
                <w:rFonts w:ascii="Arial" w:hAnsi="Arial" w:cs="Arial"/>
                <w:bCs/>
                <w:sz w:val="16"/>
                <w:szCs w:val="16"/>
              </w:rPr>
            </w:pPr>
            <w:r w:rsidRPr="002A0EAB">
              <w:rPr>
                <w:rFonts w:ascii="Arial" w:hAnsi="Arial" w:cs="Arial"/>
                <w:sz w:val="16"/>
                <w:szCs w:val="16"/>
                <w:lang w:eastAsia="es-MX"/>
              </w:rPr>
              <w:t>Incumplimiento de los lineamientos para la comprobación de combustible</w:t>
            </w:r>
          </w:p>
        </w:tc>
        <w:tc>
          <w:tcPr>
            <w:tcW w:w="1596" w:type="pct"/>
            <w:shd w:val="clear" w:color="auto" w:fill="auto"/>
          </w:tcPr>
          <w:p w:rsidR="00D02C31" w:rsidRPr="002A0EAB" w:rsidRDefault="00D02C31" w:rsidP="00EA6229">
            <w:pPr>
              <w:spacing w:line="360" w:lineRule="auto"/>
              <w:jc w:val="both"/>
              <w:rPr>
                <w:rFonts w:ascii="Arial" w:hAnsi="Arial" w:cs="Arial"/>
                <w:bCs/>
                <w:sz w:val="16"/>
                <w:szCs w:val="16"/>
              </w:rPr>
            </w:pPr>
            <w:r w:rsidRPr="002A0EAB">
              <w:rPr>
                <w:rFonts w:ascii="Arial" w:hAnsi="Arial" w:cs="Arial"/>
                <w:sz w:val="16"/>
                <w:szCs w:val="16"/>
                <w:lang w:eastAsia="es-MX"/>
              </w:rPr>
              <w:t xml:space="preserve">(1C) </w:t>
            </w:r>
            <w:r w:rsidR="00EA6229" w:rsidRPr="00EA6229">
              <w:rPr>
                <w:rFonts w:ascii="Arial" w:hAnsi="Arial" w:cs="Arial"/>
                <w:sz w:val="16"/>
                <w:szCs w:val="16"/>
                <w:lang w:eastAsia="es-MX"/>
              </w:rPr>
              <w:t>Falta de autorización o justificación de las erogaciones</w:t>
            </w:r>
          </w:p>
        </w:tc>
        <w:tc>
          <w:tcPr>
            <w:tcW w:w="870" w:type="pct"/>
            <w:shd w:val="clear" w:color="auto" w:fill="auto"/>
          </w:tcPr>
          <w:p w:rsidR="00CF7DDB" w:rsidRPr="002A0EAB" w:rsidRDefault="00CF7DDB" w:rsidP="002A0EAB">
            <w:pPr>
              <w:spacing w:line="360" w:lineRule="auto"/>
              <w:jc w:val="right"/>
              <w:rPr>
                <w:rFonts w:ascii="Arial" w:hAnsi="Arial" w:cs="Arial"/>
                <w:sz w:val="16"/>
                <w:szCs w:val="16"/>
              </w:rPr>
            </w:pPr>
            <w:r w:rsidRPr="002A0EAB">
              <w:rPr>
                <w:rFonts w:ascii="Arial" w:hAnsi="Arial" w:cs="Arial"/>
                <w:sz w:val="16"/>
                <w:szCs w:val="16"/>
              </w:rPr>
              <w:t>-</w:t>
            </w:r>
          </w:p>
          <w:p w:rsidR="00D02C31" w:rsidRPr="002A0EAB" w:rsidRDefault="003C621D" w:rsidP="002A0EAB">
            <w:pPr>
              <w:spacing w:line="360" w:lineRule="auto"/>
              <w:jc w:val="center"/>
              <w:rPr>
                <w:rFonts w:ascii="Arial" w:hAnsi="Arial" w:cs="Arial"/>
                <w:bCs/>
                <w:sz w:val="16"/>
                <w:szCs w:val="16"/>
              </w:rPr>
            </w:pPr>
            <w:r>
              <w:rPr>
                <w:rFonts w:ascii="Arial" w:hAnsi="Arial" w:cs="Arial"/>
                <w:sz w:val="16"/>
                <w:szCs w:val="16"/>
              </w:rPr>
              <w:t>Recomendación</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Resultado:3</w:t>
            </w:r>
          </w:p>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Observación:3</w:t>
            </w:r>
          </w:p>
        </w:tc>
        <w:tc>
          <w:tcPr>
            <w:tcW w:w="1820"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eastAsia="Arial" w:hAnsi="Arial" w:cs="Arial"/>
                <w:sz w:val="16"/>
                <w:szCs w:val="16"/>
              </w:rPr>
              <w:t>Ayudas a víctimas del fuero común con ausencia total o parcial de soporte documental comprobatorio y justificativo</w:t>
            </w:r>
          </w:p>
        </w:tc>
        <w:tc>
          <w:tcPr>
            <w:tcW w:w="1596"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rPr>
              <w:t>(1C) Falta de autorización o justificación de las erogaciones</w:t>
            </w:r>
          </w:p>
        </w:tc>
        <w:tc>
          <w:tcPr>
            <w:tcW w:w="870" w:type="pct"/>
            <w:shd w:val="clear" w:color="auto" w:fill="auto"/>
          </w:tcPr>
          <w:p w:rsidR="00CF7DDB" w:rsidRPr="002A0EAB" w:rsidRDefault="00CF7DDB" w:rsidP="002A0EAB">
            <w:pPr>
              <w:spacing w:line="360" w:lineRule="auto"/>
              <w:jc w:val="right"/>
              <w:rPr>
                <w:rFonts w:ascii="Arial" w:hAnsi="Arial" w:cs="Arial"/>
                <w:sz w:val="16"/>
                <w:szCs w:val="16"/>
              </w:rPr>
            </w:pPr>
            <w:r w:rsidRPr="002A0EAB">
              <w:rPr>
                <w:rFonts w:ascii="Arial" w:hAnsi="Arial" w:cs="Arial"/>
                <w:sz w:val="16"/>
                <w:szCs w:val="16"/>
              </w:rPr>
              <w:t>-</w:t>
            </w:r>
          </w:p>
          <w:p w:rsidR="00D02C31" w:rsidRPr="002A0EAB" w:rsidRDefault="003C621D" w:rsidP="002A0EAB">
            <w:pPr>
              <w:spacing w:line="360" w:lineRule="auto"/>
              <w:jc w:val="center"/>
              <w:rPr>
                <w:rFonts w:ascii="Arial" w:hAnsi="Arial" w:cs="Arial"/>
                <w:bCs/>
                <w:sz w:val="16"/>
                <w:szCs w:val="16"/>
              </w:rPr>
            </w:pPr>
            <w:r>
              <w:rPr>
                <w:rFonts w:ascii="Arial" w:hAnsi="Arial" w:cs="Arial"/>
                <w:sz w:val="16"/>
                <w:szCs w:val="16"/>
              </w:rPr>
              <w:t>Solventado</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Resultado:4</w:t>
            </w:r>
          </w:p>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Observación:4</w:t>
            </w:r>
          </w:p>
        </w:tc>
        <w:tc>
          <w:tcPr>
            <w:tcW w:w="1820"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eastAsia="Arial" w:hAnsi="Arial" w:cs="Arial"/>
                <w:sz w:val="16"/>
                <w:szCs w:val="16"/>
              </w:rPr>
              <w:t>Pago de servicios funerarios con erogaciones no justificadas y/o no autorizadas en el presupuesto de egresos</w:t>
            </w:r>
          </w:p>
        </w:tc>
        <w:tc>
          <w:tcPr>
            <w:tcW w:w="1596"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rPr>
              <w:t>(2A) Pagos improcedentes o en exceso</w:t>
            </w:r>
          </w:p>
        </w:tc>
        <w:tc>
          <w:tcPr>
            <w:tcW w:w="870" w:type="pct"/>
            <w:shd w:val="clear" w:color="auto" w:fill="auto"/>
          </w:tcPr>
          <w:p w:rsidR="00CF7DDB" w:rsidRPr="002A0EAB" w:rsidRDefault="00CF7DDB" w:rsidP="002A0EAB">
            <w:pPr>
              <w:spacing w:line="360" w:lineRule="auto"/>
              <w:jc w:val="right"/>
              <w:rPr>
                <w:rFonts w:ascii="Arial" w:hAnsi="Arial" w:cs="Arial"/>
                <w:sz w:val="16"/>
                <w:szCs w:val="16"/>
                <w:lang w:eastAsia="es-MX"/>
              </w:rPr>
            </w:pPr>
            <w:r w:rsidRPr="002A0EAB">
              <w:rPr>
                <w:rFonts w:ascii="Arial" w:hAnsi="Arial" w:cs="Arial"/>
                <w:sz w:val="16"/>
                <w:szCs w:val="16"/>
                <w:lang w:eastAsia="es-MX"/>
              </w:rPr>
              <w:t>$22,000.01</w:t>
            </w:r>
          </w:p>
          <w:p w:rsidR="00D02C31" w:rsidRPr="002A0EAB" w:rsidRDefault="003C621D" w:rsidP="002A0EAB">
            <w:pPr>
              <w:spacing w:line="360" w:lineRule="auto"/>
              <w:jc w:val="center"/>
              <w:rPr>
                <w:rFonts w:ascii="Arial" w:hAnsi="Arial" w:cs="Arial"/>
                <w:bCs/>
                <w:sz w:val="16"/>
                <w:szCs w:val="16"/>
              </w:rPr>
            </w:pPr>
            <w:r>
              <w:rPr>
                <w:rFonts w:ascii="Arial" w:hAnsi="Arial" w:cs="Arial"/>
                <w:sz w:val="16"/>
                <w:szCs w:val="16"/>
              </w:rPr>
              <w:t>Solventado</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Resultado:5</w:t>
            </w:r>
          </w:p>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Observación:5</w:t>
            </w:r>
          </w:p>
        </w:tc>
        <w:tc>
          <w:tcPr>
            <w:tcW w:w="1820"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lang w:eastAsia="es-MX"/>
              </w:rPr>
              <w:t>Falta de integración de expedientes de adquisiciones</w:t>
            </w:r>
          </w:p>
        </w:tc>
        <w:tc>
          <w:tcPr>
            <w:tcW w:w="1596"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rPr>
              <w:t xml:space="preserve">5C) </w:t>
            </w:r>
            <w:r w:rsidR="003C2692" w:rsidRPr="002A0EAB">
              <w:rPr>
                <w:rFonts w:ascii="Arial" w:hAnsi="Arial" w:cs="Arial"/>
                <w:sz w:val="16"/>
                <w:szCs w:val="16"/>
              </w:rPr>
              <w:t>Inadecuada integración, control y resguardo de expedientes</w:t>
            </w:r>
          </w:p>
        </w:tc>
        <w:tc>
          <w:tcPr>
            <w:tcW w:w="870" w:type="pct"/>
            <w:shd w:val="clear" w:color="auto" w:fill="auto"/>
          </w:tcPr>
          <w:p w:rsidR="002A0EAB" w:rsidRPr="002A0EAB" w:rsidRDefault="002A0EAB" w:rsidP="002A0EAB">
            <w:pPr>
              <w:spacing w:line="360" w:lineRule="auto"/>
              <w:jc w:val="right"/>
              <w:rPr>
                <w:rFonts w:ascii="Arial" w:hAnsi="Arial" w:cs="Arial"/>
                <w:sz w:val="16"/>
                <w:szCs w:val="16"/>
              </w:rPr>
            </w:pPr>
            <w:r w:rsidRPr="002A0EAB">
              <w:rPr>
                <w:rFonts w:ascii="Arial" w:hAnsi="Arial" w:cs="Arial"/>
                <w:sz w:val="16"/>
                <w:szCs w:val="16"/>
              </w:rPr>
              <w:t>-</w:t>
            </w:r>
          </w:p>
          <w:p w:rsidR="00D02C31" w:rsidRPr="002A0EAB" w:rsidRDefault="003C621D" w:rsidP="002A0EAB">
            <w:pPr>
              <w:spacing w:line="360" w:lineRule="auto"/>
              <w:jc w:val="center"/>
              <w:rPr>
                <w:rFonts w:ascii="Arial" w:hAnsi="Arial" w:cs="Arial"/>
                <w:bCs/>
                <w:sz w:val="16"/>
                <w:szCs w:val="16"/>
              </w:rPr>
            </w:pPr>
            <w:r>
              <w:rPr>
                <w:rFonts w:ascii="Arial" w:hAnsi="Arial" w:cs="Arial"/>
                <w:sz w:val="16"/>
                <w:szCs w:val="16"/>
              </w:rPr>
              <w:t>Recomendación</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Resultado:6</w:t>
            </w:r>
          </w:p>
          <w:p w:rsidR="00D02C31" w:rsidRPr="002A0EAB" w:rsidRDefault="00D02C31" w:rsidP="002A0EAB">
            <w:pPr>
              <w:spacing w:line="360" w:lineRule="auto"/>
              <w:jc w:val="both"/>
              <w:rPr>
                <w:rFonts w:ascii="Arial" w:hAnsi="Arial" w:cs="Arial"/>
                <w:bCs/>
                <w:sz w:val="16"/>
                <w:szCs w:val="16"/>
              </w:rPr>
            </w:pPr>
            <w:r w:rsidRPr="002A0EAB">
              <w:rPr>
                <w:rFonts w:ascii="Arial" w:hAnsi="Arial" w:cs="Arial"/>
                <w:bCs/>
                <w:sz w:val="16"/>
                <w:szCs w:val="16"/>
              </w:rPr>
              <w:t>Observación:6</w:t>
            </w:r>
          </w:p>
        </w:tc>
        <w:tc>
          <w:tcPr>
            <w:tcW w:w="1820"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lang w:eastAsia="es-MX"/>
              </w:rPr>
              <w:t>Falta de integración de expedientes de personal</w:t>
            </w:r>
          </w:p>
        </w:tc>
        <w:tc>
          <w:tcPr>
            <w:tcW w:w="1596" w:type="pct"/>
            <w:shd w:val="clear" w:color="auto" w:fill="auto"/>
          </w:tcPr>
          <w:p w:rsidR="00D02C31" w:rsidRPr="002A0EAB" w:rsidRDefault="00D02C31" w:rsidP="002A0EAB">
            <w:pPr>
              <w:spacing w:line="360" w:lineRule="auto"/>
              <w:jc w:val="both"/>
              <w:rPr>
                <w:rFonts w:ascii="Arial" w:hAnsi="Arial" w:cs="Arial"/>
                <w:bCs/>
                <w:sz w:val="16"/>
                <w:szCs w:val="16"/>
              </w:rPr>
            </w:pPr>
            <w:r w:rsidRPr="002A0EAB">
              <w:rPr>
                <w:rFonts w:ascii="Arial" w:hAnsi="Arial" w:cs="Arial"/>
                <w:sz w:val="16"/>
                <w:szCs w:val="16"/>
                <w:lang w:eastAsia="es-MX"/>
              </w:rPr>
              <w:t xml:space="preserve">(5C) </w:t>
            </w:r>
            <w:r w:rsidR="003C2692" w:rsidRPr="002A0EAB">
              <w:rPr>
                <w:rFonts w:ascii="Arial" w:hAnsi="Arial" w:cs="Arial"/>
                <w:sz w:val="16"/>
                <w:szCs w:val="16"/>
                <w:lang w:eastAsia="es-MX"/>
              </w:rPr>
              <w:t>Inadecuada integración, control y resguardo de expedientes</w:t>
            </w:r>
          </w:p>
        </w:tc>
        <w:tc>
          <w:tcPr>
            <w:tcW w:w="870" w:type="pct"/>
            <w:shd w:val="clear" w:color="auto" w:fill="auto"/>
          </w:tcPr>
          <w:p w:rsidR="002A0EAB" w:rsidRPr="002A0EAB" w:rsidRDefault="002A0EAB" w:rsidP="002A0EAB">
            <w:pPr>
              <w:spacing w:line="360" w:lineRule="auto"/>
              <w:jc w:val="right"/>
              <w:rPr>
                <w:rFonts w:ascii="Arial" w:hAnsi="Arial" w:cs="Arial"/>
                <w:sz w:val="16"/>
                <w:szCs w:val="16"/>
              </w:rPr>
            </w:pPr>
            <w:r w:rsidRPr="002A0EAB">
              <w:rPr>
                <w:rFonts w:ascii="Arial" w:hAnsi="Arial" w:cs="Arial"/>
                <w:sz w:val="16"/>
                <w:szCs w:val="16"/>
              </w:rPr>
              <w:t>-</w:t>
            </w:r>
          </w:p>
          <w:p w:rsidR="00D02C31" w:rsidRPr="002A0EAB" w:rsidRDefault="003C621D" w:rsidP="002A0EAB">
            <w:pPr>
              <w:spacing w:line="360" w:lineRule="auto"/>
              <w:jc w:val="center"/>
              <w:rPr>
                <w:rFonts w:ascii="Arial" w:hAnsi="Arial" w:cs="Arial"/>
                <w:bCs/>
                <w:sz w:val="16"/>
                <w:szCs w:val="16"/>
              </w:rPr>
            </w:pPr>
            <w:r>
              <w:rPr>
                <w:rFonts w:ascii="Arial" w:hAnsi="Arial" w:cs="Arial"/>
                <w:sz w:val="16"/>
                <w:szCs w:val="16"/>
              </w:rPr>
              <w:t>Recomendación</w:t>
            </w:r>
          </w:p>
        </w:tc>
      </w:tr>
      <w:tr w:rsidR="00D02C31" w:rsidRPr="002A0EAB" w:rsidTr="00D02C31">
        <w:tc>
          <w:tcPr>
            <w:tcW w:w="714" w:type="pct"/>
          </w:tcPr>
          <w:p w:rsidR="00D02C31" w:rsidRPr="002A0EAB" w:rsidRDefault="00D02C31" w:rsidP="002A0EAB">
            <w:pPr>
              <w:spacing w:line="360" w:lineRule="auto"/>
              <w:jc w:val="both"/>
              <w:rPr>
                <w:rFonts w:ascii="Arial" w:hAnsi="Arial" w:cs="Arial"/>
                <w:bCs/>
                <w:sz w:val="16"/>
                <w:szCs w:val="16"/>
              </w:rPr>
            </w:pPr>
          </w:p>
        </w:tc>
        <w:tc>
          <w:tcPr>
            <w:tcW w:w="1820" w:type="pct"/>
          </w:tcPr>
          <w:p w:rsidR="00D02C31" w:rsidRPr="002A0EAB" w:rsidRDefault="00D02C31" w:rsidP="002A0EAB">
            <w:pPr>
              <w:spacing w:line="360" w:lineRule="auto"/>
              <w:jc w:val="both"/>
              <w:rPr>
                <w:rFonts w:ascii="Arial" w:hAnsi="Arial" w:cs="Arial"/>
                <w:bCs/>
                <w:sz w:val="16"/>
                <w:szCs w:val="16"/>
              </w:rPr>
            </w:pPr>
          </w:p>
        </w:tc>
        <w:tc>
          <w:tcPr>
            <w:tcW w:w="1596" w:type="pct"/>
          </w:tcPr>
          <w:p w:rsidR="00D02C31" w:rsidRPr="002A0EAB" w:rsidRDefault="00D02C31" w:rsidP="002A0EAB">
            <w:pPr>
              <w:spacing w:line="360" w:lineRule="auto"/>
              <w:jc w:val="right"/>
              <w:rPr>
                <w:rFonts w:ascii="Arial" w:hAnsi="Arial" w:cs="Arial"/>
                <w:b/>
                <w:sz w:val="16"/>
                <w:szCs w:val="16"/>
              </w:rPr>
            </w:pPr>
            <w:r w:rsidRPr="002A0EAB">
              <w:rPr>
                <w:rFonts w:ascii="Arial" w:hAnsi="Arial" w:cs="Arial"/>
                <w:b/>
                <w:sz w:val="16"/>
                <w:szCs w:val="16"/>
              </w:rPr>
              <w:t>Total</w:t>
            </w:r>
          </w:p>
        </w:tc>
        <w:tc>
          <w:tcPr>
            <w:tcW w:w="870" w:type="pct"/>
          </w:tcPr>
          <w:p w:rsidR="00D02C31" w:rsidRPr="002A0EAB" w:rsidRDefault="00D02C31" w:rsidP="002A0EAB">
            <w:pPr>
              <w:spacing w:line="360" w:lineRule="auto"/>
              <w:jc w:val="right"/>
              <w:rPr>
                <w:rFonts w:ascii="Arial" w:hAnsi="Arial" w:cs="Arial"/>
                <w:b/>
                <w:sz w:val="16"/>
                <w:szCs w:val="16"/>
              </w:rPr>
            </w:pPr>
            <w:r w:rsidRPr="002A0EAB">
              <w:rPr>
                <w:rFonts w:ascii="Arial" w:hAnsi="Arial" w:cs="Arial"/>
                <w:b/>
                <w:sz w:val="16"/>
                <w:szCs w:val="16"/>
              </w:rPr>
              <w:t>$298,750.01</w:t>
            </w:r>
          </w:p>
        </w:tc>
      </w:tr>
    </w:tbl>
    <w:p w:rsidR="0019516C" w:rsidRDefault="0019516C" w:rsidP="00D02C31">
      <w:pPr>
        <w:spacing w:line="360" w:lineRule="auto"/>
        <w:ind w:right="190"/>
        <w:jc w:val="both"/>
        <w:rPr>
          <w:rFonts w:ascii="Arial" w:hAnsi="Arial" w:cs="Arial"/>
          <w:b/>
        </w:rPr>
      </w:pPr>
    </w:p>
    <w:p w:rsidR="00F82450" w:rsidRDefault="00F82450" w:rsidP="00D02C31">
      <w:pPr>
        <w:spacing w:line="360" w:lineRule="auto"/>
        <w:ind w:right="190"/>
        <w:jc w:val="both"/>
        <w:rPr>
          <w:rFonts w:ascii="Arial" w:hAnsi="Arial" w:cs="Arial"/>
          <w:b/>
        </w:rPr>
      </w:pPr>
    </w:p>
    <w:p w:rsidR="00D02C31" w:rsidRPr="00761FA3" w:rsidRDefault="00D02C31" w:rsidP="00D02C31">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9D7FEC" w:rsidRDefault="009D7FEC" w:rsidP="009D7FEC">
      <w:pPr>
        <w:spacing w:line="360" w:lineRule="auto"/>
        <w:jc w:val="both"/>
        <w:rPr>
          <w:rFonts w:ascii="Arial" w:hAnsi="Arial" w:cs="Arial"/>
        </w:rPr>
      </w:pPr>
    </w:p>
    <w:p w:rsidR="00D02C31" w:rsidRDefault="00D02C31" w:rsidP="009D7FEC">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D02C31" w:rsidRPr="00733849" w:rsidRDefault="00D02C31" w:rsidP="006A0C93">
      <w:pPr>
        <w:spacing w:line="360" w:lineRule="auto"/>
        <w:ind w:right="190"/>
        <w:jc w:val="both"/>
        <w:rPr>
          <w:rFonts w:ascii="Arial" w:hAnsi="Arial" w:cs="Arial"/>
        </w:rPr>
      </w:pPr>
    </w:p>
    <w:bookmarkEnd w:id="2"/>
    <w:p w:rsidR="00D02C31" w:rsidRDefault="00D02C31" w:rsidP="006A0C93">
      <w:pPr>
        <w:spacing w:line="360" w:lineRule="auto"/>
        <w:jc w:val="both"/>
        <w:rPr>
          <w:rFonts w:ascii="Arial" w:hAnsi="Arial" w:cs="Arial"/>
          <w:b/>
        </w:rPr>
      </w:pPr>
      <w:r w:rsidRPr="0013306C">
        <w:rPr>
          <w:rFonts w:ascii="Arial" w:hAnsi="Arial" w:cs="Arial"/>
          <w:b/>
        </w:rPr>
        <w:t>Ingresos</w:t>
      </w:r>
      <w:r w:rsidR="007B16B0">
        <w:rPr>
          <w:rFonts w:ascii="Arial" w:hAnsi="Arial" w:cs="Arial"/>
          <w:b/>
        </w:rPr>
        <w:t xml:space="preserve"> </w:t>
      </w:r>
    </w:p>
    <w:p w:rsidR="006D4F74" w:rsidRPr="00733849" w:rsidRDefault="006D4F74" w:rsidP="006A0C93">
      <w:pPr>
        <w:spacing w:line="360"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D02C31" w:rsidRPr="006D4F74" w:rsidTr="00D02C31">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 xml:space="preserve">Resumen General de Observaciones y </w:t>
            </w:r>
            <w:proofErr w:type="spellStart"/>
            <w:r w:rsidRPr="006D4F74">
              <w:rPr>
                <w:rFonts w:ascii="Arial" w:hAnsi="Arial" w:cs="Arial"/>
                <w:b/>
                <w:sz w:val="20"/>
                <w:szCs w:val="20"/>
              </w:rPr>
              <w:t>Solventaciones</w:t>
            </w:r>
            <w:proofErr w:type="spellEnd"/>
            <w:r w:rsidRPr="006D4F74">
              <w:rPr>
                <w:rFonts w:ascii="Arial" w:hAnsi="Arial" w:cs="Arial"/>
                <w:b/>
                <w:sz w:val="20"/>
                <w:szCs w:val="20"/>
              </w:rPr>
              <w:t xml:space="preserve"> en Materia Financiera</w:t>
            </w:r>
          </w:p>
        </w:tc>
      </w:tr>
      <w:tr w:rsidR="00D02C31" w:rsidRPr="006D4F74" w:rsidTr="00D02C31">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Monto</w:t>
            </w:r>
          </w:p>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 xml:space="preserve">Modalidades de </w:t>
            </w:r>
            <w:proofErr w:type="spellStart"/>
            <w:r w:rsidRPr="006D4F74">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Monto Pendiente de Solventar</w:t>
            </w:r>
          </w:p>
        </w:tc>
      </w:tr>
      <w:tr w:rsidR="00D02C31" w:rsidRPr="006D4F74" w:rsidTr="00D02C31">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p>
        </w:tc>
      </w:tr>
      <w:tr w:rsidR="00D02C31" w:rsidRPr="006D4F74" w:rsidTr="00D02C31">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rPr>
                <w:rFonts w:ascii="Arial" w:hAnsi="Arial" w:cs="Arial"/>
                <w:sz w:val="20"/>
                <w:szCs w:val="20"/>
              </w:rPr>
            </w:pPr>
            <w:r w:rsidRPr="006D4F74">
              <w:rPr>
                <w:rFonts w:ascii="Arial" w:hAnsi="Arial" w:cs="Arial"/>
                <w:sz w:val="20"/>
                <w:szCs w:val="20"/>
              </w:rPr>
              <w:t xml:space="preserve">(3H) </w:t>
            </w:r>
            <w:r w:rsidR="00833CB9" w:rsidRPr="006D4F74">
              <w:rPr>
                <w:rFonts w:ascii="Arial" w:hAnsi="Arial" w:cs="Arial"/>
                <w:sz w:val="20"/>
                <w:szCs w:val="20"/>
              </w:rPr>
              <w:t>Falta de recuperación de carteras o ministraciones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sz w:val="20"/>
                <w:szCs w:val="20"/>
              </w:rPr>
            </w:pPr>
            <w:r w:rsidRPr="006D4F74">
              <w:rPr>
                <w:rFonts w:ascii="Arial" w:hAnsi="Arial" w:cs="Arial"/>
                <w:sz w:val="20"/>
                <w:szCs w:val="20"/>
              </w:rPr>
              <w:t>$1,110,722.86</w:t>
            </w:r>
          </w:p>
          <w:p w:rsidR="00845B23" w:rsidRPr="006D4F74" w:rsidRDefault="00845B23" w:rsidP="00D02C31">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45B23" w:rsidRPr="006D4F74" w:rsidRDefault="00D02C31" w:rsidP="002A0EAB">
            <w:pPr>
              <w:spacing w:line="276" w:lineRule="auto"/>
              <w:jc w:val="right"/>
              <w:rPr>
                <w:rFonts w:ascii="Arial" w:hAnsi="Arial" w:cs="Arial"/>
                <w:sz w:val="20"/>
                <w:szCs w:val="20"/>
              </w:rPr>
            </w:pPr>
            <w:r w:rsidRPr="006D4F74">
              <w:rPr>
                <w:rFonts w:ascii="Arial" w:hAnsi="Arial" w:cs="Arial"/>
                <w:sz w:val="20"/>
                <w:szCs w:val="20"/>
              </w:rPr>
              <w:t>$</w:t>
            </w:r>
            <w:r w:rsidR="006D4F74" w:rsidRPr="006D4F74">
              <w:rPr>
                <w:rFonts w:ascii="Arial" w:hAnsi="Arial" w:cs="Arial"/>
                <w:sz w:val="20"/>
                <w:szCs w:val="20"/>
              </w:rPr>
              <w:t>1,096,142.89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sz w:val="20"/>
                <w:szCs w:val="20"/>
              </w:rPr>
            </w:pPr>
            <w:r w:rsidRPr="006D4F74">
              <w:rPr>
                <w:rFonts w:ascii="Arial" w:hAnsi="Arial" w:cs="Arial"/>
                <w:sz w:val="20"/>
                <w:szCs w:val="20"/>
              </w:rPr>
              <w:t>$</w:t>
            </w:r>
            <w:r w:rsidR="006D4F74" w:rsidRPr="006D4F74">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2A0EAB" w:rsidP="00D02C31">
            <w:pPr>
              <w:spacing w:line="276" w:lineRule="auto"/>
              <w:jc w:val="right"/>
              <w:rPr>
                <w:rFonts w:ascii="Arial" w:hAnsi="Arial" w:cs="Arial"/>
                <w:sz w:val="20"/>
                <w:szCs w:val="20"/>
              </w:rPr>
            </w:pPr>
            <w:r w:rsidRPr="006D4F74">
              <w:rPr>
                <w:rFonts w:ascii="Arial" w:hAnsi="Arial" w:cs="Arial"/>
                <w:sz w:val="20"/>
                <w:szCs w:val="20"/>
              </w:rPr>
              <w:t>$14,579.97</w:t>
            </w:r>
          </w:p>
        </w:tc>
      </w:tr>
      <w:tr w:rsidR="006D4F74" w:rsidRPr="006D4F74" w:rsidTr="00D02C31">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b/>
                <w:sz w:val="20"/>
                <w:szCs w:val="20"/>
              </w:rPr>
            </w:pPr>
            <w:r w:rsidRPr="006D4F74">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087834" w:rsidP="00D02C31">
            <w:pPr>
              <w:spacing w:line="276" w:lineRule="auto"/>
              <w:jc w:val="right"/>
              <w:rPr>
                <w:rFonts w:ascii="Arial" w:hAnsi="Arial" w:cs="Arial"/>
                <w:b/>
                <w:sz w:val="20"/>
                <w:szCs w:val="20"/>
              </w:rPr>
            </w:pPr>
            <w:r>
              <w:rPr>
                <w:rFonts w:ascii="Arial" w:hAnsi="Arial" w:cs="Arial"/>
                <w:b/>
                <w:sz w:val="20"/>
                <w:szCs w:val="20"/>
              </w:rPr>
              <w:t>$1,110,722</w:t>
            </w:r>
            <w:r w:rsidR="00D02C31" w:rsidRPr="006D4F74">
              <w:rPr>
                <w:rFonts w:ascii="Arial" w:hAnsi="Arial" w:cs="Arial"/>
                <w:b/>
                <w:sz w:val="20"/>
                <w:szCs w:val="20"/>
              </w:rPr>
              <w:t>.86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6D4F74" w:rsidP="00D02C31">
            <w:pPr>
              <w:spacing w:line="276" w:lineRule="auto"/>
              <w:jc w:val="right"/>
              <w:rPr>
                <w:rFonts w:ascii="Arial" w:hAnsi="Arial" w:cs="Arial"/>
                <w:sz w:val="20"/>
                <w:szCs w:val="20"/>
              </w:rPr>
            </w:pPr>
            <w:r w:rsidRPr="006D4F74">
              <w:rPr>
                <w:rFonts w:ascii="Arial" w:hAnsi="Arial" w:cs="Arial"/>
                <w:b/>
                <w:sz w:val="20"/>
                <w:szCs w:val="20"/>
              </w:rPr>
              <w:t>$1,096,142.89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sz w:val="20"/>
                <w:szCs w:val="20"/>
              </w:rPr>
            </w:pPr>
            <w:r w:rsidRPr="006D4F74">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45B23" w:rsidRPr="006D4F74" w:rsidRDefault="00D02C31" w:rsidP="006D4F74">
            <w:pPr>
              <w:spacing w:line="276" w:lineRule="auto"/>
              <w:jc w:val="right"/>
              <w:rPr>
                <w:rFonts w:ascii="Arial" w:hAnsi="Arial" w:cs="Arial"/>
                <w:b/>
                <w:color w:val="000000" w:themeColor="text1"/>
                <w:sz w:val="20"/>
                <w:szCs w:val="20"/>
              </w:rPr>
            </w:pPr>
            <w:r w:rsidRPr="006D4F74">
              <w:rPr>
                <w:rFonts w:ascii="Arial" w:hAnsi="Arial" w:cs="Arial"/>
                <w:b/>
                <w:color w:val="000000" w:themeColor="text1"/>
                <w:sz w:val="20"/>
                <w:szCs w:val="20"/>
              </w:rPr>
              <w:t>$</w:t>
            </w:r>
            <w:r w:rsidR="006D4F74" w:rsidRPr="006D4F74">
              <w:rPr>
                <w:rFonts w:ascii="Arial" w:hAnsi="Arial" w:cs="Arial"/>
                <w:b/>
                <w:color w:val="000000" w:themeColor="text1"/>
                <w:sz w:val="20"/>
                <w:szCs w:val="20"/>
              </w:rPr>
              <w:t>14,579.97</w:t>
            </w:r>
          </w:p>
        </w:tc>
      </w:tr>
    </w:tbl>
    <w:p w:rsidR="00D02C31" w:rsidRDefault="00D02C31" w:rsidP="00D02C31">
      <w:pPr>
        <w:tabs>
          <w:tab w:val="left" w:pos="426"/>
        </w:tabs>
        <w:spacing w:line="360" w:lineRule="auto"/>
        <w:rPr>
          <w:rFonts w:ascii="Arial" w:hAnsi="Arial" w:cs="Arial"/>
        </w:rPr>
      </w:pPr>
    </w:p>
    <w:p w:rsidR="0019516C" w:rsidRDefault="0019516C" w:rsidP="00D02C31">
      <w:pPr>
        <w:tabs>
          <w:tab w:val="left" w:pos="426"/>
        </w:tabs>
        <w:spacing w:line="360" w:lineRule="auto"/>
        <w:rPr>
          <w:rFonts w:ascii="Arial" w:hAnsi="Arial" w:cs="Arial"/>
        </w:rPr>
      </w:pPr>
    </w:p>
    <w:p w:rsidR="00D02C31" w:rsidRDefault="00D02C31" w:rsidP="00D02C31">
      <w:pPr>
        <w:tabs>
          <w:tab w:val="left" w:pos="426"/>
        </w:tabs>
        <w:spacing w:line="360" w:lineRule="auto"/>
        <w:rPr>
          <w:rFonts w:ascii="Arial" w:hAnsi="Arial" w:cs="Arial"/>
          <w:b/>
        </w:rPr>
      </w:pPr>
      <w:r w:rsidRPr="0013306C">
        <w:rPr>
          <w:rFonts w:ascii="Arial" w:hAnsi="Arial" w:cs="Arial"/>
          <w:b/>
        </w:rPr>
        <w:lastRenderedPageBreak/>
        <w:t>Egresos</w:t>
      </w:r>
      <w:r w:rsidR="007B16B0">
        <w:rPr>
          <w:rFonts w:ascii="Arial" w:hAnsi="Arial" w:cs="Arial"/>
          <w:b/>
        </w:rPr>
        <w:t xml:space="preserve"> </w:t>
      </w:r>
    </w:p>
    <w:p w:rsidR="0019516C" w:rsidRDefault="0019516C" w:rsidP="00D02C31">
      <w:pPr>
        <w:tabs>
          <w:tab w:val="left" w:pos="426"/>
        </w:tabs>
        <w:spacing w:line="360" w:lineRule="auto"/>
        <w:rPr>
          <w:rFonts w:ascii="Arial" w:hAnsi="Arial" w:cs="Arial"/>
          <w:b/>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D02C31" w:rsidRPr="006D4F74" w:rsidTr="00D02C31">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 xml:space="preserve">Resumen General de Observaciones y </w:t>
            </w:r>
            <w:proofErr w:type="spellStart"/>
            <w:r w:rsidRPr="006D4F74">
              <w:rPr>
                <w:rFonts w:ascii="Arial" w:hAnsi="Arial" w:cs="Arial"/>
                <w:b/>
                <w:sz w:val="20"/>
                <w:szCs w:val="20"/>
              </w:rPr>
              <w:t>Solventaciones</w:t>
            </w:r>
            <w:proofErr w:type="spellEnd"/>
            <w:r w:rsidRPr="006D4F74">
              <w:rPr>
                <w:rFonts w:ascii="Arial" w:hAnsi="Arial" w:cs="Arial"/>
                <w:b/>
                <w:sz w:val="20"/>
                <w:szCs w:val="20"/>
              </w:rPr>
              <w:t xml:space="preserve"> en Materia Financiera</w:t>
            </w:r>
          </w:p>
        </w:tc>
      </w:tr>
      <w:tr w:rsidR="00D02C31" w:rsidRPr="006D4F74" w:rsidTr="00D02C31">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Monto</w:t>
            </w:r>
          </w:p>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 xml:space="preserve">Modalidades de </w:t>
            </w:r>
            <w:proofErr w:type="spellStart"/>
            <w:r w:rsidRPr="006D4F74">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Monto Pendiente de Solventar</w:t>
            </w:r>
          </w:p>
        </w:tc>
      </w:tr>
      <w:tr w:rsidR="00D02C31" w:rsidRPr="006D4F74" w:rsidTr="00D02C31">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r w:rsidRPr="006D4F74">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D02C31" w:rsidRPr="006D4F74" w:rsidRDefault="00D02C31" w:rsidP="00D02C31">
            <w:pPr>
              <w:spacing w:line="276" w:lineRule="auto"/>
              <w:jc w:val="center"/>
              <w:rPr>
                <w:rFonts w:ascii="Arial" w:hAnsi="Arial" w:cs="Arial"/>
                <w:b/>
                <w:sz w:val="20"/>
                <w:szCs w:val="20"/>
              </w:rPr>
            </w:pPr>
          </w:p>
        </w:tc>
      </w:tr>
      <w:tr w:rsidR="006D4F74" w:rsidRPr="006D4F74" w:rsidTr="00D02C31">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D4F74" w:rsidRPr="006D4F74" w:rsidRDefault="006D4F74" w:rsidP="006D4F74">
            <w:pPr>
              <w:spacing w:line="276" w:lineRule="auto"/>
              <w:rPr>
                <w:rFonts w:ascii="Arial" w:hAnsi="Arial" w:cs="Arial"/>
                <w:sz w:val="20"/>
                <w:szCs w:val="20"/>
              </w:rPr>
            </w:pPr>
            <w:r w:rsidRPr="006D4F74">
              <w:rPr>
                <w:rFonts w:ascii="Arial" w:hAnsi="Arial" w:cs="Arial"/>
                <w:sz w:val="20"/>
                <w:szCs w:val="20"/>
              </w:rPr>
              <w:t>(1B) Falta de documentación comprobatoria de las erogaciones o que no reúne requisitos fiscales</w:t>
            </w:r>
            <w:r w:rsidRPr="006D4F74">
              <w:rPr>
                <w:rFonts w:ascii="Arial" w:hAnsi="Arial" w:cs="Arial"/>
                <w:strike/>
                <w:sz w:val="20"/>
                <w:szCs w:val="20"/>
              </w:rPr>
              <w:t xml:space="preserve"> </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D4F74" w:rsidRPr="006D4F74" w:rsidRDefault="006D4F74" w:rsidP="006D4F74">
            <w:pPr>
              <w:spacing w:line="276" w:lineRule="auto"/>
              <w:jc w:val="right"/>
              <w:rPr>
                <w:rFonts w:ascii="Arial" w:hAnsi="Arial" w:cs="Arial"/>
                <w:color w:val="000000" w:themeColor="text1"/>
                <w:sz w:val="20"/>
                <w:szCs w:val="20"/>
              </w:rPr>
            </w:pPr>
            <w:r w:rsidRPr="006D4F74">
              <w:rPr>
                <w:rFonts w:ascii="Arial" w:hAnsi="Arial" w:cs="Arial"/>
                <w:color w:val="000000" w:themeColor="text1"/>
                <w:sz w:val="20"/>
                <w:szCs w:val="20"/>
              </w:rPr>
              <w:t>$276,750.00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D4F74" w:rsidRPr="006D4F74" w:rsidRDefault="006D4F74" w:rsidP="006D4F74">
            <w:pPr>
              <w:spacing w:line="276" w:lineRule="auto"/>
              <w:jc w:val="right"/>
              <w:rPr>
                <w:rFonts w:ascii="Arial" w:hAnsi="Arial" w:cs="Arial"/>
                <w:color w:val="000000" w:themeColor="text1"/>
                <w:sz w:val="20"/>
                <w:szCs w:val="20"/>
              </w:rPr>
            </w:pPr>
            <w:r>
              <w:rPr>
                <w:rFonts w:ascii="Arial" w:hAnsi="Arial" w:cs="Arial"/>
                <w:color w:val="000000" w:themeColor="text1"/>
                <w:sz w:val="20"/>
                <w:szCs w:val="20"/>
              </w:rPr>
              <w:t>$</w:t>
            </w:r>
            <w:r w:rsidRPr="006D4F74">
              <w:rPr>
                <w:rFonts w:ascii="Arial" w:hAnsi="Arial" w:cs="Arial"/>
                <w:color w:val="000000" w:themeColor="text1"/>
                <w:sz w:val="20"/>
                <w:szCs w:val="20"/>
              </w:rPr>
              <w:t>276,750.00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D4F74" w:rsidRPr="006D4F74" w:rsidRDefault="006D4F74" w:rsidP="006D4F74">
            <w:pPr>
              <w:spacing w:line="276" w:lineRule="auto"/>
              <w:jc w:val="right"/>
              <w:rPr>
                <w:rFonts w:ascii="Arial" w:hAnsi="Arial" w:cs="Arial"/>
                <w:color w:val="000000" w:themeColor="text1"/>
                <w:sz w:val="20"/>
                <w:szCs w:val="20"/>
              </w:rPr>
            </w:pPr>
            <w:r>
              <w:rPr>
                <w:rFonts w:ascii="Arial" w:hAnsi="Arial" w:cs="Arial"/>
                <w:color w:val="000000" w:themeColor="text1"/>
                <w:sz w:val="20"/>
                <w:szCs w:val="20"/>
              </w:rPr>
              <w:t>$</w:t>
            </w:r>
            <w:r w:rsidRPr="006D4F74">
              <w:rPr>
                <w:rFonts w:ascii="Arial" w:hAnsi="Arial" w:cs="Arial"/>
                <w:color w:val="000000" w:themeColor="text1"/>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D4F74" w:rsidRPr="006D4F74" w:rsidRDefault="006D4F74" w:rsidP="006D4F74">
            <w:pPr>
              <w:spacing w:line="276" w:lineRule="auto"/>
              <w:jc w:val="right"/>
              <w:rPr>
                <w:rFonts w:ascii="Arial" w:hAnsi="Arial" w:cs="Arial"/>
                <w:color w:val="000000" w:themeColor="text1"/>
                <w:sz w:val="20"/>
                <w:szCs w:val="20"/>
              </w:rPr>
            </w:pPr>
            <w:r>
              <w:rPr>
                <w:rFonts w:ascii="Arial" w:hAnsi="Arial" w:cs="Arial"/>
                <w:color w:val="000000" w:themeColor="text1"/>
                <w:sz w:val="20"/>
                <w:szCs w:val="20"/>
              </w:rPr>
              <w:t>$</w:t>
            </w:r>
            <w:r w:rsidRPr="006D4F74">
              <w:rPr>
                <w:rFonts w:ascii="Arial" w:hAnsi="Arial" w:cs="Arial"/>
                <w:color w:val="000000" w:themeColor="text1"/>
                <w:sz w:val="20"/>
                <w:szCs w:val="20"/>
              </w:rPr>
              <w:t>0.00</w:t>
            </w:r>
          </w:p>
        </w:tc>
      </w:tr>
      <w:tr w:rsidR="00D02C31" w:rsidRPr="006D4F74" w:rsidTr="00D02C31">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rPr>
                <w:rFonts w:ascii="Arial" w:hAnsi="Arial" w:cs="Arial"/>
                <w:sz w:val="20"/>
                <w:szCs w:val="20"/>
              </w:rPr>
            </w:pPr>
            <w:r w:rsidRPr="006D4F74">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sz w:val="20"/>
                <w:szCs w:val="20"/>
              </w:rPr>
            </w:pPr>
            <w:r w:rsidRPr="006D4F74">
              <w:rPr>
                <w:rFonts w:ascii="Arial" w:hAnsi="Arial" w:cs="Arial"/>
                <w:sz w:val="20"/>
                <w:szCs w:val="20"/>
              </w:rPr>
              <w:t>22,000.01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C1E00" w:rsidP="00D02C31">
            <w:pPr>
              <w:spacing w:line="276" w:lineRule="auto"/>
              <w:jc w:val="right"/>
              <w:rPr>
                <w:rFonts w:ascii="Arial" w:hAnsi="Arial" w:cs="Arial"/>
                <w:sz w:val="20"/>
                <w:szCs w:val="20"/>
              </w:rPr>
            </w:pPr>
            <w:r w:rsidRPr="006D4F74">
              <w:rPr>
                <w:rFonts w:ascii="Arial" w:hAnsi="Arial" w:cs="Arial"/>
                <w:sz w:val="20"/>
                <w:szCs w:val="20"/>
              </w:rPr>
              <w:t>22.000.01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C1E00" w:rsidP="00D02C31">
            <w:pPr>
              <w:spacing w:line="276" w:lineRule="auto"/>
              <w:jc w:val="right"/>
              <w:rPr>
                <w:rFonts w:ascii="Arial" w:hAnsi="Arial" w:cs="Arial"/>
                <w:sz w:val="20"/>
                <w:szCs w:val="20"/>
              </w:rPr>
            </w:pPr>
            <w:r w:rsidRPr="006D4F74">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C1E00" w:rsidP="00D02C31">
            <w:pPr>
              <w:spacing w:line="276" w:lineRule="auto"/>
              <w:jc w:val="right"/>
              <w:rPr>
                <w:rFonts w:ascii="Arial" w:hAnsi="Arial" w:cs="Arial"/>
                <w:sz w:val="20"/>
                <w:szCs w:val="20"/>
              </w:rPr>
            </w:pPr>
            <w:r w:rsidRPr="006D4F74">
              <w:rPr>
                <w:rFonts w:ascii="Arial" w:hAnsi="Arial" w:cs="Arial"/>
                <w:sz w:val="20"/>
                <w:szCs w:val="20"/>
              </w:rPr>
              <w:t>0.00</w:t>
            </w:r>
          </w:p>
        </w:tc>
      </w:tr>
      <w:tr w:rsidR="00D02C31" w:rsidRPr="006D4F74" w:rsidTr="00D02C31">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b/>
                <w:sz w:val="20"/>
                <w:szCs w:val="20"/>
              </w:rPr>
            </w:pPr>
            <w:r w:rsidRPr="006D4F74">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02C31">
            <w:pPr>
              <w:spacing w:line="276" w:lineRule="auto"/>
              <w:jc w:val="right"/>
              <w:rPr>
                <w:rFonts w:ascii="Arial" w:hAnsi="Arial" w:cs="Arial"/>
                <w:b/>
                <w:sz w:val="20"/>
                <w:szCs w:val="20"/>
              </w:rPr>
            </w:pPr>
            <w:r w:rsidRPr="006D4F74">
              <w:rPr>
                <w:rFonts w:ascii="Arial" w:hAnsi="Arial" w:cs="Arial"/>
                <w:b/>
                <w:sz w:val="20"/>
                <w:szCs w:val="20"/>
              </w:rPr>
              <w:t>$298,750.01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C1E00">
            <w:pPr>
              <w:spacing w:line="276" w:lineRule="auto"/>
              <w:jc w:val="right"/>
              <w:rPr>
                <w:rFonts w:ascii="Arial" w:hAnsi="Arial" w:cs="Arial"/>
                <w:sz w:val="20"/>
                <w:szCs w:val="20"/>
              </w:rPr>
            </w:pPr>
            <w:r w:rsidRPr="006D4F74">
              <w:rPr>
                <w:rFonts w:ascii="Arial" w:hAnsi="Arial" w:cs="Arial"/>
                <w:b/>
                <w:sz w:val="20"/>
                <w:szCs w:val="20"/>
              </w:rPr>
              <w:t>$</w:t>
            </w:r>
            <w:r w:rsidR="00DC1E00" w:rsidRPr="006D4F74">
              <w:rPr>
                <w:rFonts w:ascii="Arial" w:hAnsi="Arial" w:cs="Arial"/>
                <w:b/>
                <w:sz w:val="20"/>
                <w:szCs w:val="20"/>
              </w:rPr>
              <w:t>298,750.01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C1E00">
            <w:pPr>
              <w:spacing w:line="276" w:lineRule="auto"/>
              <w:jc w:val="right"/>
              <w:rPr>
                <w:rFonts w:ascii="Arial" w:hAnsi="Arial" w:cs="Arial"/>
                <w:sz w:val="20"/>
                <w:szCs w:val="20"/>
              </w:rPr>
            </w:pPr>
            <w:r w:rsidRPr="006D4F74">
              <w:rPr>
                <w:rFonts w:ascii="Arial" w:hAnsi="Arial" w:cs="Arial"/>
                <w:b/>
                <w:sz w:val="20"/>
                <w:szCs w:val="20"/>
              </w:rPr>
              <w:t>$</w:t>
            </w:r>
            <w:r w:rsidR="009143CB" w:rsidRPr="006D4F74">
              <w:rPr>
                <w:rFonts w:ascii="Arial" w:hAnsi="Arial" w:cs="Arial"/>
                <w:b/>
                <w:sz w:val="20"/>
                <w:szCs w:val="20"/>
              </w:rPr>
              <w:t>0</w:t>
            </w:r>
            <w:r w:rsidR="00DC1E00" w:rsidRPr="006D4F74">
              <w:rPr>
                <w:rFonts w:ascii="Arial" w:hAnsi="Arial" w:cs="Arial"/>
                <w:b/>
                <w:sz w:val="20"/>
                <w:szCs w:val="20"/>
              </w:rPr>
              <w:t>.00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2C31" w:rsidRPr="006D4F74" w:rsidRDefault="00D02C31" w:rsidP="00DC1E00">
            <w:pPr>
              <w:spacing w:line="276" w:lineRule="auto"/>
              <w:jc w:val="right"/>
              <w:rPr>
                <w:rFonts w:ascii="Arial" w:hAnsi="Arial" w:cs="Arial"/>
                <w:sz w:val="20"/>
                <w:szCs w:val="20"/>
              </w:rPr>
            </w:pPr>
            <w:r w:rsidRPr="006D4F74">
              <w:rPr>
                <w:rFonts w:ascii="Arial" w:hAnsi="Arial" w:cs="Arial"/>
                <w:b/>
                <w:sz w:val="20"/>
                <w:szCs w:val="20"/>
              </w:rPr>
              <w:t>$</w:t>
            </w:r>
            <w:r w:rsidR="00DC1E00" w:rsidRPr="006D4F74">
              <w:rPr>
                <w:rFonts w:ascii="Arial" w:hAnsi="Arial" w:cs="Arial"/>
                <w:b/>
                <w:sz w:val="20"/>
                <w:szCs w:val="20"/>
              </w:rPr>
              <w:t>0.00</w:t>
            </w:r>
          </w:p>
        </w:tc>
      </w:tr>
    </w:tbl>
    <w:p w:rsidR="00D02C31" w:rsidRPr="00690EE6" w:rsidRDefault="00D02C31" w:rsidP="00D02C31">
      <w:pPr>
        <w:spacing w:line="276" w:lineRule="auto"/>
        <w:jc w:val="right"/>
        <w:rPr>
          <w:rFonts w:ascii="Arial" w:hAnsi="Arial" w:cs="Arial"/>
          <w:b/>
          <w:bCs/>
          <w:i/>
          <w:iCs/>
          <w:sz w:val="20"/>
          <w:szCs w:val="20"/>
          <w:shd w:val="clear" w:color="auto" w:fill="F7CAAC" w:themeFill="accent2" w:themeFillTint="66"/>
        </w:rPr>
      </w:pPr>
    </w:p>
    <w:p w:rsidR="009D7FEC" w:rsidRPr="00733849" w:rsidRDefault="009D7FEC" w:rsidP="00D02C31">
      <w:pPr>
        <w:tabs>
          <w:tab w:val="left" w:pos="426"/>
        </w:tabs>
        <w:spacing w:line="360" w:lineRule="auto"/>
        <w:rPr>
          <w:rFonts w:ascii="Arial" w:hAnsi="Arial" w:cs="Arial"/>
          <w:bCs/>
        </w:rPr>
      </w:pPr>
    </w:p>
    <w:p w:rsidR="006D4F74" w:rsidRDefault="00D02C31" w:rsidP="006D4F74">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6D4F74" w:rsidRDefault="006D4F74" w:rsidP="006D4F74">
      <w:pPr>
        <w:tabs>
          <w:tab w:val="left" w:pos="426"/>
        </w:tabs>
        <w:spacing w:line="360" w:lineRule="auto"/>
        <w:rPr>
          <w:rFonts w:ascii="Arial" w:hAnsi="Arial" w:cs="Arial"/>
          <w:bCs/>
          <w:szCs w:val="28"/>
        </w:rPr>
      </w:pPr>
    </w:p>
    <w:p w:rsidR="009D7FEC" w:rsidRDefault="00D02C31" w:rsidP="009D7FEC">
      <w:pPr>
        <w:spacing w:line="360" w:lineRule="auto"/>
        <w:jc w:val="both"/>
        <w:rPr>
          <w:rFonts w:ascii="Arial" w:hAnsi="Arial" w:cs="Arial"/>
        </w:rPr>
      </w:pPr>
      <w:r w:rsidRPr="000E7791">
        <w:rPr>
          <w:rFonts w:ascii="Arial" w:hAnsi="Arial" w:cs="Arial"/>
          <w:szCs w:val="28"/>
        </w:rPr>
        <w:t xml:space="preserve">Asimismo, la entidad fiscalizada presentó en reunión de trabajo efectuada en fecha </w:t>
      </w:r>
      <w:r>
        <w:rPr>
          <w:rFonts w:ascii="Arial" w:hAnsi="Arial" w:cs="Arial"/>
          <w:szCs w:val="28"/>
        </w:rPr>
        <w:t>26 de</w:t>
      </w:r>
      <w:r w:rsidR="006D4F74">
        <w:rPr>
          <w:rFonts w:ascii="Arial" w:hAnsi="Arial" w:cs="Arial"/>
          <w:szCs w:val="28"/>
        </w:rPr>
        <w:t xml:space="preserve"> </w:t>
      </w:r>
      <w:r>
        <w:rPr>
          <w:rFonts w:ascii="Arial" w:hAnsi="Arial" w:cs="Arial"/>
          <w:szCs w:val="28"/>
        </w:rPr>
        <w:t>septiembre de 2022</w:t>
      </w:r>
      <w:r w:rsidRPr="00845B1A">
        <w:rPr>
          <w:rFonts w:ascii="Arial" w:hAnsi="Arial" w:cs="Arial"/>
          <w:szCs w:val="28"/>
        </w:rPr>
        <w:t>, las justificaciones y aclaraciones</w:t>
      </w:r>
      <w:r w:rsidR="006D4F74">
        <w:rPr>
          <w:rFonts w:ascii="Arial" w:hAnsi="Arial" w:cs="Arial"/>
          <w:szCs w:val="28"/>
        </w:rPr>
        <w:t xml:space="preserve"> relacionadas con los conceptos </w:t>
      </w:r>
      <w:r w:rsidRPr="00845B1A">
        <w:rPr>
          <w:rFonts w:ascii="Arial" w:hAnsi="Arial" w:cs="Arial"/>
          <w:szCs w:val="28"/>
        </w:rPr>
        <w:t>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7B51CE">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DC3ECC" w:rsidRDefault="00DC3ECC" w:rsidP="009D7FEC">
      <w:pPr>
        <w:spacing w:line="360" w:lineRule="auto"/>
        <w:jc w:val="both"/>
        <w:rPr>
          <w:rFonts w:ascii="Arial" w:hAnsi="Arial" w:cs="Arial"/>
          <w:b/>
        </w:rPr>
      </w:pPr>
    </w:p>
    <w:p w:rsidR="009D7FEC" w:rsidRDefault="00C71CF5" w:rsidP="009D7FEC">
      <w:pPr>
        <w:spacing w:line="360" w:lineRule="auto"/>
        <w:jc w:val="both"/>
        <w:rPr>
          <w:rFonts w:ascii="Arial" w:hAnsi="Arial" w:cs="Arial"/>
        </w:rPr>
      </w:pPr>
      <w:r>
        <w:rPr>
          <w:rFonts w:ascii="Arial" w:hAnsi="Arial" w:cs="Arial"/>
          <w:b/>
        </w:rPr>
        <w:t>II</w:t>
      </w:r>
      <w:r w:rsidR="00D02C31">
        <w:rPr>
          <w:rFonts w:ascii="Arial" w:hAnsi="Arial" w:cs="Arial"/>
          <w:b/>
        </w:rPr>
        <w:t xml:space="preserve">. </w:t>
      </w:r>
      <w:r>
        <w:rPr>
          <w:rFonts w:ascii="Arial" w:hAnsi="Arial" w:cs="Arial"/>
          <w:b/>
        </w:rPr>
        <w:t>DICTAMEN DE</w:t>
      </w:r>
      <w:r w:rsidR="00D02C31" w:rsidRPr="00B42982">
        <w:rPr>
          <w:rFonts w:ascii="Arial" w:hAnsi="Arial" w:cs="Arial"/>
          <w:b/>
        </w:rPr>
        <w:t>L</w:t>
      </w:r>
      <w:r>
        <w:rPr>
          <w:rFonts w:ascii="Arial" w:hAnsi="Arial" w:cs="Arial"/>
          <w:b/>
        </w:rPr>
        <w:t xml:space="preserve"> INFORME INDIVIDUAL</w:t>
      </w:r>
      <w:r w:rsidR="00D02C31" w:rsidRPr="00B42982">
        <w:rPr>
          <w:rFonts w:ascii="Arial" w:hAnsi="Arial" w:cs="Arial"/>
          <w:b/>
        </w:rPr>
        <w:t xml:space="preserve"> DE AUDITORÍA</w:t>
      </w:r>
    </w:p>
    <w:p w:rsidR="00F82450" w:rsidRPr="00F82450" w:rsidRDefault="00F82450" w:rsidP="009D7FEC">
      <w:pPr>
        <w:spacing w:line="360" w:lineRule="auto"/>
        <w:jc w:val="both"/>
        <w:rPr>
          <w:rFonts w:ascii="Arial" w:hAnsi="Arial" w:cs="Arial"/>
          <w:sz w:val="20"/>
          <w:szCs w:val="20"/>
        </w:rPr>
      </w:pPr>
    </w:p>
    <w:p w:rsidR="009D7FEC" w:rsidRDefault="00D02C31" w:rsidP="009D7FEC">
      <w:pPr>
        <w:spacing w:line="360" w:lineRule="auto"/>
        <w:jc w:val="both"/>
        <w:rPr>
          <w:rFonts w:ascii="Arial" w:hAnsi="Arial" w:cs="Arial"/>
        </w:rPr>
      </w:pPr>
      <w:r w:rsidRPr="00E024A3">
        <w:rPr>
          <w:rFonts w:ascii="Arial" w:hAnsi="Arial" w:cs="Arial"/>
        </w:rPr>
        <w:t xml:space="preserve">El presente dictamen se emite el </w:t>
      </w:r>
      <w:r w:rsidR="00332D24" w:rsidRPr="006D4F74">
        <w:rPr>
          <w:rFonts w:ascii="Arial" w:hAnsi="Arial" w:cs="Arial"/>
          <w:color w:val="000000" w:themeColor="text1"/>
        </w:rPr>
        <w:t>07</w:t>
      </w:r>
      <w:r w:rsidRPr="006D4F74">
        <w:rPr>
          <w:rFonts w:ascii="Arial" w:hAnsi="Arial" w:cs="Arial"/>
          <w:color w:val="000000" w:themeColor="text1"/>
        </w:rPr>
        <w:t xml:space="preserve"> </w:t>
      </w:r>
      <w:r>
        <w:rPr>
          <w:rFonts w:ascii="Arial" w:hAnsi="Arial" w:cs="Arial"/>
        </w:rPr>
        <w:t>de octubre de 2022</w:t>
      </w:r>
      <w:r w:rsidRPr="00E024A3">
        <w:rPr>
          <w:rFonts w:ascii="Arial" w:hAnsi="Arial" w:cs="Arial"/>
        </w:rPr>
        <w:t xml:space="preserve">, fecha de conclusión de los trabajos de auditoría, la cual se practicó sobre la información financiera proporcionada por la entidad </w:t>
      </w:r>
      <w:r w:rsidRPr="00E024A3">
        <w:rPr>
          <w:rFonts w:ascii="Arial" w:hAnsi="Arial" w:cs="Arial"/>
        </w:rPr>
        <w:lastRenderedPageBreak/>
        <w:t xml:space="preserve">fiscalizable, consistente en los estados e informes contables y presupuestarios que integran la Cuenta Pública del ejercicio fiscal </w:t>
      </w:r>
      <w:r>
        <w:rPr>
          <w:rFonts w:ascii="Arial" w:hAnsi="Arial" w:cs="Arial"/>
          <w:bCs/>
        </w:rPr>
        <w:t>2021</w:t>
      </w:r>
      <w:r w:rsidRPr="00E024A3">
        <w:rPr>
          <w:rFonts w:ascii="Arial" w:hAnsi="Arial" w:cs="Arial"/>
        </w:rPr>
        <w:t xml:space="preserve">, formulados, integrados y presentados por la </w:t>
      </w:r>
      <w:r>
        <w:rPr>
          <w:rFonts w:ascii="Arial" w:hAnsi="Arial" w:cs="Arial"/>
          <w:b/>
          <w:bCs/>
        </w:rPr>
        <w:t>Comisión Ejecutiva de Atención a Víctimas del Estado de Quintana Roo</w:t>
      </w:r>
      <w:r w:rsidR="006D4F74">
        <w:rPr>
          <w:rFonts w:ascii="Arial" w:hAnsi="Arial" w:cs="Arial"/>
          <w:b/>
          <w:bCs/>
        </w:rPr>
        <w:t>.</w:t>
      </w:r>
    </w:p>
    <w:p w:rsidR="009D7FEC" w:rsidRDefault="009D7FEC" w:rsidP="009D7FEC">
      <w:pPr>
        <w:spacing w:line="360" w:lineRule="auto"/>
        <w:jc w:val="both"/>
        <w:rPr>
          <w:rFonts w:ascii="Arial" w:hAnsi="Arial" w:cs="Arial"/>
        </w:rPr>
      </w:pPr>
    </w:p>
    <w:p w:rsidR="009D7FEC" w:rsidRDefault="00D02C31" w:rsidP="009D7FEC">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9D7FEC" w:rsidRDefault="009D7FEC" w:rsidP="009D7FEC">
      <w:pPr>
        <w:spacing w:line="360" w:lineRule="auto"/>
        <w:jc w:val="both"/>
        <w:rPr>
          <w:rFonts w:ascii="Arial" w:hAnsi="Arial" w:cs="Arial"/>
        </w:rPr>
      </w:pPr>
    </w:p>
    <w:p w:rsidR="009D7FEC" w:rsidRDefault="00D02C31" w:rsidP="009D7FEC">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DC3ECC" w:rsidRDefault="00DC3ECC" w:rsidP="009D7FEC">
      <w:pPr>
        <w:spacing w:line="360" w:lineRule="auto"/>
        <w:jc w:val="both"/>
        <w:rPr>
          <w:rFonts w:ascii="Arial" w:hAnsi="Arial" w:cs="Arial"/>
        </w:rPr>
      </w:pPr>
    </w:p>
    <w:p w:rsidR="009D7FEC" w:rsidRDefault="00D02C31" w:rsidP="009D7FEC">
      <w:pPr>
        <w:spacing w:line="360" w:lineRule="auto"/>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47745D">
        <w:rPr>
          <w:rFonts w:ascii="Arial" w:hAnsi="Arial" w:cs="Arial"/>
          <w:b/>
        </w:rPr>
        <w:t>21-AEMF-D-GOB-028-057</w:t>
      </w:r>
      <w:r>
        <w:rPr>
          <w:rFonts w:ascii="Arial" w:hAnsi="Arial" w:cs="Arial"/>
          <w:b/>
        </w:rPr>
        <w:t>,</w:t>
      </w:r>
      <w:r w:rsidRPr="0047745D">
        <w:rPr>
          <w:rFonts w:ascii="Arial" w:hAnsi="Arial" w:cs="Arial"/>
        </w:rPr>
        <w:t xml:space="preserve"> </w:t>
      </w:r>
      <w:r>
        <w:rPr>
          <w:rFonts w:ascii="Arial" w:hAnsi="Arial" w:cs="Arial"/>
        </w:rPr>
        <w:t xml:space="preserve">denominada </w:t>
      </w:r>
      <w:r w:rsidRPr="0047745D">
        <w:rPr>
          <w:rFonts w:ascii="Arial" w:hAnsi="Arial" w:cs="Arial"/>
        </w:rPr>
        <w:t>“Auditoría de Cumplimiento Financiero de Ingresos y Otros Beneficios; Gastos y Otras Pérdidas</w:t>
      </w:r>
      <w:r w:rsidRPr="00E024A3">
        <w:rPr>
          <w:rFonts w:ascii="Arial" w:hAnsi="Arial" w:cs="Arial"/>
        </w:rPr>
        <w:t xml:space="preserve">, cuyo objetivo fue </w:t>
      </w:r>
      <w:r w:rsidRPr="0047745D">
        <w:rPr>
          <w:rFonts w:ascii="Arial" w:hAnsi="Arial" w:cs="Arial"/>
        </w:rPr>
        <w:t xml:space="preserve">fiscalizar la gestión financiera para comprobar el cumplimiento de lo dispuesto en la Ley de Ingresos y el Presupuesto de Egresos y demás disposiciones legales aplicables, en cuanto a los ingresos y gastos públicos, incluyendo la revisión del manejo, custodia y la aplicación de recursos públicos estatales, así como la demás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w:t>
      </w:r>
      <w:r w:rsidRPr="00C05F62">
        <w:t xml:space="preserve"> </w:t>
      </w:r>
      <w:r w:rsidRPr="00C05F62">
        <w:rPr>
          <w:rFonts w:ascii="Arial" w:hAnsi="Arial" w:cs="Arial"/>
          <w:b/>
          <w:bCs/>
        </w:rPr>
        <w:t>Comisión Ejecutiva de Atención a Víctimas del Estado de Quintana Roo</w:t>
      </w:r>
      <w:r w:rsidRPr="00E024A3">
        <w:rPr>
          <w:rFonts w:ascii="Arial" w:hAnsi="Arial" w:cs="Arial"/>
        </w:rPr>
        <w:t xml:space="preserve"> cumplió con las disposiciones legales y normativas que son aplicables en la materia</w:t>
      </w:r>
      <w:r w:rsidR="00CD187E">
        <w:rPr>
          <w:rFonts w:ascii="Arial" w:hAnsi="Arial" w:cs="Arial"/>
        </w:rPr>
        <w:t>, excepto por el</w:t>
      </w:r>
      <w:r w:rsidRPr="00C05F62">
        <w:rPr>
          <w:rFonts w:ascii="Arial" w:hAnsi="Arial" w:cs="Arial"/>
        </w:rPr>
        <w:t xml:space="preserve"> </w:t>
      </w:r>
      <w:r w:rsidR="00CD187E">
        <w:rPr>
          <w:rFonts w:ascii="Arial" w:hAnsi="Arial" w:cs="Arial"/>
          <w:bCs/>
        </w:rPr>
        <w:t>pliego</w:t>
      </w:r>
      <w:r w:rsidRPr="00C05F62">
        <w:rPr>
          <w:rFonts w:ascii="Arial" w:hAnsi="Arial" w:cs="Arial"/>
          <w:bCs/>
        </w:rPr>
        <w:t xml:space="preserve"> de observaciones</w:t>
      </w:r>
      <w:r w:rsidRPr="00C05F62">
        <w:rPr>
          <w:rFonts w:ascii="Arial" w:hAnsi="Arial" w:cs="Arial"/>
          <w:color w:val="FF0000"/>
        </w:rPr>
        <w:t xml:space="preserve"> </w:t>
      </w:r>
      <w:r w:rsidR="00CD187E">
        <w:rPr>
          <w:rFonts w:ascii="Arial" w:hAnsi="Arial" w:cs="Arial"/>
        </w:rPr>
        <w:t>emitido</w:t>
      </w:r>
      <w:r w:rsidRPr="00C05F62">
        <w:rPr>
          <w:rFonts w:ascii="Arial" w:hAnsi="Arial" w:cs="Arial"/>
        </w:rPr>
        <w:t xml:space="preserve"> en el punto I.3 apartado A.</w:t>
      </w:r>
    </w:p>
    <w:p w:rsidR="009D7FEC" w:rsidRDefault="009D7FEC" w:rsidP="009D7FEC">
      <w:pPr>
        <w:spacing w:line="360" w:lineRule="auto"/>
        <w:jc w:val="both"/>
        <w:rPr>
          <w:rFonts w:ascii="Arial" w:hAnsi="Arial" w:cs="Arial"/>
        </w:rPr>
      </w:pPr>
    </w:p>
    <w:p w:rsidR="00D02C31" w:rsidRPr="00E024A3" w:rsidRDefault="00D02C31" w:rsidP="009D7FEC">
      <w:pPr>
        <w:spacing w:line="360" w:lineRule="auto"/>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F93FBB" w:rsidRPr="00F01CAD" w:rsidRDefault="00F93FBB" w:rsidP="00F93FBB">
      <w:pPr>
        <w:spacing w:line="360" w:lineRule="auto"/>
        <w:ind w:right="190"/>
        <w:jc w:val="both"/>
        <w:rPr>
          <w:rFonts w:ascii="Arial" w:hAnsi="Arial" w:cs="Arial"/>
          <w:sz w:val="22"/>
          <w:szCs w:val="22"/>
        </w:rPr>
      </w:pPr>
    </w:p>
    <w:p w:rsid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F82450" w:rsidRDefault="00F82450" w:rsidP="00E024A3">
      <w:pPr>
        <w:spacing w:line="360" w:lineRule="auto"/>
        <w:ind w:right="190"/>
        <w:jc w:val="center"/>
        <w:rPr>
          <w:rFonts w:ascii="Arial" w:hAnsi="Arial" w:cs="Arial"/>
          <w:b/>
        </w:rPr>
      </w:pPr>
      <w:bookmarkStart w:id="3" w:name="_GoBack"/>
      <w:bookmarkEnd w:id="3"/>
    </w:p>
    <w:p w:rsidR="00F82450" w:rsidRDefault="00F82450" w:rsidP="00E024A3">
      <w:pPr>
        <w:spacing w:line="360" w:lineRule="auto"/>
        <w:ind w:right="190"/>
        <w:jc w:val="center"/>
        <w:rPr>
          <w:rFonts w:ascii="Arial" w:hAnsi="Arial" w:cs="Arial"/>
          <w:b/>
        </w:rPr>
      </w:pPr>
    </w:p>
    <w:p w:rsidR="00F25192" w:rsidRDefault="0029315A" w:rsidP="004C13B4">
      <w:pPr>
        <w:spacing w:line="360" w:lineRule="auto"/>
        <w:ind w:right="190"/>
        <w:jc w:val="center"/>
        <w:rPr>
          <w:rFonts w:ascii="Arial" w:hAnsi="Arial" w:cs="Arial"/>
        </w:rPr>
      </w:pPr>
      <w:r w:rsidRPr="0029315A">
        <w:rPr>
          <w:rFonts w:ascii="Arial" w:hAnsi="Arial" w:cs="Arial"/>
          <w:b/>
        </w:rPr>
        <w:t>M. EN AUD</w:t>
      </w:r>
      <w:r>
        <w:rPr>
          <w:rFonts w:ascii="Arial" w:hAnsi="Arial" w:cs="Arial"/>
          <w:b/>
        </w:rPr>
        <w:t>.</w:t>
      </w:r>
      <w:r w:rsidR="00F25192">
        <w:rPr>
          <w:rFonts w:ascii="Arial" w:hAnsi="Arial" w:cs="Arial"/>
          <w:b/>
        </w:rPr>
        <w:t xml:space="preserve"> MANUEL PALACIOS HERRE</w:t>
      </w:r>
      <w:r w:rsidR="00B00B45">
        <w:rPr>
          <w:rFonts w:ascii="Arial" w:hAnsi="Arial" w:cs="Arial"/>
          <w:b/>
        </w:rPr>
        <w:t>RA</w:t>
      </w:r>
    </w:p>
    <w:sectPr w:rsidR="00F25192" w:rsidSect="00B00B4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15" w:rsidRDefault="004A0C15">
      <w:r>
        <w:separator/>
      </w:r>
    </w:p>
  </w:endnote>
  <w:endnote w:type="continuationSeparator" w:id="0">
    <w:p w:rsidR="004A0C15" w:rsidRDefault="004A0C15">
      <w:r>
        <w:continuationSeparator/>
      </w:r>
    </w:p>
  </w:endnote>
  <w:endnote w:type="continuationNotice" w:id="1">
    <w:p w:rsidR="004A0C15" w:rsidRDefault="004A0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C13B4" w:rsidRPr="00D875E2" w:rsidTr="00250D1A">
      <w:trPr>
        <w:trHeight w:val="344"/>
      </w:trPr>
      <w:tc>
        <w:tcPr>
          <w:tcW w:w="5000" w:type="pct"/>
          <w:shd w:val="clear" w:color="auto" w:fill="auto"/>
        </w:tcPr>
        <w:p w:rsidR="004C13B4" w:rsidRPr="00D875E2" w:rsidRDefault="004C13B4" w:rsidP="004C13B4">
          <w:pPr>
            <w:tabs>
              <w:tab w:val="left" w:pos="5710"/>
            </w:tabs>
            <w:rPr>
              <w:rStyle w:val="nfasis"/>
              <w:i w:val="0"/>
              <w:iCs w:val="0"/>
            </w:rPr>
          </w:pPr>
          <w:r>
            <w:rPr>
              <w:rStyle w:val="nfasis"/>
              <w:i w:val="0"/>
              <w:iCs w:val="0"/>
            </w:rPr>
            <w:tab/>
          </w:r>
        </w:p>
      </w:tc>
    </w:tr>
  </w:tbl>
  <w:p w:rsidR="009C2DBC" w:rsidRPr="004C13B4" w:rsidRDefault="004C13B4" w:rsidP="004C13B4">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11088">
      <w:rPr>
        <w:rFonts w:ascii="Arial" w:hAnsi="Arial" w:cs="Arial"/>
        <w:b/>
        <w:bCs/>
        <w:noProof/>
        <w:sz w:val="18"/>
        <w:szCs w:val="18"/>
        <w:lang w:val="es-ES"/>
      </w:rPr>
      <w:t>17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411088">
      <w:rPr>
        <w:rFonts w:ascii="Arial" w:hAnsi="Arial" w:cs="Arial"/>
        <w:b/>
        <w:bCs/>
        <w:noProof/>
        <w:sz w:val="18"/>
        <w:szCs w:val="18"/>
        <w:lang w:val="es-ES"/>
      </w:rPr>
      <w:t>17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15" w:rsidRDefault="004A0C15">
      <w:r>
        <w:separator/>
      </w:r>
    </w:p>
  </w:footnote>
  <w:footnote w:type="continuationSeparator" w:id="0">
    <w:p w:rsidR="004A0C15" w:rsidRDefault="004A0C15">
      <w:r>
        <w:continuationSeparator/>
      </w:r>
    </w:p>
  </w:footnote>
  <w:footnote w:type="continuationNotice" w:id="1">
    <w:p w:rsidR="004A0C15" w:rsidRDefault="004A0C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4C13B4" w:rsidRPr="006F757C" w:rsidTr="00250D1A">
      <w:tc>
        <w:tcPr>
          <w:tcW w:w="1077" w:type="pct"/>
          <w:vAlign w:val="center"/>
        </w:tcPr>
        <w:p w:rsidR="004C13B4" w:rsidRPr="00CF3DF4" w:rsidRDefault="004C13B4" w:rsidP="004C13B4">
          <w:pPr>
            <w:tabs>
              <w:tab w:val="center" w:pos="4419"/>
              <w:tab w:val="right" w:pos="8838"/>
            </w:tabs>
            <w:jc w:val="center"/>
            <w:rPr>
              <w:rFonts w:ascii="Arial" w:hAnsi="Arial" w:cs="Arial"/>
              <w:noProof/>
              <w:sz w:val="18"/>
              <w:szCs w:val="18"/>
              <w:lang w:eastAsia="es-MX"/>
            </w:rPr>
          </w:pPr>
        </w:p>
      </w:tc>
      <w:tc>
        <w:tcPr>
          <w:tcW w:w="2859" w:type="pct"/>
          <w:vAlign w:val="center"/>
        </w:tcPr>
        <w:p w:rsidR="004C13B4" w:rsidRPr="00CF3DF4" w:rsidRDefault="004C13B4" w:rsidP="004C13B4">
          <w:pPr>
            <w:tabs>
              <w:tab w:val="center" w:pos="4419"/>
              <w:tab w:val="right" w:pos="8838"/>
            </w:tabs>
            <w:jc w:val="center"/>
            <w:rPr>
              <w:rFonts w:ascii="Arial" w:hAnsi="Arial" w:cs="Arial"/>
              <w:sz w:val="18"/>
              <w:szCs w:val="18"/>
            </w:rPr>
          </w:pPr>
        </w:p>
      </w:tc>
      <w:tc>
        <w:tcPr>
          <w:tcW w:w="1064" w:type="pct"/>
          <w:vAlign w:val="center"/>
        </w:tcPr>
        <w:p w:rsidR="004C13B4" w:rsidRPr="00207E4F" w:rsidRDefault="004C13B4" w:rsidP="004C13B4">
          <w:pPr>
            <w:tabs>
              <w:tab w:val="center" w:pos="4419"/>
              <w:tab w:val="right" w:pos="8838"/>
            </w:tabs>
            <w:jc w:val="right"/>
            <w:rPr>
              <w:rFonts w:ascii="Arial" w:hAnsi="Arial" w:cs="Arial"/>
              <w:noProof/>
              <w:sz w:val="16"/>
              <w:szCs w:val="16"/>
              <w:highlight w:val="magenta"/>
              <w:lang w:eastAsia="es-MX"/>
            </w:rPr>
          </w:pPr>
          <w:r w:rsidRPr="00F37051">
            <w:rPr>
              <w:rFonts w:ascii="Arial" w:hAnsi="Arial" w:cs="Arial"/>
              <w:noProof/>
              <w:sz w:val="16"/>
              <w:szCs w:val="16"/>
              <w:lang w:eastAsia="es-MX"/>
            </w:rPr>
            <w:t>AEMF-FO-009-R02</w:t>
          </w:r>
        </w:p>
      </w:tc>
    </w:tr>
    <w:tr w:rsidR="004C13B4" w:rsidRPr="003316E8" w:rsidTr="00250D1A">
      <w:tc>
        <w:tcPr>
          <w:tcW w:w="1077" w:type="pct"/>
          <w:vAlign w:val="center"/>
          <w:hideMark/>
        </w:tcPr>
        <w:p w:rsidR="004C13B4" w:rsidRPr="003316E8" w:rsidRDefault="004C13B4" w:rsidP="004C13B4">
          <w:pPr>
            <w:tabs>
              <w:tab w:val="center" w:pos="4419"/>
              <w:tab w:val="right" w:pos="8838"/>
            </w:tabs>
            <w:jc w:val="center"/>
          </w:pPr>
          <w:r w:rsidRPr="0037730B">
            <w:rPr>
              <w:noProof/>
              <w:lang w:eastAsia="es-MX"/>
            </w:rPr>
            <w:drawing>
              <wp:inline distT="0" distB="0" distL="0" distR="0" wp14:anchorId="2D18A755" wp14:editId="25D8259F">
                <wp:extent cx="870585" cy="1238250"/>
                <wp:effectExtent l="0" t="0" r="5715" b="0"/>
                <wp:docPr id="173" name="Imagen 13"/>
                <wp:cNvGraphicFramePr/>
                <a:graphic xmlns:a="http://schemas.openxmlformats.org/drawingml/2006/main">
                  <a:graphicData uri="http://schemas.openxmlformats.org/drawingml/2006/picture">
                    <pic:pic xmlns:pic="http://schemas.openxmlformats.org/drawingml/2006/picture">
                      <pic:nvPicPr>
                        <pic:cNvPr id="14" name="Imagen 13"/>
                        <pic:cNvPicPr/>
                      </pic:nvPicPr>
                      <pic:blipFill rotWithShape="1">
                        <a:blip r:embed="rId1" cstate="print">
                          <a:biLevel thresh="75000"/>
                          <a:extLst>
                            <a:ext uri="{28A0092B-C50C-407E-A947-70E740481C1C}">
                              <a14:useLocalDpi xmlns:a14="http://schemas.microsoft.com/office/drawing/2010/main" val="0"/>
                            </a:ext>
                          </a:extLst>
                        </a:blip>
                        <a:srcRect l="11273" t="6622" r="12339" b="12021"/>
                        <a:stretch/>
                      </pic:blipFill>
                      <pic:spPr bwMode="auto">
                        <a:xfrm>
                          <a:off x="0" y="0"/>
                          <a:ext cx="870585" cy="1238250"/>
                        </a:xfrm>
                        <a:prstGeom prst="rect">
                          <a:avLst/>
                        </a:prstGeom>
                        <a:ln>
                          <a:noFill/>
                        </a:ln>
                        <a:extLst>
                          <a:ext uri="{53640926-AAD7-44D8-BBD7-CCE9431645EC}">
                            <a14:shadowObscured xmlns:a14="http://schemas.microsoft.com/office/drawing/2010/main"/>
                          </a:ext>
                        </a:extLst>
                      </pic:spPr>
                    </pic:pic>
                  </a:graphicData>
                </a:graphic>
              </wp:inline>
            </w:drawing>
          </w:r>
        </w:p>
      </w:tc>
      <w:tc>
        <w:tcPr>
          <w:tcW w:w="2859" w:type="pct"/>
          <w:vAlign w:val="center"/>
          <w:hideMark/>
        </w:tcPr>
        <w:p w:rsidR="004C13B4" w:rsidRPr="00373686" w:rsidRDefault="004C13B4" w:rsidP="004C13B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4C13B4" w:rsidRPr="003316E8" w:rsidRDefault="004C13B4" w:rsidP="004C13B4">
          <w:pPr>
            <w:tabs>
              <w:tab w:val="center" w:pos="4419"/>
              <w:tab w:val="right" w:pos="8838"/>
            </w:tabs>
            <w:jc w:val="center"/>
          </w:pPr>
          <w:r w:rsidRPr="00004915">
            <w:rPr>
              <w:rFonts w:ascii="Algerian" w:hAnsi="Algerian"/>
              <w:noProof/>
              <w:sz w:val="40"/>
              <w:szCs w:val="40"/>
              <w:lang w:eastAsia="es-MX"/>
            </w:rPr>
            <w:drawing>
              <wp:inline distT="0" distB="0" distL="0" distR="0" wp14:anchorId="70281203" wp14:editId="4C47E158">
                <wp:extent cx="1200150" cy="1190625"/>
                <wp:effectExtent l="0" t="0" r="0" b="0"/>
                <wp:docPr id="174" name="Imagen 17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C13B4" w:rsidRPr="003316E8" w:rsidTr="00250D1A">
      <w:tc>
        <w:tcPr>
          <w:tcW w:w="1077" w:type="pct"/>
          <w:tcBorders>
            <w:top w:val="nil"/>
            <w:left w:val="nil"/>
            <w:bottom w:val="thinThickSmallGap" w:sz="24" w:space="0" w:color="auto"/>
            <w:right w:val="nil"/>
          </w:tcBorders>
        </w:tcPr>
        <w:p w:rsidR="004C13B4" w:rsidRPr="003316E8" w:rsidRDefault="004C13B4" w:rsidP="004C13B4">
          <w:pPr>
            <w:tabs>
              <w:tab w:val="center" w:pos="4419"/>
              <w:tab w:val="right" w:pos="8838"/>
            </w:tabs>
            <w:rPr>
              <w:sz w:val="10"/>
            </w:rPr>
          </w:pPr>
        </w:p>
      </w:tc>
      <w:tc>
        <w:tcPr>
          <w:tcW w:w="2859" w:type="pct"/>
          <w:tcBorders>
            <w:top w:val="nil"/>
            <w:left w:val="nil"/>
            <w:bottom w:val="thinThickSmallGap" w:sz="24" w:space="0" w:color="auto"/>
            <w:right w:val="nil"/>
          </w:tcBorders>
        </w:tcPr>
        <w:p w:rsidR="004C13B4" w:rsidRPr="003316E8" w:rsidRDefault="004C13B4" w:rsidP="004C13B4">
          <w:pPr>
            <w:tabs>
              <w:tab w:val="center" w:pos="4419"/>
              <w:tab w:val="right" w:pos="8838"/>
            </w:tabs>
            <w:rPr>
              <w:sz w:val="10"/>
            </w:rPr>
          </w:pPr>
        </w:p>
      </w:tc>
      <w:tc>
        <w:tcPr>
          <w:tcW w:w="1064" w:type="pct"/>
          <w:tcBorders>
            <w:top w:val="nil"/>
            <w:left w:val="nil"/>
            <w:bottom w:val="thinThickSmallGap" w:sz="24" w:space="0" w:color="auto"/>
            <w:right w:val="nil"/>
          </w:tcBorders>
        </w:tcPr>
        <w:p w:rsidR="004C13B4" w:rsidRPr="003316E8" w:rsidRDefault="004C13B4" w:rsidP="004C13B4">
          <w:pPr>
            <w:tabs>
              <w:tab w:val="center" w:pos="4419"/>
              <w:tab w:val="right" w:pos="8838"/>
            </w:tabs>
            <w:rPr>
              <w:sz w:val="10"/>
            </w:rPr>
          </w:pPr>
        </w:p>
      </w:tc>
    </w:tr>
  </w:tbl>
  <w:p w:rsidR="009C2DBC" w:rsidRPr="003C2FE7" w:rsidRDefault="009C2DB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2227"/>
    <w:multiLevelType w:val="hybridMultilevel"/>
    <w:tmpl w:val="C062EFC0"/>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2600A9"/>
    <w:multiLevelType w:val="hybridMultilevel"/>
    <w:tmpl w:val="FB08F5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172B0"/>
    <w:multiLevelType w:val="hybridMultilevel"/>
    <w:tmpl w:val="059C9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B9510C"/>
    <w:multiLevelType w:val="hybridMultilevel"/>
    <w:tmpl w:val="EDFC8022"/>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7F74D1"/>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6149FF"/>
    <w:multiLevelType w:val="hybridMultilevel"/>
    <w:tmpl w:val="D8389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A47132"/>
    <w:multiLevelType w:val="hybridMultilevel"/>
    <w:tmpl w:val="D918E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A71A50"/>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FDA7EEF"/>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4EE4FBD"/>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CF82F09"/>
    <w:multiLevelType w:val="hybridMultilevel"/>
    <w:tmpl w:val="9C7272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5C6122"/>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9B24A67"/>
    <w:multiLevelType w:val="hybridMultilevel"/>
    <w:tmpl w:val="1278F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46530F"/>
    <w:multiLevelType w:val="hybridMultilevel"/>
    <w:tmpl w:val="69E84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C500A0"/>
    <w:multiLevelType w:val="hybridMultilevel"/>
    <w:tmpl w:val="F768E836"/>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5"/>
  </w:num>
  <w:num w:numId="5">
    <w:abstractNumId w:val="41"/>
  </w:num>
  <w:num w:numId="6">
    <w:abstractNumId w:val="21"/>
  </w:num>
  <w:num w:numId="7">
    <w:abstractNumId w:val="40"/>
  </w:num>
  <w:num w:numId="8">
    <w:abstractNumId w:val="23"/>
  </w:num>
  <w:num w:numId="9">
    <w:abstractNumId w:val="45"/>
  </w:num>
  <w:num w:numId="10">
    <w:abstractNumId w:val="12"/>
  </w:num>
  <w:num w:numId="11">
    <w:abstractNumId w:val="46"/>
  </w:num>
  <w:num w:numId="12">
    <w:abstractNumId w:val="6"/>
  </w:num>
  <w:num w:numId="13">
    <w:abstractNumId w:val="13"/>
  </w:num>
  <w:num w:numId="14">
    <w:abstractNumId w:val="22"/>
  </w:num>
  <w:num w:numId="15">
    <w:abstractNumId w:val="27"/>
  </w:num>
  <w:num w:numId="16">
    <w:abstractNumId w:val="26"/>
  </w:num>
  <w:num w:numId="17">
    <w:abstractNumId w:val="31"/>
  </w:num>
  <w:num w:numId="18">
    <w:abstractNumId w:val="30"/>
  </w:num>
  <w:num w:numId="19">
    <w:abstractNumId w:val="17"/>
  </w:num>
  <w:num w:numId="20">
    <w:abstractNumId w:val="34"/>
  </w:num>
  <w:num w:numId="21">
    <w:abstractNumId w:val="9"/>
  </w:num>
  <w:num w:numId="22">
    <w:abstractNumId w:val="8"/>
  </w:num>
  <w:num w:numId="23">
    <w:abstractNumId w:val="29"/>
  </w:num>
  <w:num w:numId="24">
    <w:abstractNumId w:val="42"/>
  </w:num>
  <w:num w:numId="25">
    <w:abstractNumId w:val="32"/>
  </w:num>
  <w:num w:numId="26">
    <w:abstractNumId w:val="43"/>
  </w:num>
  <w:num w:numId="27">
    <w:abstractNumId w:val="35"/>
  </w:num>
  <w:num w:numId="28">
    <w:abstractNumId w:val="44"/>
  </w:num>
  <w:num w:numId="29">
    <w:abstractNumId w:val="0"/>
  </w:num>
  <w:num w:numId="30">
    <w:abstractNumId w:val="47"/>
  </w:num>
  <w:num w:numId="31">
    <w:abstractNumId w:val="33"/>
  </w:num>
  <w:num w:numId="32">
    <w:abstractNumId w:val="20"/>
  </w:num>
  <w:num w:numId="33">
    <w:abstractNumId w:val="4"/>
  </w:num>
  <w:num w:numId="34">
    <w:abstractNumId w:val="10"/>
  </w:num>
  <w:num w:numId="35">
    <w:abstractNumId w:val="19"/>
  </w:num>
  <w:num w:numId="36">
    <w:abstractNumId w:val="2"/>
  </w:num>
  <w:num w:numId="37">
    <w:abstractNumId w:val="11"/>
  </w:num>
  <w:num w:numId="38">
    <w:abstractNumId w:val="15"/>
  </w:num>
  <w:num w:numId="39">
    <w:abstractNumId w:val="38"/>
  </w:num>
  <w:num w:numId="40">
    <w:abstractNumId w:val="24"/>
  </w:num>
  <w:num w:numId="41">
    <w:abstractNumId w:val="28"/>
  </w:num>
  <w:num w:numId="42">
    <w:abstractNumId w:val="3"/>
  </w:num>
  <w:num w:numId="43">
    <w:abstractNumId w:val="37"/>
  </w:num>
  <w:num w:numId="44">
    <w:abstractNumId w:val="39"/>
  </w:num>
  <w:num w:numId="45">
    <w:abstractNumId w:val="1"/>
  </w:num>
  <w:num w:numId="46">
    <w:abstractNumId w:val="7"/>
  </w:num>
  <w:num w:numId="47">
    <w:abstractNumId w:val="36"/>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347"/>
    <w:rsid w:val="00004915"/>
    <w:rsid w:val="00004B63"/>
    <w:rsid w:val="00004CD2"/>
    <w:rsid w:val="0000513E"/>
    <w:rsid w:val="000054CE"/>
    <w:rsid w:val="00005716"/>
    <w:rsid w:val="00005793"/>
    <w:rsid w:val="000058FE"/>
    <w:rsid w:val="00005FCF"/>
    <w:rsid w:val="000065D2"/>
    <w:rsid w:val="00006E8D"/>
    <w:rsid w:val="000070EA"/>
    <w:rsid w:val="0000741E"/>
    <w:rsid w:val="000079B8"/>
    <w:rsid w:val="00010072"/>
    <w:rsid w:val="000100C5"/>
    <w:rsid w:val="0001029E"/>
    <w:rsid w:val="000103C4"/>
    <w:rsid w:val="00010DC8"/>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3B2"/>
    <w:rsid w:val="0001571C"/>
    <w:rsid w:val="000161B4"/>
    <w:rsid w:val="000161F7"/>
    <w:rsid w:val="000167E4"/>
    <w:rsid w:val="00016B06"/>
    <w:rsid w:val="00016B70"/>
    <w:rsid w:val="00016E14"/>
    <w:rsid w:val="00017F67"/>
    <w:rsid w:val="00017FCA"/>
    <w:rsid w:val="000205BC"/>
    <w:rsid w:val="00020BA8"/>
    <w:rsid w:val="00020F17"/>
    <w:rsid w:val="00021431"/>
    <w:rsid w:val="00021DC5"/>
    <w:rsid w:val="00022147"/>
    <w:rsid w:val="000222B0"/>
    <w:rsid w:val="0002231D"/>
    <w:rsid w:val="000223B2"/>
    <w:rsid w:val="0002252E"/>
    <w:rsid w:val="0002273C"/>
    <w:rsid w:val="00022760"/>
    <w:rsid w:val="00022C79"/>
    <w:rsid w:val="00023C60"/>
    <w:rsid w:val="00023CE5"/>
    <w:rsid w:val="00024808"/>
    <w:rsid w:val="00024A7E"/>
    <w:rsid w:val="00024AE6"/>
    <w:rsid w:val="00024C6D"/>
    <w:rsid w:val="00025095"/>
    <w:rsid w:val="000260B4"/>
    <w:rsid w:val="000260E2"/>
    <w:rsid w:val="0002628B"/>
    <w:rsid w:val="000264DA"/>
    <w:rsid w:val="00026880"/>
    <w:rsid w:val="00026D28"/>
    <w:rsid w:val="00026F57"/>
    <w:rsid w:val="00027270"/>
    <w:rsid w:val="0002740F"/>
    <w:rsid w:val="000277D1"/>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500"/>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24A"/>
    <w:rsid w:val="0005284C"/>
    <w:rsid w:val="00052C1F"/>
    <w:rsid w:val="0005371C"/>
    <w:rsid w:val="000541A2"/>
    <w:rsid w:val="00054360"/>
    <w:rsid w:val="00055654"/>
    <w:rsid w:val="0005586C"/>
    <w:rsid w:val="00055A2C"/>
    <w:rsid w:val="00055AD0"/>
    <w:rsid w:val="00055BBE"/>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AAD"/>
    <w:rsid w:val="0007027D"/>
    <w:rsid w:val="0007033C"/>
    <w:rsid w:val="00070DAC"/>
    <w:rsid w:val="00070DE6"/>
    <w:rsid w:val="000717C8"/>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54A5"/>
    <w:rsid w:val="00085682"/>
    <w:rsid w:val="000858B0"/>
    <w:rsid w:val="000860D3"/>
    <w:rsid w:val="00086728"/>
    <w:rsid w:val="00086D09"/>
    <w:rsid w:val="000877E7"/>
    <w:rsid w:val="00087834"/>
    <w:rsid w:val="00087E9E"/>
    <w:rsid w:val="00090887"/>
    <w:rsid w:val="00090A66"/>
    <w:rsid w:val="0009110D"/>
    <w:rsid w:val="0009130B"/>
    <w:rsid w:val="000916DC"/>
    <w:rsid w:val="00091D3A"/>
    <w:rsid w:val="00092589"/>
    <w:rsid w:val="00093095"/>
    <w:rsid w:val="000940C3"/>
    <w:rsid w:val="00094410"/>
    <w:rsid w:val="000948FA"/>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A2"/>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0CD"/>
    <w:rsid w:val="000D30F3"/>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748"/>
    <w:rsid w:val="000E191A"/>
    <w:rsid w:val="000E1D0D"/>
    <w:rsid w:val="000E2B05"/>
    <w:rsid w:val="000E3086"/>
    <w:rsid w:val="000E308D"/>
    <w:rsid w:val="000E3976"/>
    <w:rsid w:val="000E3AD7"/>
    <w:rsid w:val="000E3F1B"/>
    <w:rsid w:val="000E4C4E"/>
    <w:rsid w:val="000E4E46"/>
    <w:rsid w:val="000E536B"/>
    <w:rsid w:val="000E544F"/>
    <w:rsid w:val="000E72E2"/>
    <w:rsid w:val="000E7791"/>
    <w:rsid w:val="000E798F"/>
    <w:rsid w:val="000E7AB3"/>
    <w:rsid w:val="000E7B45"/>
    <w:rsid w:val="000E7C37"/>
    <w:rsid w:val="000F09BF"/>
    <w:rsid w:val="000F0A0B"/>
    <w:rsid w:val="000F1B6C"/>
    <w:rsid w:val="000F22B9"/>
    <w:rsid w:val="000F2AB9"/>
    <w:rsid w:val="000F2FAA"/>
    <w:rsid w:val="000F30C2"/>
    <w:rsid w:val="000F3801"/>
    <w:rsid w:val="000F396F"/>
    <w:rsid w:val="000F3999"/>
    <w:rsid w:val="000F39B4"/>
    <w:rsid w:val="000F47F6"/>
    <w:rsid w:val="000F4C17"/>
    <w:rsid w:val="000F5835"/>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C0B"/>
    <w:rsid w:val="00102F70"/>
    <w:rsid w:val="00104750"/>
    <w:rsid w:val="0010484E"/>
    <w:rsid w:val="00104ABC"/>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B"/>
    <w:rsid w:val="00121A6E"/>
    <w:rsid w:val="001226D2"/>
    <w:rsid w:val="00122B79"/>
    <w:rsid w:val="00122E09"/>
    <w:rsid w:val="00122FFE"/>
    <w:rsid w:val="00123139"/>
    <w:rsid w:val="00123982"/>
    <w:rsid w:val="00123B63"/>
    <w:rsid w:val="00123C00"/>
    <w:rsid w:val="0012436B"/>
    <w:rsid w:val="001252ED"/>
    <w:rsid w:val="001252EE"/>
    <w:rsid w:val="001252FD"/>
    <w:rsid w:val="00125497"/>
    <w:rsid w:val="001258DC"/>
    <w:rsid w:val="00125963"/>
    <w:rsid w:val="00125F2D"/>
    <w:rsid w:val="00126044"/>
    <w:rsid w:val="001262A1"/>
    <w:rsid w:val="00126402"/>
    <w:rsid w:val="00126E63"/>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2F9"/>
    <w:rsid w:val="00137DA4"/>
    <w:rsid w:val="0014030E"/>
    <w:rsid w:val="00140585"/>
    <w:rsid w:val="0014070D"/>
    <w:rsid w:val="0014093C"/>
    <w:rsid w:val="00140E17"/>
    <w:rsid w:val="00141409"/>
    <w:rsid w:val="0014161A"/>
    <w:rsid w:val="0014168C"/>
    <w:rsid w:val="001419EA"/>
    <w:rsid w:val="00141D54"/>
    <w:rsid w:val="001426C8"/>
    <w:rsid w:val="00142769"/>
    <w:rsid w:val="00142790"/>
    <w:rsid w:val="0014294F"/>
    <w:rsid w:val="00142B74"/>
    <w:rsid w:val="00142DBB"/>
    <w:rsid w:val="00142ED9"/>
    <w:rsid w:val="001433AF"/>
    <w:rsid w:val="00143890"/>
    <w:rsid w:val="00143B72"/>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648"/>
    <w:rsid w:val="00155E7C"/>
    <w:rsid w:val="00155EFE"/>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5D09"/>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246"/>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16C"/>
    <w:rsid w:val="0019551E"/>
    <w:rsid w:val="0019558F"/>
    <w:rsid w:val="00195F97"/>
    <w:rsid w:val="0019607A"/>
    <w:rsid w:val="001964BB"/>
    <w:rsid w:val="00196503"/>
    <w:rsid w:val="001971A8"/>
    <w:rsid w:val="00197E18"/>
    <w:rsid w:val="00197F01"/>
    <w:rsid w:val="001A09C4"/>
    <w:rsid w:val="001A0DEC"/>
    <w:rsid w:val="001A0F63"/>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5FF"/>
    <w:rsid w:val="001B6975"/>
    <w:rsid w:val="001B6C1B"/>
    <w:rsid w:val="001B71E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9EA"/>
    <w:rsid w:val="001C7BF2"/>
    <w:rsid w:val="001C7E6C"/>
    <w:rsid w:val="001D0B82"/>
    <w:rsid w:val="001D173E"/>
    <w:rsid w:val="001D1AD0"/>
    <w:rsid w:val="001D1BAA"/>
    <w:rsid w:val="001D1E07"/>
    <w:rsid w:val="001D27FA"/>
    <w:rsid w:val="001D284A"/>
    <w:rsid w:val="001D3CC0"/>
    <w:rsid w:val="001D5685"/>
    <w:rsid w:val="001D5AB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19"/>
    <w:rsid w:val="001E3689"/>
    <w:rsid w:val="001E3738"/>
    <w:rsid w:val="001E3994"/>
    <w:rsid w:val="001E3B4F"/>
    <w:rsid w:val="001E4E41"/>
    <w:rsid w:val="001E4F01"/>
    <w:rsid w:val="001E5090"/>
    <w:rsid w:val="001E5C60"/>
    <w:rsid w:val="001E6B6F"/>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A51"/>
    <w:rsid w:val="00204FE0"/>
    <w:rsid w:val="00205597"/>
    <w:rsid w:val="002055E2"/>
    <w:rsid w:val="00205742"/>
    <w:rsid w:val="002058FF"/>
    <w:rsid w:val="00206241"/>
    <w:rsid w:val="00206539"/>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3F60"/>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9D3"/>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801"/>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858"/>
    <w:rsid w:val="00251D7F"/>
    <w:rsid w:val="00251F55"/>
    <w:rsid w:val="0025242D"/>
    <w:rsid w:val="0025287D"/>
    <w:rsid w:val="002528D5"/>
    <w:rsid w:val="0025308E"/>
    <w:rsid w:val="00253707"/>
    <w:rsid w:val="00253EAF"/>
    <w:rsid w:val="0025410A"/>
    <w:rsid w:val="0025463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0FCE"/>
    <w:rsid w:val="0026148D"/>
    <w:rsid w:val="00261932"/>
    <w:rsid w:val="0026196C"/>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25"/>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975"/>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878B8"/>
    <w:rsid w:val="0029012F"/>
    <w:rsid w:val="00291168"/>
    <w:rsid w:val="002913A5"/>
    <w:rsid w:val="00291767"/>
    <w:rsid w:val="00292110"/>
    <w:rsid w:val="002922EB"/>
    <w:rsid w:val="0029233B"/>
    <w:rsid w:val="00292F0E"/>
    <w:rsid w:val="0029315A"/>
    <w:rsid w:val="002931D2"/>
    <w:rsid w:val="002936F5"/>
    <w:rsid w:val="002942BB"/>
    <w:rsid w:val="00294444"/>
    <w:rsid w:val="00294522"/>
    <w:rsid w:val="0029481E"/>
    <w:rsid w:val="0029484D"/>
    <w:rsid w:val="002951D3"/>
    <w:rsid w:val="0029522E"/>
    <w:rsid w:val="002952A6"/>
    <w:rsid w:val="002956C4"/>
    <w:rsid w:val="00295D28"/>
    <w:rsid w:val="00295FE2"/>
    <w:rsid w:val="0029600A"/>
    <w:rsid w:val="0029631E"/>
    <w:rsid w:val="00297A3B"/>
    <w:rsid w:val="002A0EA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253"/>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B6E"/>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986"/>
    <w:rsid w:val="002C4A4A"/>
    <w:rsid w:val="002C4A6E"/>
    <w:rsid w:val="002C4BC6"/>
    <w:rsid w:val="002C4CC3"/>
    <w:rsid w:val="002C5103"/>
    <w:rsid w:val="002C51E0"/>
    <w:rsid w:val="002C52B8"/>
    <w:rsid w:val="002C5A23"/>
    <w:rsid w:val="002C5CBE"/>
    <w:rsid w:val="002C6099"/>
    <w:rsid w:val="002C6309"/>
    <w:rsid w:val="002C6992"/>
    <w:rsid w:val="002C69D2"/>
    <w:rsid w:val="002C7586"/>
    <w:rsid w:val="002C780C"/>
    <w:rsid w:val="002C7E8E"/>
    <w:rsid w:val="002D0098"/>
    <w:rsid w:val="002D034D"/>
    <w:rsid w:val="002D072F"/>
    <w:rsid w:val="002D0AEA"/>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3FA"/>
    <w:rsid w:val="002E1770"/>
    <w:rsid w:val="002E1AEF"/>
    <w:rsid w:val="002E1D20"/>
    <w:rsid w:val="002E25A3"/>
    <w:rsid w:val="002E2A36"/>
    <w:rsid w:val="002E2B2B"/>
    <w:rsid w:val="002E378F"/>
    <w:rsid w:val="002E46E0"/>
    <w:rsid w:val="002E491C"/>
    <w:rsid w:val="002E4D20"/>
    <w:rsid w:val="002E4FC1"/>
    <w:rsid w:val="002E539F"/>
    <w:rsid w:val="002E5B5C"/>
    <w:rsid w:val="002E5E90"/>
    <w:rsid w:val="002E5F5F"/>
    <w:rsid w:val="002E60A0"/>
    <w:rsid w:val="002E6869"/>
    <w:rsid w:val="002E69B6"/>
    <w:rsid w:val="002E7274"/>
    <w:rsid w:val="002E7E28"/>
    <w:rsid w:val="002E7E58"/>
    <w:rsid w:val="002F07A2"/>
    <w:rsid w:val="002F12E3"/>
    <w:rsid w:val="002F14CA"/>
    <w:rsid w:val="002F17A5"/>
    <w:rsid w:val="002F1A28"/>
    <w:rsid w:val="002F1F59"/>
    <w:rsid w:val="002F24FC"/>
    <w:rsid w:val="002F2A15"/>
    <w:rsid w:val="002F307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5DD"/>
    <w:rsid w:val="00305FA6"/>
    <w:rsid w:val="00306329"/>
    <w:rsid w:val="00306360"/>
    <w:rsid w:val="00306379"/>
    <w:rsid w:val="00306470"/>
    <w:rsid w:val="00306577"/>
    <w:rsid w:val="00306B1C"/>
    <w:rsid w:val="00307224"/>
    <w:rsid w:val="003103D7"/>
    <w:rsid w:val="00310537"/>
    <w:rsid w:val="0031062A"/>
    <w:rsid w:val="00310E18"/>
    <w:rsid w:val="00311191"/>
    <w:rsid w:val="00311477"/>
    <w:rsid w:val="00311EA7"/>
    <w:rsid w:val="00311F6E"/>
    <w:rsid w:val="003123A5"/>
    <w:rsid w:val="00312438"/>
    <w:rsid w:val="00312488"/>
    <w:rsid w:val="00312C66"/>
    <w:rsid w:val="00312F28"/>
    <w:rsid w:val="00313971"/>
    <w:rsid w:val="00313CE5"/>
    <w:rsid w:val="00313D64"/>
    <w:rsid w:val="00313DBE"/>
    <w:rsid w:val="003145BA"/>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BDF"/>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314"/>
    <w:rsid w:val="003314C2"/>
    <w:rsid w:val="003316E8"/>
    <w:rsid w:val="0033190B"/>
    <w:rsid w:val="00331CC9"/>
    <w:rsid w:val="00331FA5"/>
    <w:rsid w:val="00331FF9"/>
    <w:rsid w:val="003323AD"/>
    <w:rsid w:val="0033297E"/>
    <w:rsid w:val="00332B93"/>
    <w:rsid w:val="00332D0F"/>
    <w:rsid w:val="00332D24"/>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A3D"/>
    <w:rsid w:val="00342E05"/>
    <w:rsid w:val="00342E38"/>
    <w:rsid w:val="003432A8"/>
    <w:rsid w:val="003432C7"/>
    <w:rsid w:val="0034378F"/>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561"/>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D31"/>
    <w:rsid w:val="00362F2C"/>
    <w:rsid w:val="00363397"/>
    <w:rsid w:val="00363D59"/>
    <w:rsid w:val="00364058"/>
    <w:rsid w:val="00364116"/>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6C0"/>
    <w:rsid w:val="003767E1"/>
    <w:rsid w:val="003768B4"/>
    <w:rsid w:val="0037730B"/>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BD6"/>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683"/>
    <w:rsid w:val="00394758"/>
    <w:rsid w:val="00395418"/>
    <w:rsid w:val="00395576"/>
    <w:rsid w:val="003956E0"/>
    <w:rsid w:val="003959BD"/>
    <w:rsid w:val="00395F62"/>
    <w:rsid w:val="00396235"/>
    <w:rsid w:val="00397D55"/>
    <w:rsid w:val="003A0D28"/>
    <w:rsid w:val="003A2AC1"/>
    <w:rsid w:val="003A2CA3"/>
    <w:rsid w:val="003A3DBB"/>
    <w:rsid w:val="003A487C"/>
    <w:rsid w:val="003A4E84"/>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4177"/>
    <w:rsid w:val="003B47DE"/>
    <w:rsid w:val="003B4A12"/>
    <w:rsid w:val="003B4B78"/>
    <w:rsid w:val="003B5A91"/>
    <w:rsid w:val="003B5AB4"/>
    <w:rsid w:val="003B5F43"/>
    <w:rsid w:val="003B5FCF"/>
    <w:rsid w:val="003B61DA"/>
    <w:rsid w:val="003B6729"/>
    <w:rsid w:val="003B73BC"/>
    <w:rsid w:val="003B7F9D"/>
    <w:rsid w:val="003C0308"/>
    <w:rsid w:val="003C0AF6"/>
    <w:rsid w:val="003C0E3D"/>
    <w:rsid w:val="003C15A1"/>
    <w:rsid w:val="003C1796"/>
    <w:rsid w:val="003C1A99"/>
    <w:rsid w:val="003C20AA"/>
    <w:rsid w:val="003C267F"/>
    <w:rsid w:val="003C2692"/>
    <w:rsid w:val="003C26D9"/>
    <w:rsid w:val="003C28A3"/>
    <w:rsid w:val="003C2FE7"/>
    <w:rsid w:val="003C346D"/>
    <w:rsid w:val="003C3B0D"/>
    <w:rsid w:val="003C4C9D"/>
    <w:rsid w:val="003C5846"/>
    <w:rsid w:val="003C5CD0"/>
    <w:rsid w:val="003C5CF6"/>
    <w:rsid w:val="003C5E7B"/>
    <w:rsid w:val="003C5E83"/>
    <w:rsid w:val="003C618E"/>
    <w:rsid w:val="003C621D"/>
    <w:rsid w:val="003C7AFF"/>
    <w:rsid w:val="003C7BDB"/>
    <w:rsid w:val="003C7E02"/>
    <w:rsid w:val="003C7FAA"/>
    <w:rsid w:val="003D0010"/>
    <w:rsid w:val="003D009D"/>
    <w:rsid w:val="003D02CC"/>
    <w:rsid w:val="003D3CC6"/>
    <w:rsid w:val="003D3F0F"/>
    <w:rsid w:val="003D4197"/>
    <w:rsid w:val="003D45FB"/>
    <w:rsid w:val="003D4667"/>
    <w:rsid w:val="003D4F9C"/>
    <w:rsid w:val="003D5AE3"/>
    <w:rsid w:val="003D6FFF"/>
    <w:rsid w:val="003D707B"/>
    <w:rsid w:val="003D7DB9"/>
    <w:rsid w:val="003E04BC"/>
    <w:rsid w:val="003E13AB"/>
    <w:rsid w:val="003E1C25"/>
    <w:rsid w:val="003E2273"/>
    <w:rsid w:val="003E2561"/>
    <w:rsid w:val="003E28C9"/>
    <w:rsid w:val="003E2CD2"/>
    <w:rsid w:val="003E2D6F"/>
    <w:rsid w:val="003E2EC5"/>
    <w:rsid w:val="003E2FE9"/>
    <w:rsid w:val="003E329D"/>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94B"/>
    <w:rsid w:val="00404B60"/>
    <w:rsid w:val="00405378"/>
    <w:rsid w:val="004068C4"/>
    <w:rsid w:val="00406B90"/>
    <w:rsid w:val="00406FF6"/>
    <w:rsid w:val="00407C4E"/>
    <w:rsid w:val="00407EA8"/>
    <w:rsid w:val="00410460"/>
    <w:rsid w:val="00410F76"/>
    <w:rsid w:val="00410F92"/>
    <w:rsid w:val="00411088"/>
    <w:rsid w:val="0041116D"/>
    <w:rsid w:val="004112CA"/>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34"/>
    <w:rsid w:val="0042438F"/>
    <w:rsid w:val="0042451A"/>
    <w:rsid w:val="00424650"/>
    <w:rsid w:val="00424B0B"/>
    <w:rsid w:val="00425646"/>
    <w:rsid w:val="004256DA"/>
    <w:rsid w:val="00426049"/>
    <w:rsid w:val="00426116"/>
    <w:rsid w:val="004264EA"/>
    <w:rsid w:val="0042689A"/>
    <w:rsid w:val="0043001E"/>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0A"/>
    <w:rsid w:val="00437E3E"/>
    <w:rsid w:val="00437E6D"/>
    <w:rsid w:val="0044017A"/>
    <w:rsid w:val="0044073E"/>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4EF"/>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91"/>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94F"/>
    <w:rsid w:val="0046696E"/>
    <w:rsid w:val="004669D7"/>
    <w:rsid w:val="00467222"/>
    <w:rsid w:val="004677A4"/>
    <w:rsid w:val="00467840"/>
    <w:rsid w:val="004678B5"/>
    <w:rsid w:val="00470172"/>
    <w:rsid w:val="004703C7"/>
    <w:rsid w:val="00470789"/>
    <w:rsid w:val="00470831"/>
    <w:rsid w:val="004710B4"/>
    <w:rsid w:val="004726B6"/>
    <w:rsid w:val="00472DEC"/>
    <w:rsid w:val="00473923"/>
    <w:rsid w:val="00473B1A"/>
    <w:rsid w:val="00474119"/>
    <w:rsid w:val="00474122"/>
    <w:rsid w:val="0047460F"/>
    <w:rsid w:val="00474DE6"/>
    <w:rsid w:val="0047509C"/>
    <w:rsid w:val="00476234"/>
    <w:rsid w:val="0047623E"/>
    <w:rsid w:val="004763CA"/>
    <w:rsid w:val="00476581"/>
    <w:rsid w:val="00476A12"/>
    <w:rsid w:val="00476DD8"/>
    <w:rsid w:val="00476E7B"/>
    <w:rsid w:val="00476F2A"/>
    <w:rsid w:val="0047765D"/>
    <w:rsid w:val="0047769D"/>
    <w:rsid w:val="00477D99"/>
    <w:rsid w:val="00480A82"/>
    <w:rsid w:val="00481490"/>
    <w:rsid w:val="00481786"/>
    <w:rsid w:val="0048189D"/>
    <w:rsid w:val="00482BB9"/>
    <w:rsid w:val="00482D6B"/>
    <w:rsid w:val="00482E0A"/>
    <w:rsid w:val="00482E1B"/>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F4E"/>
    <w:rsid w:val="00493994"/>
    <w:rsid w:val="00493C2D"/>
    <w:rsid w:val="004946CD"/>
    <w:rsid w:val="00495105"/>
    <w:rsid w:val="004958FA"/>
    <w:rsid w:val="00495956"/>
    <w:rsid w:val="00495C8C"/>
    <w:rsid w:val="00496A01"/>
    <w:rsid w:val="00496BC4"/>
    <w:rsid w:val="00497037"/>
    <w:rsid w:val="00497B2E"/>
    <w:rsid w:val="004A009C"/>
    <w:rsid w:val="004A0B36"/>
    <w:rsid w:val="004A0C01"/>
    <w:rsid w:val="004A0C15"/>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D5A"/>
    <w:rsid w:val="004B10E9"/>
    <w:rsid w:val="004B1252"/>
    <w:rsid w:val="004B1255"/>
    <w:rsid w:val="004B12B0"/>
    <w:rsid w:val="004B177B"/>
    <w:rsid w:val="004B1A38"/>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8D"/>
    <w:rsid w:val="004C0085"/>
    <w:rsid w:val="004C0267"/>
    <w:rsid w:val="004C052E"/>
    <w:rsid w:val="004C06F3"/>
    <w:rsid w:val="004C0839"/>
    <w:rsid w:val="004C0B99"/>
    <w:rsid w:val="004C0D90"/>
    <w:rsid w:val="004C119F"/>
    <w:rsid w:val="004C13B4"/>
    <w:rsid w:val="004C152A"/>
    <w:rsid w:val="004C17A2"/>
    <w:rsid w:val="004C1EE1"/>
    <w:rsid w:val="004C248F"/>
    <w:rsid w:val="004C2825"/>
    <w:rsid w:val="004C2F0A"/>
    <w:rsid w:val="004C36DF"/>
    <w:rsid w:val="004C3B0B"/>
    <w:rsid w:val="004C40B3"/>
    <w:rsid w:val="004C45C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F5"/>
    <w:rsid w:val="004E3C18"/>
    <w:rsid w:val="004E4164"/>
    <w:rsid w:val="004E4C88"/>
    <w:rsid w:val="004E4DA3"/>
    <w:rsid w:val="004E5650"/>
    <w:rsid w:val="004E59DE"/>
    <w:rsid w:val="004E641A"/>
    <w:rsid w:val="004E652E"/>
    <w:rsid w:val="004E6661"/>
    <w:rsid w:val="004E66CF"/>
    <w:rsid w:val="004E68B2"/>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BC3"/>
    <w:rsid w:val="004F5D78"/>
    <w:rsid w:val="004F5E89"/>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DE"/>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C6C"/>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7D7"/>
    <w:rsid w:val="00532F5A"/>
    <w:rsid w:val="00533034"/>
    <w:rsid w:val="005337D2"/>
    <w:rsid w:val="00533C09"/>
    <w:rsid w:val="00533C98"/>
    <w:rsid w:val="00534206"/>
    <w:rsid w:val="00535391"/>
    <w:rsid w:val="00535407"/>
    <w:rsid w:val="00535E07"/>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A53"/>
    <w:rsid w:val="00551B40"/>
    <w:rsid w:val="00551E47"/>
    <w:rsid w:val="00552385"/>
    <w:rsid w:val="005527AF"/>
    <w:rsid w:val="00552F09"/>
    <w:rsid w:val="00552FEE"/>
    <w:rsid w:val="005530FC"/>
    <w:rsid w:val="00553719"/>
    <w:rsid w:val="0055427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1A99"/>
    <w:rsid w:val="00562DB2"/>
    <w:rsid w:val="00562DC8"/>
    <w:rsid w:val="0056300B"/>
    <w:rsid w:val="0056408D"/>
    <w:rsid w:val="00564697"/>
    <w:rsid w:val="00564AA3"/>
    <w:rsid w:val="00564EB0"/>
    <w:rsid w:val="00565329"/>
    <w:rsid w:val="0056556D"/>
    <w:rsid w:val="00565762"/>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3D8"/>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2F0"/>
    <w:rsid w:val="00594965"/>
    <w:rsid w:val="00594F76"/>
    <w:rsid w:val="00595EEC"/>
    <w:rsid w:val="005963C6"/>
    <w:rsid w:val="00596486"/>
    <w:rsid w:val="00596A61"/>
    <w:rsid w:val="00596AA6"/>
    <w:rsid w:val="00596CA6"/>
    <w:rsid w:val="00596FE7"/>
    <w:rsid w:val="0059726D"/>
    <w:rsid w:val="00597A7F"/>
    <w:rsid w:val="00597F35"/>
    <w:rsid w:val="005A033D"/>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116"/>
    <w:rsid w:val="005A6A37"/>
    <w:rsid w:val="005A7895"/>
    <w:rsid w:val="005A7A37"/>
    <w:rsid w:val="005A7D84"/>
    <w:rsid w:val="005B00B3"/>
    <w:rsid w:val="005B0226"/>
    <w:rsid w:val="005B02F8"/>
    <w:rsid w:val="005B0358"/>
    <w:rsid w:val="005B03A5"/>
    <w:rsid w:val="005B04B7"/>
    <w:rsid w:val="005B0673"/>
    <w:rsid w:val="005B0BE7"/>
    <w:rsid w:val="005B1C01"/>
    <w:rsid w:val="005B2644"/>
    <w:rsid w:val="005B2786"/>
    <w:rsid w:val="005B32BD"/>
    <w:rsid w:val="005B366E"/>
    <w:rsid w:val="005B369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5A"/>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6E21"/>
    <w:rsid w:val="005C6F73"/>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4307"/>
    <w:rsid w:val="005E498A"/>
    <w:rsid w:val="005E4A7A"/>
    <w:rsid w:val="005E537E"/>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5BD"/>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E2E"/>
    <w:rsid w:val="00612458"/>
    <w:rsid w:val="00612608"/>
    <w:rsid w:val="00612C0C"/>
    <w:rsid w:val="0061307E"/>
    <w:rsid w:val="006137EA"/>
    <w:rsid w:val="00613B06"/>
    <w:rsid w:val="00613B1C"/>
    <w:rsid w:val="00614172"/>
    <w:rsid w:val="00614836"/>
    <w:rsid w:val="00614A4C"/>
    <w:rsid w:val="006152F9"/>
    <w:rsid w:val="00615673"/>
    <w:rsid w:val="00615C7A"/>
    <w:rsid w:val="00615E6B"/>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DB"/>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296"/>
    <w:rsid w:val="00637494"/>
    <w:rsid w:val="00637FFA"/>
    <w:rsid w:val="006402B2"/>
    <w:rsid w:val="006407F4"/>
    <w:rsid w:val="00640CCA"/>
    <w:rsid w:val="00640FF7"/>
    <w:rsid w:val="00641469"/>
    <w:rsid w:val="006414CC"/>
    <w:rsid w:val="00641843"/>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1EF"/>
    <w:rsid w:val="00647790"/>
    <w:rsid w:val="00647E2D"/>
    <w:rsid w:val="00650046"/>
    <w:rsid w:val="0065011D"/>
    <w:rsid w:val="00650B11"/>
    <w:rsid w:val="00650C21"/>
    <w:rsid w:val="00650C5E"/>
    <w:rsid w:val="00651791"/>
    <w:rsid w:val="006522ED"/>
    <w:rsid w:val="006523DE"/>
    <w:rsid w:val="0065295F"/>
    <w:rsid w:val="00652E42"/>
    <w:rsid w:val="0065354C"/>
    <w:rsid w:val="00653950"/>
    <w:rsid w:val="00653C45"/>
    <w:rsid w:val="00654923"/>
    <w:rsid w:val="00654B64"/>
    <w:rsid w:val="00654B7C"/>
    <w:rsid w:val="00654C5E"/>
    <w:rsid w:val="00655B61"/>
    <w:rsid w:val="00655FA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DD8"/>
    <w:rsid w:val="00680EAC"/>
    <w:rsid w:val="00681C7C"/>
    <w:rsid w:val="00681E55"/>
    <w:rsid w:val="0068254F"/>
    <w:rsid w:val="00682645"/>
    <w:rsid w:val="0068273B"/>
    <w:rsid w:val="00682F51"/>
    <w:rsid w:val="00683B19"/>
    <w:rsid w:val="0068403A"/>
    <w:rsid w:val="006840EA"/>
    <w:rsid w:val="00684D07"/>
    <w:rsid w:val="00685A4C"/>
    <w:rsid w:val="00685E97"/>
    <w:rsid w:val="00686399"/>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5D2"/>
    <w:rsid w:val="00692B55"/>
    <w:rsid w:val="0069438A"/>
    <w:rsid w:val="006944E7"/>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93"/>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3E1"/>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4F74"/>
    <w:rsid w:val="006D514F"/>
    <w:rsid w:val="006D543A"/>
    <w:rsid w:val="006D5BD7"/>
    <w:rsid w:val="006D5FDD"/>
    <w:rsid w:val="006D6105"/>
    <w:rsid w:val="006D6336"/>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3D"/>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C95"/>
    <w:rsid w:val="007074D3"/>
    <w:rsid w:val="00707DC4"/>
    <w:rsid w:val="00707F2F"/>
    <w:rsid w:val="007105BB"/>
    <w:rsid w:val="00710937"/>
    <w:rsid w:val="00710B6E"/>
    <w:rsid w:val="007115E0"/>
    <w:rsid w:val="00711C57"/>
    <w:rsid w:val="00711EF0"/>
    <w:rsid w:val="00711F68"/>
    <w:rsid w:val="00712415"/>
    <w:rsid w:val="007127B3"/>
    <w:rsid w:val="00712BC0"/>
    <w:rsid w:val="00712D73"/>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586"/>
    <w:rsid w:val="00720F3D"/>
    <w:rsid w:val="007211FA"/>
    <w:rsid w:val="00721456"/>
    <w:rsid w:val="00721717"/>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D1"/>
    <w:rsid w:val="00727B29"/>
    <w:rsid w:val="00730CCA"/>
    <w:rsid w:val="00730CEA"/>
    <w:rsid w:val="0073187E"/>
    <w:rsid w:val="007327F7"/>
    <w:rsid w:val="00732C59"/>
    <w:rsid w:val="00732EC2"/>
    <w:rsid w:val="0073384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B33"/>
    <w:rsid w:val="00744CFD"/>
    <w:rsid w:val="00745078"/>
    <w:rsid w:val="00745871"/>
    <w:rsid w:val="00746133"/>
    <w:rsid w:val="00746F90"/>
    <w:rsid w:val="0074723F"/>
    <w:rsid w:val="00747889"/>
    <w:rsid w:val="007503C0"/>
    <w:rsid w:val="007508B7"/>
    <w:rsid w:val="00750C62"/>
    <w:rsid w:val="00750D08"/>
    <w:rsid w:val="00750F3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913"/>
    <w:rsid w:val="00762E19"/>
    <w:rsid w:val="00762F06"/>
    <w:rsid w:val="00762FD4"/>
    <w:rsid w:val="0076390E"/>
    <w:rsid w:val="00763A1D"/>
    <w:rsid w:val="00763B7A"/>
    <w:rsid w:val="00764871"/>
    <w:rsid w:val="007648C8"/>
    <w:rsid w:val="00764D06"/>
    <w:rsid w:val="007655AB"/>
    <w:rsid w:val="007657B7"/>
    <w:rsid w:val="00765817"/>
    <w:rsid w:val="0076586F"/>
    <w:rsid w:val="00765ED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5FA"/>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1F6"/>
    <w:rsid w:val="00787B69"/>
    <w:rsid w:val="00787CD2"/>
    <w:rsid w:val="00787FEE"/>
    <w:rsid w:val="00790486"/>
    <w:rsid w:val="007908FB"/>
    <w:rsid w:val="00790B75"/>
    <w:rsid w:val="00791380"/>
    <w:rsid w:val="00791443"/>
    <w:rsid w:val="007914A7"/>
    <w:rsid w:val="007915C7"/>
    <w:rsid w:val="00791872"/>
    <w:rsid w:val="00793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02D"/>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59"/>
    <w:rsid w:val="007A767C"/>
    <w:rsid w:val="007B0286"/>
    <w:rsid w:val="007B02D8"/>
    <w:rsid w:val="007B078D"/>
    <w:rsid w:val="007B083F"/>
    <w:rsid w:val="007B08F3"/>
    <w:rsid w:val="007B093E"/>
    <w:rsid w:val="007B16B0"/>
    <w:rsid w:val="007B1830"/>
    <w:rsid w:val="007B1F53"/>
    <w:rsid w:val="007B25A1"/>
    <w:rsid w:val="007B2745"/>
    <w:rsid w:val="007B27E8"/>
    <w:rsid w:val="007B2D54"/>
    <w:rsid w:val="007B2E01"/>
    <w:rsid w:val="007B35C7"/>
    <w:rsid w:val="007B3686"/>
    <w:rsid w:val="007B39B7"/>
    <w:rsid w:val="007B3CC2"/>
    <w:rsid w:val="007B3D15"/>
    <w:rsid w:val="007B4777"/>
    <w:rsid w:val="007B4962"/>
    <w:rsid w:val="007B51CE"/>
    <w:rsid w:val="007B5706"/>
    <w:rsid w:val="007B572C"/>
    <w:rsid w:val="007B5DF4"/>
    <w:rsid w:val="007B5F8F"/>
    <w:rsid w:val="007B6EE2"/>
    <w:rsid w:val="007B7419"/>
    <w:rsid w:val="007B7451"/>
    <w:rsid w:val="007B764C"/>
    <w:rsid w:val="007B797E"/>
    <w:rsid w:val="007B7F33"/>
    <w:rsid w:val="007C0432"/>
    <w:rsid w:val="007C04C7"/>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127"/>
    <w:rsid w:val="007D13C9"/>
    <w:rsid w:val="007D1E61"/>
    <w:rsid w:val="007D2266"/>
    <w:rsid w:val="007D3A8B"/>
    <w:rsid w:val="007D3CAC"/>
    <w:rsid w:val="007D48A8"/>
    <w:rsid w:val="007D5179"/>
    <w:rsid w:val="007D545A"/>
    <w:rsid w:val="007D5B57"/>
    <w:rsid w:val="007D71CB"/>
    <w:rsid w:val="007D75B1"/>
    <w:rsid w:val="007D7882"/>
    <w:rsid w:val="007D7B3D"/>
    <w:rsid w:val="007E0044"/>
    <w:rsid w:val="007E08DE"/>
    <w:rsid w:val="007E0B60"/>
    <w:rsid w:val="007E0C3B"/>
    <w:rsid w:val="007E0EC8"/>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10A"/>
    <w:rsid w:val="007F4A08"/>
    <w:rsid w:val="007F520E"/>
    <w:rsid w:val="007F5558"/>
    <w:rsid w:val="007F592C"/>
    <w:rsid w:val="007F6561"/>
    <w:rsid w:val="007F6A53"/>
    <w:rsid w:val="007F6F4F"/>
    <w:rsid w:val="007F6F7F"/>
    <w:rsid w:val="007F76EF"/>
    <w:rsid w:val="00800005"/>
    <w:rsid w:val="008002BC"/>
    <w:rsid w:val="00800582"/>
    <w:rsid w:val="00800588"/>
    <w:rsid w:val="00800EE4"/>
    <w:rsid w:val="00801539"/>
    <w:rsid w:val="00801BB1"/>
    <w:rsid w:val="008027E7"/>
    <w:rsid w:val="0080283E"/>
    <w:rsid w:val="00802D6B"/>
    <w:rsid w:val="00803091"/>
    <w:rsid w:val="008038C5"/>
    <w:rsid w:val="00804657"/>
    <w:rsid w:val="00804894"/>
    <w:rsid w:val="00805B26"/>
    <w:rsid w:val="00806026"/>
    <w:rsid w:val="008069D9"/>
    <w:rsid w:val="00806A0E"/>
    <w:rsid w:val="00807947"/>
    <w:rsid w:val="00807BF1"/>
    <w:rsid w:val="00807C8F"/>
    <w:rsid w:val="0081032A"/>
    <w:rsid w:val="008107B2"/>
    <w:rsid w:val="0081097F"/>
    <w:rsid w:val="00810E7D"/>
    <w:rsid w:val="00810FF7"/>
    <w:rsid w:val="008114A3"/>
    <w:rsid w:val="0081186E"/>
    <w:rsid w:val="00811E50"/>
    <w:rsid w:val="008121EE"/>
    <w:rsid w:val="0081279B"/>
    <w:rsid w:val="00812970"/>
    <w:rsid w:val="00812B2E"/>
    <w:rsid w:val="00812DDD"/>
    <w:rsid w:val="00814908"/>
    <w:rsid w:val="00814ADB"/>
    <w:rsid w:val="00814C51"/>
    <w:rsid w:val="00815232"/>
    <w:rsid w:val="00815746"/>
    <w:rsid w:val="00815C48"/>
    <w:rsid w:val="00815EE1"/>
    <w:rsid w:val="00816266"/>
    <w:rsid w:val="008165A3"/>
    <w:rsid w:val="00816851"/>
    <w:rsid w:val="00817221"/>
    <w:rsid w:val="00817237"/>
    <w:rsid w:val="00817839"/>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7B1"/>
    <w:rsid w:val="00824BC5"/>
    <w:rsid w:val="008251FA"/>
    <w:rsid w:val="00825626"/>
    <w:rsid w:val="00825BE8"/>
    <w:rsid w:val="00825E95"/>
    <w:rsid w:val="008262E0"/>
    <w:rsid w:val="008263A3"/>
    <w:rsid w:val="00826B45"/>
    <w:rsid w:val="008271AF"/>
    <w:rsid w:val="0082797E"/>
    <w:rsid w:val="008300AB"/>
    <w:rsid w:val="0083072A"/>
    <w:rsid w:val="00830ACA"/>
    <w:rsid w:val="00830AFE"/>
    <w:rsid w:val="00830CF6"/>
    <w:rsid w:val="008318D2"/>
    <w:rsid w:val="008320CA"/>
    <w:rsid w:val="00832B74"/>
    <w:rsid w:val="00832DE0"/>
    <w:rsid w:val="00833017"/>
    <w:rsid w:val="00833CB9"/>
    <w:rsid w:val="00834AF5"/>
    <w:rsid w:val="00834B15"/>
    <w:rsid w:val="00834D21"/>
    <w:rsid w:val="00834EBB"/>
    <w:rsid w:val="008355F5"/>
    <w:rsid w:val="00836271"/>
    <w:rsid w:val="00836399"/>
    <w:rsid w:val="008365C1"/>
    <w:rsid w:val="008368B0"/>
    <w:rsid w:val="00836B0F"/>
    <w:rsid w:val="00836F48"/>
    <w:rsid w:val="008374AC"/>
    <w:rsid w:val="00837891"/>
    <w:rsid w:val="0084029C"/>
    <w:rsid w:val="008404AF"/>
    <w:rsid w:val="00840A3F"/>
    <w:rsid w:val="00840CC4"/>
    <w:rsid w:val="00841123"/>
    <w:rsid w:val="00841431"/>
    <w:rsid w:val="0084191C"/>
    <w:rsid w:val="00841A26"/>
    <w:rsid w:val="00841A67"/>
    <w:rsid w:val="00841BD0"/>
    <w:rsid w:val="00841E5F"/>
    <w:rsid w:val="00842274"/>
    <w:rsid w:val="00842374"/>
    <w:rsid w:val="008429D0"/>
    <w:rsid w:val="0084331A"/>
    <w:rsid w:val="00843402"/>
    <w:rsid w:val="00843FC9"/>
    <w:rsid w:val="00844118"/>
    <w:rsid w:val="008443FB"/>
    <w:rsid w:val="00844F72"/>
    <w:rsid w:val="0084580D"/>
    <w:rsid w:val="00845B1A"/>
    <w:rsid w:val="00845B23"/>
    <w:rsid w:val="00845BED"/>
    <w:rsid w:val="008466E4"/>
    <w:rsid w:val="00846D9D"/>
    <w:rsid w:val="00846F25"/>
    <w:rsid w:val="008472F8"/>
    <w:rsid w:val="00847348"/>
    <w:rsid w:val="008476A2"/>
    <w:rsid w:val="008478C4"/>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8C7"/>
    <w:rsid w:val="00861B03"/>
    <w:rsid w:val="00861D91"/>
    <w:rsid w:val="00861F52"/>
    <w:rsid w:val="008626BC"/>
    <w:rsid w:val="00862BC1"/>
    <w:rsid w:val="00862D6E"/>
    <w:rsid w:val="00862E75"/>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54F"/>
    <w:rsid w:val="00870CD4"/>
    <w:rsid w:val="008711D3"/>
    <w:rsid w:val="008714E7"/>
    <w:rsid w:val="00871A8E"/>
    <w:rsid w:val="00871C10"/>
    <w:rsid w:val="00871E45"/>
    <w:rsid w:val="00872348"/>
    <w:rsid w:val="00872A36"/>
    <w:rsid w:val="00872E8F"/>
    <w:rsid w:val="00873F00"/>
    <w:rsid w:val="00873F27"/>
    <w:rsid w:val="00873F4B"/>
    <w:rsid w:val="008740B7"/>
    <w:rsid w:val="00874308"/>
    <w:rsid w:val="00874FF9"/>
    <w:rsid w:val="0087515D"/>
    <w:rsid w:val="0087551E"/>
    <w:rsid w:val="0087568E"/>
    <w:rsid w:val="00875BA2"/>
    <w:rsid w:val="0087638F"/>
    <w:rsid w:val="008763EB"/>
    <w:rsid w:val="00877504"/>
    <w:rsid w:val="00877750"/>
    <w:rsid w:val="00877A1E"/>
    <w:rsid w:val="00877B49"/>
    <w:rsid w:val="0088023D"/>
    <w:rsid w:val="0088026E"/>
    <w:rsid w:val="0088083B"/>
    <w:rsid w:val="00880AC4"/>
    <w:rsid w:val="00880B8B"/>
    <w:rsid w:val="00880BAE"/>
    <w:rsid w:val="00880D13"/>
    <w:rsid w:val="0088158E"/>
    <w:rsid w:val="00881992"/>
    <w:rsid w:val="00881A1D"/>
    <w:rsid w:val="00881BDF"/>
    <w:rsid w:val="00881EA8"/>
    <w:rsid w:val="0088201F"/>
    <w:rsid w:val="008820E5"/>
    <w:rsid w:val="00882214"/>
    <w:rsid w:val="00882693"/>
    <w:rsid w:val="00882C3F"/>
    <w:rsid w:val="008831A4"/>
    <w:rsid w:val="008837F0"/>
    <w:rsid w:val="00883C5B"/>
    <w:rsid w:val="008846D8"/>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C32"/>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6A"/>
    <w:rsid w:val="008E0856"/>
    <w:rsid w:val="008E0866"/>
    <w:rsid w:val="008E1457"/>
    <w:rsid w:val="008E1933"/>
    <w:rsid w:val="008E1A91"/>
    <w:rsid w:val="008E3097"/>
    <w:rsid w:val="008E3990"/>
    <w:rsid w:val="008E3ACE"/>
    <w:rsid w:val="008E3D67"/>
    <w:rsid w:val="008E4022"/>
    <w:rsid w:val="008E43D3"/>
    <w:rsid w:val="008E460F"/>
    <w:rsid w:val="008E46C9"/>
    <w:rsid w:val="008E4997"/>
    <w:rsid w:val="008E4F8B"/>
    <w:rsid w:val="008E55C9"/>
    <w:rsid w:val="008E5C54"/>
    <w:rsid w:val="008E5C56"/>
    <w:rsid w:val="008E6394"/>
    <w:rsid w:val="008E7B5C"/>
    <w:rsid w:val="008E7E4B"/>
    <w:rsid w:val="008E7F68"/>
    <w:rsid w:val="008F0880"/>
    <w:rsid w:val="008F1835"/>
    <w:rsid w:val="008F1B97"/>
    <w:rsid w:val="008F2067"/>
    <w:rsid w:val="008F21A8"/>
    <w:rsid w:val="008F2940"/>
    <w:rsid w:val="008F2BE0"/>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C07"/>
    <w:rsid w:val="00911D3C"/>
    <w:rsid w:val="00911DB5"/>
    <w:rsid w:val="00911E70"/>
    <w:rsid w:val="00912285"/>
    <w:rsid w:val="009127F6"/>
    <w:rsid w:val="00912DB3"/>
    <w:rsid w:val="00913173"/>
    <w:rsid w:val="009133DF"/>
    <w:rsid w:val="00913BCD"/>
    <w:rsid w:val="009143CB"/>
    <w:rsid w:val="009149EA"/>
    <w:rsid w:val="00914D5C"/>
    <w:rsid w:val="009159B6"/>
    <w:rsid w:val="00915B3B"/>
    <w:rsid w:val="00915DB9"/>
    <w:rsid w:val="00916176"/>
    <w:rsid w:val="0091648C"/>
    <w:rsid w:val="00916EB5"/>
    <w:rsid w:val="0091744A"/>
    <w:rsid w:val="009176C9"/>
    <w:rsid w:val="00917AEA"/>
    <w:rsid w:val="00917FD1"/>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81C"/>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84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5AD"/>
    <w:rsid w:val="00945D64"/>
    <w:rsid w:val="00945F26"/>
    <w:rsid w:val="00947145"/>
    <w:rsid w:val="00947AA9"/>
    <w:rsid w:val="00947FF8"/>
    <w:rsid w:val="009508F6"/>
    <w:rsid w:val="009515D0"/>
    <w:rsid w:val="00951880"/>
    <w:rsid w:val="00951B74"/>
    <w:rsid w:val="00952341"/>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A17"/>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5F46"/>
    <w:rsid w:val="0097678B"/>
    <w:rsid w:val="00976B84"/>
    <w:rsid w:val="009772B3"/>
    <w:rsid w:val="00977397"/>
    <w:rsid w:val="00977806"/>
    <w:rsid w:val="00980758"/>
    <w:rsid w:val="00980D25"/>
    <w:rsid w:val="00981467"/>
    <w:rsid w:val="009814B4"/>
    <w:rsid w:val="00981582"/>
    <w:rsid w:val="009817F0"/>
    <w:rsid w:val="00981A51"/>
    <w:rsid w:val="00981C6D"/>
    <w:rsid w:val="00981D2E"/>
    <w:rsid w:val="00982635"/>
    <w:rsid w:val="0098264D"/>
    <w:rsid w:val="00982A2D"/>
    <w:rsid w:val="00982B58"/>
    <w:rsid w:val="00982D99"/>
    <w:rsid w:val="009831CD"/>
    <w:rsid w:val="009831FA"/>
    <w:rsid w:val="0098321D"/>
    <w:rsid w:val="00983C57"/>
    <w:rsid w:val="00983DFE"/>
    <w:rsid w:val="00983F28"/>
    <w:rsid w:val="00983FC2"/>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23"/>
    <w:rsid w:val="009A05A5"/>
    <w:rsid w:val="009A0A98"/>
    <w:rsid w:val="009A1B42"/>
    <w:rsid w:val="009A1F74"/>
    <w:rsid w:val="009A21B6"/>
    <w:rsid w:val="009A22AE"/>
    <w:rsid w:val="009A2576"/>
    <w:rsid w:val="009A2882"/>
    <w:rsid w:val="009A2D61"/>
    <w:rsid w:val="009A36CD"/>
    <w:rsid w:val="009A36DF"/>
    <w:rsid w:val="009A394B"/>
    <w:rsid w:val="009A3C59"/>
    <w:rsid w:val="009A3E0B"/>
    <w:rsid w:val="009A4078"/>
    <w:rsid w:val="009A491E"/>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23FB"/>
    <w:rsid w:val="009B344F"/>
    <w:rsid w:val="009B3D00"/>
    <w:rsid w:val="009B42E1"/>
    <w:rsid w:val="009B4893"/>
    <w:rsid w:val="009B4E4E"/>
    <w:rsid w:val="009B53F9"/>
    <w:rsid w:val="009B5637"/>
    <w:rsid w:val="009B5E10"/>
    <w:rsid w:val="009B5F73"/>
    <w:rsid w:val="009B6450"/>
    <w:rsid w:val="009B6991"/>
    <w:rsid w:val="009B6B3E"/>
    <w:rsid w:val="009B6D92"/>
    <w:rsid w:val="009B7120"/>
    <w:rsid w:val="009C02DE"/>
    <w:rsid w:val="009C0C13"/>
    <w:rsid w:val="009C0C74"/>
    <w:rsid w:val="009C131C"/>
    <w:rsid w:val="009C1B78"/>
    <w:rsid w:val="009C1CD4"/>
    <w:rsid w:val="009C1E13"/>
    <w:rsid w:val="009C2038"/>
    <w:rsid w:val="009C2107"/>
    <w:rsid w:val="009C2DBC"/>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6A4"/>
    <w:rsid w:val="009D570B"/>
    <w:rsid w:val="009D5B56"/>
    <w:rsid w:val="009D5DF7"/>
    <w:rsid w:val="009D6B75"/>
    <w:rsid w:val="009D6FC5"/>
    <w:rsid w:val="009D78B6"/>
    <w:rsid w:val="009D7FB6"/>
    <w:rsid w:val="009D7FC0"/>
    <w:rsid w:val="009D7FEC"/>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0CB"/>
    <w:rsid w:val="009E78E4"/>
    <w:rsid w:val="009E7BE7"/>
    <w:rsid w:val="009E7BEB"/>
    <w:rsid w:val="009F00FF"/>
    <w:rsid w:val="009F058C"/>
    <w:rsid w:val="009F0D2A"/>
    <w:rsid w:val="009F0E10"/>
    <w:rsid w:val="009F16AE"/>
    <w:rsid w:val="009F2253"/>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7BD"/>
    <w:rsid w:val="00A06D6C"/>
    <w:rsid w:val="00A06E27"/>
    <w:rsid w:val="00A07726"/>
    <w:rsid w:val="00A07AD2"/>
    <w:rsid w:val="00A107B5"/>
    <w:rsid w:val="00A10E85"/>
    <w:rsid w:val="00A10FAB"/>
    <w:rsid w:val="00A11AC9"/>
    <w:rsid w:val="00A11C70"/>
    <w:rsid w:val="00A12766"/>
    <w:rsid w:val="00A12F92"/>
    <w:rsid w:val="00A135C1"/>
    <w:rsid w:val="00A13D41"/>
    <w:rsid w:val="00A13DB5"/>
    <w:rsid w:val="00A1408E"/>
    <w:rsid w:val="00A14131"/>
    <w:rsid w:val="00A1421C"/>
    <w:rsid w:val="00A14452"/>
    <w:rsid w:val="00A14476"/>
    <w:rsid w:val="00A14756"/>
    <w:rsid w:val="00A14AF6"/>
    <w:rsid w:val="00A14B91"/>
    <w:rsid w:val="00A14BA5"/>
    <w:rsid w:val="00A14E23"/>
    <w:rsid w:val="00A14F84"/>
    <w:rsid w:val="00A151F6"/>
    <w:rsid w:val="00A15564"/>
    <w:rsid w:val="00A158B6"/>
    <w:rsid w:val="00A15B0C"/>
    <w:rsid w:val="00A15C32"/>
    <w:rsid w:val="00A15E2F"/>
    <w:rsid w:val="00A160CA"/>
    <w:rsid w:val="00A16678"/>
    <w:rsid w:val="00A168E2"/>
    <w:rsid w:val="00A20A4A"/>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B73"/>
    <w:rsid w:val="00A30C30"/>
    <w:rsid w:val="00A30D80"/>
    <w:rsid w:val="00A3281F"/>
    <w:rsid w:val="00A329C9"/>
    <w:rsid w:val="00A32ADF"/>
    <w:rsid w:val="00A32DE9"/>
    <w:rsid w:val="00A32FAC"/>
    <w:rsid w:val="00A333EC"/>
    <w:rsid w:val="00A341CD"/>
    <w:rsid w:val="00A34386"/>
    <w:rsid w:val="00A34B62"/>
    <w:rsid w:val="00A34F2F"/>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825"/>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DBC"/>
    <w:rsid w:val="00A64FDF"/>
    <w:rsid w:val="00A653EB"/>
    <w:rsid w:val="00A65A46"/>
    <w:rsid w:val="00A65D4B"/>
    <w:rsid w:val="00A66456"/>
    <w:rsid w:val="00A6688D"/>
    <w:rsid w:val="00A66A7A"/>
    <w:rsid w:val="00A66BC8"/>
    <w:rsid w:val="00A67A32"/>
    <w:rsid w:val="00A7016B"/>
    <w:rsid w:val="00A70209"/>
    <w:rsid w:val="00A7053D"/>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091"/>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4E3F"/>
    <w:rsid w:val="00A852B3"/>
    <w:rsid w:val="00A853D4"/>
    <w:rsid w:val="00A856A3"/>
    <w:rsid w:val="00A85785"/>
    <w:rsid w:val="00A85A5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23B"/>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3DD"/>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80"/>
    <w:rsid w:val="00AD1FD7"/>
    <w:rsid w:val="00AD217B"/>
    <w:rsid w:val="00AD2558"/>
    <w:rsid w:val="00AD25EE"/>
    <w:rsid w:val="00AD298C"/>
    <w:rsid w:val="00AD29B0"/>
    <w:rsid w:val="00AD31EB"/>
    <w:rsid w:val="00AD33EA"/>
    <w:rsid w:val="00AD38DD"/>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0D5"/>
    <w:rsid w:val="00AF431E"/>
    <w:rsid w:val="00AF46BF"/>
    <w:rsid w:val="00AF4A20"/>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B45"/>
    <w:rsid w:val="00B00BFF"/>
    <w:rsid w:val="00B0165B"/>
    <w:rsid w:val="00B01B9C"/>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5F60"/>
    <w:rsid w:val="00B16F60"/>
    <w:rsid w:val="00B17179"/>
    <w:rsid w:val="00B17E64"/>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61C"/>
    <w:rsid w:val="00B2684C"/>
    <w:rsid w:val="00B26A03"/>
    <w:rsid w:val="00B27272"/>
    <w:rsid w:val="00B27670"/>
    <w:rsid w:val="00B27678"/>
    <w:rsid w:val="00B278E6"/>
    <w:rsid w:val="00B27C5A"/>
    <w:rsid w:val="00B27C90"/>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B7F"/>
    <w:rsid w:val="00B35C0F"/>
    <w:rsid w:val="00B35C8C"/>
    <w:rsid w:val="00B35D6E"/>
    <w:rsid w:val="00B36666"/>
    <w:rsid w:val="00B36A7C"/>
    <w:rsid w:val="00B36EFC"/>
    <w:rsid w:val="00B3750B"/>
    <w:rsid w:val="00B375B1"/>
    <w:rsid w:val="00B37C6B"/>
    <w:rsid w:val="00B37DBA"/>
    <w:rsid w:val="00B37EE3"/>
    <w:rsid w:val="00B37F0E"/>
    <w:rsid w:val="00B40014"/>
    <w:rsid w:val="00B401CB"/>
    <w:rsid w:val="00B40890"/>
    <w:rsid w:val="00B40E5C"/>
    <w:rsid w:val="00B414A1"/>
    <w:rsid w:val="00B41B23"/>
    <w:rsid w:val="00B41E61"/>
    <w:rsid w:val="00B427AD"/>
    <w:rsid w:val="00B43171"/>
    <w:rsid w:val="00B43386"/>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E0"/>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685B"/>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A9C"/>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CD6"/>
    <w:rsid w:val="00B77DA1"/>
    <w:rsid w:val="00B8057D"/>
    <w:rsid w:val="00B80A41"/>
    <w:rsid w:val="00B80AC9"/>
    <w:rsid w:val="00B80F07"/>
    <w:rsid w:val="00B810F4"/>
    <w:rsid w:val="00B812AF"/>
    <w:rsid w:val="00B8150F"/>
    <w:rsid w:val="00B81DDD"/>
    <w:rsid w:val="00B8214A"/>
    <w:rsid w:val="00B824FB"/>
    <w:rsid w:val="00B82770"/>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C6E"/>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A8"/>
    <w:rsid w:val="00BA10B3"/>
    <w:rsid w:val="00BA15B6"/>
    <w:rsid w:val="00BA1DF3"/>
    <w:rsid w:val="00BA20D9"/>
    <w:rsid w:val="00BA276C"/>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5AE0"/>
    <w:rsid w:val="00BF6372"/>
    <w:rsid w:val="00BF6C86"/>
    <w:rsid w:val="00BF6F6E"/>
    <w:rsid w:val="00BF7144"/>
    <w:rsid w:val="00C0133C"/>
    <w:rsid w:val="00C01FC2"/>
    <w:rsid w:val="00C025D5"/>
    <w:rsid w:val="00C025F5"/>
    <w:rsid w:val="00C033AF"/>
    <w:rsid w:val="00C039CF"/>
    <w:rsid w:val="00C04049"/>
    <w:rsid w:val="00C041DE"/>
    <w:rsid w:val="00C04820"/>
    <w:rsid w:val="00C048BA"/>
    <w:rsid w:val="00C04A8D"/>
    <w:rsid w:val="00C052D9"/>
    <w:rsid w:val="00C055A2"/>
    <w:rsid w:val="00C05E8A"/>
    <w:rsid w:val="00C062C6"/>
    <w:rsid w:val="00C06CE1"/>
    <w:rsid w:val="00C06E38"/>
    <w:rsid w:val="00C0738F"/>
    <w:rsid w:val="00C07E71"/>
    <w:rsid w:val="00C1074B"/>
    <w:rsid w:val="00C10D06"/>
    <w:rsid w:val="00C10E9C"/>
    <w:rsid w:val="00C114E6"/>
    <w:rsid w:val="00C115ED"/>
    <w:rsid w:val="00C11F7A"/>
    <w:rsid w:val="00C124D5"/>
    <w:rsid w:val="00C12557"/>
    <w:rsid w:val="00C12631"/>
    <w:rsid w:val="00C126BE"/>
    <w:rsid w:val="00C12B8F"/>
    <w:rsid w:val="00C12EE2"/>
    <w:rsid w:val="00C13736"/>
    <w:rsid w:val="00C13762"/>
    <w:rsid w:val="00C137D9"/>
    <w:rsid w:val="00C139C2"/>
    <w:rsid w:val="00C13CE4"/>
    <w:rsid w:val="00C141E0"/>
    <w:rsid w:val="00C14308"/>
    <w:rsid w:val="00C14642"/>
    <w:rsid w:val="00C15306"/>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B39"/>
    <w:rsid w:val="00C27C66"/>
    <w:rsid w:val="00C300A6"/>
    <w:rsid w:val="00C3071D"/>
    <w:rsid w:val="00C30ECD"/>
    <w:rsid w:val="00C30F7A"/>
    <w:rsid w:val="00C323A9"/>
    <w:rsid w:val="00C32D5B"/>
    <w:rsid w:val="00C334A7"/>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25E"/>
    <w:rsid w:val="00C425EF"/>
    <w:rsid w:val="00C42948"/>
    <w:rsid w:val="00C42E9C"/>
    <w:rsid w:val="00C4334F"/>
    <w:rsid w:val="00C433B3"/>
    <w:rsid w:val="00C44B47"/>
    <w:rsid w:val="00C44C9C"/>
    <w:rsid w:val="00C44CD9"/>
    <w:rsid w:val="00C44DDF"/>
    <w:rsid w:val="00C456BD"/>
    <w:rsid w:val="00C46189"/>
    <w:rsid w:val="00C461AB"/>
    <w:rsid w:val="00C46482"/>
    <w:rsid w:val="00C46747"/>
    <w:rsid w:val="00C46C1F"/>
    <w:rsid w:val="00C4760E"/>
    <w:rsid w:val="00C47782"/>
    <w:rsid w:val="00C47B5C"/>
    <w:rsid w:val="00C47B98"/>
    <w:rsid w:val="00C47BB7"/>
    <w:rsid w:val="00C47F80"/>
    <w:rsid w:val="00C50391"/>
    <w:rsid w:val="00C5096B"/>
    <w:rsid w:val="00C513FE"/>
    <w:rsid w:val="00C5228A"/>
    <w:rsid w:val="00C522F5"/>
    <w:rsid w:val="00C52CB5"/>
    <w:rsid w:val="00C52E22"/>
    <w:rsid w:val="00C53003"/>
    <w:rsid w:val="00C53217"/>
    <w:rsid w:val="00C53B29"/>
    <w:rsid w:val="00C53BDA"/>
    <w:rsid w:val="00C53D5E"/>
    <w:rsid w:val="00C53F1E"/>
    <w:rsid w:val="00C540BB"/>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1873"/>
    <w:rsid w:val="00C61DAE"/>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1CF5"/>
    <w:rsid w:val="00C72392"/>
    <w:rsid w:val="00C7240D"/>
    <w:rsid w:val="00C724C3"/>
    <w:rsid w:val="00C724CC"/>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971"/>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111"/>
    <w:rsid w:val="00CC682C"/>
    <w:rsid w:val="00CC6FC5"/>
    <w:rsid w:val="00CC7AB5"/>
    <w:rsid w:val="00CC7D32"/>
    <w:rsid w:val="00CC7E04"/>
    <w:rsid w:val="00CC7F25"/>
    <w:rsid w:val="00CD007E"/>
    <w:rsid w:val="00CD05BF"/>
    <w:rsid w:val="00CD15D6"/>
    <w:rsid w:val="00CD187E"/>
    <w:rsid w:val="00CD1EDB"/>
    <w:rsid w:val="00CD2666"/>
    <w:rsid w:val="00CD27CB"/>
    <w:rsid w:val="00CD2DA5"/>
    <w:rsid w:val="00CD2E98"/>
    <w:rsid w:val="00CD2F3A"/>
    <w:rsid w:val="00CD3B81"/>
    <w:rsid w:val="00CD42C0"/>
    <w:rsid w:val="00CD4998"/>
    <w:rsid w:val="00CD4DFD"/>
    <w:rsid w:val="00CD4E1E"/>
    <w:rsid w:val="00CD5590"/>
    <w:rsid w:val="00CD59B6"/>
    <w:rsid w:val="00CD63E6"/>
    <w:rsid w:val="00CD66A3"/>
    <w:rsid w:val="00CD66ED"/>
    <w:rsid w:val="00CD6B0D"/>
    <w:rsid w:val="00CD6C84"/>
    <w:rsid w:val="00CD6D3E"/>
    <w:rsid w:val="00CD799B"/>
    <w:rsid w:val="00CD7A06"/>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652"/>
    <w:rsid w:val="00CE69DD"/>
    <w:rsid w:val="00CE777A"/>
    <w:rsid w:val="00CE7C9D"/>
    <w:rsid w:val="00CE7DB0"/>
    <w:rsid w:val="00CF085D"/>
    <w:rsid w:val="00CF0923"/>
    <w:rsid w:val="00CF0DC7"/>
    <w:rsid w:val="00CF0E04"/>
    <w:rsid w:val="00CF132B"/>
    <w:rsid w:val="00CF159E"/>
    <w:rsid w:val="00CF16E8"/>
    <w:rsid w:val="00CF2206"/>
    <w:rsid w:val="00CF2B25"/>
    <w:rsid w:val="00CF2B8B"/>
    <w:rsid w:val="00CF3976"/>
    <w:rsid w:val="00CF3C20"/>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CF7DDB"/>
    <w:rsid w:val="00D0047D"/>
    <w:rsid w:val="00D0098A"/>
    <w:rsid w:val="00D01058"/>
    <w:rsid w:val="00D01060"/>
    <w:rsid w:val="00D01222"/>
    <w:rsid w:val="00D01AE2"/>
    <w:rsid w:val="00D01CBF"/>
    <w:rsid w:val="00D020FC"/>
    <w:rsid w:val="00D02291"/>
    <w:rsid w:val="00D026FC"/>
    <w:rsid w:val="00D02BD0"/>
    <w:rsid w:val="00D02C31"/>
    <w:rsid w:val="00D02D09"/>
    <w:rsid w:val="00D02DC9"/>
    <w:rsid w:val="00D03278"/>
    <w:rsid w:val="00D038CB"/>
    <w:rsid w:val="00D03B3E"/>
    <w:rsid w:val="00D03B96"/>
    <w:rsid w:val="00D041BA"/>
    <w:rsid w:val="00D04A3C"/>
    <w:rsid w:val="00D0512C"/>
    <w:rsid w:val="00D055AA"/>
    <w:rsid w:val="00D05D41"/>
    <w:rsid w:val="00D063F4"/>
    <w:rsid w:val="00D064ED"/>
    <w:rsid w:val="00D06EE1"/>
    <w:rsid w:val="00D06F02"/>
    <w:rsid w:val="00D07241"/>
    <w:rsid w:val="00D07C89"/>
    <w:rsid w:val="00D1002F"/>
    <w:rsid w:val="00D10A11"/>
    <w:rsid w:val="00D111B9"/>
    <w:rsid w:val="00D1149F"/>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85C"/>
    <w:rsid w:val="00D52C1B"/>
    <w:rsid w:val="00D53BB5"/>
    <w:rsid w:val="00D5407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80"/>
    <w:rsid w:val="00D605D0"/>
    <w:rsid w:val="00D60E4B"/>
    <w:rsid w:val="00D615BA"/>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02"/>
    <w:rsid w:val="00D76BA0"/>
    <w:rsid w:val="00D774E1"/>
    <w:rsid w:val="00D80232"/>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C61"/>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DC"/>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00D"/>
    <w:rsid w:val="00DA4974"/>
    <w:rsid w:val="00DA5F29"/>
    <w:rsid w:val="00DA619A"/>
    <w:rsid w:val="00DA61B5"/>
    <w:rsid w:val="00DA6222"/>
    <w:rsid w:val="00DA6AC2"/>
    <w:rsid w:val="00DA6D3E"/>
    <w:rsid w:val="00DA6FD3"/>
    <w:rsid w:val="00DA7441"/>
    <w:rsid w:val="00DA77AF"/>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4D6E"/>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1E00"/>
    <w:rsid w:val="00DC20A4"/>
    <w:rsid w:val="00DC21B1"/>
    <w:rsid w:val="00DC28A7"/>
    <w:rsid w:val="00DC2B99"/>
    <w:rsid w:val="00DC3200"/>
    <w:rsid w:val="00DC341F"/>
    <w:rsid w:val="00DC35BE"/>
    <w:rsid w:val="00DC3ECC"/>
    <w:rsid w:val="00DC484D"/>
    <w:rsid w:val="00DC4BC8"/>
    <w:rsid w:val="00DC56F0"/>
    <w:rsid w:val="00DC5B26"/>
    <w:rsid w:val="00DC5F5F"/>
    <w:rsid w:val="00DC66A9"/>
    <w:rsid w:val="00DC67D3"/>
    <w:rsid w:val="00DC69AE"/>
    <w:rsid w:val="00DC6D77"/>
    <w:rsid w:val="00DC769E"/>
    <w:rsid w:val="00DC7B1D"/>
    <w:rsid w:val="00DC7C92"/>
    <w:rsid w:val="00DC7D05"/>
    <w:rsid w:val="00DC7DD6"/>
    <w:rsid w:val="00DD0651"/>
    <w:rsid w:val="00DD090C"/>
    <w:rsid w:val="00DD0F49"/>
    <w:rsid w:val="00DD1034"/>
    <w:rsid w:val="00DD148E"/>
    <w:rsid w:val="00DD1AF0"/>
    <w:rsid w:val="00DD1C79"/>
    <w:rsid w:val="00DD30B3"/>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835"/>
    <w:rsid w:val="00DE7275"/>
    <w:rsid w:val="00DE7891"/>
    <w:rsid w:val="00DE7D48"/>
    <w:rsid w:val="00DF0680"/>
    <w:rsid w:val="00DF1561"/>
    <w:rsid w:val="00DF1F5A"/>
    <w:rsid w:val="00DF257F"/>
    <w:rsid w:val="00DF2FF4"/>
    <w:rsid w:val="00DF328D"/>
    <w:rsid w:val="00DF3C21"/>
    <w:rsid w:val="00DF427E"/>
    <w:rsid w:val="00DF44BA"/>
    <w:rsid w:val="00DF4E77"/>
    <w:rsid w:val="00DF4F72"/>
    <w:rsid w:val="00DF5741"/>
    <w:rsid w:val="00DF6A61"/>
    <w:rsid w:val="00DF6A7A"/>
    <w:rsid w:val="00DF740F"/>
    <w:rsid w:val="00DF7724"/>
    <w:rsid w:val="00E00156"/>
    <w:rsid w:val="00E00CEF"/>
    <w:rsid w:val="00E010E3"/>
    <w:rsid w:val="00E0154A"/>
    <w:rsid w:val="00E01D11"/>
    <w:rsid w:val="00E024A3"/>
    <w:rsid w:val="00E02928"/>
    <w:rsid w:val="00E02B40"/>
    <w:rsid w:val="00E02B4B"/>
    <w:rsid w:val="00E0329A"/>
    <w:rsid w:val="00E0346E"/>
    <w:rsid w:val="00E039AF"/>
    <w:rsid w:val="00E03C9B"/>
    <w:rsid w:val="00E042F2"/>
    <w:rsid w:val="00E04EBD"/>
    <w:rsid w:val="00E05028"/>
    <w:rsid w:val="00E05671"/>
    <w:rsid w:val="00E05F91"/>
    <w:rsid w:val="00E061FA"/>
    <w:rsid w:val="00E0686A"/>
    <w:rsid w:val="00E06E42"/>
    <w:rsid w:val="00E06E91"/>
    <w:rsid w:val="00E0744E"/>
    <w:rsid w:val="00E074ED"/>
    <w:rsid w:val="00E07B0C"/>
    <w:rsid w:val="00E07B19"/>
    <w:rsid w:val="00E07BFC"/>
    <w:rsid w:val="00E1106F"/>
    <w:rsid w:val="00E120AC"/>
    <w:rsid w:val="00E12A32"/>
    <w:rsid w:val="00E12B67"/>
    <w:rsid w:val="00E12C6D"/>
    <w:rsid w:val="00E139EC"/>
    <w:rsid w:val="00E13BFB"/>
    <w:rsid w:val="00E13EE7"/>
    <w:rsid w:val="00E14789"/>
    <w:rsid w:val="00E14A62"/>
    <w:rsid w:val="00E14E2C"/>
    <w:rsid w:val="00E15181"/>
    <w:rsid w:val="00E1684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2A0"/>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FF8"/>
    <w:rsid w:val="00E32FFC"/>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D1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6DFB"/>
    <w:rsid w:val="00E473BD"/>
    <w:rsid w:val="00E478BB"/>
    <w:rsid w:val="00E47BA3"/>
    <w:rsid w:val="00E50609"/>
    <w:rsid w:val="00E51080"/>
    <w:rsid w:val="00E51697"/>
    <w:rsid w:val="00E51981"/>
    <w:rsid w:val="00E51A25"/>
    <w:rsid w:val="00E52699"/>
    <w:rsid w:val="00E52C67"/>
    <w:rsid w:val="00E52E61"/>
    <w:rsid w:val="00E52F68"/>
    <w:rsid w:val="00E53049"/>
    <w:rsid w:val="00E5391D"/>
    <w:rsid w:val="00E53EFB"/>
    <w:rsid w:val="00E54C39"/>
    <w:rsid w:val="00E5556B"/>
    <w:rsid w:val="00E55C8E"/>
    <w:rsid w:val="00E55D5B"/>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E63"/>
    <w:rsid w:val="00E63CCA"/>
    <w:rsid w:val="00E6433D"/>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CF1"/>
    <w:rsid w:val="00EA615D"/>
    <w:rsid w:val="00EA6229"/>
    <w:rsid w:val="00EA6568"/>
    <w:rsid w:val="00EA6DC4"/>
    <w:rsid w:val="00EA7189"/>
    <w:rsid w:val="00EA75CB"/>
    <w:rsid w:val="00EB050A"/>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DBA"/>
    <w:rsid w:val="00ED3242"/>
    <w:rsid w:val="00ED34E7"/>
    <w:rsid w:val="00ED355F"/>
    <w:rsid w:val="00ED3979"/>
    <w:rsid w:val="00ED3ECF"/>
    <w:rsid w:val="00ED43A3"/>
    <w:rsid w:val="00ED49FB"/>
    <w:rsid w:val="00ED4BBA"/>
    <w:rsid w:val="00ED6C55"/>
    <w:rsid w:val="00ED735A"/>
    <w:rsid w:val="00ED75AB"/>
    <w:rsid w:val="00ED78DE"/>
    <w:rsid w:val="00ED7A29"/>
    <w:rsid w:val="00ED7A9F"/>
    <w:rsid w:val="00ED7D9B"/>
    <w:rsid w:val="00ED7F9B"/>
    <w:rsid w:val="00EE056F"/>
    <w:rsid w:val="00EE1B09"/>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028"/>
    <w:rsid w:val="00EE79BC"/>
    <w:rsid w:val="00EE7C1D"/>
    <w:rsid w:val="00EF00C5"/>
    <w:rsid w:val="00EF0636"/>
    <w:rsid w:val="00EF0D5E"/>
    <w:rsid w:val="00EF1132"/>
    <w:rsid w:val="00EF14C9"/>
    <w:rsid w:val="00EF1A3B"/>
    <w:rsid w:val="00EF1E4D"/>
    <w:rsid w:val="00EF2133"/>
    <w:rsid w:val="00EF22A0"/>
    <w:rsid w:val="00EF23AB"/>
    <w:rsid w:val="00EF25F1"/>
    <w:rsid w:val="00EF3CCF"/>
    <w:rsid w:val="00EF3E1C"/>
    <w:rsid w:val="00EF435B"/>
    <w:rsid w:val="00EF4361"/>
    <w:rsid w:val="00EF4532"/>
    <w:rsid w:val="00EF4AF5"/>
    <w:rsid w:val="00EF4DFF"/>
    <w:rsid w:val="00EF4E29"/>
    <w:rsid w:val="00EF4ECF"/>
    <w:rsid w:val="00EF53A3"/>
    <w:rsid w:val="00EF5A70"/>
    <w:rsid w:val="00EF5FFD"/>
    <w:rsid w:val="00EF65B8"/>
    <w:rsid w:val="00EF67F3"/>
    <w:rsid w:val="00EF6805"/>
    <w:rsid w:val="00EF6BFB"/>
    <w:rsid w:val="00EF7163"/>
    <w:rsid w:val="00EF7300"/>
    <w:rsid w:val="00EF7D46"/>
    <w:rsid w:val="00EF7E63"/>
    <w:rsid w:val="00F00590"/>
    <w:rsid w:val="00F0078E"/>
    <w:rsid w:val="00F00B2D"/>
    <w:rsid w:val="00F00E3B"/>
    <w:rsid w:val="00F01089"/>
    <w:rsid w:val="00F010CF"/>
    <w:rsid w:val="00F01849"/>
    <w:rsid w:val="00F01CAD"/>
    <w:rsid w:val="00F01F6C"/>
    <w:rsid w:val="00F02321"/>
    <w:rsid w:val="00F02DDB"/>
    <w:rsid w:val="00F03432"/>
    <w:rsid w:val="00F036EA"/>
    <w:rsid w:val="00F0391B"/>
    <w:rsid w:val="00F03BEC"/>
    <w:rsid w:val="00F040EA"/>
    <w:rsid w:val="00F04370"/>
    <w:rsid w:val="00F0601D"/>
    <w:rsid w:val="00F06751"/>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3A7C"/>
    <w:rsid w:val="00F140C4"/>
    <w:rsid w:val="00F14222"/>
    <w:rsid w:val="00F15848"/>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7EF"/>
    <w:rsid w:val="00F24B6D"/>
    <w:rsid w:val="00F24F51"/>
    <w:rsid w:val="00F25192"/>
    <w:rsid w:val="00F258F3"/>
    <w:rsid w:val="00F25E15"/>
    <w:rsid w:val="00F26419"/>
    <w:rsid w:val="00F264A5"/>
    <w:rsid w:val="00F265D7"/>
    <w:rsid w:val="00F26E48"/>
    <w:rsid w:val="00F27055"/>
    <w:rsid w:val="00F2726A"/>
    <w:rsid w:val="00F27894"/>
    <w:rsid w:val="00F301A2"/>
    <w:rsid w:val="00F30278"/>
    <w:rsid w:val="00F309F0"/>
    <w:rsid w:val="00F3162E"/>
    <w:rsid w:val="00F31BD1"/>
    <w:rsid w:val="00F31CFE"/>
    <w:rsid w:val="00F32497"/>
    <w:rsid w:val="00F326F4"/>
    <w:rsid w:val="00F3280F"/>
    <w:rsid w:val="00F32A33"/>
    <w:rsid w:val="00F32E33"/>
    <w:rsid w:val="00F32E81"/>
    <w:rsid w:val="00F33108"/>
    <w:rsid w:val="00F341B4"/>
    <w:rsid w:val="00F344AB"/>
    <w:rsid w:val="00F3482A"/>
    <w:rsid w:val="00F34E09"/>
    <w:rsid w:val="00F35002"/>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11C"/>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B19"/>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C0"/>
    <w:rsid w:val="00F57890"/>
    <w:rsid w:val="00F60012"/>
    <w:rsid w:val="00F60AD9"/>
    <w:rsid w:val="00F60C47"/>
    <w:rsid w:val="00F61162"/>
    <w:rsid w:val="00F61D19"/>
    <w:rsid w:val="00F6281B"/>
    <w:rsid w:val="00F62DDE"/>
    <w:rsid w:val="00F630A7"/>
    <w:rsid w:val="00F63175"/>
    <w:rsid w:val="00F6322C"/>
    <w:rsid w:val="00F63BF6"/>
    <w:rsid w:val="00F64487"/>
    <w:rsid w:val="00F644C7"/>
    <w:rsid w:val="00F64F30"/>
    <w:rsid w:val="00F653B0"/>
    <w:rsid w:val="00F65AB1"/>
    <w:rsid w:val="00F65B93"/>
    <w:rsid w:val="00F66100"/>
    <w:rsid w:val="00F66741"/>
    <w:rsid w:val="00F667D2"/>
    <w:rsid w:val="00F67B7C"/>
    <w:rsid w:val="00F67E65"/>
    <w:rsid w:val="00F70137"/>
    <w:rsid w:val="00F7149D"/>
    <w:rsid w:val="00F71E59"/>
    <w:rsid w:val="00F7222B"/>
    <w:rsid w:val="00F72A79"/>
    <w:rsid w:val="00F72C94"/>
    <w:rsid w:val="00F72EF5"/>
    <w:rsid w:val="00F7377D"/>
    <w:rsid w:val="00F73D9B"/>
    <w:rsid w:val="00F7409D"/>
    <w:rsid w:val="00F745C9"/>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044"/>
    <w:rsid w:val="00F81A21"/>
    <w:rsid w:val="00F81F19"/>
    <w:rsid w:val="00F81F59"/>
    <w:rsid w:val="00F82450"/>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EE9"/>
    <w:rsid w:val="00F91FF8"/>
    <w:rsid w:val="00F9200B"/>
    <w:rsid w:val="00F92039"/>
    <w:rsid w:val="00F9232A"/>
    <w:rsid w:val="00F925D3"/>
    <w:rsid w:val="00F928A6"/>
    <w:rsid w:val="00F930F0"/>
    <w:rsid w:val="00F93579"/>
    <w:rsid w:val="00F938B1"/>
    <w:rsid w:val="00F93C97"/>
    <w:rsid w:val="00F93DBA"/>
    <w:rsid w:val="00F93F9E"/>
    <w:rsid w:val="00F93FBB"/>
    <w:rsid w:val="00F946AD"/>
    <w:rsid w:val="00F948BD"/>
    <w:rsid w:val="00F94CC5"/>
    <w:rsid w:val="00F94DDE"/>
    <w:rsid w:val="00F94E9A"/>
    <w:rsid w:val="00F9525F"/>
    <w:rsid w:val="00F957E7"/>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09"/>
    <w:rsid w:val="00FA45C1"/>
    <w:rsid w:val="00FA48D3"/>
    <w:rsid w:val="00FA4D20"/>
    <w:rsid w:val="00FA55F6"/>
    <w:rsid w:val="00FA59BD"/>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B67"/>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2D3"/>
    <w:rsid w:val="00FD060B"/>
    <w:rsid w:val="00FD0D1D"/>
    <w:rsid w:val="00FD0F92"/>
    <w:rsid w:val="00FD1145"/>
    <w:rsid w:val="00FD114F"/>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142842"/>
  <w15:chartTrackingRefBased/>
  <w15:docId w15:val="{E95BE9D7-F5AA-4609-90CC-AD332CFF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0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93FBB"/>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uiPriority w:val="99"/>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A6688D"/>
  </w:style>
  <w:style w:type="table" w:customStyle="1" w:styleId="Tablaconcuadrcula1">
    <w:name w:val="Tabla con cuadrícula1"/>
    <w:basedOn w:val="Tablanormal"/>
    <w:next w:val="Tablaconcuadrcula"/>
    <w:uiPriority w:val="39"/>
    <w:rsid w:val="00A6688D"/>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2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521C6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5B29-AEA3-407C-B3BE-CC864CC6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17</Pages>
  <Words>3714</Words>
  <Characters>21600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19</cp:revision>
  <cp:lastPrinted>2022-10-12T18:57:00Z</cp:lastPrinted>
  <dcterms:created xsi:type="dcterms:W3CDTF">2022-10-11T22:20:00Z</dcterms:created>
  <dcterms:modified xsi:type="dcterms:W3CDTF">2022-10-26T15:49:00Z</dcterms:modified>
</cp:coreProperties>
</file>