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D85641">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D85641">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D85641">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D85641">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1075ED53" w:rsidR="003F1CB6" w:rsidRPr="00403D69" w:rsidRDefault="00E61B60"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D85641">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D85641">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4DA3733"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E61B60">
              <w:rPr>
                <w:rFonts w:ascii="Arial" w:hAnsi="Arial" w:cs="Arial"/>
                <w:b/>
              </w:rPr>
              <w:t>5</w:t>
            </w:r>
          </w:p>
        </w:tc>
      </w:tr>
      <w:tr w:rsidR="003F1CB6" w:rsidRPr="00403D69" w14:paraId="454B2811" w14:textId="77777777" w:rsidTr="00D85641">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D85641">
        <w:trPr>
          <w:trHeight w:val="414"/>
        </w:trPr>
        <w:tc>
          <w:tcPr>
            <w:tcW w:w="4439" w:type="pct"/>
            <w:vMerge w:val="restart"/>
            <w:shd w:val="clear" w:color="auto" w:fill="auto"/>
            <w:hideMark/>
          </w:tcPr>
          <w:p w14:paraId="6F4CF8BA" w14:textId="7F4FBFCD" w:rsidR="003F1CB6" w:rsidRPr="00403D69" w:rsidRDefault="003F1CB6" w:rsidP="00424DE6">
            <w:pPr>
              <w:spacing w:line="360" w:lineRule="auto"/>
              <w:rPr>
                <w:rFonts w:ascii="Arial" w:hAnsi="Arial" w:cs="Arial"/>
                <w:b/>
                <w:bCs/>
              </w:rPr>
            </w:pPr>
            <w:r>
              <w:rPr>
                <w:rFonts w:ascii="Arial" w:hAnsi="Arial" w:cs="Arial"/>
                <w:b/>
                <w:bCs/>
              </w:rPr>
              <w:t>I. INFORME INDIVIDUAL DE AUDITORÍA RELATIVO A INGRESOS</w:t>
            </w:r>
            <w:r w:rsidR="00424DE6">
              <w:rPr>
                <w:rFonts w:ascii="Arial" w:hAnsi="Arial" w:cs="Arial"/>
                <w:b/>
                <w:bCs/>
              </w:rPr>
              <w:t xml:space="preserve"> Y EGRESOS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D85641">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D85641">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53FFD457" w:rsidR="003F1CB6" w:rsidRPr="00403D69" w:rsidRDefault="006C4FBC" w:rsidP="003F1CB6">
            <w:pPr>
              <w:spacing w:line="360" w:lineRule="auto"/>
              <w:jc w:val="center"/>
              <w:rPr>
                <w:rFonts w:ascii="Arial" w:hAnsi="Arial" w:cs="Arial"/>
                <w:b/>
              </w:rPr>
            </w:pPr>
            <w:r>
              <w:rPr>
                <w:rFonts w:ascii="Arial" w:hAnsi="Arial" w:cs="Arial"/>
                <w:b/>
              </w:rPr>
              <w:t>5</w:t>
            </w:r>
          </w:p>
        </w:tc>
      </w:tr>
      <w:bookmarkEnd w:id="0"/>
      <w:tr w:rsidR="003F1CB6" w:rsidRPr="00403D69" w14:paraId="2F2B0472" w14:textId="77777777" w:rsidTr="00D85641">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AA38656" w:rsidR="003F1CB6" w:rsidRPr="00403D69" w:rsidRDefault="00E61B60"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D85641">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1FE480F0" w:rsidR="003F1CB6" w:rsidRPr="00403D69" w:rsidRDefault="00E61B60"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D85641">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62832C76" w:rsidR="003F1CB6" w:rsidRPr="00403D69" w:rsidRDefault="00E61B60"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D85641">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3F3900BF" w:rsidR="003F1CB6" w:rsidRPr="00403D69" w:rsidRDefault="009709D9" w:rsidP="009709D9">
            <w:pPr>
              <w:spacing w:line="360" w:lineRule="auto"/>
              <w:jc w:val="center"/>
              <w:rPr>
                <w:rFonts w:ascii="Arial" w:hAnsi="Arial" w:cs="Arial"/>
                <w:b/>
              </w:rPr>
            </w:pPr>
            <w:r>
              <w:rPr>
                <w:rFonts w:ascii="Arial" w:hAnsi="Arial" w:cs="Arial"/>
                <w:b/>
              </w:rPr>
              <w:t>8</w:t>
            </w:r>
          </w:p>
        </w:tc>
      </w:tr>
      <w:tr w:rsidR="003F1CB6" w:rsidRPr="00403D69" w14:paraId="3CFE61AF" w14:textId="77777777" w:rsidTr="00D85641">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5C8CC8C2" w:rsidR="003F1CB6" w:rsidRPr="00403D69" w:rsidRDefault="006C4FBC" w:rsidP="006C4FBC">
            <w:pPr>
              <w:spacing w:line="360" w:lineRule="auto"/>
              <w:jc w:val="center"/>
              <w:rPr>
                <w:rFonts w:ascii="Arial" w:hAnsi="Arial" w:cs="Arial"/>
                <w:b/>
              </w:rPr>
            </w:pPr>
            <w:r>
              <w:rPr>
                <w:rFonts w:ascii="Arial" w:hAnsi="Arial" w:cs="Arial"/>
                <w:b/>
              </w:rPr>
              <w:t>9</w:t>
            </w:r>
          </w:p>
        </w:tc>
      </w:tr>
      <w:tr w:rsidR="003F1CB6" w:rsidRPr="00403D69" w14:paraId="2FFEBB74" w14:textId="77777777" w:rsidTr="00D85641">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13632FFF" w:rsidR="003F1CB6" w:rsidRPr="00403D69" w:rsidRDefault="006C4FBC"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D85641">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1053A9E3" w:rsidR="003F1CB6" w:rsidRDefault="003F1CB6" w:rsidP="006C4FBC">
            <w:pPr>
              <w:spacing w:line="360" w:lineRule="auto"/>
              <w:jc w:val="center"/>
              <w:rPr>
                <w:rFonts w:ascii="Arial" w:hAnsi="Arial" w:cs="Arial"/>
                <w:b/>
              </w:rPr>
            </w:pPr>
            <w:r w:rsidRPr="00373686">
              <w:rPr>
                <w:rFonts w:ascii="Arial" w:hAnsi="Arial" w:cs="Arial"/>
                <w:b/>
              </w:rPr>
              <w:t>1</w:t>
            </w:r>
            <w:r w:rsidR="006C4FBC">
              <w:rPr>
                <w:rFonts w:ascii="Arial" w:hAnsi="Arial" w:cs="Arial"/>
                <w:b/>
              </w:rPr>
              <w:t>2</w:t>
            </w:r>
          </w:p>
        </w:tc>
      </w:tr>
      <w:tr w:rsidR="003F1CB6" w:rsidRPr="00403D69" w14:paraId="746BE4DF" w14:textId="77777777" w:rsidTr="00D85641">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15D7293" w:rsidR="003F1CB6" w:rsidRPr="00403D69" w:rsidRDefault="003F1CB6" w:rsidP="006C4FBC">
            <w:pPr>
              <w:spacing w:line="360" w:lineRule="auto"/>
              <w:jc w:val="center"/>
              <w:rPr>
                <w:rFonts w:ascii="Arial" w:hAnsi="Arial" w:cs="Arial"/>
                <w:b/>
              </w:rPr>
            </w:pPr>
            <w:r w:rsidRPr="001B3167">
              <w:rPr>
                <w:rFonts w:ascii="Arial" w:hAnsi="Arial" w:cs="Arial"/>
                <w:b/>
              </w:rPr>
              <w:t>1</w:t>
            </w:r>
            <w:r w:rsidR="006C4FBC">
              <w:rPr>
                <w:rFonts w:ascii="Arial" w:hAnsi="Arial" w:cs="Arial"/>
                <w:b/>
              </w:rPr>
              <w:t>3</w:t>
            </w:r>
          </w:p>
        </w:tc>
      </w:tr>
      <w:tr w:rsidR="003F1CB6" w:rsidRPr="00403D69" w14:paraId="2F8B1763" w14:textId="77777777" w:rsidTr="00D85641">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0CF2C8DD" w:rsidR="003F1CB6" w:rsidRPr="00403D69" w:rsidRDefault="00A82FD9" w:rsidP="006C4FBC">
            <w:pPr>
              <w:spacing w:line="360" w:lineRule="auto"/>
              <w:jc w:val="center"/>
              <w:rPr>
                <w:rFonts w:ascii="Arial" w:hAnsi="Arial" w:cs="Arial"/>
                <w:b/>
              </w:rPr>
            </w:pPr>
            <w:r>
              <w:rPr>
                <w:rFonts w:ascii="Arial" w:hAnsi="Arial" w:cs="Arial"/>
                <w:b/>
              </w:rPr>
              <w:t>1</w:t>
            </w:r>
            <w:r w:rsidR="006C4FBC">
              <w:rPr>
                <w:rFonts w:ascii="Arial" w:hAnsi="Arial" w:cs="Arial"/>
                <w:b/>
              </w:rPr>
              <w:t>3</w:t>
            </w:r>
          </w:p>
        </w:tc>
      </w:tr>
      <w:tr w:rsidR="003F1CB6" w:rsidRPr="00403D69" w14:paraId="6CA1BCEB" w14:textId="77777777" w:rsidTr="00D85641">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DDCC263" w:rsidR="003F1CB6" w:rsidRPr="00403D69" w:rsidRDefault="003F1CB6" w:rsidP="006C4FBC">
            <w:pPr>
              <w:spacing w:line="360" w:lineRule="auto"/>
              <w:jc w:val="center"/>
              <w:rPr>
                <w:rFonts w:ascii="Arial" w:hAnsi="Arial" w:cs="Arial"/>
                <w:b/>
              </w:rPr>
            </w:pPr>
            <w:r>
              <w:rPr>
                <w:rFonts w:ascii="Arial" w:hAnsi="Arial" w:cs="Arial"/>
                <w:b/>
              </w:rPr>
              <w:t>1</w:t>
            </w:r>
            <w:r w:rsidR="006C4FBC">
              <w:rPr>
                <w:rFonts w:ascii="Arial" w:hAnsi="Arial" w:cs="Arial"/>
                <w:b/>
              </w:rPr>
              <w:t>3</w:t>
            </w:r>
          </w:p>
        </w:tc>
      </w:tr>
      <w:tr w:rsidR="003F1CB6" w:rsidRPr="00403D69" w14:paraId="7FE4ECCC" w14:textId="77777777" w:rsidTr="00D85641">
        <w:trPr>
          <w:trHeight w:val="20"/>
        </w:trPr>
        <w:tc>
          <w:tcPr>
            <w:tcW w:w="4439" w:type="pct"/>
            <w:shd w:val="clear" w:color="auto" w:fill="auto"/>
          </w:tcPr>
          <w:p w14:paraId="13D97843" w14:textId="4813C971" w:rsidR="003F1CB6" w:rsidRPr="001B3167" w:rsidRDefault="00421D4B" w:rsidP="00DF3FCB">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32F18690" w:rsidR="003F1CB6" w:rsidRPr="00403D69" w:rsidRDefault="003F1CB6" w:rsidP="006C4FBC">
            <w:pPr>
              <w:spacing w:line="360" w:lineRule="auto"/>
              <w:jc w:val="center"/>
              <w:rPr>
                <w:rFonts w:ascii="Arial" w:hAnsi="Arial" w:cs="Arial"/>
                <w:b/>
              </w:rPr>
            </w:pPr>
            <w:r w:rsidRPr="001B3167">
              <w:rPr>
                <w:rFonts w:ascii="Arial" w:hAnsi="Arial" w:cs="Arial"/>
                <w:b/>
              </w:rPr>
              <w:t>1</w:t>
            </w:r>
            <w:r w:rsidR="006C4FBC">
              <w:rPr>
                <w:rFonts w:ascii="Arial" w:hAnsi="Arial" w:cs="Arial"/>
                <w:b/>
              </w:rPr>
              <w:t>4</w:t>
            </w:r>
          </w:p>
        </w:tc>
      </w:tr>
      <w:tr w:rsidR="003F1CB6" w:rsidRPr="00403D69" w14:paraId="06F62119" w14:textId="77777777" w:rsidTr="00D85641">
        <w:trPr>
          <w:trHeight w:val="1261"/>
        </w:trPr>
        <w:tc>
          <w:tcPr>
            <w:tcW w:w="4439" w:type="pct"/>
            <w:shd w:val="clear" w:color="auto" w:fill="auto"/>
          </w:tcPr>
          <w:p w14:paraId="0C5D56DB" w14:textId="394082DA" w:rsidR="003F1CB6" w:rsidRPr="001B3167" w:rsidRDefault="009B344F" w:rsidP="00DF3FCB">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561" w:type="pct"/>
            <w:shd w:val="clear" w:color="auto" w:fill="auto"/>
          </w:tcPr>
          <w:p w14:paraId="73D9D610" w14:textId="63D60B80" w:rsidR="003F1CB6" w:rsidRPr="00403D69" w:rsidRDefault="009709D9" w:rsidP="006C4FBC">
            <w:pPr>
              <w:spacing w:line="360" w:lineRule="auto"/>
              <w:jc w:val="center"/>
              <w:rPr>
                <w:rFonts w:ascii="Arial" w:hAnsi="Arial" w:cs="Arial"/>
                <w:b/>
              </w:rPr>
            </w:pPr>
            <w:r>
              <w:rPr>
                <w:rFonts w:ascii="Arial" w:hAnsi="Arial" w:cs="Arial"/>
                <w:b/>
              </w:rPr>
              <w:t>1</w:t>
            </w:r>
            <w:r w:rsidR="006C4FBC">
              <w:rPr>
                <w:rFonts w:ascii="Arial" w:hAnsi="Arial" w:cs="Arial"/>
                <w:b/>
              </w:rPr>
              <w:t>5</w:t>
            </w:r>
          </w:p>
        </w:tc>
      </w:tr>
      <w:tr w:rsidR="00D85641" w:rsidRPr="00403D69" w14:paraId="23CAD7C6" w14:textId="77777777" w:rsidTr="00D85641">
        <w:trPr>
          <w:trHeight w:val="667"/>
        </w:trPr>
        <w:tc>
          <w:tcPr>
            <w:tcW w:w="4439" w:type="pct"/>
            <w:shd w:val="clear" w:color="auto" w:fill="auto"/>
          </w:tcPr>
          <w:p w14:paraId="2B60642C" w14:textId="5CBC589D" w:rsidR="00D85641" w:rsidRDefault="00D85641" w:rsidP="002933E1">
            <w:pPr>
              <w:spacing w:line="360" w:lineRule="auto"/>
              <w:jc w:val="both"/>
              <w:rPr>
                <w:rFonts w:ascii="Arial" w:hAnsi="Arial" w:cs="Arial"/>
                <w:b/>
                <w:bCs/>
              </w:rPr>
            </w:pPr>
            <w:r>
              <w:rPr>
                <w:rFonts w:ascii="Arial" w:hAnsi="Arial" w:cs="Arial"/>
                <w:b/>
                <w:bCs/>
              </w:rPr>
              <w:t>I</w:t>
            </w:r>
            <w:r w:rsidR="002933E1">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2BEFA648" w14:textId="573C9D80" w:rsidR="00D85641" w:rsidRPr="00403D69" w:rsidRDefault="009709D9" w:rsidP="00903EC9">
            <w:pPr>
              <w:spacing w:line="360" w:lineRule="auto"/>
              <w:jc w:val="center"/>
              <w:rPr>
                <w:rFonts w:ascii="Arial" w:hAnsi="Arial" w:cs="Arial"/>
                <w:b/>
              </w:rPr>
            </w:pPr>
            <w:r>
              <w:rPr>
                <w:rFonts w:ascii="Arial" w:hAnsi="Arial" w:cs="Arial"/>
                <w:b/>
              </w:rPr>
              <w:t>1</w:t>
            </w:r>
            <w:r w:rsidR="00903EC9">
              <w:rPr>
                <w:rFonts w:ascii="Arial" w:hAnsi="Arial" w:cs="Arial"/>
                <w:b/>
              </w:rPr>
              <w:t>6</w:t>
            </w:r>
            <w:bookmarkStart w:id="1" w:name="_GoBack"/>
            <w:bookmarkEnd w:id="1"/>
          </w:p>
        </w:tc>
      </w:tr>
    </w:tbl>
    <w:p w14:paraId="2FBD9E43" w14:textId="0D4C7A5E" w:rsidR="00EA75CB" w:rsidRDefault="00EA75CB" w:rsidP="00B93F1F">
      <w:pPr>
        <w:spacing w:line="360" w:lineRule="auto"/>
        <w:ind w:right="190"/>
        <w:rPr>
          <w:rFonts w:ascii="Arial" w:hAnsi="Arial" w:cs="Arial"/>
          <w:b/>
          <w:bCs/>
        </w:rPr>
      </w:pPr>
    </w:p>
    <w:p w14:paraId="49FF2B95" w14:textId="2101E72B" w:rsidR="00AC39F6" w:rsidRDefault="00AC39F6" w:rsidP="00B93F1F">
      <w:pPr>
        <w:spacing w:line="360" w:lineRule="auto"/>
        <w:ind w:right="190"/>
        <w:rPr>
          <w:rFonts w:ascii="Arial" w:hAnsi="Arial" w:cs="Arial"/>
          <w:b/>
          <w:bCs/>
        </w:rPr>
      </w:pPr>
    </w:p>
    <w:p w14:paraId="610E1797" w14:textId="3A039CF0" w:rsidR="00AC39F6" w:rsidRDefault="00AC39F6" w:rsidP="00B93F1F">
      <w:pPr>
        <w:spacing w:line="360" w:lineRule="auto"/>
        <w:ind w:right="190"/>
        <w:rPr>
          <w:rFonts w:ascii="Arial" w:hAnsi="Arial" w:cs="Arial"/>
          <w:b/>
          <w:bCs/>
        </w:rPr>
      </w:pPr>
    </w:p>
    <w:p w14:paraId="37A87B74" w14:textId="04CED28F" w:rsidR="00AC39F6" w:rsidRDefault="00AC39F6" w:rsidP="00B93F1F">
      <w:pPr>
        <w:spacing w:line="360" w:lineRule="auto"/>
        <w:ind w:right="190"/>
        <w:rPr>
          <w:rFonts w:ascii="Arial" w:hAnsi="Arial" w:cs="Arial"/>
          <w:b/>
          <w:bCs/>
        </w:rPr>
      </w:pPr>
    </w:p>
    <w:p w14:paraId="0D706117" w14:textId="0064BAE2" w:rsidR="00AC39F6" w:rsidRDefault="00AC39F6" w:rsidP="00B93F1F">
      <w:pPr>
        <w:spacing w:line="360" w:lineRule="auto"/>
        <w:ind w:right="190"/>
        <w:rPr>
          <w:rFonts w:ascii="Arial" w:hAnsi="Arial" w:cs="Arial"/>
          <w:b/>
          <w:bCs/>
        </w:rPr>
      </w:pPr>
    </w:p>
    <w:p w14:paraId="33621977" w14:textId="16C67B0C" w:rsidR="00AC39F6" w:rsidRDefault="00AC39F6" w:rsidP="00B93F1F">
      <w:pPr>
        <w:spacing w:line="360" w:lineRule="auto"/>
        <w:ind w:right="190"/>
        <w:rPr>
          <w:rFonts w:ascii="Arial" w:hAnsi="Arial" w:cs="Arial"/>
          <w:b/>
          <w:bCs/>
        </w:rPr>
      </w:pPr>
    </w:p>
    <w:p w14:paraId="576B452A" w14:textId="19FB1744" w:rsidR="00AC39F6" w:rsidRDefault="00AC39F6" w:rsidP="00B93F1F">
      <w:pPr>
        <w:spacing w:line="360" w:lineRule="auto"/>
        <w:ind w:right="190"/>
        <w:rPr>
          <w:rFonts w:ascii="Arial" w:hAnsi="Arial" w:cs="Arial"/>
          <w:b/>
          <w:bCs/>
        </w:rPr>
      </w:pPr>
    </w:p>
    <w:p w14:paraId="50B84313" w14:textId="55D1C704" w:rsidR="00AC39F6" w:rsidRDefault="00AC39F6" w:rsidP="00B93F1F">
      <w:pPr>
        <w:spacing w:line="360" w:lineRule="auto"/>
        <w:ind w:right="190"/>
        <w:rPr>
          <w:rFonts w:ascii="Arial" w:hAnsi="Arial" w:cs="Arial"/>
          <w:b/>
          <w:bCs/>
        </w:rPr>
      </w:pPr>
    </w:p>
    <w:p w14:paraId="6BCCDA50" w14:textId="54E26EA9" w:rsidR="00AC39F6" w:rsidRDefault="00AC39F6" w:rsidP="00B93F1F">
      <w:pPr>
        <w:spacing w:line="360" w:lineRule="auto"/>
        <w:ind w:right="190"/>
        <w:rPr>
          <w:rFonts w:ascii="Arial" w:hAnsi="Arial" w:cs="Arial"/>
          <w:b/>
          <w:bCs/>
        </w:rPr>
      </w:pPr>
    </w:p>
    <w:p w14:paraId="0DBC2E07" w14:textId="77777777" w:rsidR="00AC39F6" w:rsidRDefault="00AC39F6"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18F91AE7" w14:textId="421CFC20" w:rsidR="00EA75CB" w:rsidRDefault="00EA75CB" w:rsidP="00B93F1F">
      <w:pPr>
        <w:spacing w:line="360" w:lineRule="auto"/>
        <w:ind w:right="190"/>
        <w:rPr>
          <w:rFonts w:ascii="Arial" w:hAnsi="Arial" w:cs="Arial"/>
          <w:b/>
          <w:bCs/>
        </w:rPr>
      </w:pPr>
    </w:p>
    <w:p w14:paraId="6D0138F4" w14:textId="568E5BB5" w:rsidR="00EA75CB" w:rsidRDefault="00EA75CB" w:rsidP="00B93F1F">
      <w:pPr>
        <w:spacing w:line="360" w:lineRule="auto"/>
        <w:ind w:right="190"/>
        <w:rPr>
          <w:rFonts w:ascii="Arial" w:hAnsi="Arial" w:cs="Arial"/>
          <w:b/>
          <w:bCs/>
        </w:rPr>
      </w:pPr>
    </w:p>
    <w:p w14:paraId="5FCBB84B" w14:textId="1E36B18B" w:rsidR="005164C1" w:rsidRDefault="006447D4" w:rsidP="00BB6E9D">
      <w:pPr>
        <w:spacing w:line="360" w:lineRule="auto"/>
        <w:ind w:left="57" w:right="113"/>
        <w:rPr>
          <w:rFonts w:ascii="Arial" w:hAnsi="Arial" w:cs="Arial"/>
          <w:b/>
          <w:bCs/>
        </w:rPr>
      </w:pPr>
      <w:r w:rsidRPr="00A05588">
        <w:rPr>
          <w:rFonts w:ascii="Arial" w:hAnsi="Arial" w:cs="Arial"/>
          <w:b/>
          <w:bCs/>
        </w:rPr>
        <w:lastRenderedPageBreak/>
        <w:t>INTRODUCCIÓN</w:t>
      </w:r>
    </w:p>
    <w:p w14:paraId="3345D2E0" w14:textId="77777777" w:rsidR="00D85641" w:rsidRPr="00A05588" w:rsidRDefault="00D85641" w:rsidP="00BB6E9D">
      <w:pPr>
        <w:spacing w:line="360" w:lineRule="auto"/>
        <w:ind w:left="57" w:right="113"/>
        <w:rPr>
          <w:rFonts w:ascii="Arial" w:hAnsi="Arial" w:cs="Arial"/>
          <w:b/>
          <w:bCs/>
        </w:rPr>
      </w:pPr>
    </w:p>
    <w:p w14:paraId="447710B4" w14:textId="2ACD8B8E" w:rsidR="00FA695C" w:rsidRDefault="00430423" w:rsidP="00BB6E9D">
      <w:pPr>
        <w:spacing w:line="360" w:lineRule="auto"/>
        <w:ind w:left="57" w:right="113"/>
        <w:jc w:val="both"/>
        <w:rPr>
          <w:rFonts w:ascii="Arial" w:hAnsi="Arial" w:cs="Arial"/>
        </w:rPr>
      </w:pPr>
      <w:r w:rsidRPr="00A05588">
        <w:rPr>
          <w:rFonts w:ascii="Arial" w:hAnsi="Arial" w:cs="Arial"/>
        </w:rPr>
        <w:t xml:space="preserve">Por disposición contenida en los </w:t>
      </w:r>
      <w:r w:rsidRPr="00D85641">
        <w:rPr>
          <w:rFonts w:ascii="Arial" w:hAnsi="Arial" w:cs="Arial"/>
        </w:rPr>
        <w:t>artículos 75</w:t>
      </w:r>
      <w:r w:rsidR="00857A84" w:rsidRPr="00D85641">
        <w:rPr>
          <w:rFonts w:ascii="Arial" w:hAnsi="Arial" w:cs="Arial"/>
        </w:rPr>
        <w:t>,</w:t>
      </w:r>
      <w:r w:rsidRPr="00D85641">
        <w:rPr>
          <w:rFonts w:ascii="Arial" w:hAnsi="Arial" w:cs="Arial"/>
        </w:rPr>
        <w:t xml:space="preserve"> </w:t>
      </w:r>
      <w:r w:rsidR="00791872" w:rsidRPr="00D85641">
        <w:rPr>
          <w:rFonts w:ascii="Arial" w:hAnsi="Arial" w:cs="Arial"/>
        </w:rPr>
        <w:t xml:space="preserve">fracción </w:t>
      </w:r>
      <w:r w:rsidRPr="00D85641">
        <w:rPr>
          <w:rFonts w:ascii="Arial" w:hAnsi="Arial" w:cs="Arial"/>
        </w:rPr>
        <w:t>XXIX</w:t>
      </w:r>
      <w:r w:rsidR="00857A84" w:rsidRPr="00D85641">
        <w:rPr>
          <w:rFonts w:ascii="Arial" w:hAnsi="Arial" w:cs="Arial"/>
        </w:rPr>
        <w:t>,</w:t>
      </w:r>
      <w:r w:rsidRPr="00D85641">
        <w:rPr>
          <w:rFonts w:ascii="Arial" w:hAnsi="Arial" w:cs="Arial"/>
        </w:rPr>
        <w:t xml:space="preserve"> y 77 de la Constitución Política del Estado Libre y Soberano de Quintana </w:t>
      </w:r>
      <w:r w:rsidR="004F7919" w:rsidRPr="00D85641">
        <w:rPr>
          <w:rFonts w:ascii="Arial" w:hAnsi="Arial" w:cs="Arial"/>
        </w:rPr>
        <w:t>Roo</w:t>
      </w:r>
      <w:r w:rsidRPr="00D85641">
        <w:rPr>
          <w:rFonts w:ascii="Arial" w:hAnsi="Arial" w:cs="Arial"/>
        </w:rPr>
        <w:t>, corresponde al Poder Legislativo a través de</w:t>
      </w:r>
      <w:r w:rsidR="006447D4" w:rsidRPr="00D85641">
        <w:rPr>
          <w:rFonts w:ascii="Arial" w:hAnsi="Arial" w:cs="Arial"/>
        </w:rPr>
        <w:t xml:space="preserve"> la</w:t>
      </w:r>
      <w:r w:rsidRPr="00D85641">
        <w:rPr>
          <w:rFonts w:ascii="Arial" w:hAnsi="Arial" w:cs="Arial"/>
        </w:rPr>
        <w:t xml:space="preserve"> </w:t>
      </w:r>
      <w:r w:rsidR="00373AD8" w:rsidRPr="00D85641">
        <w:rPr>
          <w:rFonts w:ascii="Arial" w:hAnsi="Arial" w:cs="Arial"/>
        </w:rPr>
        <w:t xml:space="preserve">Auditoría </w:t>
      </w:r>
      <w:r w:rsidRPr="00D85641">
        <w:rPr>
          <w:rFonts w:ascii="Arial" w:hAnsi="Arial" w:cs="Arial"/>
        </w:rPr>
        <w:t xml:space="preserve">Superior del Estado, </w:t>
      </w:r>
      <w:r w:rsidR="00345C1A" w:rsidRPr="00D85641">
        <w:rPr>
          <w:rFonts w:ascii="Arial" w:hAnsi="Arial" w:cs="Arial"/>
        </w:rPr>
        <w:t>revisar de manera posterior</w:t>
      </w:r>
      <w:r w:rsidR="00C12631" w:rsidRPr="00D85641">
        <w:rPr>
          <w:rFonts w:ascii="Arial" w:hAnsi="Arial" w:cs="Arial"/>
        </w:rPr>
        <w:t xml:space="preserve"> al término de cada ejercicio fiscal </w:t>
      </w:r>
      <w:r w:rsidR="00345C1A" w:rsidRPr="00D85641">
        <w:rPr>
          <w:rFonts w:ascii="Arial" w:hAnsi="Arial" w:cs="Arial"/>
        </w:rPr>
        <w:t xml:space="preserve">la </w:t>
      </w:r>
      <w:r w:rsidR="00171324" w:rsidRPr="00D85641">
        <w:rPr>
          <w:rFonts w:ascii="Arial" w:hAnsi="Arial" w:cs="Arial"/>
        </w:rPr>
        <w:t>C</w:t>
      </w:r>
      <w:r w:rsidR="00345C1A" w:rsidRPr="00D85641">
        <w:rPr>
          <w:rFonts w:ascii="Arial" w:hAnsi="Arial" w:cs="Arial"/>
        </w:rPr>
        <w:t xml:space="preserve">uenta Pública que </w:t>
      </w:r>
      <w:r w:rsidR="00171324" w:rsidRPr="00D85641">
        <w:rPr>
          <w:rFonts w:ascii="Arial" w:hAnsi="Arial" w:cs="Arial"/>
        </w:rPr>
        <w:t xml:space="preserve">el </w:t>
      </w:r>
      <w:r w:rsidR="00D85641" w:rsidRPr="00D85641">
        <w:rPr>
          <w:rFonts w:ascii="Arial" w:hAnsi="Arial" w:cs="Arial"/>
        </w:rPr>
        <w:t>Gobierno del Estado,</w:t>
      </w:r>
      <w:r w:rsidR="00302680" w:rsidRPr="00D85641">
        <w:rPr>
          <w:rFonts w:ascii="Arial" w:hAnsi="Arial" w:cs="Arial"/>
        </w:rPr>
        <w:t xml:space="preserve"> </w:t>
      </w:r>
      <w:r w:rsidR="00D66077" w:rsidRPr="00D85641">
        <w:rPr>
          <w:rFonts w:ascii="Arial" w:hAnsi="Arial" w:cs="Arial"/>
        </w:rPr>
        <w:t>le presente sobre su gestión financiera, que se traduce a su vez, en la obligación de los funcionarios correspondientes de presentar su Cuenta Pública para efectos de que sea revisada y fiscalizada.</w:t>
      </w:r>
    </w:p>
    <w:p w14:paraId="76660C9E" w14:textId="77777777" w:rsidR="00D66077" w:rsidRPr="002013D4" w:rsidRDefault="00D66077" w:rsidP="00BB6E9D">
      <w:pPr>
        <w:spacing w:line="360" w:lineRule="auto"/>
        <w:ind w:left="57" w:right="113"/>
        <w:jc w:val="both"/>
        <w:rPr>
          <w:rFonts w:ascii="Arial" w:hAnsi="Arial" w:cs="Arial"/>
        </w:rPr>
      </w:pPr>
    </w:p>
    <w:p w14:paraId="212F8A2B" w14:textId="5BC529B3" w:rsidR="00345C1A" w:rsidRPr="002013D4" w:rsidRDefault="00345C1A" w:rsidP="00BB6E9D">
      <w:pPr>
        <w:pStyle w:val="Textoindependiente"/>
        <w:spacing w:line="360" w:lineRule="auto"/>
        <w:ind w:left="57" w:right="113"/>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D85641">
        <w:rPr>
          <w:rFonts w:ascii="Arial" w:hAnsi="Arial" w:cs="Arial"/>
        </w:rPr>
        <w:t xml:space="preserve"> el presente informe a esta H. 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B6E9D">
      <w:pPr>
        <w:spacing w:line="360" w:lineRule="auto"/>
        <w:ind w:left="57" w:right="113"/>
        <w:jc w:val="both"/>
        <w:rPr>
          <w:rFonts w:ascii="Arial" w:hAnsi="Arial" w:cs="Arial"/>
        </w:rPr>
      </w:pPr>
    </w:p>
    <w:p w14:paraId="3F43A6C3" w14:textId="77777777" w:rsidR="00891C8A" w:rsidRDefault="00891C8A" w:rsidP="00BB6E9D">
      <w:pPr>
        <w:spacing w:line="360" w:lineRule="auto"/>
        <w:ind w:left="57" w:right="113"/>
        <w:jc w:val="both"/>
        <w:rPr>
          <w:rFonts w:ascii="Arial" w:hAnsi="Arial" w:cs="Arial"/>
          <w:b/>
        </w:rPr>
      </w:pPr>
      <w:r>
        <w:rPr>
          <w:rFonts w:ascii="Arial" w:hAnsi="Arial" w:cs="Arial"/>
          <w:bCs/>
        </w:rPr>
        <w:t>La formulación, revisión y aprobación de la Cuenta Pública del</w:t>
      </w:r>
      <w:r>
        <w:rPr>
          <w:rFonts w:ascii="Arial" w:hAnsi="Arial" w:cs="Arial"/>
          <w:b/>
        </w:rPr>
        <w:t xml:space="preserve"> Consejo Quintanarroense de Ciencia y Tecnología</w:t>
      </w:r>
      <w:r>
        <w:rPr>
          <w:rFonts w:ascii="Arial" w:hAnsi="Arial" w:cs="Arial"/>
        </w:rPr>
        <w:t>,</w:t>
      </w:r>
      <w:r>
        <w:rPr>
          <w:rFonts w:ascii="Arial" w:hAnsi="Arial" w:cs="Arial"/>
          <w:bCs/>
        </w:rPr>
        <w:t xml:space="preserve"> comprende la realización de actividades en las que participa la Legislatura del Estado, las cuales comprenden:</w:t>
      </w:r>
    </w:p>
    <w:p w14:paraId="58C6201D" w14:textId="77777777" w:rsidR="00345C1A" w:rsidRPr="00971AFA" w:rsidRDefault="00345C1A" w:rsidP="00BB6E9D">
      <w:pPr>
        <w:spacing w:line="360" w:lineRule="auto"/>
        <w:ind w:left="57" w:right="113"/>
        <w:jc w:val="both"/>
        <w:rPr>
          <w:rFonts w:ascii="Arial" w:hAnsi="Arial" w:cs="Arial"/>
          <w:bCs/>
        </w:rPr>
      </w:pPr>
    </w:p>
    <w:p w14:paraId="1AE0C31B" w14:textId="77777777" w:rsidR="00891C8A" w:rsidRDefault="00891C8A" w:rsidP="00BB6E9D">
      <w:pPr>
        <w:spacing w:line="360" w:lineRule="auto"/>
        <w:ind w:left="57" w:right="113"/>
        <w:jc w:val="both"/>
        <w:rPr>
          <w:rFonts w:ascii="Arial" w:hAnsi="Arial" w:cs="Arial"/>
          <w:bCs/>
        </w:rPr>
      </w:pPr>
      <w:r>
        <w:rPr>
          <w:rFonts w:ascii="Arial" w:hAnsi="Arial" w:cs="Arial"/>
          <w:b/>
          <w:bCs/>
        </w:rPr>
        <w:t>A.- El Proceso Administrativo;</w:t>
      </w:r>
      <w:r>
        <w:rPr>
          <w:rFonts w:ascii="Arial" w:hAnsi="Arial" w:cs="Arial"/>
          <w:bCs/>
        </w:rPr>
        <w:t xml:space="preserve"> que es desarrollado fundamentalmente por el </w:t>
      </w:r>
      <w:r>
        <w:rPr>
          <w:rFonts w:ascii="Arial" w:hAnsi="Arial" w:cs="Arial"/>
          <w:b/>
        </w:rPr>
        <w:t>Consejo Quintanarroense de Ciencia y Tecnología</w:t>
      </w:r>
      <w:r>
        <w:rPr>
          <w:rFonts w:ascii="Arial" w:hAnsi="Arial" w:cs="Arial"/>
        </w:rPr>
        <w:t>,</w:t>
      </w:r>
      <w:r>
        <w:rPr>
          <w:rFonts w:ascii="Arial" w:hAnsi="Arial" w:cs="Arial"/>
          <w:bCs/>
        </w:rPr>
        <w:t xml:space="preserve"> en la integración de la Cuenta Pública, la cual comprende los resultados de las labores administrativas realizadas en el ejercicio fiscal 2021, así como las principales políticas financieras, económicas y sociales que influyeron en el resultado de los ingresos recaudados y los gastos ejercidos por la entidad fiscalizada.</w:t>
      </w:r>
    </w:p>
    <w:p w14:paraId="3BA9B4EE" w14:textId="77777777" w:rsidR="00891C8A" w:rsidRDefault="00891C8A" w:rsidP="00BB6E9D">
      <w:pPr>
        <w:spacing w:line="360" w:lineRule="auto"/>
        <w:ind w:left="57" w:right="113"/>
        <w:jc w:val="both"/>
        <w:rPr>
          <w:rFonts w:ascii="Arial" w:hAnsi="Arial" w:cs="Arial"/>
          <w:b/>
          <w:bCs/>
        </w:rPr>
      </w:pPr>
    </w:p>
    <w:p w14:paraId="788EEB4B" w14:textId="3E69FD6D" w:rsidR="00891C8A" w:rsidRPr="00110A68" w:rsidRDefault="00891C8A" w:rsidP="00110A68">
      <w:pPr>
        <w:spacing w:line="360" w:lineRule="auto"/>
        <w:ind w:left="113" w:right="113"/>
        <w:jc w:val="both"/>
        <w:rPr>
          <w:rFonts w:ascii="Arial" w:hAnsi="Arial" w:cs="Arial"/>
          <w:bCs/>
        </w:rPr>
      </w:pPr>
      <w:r>
        <w:rPr>
          <w:rFonts w:ascii="Arial" w:hAnsi="Arial" w:cs="Arial"/>
          <w:b/>
          <w:bCs/>
        </w:rPr>
        <w:t xml:space="preserve">B.- El Proceso de Vigilancia; </w:t>
      </w:r>
      <w:r>
        <w:rPr>
          <w:rFonts w:ascii="Arial" w:hAnsi="Arial" w:cs="Arial"/>
          <w:bCs/>
        </w:rPr>
        <w:t xml:space="preserve">que es desarrollado por la Legislatura del Estado con apoyo de la Auditoría Superior del Estado, cuya función es la revisión y fiscalización </w:t>
      </w:r>
      <w:r>
        <w:rPr>
          <w:rFonts w:ascii="Arial" w:hAnsi="Arial" w:cs="Arial"/>
          <w:bCs/>
        </w:rPr>
        <w:lastRenderedPageBreak/>
        <w:t>superior</w:t>
      </w:r>
      <w:r>
        <w:rPr>
          <w:rFonts w:ascii="Arial" w:hAnsi="Arial" w:cs="Arial"/>
          <w:bCs/>
          <w:color w:val="FF0000"/>
        </w:rPr>
        <w:t xml:space="preserve"> </w:t>
      </w:r>
      <w:r>
        <w:rPr>
          <w:rFonts w:ascii="Arial" w:hAnsi="Arial" w:cs="Arial"/>
          <w:bCs/>
        </w:rPr>
        <w:t xml:space="preserve">de </w:t>
      </w:r>
      <w:bookmarkStart w:id="2" w:name="_Hlk11404101"/>
      <w:r>
        <w:rPr>
          <w:rFonts w:ascii="Arial" w:hAnsi="Arial" w:cs="Arial"/>
          <w:bCs/>
        </w:rPr>
        <w:t xml:space="preserve">la gestión financiera </w:t>
      </w:r>
      <w:r w:rsidR="00110A68">
        <w:rPr>
          <w:rFonts w:ascii="Arial" w:hAnsi="Arial" w:cs="Arial"/>
          <w:bCs/>
        </w:rPr>
        <w:t>teniendo</w:t>
      </w:r>
      <w:r w:rsidR="00110A68" w:rsidRPr="009A59D7">
        <w:rPr>
          <w:rFonts w:ascii="Arial" w:hAnsi="Arial" w:cs="Arial"/>
          <w:bCs/>
        </w:rPr>
        <w:t xml:space="preserve"> carácter </w:t>
      </w:r>
      <w:r w:rsidR="00110A68">
        <w:rPr>
          <w:rFonts w:ascii="Arial" w:hAnsi="Arial" w:cs="Arial"/>
          <w:bCs/>
        </w:rPr>
        <w:t xml:space="preserve">de </w:t>
      </w:r>
      <w:r w:rsidR="00110A68" w:rsidRPr="009A59D7">
        <w:rPr>
          <w:rFonts w:ascii="Arial" w:hAnsi="Arial" w:cs="Arial"/>
          <w:bCs/>
        </w:rPr>
        <w:t>extern</w:t>
      </w:r>
      <w:r w:rsidR="00110A68">
        <w:rPr>
          <w:rFonts w:ascii="Arial" w:hAnsi="Arial" w:cs="Arial"/>
          <w:bCs/>
        </w:rPr>
        <w:t>a</w:t>
      </w:r>
      <w:r w:rsidR="00110A68" w:rsidRPr="009A59D7">
        <w:rPr>
          <w:rFonts w:ascii="Arial" w:hAnsi="Arial" w:cs="Arial"/>
          <w:bCs/>
        </w:rPr>
        <w:t xml:space="preserve"> y por lo tanto se efectúa de manera independiente y autónoma de cualquier otra forma de control o fiscalización que realicen los órganos internos de control</w:t>
      </w:r>
      <w:r w:rsidR="00110A68">
        <w:rPr>
          <w:rFonts w:ascii="Arial" w:hAnsi="Arial" w:cs="Arial"/>
          <w:bCs/>
        </w:rPr>
        <w:t>, ejecutándose una vez</w:t>
      </w:r>
      <w:r w:rsidR="00110A68" w:rsidRPr="009A59D7">
        <w:rPr>
          <w:rFonts w:ascii="Arial" w:hAnsi="Arial" w:cs="Arial"/>
          <w:bCs/>
        </w:rPr>
        <w:t xml:space="preserve"> que el programa anual de auditoría esté aprobado y publicado en su página de internet</w:t>
      </w:r>
      <w:r w:rsidR="00110A68">
        <w:rPr>
          <w:rFonts w:ascii="Arial" w:hAnsi="Arial" w:cs="Arial"/>
          <w:bCs/>
        </w:rPr>
        <w:t xml:space="preserve">, para efectos de </w:t>
      </w:r>
      <w:r w:rsidR="00110A68" w:rsidRPr="002B3A76">
        <w:rPr>
          <w:rFonts w:ascii="Arial" w:hAnsi="Arial" w:cs="Arial"/>
          <w:bCs/>
        </w:rPr>
        <w:t>comprobar el cumplimiento de las disposiciones legales y normativas aplicables, en cuanto a</w:t>
      </w:r>
      <w:r w:rsidR="00110A68" w:rsidRPr="001279B3">
        <w:rPr>
          <w:rFonts w:ascii="Arial" w:hAnsi="Arial" w:cs="Arial"/>
          <w:bCs/>
        </w:rPr>
        <w:t xml:space="preserve"> la recaudación, manejo, custodia y aplicación </w:t>
      </w:r>
      <w:r w:rsidR="00110A68">
        <w:rPr>
          <w:rFonts w:ascii="Arial" w:hAnsi="Arial" w:cs="Arial"/>
          <w:bCs/>
        </w:rPr>
        <w:t xml:space="preserve">de </w:t>
      </w:r>
      <w:r w:rsidR="00110A68" w:rsidRPr="002B3A76">
        <w:rPr>
          <w:rFonts w:ascii="Arial" w:hAnsi="Arial" w:cs="Arial"/>
          <w:bCs/>
        </w:rPr>
        <w:t>los ingresos y gastos públicos</w:t>
      </w:r>
      <w:r>
        <w:rPr>
          <w:rFonts w:ascii="Arial" w:hAnsi="Arial" w:cs="Arial"/>
          <w:bCs/>
        </w:rPr>
        <w:t xml:space="preserve">, </w:t>
      </w:r>
      <w:bookmarkEnd w:id="2"/>
      <w:r>
        <w:rPr>
          <w:rFonts w:ascii="Arial" w:hAnsi="Arial" w:cs="Arial"/>
          <w:bCs/>
        </w:rPr>
        <w:t xml:space="preserve">y todo lo relacionado con la actividad financiera-administrativa del </w:t>
      </w:r>
      <w:r>
        <w:rPr>
          <w:rFonts w:ascii="Arial" w:hAnsi="Arial" w:cs="Arial"/>
          <w:b/>
        </w:rPr>
        <w:t>Consejo Quintanarroense de Ciencia y Tecnología</w:t>
      </w:r>
      <w:r>
        <w:rPr>
          <w:rFonts w:ascii="Arial" w:hAnsi="Arial" w:cs="Arial"/>
          <w:b/>
          <w:bCs/>
        </w:rPr>
        <w:t>.</w:t>
      </w:r>
    </w:p>
    <w:p w14:paraId="641736BF" w14:textId="77777777" w:rsidR="00E95869" w:rsidRPr="00B92116" w:rsidRDefault="00E95869" w:rsidP="00F37DB6">
      <w:pPr>
        <w:spacing w:line="360" w:lineRule="auto"/>
        <w:ind w:left="113" w:right="113"/>
        <w:jc w:val="both"/>
        <w:rPr>
          <w:rFonts w:ascii="Arial" w:hAnsi="Arial" w:cs="Arial"/>
          <w:bCs/>
        </w:rPr>
      </w:pPr>
    </w:p>
    <w:p w14:paraId="459767BE" w14:textId="30677170" w:rsidR="00891C8A" w:rsidRDefault="00F258F3" w:rsidP="00F37DB6">
      <w:pPr>
        <w:spacing w:line="360" w:lineRule="auto"/>
        <w:ind w:left="113" w:right="113"/>
        <w:jc w:val="both"/>
        <w:rPr>
          <w:rFonts w:ascii="Arial" w:hAnsi="Arial" w:cs="Arial"/>
        </w:rPr>
      </w:pPr>
      <w:r w:rsidRPr="009879F6">
        <w:rPr>
          <w:rFonts w:ascii="Arial" w:hAnsi="Arial" w:cs="Arial"/>
        </w:rPr>
        <w:t>En la Cuenta Pública d</w:t>
      </w:r>
      <w:r w:rsidR="00891C8A">
        <w:rPr>
          <w:rFonts w:ascii="Arial" w:hAnsi="Arial" w:cs="Arial"/>
        </w:rPr>
        <w:t xml:space="preserve">el </w:t>
      </w:r>
      <w:r w:rsidR="00891C8A">
        <w:rPr>
          <w:rFonts w:ascii="Arial" w:hAnsi="Arial" w:cs="Arial"/>
          <w:b/>
        </w:rPr>
        <w:t>Consejo Quintanarroense de Ciencia y Tecnología</w:t>
      </w:r>
      <w:r w:rsidR="00257CE6" w:rsidRPr="009879F6">
        <w:rPr>
          <w:rFonts w:ascii="Arial" w:hAnsi="Arial" w:cs="Arial"/>
        </w:rPr>
        <w:t>,</w:t>
      </w:r>
      <w:r w:rsidRPr="009879F6">
        <w:rPr>
          <w:rFonts w:ascii="Arial" w:hAnsi="Arial" w:cs="Arial"/>
        </w:rPr>
        <w:t xml:space="preserve"> correspondiente al ejercicio fiscal </w:t>
      </w:r>
      <w:r w:rsidR="00891C8A">
        <w:rPr>
          <w:rFonts w:ascii="Arial" w:hAnsi="Arial" w:cs="Arial"/>
          <w:bCs/>
        </w:rPr>
        <w:t>2021,</w:t>
      </w:r>
      <w:r w:rsidRPr="009879F6">
        <w:rPr>
          <w:rFonts w:ascii="Arial" w:hAnsi="Arial" w:cs="Arial"/>
        </w:rPr>
        <w:t xml:space="preserve"> se encuentra reflejad</w:t>
      </w:r>
      <w:r w:rsidR="00424116" w:rsidRPr="009879F6">
        <w:rPr>
          <w:rFonts w:ascii="Arial" w:hAnsi="Arial" w:cs="Arial"/>
        </w:rPr>
        <w:t>a</w:t>
      </w:r>
      <w:r w:rsidRPr="009879F6">
        <w:rPr>
          <w:rFonts w:ascii="Arial" w:hAnsi="Arial" w:cs="Arial"/>
        </w:rPr>
        <w:t xml:space="preserve"> </w:t>
      </w:r>
      <w:r w:rsidR="00891C8A">
        <w:rPr>
          <w:rFonts w:ascii="Arial" w:hAnsi="Arial" w:cs="Arial"/>
        </w:rPr>
        <w:t>la recaudación del ingreso y el ejercicio del gasto público de recursos estatales, federales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891C8A">
        <w:rPr>
          <w:rFonts w:ascii="Arial" w:hAnsi="Arial" w:cs="Arial"/>
        </w:rPr>
        <w:t>25 de abril de 202</w:t>
      </w:r>
      <w:r w:rsidR="003A38A3">
        <w:rPr>
          <w:rFonts w:ascii="Arial" w:hAnsi="Arial" w:cs="Arial"/>
        </w:rPr>
        <w:t>2</w:t>
      </w:r>
      <w:r w:rsidR="00891C8A">
        <w:rPr>
          <w:rFonts w:ascii="Arial" w:hAnsi="Arial" w:cs="Arial"/>
        </w:rPr>
        <w:t>, con oficio No. COQCYT/DG/0109/202</w:t>
      </w:r>
      <w:r w:rsidR="003A38A3">
        <w:rPr>
          <w:rFonts w:ascii="Arial" w:hAnsi="Arial" w:cs="Arial"/>
        </w:rPr>
        <w:t>2</w:t>
      </w:r>
      <w:r w:rsidR="00891C8A">
        <w:rPr>
          <w:rFonts w:ascii="Arial" w:hAnsi="Arial" w:cs="Arial"/>
        </w:rPr>
        <w:t>.</w:t>
      </w:r>
    </w:p>
    <w:p w14:paraId="28360F93" w14:textId="173C2CE2" w:rsidR="00F258F3" w:rsidRDefault="00F258F3" w:rsidP="00F37DB6">
      <w:pPr>
        <w:tabs>
          <w:tab w:val="left" w:pos="9498"/>
        </w:tabs>
        <w:spacing w:line="360" w:lineRule="auto"/>
        <w:ind w:left="113" w:right="113"/>
        <w:jc w:val="both"/>
        <w:rPr>
          <w:rFonts w:ascii="Arial" w:hAnsi="Arial" w:cs="Arial"/>
          <w:bCs/>
        </w:rPr>
      </w:pPr>
    </w:p>
    <w:p w14:paraId="6849FD14" w14:textId="739D19F6" w:rsidR="00891C8A" w:rsidRDefault="00891C8A" w:rsidP="00F37DB6">
      <w:pPr>
        <w:spacing w:line="360" w:lineRule="auto"/>
        <w:ind w:left="113" w:right="113"/>
        <w:jc w:val="both"/>
        <w:rPr>
          <w:rFonts w:ascii="Arial" w:hAnsi="Arial" w:cs="Arial"/>
          <w:bCs/>
        </w:rPr>
      </w:pPr>
      <w:r>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7D2442">
        <w:rPr>
          <w:rFonts w:ascii="Arial" w:hAnsi="Arial" w:cs="Arial"/>
          <w:bCs/>
        </w:rPr>
        <w:t xml:space="preserve">15 de febrero </w:t>
      </w:r>
      <w:r>
        <w:rPr>
          <w:rFonts w:ascii="Arial" w:hAnsi="Arial" w:cs="Arial"/>
          <w:bCs/>
        </w:rPr>
        <w:t>de 2022, mediante acuerdo administrativo, el Programa Anual de Auditorías, Visitas e Inspecciones (PAAVI), correspondiente al año 2022, para la fiscalización superior de la Cuenta Pública 2021, el cual fue expedido y publicado en el portal web de la Auditoría Superior del Estado de Quintana Roo.</w:t>
      </w:r>
    </w:p>
    <w:p w14:paraId="797EE11F" w14:textId="77777777" w:rsidR="00891C8A" w:rsidRDefault="00891C8A" w:rsidP="00F37DB6">
      <w:pPr>
        <w:ind w:left="113" w:right="113"/>
        <w:jc w:val="both"/>
        <w:rPr>
          <w:rFonts w:ascii="Arial" w:hAnsi="Arial" w:cs="Arial"/>
        </w:rPr>
      </w:pPr>
    </w:p>
    <w:p w14:paraId="138F61F1" w14:textId="27C29E60" w:rsidR="00891C8A" w:rsidRDefault="0096118E" w:rsidP="0097561D">
      <w:pPr>
        <w:spacing w:line="360" w:lineRule="auto"/>
        <w:ind w:left="113" w:right="113"/>
        <w:jc w:val="both"/>
        <w:rPr>
          <w:rFonts w:ascii="Arial" w:hAnsi="Arial" w:cs="Arial"/>
          <w:bCs/>
        </w:rPr>
      </w:pPr>
      <w:r w:rsidRPr="009879F6">
        <w:rPr>
          <w:rFonts w:ascii="Arial" w:hAnsi="Arial" w:cs="Arial"/>
        </w:rPr>
        <w:t xml:space="preserve">Por lo anterior y en cumplimiento a </w:t>
      </w:r>
      <w:r w:rsidRPr="004408EB">
        <w:rPr>
          <w:rFonts w:ascii="Arial" w:hAnsi="Arial" w:cs="Arial"/>
        </w:rPr>
        <w:t xml:space="preserve">los </w:t>
      </w:r>
      <w:r w:rsidRPr="0096118E">
        <w:rPr>
          <w:rFonts w:ascii="Arial" w:hAnsi="Arial" w:cs="Arial"/>
        </w:rPr>
        <w:t xml:space="preserve">artículos 2, 3, 4, 5, 6 fracciones I, II y XX,16, 17, 19 fracciones I, VI, VII, VIII, XII, XV, XXVI y XXVIII, 22 en su último párrafo, 38, 40, 41, 42 y 86 fracciones I, XVII, XXII y XXXVI de la Ley de Fiscalización y Rendición de Cuentas del Estado de Quintana Roo, se tiene a bien presentar el Informe Individual de Auditoría </w:t>
      </w:r>
      <w:r w:rsidRPr="0096118E">
        <w:rPr>
          <w:rFonts w:ascii="Arial" w:hAnsi="Arial" w:cs="Arial"/>
        </w:rPr>
        <w:lastRenderedPageBreak/>
        <w:t>obtenido con relación a la Cuenta Pública</w:t>
      </w:r>
      <w:r w:rsidRPr="0096118E">
        <w:rPr>
          <w:rFonts w:ascii="Arial" w:hAnsi="Arial" w:cs="Arial"/>
          <w:bCs/>
        </w:rPr>
        <w:t xml:space="preserve"> del </w:t>
      </w:r>
      <w:r w:rsidR="00891C8A" w:rsidRPr="0096118E">
        <w:rPr>
          <w:rFonts w:ascii="Arial" w:hAnsi="Arial" w:cs="Arial"/>
          <w:b/>
        </w:rPr>
        <w:t xml:space="preserve">Consejo Quintanarroense de Ciencia y Tecnología, </w:t>
      </w:r>
      <w:r w:rsidRPr="0096118E">
        <w:rPr>
          <w:rFonts w:ascii="Arial" w:hAnsi="Arial" w:cs="Arial"/>
        </w:rPr>
        <w:t xml:space="preserve">correspondiente al ejercicio fiscal </w:t>
      </w:r>
      <w:r w:rsidR="00891C8A" w:rsidRPr="0096118E">
        <w:rPr>
          <w:rFonts w:ascii="Arial" w:hAnsi="Arial" w:cs="Arial"/>
          <w:bCs/>
        </w:rPr>
        <w:t>2021</w:t>
      </w:r>
      <w:r w:rsidR="00891C8A">
        <w:rPr>
          <w:rFonts w:ascii="Arial" w:hAnsi="Arial" w:cs="Arial"/>
          <w:bCs/>
        </w:rPr>
        <w:t>.</w:t>
      </w:r>
    </w:p>
    <w:p w14:paraId="0CFC44E9" w14:textId="77777777" w:rsidR="00110A68" w:rsidRDefault="00110A68" w:rsidP="00F37DB6">
      <w:pPr>
        <w:spacing w:line="360" w:lineRule="auto"/>
        <w:ind w:left="113" w:right="113"/>
        <w:jc w:val="both"/>
        <w:rPr>
          <w:rFonts w:ascii="Arial" w:hAnsi="Arial" w:cs="Arial"/>
        </w:rPr>
      </w:pPr>
    </w:p>
    <w:p w14:paraId="42BFFED1" w14:textId="769BE4F3" w:rsidR="00430423" w:rsidRPr="00A05588" w:rsidRDefault="00430423" w:rsidP="00F37DB6">
      <w:pPr>
        <w:spacing w:line="360" w:lineRule="auto"/>
        <w:ind w:left="113" w:right="113"/>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F37DB6">
      <w:pPr>
        <w:spacing w:line="360" w:lineRule="auto"/>
        <w:ind w:left="113" w:right="113"/>
        <w:rPr>
          <w:rFonts w:ascii="Arial" w:hAnsi="Arial" w:cs="Arial"/>
          <w:b/>
          <w:bCs/>
        </w:rPr>
      </w:pPr>
    </w:p>
    <w:p w14:paraId="34716022" w14:textId="77777777" w:rsidR="00E3658B" w:rsidRPr="00A05588" w:rsidRDefault="00E3658B" w:rsidP="00F37DB6">
      <w:pPr>
        <w:spacing w:line="360" w:lineRule="auto"/>
        <w:ind w:left="113" w:right="113"/>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08F04D33" w:rsidR="00E3712E" w:rsidRDefault="00E3712E" w:rsidP="00F37DB6">
      <w:pPr>
        <w:spacing w:line="360" w:lineRule="auto"/>
        <w:ind w:left="113" w:right="113"/>
        <w:jc w:val="both"/>
        <w:rPr>
          <w:rFonts w:ascii="Arial" w:hAnsi="Arial" w:cs="Arial"/>
        </w:rPr>
      </w:pPr>
    </w:p>
    <w:p w14:paraId="65C906ED" w14:textId="6FD78C82" w:rsidR="00891C8A" w:rsidRDefault="00381377" w:rsidP="00381377">
      <w:pPr>
        <w:spacing w:line="360" w:lineRule="auto"/>
        <w:ind w:left="113" w:right="113"/>
        <w:jc w:val="both"/>
        <w:rPr>
          <w:rFonts w:ascii="Arial" w:hAnsi="Arial" w:cs="Arial"/>
          <w:spacing w:val="-3"/>
        </w:rPr>
      </w:pPr>
      <w:r w:rsidRPr="000B3F27">
        <w:rPr>
          <w:rFonts w:ascii="Arial" w:hAnsi="Arial" w:cs="Arial"/>
          <w:spacing w:val="-3"/>
        </w:rPr>
        <w:t xml:space="preserve">El </w:t>
      </w:r>
      <w:r w:rsidRPr="000B3F27">
        <w:rPr>
          <w:rFonts w:ascii="Arial" w:hAnsi="Arial" w:cs="Arial"/>
          <w:b/>
          <w:bCs/>
          <w:spacing w:val="-3"/>
        </w:rPr>
        <w:t>Consejo Quintanarroense de Ciencia y Tecnología</w:t>
      </w:r>
      <w:r>
        <w:rPr>
          <w:rFonts w:ascii="Arial" w:hAnsi="Arial" w:cs="Arial"/>
          <w:spacing w:val="-3"/>
        </w:rPr>
        <w:t xml:space="preserve"> se crea </w:t>
      </w:r>
      <w:r w:rsidRPr="000B3F27">
        <w:rPr>
          <w:rFonts w:ascii="Arial" w:hAnsi="Arial" w:cs="Arial"/>
          <w:spacing w:val="-3"/>
        </w:rPr>
        <w:t xml:space="preserve">mediante </w:t>
      </w:r>
      <w:r w:rsidRPr="00A35747">
        <w:rPr>
          <w:rFonts w:ascii="Arial" w:hAnsi="Arial" w:cs="Arial"/>
          <w:spacing w:val="-3"/>
        </w:rPr>
        <w:t>Decreto como un organismo</w:t>
      </w:r>
      <w:r>
        <w:rPr>
          <w:rFonts w:ascii="Arial" w:hAnsi="Arial" w:cs="Arial"/>
          <w:spacing w:val="-3"/>
        </w:rPr>
        <w:t xml:space="preserve"> </w:t>
      </w:r>
      <w:r w:rsidRPr="00A35747">
        <w:rPr>
          <w:rFonts w:ascii="Arial" w:hAnsi="Arial" w:cs="Arial"/>
          <w:spacing w:val="-3"/>
        </w:rPr>
        <w:t>descentralizado de la administración pública, publicado en el Periódico Oficial del</w:t>
      </w:r>
      <w:r>
        <w:rPr>
          <w:rFonts w:ascii="Arial" w:hAnsi="Arial" w:cs="Arial"/>
          <w:spacing w:val="-3"/>
        </w:rPr>
        <w:t xml:space="preserve"> </w:t>
      </w:r>
      <w:r w:rsidRPr="00A35747">
        <w:rPr>
          <w:rFonts w:ascii="Arial" w:hAnsi="Arial" w:cs="Arial"/>
          <w:spacing w:val="-3"/>
        </w:rPr>
        <w:t>Estado</w:t>
      </w:r>
      <w:r w:rsidR="00664E92">
        <w:rPr>
          <w:rFonts w:ascii="Arial" w:hAnsi="Arial" w:cs="Arial"/>
          <w:spacing w:val="-3"/>
        </w:rPr>
        <w:t xml:space="preserve"> de Quintana Roo</w:t>
      </w:r>
      <w:r w:rsidRPr="00A35747">
        <w:rPr>
          <w:rFonts w:ascii="Arial" w:hAnsi="Arial" w:cs="Arial"/>
          <w:spacing w:val="-3"/>
        </w:rPr>
        <w:t xml:space="preserve"> e</w:t>
      </w:r>
      <w:r>
        <w:rPr>
          <w:rFonts w:ascii="Arial" w:hAnsi="Arial" w:cs="Arial"/>
          <w:spacing w:val="-3"/>
        </w:rPr>
        <w:t xml:space="preserve">n fecha 20 de diciembre de 1999, el cual fue abrogado mediante Decreto número 86, </w:t>
      </w:r>
      <w:r w:rsidR="00891C8A">
        <w:rPr>
          <w:rFonts w:ascii="Arial" w:hAnsi="Arial" w:cs="Arial"/>
        </w:rPr>
        <w:t xml:space="preserve">de fecha 06 de junio de 2006, publicado en el Periódico Oficial del Estado de Quintana Roo, el 15 de junio de 2006, en Tomo II, Número 11, Séptima Época, </w:t>
      </w:r>
      <w:r w:rsidR="00891C8A">
        <w:rPr>
          <w:rFonts w:ascii="Arial" w:hAnsi="Arial" w:cs="Arial"/>
          <w:spacing w:val="-3"/>
        </w:rPr>
        <w:t>en el cual aprueban la Ley de Ciencia y Tecnología del Estado de Quintana Roo,</w:t>
      </w:r>
      <w:r w:rsidR="006D3BF4">
        <w:rPr>
          <w:rFonts w:ascii="Arial" w:hAnsi="Arial" w:cs="Arial"/>
          <w:spacing w:val="-3"/>
        </w:rPr>
        <w:t xml:space="preserve"> </w:t>
      </w:r>
      <w:r w:rsidR="00664E92">
        <w:rPr>
          <w:rFonts w:ascii="Arial" w:hAnsi="Arial" w:cs="Arial"/>
          <w:spacing w:val="-3"/>
        </w:rPr>
        <w:t>cuya</w:t>
      </w:r>
      <w:r w:rsidR="00891C8A">
        <w:rPr>
          <w:rFonts w:ascii="Arial" w:hAnsi="Arial" w:cs="Arial"/>
          <w:spacing w:val="-3"/>
        </w:rPr>
        <w:t xml:space="preserve"> aplicación y vigilancia compete al </w:t>
      </w:r>
      <w:r w:rsidR="00891C8A">
        <w:rPr>
          <w:rFonts w:ascii="Arial" w:hAnsi="Arial" w:cs="Arial"/>
          <w:b/>
          <w:spacing w:val="-3"/>
        </w:rPr>
        <w:t>Consejo Quintanarroense de Ciencia y Tecnología</w:t>
      </w:r>
      <w:r w:rsidR="00891C8A">
        <w:rPr>
          <w:rFonts w:ascii="Arial" w:hAnsi="Arial" w:cs="Arial"/>
          <w:spacing w:val="-3"/>
        </w:rPr>
        <w:t xml:space="preserve">. </w:t>
      </w:r>
    </w:p>
    <w:p w14:paraId="6C1BA6AF" w14:textId="77777777" w:rsidR="00891C8A" w:rsidRDefault="00891C8A" w:rsidP="00F37DB6">
      <w:pPr>
        <w:tabs>
          <w:tab w:val="left" w:pos="9498"/>
        </w:tabs>
        <w:spacing w:line="360" w:lineRule="auto"/>
        <w:ind w:left="113" w:right="113"/>
        <w:jc w:val="both"/>
        <w:rPr>
          <w:rFonts w:ascii="Arial" w:hAnsi="Arial" w:cs="Arial"/>
          <w:color w:val="FF0000"/>
          <w:spacing w:val="-3"/>
        </w:rPr>
      </w:pPr>
    </w:p>
    <w:p w14:paraId="7BD679B0" w14:textId="67FAACAF" w:rsidR="00891C8A" w:rsidRDefault="00891C8A" w:rsidP="00F37DB6">
      <w:pPr>
        <w:tabs>
          <w:tab w:val="left" w:pos="9498"/>
        </w:tabs>
        <w:spacing w:line="360" w:lineRule="auto"/>
        <w:ind w:left="113" w:right="113"/>
        <w:jc w:val="both"/>
        <w:rPr>
          <w:rFonts w:ascii="Arial" w:hAnsi="Arial" w:cs="Arial"/>
          <w:spacing w:val="-3"/>
        </w:rPr>
      </w:pPr>
      <w:r>
        <w:rPr>
          <w:rFonts w:ascii="Arial" w:hAnsi="Arial" w:cs="Arial"/>
          <w:spacing w:val="-3"/>
        </w:rPr>
        <w:t xml:space="preserve">El </w:t>
      </w:r>
      <w:r>
        <w:rPr>
          <w:rFonts w:ascii="Arial" w:hAnsi="Arial" w:cs="Arial"/>
          <w:b/>
          <w:spacing w:val="-3"/>
        </w:rPr>
        <w:t>Consejo Quintanarroense de Ciencia y Tecnología</w:t>
      </w:r>
      <w:r>
        <w:rPr>
          <w:rFonts w:ascii="Arial" w:hAnsi="Arial" w:cs="Arial"/>
          <w:spacing w:val="-3"/>
        </w:rPr>
        <w:t>, es un organismo público descentralizado de la administración pública del Estado, con personalidad jurídica y patrimonio propio, cuyo objeto es entre otros: Impulsar y fomentar el desarrollo científico y tecnológico en el Estado, para alcanzar mejores niveles de vida y perspectivas de superación, tanto en lo social como en lo económico, tomando en cuenta los objetivos políticos y estratégicos previstos en los programas nacio</w:t>
      </w:r>
      <w:r w:rsidR="006D3BF4">
        <w:rPr>
          <w:rFonts w:ascii="Arial" w:hAnsi="Arial" w:cs="Arial"/>
          <w:spacing w:val="-3"/>
        </w:rPr>
        <w:t xml:space="preserve">nales y estatales de la materia; </w:t>
      </w:r>
      <w:r w:rsidR="006D3BF4" w:rsidRPr="00E25B2A">
        <w:rPr>
          <w:rFonts w:ascii="Arial" w:hAnsi="Arial" w:cs="Arial"/>
          <w:spacing w:val="-3"/>
        </w:rPr>
        <w:t>Coordinar las acciones públicas y privadas de promoción al desarrollo científico y tecnológico en la Entidad; Dictar los lineamientos que orienten al desarrollo científico y tecnológico en la Entidad</w:t>
      </w:r>
      <w:r w:rsidR="006D3BF4">
        <w:rPr>
          <w:rFonts w:ascii="Arial" w:hAnsi="Arial" w:cs="Arial"/>
          <w:spacing w:val="-3"/>
        </w:rPr>
        <w:t>, entre otros</w:t>
      </w:r>
      <w:r>
        <w:rPr>
          <w:rFonts w:ascii="Arial" w:hAnsi="Arial" w:cs="Arial"/>
          <w:spacing w:val="-3"/>
        </w:rPr>
        <w:t xml:space="preserve">, con sede en la ciudad de Chetumal, Quintana Roo. </w:t>
      </w:r>
    </w:p>
    <w:p w14:paraId="365BD873" w14:textId="77777777" w:rsidR="00643408" w:rsidRDefault="00643408" w:rsidP="00F37DB6">
      <w:pPr>
        <w:tabs>
          <w:tab w:val="left" w:pos="9498"/>
        </w:tabs>
        <w:spacing w:line="360" w:lineRule="auto"/>
        <w:ind w:left="113" w:right="113"/>
        <w:jc w:val="both"/>
        <w:rPr>
          <w:rFonts w:ascii="Arial" w:hAnsi="Arial" w:cs="Arial"/>
          <w:spacing w:val="-3"/>
        </w:rPr>
      </w:pPr>
    </w:p>
    <w:p w14:paraId="1C2BAF1F" w14:textId="3A8AB4E6" w:rsidR="00C47B98" w:rsidRDefault="00C47B98" w:rsidP="00F37DB6">
      <w:pPr>
        <w:spacing w:line="360" w:lineRule="auto"/>
        <w:ind w:left="113" w:right="113"/>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347CA1">
        <w:rPr>
          <w:rFonts w:ascii="Arial" w:hAnsi="Arial" w:cs="Arial"/>
          <w:b/>
          <w:bCs/>
        </w:rPr>
        <w:t xml:space="preserve"> Y EGRESOS</w:t>
      </w:r>
    </w:p>
    <w:p w14:paraId="764A9F96" w14:textId="77777777" w:rsidR="00643408" w:rsidRPr="009879F6" w:rsidRDefault="00643408" w:rsidP="00F37DB6">
      <w:pPr>
        <w:spacing w:line="360" w:lineRule="auto"/>
        <w:ind w:left="113" w:right="113"/>
        <w:jc w:val="both"/>
        <w:rPr>
          <w:rFonts w:ascii="Arial" w:hAnsi="Arial" w:cs="Arial"/>
          <w:b/>
          <w:bCs/>
        </w:rPr>
      </w:pPr>
    </w:p>
    <w:p w14:paraId="747572C7" w14:textId="56B32487" w:rsidR="00926E86" w:rsidRDefault="00926E86" w:rsidP="00F37DB6">
      <w:pPr>
        <w:spacing w:line="360" w:lineRule="auto"/>
        <w:ind w:left="113" w:right="113"/>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03D99853" w14:textId="6ACCDA08" w:rsidR="00AA50F2" w:rsidRDefault="00FF74D2" w:rsidP="00E61B60">
      <w:pPr>
        <w:spacing w:line="360" w:lineRule="auto"/>
        <w:ind w:left="113" w:right="113"/>
        <w:jc w:val="both"/>
        <w:rPr>
          <w:rFonts w:ascii="Arial" w:hAnsi="Arial" w:cs="Arial"/>
          <w:b/>
          <w:bCs/>
        </w:rPr>
      </w:pPr>
      <w:r w:rsidRPr="009879F6">
        <w:rPr>
          <w:rFonts w:ascii="Arial" w:hAnsi="Arial" w:cs="Arial"/>
          <w:b/>
          <w:bCs/>
        </w:rPr>
        <w:lastRenderedPageBreak/>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FD545A3" w14:textId="77777777" w:rsidR="005653AF" w:rsidRPr="009879F6" w:rsidRDefault="005653AF" w:rsidP="00E61B60">
      <w:pPr>
        <w:spacing w:line="360" w:lineRule="auto"/>
        <w:ind w:left="113" w:right="113"/>
        <w:jc w:val="both"/>
        <w:rPr>
          <w:rFonts w:ascii="Arial" w:hAnsi="Arial" w:cs="Arial"/>
          <w:b/>
          <w:bCs/>
        </w:rPr>
      </w:pPr>
    </w:p>
    <w:p w14:paraId="41E7DCE4" w14:textId="443FB1B2" w:rsidR="00AA50F2" w:rsidRPr="009879F6" w:rsidRDefault="00AA50F2" w:rsidP="00E61B60">
      <w:pPr>
        <w:tabs>
          <w:tab w:val="left" w:pos="1040"/>
          <w:tab w:val="left" w:pos="9498"/>
        </w:tabs>
        <w:spacing w:line="360" w:lineRule="auto"/>
        <w:ind w:left="113" w:right="113"/>
        <w:jc w:val="both"/>
        <w:rPr>
          <w:rFonts w:ascii="Arial" w:hAnsi="Arial" w:cs="Arial"/>
        </w:rPr>
      </w:pPr>
      <w:r w:rsidRPr="009879F6">
        <w:rPr>
          <w:rFonts w:ascii="Arial" w:hAnsi="Arial" w:cs="Arial"/>
          <w:bCs/>
        </w:rPr>
        <w:t>La auditoría, visita e inspección que se r</w:t>
      </w:r>
      <w:r w:rsidR="00891C8A">
        <w:rPr>
          <w:rFonts w:ascii="Arial" w:hAnsi="Arial" w:cs="Arial"/>
          <w:bCs/>
        </w:rPr>
        <w:t>ealizó en materia financiera al</w:t>
      </w:r>
      <w:r w:rsidRPr="009879F6">
        <w:rPr>
          <w:rFonts w:ascii="Arial" w:hAnsi="Arial" w:cs="Arial"/>
          <w:bCs/>
        </w:rPr>
        <w:t xml:space="preserve"> </w:t>
      </w:r>
      <w:r w:rsidR="00891C8A">
        <w:rPr>
          <w:rFonts w:ascii="Arial" w:hAnsi="Arial" w:cs="Arial"/>
          <w:b/>
          <w:bCs/>
        </w:rPr>
        <w:t xml:space="preserve">Consejo Quintanarroense de Ciencia y Tecnología, </w:t>
      </w:r>
      <w:r w:rsidRPr="009879F6">
        <w:rPr>
          <w:rFonts w:ascii="Arial" w:hAnsi="Arial" w:cs="Arial"/>
        </w:rPr>
        <w:t xml:space="preserve">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D85641">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5653AF" w14:paraId="7B2B84D6" w14:textId="77777777" w:rsidTr="00D85C61">
        <w:trPr>
          <w:trHeight w:val="678"/>
          <w:tblHeader/>
          <w:jc w:val="center"/>
        </w:trPr>
        <w:tc>
          <w:tcPr>
            <w:tcW w:w="2287" w:type="pct"/>
            <w:shd w:val="clear" w:color="auto" w:fill="auto"/>
          </w:tcPr>
          <w:p w14:paraId="08D72471" w14:textId="43963875" w:rsidR="00AA50F2" w:rsidRPr="005653AF" w:rsidRDefault="00891C8A" w:rsidP="00D85641">
            <w:pPr>
              <w:spacing w:line="360" w:lineRule="auto"/>
              <w:ind w:right="190"/>
              <w:jc w:val="both"/>
              <w:rPr>
                <w:rFonts w:ascii="Arial" w:hAnsi="Arial" w:cs="Arial"/>
                <w:b/>
                <w:bCs/>
              </w:rPr>
            </w:pPr>
            <w:r w:rsidRPr="005653AF">
              <w:rPr>
                <w:rFonts w:ascii="Arial" w:hAnsi="Arial" w:cs="Arial"/>
                <w:b/>
              </w:rPr>
              <w:t>21-AEMF-D-GOB-031-063</w:t>
            </w:r>
          </w:p>
        </w:tc>
        <w:tc>
          <w:tcPr>
            <w:tcW w:w="2713" w:type="pct"/>
            <w:shd w:val="clear" w:color="auto" w:fill="auto"/>
          </w:tcPr>
          <w:p w14:paraId="409DA764" w14:textId="5DABAF6A" w:rsidR="00AA50F2" w:rsidRPr="005653AF" w:rsidRDefault="00891C8A" w:rsidP="00D85641">
            <w:pPr>
              <w:spacing w:line="360" w:lineRule="auto"/>
              <w:ind w:right="190"/>
              <w:jc w:val="both"/>
              <w:rPr>
                <w:rFonts w:ascii="Arial" w:hAnsi="Arial" w:cs="Arial"/>
                <w:bCs/>
              </w:rPr>
            </w:pPr>
            <w:r w:rsidRPr="005653AF">
              <w:rPr>
                <w:rFonts w:ascii="Arial" w:hAnsi="Arial" w:cs="Arial"/>
                <w:bCs/>
              </w:rPr>
              <w:t>“Auditoría de Cumplimiento Financiero de Ingresos y Otros Beneficios; Gastos y Otras Pérdidas”.</w:t>
            </w:r>
          </w:p>
        </w:tc>
      </w:tr>
    </w:tbl>
    <w:p w14:paraId="261DF85F" w14:textId="77777777" w:rsidR="00202093" w:rsidRPr="009879F6" w:rsidRDefault="00202093" w:rsidP="00D85641">
      <w:pPr>
        <w:spacing w:line="360" w:lineRule="auto"/>
        <w:jc w:val="both"/>
        <w:rPr>
          <w:rFonts w:ascii="Arial" w:hAnsi="Arial" w:cs="Arial"/>
          <w:b/>
          <w:bCs/>
        </w:rPr>
      </w:pPr>
    </w:p>
    <w:p w14:paraId="25C0B2ED" w14:textId="506DFA08" w:rsidR="00AA50F2" w:rsidRPr="009879F6" w:rsidRDefault="00FF74D2" w:rsidP="00E61B60">
      <w:pPr>
        <w:spacing w:line="360" w:lineRule="auto"/>
        <w:ind w:left="113" w:right="113"/>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E61B60">
      <w:pPr>
        <w:spacing w:line="360" w:lineRule="auto"/>
        <w:ind w:left="113" w:right="113"/>
        <w:jc w:val="both"/>
        <w:rPr>
          <w:rFonts w:ascii="Arial" w:hAnsi="Arial" w:cs="Arial"/>
          <w:bCs/>
        </w:rPr>
      </w:pPr>
    </w:p>
    <w:p w14:paraId="1BC04FC0" w14:textId="6A6E6F42" w:rsidR="002E25A3" w:rsidRPr="0032416B" w:rsidRDefault="00891C8A" w:rsidP="00E61B60">
      <w:pPr>
        <w:tabs>
          <w:tab w:val="left" w:pos="2160"/>
        </w:tabs>
        <w:spacing w:line="360" w:lineRule="auto"/>
        <w:ind w:left="113" w:right="113"/>
        <w:jc w:val="both"/>
        <w:rPr>
          <w:rFonts w:ascii="Arial" w:hAnsi="Arial" w:cs="Arial"/>
          <w:sz w:val="28"/>
        </w:rPr>
      </w:pPr>
      <w:r w:rsidRPr="0032416B">
        <w:rPr>
          <w:rFonts w:ascii="Arial" w:hAnsi="Arial" w:cs="Arial"/>
          <w:szCs w:val="22"/>
        </w:rPr>
        <w:t>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así como de la demás información financiera, contable, patrimonial, presupuestaria y programática, conforme a las disposiciones aplicables.</w:t>
      </w:r>
    </w:p>
    <w:p w14:paraId="06DD078E" w14:textId="77777777" w:rsidR="00AA50F2" w:rsidRPr="00AA50F2" w:rsidRDefault="00AA50F2" w:rsidP="00E61B60">
      <w:pPr>
        <w:spacing w:line="360" w:lineRule="auto"/>
        <w:ind w:left="113" w:right="113"/>
        <w:jc w:val="both"/>
        <w:rPr>
          <w:rFonts w:ascii="Arial" w:hAnsi="Arial" w:cs="Arial"/>
          <w:bCs/>
        </w:rPr>
      </w:pPr>
    </w:p>
    <w:p w14:paraId="600E1A12" w14:textId="0ABDC8FB" w:rsidR="00AA50F2" w:rsidRDefault="00FF74D2" w:rsidP="00E61B60">
      <w:pPr>
        <w:spacing w:line="360" w:lineRule="auto"/>
        <w:ind w:left="113" w:right="113"/>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2DD3EFF8" w14:textId="77777777" w:rsidR="00424DE6" w:rsidRPr="00AA50F2" w:rsidRDefault="00424DE6" w:rsidP="00E61B60">
      <w:pPr>
        <w:spacing w:line="360" w:lineRule="auto"/>
        <w:ind w:left="113" w:right="113"/>
        <w:jc w:val="both"/>
        <w:rPr>
          <w:rFonts w:ascii="Arial" w:hAnsi="Arial" w:cs="Arial"/>
          <w:b/>
          <w:bCs/>
        </w:rPr>
      </w:pPr>
    </w:p>
    <w:p w14:paraId="52D4FE82" w14:textId="1CF1A75D" w:rsidR="00424DE6" w:rsidRPr="0019581C" w:rsidRDefault="00424DE6" w:rsidP="00424DE6">
      <w:pPr>
        <w:spacing w:line="360" w:lineRule="auto"/>
        <w:ind w:left="113" w:right="113"/>
        <w:jc w:val="both"/>
        <w:rPr>
          <w:rFonts w:ascii="Arial" w:hAnsi="Arial" w:cs="Arial"/>
          <w:b/>
        </w:rPr>
      </w:pPr>
      <w:r>
        <w:rPr>
          <w:rFonts w:ascii="Arial" w:hAnsi="Arial" w:cs="Arial"/>
          <w:b/>
        </w:rPr>
        <w:t>Ingresos</w:t>
      </w:r>
    </w:p>
    <w:p w14:paraId="180B1443" w14:textId="77777777" w:rsidR="00AA50F2" w:rsidRPr="007B1830" w:rsidRDefault="00AA50F2" w:rsidP="00E61B60">
      <w:pPr>
        <w:spacing w:line="360" w:lineRule="auto"/>
        <w:ind w:left="113" w:right="113"/>
        <w:jc w:val="both"/>
        <w:rPr>
          <w:rFonts w:ascii="Arial" w:hAnsi="Arial" w:cs="Arial"/>
        </w:rPr>
      </w:pPr>
    </w:p>
    <w:p w14:paraId="7C14FB25" w14:textId="63ACA151" w:rsidR="00AA50F2" w:rsidRDefault="00E34202" w:rsidP="00E61B60">
      <w:pPr>
        <w:spacing w:line="360" w:lineRule="auto"/>
        <w:ind w:left="113" w:right="113"/>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F43FE5">
        <w:rPr>
          <w:rFonts w:ascii="Arial" w:hAnsi="Arial" w:cs="Arial"/>
        </w:rPr>
        <w:t>$46,107,517.88</w:t>
      </w:r>
    </w:p>
    <w:p w14:paraId="70B58A4C" w14:textId="77777777" w:rsidR="00643408" w:rsidRPr="009879F6" w:rsidRDefault="00643408" w:rsidP="00E61B60">
      <w:pPr>
        <w:spacing w:line="360" w:lineRule="auto"/>
        <w:ind w:left="113" w:right="113"/>
        <w:jc w:val="both"/>
        <w:rPr>
          <w:rFonts w:ascii="Arial" w:hAnsi="Arial" w:cs="Arial"/>
        </w:rPr>
      </w:pPr>
    </w:p>
    <w:p w14:paraId="5E1E76C7" w14:textId="4D136D2E" w:rsidR="00A720AA" w:rsidRDefault="00A720AA" w:rsidP="00E61B60">
      <w:pPr>
        <w:spacing w:line="360" w:lineRule="auto"/>
        <w:ind w:left="113" w:right="113"/>
        <w:rPr>
          <w:rFonts w:ascii="Arial" w:hAnsi="Arial" w:cs="Arial"/>
        </w:rPr>
      </w:pPr>
      <w:bookmarkStart w:id="3" w:name="_Toc518907881"/>
      <w:bookmarkStart w:id="4" w:name="_Toc520196704"/>
      <w:r w:rsidRPr="009879F6">
        <w:rPr>
          <w:rFonts w:ascii="Arial" w:hAnsi="Arial" w:cs="Arial"/>
          <w:b/>
        </w:rPr>
        <w:t xml:space="preserve">Población Objetivo: </w:t>
      </w:r>
      <w:r w:rsidR="00F43FE5">
        <w:rPr>
          <w:rFonts w:ascii="Arial" w:hAnsi="Arial" w:cs="Arial"/>
        </w:rPr>
        <w:t>$40,305,661.38</w:t>
      </w:r>
    </w:p>
    <w:p w14:paraId="7D5054A0" w14:textId="77777777" w:rsidR="00424DE6" w:rsidRPr="009879F6" w:rsidRDefault="00424DE6" w:rsidP="00E61B60">
      <w:pPr>
        <w:spacing w:line="360" w:lineRule="auto"/>
        <w:ind w:left="113" w:right="113"/>
        <w:rPr>
          <w:rFonts w:ascii="Arial" w:hAnsi="Arial" w:cs="Arial"/>
        </w:rPr>
      </w:pPr>
    </w:p>
    <w:p w14:paraId="3C316B61" w14:textId="7FDEA986" w:rsidR="00AA50F2" w:rsidRPr="009879F6" w:rsidRDefault="00AA50F2" w:rsidP="00E61B60">
      <w:pPr>
        <w:spacing w:line="360" w:lineRule="auto"/>
        <w:ind w:left="113" w:right="113"/>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3"/>
      <w:bookmarkEnd w:id="4"/>
      <w:r w:rsidR="00F43FE5">
        <w:rPr>
          <w:rFonts w:ascii="Arial" w:hAnsi="Arial" w:cs="Arial"/>
        </w:rPr>
        <w:t>$29,702,347.59</w:t>
      </w:r>
    </w:p>
    <w:p w14:paraId="15590F48" w14:textId="0DBE38DC" w:rsidR="00AA50F2" w:rsidRDefault="00FA4D20" w:rsidP="00E61B60">
      <w:pPr>
        <w:spacing w:line="360" w:lineRule="auto"/>
        <w:ind w:left="113" w:right="113"/>
        <w:rPr>
          <w:rFonts w:ascii="Arial" w:hAnsi="Arial" w:cs="Arial"/>
        </w:rPr>
      </w:pPr>
      <w:bookmarkStart w:id="5" w:name="_Toc518907882"/>
      <w:bookmarkStart w:id="6" w:name="_Toc520196705"/>
      <w:r w:rsidRPr="009879F6">
        <w:rPr>
          <w:rFonts w:ascii="Arial" w:hAnsi="Arial" w:cs="Arial"/>
          <w:b/>
        </w:rPr>
        <w:lastRenderedPageBreak/>
        <w:t>Representatividad de la Mu</w:t>
      </w:r>
      <w:r w:rsidR="00AA50F2" w:rsidRPr="009879F6">
        <w:rPr>
          <w:rFonts w:ascii="Arial" w:hAnsi="Arial" w:cs="Arial"/>
          <w:b/>
        </w:rPr>
        <w:t>estra:</w:t>
      </w:r>
      <w:r w:rsidR="00AA50F2" w:rsidRPr="009879F6">
        <w:rPr>
          <w:rFonts w:ascii="Arial" w:hAnsi="Arial" w:cs="Arial"/>
        </w:rPr>
        <w:t xml:space="preserve"> </w:t>
      </w:r>
      <w:bookmarkEnd w:id="5"/>
      <w:bookmarkEnd w:id="6"/>
      <w:r w:rsidR="00F43FE5">
        <w:rPr>
          <w:rFonts w:ascii="Arial" w:hAnsi="Arial" w:cs="Arial"/>
        </w:rPr>
        <w:t>73.69</w:t>
      </w:r>
      <w:r w:rsidR="00AA50F2" w:rsidRPr="009879F6">
        <w:rPr>
          <w:rFonts w:ascii="Arial" w:hAnsi="Arial" w:cs="Arial"/>
        </w:rPr>
        <w:t>%</w:t>
      </w:r>
    </w:p>
    <w:p w14:paraId="55980711" w14:textId="77777777" w:rsidR="00F43FE5" w:rsidRPr="009879F6" w:rsidRDefault="00F43FE5" w:rsidP="00D85641">
      <w:pPr>
        <w:spacing w:line="360" w:lineRule="auto"/>
        <w:rPr>
          <w:rFonts w:ascii="Arial" w:hAnsi="Arial" w:cs="Arial"/>
        </w:rPr>
      </w:pPr>
    </w:p>
    <w:p w14:paraId="243B1D04" w14:textId="3FCCC1D8" w:rsidR="00E34202" w:rsidRDefault="007B1830" w:rsidP="00E61B60">
      <w:pPr>
        <w:spacing w:line="360" w:lineRule="auto"/>
        <w:ind w:left="113" w:right="113"/>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F43FE5">
        <w:rPr>
          <w:rFonts w:ascii="Arial" w:hAnsi="Arial" w:cs="Arial"/>
        </w:rPr>
        <w:t xml:space="preserve">$5,801,856.50,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F43FE5">
        <w:rPr>
          <w:rFonts w:ascii="Arial" w:hAnsi="Arial" w:cs="Arial"/>
        </w:rPr>
        <w:t>ecursos estatales y propios</w:t>
      </w:r>
      <w:r w:rsidR="00C06E38" w:rsidRPr="00423743">
        <w:rPr>
          <w:rFonts w:ascii="Arial" w:hAnsi="Arial" w:cs="Arial"/>
        </w:rPr>
        <w:t>.</w:t>
      </w:r>
    </w:p>
    <w:p w14:paraId="443836F7" w14:textId="77777777" w:rsidR="007E7538" w:rsidRDefault="007E7538" w:rsidP="00E61B60">
      <w:pPr>
        <w:spacing w:line="360" w:lineRule="auto"/>
        <w:ind w:left="113" w:right="113"/>
        <w:jc w:val="both"/>
        <w:rPr>
          <w:rFonts w:ascii="Arial" w:hAnsi="Arial" w:cs="Arial"/>
        </w:rPr>
      </w:pPr>
    </w:p>
    <w:p w14:paraId="627807C2" w14:textId="5A85814F" w:rsidR="002E25A3" w:rsidRDefault="003F6D29" w:rsidP="00AC39F6">
      <w:pPr>
        <w:spacing w:line="360" w:lineRule="auto"/>
        <w:ind w:left="113" w:right="113"/>
        <w:jc w:val="both"/>
        <w:rPr>
          <w:rFonts w:ascii="Arial" w:hAnsi="Arial" w:cs="Arial"/>
          <w:bCs/>
        </w:rPr>
      </w:pPr>
      <w:r w:rsidRPr="00AF21CF">
        <w:rPr>
          <w:rFonts w:ascii="Arial" w:hAnsi="Arial" w:cs="Arial"/>
          <w:bCs/>
        </w:rPr>
        <w:t>La población objetivo se determinó sobre la base de los ingresos devengados que forman</w:t>
      </w:r>
      <w:r>
        <w:rPr>
          <w:rFonts w:ascii="Arial" w:hAnsi="Arial" w:cs="Arial"/>
          <w:bCs/>
        </w:rPr>
        <w:t xml:space="preserve"> </w:t>
      </w:r>
      <w:r w:rsidRPr="00AF21CF">
        <w:rPr>
          <w:rFonts w:ascii="Arial" w:hAnsi="Arial" w:cs="Arial"/>
          <w:bCs/>
        </w:rPr>
        <w:t xml:space="preserve">parte del Estado Analítico de Ingresos por Fuente de Financiamiento por el período comprendido del 1º de enero al 31 de diciembre de </w:t>
      </w:r>
      <w:r w:rsidR="00110A68">
        <w:rPr>
          <w:rFonts w:ascii="Arial" w:hAnsi="Arial" w:cs="Arial"/>
          <w:bCs/>
        </w:rPr>
        <w:t>2021</w:t>
      </w:r>
      <w:r w:rsidR="00AC39F6">
        <w:rPr>
          <w:rFonts w:ascii="Arial" w:hAnsi="Arial" w:cs="Arial"/>
          <w:bCs/>
        </w:rPr>
        <w:t>.</w:t>
      </w:r>
    </w:p>
    <w:p w14:paraId="348C1191" w14:textId="77777777" w:rsidR="00AC39F6" w:rsidRDefault="00AC39F6" w:rsidP="00E61B60">
      <w:pPr>
        <w:spacing w:line="360" w:lineRule="auto"/>
        <w:ind w:left="113" w:right="113"/>
        <w:jc w:val="both"/>
        <w:rPr>
          <w:rFonts w:ascii="Arial" w:hAnsi="Arial" w:cs="Arial"/>
          <w:b/>
        </w:rPr>
      </w:pPr>
    </w:p>
    <w:p w14:paraId="12343F8D" w14:textId="5B32524C" w:rsidR="003F6D29" w:rsidRPr="0019581C" w:rsidRDefault="003F6D29" w:rsidP="00E61B60">
      <w:pPr>
        <w:spacing w:line="360" w:lineRule="auto"/>
        <w:ind w:left="113" w:right="113"/>
        <w:jc w:val="both"/>
        <w:rPr>
          <w:rFonts w:ascii="Arial" w:hAnsi="Arial" w:cs="Arial"/>
          <w:b/>
        </w:rPr>
      </w:pPr>
      <w:r>
        <w:rPr>
          <w:rFonts w:ascii="Arial" w:hAnsi="Arial" w:cs="Arial"/>
          <w:b/>
        </w:rPr>
        <w:t>Egresos</w:t>
      </w:r>
    </w:p>
    <w:p w14:paraId="7976AD81" w14:textId="77777777" w:rsidR="003F6D29" w:rsidRPr="003F4B29" w:rsidRDefault="003F6D29" w:rsidP="00E61B60">
      <w:pPr>
        <w:spacing w:line="360" w:lineRule="auto"/>
        <w:ind w:left="113" w:right="113"/>
        <w:jc w:val="both"/>
        <w:rPr>
          <w:rFonts w:ascii="Arial" w:hAnsi="Arial" w:cs="Arial"/>
          <w:sz w:val="20"/>
        </w:rPr>
      </w:pPr>
    </w:p>
    <w:p w14:paraId="58EB3149" w14:textId="39C10CBE" w:rsidR="003F6D29" w:rsidRPr="003F6D29" w:rsidRDefault="003F6D29" w:rsidP="00E61B60">
      <w:pPr>
        <w:spacing w:line="360" w:lineRule="auto"/>
        <w:ind w:left="113" w:right="113"/>
        <w:jc w:val="both"/>
        <w:rPr>
          <w:rFonts w:ascii="Arial" w:hAnsi="Arial" w:cs="Arial"/>
        </w:rPr>
      </w:pPr>
      <w:r w:rsidRPr="009879F6">
        <w:rPr>
          <w:rFonts w:ascii="Arial" w:hAnsi="Arial" w:cs="Arial"/>
          <w:b/>
        </w:rPr>
        <w:t>Universo:</w:t>
      </w:r>
      <w:r>
        <w:rPr>
          <w:rFonts w:ascii="Arial" w:hAnsi="Arial" w:cs="Arial"/>
          <w:b/>
        </w:rPr>
        <w:t xml:space="preserve"> </w:t>
      </w:r>
      <w:r>
        <w:rPr>
          <w:rFonts w:ascii="Arial" w:hAnsi="Arial" w:cs="Arial"/>
        </w:rPr>
        <w:t>$39,340,050.85</w:t>
      </w:r>
    </w:p>
    <w:p w14:paraId="51CEAE70" w14:textId="77777777" w:rsidR="003F6D29" w:rsidRPr="007205F0" w:rsidRDefault="003F6D29" w:rsidP="00E61B60">
      <w:pPr>
        <w:spacing w:line="360" w:lineRule="auto"/>
        <w:ind w:left="113" w:right="113"/>
        <w:jc w:val="both"/>
        <w:rPr>
          <w:rFonts w:ascii="Arial" w:hAnsi="Arial" w:cs="Arial"/>
          <w:sz w:val="20"/>
        </w:rPr>
      </w:pPr>
    </w:p>
    <w:p w14:paraId="0106CE44" w14:textId="30381405" w:rsidR="003F6D29" w:rsidRPr="003F6D29" w:rsidRDefault="003F6D29" w:rsidP="00E61B60">
      <w:pPr>
        <w:spacing w:line="360" w:lineRule="auto"/>
        <w:ind w:left="113" w:right="113"/>
        <w:rPr>
          <w:rFonts w:ascii="Arial" w:hAnsi="Arial" w:cs="Arial"/>
        </w:rPr>
      </w:pPr>
      <w:r w:rsidRPr="009879F6">
        <w:rPr>
          <w:rFonts w:ascii="Arial" w:hAnsi="Arial" w:cs="Arial"/>
          <w:b/>
        </w:rPr>
        <w:t>Población Objetivo:</w:t>
      </w:r>
      <w:r>
        <w:rPr>
          <w:rFonts w:ascii="Arial" w:hAnsi="Arial" w:cs="Arial"/>
          <w:b/>
        </w:rPr>
        <w:t xml:space="preserve"> </w:t>
      </w:r>
      <w:r>
        <w:rPr>
          <w:rFonts w:ascii="Arial" w:hAnsi="Arial" w:cs="Arial"/>
        </w:rPr>
        <w:t>$35,562,560.46</w:t>
      </w:r>
    </w:p>
    <w:p w14:paraId="7D23B66E" w14:textId="77777777" w:rsidR="003F6D29" w:rsidRPr="0030372A" w:rsidRDefault="003F6D29" w:rsidP="00E61B60">
      <w:pPr>
        <w:spacing w:line="360" w:lineRule="auto"/>
        <w:ind w:left="113" w:right="113"/>
        <w:rPr>
          <w:rFonts w:ascii="Arial" w:hAnsi="Arial" w:cs="Arial"/>
          <w:sz w:val="20"/>
        </w:rPr>
      </w:pPr>
    </w:p>
    <w:p w14:paraId="5E1A8ED9" w14:textId="2575610B" w:rsidR="003F6D29" w:rsidRPr="003F6D29" w:rsidRDefault="003F6D29" w:rsidP="00E61B60">
      <w:pPr>
        <w:spacing w:line="360" w:lineRule="auto"/>
        <w:ind w:left="113" w:right="113"/>
        <w:rPr>
          <w:rFonts w:ascii="Arial" w:hAnsi="Arial" w:cs="Arial"/>
        </w:rPr>
      </w:pPr>
      <w:r w:rsidRPr="009879F6">
        <w:rPr>
          <w:rFonts w:ascii="Arial" w:hAnsi="Arial" w:cs="Arial"/>
          <w:b/>
        </w:rPr>
        <w:t>Muestra Auditada:</w:t>
      </w:r>
      <w:r>
        <w:rPr>
          <w:rFonts w:ascii="Arial" w:hAnsi="Arial" w:cs="Arial"/>
          <w:b/>
        </w:rPr>
        <w:t xml:space="preserve"> </w:t>
      </w:r>
      <w:r>
        <w:rPr>
          <w:rFonts w:ascii="Arial" w:hAnsi="Arial" w:cs="Arial"/>
        </w:rPr>
        <w:t>$22,123,362.10</w:t>
      </w:r>
    </w:p>
    <w:p w14:paraId="3BE70DFF" w14:textId="77777777" w:rsidR="003F6D29" w:rsidRPr="003F4B29" w:rsidRDefault="003F6D29" w:rsidP="00E61B60">
      <w:pPr>
        <w:spacing w:line="360" w:lineRule="auto"/>
        <w:ind w:left="113" w:right="113"/>
        <w:rPr>
          <w:rFonts w:ascii="Arial" w:hAnsi="Arial" w:cs="Arial"/>
          <w:sz w:val="20"/>
        </w:rPr>
      </w:pPr>
    </w:p>
    <w:p w14:paraId="2A10D072" w14:textId="4BD1DE5D" w:rsidR="003F6D29" w:rsidRDefault="003F6D29" w:rsidP="00E61B60">
      <w:pPr>
        <w:spacing w:line="360" w:lineRule="auto"/>
        <w:ind w:left="113" w:right="113"/>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62.21%</w:t>
      </w:r>
    </w:p>
    <w:p w14:paraId="4D4C7684" w14:textId="77777777" w:rsidR="00424DE6" w:rsidRPr="009879F6" w:rsidRDefault="00424DE6" w:rsidP="00E61B60">
      <w:pPr>
        <w:spacing w:line="360" w:lineRule="auto"/>
        <w:ind w:left="113" w:right="113"/>
        <w:rPr>
          <w:rFonts w:ascii="Arial" w:hAnsi="Arial" w:cs="Arial"/>
        </w:rPr>
      </w:pPr>
    </w:p>
    <w:p w14:paraId="055C4780" w14:textId="02BDE088" w:rsidR="003F6D29" w:rsidRDefault="003F6D29" w:rsidP="00E61B60">
      <w:pPr>
        <w:spacing w:line="360" w:lineRule="auto"/>
        <w:ind w:left="113" w:right="113"/>
        <w:jc w:val="both"/>
        <w:rPr>
          <w:rFonts w:ascii="Arial" w:hAnsi="Arial" w:cs="Arial"/>
        </w:rPr>
      </w:pPr>
      <w:r w:rsidRPr="00423743">
        <w:rPr>
          <w:rFonts w:ascii="Arial" w:hAnsi="Arial" w:cs="Arial"/>
        </w:rPr>
        <w:t>En el total del Universo están considerados los recursos federales por la cantidad de</w:t>
      </w:r>
      <w:r>
        <w:rPr>
          <w:rFonts w:ascii="Arial" w:hAnsi="Arial" w:cs="Arial"/>
        </w:rPr>
        <w:t xml:space="preserve"> </w:t>
      </w:r>
      <w:r w:rsidRPr="003F6D29">
        <w:rPr>
          <w:rFonts w:ascii="Arial" w:hAnsi="Arial" w:cs="Arial"/>
        </w:rPr>
        <w:t>$3,777,490.39</w:t>
      </w:r>
      <w:r w:rsidRPr="00D35161">
        <w:rPr>
          <w:rFonts w:ascii="Arial" w:hAnsi="Arial" w:cs="Arial"/>
        </w:rPr>
        <w:t>, los cuales</w:t>
      </w:r>
      <w:r w:rsidRPr="00423743">
        <w:rPr>
          <w:rFonts w:ascii="Arial" w:hAnsi="Arial" w:cs="Arial"/>
        </w:rPr>
        <w:t xml:space="preserve"> no se contemplaron en el monto de la muestra auditada, quedando integrada la población objetivo únicamente por r</w:t>
      </w:r>
      <w:r>
        <w:rPr>
          <w:rFonts w:ascii="Arial" w:hAnsi="Arial" w:cs="Arial"/>
        </w:rPr>
        <w:t>ecursos estatales y propios</w:t>
      </w:r>
      <w:r w:rsidRPr="00423743">
        <w:rPr>
          <w:rFonts w:ascii="Arial" w:hAnsi="Arial" w:cs="Arial"/>
        </w:rPr>
        <w:t>.</w:t>
      </w:r>
    </w:p>
    <w:p w14:paraId="402F9DD7" w14:textId="77777777" w:rsidR="003F6D29" w:rsidRPr="006000A7" w:rsidRDefault="003F6D29" w:rsidP="00E61B60">
      <w:pPr>
        <w:ind w:left="113" w:right="113"/>
        <w:rPr>
          <w:sz w:val="20"/>
        </w:rPr>
      </w:pPr>
    </w:p>
    <w:p w14:paraId="738A0656" w14:textId="4A52F1C0" w:rsidR="003F6D29" w:rsidRDefault="003F6D29" w:rsidP="00AC39F6">
      <w:pPr>
        <w:spacing w:line="360" w:lineRule="auto"/>
        <w:ind w:left="113" w:right="113"/>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w:t>
      </w:r>
      <w:r>
        <w:rPr>
          <w:rFonts w:ascii="Arial" w:hAnsi="Arial" w:cs="Arial"/>
        </w:rPr>
        <w:t xml:space="preserve"> forman parte del Estado Analítico del Ejercicio del Presupuesto de Egresos Objeto del Gasto</w:t>
      </w:r>
      <w:r w:rsidRPr="009879F6">
        <w:rPr>
          <w:rFonts w:ascii="Arial" w:hAnsi="Arial" w:cs="Arial"/>
        </w:rPr>
        <w:t xml:space="preserve"> por el período comprendido del 1º de enero al 31 de diciembre de </w:t>
      </w:r>
      <w:r>
        <w:rPr>
          <w:rFonts w:ascii="Arial" w:hAnsi="Arial" w:cs="Arial"/>
          <w:bCs/>
        </w:rPr>
        <w:t>202</w:t>
      </w:r>
      <w:r w:rsidR="00110A68">
        <w:rPr>
          <w:rFonts w:ascii="Arial" w:hAnsi="Arial" w:cs="Arial"/>
          <w:bCs/>
        </w:rPr>
        <w:t>1</w:t>
      </w:r>
      <w:r w:rsidR="00AC39F6">
        <w:rPr>
          <w:rFonts w:ascii="Arial" w:hAnsi="Arial" w:cs="Arial"/>
        </w:rPr>
        <w:t>.</w:t>
      </w:r>
    </w:p>
    <w:p w14:paraId="6B11313B" w14:textId="7BEF4116" w:rsidR="00AC39F6" w:rsidRDefault="00AC39F6" w:rsidP="00AC39F6">
      <w:pPr>
        <w:spacing w:line="360" w:lineRule="auto"/>
        <w:ind w:left="113" w:right="113"/>
        <w:jc w:val="both"/>
        <w:rPr>
          <w:rFonts w:ascii="Arial" w:hAnsi="Arial" w:cs="Arial"/>
        </w:rPr>
      </w:pPr>
    </w:p>
    <w:p w14:paraId="24A0EBAB" w14:textId="77777777" w:rsidR="00AC39F6" w:rsidRDefault="00AC39F6" w:rsidP="00AC39F6">
      <w:pPr>
        <w:spacing w:line="360" w:lineRule="auto"/>
        <w:ind w:left="113" w:right="113"/>
        <w:jc w:val="both"/>
        <w:rPr>
          <w:rFonts w:ascii="Arial" w:hAnsi="Arial" w:cs="Arial"/>
        </w:rPr>
      </w:pPr>
    </w:p>
    <w:p w14:paraId="225F6A6F" w14:textId="76F35117" w:rsidR="003A721E" w:rsidRDefault="00FF74D2" w:rsidP="00E61B60">
      <w:pPr>
        <w:spacing w:line="360" w:lineRule="auto"/>
        <w:ind w:left="113" w:right="113"/>
        <w:jc w:val="both"/>
        <w:rPr>
          <w:rFonts w:ascii="Arial" w:hAnsi="Arial" w:cs="Arial"/>
          <w:b/>
          <w:bCs/>
        </w:rPr>
      </w:pPr>
      <w:r>
        <w:rPr>
          <w:rFonts w:ascii="Arial" w:hAnsi="Arial" w:cs="Arial"/>
          <w:b/>
          <w:bCs/>
        </w:rPr>
        <w:lastRenderedPageBreak/>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E61B60">
      <w:pPr>
        <w:tabs>
          <w:tab w:val="left" w:pos="9498"/>
        </w:tabs>
        <w:spacing w:line="360" w:lineRule="auto"/>
        <w:ind w:left="113" w:right="113"/>
        <w:jc w:val="both"/>
        <w:rPr>
          <w:rFonts w:ascii="Arial" w:hAnsi="Arial" w:cs="Arial"/>
          <w:bCs/>
        </w:rPr>
      </w:pPr>
    </w:p>
    <w:p w14:paraId="3D885DDD" w14:textId="2931CEC7" w:rsidR="002E1AEF" w:rsidRDefault="00035255" w:rsidP="00E61B60">
      <w:pPr>
        <w:tabs>
          <w:tab w:val="left" w:pos="9498"/>
        </w:tabs>
        <w:spacing w:line="360" w:lineRule="auto"/>
        <w:ind w:left="113" w:right="113"/>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1E2D0F">
        <w:rPr>
          <w:rFonts w:ascii="Arial" w:hAnsi="Arial" w:cs="Arial"/>
        </w:rPr>
        <w:t>ingresos y egresos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76D6632F" w14:textId="77777777" w:rsidR="00C11E35" w:rsidRPr="009879F6" w:rsidRDefault="00C11E35" w:rsidP="00E61B60">
      <w:pPr>
        <w:tabs>
          <w:tab w:val="left" w:pos="9498"/>
        </w:tabs>
        <w:spacing w:line="360" w:lineRule="auto"/>
        <w:ind w:left="113" w:right="113"/>
        <w:jc w:val="both"/>
        <w:rPr>
          <w:rFonts w:ascii="Arial" w:hAnsi="Arial" w:cs="Arial"/>
          <w:bCs/>
        </w:rPr>
      </w:pPr>
    </w:p>
    <w:p w14:paraId="2E3A6FB2" w14:textId="3D0747C9" w:rsidR="003A721E" w:rsidRDefault="003A721E" w:rsidP="00E61B60">
      <w:pPr>
        <w:spacing w:line="360" w:lineRule="auto"/>
        <w:ind w:left="113" w:right="113"/>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w:t>
      </w:r>
      <w:r w:rsidR="001E2D0F">
        <w:rPr>
          <w:rFonts w:ascii="Arial" w:hAnsi="Arial" w:cs="Arial"/>
          <w:bCs/>
        </w:rPr>
        <w:t>la información concerniente al</w:t>
      </w:r>
      <w:r w:rsidRPr="009879F6">
        <w:rPr>
          <w:rFonts w:ascii="Arial" w:hAnsi="Arial" w:cs="Arial"/>
          <w:bCs/>
        </w:rPr>
        <w:t xml:space="preserve"> </w:t>
      </w:r>
      <w:r w:rsidR="001E2D0F">
        <w:rPr>
          <w:rFonts w:ascii="Arial" w:hAnsi="Arial" w:cs="Arial"/>
          <w:b/>
          <w:bCs/>
        </w:rPr>
        <w:t xml:space="preserve">Consejo Quintanarroense de Ciencia y Tecnología, </w:t>
      </w:r>
      <w:r w:rsidRPr="009879F6">
        <w:rPr>
          <w:rFonts w:ascii="Arial" w:hAnsi="Arial" w:cs="Arial"/>
          <w:bCs/>
        </w:rPr>
        <w:t>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1E2D0F">
        <w:rPr>
          <w:rFonts w:ascii="Arial" w:hAnsi="Arial" w:cs="Arial"/>
          <w:bCs/>
        </w:rPr>
        <w:t xml:space="preserve">información </w:t>
      </w:r>
      <w:r w:rsidR="001E2D0F" w:rsidRPr="001E2D0F">
        <w:rPr>
          <w:rFonts w:ascii="Arial" w:hAnsi="Arial" w:cs="Arial"/>
        </w:rPr>
        <w:t>histórica,</w:t>
      </w:r>
      <w:r w:rsidR="00716705" w:rsidRPr="001E2D0F">
        <w:rPr>
          <w:rFonts w:ascii="Arial" w:hAnsi="Arial" w:cs="Arial"/>
          <w:bCs/>
        </w:rPr>
        <w:t xml:space="preserve"> </w:t>
      </w:r>
      <w:r w:rsidR="00F52F12" w:rsidRPr="001E2D0F">
        <w:rPr>
          <w:rFonts w:ascii="Arial" w:hAnsi="Arial" w:cs="Arial"/>
          <w:bCs/>
        </w:rPr>
        <w:t>que se encuentra en los antecedentes de las auditorías practicadas</w:t>
      </w:r>
      <w:r w:rsidR="00300738" w:rsidRPr="001E2D0F">
        <w:rPr>
          <w:rFonts w:ascii="Arial" w:hAnsi="Arial" w:cs="Arial"/>
          <w:bCs/>
        </w:rPr>
        <w:t xml:space="preserve"> </w:t>
      </w:r>
      <w:r w:rsidRPr="001E2D0F">
        <w:rPr>
          <w:rFonts w:ascii="Arial" w:hAnsi="Arial" w:cs="Arial"/>
          <w:bCs/>
        </w:rPr>
        <w:t>y del marco jurídico institucional</w:t>
      </w:r>
      <w:r w:rsidR="00852E00" w:rsidRPr="001E2D0F">
        <w:rPr>
          <w:rFonts w:ascii="Arial" w:hAnsi="Arial" w:cs="Arial"/>
          <w:bCs/>
        </w:rPr>
        <w:t>,</w:t>
      </w:r>
      <w:r w:rsidRPr="001E2D0F">
        <w:rPr>
          <w:rFonts w:ascii="Arial" w:hAnsi="Arial" w:cs="Arial"/>
          <w:bCs/>
        </w:rPr>
        <w:t xml:space="preserve"> tales como leyes, reglamentos, normas</w:t>
      </w:r>
      <w:r w:rsidR="00852E00" w:rsidRPr="001E2D0F">
        <w:rPr>
          <w:rFonts w:ascii="Arial" w:hAnsi="Arial" w:cs="Arial"/>
          <w:bCs/>
        </w:rPr>
        <w:t xml:space="preserve"> y</w:t>
      </w:r>
      <w:r w:rsidRPr="001E2D0F">
        <w:rPr>
          <w:rFonts w:ascii="Arial" w:hAnsi="Arial" w:cs="Arial"/>
          <w:bCs/>
        </w:rPr>
        <w:t xml:space="preserve"> lineamientos que</w:t>
      </w:r>
      <w:r w:rsidRPr="003E13AB">
        <w:rPr>
          <w:rFonts w:ascii="Arial" w:hAnsi="Arial" w:cs="Arial"/>
          <w:bCs/>
        </w:rPr>
        <w:t xml:space="preserv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E61B60">
      <w:pPr>
        <w:spacing w:line="360" w:lineRule="auto"/>
        <w:ind w:left="113" w:right="113"/>
        <w:jc w:val="both"/>
        <w:rPr>
          <w:rFonts w:ascii="Arial" w:hAnsi="Arial" w:cs="Arial"/>
          <w:bCs/>
        </w:rPr>
      </w:pPr>
    </w:p>
    <w:p w14:paraId="127CB1DB" w14:textId="3DFAD54E" w:rsidR="003A721E" w:rsidRDefault="003A721E" w:rsidP="00E61B60">
      <w:pPr>
        <w:spacing w:line="360" w:lineRule="auto"/>
        <w:ind w:left="113" w:right="113"/>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w:t>
      </w:r>
      <w:r w:rsidR="001747A8">
        <w:rPr>
          <w:rFonts w:ascii="Arial" w:hAnsi="Arial" w:cs="Arial"/>
          <w:bCs/>
        </w:rPr>
        <w:lastRenderedPageBreak/>
        <w:t>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E61B60">
      <w:pPr>
        <w:spacing w:line="360" w:lineRule="auto"/>
        <w:ind w:left="113" w:right="113"/>
        <w:jc w:val="both"/>
        <w:rPr>
          <w:rFonts w:ascii="Arial" w:hAnsi="Arial" w:cs="Arial"/>
          <w:b/>
        </w:rPr>
      </w:pPr>
    </w:p>
    <w:p w14:paraId="5E84ADF5" w14:textId="2B30CBC4" w:rsidR="008D4630" w:rsidRPr="008D4630" w:rsidRDefault="00183903" w:rsidP="00E61B60">
      <w:pPr>
        <w:spacing w:line="360" w:lineRule="auto"/>
        <w:ind w:left="113" w:right="113"/>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E61B60">
      <w:pPr>
        <w:spacing w:line="360" w:lineRule="auto"/>
        <w:ind w:left="113" w:right="113"/>
        <w:jc w:val="both"/>
        <w:rPr>
          <w:rFonts w:ascii="Arial" w:hAnsi="Arial" w:cs="Arial"/>
          <w:b/>
        </w:rPr>
      </w:pPr>
    </w:p>
    <w:p w14:paraId="158748BA" w14:textId="3C9575C7" w:rsidR="008D4630" w:rsidRDefault="0032416B" w:rsidP="00E61B60">
      <w:pPr>
        <w:spacing w:line="360" w:lineRule="auto"/>
        <w:ind w:left="113" w:right="113"/>
        <w:jc w:val="both"/>
        <w:rPr>
          <w:rFonts w:ascii="Arial" w:hAnsi="Arial" w:cs="Arial"/>
          <w:b/>
        </w:rPr>
      </w:pPr>
      <w:r>
        <w:rPr>
          <w:rFonts w:ascii="Arial" w:hAnsi="Arial" w:cs="Arial"/>
        </w:rPr>
        <w:t xml:space="preserve">Se revisaron </w:t>
      </w:r>
      <w:r w:rsidR="001E2D0F" w:rsidRPr="00A9236C">
        <w:rPr>
          <w:rFonts w:ascii="Arial" w:hAnsi="Arial" w:cs="Arial"/>
        </w:rPr>
        <w:t>la Dirección de Administración y Finanzas</w:t>
      </w:r>
      <w:r w:rsidR="009709D9">
        <w:rPr>
          <w:rFonts w:ascii="Arial" w:hAnsi="Arial" w:cs="Arial"/>
        </w:rPr>
        <w:t xml:space="preserve"> y</w:t>
      </w:r>
      <w:r w:rsidR="001E2D0F" w:rsidRPr="00A9236C">
        <w:rPr>
          <w:rFonts w:ascii="Arial" w:hAnsi="Arial" w:cs="Arial"/>
        </w:rPr>
        <w:t xml:space="preserve"> el </w:t>
      </w:r>
      <w:r w:rsidR="00E61B60" w:rsidRPr="00A9236C">
        <w:rPr>
          <w:rFonts w:ascii="Arial" w:hAnsi="Arial" w:cs="Arial"/>
        </w:rPr>
        <w:t>Departamento</w:t>
      </w:r>
      <w:r w:rsidR="001E2D0F" w:rsidRPr="00A9236C">
        <w:rPr>
          <w:rFonts w:ascii="Arial" w:hAnsi="Arial" w:cs="Arial"/>
        </w:rPr>
        <w:t xml:space="preserve"> de</w:t>
      </w:r>
      <w:r w:rsidR="00E61B60">
        <w:rPr>
          <w:rFonts w:ascii="Arial" w:hAnsi="Arial" w:cs="Arial"/>
        </w:rPr>
        <w:t xml:space="preserve"> </w:t>
      </w:r>
      <w:r w:rsidR="001E2D0F" w:rsidRPr="00A9236C">
        <w:rPr>
          <w:rFonts w:ascii="Arial" w:hAnsi="Arial" w:cs="Arial"/>
        </w:rPr>
        <w:t>Contabilidad y Control Presupuestal,</w:t>
      </w:r>
      <w:r w:rsidR="001E2D0F">
        <w:rPr>
          <w:rFonts w:ascii="Arial" w:hAnsi="Arial" w:cs="Arial"/>
        </w:rPr>
        <w:t xml:space="preserve"> del </w:t>
      </w:r>
      <w:r w:rsidR="001E2D0F">
        <w:rPr>
          <w:rFonts w:ascii="Arial" w:hAnsi="Arial" w:cs="Arial"/>
          <w:b/>
        </w:rPr>
        <w:t xml:space="preserve">Consejo Quintanarroense de Ciencia y Tecnología. </w:t>
      </w:r>
    </w:p>
    <w:p w14:paraId="4CD4360C" w14:textId="77777777" w:rsidR="00B30A4C" w:rsidRPr="00E61B60" w:rsidRDefault="00B30A4C" w:rsidP="00E61B60">
      <w:pPr>
        <w:spacing w:line="360" w:lineRule="auto"/>
        <w:ind w:left="113" w:right="113"/>
        <w:jc w:val="both"/>
        <w:rPr>
          <w:rFonts w:ascii="Arial" w:hAnsi="Arial" w:cs="Arial"/>
          <w:b/>
        </w:rPr>
      </w:pPr>
    </w:p>
    <w:p w14:paraId="4A4BBFFD" w14:textId="597DCB45" w:rsidR="00E66F94" w:rsidRDefault="008610C0" w:rsidP="00E61B60">
      <w:pPr>
        <w:spacing w:line="360" w:lineRule="auto"/>
        <w:ind w:left="113" w:right="113"/>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1B60">
      <w:pPr>
        <w:spacing w:line="360" w:lineRule="auto"/>
        <w:ind w:left="113" w:right="113"/>
        <w:jc w:val="both"/>
        <w:rPr>
          <w:rFonts w:ascii="Arial" w:hAnsi="Arial" w:cs="Arial"/>
          <w:b/>
        </w:rPr>
      </w:pPr>
    </w:p>
    <w:p w14:paraId="4A8A2088" w14:textId="77777777" w:rsidR="00E66F94" w:rsidRPr="00C47B98" w:rsidRDefault="00E66F94" w:rsidP="00E61B60">
      <w:pPr>
        <w:tabs>
          <w:tab w:val="left" w:pos="9498"/>
        </w:tabs>
        <w:spacing w:line="360" w:lineRule="auto"/>
        <w:ind w:left="113" w:right="113"/>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E61B60">
      <w:pPr>
        <w:spacing w:line="360" w:lineRule="auto"/>
        <w:ind w:left="113" w:right="113"/>
        <w:jc w:val="both"/>
        <w:rPr>
          <w:rFonts w:ascii="Arial" w:hAnsi="Arial" w:cs="Arial"/>
          <w:bCs/>
        </w:rPr>
      </w:pPr>
    </w:p>
    <w:p w14:paraId="44C45425" w14:textId="77777777" w:rsidR="00E66F94" w:rsidRPr="00C47B98" w:rsidRDefault="00E66F94" w:rsidP="00E61B60">
      <w:pPr>
        <w:spacing w:line="360" w:lineRule="auto"/>
        <w:ind w:left="113" w:right="113"/>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E61B60">
      <w:pPr>
        <w:spacing w:line="360" w:lineRule="auto"/>
        <w:ind w:left="113" w:right="113"/>
        <w:jc w:val="both"/>
        <w:rPr>
          <w:rFonts w:ascii="Arial" w:hAnsi="Arial" w:cs="Arial"/>
          <w:bCs/>
        </w:rPr>
      </w:pPr>
    </w:p>
    <w:p w14:paraId="48B777C6" w14:textId="77777777" w:rsidR="00E66F94" w:rsidRPr="00C47B98" w:rsidRDefault="00E66F94" w:rsidP="00E61B60">
      <w:pPr>
        <w:spacing w:line="360" w:lineRule="auto"/>
        <w:ind w:left="113" w:right="113"/>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E61B60">
      <w:pPr>
        <w:spacing w:line="360" w:lineRule="auto"/>
        <w:ind w:left="113" w:right="113"/>
        <w:jc w:val="both"/>
        <w:rPr>
          <w:rFonts w:ascii="Arial" w:hAnsi="Arial" w:cs="Arial"/>
          <w:bCs/>
        </w:rPr>
      </w:pPr>
    </w:p>
    <w:p w14:paraId="1FF3F834" w14:textId="634CBE36" w:rsidR="00E66F94" w:rsidRDefault="00456EF2" w:rsidP="00E61B60">
      <w:pPr>
        <w:spacing w:line="360" w:lineRule="auto"/>
        <w:ind w:left="113" w:right="113"/>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1AB61ED7" w:rsidR="00356C6D" w:rsidRDefault="00356C6D" w:rsidP="00E61B60">
      <w:pPr>
        <w:spacing w:line="360" w:lineRule="auto"/>
        <w:ind w:left="113" w:right="113"/>
        <w:jc w:val="both"/>
        <w:rPr>
          <w:rFonts w:ascii="Arial" w:hAnsi="Arial" w:cs="Arial"/>
          <w:bCs/>
        </w:rPr>
      </w:pPr>
    </w:p>
    <w:p w14:paraId="5AC087DE" w14:textId="0872C78F" w:rsidR="002229E0" w:rsidRDefault="002229E0" w:rsidP="00DF3FCB">
      <w:pPr>
        <w:pStyle w:val="Prrafodelista"/>
        <w:numPr>
          <w:ilvl w:val="0"/>
          <w:numId w:val="4"/>
        </w:numPr>
        <w:spacing w:line="360" w:lineRule="auto"/>
        <w:ind w:left="426" w:right="113"/>
        <w:jc w:val="both"/>
        <w:rPr>
          <w:rFonts w:ascii="Arial" w:hAnsi="Arial" w:cs="Arial"/>
        </w:rPr>
      </w:pPr>
      <w:r w:rsidRPr="002229E0">
        <w:rPr>
          <w:rFonts w:ascii="Arial" w:hAnsi="Arial" w:cs="Arial"/>
        </w:rPr>
        <w:t>Verificar que la captación y depósito de los ingresos se realicen con oportunidad, así como la expedición simultánea del comprobante fiscal digital y registro contable, en cumplimiento a las disposiciones aplicables.</w:t>
      </w:r>
    </w:p>
    <w:p w14:paraId="365E7F9C" w14:textId="77777777" w:rsidR="005653AF" w:rsidRPr="002229E0" w:rsidRDefault="005653AF" w:rsidP="00E61B60">
      <w:pPr>
        <w:pStyle w:val="Prrafodelista"/>
        <w:spacing w:line="360" w:lineRule="auto"/>
        <w:ind w:left="426" w:right="113"/>
        <w:jc w:val="both"/>
        <w:rPr>
          <w:rFonts w:ascii="Arial" w:hAnsi="Arial" w:cs="Arial"/>
        </w:rPr>
      </w:pPr>
    </w:p>
    <w:p w14:paraId="72B3405D" w14:textId="2FA4B580" w:rsidR="002229E0" w:rsidRDefault="002229E0" w:rsidP="00DF3FCB">
      <w:pPr>
        <w:pStyle w:val="Prrafodelista"/>
        <w:numPr>
          <w:ilvl w:val="0"/>
          <w:numId w:val="4"/>
        </w:numPr>
        <w:spacing w:line="360" w:lineRule="auto"/>
        <w:ind w:left="426" w:right="113"/>
        <w:jc w:val="both"/>
        <w:rPr>
          <w:rFonts w:ascii="Arial" w:hAnsi="Arial" w:cs="Arial"/>
        </w:rPr>
      </w:pPr>
      <w:r w:rsidRPr="002229E0">
        <w:rPr>
          <w:rFonts w:ascii="Arial" w:hAnsi="Arial" w:cs="Arial"/>
        </w:rPr>
        <w:t>Verificar que la captación de los ingresos propios, se hayan efectuado de conformidad con los lineamientos y disposiciones legales establecidas.</w:t>
      </w:r>
    </w:p>
    <w:p w14:paraId="62E0E037" w14:textId="77777777" w:rsidR="005653AF" w:rsidRPr="005653AF" w:rsidRDefault="005653AF" w:rsidP="00E61B60">
      <w:pPr>
        <w:pStyle w:val="Prrafodelista"/>
        <w:ind w:left="426" w:right="113"/>
        <w:rPr>
          <w:rFonts w:ascii="Arial" w:hAnsi="Arial" w:cs="Arial"/>
        </w:rPr>
      </w:pPr>
    </w:p>
    <w:p w14:paraId="61B9140A" w14:textId="45875267" w:rsidR="002229E0" w:rsidRDefault="002229E0" w:rsidP="00DF3FCB">
      <w:pPr>
        <w:pStyle w:val="Prrafodelista"/>
        <w:numPr>
          <w:ilvl w:val="0"/>
          <w:numId w:val="4"/>
        </w:numPr>
        <w:spacing w:line="360" w:lineRule="auto"/>
        <w:ind w:left="426" w:right="113"/>
        <w:jc w:val="both"/>
        <w:rPr>
          <w:rFonts w:ascii="Arial" w:hAnsi="Arial" w:cs="Arial"/>
        </w:rPr>
      </w:pPr>
      <w:r w:rsidRPr="002229E0">
        <w:rPr>
          <w:rFonts w:ascii="Arial" w:hAnsi="Arial" w:cs="Arial"/>
        </w:rPr>
        <w:t>Verificar los recibos cancelados, para comprobar la efectiva procedencia de la cancelación o en su caso, el recibo que lo sustituye.</w:t>
      </w:r>
    </w:p>
    <w:p w14:paraId="2494508F" w14:textId="77777777" w:rsidR="005653AF" w:rsidRPr="005653AF" w:rsidRDefault="005653AF" w:rsidP="00E61B60">
      <w:pPr>
        <w:pStyle w:val="Prrafodelista"/>
        <w:ind w:left="426" w:right="113"/>
        <w:rPr>
          <w:rFonts w:ascii="Arial" w:hAnsi="Arial" w:cs="Arial"/>
        </w:rPr>
      </w:pPr>
    </w:p>
    <w:p w14:paraId="0317E1B6" w14:textId="7FD4BEE6" w:rsidR="002229E0" w:rsidRDefault="002229E0" w:rsidP="00DF3FCB">
      <w:pPr>
        <w:pStyle w:val="Prrafodelista"/>
        <w:numPr>
          <w:ilvl w:val="0"/>
          <w:numId w:val="4"/>
        </w:numPr>
        <w:spacing w:line="360" w:lineRule="auto"/>
        <w:ind w:left="426" w:right="113"/>
        <w:jc w:val="both"/>
        <w:rPr>
          <w:rFonts w:ascii="Arial" w:hAnsi="Arial" w:cs="Arial"/>
        </w:rPr>
      </w:pPr>
      <w:r w:rsidRPr="002229E0">
        <w:rPr>
          <w:rFonts w:ascii="Arial" w:hAnsi="Arial" w:cs="Arial"/>
        </w:rPr>
        <w:lastRenderedPageBreak/>
        <w:t>Verificar que las transferencias banca</w:t>
      </w:r>
      <w:r w:rsidR="0032416B">
        <w:rPr>
          <w:rFonts w:ascii="Arial" w:hAnsi="Arial" w:cs="Arial"/>
        </w:rPr>
        <w:t>rias realizadas por la Secretarí</w:t>
      </w:r>
      <w:r w:rsidRPr="002229E0">
        <w:rPr>
          <w:rFonts w:ascii="Arial" w:hAnsi="Arial" w:cs="Arial"/>
        </w:rPr>
        <w:t xml:space="preserve">a de Finanzas y Planeación cuenten con los soportes que justifiquen su registro contable y se hayan depositado en las cuentas bancarias del ente fiscalizable. </w:t>
      </w:r>
    </w:p>
    <w:p w14:paraId="21C34A04" w14:textId="77777777" w:rsidR="0032416B" w:rsidRPr="0032416B" w:rsidRDefault="0032416B" w:rsidP="0032416B">
      <w:pPr>
        <w:pStyle w:val="Prrafodelista"/>
        <w:rPr>
          <w:rFonts w:ascii="Arial" w:hAnsi="Arial" w:cs="Arial"/>
        </w:rPr>
      </w:pPr>
    </w:p>
    <w:p w14:paraId="463AAB81" w14:textId="21832343" w:rsidR="002229E0" w:rsidRPr="005653AF" w:rsidRDefault="002229E0" w:rsidP="00DF3FCB">
      <w:pPr>
        <w:pStyle w:val="Prrafodelista"/>
        <w:numPr>
          <w:ilvl w:val="0"/>
          <w:numId w:val="4"/>
        </w:numPr>
        <w:spacing w:line="360" w:lineRule="auto"/>
        <w:ind w:left="426" w:right="113"/>
        <w:jc w:val="both"/>
        <w:rPr>
          <w:rFonts w:ascii="Arial" w:hAnsi="Arial" w:cs="Arial"/>
          <w:b/>
        </w:rPr>
      </w:pPr>
      <w:r w:rsidRPr="002229E0">
        <w:rPr>
          <w:rFonts w:ascii="Arial" w:hAnsi="Arial" w:cs="Arial"/>
        </w:rPr>
        <w:t>Conciliar los recursos financieros autorizados por el H. Poder Legislativo y transferidos por la Secretaría de Finanzas y Planeación contra los registros contables del Ente Fiscalizado.</w:t>
      </w:r>
    </w:p>
    <w:p w14:paraId="3EEC7E08" w14:textId="77777777" w:rsidR="005653AF" w:rsidRPr="002229E0" w:rsidRDefault="005653AF" w:rsidP="00E61B60">
      <w:pPr>
        <w:pStyle w:val="Prrafodelista"/>
        <w:spacing w:line="360" w:lineRule="auto"/>
        <w:ind w:left="426" w:right="113"/>
        <w:jc w:val="both"/>
        <w:rPr>
          <w:rFonts w:ascii="Arial" w:hAnsi="Arial" w:cs="Arial"/>
          <w:b/>
        </w:rPr>
      </w:pPr>
    </w:p>
    <w:p w14:paraId="57C9E9A2" w14:textId="29DB7485" w:rsidR="00617342" w:rsidRDefault="002229E0" w:rsidP="00DF3FCB">
      <w:pPr>
        <w:pStyle w:val="Prrafodelista"/>
        <w:numPr>
          <w:ilvl w:val="0"/>
          <w:numId w:val="4"/>
        </w:numPr>
        <w:spacing w:line="360" w:lineRule="auto"/>
        <w:ind w:left="426" w:right="113"/>
        <w:jc w:val="both"/>
        <w:rPr>
          <w:rFonts w:ascii="Arial" w:hAnsi="Arial" w:cs="Arial"/>
        </w:rPr>
      </w:pPr>
      <w:r w:rsidRPr="002229E0">
        <w:rPr>
          <w:rFonts w:ascii="Arial" w:hAnsi="Arial" w:cs="Arial"/>
        </w:rPr>
        <w:t>Conciliar los recursos financieros Modificados por ampliaciones o reducciones con lo autorizado por el H. Poder Legislativo y transferidos por la Secretaría de Finanzas y Planeación contra los registros contables del Ente Fiscalizado.</w:t>
      </w:r>
    </w:p>
    <w:p w14:paraId="52470715" w14:textId="77777777" w:rsidR="005653AF" w:rsidRPr="005653AF" w:rsidRDefault="005653AF" w:rsidP="00E61B60">
      <w:pPr>
        <w:pStyle w:val="Prrafodelista"/>
        <w:ind w:left="426" w:right="113"/>
        <w:rPr>
          <w:rFonts w:ascii="Arial" w:hAnsi="Arial" w:cs="Arial"/>
        </w:rPr>
      </w:pPr>
    </w:p>
    <w:p w14:paraId="024430D0" w14:textId="40429983" w:rsidR="002229E0" w:rsidRDefault="002229E0" w:rsidP="00DF3FCB">
      <w:pPr>
        <w:pStyle w:val="Prrafodelista"/>
        <w:numPr>
          <w:ilvl w:val="0"/>
          <w:numId w:val="4"/>
        </w:numPr>
        <w:spacing w:line="360" w:lineRule="auto"/>
        <w:ind w:left="426" w:right="113"/>
        <w:jc w:val="both"/>
        <w:rPr>
          <w:rFonts w:ascii="Arial" w:hAnsi="Arial" w:cs="Arial"/>
        </w:rPr>
      </w:pPr>
      <w:r w:rsidRPr="002229E0">
        <w:rPr>
          <w:rFonts w:ascii="Arial" w:hAnsi="Arial" w:cs="Arial"/>
        </w:rPr>
        <w:t>Verificar que las plazas contenidas en la plantilla se encuentren debidamente autorizadas.</w:t>
      </w:r>
    </w:p>
    <w:p w14:paraId="79CD7681" w14:textId="77777777" w:rsidR="005653AF" w:rsidRPr="005653AF" w:rsidRDefault="005653AF" w:rsidP="00E61B60">
      <w:pPr>
        <w:pStyle w:val="Prrafodelista"/>
        <w:ind w:left="426" w:right="113"/>
        <w:rPr>
          <w:rFonts w:ascii="Arial" w:hAnsi="Arial" w:cs="Arial"/>
        </w:rPr>
      </w:pPr>
    </w:p>
    <w:p w14:paraId="0D113FE8" w14:textId="037464BC" w:rsidR="002229E0" w:rsidRDefault="002229E0" w:rsidP="00DF3FCB">
      <w:pPr>
        <w:pStyle w:val="Prrafodelista"/>
        <w:numPr>
          <w:ilvl w:val="0"/>
          <w:numId w:val="4"/>
        </w:numPr>
        <w:spacing w:line="360" w:lineRule="auto"/>
        <w:ind w:left="426" w:right="113"/>
        <w:jc w:val="both"/>
        <w:rPr>
          <w:rFonts w:ascii="Arial" w:hAnsi="Arial" w:cs="Arial"/>
        </w:rPr>
      </w:pPr>
      <w:r w:rsidRPr="002229E0">
        <w:rPr>
          <w:rFonts w:ascii="Arial" w:hAnsi="Arial" w:cs="Arial"/>
        </w:rPr>
        <w:t xml:space="preserve">Verificar que la nómina esté debidamente requisitada con las firmas de autorizado de los funcionarios correspondientes y por los beneficiarios. Así como verificar que se cumplen con las disposiciones fiscales respectivas (se encuentren timbradas, CFDI). </w:t>
      </w:r>
    </w:p>
    <w:p w14:paraId="71632B24" w14:textId="77777777" w:rsidR="005653AF" w:rsidRPr="005653AF" w:rsidRDefault="005653AF" w:rsidP="00E61B60">
      <w:pPr>
        <w:pStyle w:val="Prrafodelista"/>
        <w:ind w:left="426" w:right="113"/>
        <w:rPr>
          <w:rFonts w:ascii="Arial" w:hAnsi="Arial" w:cs="Arial"/>
        </w:rPr>
      </w:pPr>
    </w:p>
    <w:p w14:paraId="06AC86CF" w14:textId="1D4EE54C" w:rsidR="002229E0" w:rsidRDefault="002229E0" w:rsidP="00DF3FCB">
      <w:pPr>
        <w:pStyle w:val="Prrafodelista"/>
        <w:numPr>
          <w:ilvl w:val="0"/>
          <w:numId w:val="4"/>
        </w:numPr>
        <w:spacing w:line="360" w:lineRule="auto"/>
        <w:ind w:left="426" w:right="113"/>
        <w:jc w:val="both"/>
        <w:rPr>
          <w:rFonts w:ascii="Arial" w:hAnsi="Arial" w:cs="Arial"/>
        </w:rPr>
      </w:pPr>
      <w:r w:rsidRPr="002229E0">
        <w:rPr>
          <w:rFonts w:ascii="Arial" w:hAnsi="Arial" w:cs="Arial"/>
        </w:rPr>
        <w:t>Verificar que</w:t>
      </w:r>
      <w:r w:rsidR="0032416B">
        <w:rPr>
          <w:rFonts w:ascii="Arial" w:hAnsi="Arial" w:cs="Arial"/>
        </w:rPr>
        <w:t xml:space="preserve"> los sueldos y</w:t>
      </w:r>
      <w:r w:rsidRPr="002229E0">
        <w:rPr>
          <w:rFonts w:ascii="Arial" w:hAnsi="Arial" w:cs="Arial"/>
        </w:rPr>
        <w:t xml:space="preserve"> las compensaciones por Servicios al Personal de Confianza contemplados en la nómina correspondan a los establecidos en el tabulador autorizado vigente. </w:t>
      </w:r>
    </w:p>
    <w:p w14:paraId="6E68DD0C" w14:textId="77777777" w:rsidR="005653AF" w:rsidRPr="005653AF" w:rsidRDefault="005653AF" w:rsidP="00E61B60">
      <w:pPr>
        <w:pStyle w:val="Prrafodelista"/>
        <w:ind w:left="426" w:right="113"/>
        <w:rPr>
          <w:rFonts w:ascii="Arial" w:hAnsi="Arial" w:cs="Arial"/>
        </w:rPr>
      </w:pPr>
    </w:p>
    <w:p w14:paraId="64087221" w14:textId="3F6CDD94" w:rsidR="002229E0" w:rsidRDefault="002229E0" w:rsidP="00DF3FCB">
      <w:pPr>
        <w:pStyle w:val="Prrafodelista"/>
        <w:numPr>
          <w:ilvl w:val="0"/>
          <w:numId w:val="4"/>
        </w:numPr>
        <w:spacing w:line="360" w:lineRule="auto"/>
        <w:ind w:left="426" w:right="113"/>
        <w:jc w:val="both"/>
        <w:rPr>
          <w:rFonts w:ascii="Arial" w:hAnsi="Arial" w:cs="Arial"/>
        </w:rPr>
      </w:pPr>
      <w:r w:rsidRPr="002229E0">
        <w:rPr>
          <w:rFonts w:ascii="Arial" w:hAnsi="Arial" w:cs="Arial"/>
        </w:rPr>
        <w:t>Verificar que los Honorarios Asimilados al Salario, pagados durante el ejercicio fiscal, cuente con los contratos correspondiente, y que se cumpla lo establecido en los mismos.</w:t>
      </w:r>
    </w:p>
    <w:p w14:paraId="494F5FF7" w14:textId="77777777" w:rsidR="005653AF" w:rsidRPr="005653AF" w:rsidRDefault="005653AF" w:rsidP="00E61B60">
      <w:pPr>
        <w:pStyle w:val="Prrafodelista"/>
        <w:ind w:left="426" w:right="113"/>
        <w:rPr>
          <w:rFonts w:ascii="Arial" w:hAnsi="Arial" w:cs="Arial"/>
        </w:rPr>
      </w:pPr>
    </w:p>
    <w:p w14:paraId="2A1F5117" w14:textId="3BAAC7EC" w:rsidR="002229E0" w:rsidRDefault="002229E0" w:rsidP="00DF3FCB">
      <w:pPr>
        <w:pStyle w:val="Prrafodelista"/>
        <w:numPr>
          <w:ilvl w:val="0"/>
          <w:numId w:val="4"/>
        </w:numPr>
        <w:spacing w:line="360" w:lineRule="auto"/>
        <w:ind w:left="426" w:right="113"/>
        <w:jc w:val="both"/>
        <w:rPr>
          <w:rFonts w:ascii="Arial" w:hAnsi="Arial" w:cs="Arial"/>
        </w:rPr>
      </w:pPr>
      <w:r w:rsidRPr="002229E0">
        <w:rPr>
          <w:rFonts w:ascii="Arial" w:hAnsi="Arial" w:cs="Arial"/>
        </w:rPr>
        <w:t>Verificar que la documentación comprobatoria cumpla con los requisitos fiscales, corresponda al ejercicio sujeto a revisión, que no se encuentre alterada, apócrifa.</w:t>
      </w:r>
    </w:p>
    <w:p w14:paraId="3BCEFF8C" w14:textId="77777777" w:rsidR="005653AF" w:rsidRPr="005653AF" w:rsidRDefault="005653AF" w:rsidP="00E61B60">
      <w:pPr>
        <w:pStyle w:val="Prrafodelista"/>
        <w:ind w:left="426" w:right="113"/>
        <w:rPr>
          <w:rFonts w:ascii="Arial" w:hAnsi="Arial" w:cs="Arial"/>
        </w:rPr>
      </w:pPr>
    </w:p>
    <w:p w14:paraId="0E7696BB" w14:textId="151BD5F8" w:rsidR="002229E0" w:rsidRDefault="002229E0" w:rsidP="00DF3FCB">
      <w:pPr>
        <w:pStyle w:val="Prrafodelista"/>
        <w:numPr>
          <w:ilvl w:val="0"/>
          <w:numId w:val="4"/>
        </w:numPr>
        <w:spacing w:line="360" w:lineRule="auto"/>
        <w:ind w:left="426" w:right="113"/>
        <w:jc w:val="both"/>
        <w:rPr>
          <w:rFonts w:ascii="Arial" w:hAnsi="Arial" w:cs="Arial"/>
        </w:rPr>
      </w:pPr>
      <w:r w:rsidRPr="002229E0">
        <w:rPr>
          <w:rFonts w:ascii="Arial" w:hAnsi="Arial" w:cs="Arial"/>
        </w:rPr>
        <w:lastRenderedPageBreak/>
        <w:t>Revisar el origen, destino, comprobación y justificación del gasto, y que éste sea necesario para la operatividad y funcionamiento del ente auditado, y que se efectúa con eficacia, eficiencia, austeridad y racionalidad presupuestaria.</w:t>
      </w:r>
    </w:p>
    <w:p w14:paraId="67EC3F51" w14:textId="77777777" w:rsidR="00AC39F6" w:rsidRDefault="00AC39F6" w:rsidP="00AC39F6">
      <w:pPr>
        <w:pStyle w:val="Prrafodelista"/>
        <w:spacing w:line="360" w:lineRule="auto"/>
        <w:ind w:left="426" w:right="113"/>
        <w:jc w:val="both"/>
        <w:rPr>
          <w:rFonts w:ascii="Arial" w:hAnsi="Arial" w:cs="Arial"/>
        </w:rPr>
      </w:pPr>
    </w:p>
    <w:p w14:paraId="30F2D373" w14:textId="193B3C5A" w:rsidR="002229E0" w:rsidRDefault="002229E0" w:rsidP="00DF3FCB">
      <w:pPr>
        <w:pStyle w:val="Prrafodelista"/>
        <w:numPr>
          <w:ilvl w:val="0"/>
          <w:numId w:val="4"/>
        </w:numPr>
        <w:tabs>
          <w:tab w:val="left" w:pos="660"/>
        </w:tabs>
        <w:spacing w:line="360" w:lineRule="auto"/>
        <w:ind w:left="426" w:right="113"/>
        <w:jc w:val="both"/>
        <w:rPr>
          <w:rFonts w:ascii="Arial" w:eastAsia="Calibri" w:hAnsi="Arial" w:cs="Arial"/>
          <w:spacing w:val="1"/>
        </w:rPr>
      </w:pPr>
      <w:r w:rsidRPr="002229E0">
        <w:rPr>
          <w:rFonts w:ascii="Arial" w:eastAsia="Calibri" w:hAnsi="Arial" w:cs="Arial"/>
          <w:spacing w:val="1"/>
        </w:rPr>
        <w:t>Verificar, que las transferencias, asignaciones, subsidios y otras ayudas, realizadas por el ente auditado, se encuentren autorizadas en el Presupuesto de Egresos, justificar las variaciones y que se realicen de acuerdo al ejercicio que corresponda.</w:t>
      </w:r>
    </w:p>
    <w:p w14:paraId="7DC1930B" w14:textId="77777777" w:rsidR="005653AF" w:rsidRDefault="005653AF" w:rsidP="00E61B60">
      <w:pPr>
        <w:pStyle w:val="Prrafodelista"/>
        <w:spacing w:line="360" w:lineRule="auto"/>
        <w:ind w:left="426" w:right="113"/>
        <w:jc w:val="both"/>
        <w:rPr>
          <w:rFonts w:ascii="Arial" w:eastAsia="Calibri" w:hAnsi="Arial" w:cs="Arial"/>
          <w:spacing w:val="1"/>
        </w:rPr>
      </w:pPr>
    </w:p>
    <w:p w14:paraId="7FFAD831" w14:textId="7384B42F" w:rsidR="002229E0" w:rsidRDefault="002229E0" w:rsidP="00DF3FCB">
      <w:pPr>
        <w:pStyle w:val="Prrafodelista"/>
        <w:numPr>
          <w:ilvl w:val="0"/>
          <w:numId w:val="4"/>
        </w:numPr>
        <w:spacing w:line="360" w:lineRule="auto"/>
        <w:ind w:left="426" w:right="113"/>
        <w:jc w:val="both"/>
        <w:rPr>
          <w:rFonts w:ascii="Arial" w:hAnsi="Arial" w:cs="Arial"/>
        </w:rPr>
      </w:pPr>
      <w:r w:rsidRPr="002229E0">
        <w:rPr>
          <w:rFonts w:ascii="Arial" w:hAnsi="Arial" w:cs="Arial"/>
        </w:rPr>
        <w:t xml:space="preserve">Verificar que los bienes muebles e intangibles cuenten con las facturas o documentos legales que acrediten su propiedad o posesión a favor de la entidad. </w:t>
      </w:r>
    </w:p>
    <w:p w14:paraId="434F9DF6" w14:textId="77777777" w:rsidR="005653AF" w:rsidRPr="005653AF" w:rsidRDefault="005653AF" w:rsidP="00E61B60">
      <w:pPr>
        <w:pStyle w:val="Prrafodelista"/>
        <w:ind w:left="426" w:right="113"/>
        <w:rPr>
          <w:rFonts w:ascii="Arial" w:hAnsi="Arial" w:cs="Arial"/>
        </w:rPr>
      </w:pPr>
    </w:p>
    <w:p w14:paraId="729AD3FF" w14:textId="4F0537D5" w:rsidR="008610C0" w:rsidRPr="00C47B98" w:rsidRDefault="008610C0" w:rsidP="00E61B60">
      <w:pPr>
        <w:spacing w:line="360" w:lineRule="auto"/>
        <w:ind w:left="113" w:right="113"/>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Default="00F64F30" w:rsidP="00E61B60">
      <w:pPr>
        <w:spacing w:line="360" w:lineRule="auto"/>
        <w:ind w:left="113" w:right="113"/>
        <w:jc w:val="both"/>
        <w:rPr>
          <w:rFonts w:ascii="Arial" w:hAnsi="Arial" w:cs="Arial"/>
          <w:b/>
          <w:highlight w:val="darkYellow"/>
        </w:rPr>
      </w:pPr>
    </w:p>
    <w:p w14:paraId="4A1FF583" w14:textId="7511ECD6" w:rsidR="00974042" w:rsidRPr="002E2A36" w:rsidRDefault="008610C0" w:rsidP="00E61B60">
      <w:pPr>
        <w:spacing w:line="360" w:lineRule="auto"/>
        <w:ind w:left="113" w:right="113"/>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E61B60">
      <w:pPr>
        <w:spacing w:line="360" w:lineRule="auto"/>
        <w:ind w:left="113" w:right="113"/>
        <w:jc w:val="both"/>
        <w:rPr>
          <w:rFonts w:ascii="Arial" w:hAnsi="Arial" w:cs="Arial"/>
          <w:bCs/>
        </w:rPr>
      </w:pPr>
    </w:p>
    <w:p w14:paraId="5DE7FC59" w14:textId="455AF4E0" w:rsidR="00855650" w:rsidRDefault="00855650" w:rsidP="00E61B60">
      <w:pPr>
        <w:spacing w:line="360" w:lineRule="auto"/>
        <w:ind w:left="113" w:right="113"/>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BB1AEC">
        <w:rPr>
          <w:rFonts w:ascii="Arial" w:hAnsi="Arial" w:cs="Arial"/>
          <w:bCs/>
        </w:rPr>
        <w:t>número</w:t>
      </w:r>
      <w:r w:rsidR="00B87C78" w:rsidRPr="00BB1AEC">
        <w:rPr>
          <w:rFonts w:ascii="Arial" w:hAnsi="Arial" w:cs="Arial"/>
          <w:bCs/>
        </w:rPr>
        <w:t xml:space="preserve"> </w:t>
      </w:r>
      <w:r w:rsidR="00BB1AEC" w:rsidRPr="00BB1AEC">
        <w:rPr>
          <w:rFonts w:ascii="Arial" w:hAnsi="Arial" w:cs="Arial"/>
          <w:bCs/>
        </w:rPr>
        <w:t>ASEQROO/ASE/AEMF/0920/07/2022</w:t>
      </w:r>
      <w:r w:rsidR="00F97FE3" w:rsidRPr="005653AF">
        <w:rPr>
          <w:rFonts w:ascii="Arial" w:hAnsi="Arial" w:cs="Arial"/>
          <w:b/>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E61B60">
      <w:pPr>
        <w:spacing w:line="360" w:lineRule="auto"/>
        <w:ind w:left="113" w:right="113"/>
        <w:jc w:val="both"/>
        <w:rPr>
          <w:rFonts w:ascii="Arial" w:hAnsi="Arial" w:cs="Arial"/>
          <w:bCs/>
        </w:rPr>
      </w:pPr>
    </w:p>
    <w:tbl>
      <w:tblPr>
        <w:tblW w:w="9351" w:type="dxa"/>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347CA1">
        <w:trPr>
          <w:tblHeader/>
        </w:trPr>
        <w:tc>
          <w:tcPr>
            <w:tcW w:w="6374" w:type="dxa"/>
            <w:shd w:val="clear" w:color="auto" w:fill="D0CECE" w:themeFill="background2" w:themeFillShade="E6"/>
          </w:tcPr>
          <w:p w14:paraId="5C4F057D" w14:textId="77777777" w:rsidR="00855650" w:rsidRPr="00845B1A" w:rsidRDefault="00855650" w:rsidP="00D85641">
            <w:pPr>
              <w:spacing w:line="360" w:lineRule="auto"/>
              <w:jc w:val="center"/>
              <w:rPr>
                <w:rFonts w:ascii="Arial" w:hAnsi="Arial" w:cs="Arial"/>
                <w:b/>
                <w:bCs/>
              </w:rPr>
            </w:pPr>
            <w:r w:rsidRPr="00F115BE">
              <w:rPr>
                <w:rFonts w:ascii="Arial" w:hAnsi="Arial" w:cs="Arial"/>
                <w:bCs/>
              </w:rPr>
              <w:lastRenderedPageBreak/>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D85641">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347CA1">
        <w:tc>
          <w:tcPr>
            <w:tcW w:w="6374" w:type="dxa"/>
            <w:shd w:val="clear" w:color="auto" w:fill="auto"/>
          </w:tcPr>
          <w:p w14:paraId="56F4CBBE" w14:textId="06BB628D" w:rsidR="00855650" w:rsidRPr="00845B1A" w:rsidRDefault="002229E0" w:rsidP="00D85641">
            <w:pPr>
              <w:spacing w:line="360" w:lineRule="auto"/>
              <w:rPr>
                <w:rFonts w:ascii="Arial" w:hAnsi="Arial" w:cs="Arial"/>
                <w:bCs/>
              </w:rPr>
            </w:pPr>
            <w:r>
              <w:rPr>
                <w:rFonts w:ascii="Arial" w:hAnsi="Arial" w:cs="Arial"/>
                <w:bCs/>
              </w:rPr>
              <w:t xml:space="preserve">M. en Aud. Laureana de los </w:t>
            </w:r>
            <w:proofErr w:type="spellStart"/>
            <w:r>
              <w:rPr>
                <w:rFonts w:ascii="Arial" w:hAnsi="Arial" w:cs="Arial"/>
                <w:bCs/>
              </w:rPr>
              <w:t>Angeles</w:t>
            </w:r>
            <w:proofErr w:type="spellEnd"/>
            <w:r>
              <w:rPr>
                <w:rFonts w:ascii="Arial" w:hAnsi="Arial" w:cs="Arial"/>
                <w:bCs/>
              </w:rPr>
              <w:t xml:space="preserve"> Dzul Tec</w:t>
            </w:r>
            <w:r w:rsidR="0032416B">
              <w:rPr>
                <w:rFonts w:ascii="Arial" w:hAnsi="Arial" w:cs="Arial"/>
                <w:bCs/>
              </w:rPr>
              <w:t xml:space="preserve"> - CFP</w:t>
            </w:r>
          </w:p>
        </w:tc>
        <w:tc>
          <w:tcPr>
            <w:tcW w:w="2977" w:type="dxa"/>
            <w:shd w:val="clear" w:color="auto" w:fill="auto"/>
          </w:tcPr>
          <w:p w14:paraId="0839250C" w14:textId="65B25B09" w:rsidR="00855650" w:rsidRPr="00845B1A" w:rsidRDefault="00855650" w:rsidP="00D85641">
            <w:pPr>
              <w:spacing w:line="360" w:lineRule="auto"/>
              <w:jc w:val="center"/>
              <w:rPr>
                <w:rFonts w:ascii="Arial" w:hAnsi="Arial" w:cs="Arial"/>
                <w:bCs/>
              </w:rPr>
            </w:pPr>
            <w:r w:rsidRPr="00845B1A">
              <w:rPr>
                <w:rFonts w:ascii="Arial" w:hAnsi="Arial" w:cs="Arial"/>
                <w:bCs/>
              </w:rPr>
              <w:t>Coordinador</w:t>
            </w:r>
            <w:r w:rsidR="002229E0">
              <w:rPr>
                <w:rFonts w:ascii="Arial" w:hAnsi="Arial" w:cs="Arial"/>
                <w:bCs/>
              </w:rPr>
              <w:t>a</w:t>
            </w:r>
          </w:p>
        </w:tc>
      </w:tr>
      <w:tr w:rsidR="00855650" w:rsidRPr="00845B1A" w14:paraId="50132D96" w14:textId="77777777" w:rsidTr="00347CA1">
        <w:tc>
          <w:tcPr>
            <w:tcW w:w="6374" w:type="dxa"/>
            <w:shd w:val="clear" w:color="auto" w:fill="auto"/>
          </w:tcPr>
          <w:p w14:paraId="5820A067" w14:textId="1001DC42" w:rsidR="00855650" w:rsidRPr="00845B1A" w:rsidRDefault="002229E0" w:rsidP="00D85641">
            <w:pPr>
              <w:spacing w:line="360" w:lineRule="auto"/>
              <w:rPr>
                <w:rFonts w:ascii="Arial" w:hAnsi="Arial" w:cs="Arial"/>
                <w:bCs/>
              </w:rPr>
            </w:pPr>
            <w:r>
              <w:rPr>
                <w:rFonts w:ascii="Arial" w:hAnsi="Arial" w:cs="Arial"/>
                <w:bCs/>
              </w:rPr>
              <w:t>M.E. Gilda Guadalupe Albertty Rangel</w:t>
            </w:r>
          </w:p>
        </w:tc>
        <w:tc>
          <w:tcPr>
            <w:tcW w:w="2977" w:type="dxa"/>
            <w:shd w:val="clear" w:color="auto" w:fill="auto"/>
          </w:tcPr>
          <w:p w14:paraId="76B670D2" w14:textId="75D56D60" w:rsidR="00855650" w:rsidRPr="00845B1A" w:rsidRDefault="00855650" w:rsidP="00D85641">
            <w:pPr>
              <w:spacing w:line="360" w:lineRule="auto"/>
              <w:jc w:val="center"/>
              <w:rPr>
                <w:rFonts w:ascii="Arial" w:hAnsi="Arial" w:cs="Arial"/>
                <w:bCs/>
              </w:rPr>
            </w:pPr>
            <w:r w:rsidRPr="00845B1A">
              <w:rPr>
                <w:rFonts w:ascii="Arial" w:hAnsi="Arial" w:cs="Arial"/>
                <w:bCs/>
              </w:rPr>
              <w:t>Supervisor</w:t>
            </w:r>
            <w:r w:rsidR="002229E0">
              <w:rPr>
                <w:rFonts w:ascii="Arial" w:hAnsi="Arial" w:cs="Arial"/>
                <w:bCs/>
              </w:rPr>
              <w:t>a Encargada</w:t>
            </w:r>
          </w:p>
        </w:tc>
      </w:tr>
    </w:tbl>
    <w:p w14:paraId="0AC8B2BB" w14:textId="7B10111B" w:rsidR="002E1AEF" w:rsidRDefault="002E1AEF" w:rsidP="00D85641">
      <w:pPr>
        <w:spacing w:line="360" w:lineRule="auto"/>
        <w:ind w:right="190"/>
        <w:jc w:val="both"/>
        <w:rPr>
          <w:rFonts w:ascii="Arial" w:hAnsi="Arial" w:cs="Arial"/>
          <w:b/>
        </w:rPr>
      </w:pPr>
    </w:p>
    <w:p w14:paraId="507D5E3D" w14:textId="77777777" w:rsidR="00615C7A" w:rsidRPr="00845B1A" w:rsidRDefault="005F7A39" w:rsidP="00E61B60">
      <w:pPr>
        <w:spacing w:line="360" w:lineRule="auto"/>
        <w:ind w:left="113" w:right="113"/>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E61B60">
      <w:pPr>
        <w:spacing w:line="360" w:lineRule="auto"/>
        <w:ind w:left="113" w:right="113"/>
        <w:jc w:val="both"/>
        <w:rPr>
          <w:rFonts w:ascii="Arial" w:hAnsi="Arial" w:cs="Arial"/>
        </w:rPr>
      </w:pPr>
    </w:p>
    <w:p w14:paraId="35FC8FA5" w14:textId="3F1CF859" w:rsidR="000F3999" w:rsidRPr="00845B1A" w:rsidRDefault="000F3999" w:rsidP="00E61B60">
      <w:pPr>
        <w:spacing w:line="360" w:lineRule="auto"/>
        <w:ind w:left="113" w:right="113"/>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2229E0">
        <w:rPr>
          <w:rFonts w:ascii="Arial" w:hAnsi="Arial" w:cs="Arial"/>
        </w:rPr>
        <w:t xml:space="preserve">Ley de Ingresos, Presupuesto de Egresos,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E61B60">
      <w:pPr>
        <w:spacing w:line="360" w:lineRule="auto"/>
        <w:ind w:left="113" w:right="113"/>
        <w:jc w:val="both"/>
        <w:rPr>
          <w:rFonts w:ascii="Arial" w:hAnsi="Arial" w:cs="Arial"/>
        </w:rPr>
      </w:pPr>
    </w:p>
    <w:p w14:paraId="0DCC42EC" w14:textId="63C7B153" w:rsidR="00F87946" w:rsidRPr="00845B1A" w:rsidRDefault="00212E90" w:rsidP="00E61B60">
      <w:pPr>
        <w:spacing w:line="360" w:lineRule="auto"/>
        <w:ind w:left="113" w:right="113"/>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C480095" w14:textId="77777777" w:rsidR="002229E0" w:rsidRDefault="002229E0" w:rsidP="00E61B60">
      <w:pPr>
        <w:spacing w:line="360" w:lineRule="auto"/>
        <w:ind w:left="113" w:right="113"/>
        <w:jc w:val="both"/>
        <w:rPr>
          <w:rFonts w:ascii="Arial" w:hAnsi="Arial" w:cs="Arial"/>
          <w:bCs/>
        </w:rPr>
      </w:pPr>
    </w:p>
    <w:p w14:paraId="6AEF4D4F" w14:textId="55792384" w:rsidR="00E53EFB" w:rsidRDefault="00DC7C92" w:rsidP="00E61B60">
      <w:pPr>
        <w:spacing w:line="360" w:lineRule="auto"/>
        <w:ind w:left="113" w:right="113"/>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2229E0">
        <w:rPr>
          <w:rFonts w:ascii="Arial" w:hAnsi="Arial" w:cs="Arial"/>
        </w:rPr>
        <w:t>Ley de Ingresos, Presupuesto de Egresos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legales y normativas aplicables, excepto por las acciones emitidas en el punto I.3. apartado </w:t>
      </w:r>
      <w:r w:rsidR="00E355F4">
        <w:rPr>
          <w:rFonts w:ascii="Arial" w:hAnsi="Arial" w:cs="Arial"/>
          <w:bCs/>
        </w:rPr>
        <w:t>A</w:t>
      </w:r>
      <w:r w:rsidR="00664E92">
        <w:rPr>
          <w:rFonts w:ascii="Arial" w:hAnsi="Arial" w:cs="Arial"/>
          <w:bCs/>
        </w:rPr>
        <w:t>, consistente</w:t>
      </w:r>
      <w:r w:rsidR="000B7BD4" w:rsidRPr="00626EF1">
        <w:rPr>
          <w:rFonts w:ascii="Arial" w:hAnsi="Arial" w:cs="Arial"/>
          <w:bCs/>
        </w:rPr>
        <w:t xml:space="preserve"> en </w:t>
      </w:r>
      <w:r w:rsidR="00D85641">
        <w:rPr>
          <w:rFonts w:ascii="Arial" w:hAnsi="Arial" w:cs="Arial"/>
          <w:bCs/>
        </w:rPr>
        <w:t xml:space="preserve">1 Promoción </w:t>
      </w:r>
      <w:r w:rsidR="000B7BD4" w:rsidRPr="00626EF1">
        <w:rPr>
          <w:rFonts w:ascii="Arial" w:hAnsi="Arial" w:cs="Arial"/>
          <w:bCs/>
        </w:rPr>
        <w:t>de Responsabilidad Administrativa</w:t>
      </w:r>
      <w:r w:rsidR="0032416B">
        <w:rPr>
          <w:rFonts w:ascii="Arial" w:hAnsi="Arial" w:cs="Arial"/>
          <w:bCs/>
        </w:rPr>
        <w:t xml:space="preserve">. </w:t>
      </w:r>
    </w:p>
    <w:p w14:paraId="303BA2E0" w14:textId="77777777" w:rsidR="0032416B" w:rsidRDefault="0032416B" w:rsidP="00E61B60">
      <w:pPr>
        <w:spacing w:line="360" w:lineRule="auto"/>
        <w:ind w:left="113" w:right="113"/>
        <w:jc w:val="both"/>
        <w:rPr>
          <w:rFonts w:ascii="Arial" w:hAnsi="Arial" w:cs="Arial"/>
          <w:bCs/>
        </w:rPr>
      </w:pPr>
    </w:p>
    <w:p w14:paraId="709275CB" w14:textId="171ECDF0" w:rsidR="00F326F4" w:rsidRPr="00A05588" w:rsidRDefault="00B93E82" w:rsidP="00E61B60">
      <w:pPr>
        <w:spacing w:line="360" w:lineRule="auto"/>
        <w:ind w:left="113" w:right="113"/>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E61B60">
      <w:pPr>
        <w:spacing w:line="360" w:lineRule="auto"/>
        <w:ind w:left="113" w:right="113"/>
        <w:jc w:val="both"/>
        <w:rPr>
          <w:rFonts w:ascii="Arial" w:hAnsi="Arial" w:cs="Arial"/>
        </w:rPr>
      </w:pPr>
    </w:p>
    <w:p w14:paraId="35A32CCA" w14:textId="65765A97" w:rsidR="00761FA3" w:rsidRDefault="00183532" w:rsidP="00E61B60">
      <w:pPr>
        <w:spacing w:line="360" w:lineRule="auto"/>
        <w:ind w:left="113" w:right="113"/>
        <w:jc w:val="both"/>
        <w:rPr>
          <w:rFonts w:ascii="Arial" w:hAnsi="Arial" w:cs="Arial"/>
        </w:rPr>
      </w:pPr>
      <w:r w:rsidRPr="0055575E">
        <w:rPr>
          <w:rFonts w:ascii="Arial" w:hAnsi="Arial" w:cs="Arial"/>
        </w:rPr>
        <w:t xml:space="preserve">De conformidad con los artículos 17 </w:t>
      </w:r>
      <w:r w:rsidR="00AA45C4" w:rsidRPr="0055575E">
        <w:rPr>
          <w:rFonts w:ascii="Arial" w:hAnsi="Arial" w:cs="Arial"/>
        </w:rPr>
        <w:t>fraccio</w:t>
      </w:r>
      <w:r w:rsidRPr="0055575E">
        <w:rPr>
          <w:rFonts w:ascii="Arial" w:hAnsi="Arial" w:cs="Arial"/>
        </w:rPr>
        <w:t>n</w:t>
      </w:r>
      <w:r w:rsidR="00AA45C4" w:rsidRPr="0055575E">
        <w:rPr>
          <w:rFonts w:ascii="Arial" w:hAnsi="Arial" w:cs="Arial"/>
        </w:rPr>
        <w:t>es</w:t>
      </w:r>
      <w:r w:rsidRPr="0055575E">
        <w:rPr>
          <w:rFonts w:ascii="Arial" w:hAnsi="Arial" w:cs="Arial"/>
        </w:rPr>
        <w:t xml:space="preserve"> I</w:t>
      </w:r>
      <w:r w:rsidR="00977397" w:rsidRPr="0055575E">
        <w:rPr>
          <w:rFonts w:ascii="Arial" w:hAnsi="Arial" w:cs="Arial"/>
        </w:rPr>
        <w:t xml:space="preserve"> y II</w:t>
      </w:r>
      <w:r w:rsidRPr="0055575E">
        <w:rPr>
          <w:rFonts w:ascii="Arial" w:hAnsi="Arial" w:cs="Arial"/>
        </w:rPr>
        <w:t xml:space="preserve">, </w:t>
      </w:r>
      <w:r w:rsidR="007127B3" w:rsidRPr="0055575E">
        <w:rPr>
          <w:rFonts w:ascii="Arial" w:hAnsi="Arial" w:cs="Arial"/>
        </w:rPr>
        <w:t xml:space="preserve">38, </w:t>
      </w:r>
      <w:r w:rsidR="00212E90" w:rsidRPr="0055575E">
        <w:rPr>
          <w:rFonts w:ascii="Arial" w:hAnsi="Arial" w:cs="Arial"/>
        </w:rPr>
        <w:t>41</w:t>
      </w:r>
      <w:r w:rsidR="00996A1B" w:rsidRPr="0055575E">
        <w:rPr>
          <w:rFonts w:ascii="Arial" w:hAnsi="Arial" w:cs="Arial"/>
        </w:rPr>
        <w:t xml:space="preserve"> en su segundo párrafo</w:t>
      </w:r>
      <w:r w:rsidR="00212E90" w:rsidRPr="0055575E">
        <w:rPr>
          <w:rFonts w:ascii="Arial" w:hAnsi="Arial" w:cs="Arial"/>
        </w:rPr>
        <w:t>,</w:t>
      </w:r>
      <w:r w:rsidR="00AA45C4" w:rsidRPr="0055575E">
        <w:rPr>
          <w:rFonts w:ascii="Arial" w:hAnsi="Arial" w:cs="Arial"/>
        </w:rPr>
        <w:t xml:space="preserve"> y</w:t>
      </w:r>
      <w:r w:rsidR="00212E90" w:rsidRPr="0055575E">
        <w:rPr>
          <w:rFonts w:ascii="Arial" w:hAnsi="Arial" w:cs="Arial"/>
        </w:rPr>
        <w:t xml:space="preserve"> </w:t>
      </w:r>
      <w:r w:rsidRPr="0055575E">
        <w:rPr>
          <w:rFonts w:ascii="Arial" w:hAnsi="Arial" w:cs="Arial"/>
        </w:rPr>
        <w:t xml:space="preserve">61 párrafo primero de la Ley de Fiscalización y Rendición de Cuentas del Estado de Quintana </w:t>
      </w:r>
      <w:r w:rsidRPr="0055575E">
        <w:rPr>
          <w:rFonts w:ascii="Arial" w:hAnsi="Arial" w:cs="Arial"/>
        </w:rPr>
        <w:lastRenderedPageBreak/>
        <w:t>Roo</w:t>
      </w:r>
      <w:r w:rsidR="007127B3" w:rsidRPr="0055575E">
        <w:rPr>
          <w:rFonts w:ascii="Arial" w:hAnsi="Arial" w:cs="Arial"/>
        </w:rPr>
        <w:t>, 4</w:t>
      </w:r>
      <w:r w:rsidR="00DD7950" w:rsidRPr="0055575E">
        <w:rPr>
          <w:rFonts w:ascii="Arial" w:hAnsi="Arial" w:cs="Arial"/>
        </w:rPr>
        <w:t>, 8</w:t>
      </w:r>
      <w:r w:rsidR="00996A1B" w:rsidRPr="0055575E">
        <w:rPr>
          <w:rFonts w:ascii="Arial" w:hAnsi="Arial" w:cs="Arial"/>
        </w:rPr>
        <w:t xml:space="preserve"> y</w:t>
      </w:r>
      <w:r w:rsidR="007127B3" w:rsidRPr="0055575E">
        <w:rPr>
          <w:rFonts w:ascii="Arial" w:hAnsi="Arial" w:cs="Arial"/>
        </w:rPr>
        <w:t xml:space="preserve"> 9 </w:t>
      </w:r>
      <w:r w:rsidR="00AA45C4" w:rsidRPr="0055575E">
        <w:rPr>
          <w:rFonts w:ascii="Arial" w:hAnsi="Arial" w:cs="Arial"/>
        </w:rPr>
        <w:t>fracciones</w:t>
      </w:r>
      <w:r w:rsidR="007127B3" w:rsidRPr="0055575E">
        <w:rPr>
          <w:rFonts w:ascii="Arial" w:hAnsi="Arial" w:cs="Arial"/>
        </w:rPr>
        <w:t xml:space="preserve"> X, </w:t>
      </w:r>
      <w:r w:rsidR="00996A1B" w:rsidRPr="0055575E">
        <w:rPr>
          <w:rFonts w:ascii="Arial" w:hAnsi="Arial" w:cs="Arial"/>
        </w:rPr>
        <w:t xml:space="preserve">XI, </w:t>
      </w:r>
      <w:r w:rsidR="007127B3" w:rsidRPr="0055575E">
        <w:rPr>
          <w:rFonts w:ascii="Arial" w:hAnsi="Arial" w:cs="Arial"/>
        </w:rPr>
        <w:t>XVIII y XXVI</w:t>
      </w:r>
      <w:r w:rsidR="00AA45C4" w:rsidRPr="0055575E">
        <w:rPr>
          <w:rFonts w:ascii="Arial" w:hAnsi="Arial" w:cs="Arial"/>
        </w:rPr>
        <w:t>,</w:t>
      </w:r>
      <w:r w:rsidR="007127B3" w:rsidRPr="0055575E">
        <w:rPr>
          <w:rFonts w:ascii="Arial" w:hAnsi="Arial" w:cs="Arial"/>
        </w:rPr>
        <w:t xml:space="preserve"> </w:t>
      </w:r>
      <w:r w:rsidRPr="0055575E">
        <w:rPr>
          <w:rFonts w:ascii="Arial" w:hAnsi="Arial" w:cs="Arial"/>
        </w:rPr>
        <w:t xml:space="preserve">del Reglamento Interior de </w:t>
      </w:r>
      <w:r w:rsidR="005A05B5" w:rsidRPr="0055575E">
        <w:rPr>
          <w:rFonts w:ascii="Arial" w:hAnsi="Arial" w:cs="Arial"/>
        </w:rPr>
        <w:t>la Auditoría Superior del Estado de Quintana Roo</w:t>
      </w:r>
      <w:r w:rsidRPr="0055575E">
        <w:rPr>
          <w:rFonts w:ascii="Arial" w:hAnsi="Arial"/>
        </w:rPr>
        <w:t>,</w:t>
      </w:r>
      <w:r w:rsidRPr="0055575E">
        <w:rPr>
          <w:rFonts w:ascii="Arial" w:hAnsi="Arial" w:cs="Arial"/>
        </w:rPr>
        <w:t xml:space="preserve"> </w:t>
      </w:r>
      <w:r w:rsidR="00AC1182" w:rsidRPr="0055575E">
        <w:rPr>
          <w:rFonts w:ascii="Arial" w:hAnsi="Arial" w:cs="Arial"/>
        </w:rPr>
        <w:t xml:space="preserve">durante este proceso de fiscalización </w:t>
      </w:r>
      <w:bookmarkStart w:id="7" w:name="_Hlk11408938"/>
      <w:r w:rsidR="00AC1182" w:rsidRPr="0055575E">
        <w:rPr>
          <w:rFonts w:ascii="Arial" w:hAnsi="Arial" w:cs="Arial"/>
        </w:rPr>
        <w:t xml:space="preserve">se presentaron </w:t>
      </w:r>
      <w:bookmarkStart w:id="8" w:name="_Hlk11408885"/>
      <w:r w:rsidR="002229E0" w:rsidRPr="0055575E">
        <w:rPr>
          <w:rFonts w:ascii="Arial" w:hAnsi="Arial" w:cs="Arial"/>
          <w:b/>
        </w:rPr>
        <w:t xml:space="preserve">9 </w:t>
      </w:r>
      <w:r w:rsidR="00AC1182" w:rsidRPr="0055575E">
        <w:rPr>
          <w:rFonts w:ascii="Arial" w:hAnsi="Arial" w:cs="Arial"/>
        </w:rPr>
        <w:t xml:space="preserve">resultados </w:t>
      </w:r>
      <w:bookmarkStart w:id="9" w:name="_Hlk11360245"/>
      <w:r w:rsidR="00AC1182" w:rsidRPr="0055575E">
        <w:rPr>
          <w:rFonts w:ascii="Arial" w:hAnsi="Arial" w:cs="Arial"/>
        </w:rPr>
        <w:t xml:space="preserve">finales de auditoría </w:t>
      </w:r>
      <w:bookmarkEnd w:id="9"/>
      <w:r w:rsidR="00AC1182" w:rsidRPr="0055575E">
        <w:rPr>
          <w:rFonts w:ascii="Arial" w:hAnsi="Arial" w:cs="Arial"/>
        </w:rPr>
        <w:t xml:space="preserve">y se determinaron </w:t>
      </w:r>
      <w:r w:rsidR="002229E0" w:rsidRPr="0032416B">
        <w:rPr>
          <w:rFonts w:ascii="Arial" w:hAnsi="Arial" w:cs="Arial"/>
          <w:b/>
        </w:rPr>
        <w:t>9</w:t>
      </w:r>
      <w:r w:rsidR="002229E0" w:rsidRPr="0055575E">
        <w:rPr>
          <w:rFonts w:ascii="Arial" w:hAnsi="Arial" w:cs="Arial"/>
        </w:rPr>
        <w:t xml:space="preserve"> </w:t>
      </w:r>
      <w:r w:rsidR="00AC1182" w:rsidRPr="0055575E">
        <w:rPr>
          <w:rFonts w:ascii="Arial" w:hAnsi="Arial" w:cs="Arial"/>
        </w:rPr>
        <w:t xml:space="preserve">observaciones, de las cuales </w:t>
      </w:r>
      <w:r w:rsidR="00E614E8">
        <w:rPr>
          <w:rFonts w:ascii="Arial" w:hAnsi="Arial" w:cs="Arial"/>
        </w:rPr>
        <w:t>5</w:t>
      </w:r>
      <w:r w:rsidR="00B03571" w:rsidRPr="0055575E">
        <w:rPr>
          <w:rFonts w:ascii="Arial" w:hAnsi="Arial" w:cs="Arial"/>
        </w:rPr>
        <w:t xml:space="preserve"> </w:t>
      </w:r>
      <w:r w:rsidR="00AC1182" w:rsidRPr="0055575E">
        <w:rPr>
          <w:rFonts w:ascii="Arial" w:hAnsi="Arial" w:cs="Arial"/>
        </w:rPr>
        <w:t>fueron</w:t>
      </w:r>
      <w:r w:rsidR="00B03571" w:rsidRPr="0055575E">
        <w:rPr>
          <w:rFonts w:ascii="Arial" w:hAnsi="Arial" w:cs="Arial"/>
        </w:rPr>
        <w:t xml:space="preserve"> solventadas</w:t>
      </w:r>
      <w:r w:rsidR="00AC1182" w:rsidRPr="0055575E">
        <w:rPr>
          <w:rFonts w:ascii="Arial" w:hAnsi="Arial" w:cs="Arial"/>
        </w:rPr>
        <w:t xml:space="preserve">, y </w:t>
      </w:r>
      <w:r w:rsidR="00E614E8">
        <w:rPr>
          <w:rFonts w:ascii="Arial" w:hAnsi="Arial" w:cs="Arial"/>
        </w:rPr>
        <w:t>4</w:t>
      </w:r>
      <w:r w:rsidR="007B02D8" w:rsidRPr="0055575E">
        <w:rPr>
          <w:rFonts w:ascii="Arial" w:hAnsi="Arial" w:cs="Arial"/>
        </w:rPr>
        <w:t xml:space="preserve"> </w:t>
      </w:r>
      <w:r w:rsidR="00AC1182" w:rsidRPr="0055575E">
        <w:rPr>
          <w:rFonts w:ascii="Arial" w:hAnsi="Arial" w:cs="Arial"/>
        </w:rPr>
        <w:t xml:space="preserve">se encuentran pendientes de solventar; emitiéndose </w:t>
      </w:r>
      <w:r w:rsidR="0055575E" w:rsidRPr="0055575E">
        <w:rPr>
          <w:rFonts w:ascii="Arial" w:hAnsi="Arial" w:cs="Arial"/>
        </w:rPr>
        <w:t>1 solicitud</w:t>
      </w:r>
      <w:r w:rsidR="00AC1182" w:rsidRPr="0055575E">
        <w:rPr>
          <w:rFonts w:ascii="Arial" w:hAnsi="Arial" w:cs="Arial"/>
        </w:rPr>
        <w:t xml:space="preserve"> de aclaración, </w:t>
      </w:r>
      <w:r w:rsidR="0055575E" w:rsidRPr="0055575E">
        <w:rPr>
          <w:rFonts w:ascii="Arial" w:hAnsi="Arial" w:cs="Arial"/>
        </w:rPr>
        <w:t xml:space="preserve">1 </w:t>
      </w:r>
      <w:r w:rsidR="002B321E" w:rsidRPr="0055575E">
        <w:rPr>
          <w:rFonts w:ascii="Arial" w:hAnsi="Arial" w:cs="Arial"/>
        </w:rPr>
        <w:t>promoci</w:t>
      </w:r>
      <w:r w:rsidR="0055575E" w:rsidRPr="0055575E">
        <w:rPr>
          <w:rFonts w:ascii="Arial" w:hAnsi="Arial" w:cs="Arial"/>
        </w:rPr>
        <w:t>ón</w:t>
      </w:r>
      <w:r w:rsidR="002B321E" w:rsidRPr="0055575E">
        <w:rPr>
          <w:rFonts w:ascii="Arial" w:hAnsi="Arial" w:cs="Arial"/>
        </w:rPr>
        <w:t xml:space="preserve"> de responsabilidad administrativa</w:t>
      </w:r>
      <w:r w:rsidR="00925461" w:rsidRPr="0055575E">
        <w:rPr>
          <w:rFonts w:ascii="Arial" w:hAnsi="Arial" w:cs="Arial"/>
        </w:rPr>
        <w:t xml:space="preserve"> sancionatoria</w:t>
      </w:r>
      <w:r w:rsidR="00AB7020" w:rsidRPr="0055575E">
        <w:rPr>
          <w:rFonts w:ascii="Arial" w:hAnsi="Arial" w:cs="Arial"/>
        </w:rPr>
        <w:t xml:space="preserve"> </w:t>
      </w:r>
      <w:r w:rsidR="007B02D8" w:rsidRPr="0055575E">
        <w:rPr>
          <w:rFonts w:ascii="Arial" w:hAnsi="Arial" w:cs="Arial"/>
        </w:rPr>
        <w:t>y</w:t>
      </w:r>
      <w:r w:rsidR="00AC1182" w:rsidRPr="0055575E">
        <w:rPr>
          <w:rFonts w:ascii="Arial" w:hAnsi="Arial" w:cs="Arial"/>
        </w:rPr>
        <w:t xml:space="preserve"> </w:t>
      </w:r>
      <w:r w:rsidR="00E614E8">
        <w:rPr>
          <w:rFonts w:ascii="Arial" w:hAnsi="Arial" w:cs="Arial"/>
        </w:rPr>
        <w:t>2</w:t>
      </w:r>
      <w:r w:rsidR="007B02D8" w:rsidRPr="0055575E">
        <w:rPr>
          <w:rFonts w:ascii="Arial" w:hAnsi="Arial" w:cs="Arial"/>
        </w:rPr>
        <w:t xml:space="preserve"> </w:t>
      </w:r>
      <w:r w:rsidR="00E614E8">
        <w:rPr>
          <w:rFonts w:ascii="Arial" w:hAnsi="Arial" w:cs="Arial"/>
        </w:rPr>
        <w:t>recomendaciones</w:t>
      </w:r>
      <w:r w:rsidR="00AC1182" w:rsidRPr="0055575E">
        <w:rPr>
          <w:rFonts w:ascii="Arial" w:hAnsi="Arial" w:cs="Arial"/>
        </w:rPr>
        <w:t>.</w:t>
      </w:r>
    </w:p>
    <w:p w14:paraId="77B748FB" w14:textId="77777777" w:rsidR="00D235A1" w:rsidRDefault="00D235A1" w:rsidP="00E61B60">
      <w:pPr>
        <w:spacing w:line="360" w:lineRule="auto"/>
        <w:ind w:left="113" w:right="113"/>
        <w:jc w:val="both"/>
        <w:rPr>
          <w:rFonts w:ascii="Arial" w:hAnsi="Arial" w:cs="Arial"/>
        </w:rPr>
      </w:pPr>
    </w:p>
    <w:bookmarkEnd w:id="7"/>
    <w:bookmarkEnd w:id="8"/>
    <w:p w14:paraId="48F04B82" w14:textId="34BC9F1B" w:rsidR="002F7D2D" w:rsidRPr="00C404BF" w:rsidRDefault="002F7D2D" w:rsidP="00E61B60">
      <w:pPr>
        <w:spacing w:line="360" w:lineRule="auto"/>
        <w:ind w:left="113" w:right="113"/>
        <w:jc w:val="both"/>
        <w:rPr>
          <w:rFonts w:ascii="Arial" w:hAnsi="Arial" w:cs="Arial"/>
          <w:b/>
        </w:rPr>
      </w:pPr>
      <w:r w:rsidRPr="00147304">
        <w:rPr>
          <w:rFonts w:ascii="Arial" w:hAnsi="Arial" w:cs="Arial"/>
          <w:b/>
        </w:rPr>
        <w:t xml:space="preserve">A. </w:t>
      </w:r>
      <w:bookmarkStart w:id="10"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0"/>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E61B60">
      <w:pPr>
        <w:spacing w:line="360" w:lineRule="auto"/>
        <w:ind w:left="113" w:right="113"/>
        <w:jc w:val="both"/>
        <w:rPr>
          <w:rFonts w:ascii="Arial" w:hAnsi="Arial" w:cs="Arial"/>
        </w:rPr>
      </w:pPr>
    </w:p>
    <w:p w14:paraId="6402FB82" w14:textId="6F4A2D42" w:rsidR="00640CCA" w:rsidRDefault="00640CCA" w:rsidP="00E61B60">
      <w:pPr>
        <w:spacing w:line="360" w:lineRule="auto"/>
        <w:ind w:left="113" w:right="113"/>
        <w:jc w:val="both"/>
        <w:rPr>
          <w:rFonts w:ascii="Arial" w:hAnsi="Arial" w:cs="Arial"/>
        </w:rPr>
      </w:pPr>
      <w:bookmarkStart w:id="11"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p w14:paraId="0BB723B5" w14:textId="77777777" w:rsidR="00EA6919" w:rsidRDefault="00EA6919" w:rsidP="00D85641">
      <w:pPr>
        <w:spacing w:line="360" w:lineRule="auto"/>
        <w:ind w:right="332"/>
        <w:jc w:val="both"/>
        <w:rPr>
          <w:rFonts w:ascii="Arial" w:hAnsi="Arial" w:cs="Arial"/>
        </w:rPr>
      </w:pPr>
    </w:p>
    <w:p w14:paraId="420B9149" w14:textId="6FB457DC" w:rsidR="00EA6919" w:rsidRPr="00EA6919" w:rsidRDefault="00EA6919" w:rsidP="00E61B60">
      <w:pPr>
        <w:spacing w:line="360" w:lineRule="auto"/>
        <w:ind w:left="113" w:right="113"/>
        <w:jc w:val="both"/>
        <w:rPr>
          <w:rFonts w:ascii="Arial" w:hAnsi="Arial" w:cs="Arial"/>
          <w:b/>
        </w:rPr>
      </w:pPr>
      <w:r>
        <w:rPr>
          <w:rFonts w:ascii="Arial" w:hAnsi="Arial" w:cs="Arial"/>
          <w:b/>
        </w:rPr>
        <w:t>Ingresos</w:t>
      </w:r>
    </w:p>
    <w:tbl>
      <w:tblPr>
        <w:tblStyle w:val="Tablaconcuadrcula"/>
        <w:tblW w:w="0" w:type="auto"/>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1766"/>
        <w:gridCol w:w="4420"/>
        <w:gridCol w:w="1683"/>
      </w:tblGrid>
      <w:tr w:rsidR="0055575E" w:rsidRPr="0063718D" w14:paraId="7C09B863" w14:textId="24961DEC" w:rsidTr="00347CA1">
        <w:trPr>
          <w:tblHeader/>
        </w:trPr>
        <w:tc>
          <w:tcPr>
            <w:tcW w:w="1696" w:type="dxa"/>
            <w:shd w:val="clear" w:color="auto" w:fill="D0CECE" w:themeFill="background2" w:themeFillShade="E6"/>
            <w:vAlign w:val="center"/>
          </w:tcPr>
          <w:p w14:paraId="2CD13755" w14:textId="77777777" w:rsidR="0055575E" w:rsidRPr="0063718D" w:rsidRDefault="0055575E" w:rsidP="00D85641">
            <w:pPr>
              <w:spacing w:line="360" w:lineRule="auto"/>
              <w:jc w:val="center"/>
              <w:rPr>
                <w:rFonts w:ascii="Arial" w:hAnsi="Arial" w:cs="Arial"/>
                <w:b/>
                <w:sz w:val="18"/>
                <w:szCs w:val="16"/>
              </w:rPr>
            </w:pPr>
            <w:bookmarkStart w:id="12" w:name="_Hlk11419882"/>
            <w:bookmarkEnd w:id="11"/>
            <w:r w:rsidRPr="0063718D">
              <w:rPr>
                <w:rFonts w:ascii="Arial" w:hAnsi="Arial" w:cs="Arial"/>
                <w:b/>
                <w:sz w:val="18"/>
                <w:szCs w:val="16"/>
              </w:rPr>
              <w:t>Referencia</w:t>
            </w:r>
          </w:p>
        </w:tc>
        <w:tc>
          <w:tcPr>
            <w:tcW w:w="1766" w:type="dxa"/>
            <w:shd w:val="clear" w:color="auto" w:fill="D0CECE" w:themeFill="background2" w:themeFillShade="E6"/>
            <w:vAlign w:val="center"/>
          </w:tcPr>
          <w:p w14:paraId="71447910" w14:textId="77777777" w:rsidR="0055575E" w:rsidRPr="0063718D" w:rsidRDefault="0055575E" w:rsidP="00D85641">
            <w:pPr>
              <w:spacing w:line="360" w:lineRule="auto"/>
              <w:jc w:val="center"/>
              <w:rPr>
                <w:rFonts w:ascii="Arial" w:hAnsi="Arial" w:cs="Arial"/>
                <w:b/>
                <w:sz w:val="18"/>
                <w:szCs w:val="16"/>
              </w:rPr>
            </w:pPr>
            <w:r w:rsidRPr="0063718D">
              <w:rPr>
                <w:rFonts w:ascii="Arial" w:hAnsi="Arial" w:cs="Arial"/>
                <w:b/>
                <w:sz w:val="18"/>
                <w:szCs w:val="16"/>
              </w:rPr>
              <w:t>Concepto del Resultado</w:t>
            </w:r>
          </w:p>
        </w:tc>
        <w:tc>
          <w:tcPr>
            <w:tcW w:w="0" w:type="auto"/>
            <w:shd w:val="clear" w:color="auto" w:fill="D0CECE" w:themeFill="background2" w:themeFillShade="E6"/>
            <w:vAlign w:val="center"/>
          </w:tcPr>
          <w:p w14:paraId="6AE55C10" w14:textId="77777777" w:rsidR="0055575E" w:rsidRPr="0063718D" w:rsidRDefault="0055575E" w:rsidP="00D85641">
            <w:pPr>
              <w:spacing w:line="360" w:lineRule="auto"/>
              <w:jc w:val="center"/>
              <w:rPr>
                <w:rFonts w:ascii="Arial" w:hAnsi="Arial" w:cs="Arial"/>
                <w:b/>
                <w:sz w:val="18"/>
                <w:szCs w:val="16"/>
              </w:rPr>
            </w:pPr>
            <w:r w:rsidRPr="0063718D">
              <w:rPr>
                <w:rFonts w:ascii="Arial" w:hAnsi="Arial" w:cs="Arial"/>
                <w:b/>
                <w:sz w:val="18"/>
                <w:szCs w:val="16"/>
              </w:rPr>
              <w:t>Tipo de Observación</w:t>
            </w:r>
          </w:p>
        </w:tc>
        <w:tc>
          <w:tcPr>
            <w:tcW w:w="0" w:type="auto"/>
            <w:shd w:val="clear" w:color="auto" w:fill="D0CECE" w:themeFill="background2" w:themeFillShade="E6"/>
          </w:tcPr>
          <w:p w14:paraId="10E85EE1" w14:textId="77777777" w:rsidR="0055575E" w:rsidRPr="0063718D" w:rsidRDefault="0055575E" w:rsidP="00D85641">
            <w:pPr>
              <w:spacing w:line="360" w:lineRule="auto"/>
              <w:jc w:val="center"/>
              <w:rPr>
                <w:rFonts w:ascii="Arial" w:hAnsi="Arial" w:cs="Arial"/>
                <w:b/>
                <w:sz w:val="18"/>
                <w:szCs w:val="16"/>
              </w:rPr>
            </w:pPr>
            <w:r w:rsidRPr="0063718D">
              <w:rPr>
                <w:rFonts w:ascii="Arial" w:hAnsi="Arial" w:cs="Arial"/>
                <w:b/>
                <w:sz w:val="18"/>
                <w:szCs w:val="16"/>
              </w:rPr>
              <w:t>Monto Observado/</w:t>
            </w:r>
          </w:p>
          <w:p w14:paraId="2E06B616" w14:textId="3D8CA1D9" w:rsidR="0055575E" w:rsidRPr="0063718D" w:rsidRDefault="0055575E" w:rsidP="00D85641">
            <w:pPr>
              <w:spacing w:line="360" w:lineRule="auto"/>
              <w:jc w:val="center"/>
              <w:rPr>
                <w:rFonts w:ascii="Arial" w:hAnsi="Arial" w:cs="Arial"/>
                <w:b/>
                <w:sz w:val="18"/>
                <w:szCs w:val="16"/>
              </w:rPr>
            </w:pPr>
            <w:r w:rsidRPr="0063718D">
              <w:rPr>
                <w:rFonts w:ascii="Arial" w:hAnsi="Arial" w:cs="Arial"/>
                <w:b/>
                <w:sz w:val="18"/>
                <w:szCs w:val="16"/>
              </w:rPr>
              <w:t>Acción Emitida</w:t>
            </w:r>
          </w:p>
        </w:tc>
      </w:tr>
      <w:tr w:rsidR="0055575E" w:rsidRPr="0063718D" w14:paraId="7CB61846" w14:textId="52842B2E" w:rsidTr="00347CA1">
        <w:tc>
          <w:tcPr>
            <w:tcW w:w="1696" w:type="dxa"/>
          </w:tcPr>
          <w:p w14:paraId="1BF3A16F" w14:textId="77777777" w:rsidR="0055575E" w:rsidRPr="0063718D" w:rsidRDefault="0055575E" w:rsidP="0063718D">
            <w:pPr>
              <w:spacing w:line="360" w:lineRule="auto"/>
              <w:rPr>
                <w:rFonts w:ascii="Arial" w:hAnsi="Arial" w:cs="Arial"/>
                <w:sz w:val="18"/>
                <w:szCs w:val="16"/>
              </w:rPr>
            </w:pPr>
            <w:r w:rsidRPr="0063718D">
              <w:rPr>
                <w:rFonts w:ascii="Arial" w:hAnsi="Arial" w:cs="Arial"/>
                <w:sz w:val="18"/>
                <w:szCs w:val="16"/>
              </w:rPr>
              <w:t xml:space="preserve">Resultado:1 </w:t>
            </w:r>
          </w:p>
          <w:p w14:paraId="6C84CF5A" w14:textId="77777777" w:rsidR="0055575E" w:rsidRPr="0063718D" w:rsidRDefault="0055575E" w:rsidP="0063718D">
            <w:pPr>
              <w:spacing w:line="360" w:lineRule="auto"/>
              <w:rPr>
                <w:rFonts w:ascii="Arial" w:hAnsi="Arial" w:cs="Arial"/>
                <w:sz w:val="18"/>
                <w:szCs w:val="16"/>
              </w:rPr>
            </w:pPr>
            <w:r w:rsidRPr="0063718D">
              <w:rPr>
                <w:rFonts w:ascii="Arial" w:hAnsi="Arial" w:cs="Arial"/>
                <w:sz w:val="18"/>
                <w:szCs w:val="16"/>
              </w:rPr>
              <w:t>Observación: 1</w:t>
            </w:r>
          </w:p>
        </w:tc>
        <w:tc>
          <w:tcPr>
            <w:tcW w:w="1766" w:type="dxa"/>
          </w:tcPr>
          <w:p w14:paraId="3E139A18" w14:textId="77777777" w:rsidR="0055575E" w:rsidRPr="0063718D" w:rsidRDefault="0055575E" w:rsidP="0063718D">
            <w:pPr>
              <w:spacing w:line="360" w:lineRule="auto"/>
              <w:rPr>
                <w:rFonts w:ascii="Arial" w:hAnsi="Arial" w:cs="Arial"/>
                <w:sz w:val="18"/>
                <w:szCs w:val="16"/>
              </w:rPr>
            </w:pPr>
            <w:r w:rsidRPr="0063718D">
              <w:rPr>
                <w:rFonts w:ascii="Arial" w:hAnsi="Arial" w:cs="Arial"/>
                <w:sz w:val="18"/>
                <w:szCs w:val="16"/>
              </w:rPr>
              <w:t>Faltante de pólizas de ingresos</w:t>
            </w:r>
          </w:p>
        </w:tc>
        <w:tc>
          <w:tcPr>
            <w:tcW w:w="0" w:type="auto"/>
          </w:tcPr>
          <w:p w14:paraId="110B61DD" w14:textId="77777777" w:rsidR="0055575E" w:rsidRPr="0063718D" w:rsidRDefault="0055575E" w:rsidP="0063718D">
            <w:pPr>
              <w:spacing w:line="360" w:lineRule="auto"/>
              <w:rPr>
                <w:rFonts w:ascii="Arial" w:hAnsi="Arial" w:cs="Arial"/>
                <w:sz w:val="18"/>
                <w:szCs w:val="16"/>
              </w:rPr>
            </w:pPr>
            <w:r w:rsidRPr="0063718D">
              <w:rPr>
                <w:rFonts w:ascii="Arial" w:hAnsi="Arial" w:cs="Arial"/>
                <w:sz w:val="18"/>
                <w:szCs w:val="16"/>
              </w:rPr>
              <w:t>(4C) Omisiones o inconsistencias en la presentación de información financiera</w:t>
            </w:r>
          </w:p>
        </w:tc>
        <w:tc>
          <w:tcPr>
            <w:tcW w:w="0" w:type="auto"/>
          </w:tcPr>
          <w:p w14:paraId="33795E9A" w14:textId="119196A9" w:rsidR="0055575E" w:rsidRPr="0063718D" w:rsidRDefault="0055575E" w:rsidP="0063718D">
            <w:pPr>
              <w:spacing w:line="360" w:lineRule="auto"/>
              <w:jc w:val="center"/>
              <w:rPr>
                <w:rFonts w:ascii="Arial" w:hAnsi="Arial" w:cs="Arial"/>
                <w:sz w:val="18"/>
                <w:szCs w:val="16"/>
              </w:rPr>
            </w:pPr>
            <w:r w:rsidRPr="0063718D">
              <w:rPr>
                <w:rFonts w:ascii="Arial" w:hAnsi="Arial" w:cs="Arial"/>
                <w:sz w:val="18"/>
                <w:szCs w:val="16"/>
              </w:rPr>
              <w:t>Solventado</w:t>
            </w:r>
          </w:p>
        </w:tc>
      </w:tr>
      <w:tr w:rsidR="0055575E" w:rsidRPr="0063718D" w14:paraId="6C96BEBE" w14:textId="522EFA15" w:rsidTr="00347CA1">
        <w:tc>
          <w:tcPr>
            <w:tcW w:w="1696" w:type="dxa"/>
          </w:tcPr>
          <w:p w14:paraId="70CE3016" w14:textId="77777777" w:rsidR="0055575E" w:rsidRPr="0063718D" w:rsidRDefault="0055575E" w:rsidP="0063718D">
            <w:pPr>
              <w:spacing w:line="360" w:lineRule="auto"/>
              <w:rPr>
                <w:rFonts w:ascii="Arial" w:hAnsi="Arial" w:cs="Arial"/>
                <w:sz w:val="18"/>
                <w:szCs w:val="16"/>
              </w:rPr>
            </w:pPr>
            <w:r w:rsidRPr="0063718D">
              <w:rPr>
                <w:rFonts w:ascii="Arial" w:hAnsi="Arial" w:cs="Arial"/>
                <w:sz w:val="18"/>
                <w:szCs w:val="16"/>
              </w:rPr>
              <w:t>Resultado:2</w:t>
            </w:r>
          </w:p>
          <w:p w14:paraId="3117A32B" w14:textId="77777777" w:rsidR="0055575E" w:rsidRPr="0063718D" w:rsidRDefault="0055575E" w:rsidP="0063718D">
            <w:pPr>
              <w:spacing w:line="360" w:lineRule="auto"/>
              <w:rPr>
                <w:rFonts w:ascii="Arial" w:hAnsi="Arial" w:cs="Arial"/>
                <w:sz w:val="18"/>
                <w:szCs w:val="16"/>
              </w:rPr>
            </w:pPr>
            <w:r w:rsidRPr="0063718D">
              <w:rPr>
                <w:rFonts w:ascii="Arial" w:hAnsi="Arial" w:cs="Arial"/>
                <w:sz w:val="18"/>
                <w:szCs w:val="16"/>
              </w:rPr>
              <w:t>Observación: 2</w:t>
            </w:r>
          </w:p>
        </w:tc>
        <w:tc>
          <w:tcPr>
            <w:tcW w:w="1766" w:type="dxa"/>
          </w:tcPr>
          <w:p w14:paraId="72DB871A" w14:textId="77777777" w:rsidR="0055575E" w:rsidRPr="0063718D" w:rsidRDefault="0055575E" w:rsidP="0063718D">
            <w:pPr>
              <w:spacing w:line="360" w:lineRule="auto"/>
              <w:rPr>
                <w:rFonts w:ascii="Arial" w:hAnsi="Arial" w:cs="Arial"/>
                <w:sz w:val="18"/>
                <w:szCs w:val="16"/>
              </w:rPr>
            </w:pPr>
            <w:r w:rsidRPr="0063718D">
              <w:rPr>
                <w:rFonts w:ascii="Arial" w:hAnsi="Arial" w:cs="Arial"/>
                <w:sz w:val="18"/>
                <w:szCs w:val="16"/>
                <w:lang w:val="es-ES_tradnl"/>
              </w:rPr>
              <w:t>Falta de controles en los ingresos</w:t>
            </w:r>
          </w:p>
        </w:tc>
        <w:tc>
          <w:tcPr>
            <w:tcW w:w="0" w:type="auto"/>
          </w:tcPr>
          <w:p w14:paraId="6ADAF285" w14:textId="77777777" w:rsidR="0055575E" w:rsidRPr="0063718D" w:rsidRDefault="0055575E" w:rsidP="0063718D">
            <w:pPr>
              <w:spacing w:line="360" w:lineRule="auto"/>
              <w:rPr>
                <w:rFonts w:ascii="Arial" w:hAnsi="Arial" w:cs="Arial"/>
                <w:sz w:val="18"/>
                <w:szCs w:val="16"/>
              </w:rPr>
            </w:pPr>
            <w:r w:rsidRPr="0063718D">
              <w:rPr>
                <w:rFonts w:ascii="Arial" w:eastAsia="Arial" w:hAnsi="Arial" w:cs="Arial"/>
                <w:sz w:val="18"/>
                <w:szCs w:val="16"/>
              </w:rPr>
              <w:t>(3I) Deficiencia en el proceso de recaudación</w:t>
            </w:r>
          </w:p>
        </w:tc>
        <w:tc>
          <w:tcPr>
            <w:tcW w:w="0" w:type="auto"/>
          </w:tcPr>
          <w:p w14:paraId="6F3CE40C" w14:textId="6B275C61" w:rsidR="0055575E" w:rsidRPr="0063718D" w:rsidRDefault="0055575E" w:rsidP="0063718D">
            <w:pPr>
              <w:spacing w:line="360" w:lineRule="auto"/>
              <w:jc w:val="center"/>
              <w:rPr>
                <w:rFonts w:ascii="Arial" w:eastAsia="Arial" w:hAnsi="Arial" w:cs="Arial"/>
                <w:sz w:val="18"/>
                <w:szCs w:val="16"/>
              </w:rPr>
            </w:pPr>
            <w:r w:rsidRPr="0063718D">
              <w:rPr>
                <w:rFonts w:ascii="Arial" w:eastAsia="Arial" w:hAnsi="Arial" w:cs="Arial"/>
                <w:sz w:val="18"/>
                <w:szCs w:val="16"/>
              </w:rPr>
              <w:t>Recomendación</w:t>
            </w:r>
          </w:p>
        </w:tc>
      </w:tr>
    </w:tbl>
    <w:p w14:paraId="445EA566" w14:textId="3C6F65CE" w:rsidR="002229E0" w:rsidRDefault="002229E0" w:rsidP="00D85641">
      <w:pPr>
        <w:spacing w:line="360" w:lineRule="auto"/>
        <w:jc w:val="both"/>
        <w:rPr>
          <w:rFonts w:ascii="Arial" w:hAnsi="Arial" w:cs="Arial"/>
          <w:b/>
          <w:bCs/>
        </w:rPr>
      </w:pPr>
    </w:p>
    <w:p w14:paraId="09D3CE8A" w14:textId="14BBE943" w:rsidR="00707F2F" w:rsidRDefault="00707F2F" w:rsidP="00E61B60">
      <w:pPr>
        <w:spacing w:line="360" w:lineRule="auto"/>
        <w:ind w:left="113" w:right="113"/>
        <w:jc w:val="both"/>
        <w:rPr>
          <w:rFonts w:ascii="Arial" w:hAnsi="Arial" w:cs="Arial"/>
          <w:b/>
          <w:bCs/>
        </w:rPr>
      </w:pPr>
      <w:r>
        <w:rPr>
          <w:rFonts w:ascii="Arial" w:hAnsi="Arial" w:cs="Arial"/>
          <w:b/>
          <w:bCs/>
        </w:rPr>
        <w:t>Egresos</w:t>
      </w:r>
    </w:p>
    <w:tbl>
      <w:tblPr>
        <w:tblStyle w:val="Tablaconcuadrcula"/>
        <w:tblW w:w="0" w:type="auto"/>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5"/>
        <w:gridCol w:w="2805"/>
        <w:gridCol w:w="2966"/>
        <w:gridCol w:w="2239"/>
      </w:tblGrid>
      <w:tr w:rsidR="0032416B" w:rsidRPr="0063718D" w14:paraId="3A0A6465" w14:textId="41493A46" w:rsidTr="00347CA1">
        <w:trPr>
          <w:tblHeader/>
        </w:trPr>
        <w:tc>
          <w:tcPr>
            <w:tcW w:w="1555" w:type="dxa"/>
            <w:shd w:val="clear" w:color="auto" w:fill="D0CECE" w:themeFill="background2" w:themeFillShade="E6"/>
            <w:vAlign w:val="center"/>
          </w:tcPr>
          <w:p w14:paraId="09A90B4D" w14:textId="77777777" w:rsidR="0055575E" w:rsidRPr="0063718D" w:rsidRDefault="0055575E" w:rsidP="0063718D">
            <w:pPr>
              <w:spacing w:line="360" w:lineRule="auto"/>
              <w:jc w:val="center"/>
              <w:rPr>
                <w:rFonts w:ascii="Arial" w:hAnsi="Arial" w:cs="Arial"/>
                <w:b/>
                <w:sz w:val="18"/>
                <w:szCs w:val="18"/>
              </w:rPr>
            </w:pPr>
            <w:r w:rsidRPr="0063718D">
              <w:rPr>
                <w:rFonts w:ascii="Arial" w:hAnsi="Arial" w:cs="Arial"/>
                <w:b/>
                <w:sz w:val="18"/>
                <w:szCs w:val="18"/>
              </w:rPr>
              <w:t>Referencia</w:t>
            </w:r>
          </w:p>
        </w:tc>
        <w:tc>
          <w:tcPr>
            <w:tcW w:w="2805" w:type="dxa"/>
            <w:shd w:val="clear" w:color="auto" w:fill="D0CECE" w:themeFill="background2" w:themeFillShade="E6"/>
            <w:vAlign w:val="center"/>
          </w:tcPr>
          <w:p w14:paraId="35232E96" w14:textId="77777777" w:rsidR="0055575E" w:rsidRPr="0063718D" w:rsidRDefault="0055575E" w:rsidP="0063718D">
            <w:pPr>
              <w:spacing w:line="360" w:lineRule="auto"/>
              <w:jc w:val="center"/>
              <w:rPr>
                <w:rFonts w:ascii="Arial" w:hAnsi="Arial" w:cs="Arial"/>
                <w:b/>
                <w:sz w:val="18"/>
                <w:szCs w:val="18"/>
              </w:rPr>
            </w:pPr>
            <w:r w:rsidRPr="0063718D">
              <w:rPr>
                <w:rFonts w:ascii="Arial" w:hAnsi="Arial" w:cs="Arial"/>
                <w:b/>
                <w:sz w:val="18"/>
                <w:szCs w:val="18"/>
              </w:rPr>
              <w:t>Concepto del Resultado</w:t>
            </w:r>
          </w:p>
        </w:tc>
        <w:tc>
          <w:tcPr>
            <w:tcW w:w="2966" w:type="dxa"/>
            <w:shd w:val="clear" w:color="auto" w:fill="D0CECE" w:themeFill="background2" w:themeFillShade="E6"/>
            <w:vAlign w:val="center"/>
          </w:tcPr>
          <w:p w14:paraId="21BF1160" w14:textId="77777777" w:rsidR="0055575E" w:rsidRPr="0063718D" w:rsidRDefault="0055575E" w:rsidP="0063718D">
            <w:pPr>
              <w:spacing w:line="360" w:lineRule="auto"/>
              <w:jc w:val="center"/>
              <w:rPr>
                <w:rFonts w:ascii="Arial" w:hAnsi="Arial" w:cs="Arial"/>
                <w:b/>
                <w:sz w:val="18"/>
                <w:szCs w:val="18"/>
              </w:rPr>
            </w:pPr>
            <w:r w:rsidRPr="0063718D">
              <w:rPr>
                <w:rFonts w:ascii="Arial" w:hAnsi="Arial" w:cs="Arial"/>
                <w:b/>
                <w:sz w:val="18"/>
                <w:szCs w:val="18"/>
              </w:rPr>
              <w:t>Tipo de Observación</w:t>
            </w:r>
          </w:p>
        </w:tc>
        <w:tc>
          <w:tcPr>
            <w:tcW w:w="2239" w:type="dxa"/>
            <w:shd w:val="clear" w:color="auto" w:fill="D0CECE" w:themeFill="background2" w:themeFillShade="E6"/>
          </w:tcPr>
          <w:p w14:paraId="3AE1B9AC" w14:textId="77777777" w:rsidR="0055575E" w:rsidRPr="0063718D" w:rsidRDefault="0055575E" w:rsidP="0063718D">
            <w:pPr>
              <w:spacing w:line="360" w:lineRule="auto"/>
              <w:jc w:val="center"/>
              <w:rPr>
                <w:rFonts w:ascii="Arial" w:hAnsi="Arial" w:cs="Arial"/>
                <w:b/>
                <w:sz w:val="18"/>
                <w:szCs w:val="18"/>
              </w:rPr>
            </w:pPr>
            <w:r w:rsidRPr="0063718D">
              <w:rPr>
                <w:rFonts w:ascii="Arial" w:hAnsi="Arial" w:cs="Arial"/>
                <w:b/>
                <w:sz w:val="18"/>
                <w:szCs w:val="18"/>
              </w:rPr>
              <w:t>Monto Observado/</w:t>
            </w:r>
          </w:p>
          <w:p w14:paraId="314D79AE" w14:textId="009CCDD6" w:rsidR="0055575E" w:rsidRPr="0063718D" w:rsidRDefault="0055575E" w:rsidP="0063718D">
            <w:pPr>
              <w:spacing w:line="360" w:lineRule="auto"/>
              <w:jc w:val="center"/>
              <w:rPr>
                <w:rFonts w:ascii="Arial" w:hAnsi="Arial" w:cs="Arial"/>
                <w:b/>
                <w:sz w:val="18"/>
                <w:szCs w:val="18"/>
              </w:rPr>
            </w:pPr>
            <w:r w:rsidRPr="0063718D">
              <w:rPr>
                <w:rFonts w:ascii="Arial" w:hAnsi="Arial" w:cs="Arial"/>
                <w:b/>
                <w:sz w:val="18"/>
                <w:szCs w:val="18"/>
              </w:rPr>
              <w:t>Acción Emitida</w:t>
            </w:r>
          </w:p>
        </w:tc>
      </w:tr>
      <w:tr w:rsidR="0055575E" w:rsidRPr="0063718D" w14:paraId="7BAA88EF" w14:textId="0441E86C" w:rsidTr="00347CA1">
        <w:tc>
          <w:tcPr>
            <w:tcW w:w="1555" w:type="dxa"/>
          </w:tcPr>
          <w:p w14:paraId="3BBA4C56" w14:textId="77777777" w:rsidR="0055575E" w:rsidRPr="0063718D" w:rsidRDefault="0055575E" w:rsidP="0063718D">
            <w:pPr>
              <w:spacing w:line="360" w:lineRule="auto"/>
              <w:rPr>
                <w:rFonts w:ascii="Arial" w:hAnsi="Arial" w:cs="Arial"/>
                <w:sz w:val="18"/>
                <w:szCs w:val="18"/>
              </w:rPr>
            </w:pPr>
            <w:r w:rsidRPr="0063718D">
              <w:rPr>
                <w:rFonts w:ascii="Arial" w:hAnsi="Arial" w:cs="Arial"/>
                <w:sz w:val="18"/>
                <w:szCs w:val="18"/>
              </w:rPr>
              <w:t>Resultado: 3</w:t>
            </w:r>
          </w:p>
          <w:p w14:paraId="750F4A51" w14:textId="77777777" w:rsidR="0055575E" w:rsidRPr="0063718D" w:rsidRDefault="0055575E" w:rsidP="0063718D">
            <w:pPr>
              <w:spacing w:line="360" w:lineRule="auto"/>
              <w:rPr>
                <w:rFonts w:ascii="Arial" w:hAnsi="Arial" w:cs="Arial"/>
                <w:sz w:val="18"/>
                <w:szCs w:val="18"/>
              </w:rPr>
            </w:pPr>
            <w:r w:rsidRPr="0063718D">
              <w:rPr>
                <w:rFonts w:ascii="Arial" w:hAnsi="Arial" w:cs="Arial"/>
                <w:sz w:val="18"/>
                <w:szCs w:val="18"/>
              </w:rPr>
              <w:t>Observación: 3</w:t>
            </w:r>
          </w:p>
        </w:tc>
        <w:tc>
          <w:tcPr>
            <w:tcW w:w="2805" w:type="dxa"/>
          </w:tcPr>
          <w:p w14:paraId="66A305C7" w14:textId="77777777" w:rsidR="0055575E" w:rsidRPr="0063718D" w:rsidRDefault="0055575E" w:rsidP="0063718D">
            <w:pPr>
              <w:spacing w:line="360" w:lineRule="auto"/>
              <w:jc w:val="both"/>
              <w:rPr>
                <w:rFonts w:ascii="Arial" w:hAnsi="Arial" w:cs="Arial"/>
                <w:sz w:val="18"/>
                <w:szCs w:val="18"/>
              </w:rPr>
            </w:pPr>
            <w:r w:rsidRPr="0063718D">
              <w:rPr>
                <w:rFonts w:ascii="Arial" w:hAnsi="Arial" w:cs="Arial"/>
                <w:sz w:val="18"/>
                <w:szCs w:val="18"/>
              </w:rPr>
              <w:t>Erogaciones improcedentes por el pago de servicios personales</w:t>
            </w:r>
          </w:p>
        </w:tc>
        <w:tc>
          <w:tcPr>
            <w:tcW w:w="2966" w:type="dxa"/>
          </w:tcPr>
          <w:p w14:paraId="172182FB" w14:textId="77777777" w:rsidR="0055575E" w:rsidRPr="0063718D" w:rsidRDefault="0055575E" w:rsidP="0063718D">
            <w:pPr>
              <w:spacing w:line="360" w:lineRule="auto"/>
              <w:jc w:val="both"/>
              <w:rPr>
                <w:rFonts w:ascii="Arial" w:hAnsi="Arial" w:cs="Arial"/>
                <w:sz w:val="18"/>
                <w:szCs w:val="18"/>
              </w:rPr>
            </w:pPr>
            <w:r w:rsidRPr="0063718D">
              <w:rPr>
                <w:rFonts w:ascii="Arial" w:hAnsi="Arial" w:cs="Arial"/>
                <w:sz w:val="18"/>
                <w:szCs w:val="18"/>
              </w:rPr>
              <w:t>(2A) Pagos improcedentes o en exceso</w:t>
            </w:r>
          </w:p>
        </w:tc>
        <w:tc>
          <w:tcPr>
            <w:tcW w:w="2239" w:type="dxa"/>
          </w:tcPr>
          <w:p w14:paraId="66A49879" w14:textId="77777777" w:rsidR="0055575E" w:rsidRPr="0063718D" w:rsidRDefault="0055575E" w:rsidP="0063718D">
            <w:pPr>
              <w:spacing w:line="360" w:lineRule="auto"/>
              <w:jc w:val="right"/>
              <w:rPr>
                <w:rFonts w:ascii="Arial" w:hAnsi="Arial" w:cs="Arial"/>
                <w:color w:val="000000"/>
                <w:sz w:val="18"/>
                <w:szCs w:val="18"/>
                <w:lang w:eastAsia="es-MX"/>
              </w:rPr>
            </w:pPr>
            <w:r w:rsidRPr="0063718D">
              <w:rPr>
                <w:rFonts w:ascii="Arial" w:hAnsi="Arial" w:cs="Arial"/>
                <w:color w:val="000000"/>
                <w:sz w:val="18"/>
                <w:szCs w:val="18"/>
                <w:lang w:eastAsia="es-MX"/>
              </w:rPr>
              <w:t>$129,032.00</w:t>
            </w:r>
          </w:p>
          <w:p w14:paraId="45AC766C" w14:textId="77777777" w:rsidR="0055575E" w:rsidRPr="0063718D" w:rsidRDefault="0055575E" w:rsidP="0063718D">
            <w:pPr>
              <w:spacing w:line="360" w:lineRule="auto"/>
              <w:jc w:val="center"/>
              <w:rPr>
                <w:rFonts w:ascii="Arial" w:hAnsi="Arial" w:cs="Arial"/>
                <w:color w:val="000000"/>
                <w:sz w:val="18"/>
                <w:szCs w:val="18"/>
                <w:lang w:eastAsia="es-MX"/>
              </w:rPr>
            </w:pPr>
          </w:p>
          <w:p w14:paraId="6F7E3366" w14:textId="3CAFC8C0" w:rsidR="0055575E" w:rsidRPr="0063718D" w:rsidRDefault="0055575E" w:rsidP="0063718D">
            <w:pPr>
              <w:spacing w:line="360" w:lineRule="auto"/>
              <w:jc w:val="center"/>
              <w:rPr>
                <w:rFonts w:ascii="Arial" w:hAnsi="Arial" w:cs="Arial"/>
                <w:sz w:val="18"/>
                <w:szCs w:val="18"/>
              </w:rPr>
            </w:pPr>
            <w:r w:rsidRPr="0063718D">
              <w:rPr>
                <w:rFonts w:ascii="Arial" w:hAnsi="Arial" w:cs="Arial"/>
                <w:color w:val="000000"/>
                <w:sz w:val="18"/>
                <w:szCs w:val="18"/>
                <w:lang w:eastAsia="es-MX"/>
              </w:rPr>
              <w:t>Solventado</w:t>
            </w:r>
          </w:p>
        </w:tc>
      </w:tr>
      <w:tr w:rsidR="0055575E" w:rsidRPr="0063718D" w14:paraId="420CBCD1" w14:textId="5786CAC9" w:rsidTr="00347CA1">
        <w:tc>
          <w:tcPr>
            <w:tcW w:w="1555" w:type="dxa"/>
            <w:tcBorders>
              <w:bottom w:val="single" w:sz="4" w:space="0" w:color="D9D9D9" w:themeColor="background1" w:themeShade="D9"/>
            </w:tcBorders>
          </w:tcPr>
          <w:p w14:paraId="58542A0A" w14:textId="77777777" w:rsidR="0055575E" w:rsidRPr="0063718D" w:rsidRDefault="0055575E" w:rsidP="0063718D">
            <w:pPr>
              <w:spacing w:line="360" w:lineRule="auto"/>
              <w:rPr>
                <w:rFonts w:ascii="Arial" w:hAnsi="Arial" w:cs="Arial"/>
                <w:sz w:val="18"/>
                <w:szCs w:val="18"/>
              </w:rPr>
            </w:pPr>
            <w:r w:rsidRPr="0063718D">
              <w:rPr>
                <w:rFonts w:ascii="Arial" w:hAnsi="Arial" w:cs="Arial"/>
                <w:sz w:val="18"/>
                <w:szCs w:val="18"/>
              </w:rPr>
              <w:lastRenderedPageBreak/>
              <w:t>Resultado: 4</w:t>
            </w:r>
          </w:p>
          <w:p w14:paraId="2FDDAD28" w14:textId="77777777" w:rsidR="0055575E" w:rsidRPr="0063718D" w:rsidRDefault="0055575E" w:rsidP="0063718D">
            <w:pPr>
              <w:spacing w:line="360" w:lineRule="auto"/>
              <w:rPr>
                <w:rFonts w:ascii="Arial" w:hAnsi="Arial" w:cs="Arial"/>
                <w:sz w:val="18"/>
                <w:szCs w:val="18"/>
              </w:rPr>
            </w:pPr>
            <w:r w:rsidRPr="0063718D">
              <w:rPr>
                <w:rFonts w:ascii="Arial" w:hAnsi="Arial" w:cs="Arial"/>
                <w:sz w:val="18"/>
                <w:szCs w:val="18"/>
              </w:rPr>
              <w:t>Observación: 4</w:t>
            </w:r>
          </w:p>
        </w:tc>
        <w:tc>
          <w:tcPr>
            <w:tcW w:w="2805" w:type="dxa"/>
            <w:tcBorders>
              <w:bottom w:val="single" w:sz="4" w:space="0" w:color="D9D9D9" w:themeColor="background1" w:themeShade="D9"/>
            </w:tcBorders>
          </w:tcPr>
          <w:p w14:paraId="6648A41B" w14:textId="77777777" w:rsidR="0055575E" w:rsidRPr="0063718D" w:rsidRDefault="0055575E" w:rsidP="0063718D">
            <w:pPr>
              <w:spacing w:line="360" w:lineRule="auto"/>
              <w:contextualSpacing/>
              <w:jc w:val="both"/>
              <w:rPr>
                <w:rFonts w:ascii="Arial" w:hAnsi="Arial" w:cs="Arial"/>
                <w:sz w:val="18"/>
                <w:szCs w:val="18"/>
              </w:rPr>
            </w:pPr>
            <w:r w:rsidRPr="0063718D">
              <w:rPr>
                <w:rFonts w:ascii="Arial" w:hAnsi="Arial" w:cs="Arial"/>
                <w:color w:val="000000"/>
                <w:sz w:val="18"/>
                <w:szCs w:val="18"/>
                <w:lang w:eastAsia="es-MX"/>
              </w:rPr>
              <w:t>Inadecuada integración de expedientes unitarios</w:t>
            </w:r>
          </w:p>
        </w:tc>
        <w:tc>
          <w:tcPr>
            <w:tcW w:w="2966" w:type="dxa"/>
            <w:tcBorders>
              <w:bottom w:val="single" w:sz="4" w:space="0" w:color="D9D9D9" w:themeColor="background1" w:themeShade="D9"/>
            </w:tcBorders>
          </w:tcPr>
          <w:p w14:paraId="0BCC9214" w14:textId="77777777" w:rsidR="0055575E" w:rsidRPr="0063718D" w:rsidRDefault="0055575E" w:rsidP="0063718D">
            <w:pPr>
              <w:spacing w:line="360" w:lineRule="auto"/>
              <w:jc w:val="both"/>
              <w:rPr>
                <w:rFonts w:ascii="Arial" w:hAnsi="Arial" w:cs="Arial"/>
                <w:sz w:val="18"/>
                <w:szCs w:val="18"/>
              </w:rPr>
            </w:pPr>
            <w:r w:rsidRPr="0063718D">
              <w:rPr>
                <w:rFonts w:ascii="Arial" w:hAnsi="Arial" w:cs="Arial"/>
                <w:sz w:val="18"/>
                <w:szCs w:val="18"/>
              </w:rPr>
              <w:t xml:space="preserve">(5C) Inadecuada integración, control y resguardo de expedientes  </w:t>
            </w:r>
          </w:p>
        </w:tc>
        <w:tc>
          <w:tcPr>
            <w:tcW w:w="2239" w:type="dxa"/>
            <w:tcBorders>
              <w:bottom w:val="single" w:sz="4" w:space="0" w:color="D9D9D9" w:themeColor="background1" w:themeShade="D9"/>
            </w:tcBorders>
          </w:tcPr>
          <w:p w14:paraId="691E6F3D" w14:textId="3DF5C28C" w:rsidR="0055575E" w:rsidRPr="0063718D" w:rsidRDefault="0032416B" w:rsidP="0063718D">
            <w:pPr>
              <w:spacing w:line="360" w:lineRule="auto"/>
              <w:jc w:val="center"/>
              <w:rPr>
                <w:rFonts w:ascii="Arial" w:hAnsi="Arial" w:cs="Arial"/>
                <w:sz w:val="18"/>
                <w:szCs w:val="18"/>
              </w:rPr>
            </w:pPr>
            <w:r>
              <w:rPr>
                <w:rFonts w:ascii="Arial" w:hAnsi="Arial" w:cs="Arial"/>
                <w:sz w:val="18"/>
                <w:szCs w:val="18"/>
              </w:rPr>
              <w:t>Promoción de Responsabilidad Administrativa Sancionatoria</w:t>
            </w:r>
          </w:p>
        </w:tc>
      </w:tr>
      <w:tr w:rsidR="0055575E" w:rsidRPr="0063718D" w14:paraId="09D94F98" w14:textId="4F9E586B" w:rsidTr="00347CA1">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B47690" w14:textId="77777777" w:rsidR="0055575E" w:rsidRPr="0063718D" w:rsidRDefault="0055575E" w:rsidP="0063718D">
            <w:pPr>
              <w:spacing w:line="360" w:lineRule="auto"/>
              <w:rPr>
                <w:rFonts w:ascii="Arial" w:hAnsi="Arial" w:cs="Arial"/>
                <w:sz w:val="18"/>
                <w:szCs w:val="18"/>
              </w:rPr>
            </w:pPr>
            <w:r w:rsidRPr="0063718D">
              <w:rPr>
                <w:rFonts w:ascii="Arial" w:hAnsi="Arial" w:cs="Arial"/>
                <w:sz w:val="18"/>
                <w:szCs w:val="18"/>
              </w:rPr>
              <w:t>Resultado: 5</w:t>
            </w:r>
          </w:p>
          <w:p w14:paraId="0F356DF3" w14:textId="77777777" w:rsidR="0055575E" w:rsidRPr="0063718D" w:rsidRDefault="0055575E" w:rsidP="0063718D">
            <w:pPr>
              <w:spacing w:line="360" w:lineRule="auto"/>
              <w:rPr>
                <w:rFonts w:ascii="Arial" w:hAnsi="Arial" w:cs="Arial"/>
                <w:sz w:val="18"/>
                <w:szCs w:val="18"/>
              </w:rPr>
            </w:pPr>
            <w:r w:rsidRPr="0063718D">
              <w:rPr>
                <w:rFonts w:ascii="Arial" w:hAnsi="Arial" w:cs="Arial"/>
                <w:sz w:val="18"/>
                <w:szCs w:val="18"/>
              </w:rPr>
              <w:t>Observación: 5</w:t>
            </w:r>
          </w:p>
        </w:tc>
        <w:tc>
          <w:tcPr>
            <w:tcW w:w="28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C7ABAB" w14:textId="77777777" w:rsidR="0055575E" w:rsidRPr="0063718D" w:rsidRDefault="0055575E" w:rsidP="0063718D">
            <w:pPr>
              <w:spacing w:line="360" w:lineRule="auto"/>
              <w:jc w:val="both"/>
              <w:rPr>
                <w:rFonts w:ascii="Arial" w:hAnsi="Arial" w:cs="Arial"/>
                <w:sz w:val="18"/>
                <w:szCs w:val="18"/>
              </w:rPr>
            </w:pPr>
            <w:r w:rsidRPr="0063718D">
              <w:rPr>
                <w:rFonts w:ascii="Arial" w:hAnsi="Arial" w:cs="Arial"/>
                <w:sz w:val="18"/>
                <w:szCs w:val="18"/>
              </w:rPr>
              <w:t xml:space="preserve">Inadecuada integración de expediente unitario  </w:t>
            </w:r>
          </w:p>
        </w:tc>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116EEC" w14:textId="77777777" w:rsidR="0055575E" w:rsidRPr="0063718D" w:rsidRDefault="0055575E" w:rsidP="0063718D">
            <w:pPr>
              <w:spacing w:line="360" w:lineRule="auto"/>
              <w:jc w:val="both"/>
              <w:rPr>
                <w:rFonts w:ascii="Arial" w:hAnsi="Arial" w:cs="Arial"/>
                <w:sz w:val="18"/>
                <w:szCs w:val="18"/>
              </w:rPr>
            </w:pPr>
            <w:r w:rsidRPr="0063718D">
              <w:rPr>
                <w:rFonts w:ascii="Arial" w:hAnsi="Arial" w:cs="Arial"/>
                <w:sz w:val="18"/>
                <w:szCs w:val="18"/>
              </w:rPr>
              <w:t>(5C) Inadecuada integración, control y resguardo de expedientes</w:t>
            </w:r>
          </w:p>
        </w:tc>
        <w:tc>
          <w:tcPr>
            <w:tcW w:w="22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B2D1DF" w14:textId="33075F7A" w:rsidR="0055575E" w:rsidRPr="0063718D" w:rsidRDefault="0055575E" w:rsidP="0063718D">
            <w:pPr>
              <w:spacing w:line="360" w:lineRule="auto"/>
              <w:jc w:val="center"/>
              <w:rPr>
                <w:rFonts w:ascii="Arial" w:hAnsi="Arial" w:cs="Arial"/>
                <w:sz w:val="18"/>
                <w:szCs w:val="18"/>
              </w:rPr>
            </w:pPr>
            <w:r w:rsidRPr="0063718D">
              <w:rPr>
                <w:rFonts w:ascii="Arial" w:hAnsi="Arial" w:cs="Arial"/>
                <w:sz w:val="18"/>
                <w:szCs w:val="18"/>
              </w:rPr>
              <w:t>Solventad</w:t>
            </w:r>
            <w:r w:rsidR="0032416B">
              <w:rPr>
                <w:rFonts w:ascii="Arial" w:hAnsi="Arial" w:cs="Arial"/>
                <w:sz w:val="18"/>
                <w:szCs w:val="18"/>
              </w:rPr>
              <w:t>o</w:t>
            </w:r>
          </w:p>
        </w:tc>
      </w:tr>
      <w:tr w:rsidR="0055575E" w:rsidRPr="0063718D" w14:paraId="31C89923" w14:textId="4F2A190D" w:rsidTr="00347CA1">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CF376F" w14:textId="77777777" w:rsidR="0055575E" w:rsidRPr="0063718D" w:rsidRDefault="0055575E" w:rsidP="0063718D">
            <w:pPr>
              <w:spacing w:line="360" w:lineRule="auto"/>
              <w:rPr>
                <w:rFonts w:ascii="Arial" w:hAnsi="Arial" w:cs="Arial"/>
                <w:sz w:val="18"/>
                <w:szCs w:val="18"/>
              </w:rPr>
            </w:pPr>
            <w:r w:rsidRPr="0063718D">
              <w:rPr>
                <w:rFonts w:ascii="Arial" w:hAnsi="Arial" w:cs="Arial"/>
                <w:sz w:val="18"/>
                <w:szCs w:val="18"/>
              </w:rPr>
              <w:t>Resultado: 6</w:t>
            </w:r>
          </w:p>
          <w:p w14:paraId="588E8686" w14:textId="77777777" w:rsidR="0055575E" w:rsidRPr="0063718D" w:rsidRDefault="0055575E" w:rsidP="0063718D">
            <w:pPr>
              <w:spacing w:line="360" w:lineRule="auto"/>
              <w:rPr>
                <w:rFonts w:ascii="Arial" w:hAnsi="Arial" w:cs="Arial"/>
                <w:sz w:val="18"/>
                <w:szCs w:val="18"/>
              </w:rPr>
            </w:pPr>
            <w:r w:rsidRPr="0063718D">
              <w:rPr>
                <w:rFonts w:ascii="Arial" w:hAnsi="Arial" w:cs="Arial"/>
                <w:sz w:val="18"/>
                <w:szCs w:val="18"/>
              </w:rPr>
              <w:t>Observación: 6</w:t>
            </w:r>
          </w:p>
        </w:tc>
        <w:tc>
          <w:tcPr>
            <w:tcW w:w="28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CB9D6A" w14:textId="77777777" w:rsidR="0055575E" w:rsidRPr="0063718D" w:rsidRDefault="0055575E" w:rsidP="0063718D">
            <w:pPr>
              <w:spacing w:line="360" w:lineRule="auto"/>
              <w:jc w:val="both"/>
              <w:rPr>
                <w:rFonts w:ascii="Arial" w:hAnsi="Arial" w:cs="Arial"/>
                <w:sz w:val="18"/>
                <w:szCs w:val="18"/>
              </w:rPr>
            </w:pPr>
            <w:r w:rsidRPr="0063718D">
              <w:rPr>
                <w:rFonts w:ascii="Arial" w:hAnsi="Arial" w:cs="Arial"/>
                <w:sz w:val="18"/>
                <w:szCs w:val="18"/>
              </w:rPr>
              <w:t>Falta de justificación de las erogaciones</w:t>
            </w:r>
          </w:p>
        </w:tc>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462EA70" w14:textId="77777777" w:rsidR="0055575E" w:rsidRPr="0063718D" w:rsidRDefault="0055575E" w:rsidP="0063718D">
            <w:pPr>
              <w:spacing w:line="360" w:lineRule="auto"/>
              <w:jc w:val="both"/>
              <w:rPr>
                <w:rFonts w:ascii="Arial" w:hAnsi="Arial" w:cs="Arial"/>
                <w:sz w:val="18"/>
                <w:szCs w:val="18"/>
              </w:rPr>
            </w:pPr>
            <w:r w:rsidRPr="0063718D">
              <w:rPr>
                <w:rFonts w:ascii="Arial" w:hAnsi="Arial" w:cs="Arial"/>
                <w:color w:val="000000"/>
                <w:sz w:val="18"/>
                <w:szCs w:val="18"/>
                <w:lang w:eastAsia="es-MX"/>
              </w:rPr>
              <w:t>(1C)</w:t>
            </w:r>
            <w:r w:rsidRPr="0063718D">
              <w:rPr>
                <w:rFonts w:ascii="Arial" w:hAnsi="Arial" w:cs="Arial"/>
                <w:bCs/>
                <w:color w:val="000000"/>
                <w:sz w:val="18"/>
                <w:szCs w:val="18"/>
                <w:lang w:eastAsia="es-MX"/>
              </w:rPr>
              <w:t>Falta de autorización o justificación de las erogaciones</w:t>
            </w:r>
          </w:p>
        </w:tc>
        <w:tc>
          <w:tcPr>
            <w:tcW w:w="22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BF1EBC" w14:textId="77777777" w:rsidR="0055575E" w:rsidRPr="0063718D" w:rsidRDefault="0055575E" w:rsidP="0063718D">
            <w:pPr>
              <w:spacing w:line="360" w:lineRule="auto"/>
              <w:jc w:val="right"/>
              <w:rPr>
                <w:rFonts w:ascii="Arial" w:hAnsi="Arial" w:cs="Arial"/>
                <w:color w:val="000000"/>
                <w:sz w:val="18"/>
                <w:szCs w:val="18"/>
                <w:lang w:eastAsia="es-MX"/>
              </w:rPr>
            </w:pPr>
            <w:r w:rsidRPr="0063718D">
              <w:rPr>
                <w:rFonts w:ascii="Arial" w:hAnsi="Arial" w:cs="Arial"/>
                <w:color w:val="000000"/>
                <w:sz w:val="18"/>
                <w:szCs w:val="18"/>
                <w:lang w:eastAsia="es-MX"/>
              </w:rPr>
              <w:t>$9,983.28</w:t>
            </w:r>
          </w:p>
          <w:p w14:paraId="330AD728" w14:textId="77777777" w:rsidR="0055575E" w:rsidRPr="0063718D" w:rsidRDefault="0055575E" w:rsidP="0063718D">
            <w:pPr>
              <w:spacing w:line="360" w:lineRule="auto"/>
              <w:jc w:val="center"/>
              <w:rPr>
                <w:rFonts w:ascii="Arial" w:hAnsi="Arial" w:cs="Arial"/>
                <w:color w:val="000000"/>
                <w:sz w:val="18"/>
                <w:szCs w:val="18"/>
                <w:lang w:eastAsia="es-MX"/>
              </w:rPr>
            </w:pPr>
          </w:p>
          <w:p w14:paraId="1D0FD4AD" w14:textId="711EE68B" w:rsidR="0055575E" w:rsidRPr="0063718D" w:rsidRDefault="0055575E" w:rsidP="0063718D">
            <w:pPr>
              <w:spacing w:line="360" w:lineRule="auto"/>
              <w:jc w:val="center"/>
              <w:rPr>
                <w:rFonts w:ascii="Arial" w:hAnsi="Arial" w:cs="Arial"/>
                <w:color w:val="000000"/>
                <w:sz w:val="18"/>
                <w:szCs w:val="18"/>
                <w:lang w:eastAsia="es-MX"/>
              </w:rPr>
            </w:pPr>
            <w:r w:rsidRPr="0063718D">
              <w:rPr>
                <w:rFonts w:ascii="Arial" w:hAnsi="Arial" w:cs="Arial"/>
                <w:color w:val="000000"/>
                <w:sz w:val="18"/>
                <w:szCs w:val="18"/>
                <w:lang w:eastAsia="es-MX"/>
              </w:rPr>
              <w:t>Solventad</w:t>
            </w:r>
            <w:r w:rsidR="0032416B">
              <w:rPr>
                <w:rFonts w:ascii="Arial" w:hAnsi="Arial" w:cs="Arial"/>
                <w:color w:val="000000"/>
                <w:sz w:val="18"/>
                <w:szCs w:val="18"/>
                <w:lang w:eastAsia="es-MX"/>
              </w:rPr>
              <w:t>o</w:t>
            </w:r>
          </w:p>
        </w:tc>
      </w:tr>
      <w:tr w:rsidR="0055575E" w:rsidRPr="0063718D" w14:paraId="5942F9F7" w14:textId="035EB93B" w:rsidTr="00347CA1">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A7B45F" w14:textId="77777777" w:rsidR="0055575E" w:rsidRPr="0063718D" w:rsidRDefault="0055575E" w:rsidP="0063718D">
            <w:pPr>
              <w:spacing w:line="360" w:lineRule="auto"/>
              <w:rPr>
                <w:rFonts w:ascii="Arial" w:hAnsi="Arial" w:cs="Arial"/>
                <w:sz w:val="18"/>
                <w:szCs w:val="18"/>
              </w:rPr>
            </w:pPr>
            <w:r w:rsidRPr="0063718D">
              <w:rPr>
                <w:rFonts w:ascii="Arial" w:hAnsi="Arial" w:cs="Arial"/>
                <w:sz w:val="18"/>
                <w:szCs w:val="18"/>
              </w:rPr>
              <w:t>Resultado: 7</w:t>
            </w:r>
          </w:p>
          <w:p w14:paraId="77BF867C" w14:textId="77777777" w:rsidR="0055575E" w:rsidRPr="0063718D" w:rsidRDefault="0055575E" w:rsidP="0063718D">
            <w:pPr>
              <w:spacing w:line="360" w:lineRule="auto"/>
              <w:rPr>
                <w:rFonts w:ascii="Arial" w:hAnsi="Arial" w:cs="Arial"/>
                <w:sz w:val="18"/>
                <w:szCs w:val="18"/>
              </w:rPr>
            </w:pPr>
            <w:r w:rsidRPr="0063718D">
              <w:rPr>
                <w:rFonts w:ascii="Arial" w:hAnsi="Arial" w:cs="Arial"/>
                <w:sz w:val="18"/>
                <w:szCs w:val="18"/>
              </w:rPr>
              <w:t>Observación: 7</w:t>
            </w:r>
          </w:p>
        </w:tc>
        <w:tc>
          <w:tcPr>
            <w:tcW w:w="28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974B7F" w14:textId="77777777" w:rsidR="0055575E" w:rsidRPr="0063718D" w:rsidRDefault="0055575E" w:rsidP="0063718D">
            <w:pPr>
              <w:spacing w:line="360" w:lineRule="auto"/>
              <w:jc w:val="both"/>
              <w:rPr>
                <w:rFonts w:ascii="Arial" w:hAnsi="Arial" w:cs="Arial"/>
                <w:sz w:val="18"/>
                <w:szCs w:val="18"/>
              </w:rPr>
            </w:pPr>
            <w:r w:rsidRPr="0063718D">
              <w:rPr>
                <w:rFonts w:ascii="Arial" w:hAnsi="Arial" w:cs="Arial"/>
                <w:sz w:val="18"/>
                <w:szCs w:val="18"/>
              </w:rPr>
              <w:t>Omisión de registros contables</w:t>
            </w:r>
          </w:p>
        </w:tc>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37F1C6" w14:textId="77777777" w:rsidR="0055575E" w:rsidRPr="0063718D" w:rsidRDefault="0055575E" w:rsidP="0063718D">
            <w:pPr>
              <w:spacing w:line="360" w:lineRule="auto"/>
              <w:jc w:val="both"/>
              <w:rPr>
                <w:rFonts w:ascii="Arial" w:hAnsi="Arial" w:cs="Arial"/>
                <w:sz w:val="18"/>
                <w:szCs w:val="18"/>
              </w:rPr>
            </w:pPr>
            <w:r w:rsidRPr="0063718D">
              <w:rPr>
                <w:rFonts w:ascii="Arial" w:hAnsi="Arial" w:cs="Arial"/>
                <w:sz w:val="18"/>
                <w:szCs w:val="18"/>
              </w:rPr>
              <w:t>(4B) Operaciones o bienes no registrados o registrados errónea o extemporáneamente.</w:t>
            </w:r>
          </w:p>
        </w:tc>
        <w:tc>
          <w:tcPr>
            <w:tcW w:w="22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F4D1BE" w14:textId="1530106B" w:rsidR="0055575E" w:rsidRPr="0063718D" w:rsidRDefault="00E614E8" w:rsidP="0063718D">
            <w:pPr>
              <w:spacing w:line="360" w:lineRule="auto"/>
              <w:jc w:val="center"/>
              <w:rPr>
                <w:rFonts w:ascii="Arial" w:hAnsi="Arial" w:cs="Arial"/>
                <w:sz w:val="18"/>
                <w:szCs w:val="18"/>
              </w:rPr>
            </w:pPr>
            <w:r>
              <w:rPr>
                <w:rFonts w:ascii="Arial" w:hAnsi="Arial" w:cs="Arial"/>
                <w:sz w:val="18"/>
                <w:szCs w:val="18"/>
              </w:rPr>
              <w:t>Recomendación</w:t>
            </w:r>
          </w:p>
        </w:tc>
      </w:tr>
      <w:tr w:rsidR="0055575E" w:rsidRPr="0063718D" w14:paraId="49775348" w14:textId="421F4089" w:rsidTr="00347CA1">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7C6C0B" w14:textId="77777777" w:rsidR="0055575E" w:rsidRPr="0063718D" w:rsidRDefault="0055575E" w:rsidP="0063718D">
            <w:pPr>
              <w:spacing w:line="360" w:lineRule="auto"/>
              <w:rPr>
                <w:rFonts w:ascii="Arial" w:hAnsi="Arial" w:cs="Arial"/>
                <w:sz w:val="18"/>
                <w:szCs w:val="18"/>
              </w:rPr>
            </w:pPr>
            <w:r w:rsidRPr="0063718D">
              <w:rPr>
                <w:rFonts w:ascii="Arial" w:hAnsi="Arial" w:cs="Arial"/>
                <w:sz w:val="18"/>
                <w:szCs w:val="18"/>
              </w:rPr>
              <w:t>Resultado: 8</w:t>
            </w:r>
          </w:p>
          <w:p w14:paraId="3549D0BE" w14:textId="77777777" w:rsidR="0055575E" w:rsidRPr="0063718D" w:rsidRDefault="0055575E" w:rsidP="0063718D">
            <w:pPr>
              <w:spacing w:line="360" w:lineRule="auto"/>
              <w:rPr>
                <w:rFonts w:ascii="Arial" w:hAnsi="Arial" w:cs="Arial"/>
                <w:sz w:val="18"/>
                <w:szCs w:val="18"/>
              </w:rPr>
            </w:pPr>
            <w:r w:rsidRPr="0063718D">
              <w:rPr>
                <w:rFonts w:ascii="Arial" w:hAnsi="Arial" w:cs="Arial"/>
                <w:sz w:val="18"/>
                <w:szCs w:val="18"/>
              </w:rPr>
              <w:t>Observación: 8</w:t>
            </w:r>
          </w:p>
        </w:tc>
        <w:tc>
          <w:tcPr>
            <w:tcW w:w="28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D9CE7B" w14:textId="77777777" w:rsidR="0055575E" w:rsidRPr="0063718D" w:rsidRDefault="0055575E" w:rsidP="0063718D">
            <w:pPr>
              <w:tabs>
                <w:tab w:val="left" w:pos="960"/>
              </w:tabs>
              <w:spacing w:line="360" w:lineRule="auto"/>
              <w:jc w:val="both"/>
              <w:rPr>
                <w:rFonts w:ascii="Arial" w:hAnsi="Arial" w:cs="Arial"/>
                <w:sz w:val="18"/>
                <w:szCs w:val="18"/>
              </w:rPr>
            </w:pPr>
            <w:r w:rsidRPr="0063718D">
              <w:rPr>
                <w:rFonts w:ascii="Arial" w:hAnsi="Arial" w:cs="Arial"/>
                <w:sz w:val="18"/>
                <w:szCs w:val="18"/>
              </w:rPr>
              <w:t xml:space="preserve">Ausencia de documentación comprobatoria y </w:t>
            </w:r>
            <w:proofErr w:type="spellStart"/>
            <w:r w:rsidRPr="0063718D">
              <w:rPr>
                <w:rFonts w:ascii="Arial" w:hAnsi="Arial" w:cs="Arial"/>
                <w:sz w:val="18"/>
                <w:szCs w:val="18"/>
              </w:rPr>
              <w:t>justificatoria</w:t>
            </w:r>
            <w:proofErr w:type="spellEnd"/>
            <w:r w:rsidRPr="0063718D">
              <w:rPr>
                <w:rFonts w:ascii="Arial" w:hAnsi="Arial" w:cs="Arial"/>
                <w:sz w:val="18"/>
                <w:szCs w:val="18"/>
              </w:rPr>
              <w:t xml:space="preserve"> de las erogaciones</w:t>
            </w:r>
          </w:p>
        </w:tc>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DD32D23" w14:textId="77777777" w:rsidR="0055575E" w:rsidRPr="0063718D" w:rsidRDefault="0055575E" w:rsidP="0063718D">
            <w:pPr>
              <w:spacing w:line="360" w:lineRule="auto"/>
              <w:jc w:val="both"/>
              <w:rPr>
                <w:rFonts w:ascii="Arial" w:hAnsi="Arial" w:cs="Arial"/>
                <w:sz w:val="18"/>
                <w:szCs w:val="18"/>
              </w:rPr>
            </w:pPr>
            <w:r w:rsidRPr="0063718D">
              <w:rPr>
                <w:rFonts w:ascii="Arial" w:hAnsi="Arial" w:cs="Arial"/>
                <w:color w:val="000000"/>
                <w:sz w:val="18"/>
                <w:szCs w:val="18"/>
                <w:lang w:eastAsia="es-MX"/>
              </w:rPr>
              <w:t>(1F) Falta de documentación comprobatoria y justificativa de las erogaciones</w:t>
            </w:r>
          </w:p>
        </w:tc>
        <w:tc>
          <w:tcPr>
            <w:tcW w:w="22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D6FB68" w14:textId="77777777" w:rsidR="0055575E" w:rsidRPr="0063718D" w:rsidRDefault="0055575E" w:rsidP="0063718D">
            <w:pPr>
              <w:spacing w:line="360" w:lineRule="auto"/>
              <w:jc w:val="right"/>
              <w:rPr>
                <w:rFonts w:ascii="Arial" w:hAnsi="Arial" w:cs="Arial"/>
                <w:sz w:val="18"/>
                <w:szCs w:val="18"/>
                <w:lang w:eastAsia="es-MX"/>
              </w:rPr>
            </w:pPr>
            <w:r w:rsidRPr="0063718D">
              <w:rPr>
                <w:rFonts w:ascii="Arial" w:hAnsi="Arial" w:cs="Arial"/>
                <w:sz w:val="18"/>
                <w:szCs w:val="18"/>
                <w:lang w:eastAsia="es-MX"/>
              </w:rPr>
              <w:t>$928.79</w:t>
            </w:r>
          </w:p>
          <w:p w14:paraId="43FBB1CB" w14:textId="3368EAE2" w:rsidR="0055575E" w:rsidRPr="0063718D" w:rsidRDefault="0055575E" w:rsidP="0063718D">
            <w:pPr>
              <w:spacing w:line="360" w:lineRule="auto"/>
              <w:jc w:val="center"/>
              <w:rPr>
                <w:rFonts w:ascii="Arial" w:hAnsi="Arial" w:cs="Arial"/>
                <w:color w:val="000000"/>
                <w:sz w:val="18"/>
                <w:szCs w:val="18"/>
                <w:lang w:eastAsia="es-MX"/>
              </w:rPr>
            </w:pPr>
            <w:r w:rsidRPr="0063718D">
              <w:rPr>
                <w:rFonts w:ascii="Arial" w:hAnsi="Arial" w:cs="Arial"/>
                <w:sz w:val="18"/>
                <w:szCs w:val="18"/>
                <w:lang w:eastAsia="es-MX"/>
              </w:rPr>
              <w:t>Solventad</w:t>
            </w:r>
            <w:r w:rsidR="0032416B">
              <w:rPr>
                <w:rFonts w:ascii="Arial" w:hAnsi="Arial" w:cs="Arial"/>
                <w:sz w:val="18"/>
                <w:szCs w:val="18"/>
                <w:lang w:eastAsia="es-MX"/>
              </w:rPr>
              <w:t>o</w:t>
            </w:r>
          </w:p>
        </w:tc>
      </w:tr>
      <w:tr w:rsidR="0055575E" w:rsidRPr="0063718D" w14:paraId="16E93F90" w14:textId="29E09369" w:rsidTr="00347CA1">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1C2DA82" w14:textId="77777777" w:rsidR="0055575E" w:rsidRPr="0063718D" w:rsidRDefault="0055575E" w:rsidP="0063718D">
            <w:pPr>
              <w:spacing w:line="360" w:lineRule="auto"/>
              <w:rPr>
                <w:rFonts w:ascii="Arial" w:hAnsi="Arial" w:cs="Arial"/>
                <w:sz w:val="18"/>
                <w:szCs w:val="18"/>
              </w:rPr>
            </w:pPr>
            <w:r w:rsidRPr="0063718D">
              <w:rPr>
                <w:rFonts w:ascii="Arial" w:hAnsi="Arial" w:cs="Arial"/>
                <w:sz w:val="18"/>
                <w:szCs w:val="18"/>
              </w:rPr>
              <w:t>Resultado: 9</w:t>
            </w:r>
          </w:p>
          <w:p w14:paraId="2B456F8A" w14:textId="77777777" w:rsidR="0055575E" w:rsidRPr="0063718D" w:rsidRDefault="0055575E" w:rsidP="0063718D">
            <w:pPr>
              <w:spacing w:line="360" w:lineRule="auto"/>
              <w:rPr>
                <w:rFonts w:ascii="Arial" w:hAnsi="Arial" w:cs="Arial"/>
                <w:sz w:val="18"/>
                <w:szCs w:val="18"/>
              </w:rPr>
            </w:pPr>
            <w:r w:rsidRPr="0063718D">
              <w:rPr>
                <w:rFonts w:ascii="Arial" w:hAnsi="Arial" w:cs="Arial"/>
                <w:sz w:val="18"/>
                <w:szCs w:val="18"/>
              </w:rPr>
              <w:t>Observación: 9</w:t>
            </w:r>
          </w:p>
        </w:tc>
        <w:tc>
          <w:tcPr>
            <w:tcW w:w="28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D4D176" w14:textId="77777777" w:rsidR="0055575E" w:rsidRPr="0063718D" w:rsidRDefault="0055575E" w:rsidP="0063718D">
            <w:pPr>
              <w:tabs>
                <w:tab w:val="left" w:pos="960"/>
              </w:tabs>
              <w:spacing w:line="360" w:lineRule="auto"/>
              <w:jc w:val="both"/>
              <w:rPr>
                <w:rFonts w:ascii="Arial" w:hAnsi="Arial" w:cs="Arial"/>
                <w:sz w:val="18"/>
                <w:szCs w:val="18"/>
              </w:rPr>
            </w:pPr>
            <w:r w:rsidRPr="0063718D">
              <w:rPr>
                <w:rFonts w:ascii="Arial" w:hAnsi="Arial" w:cs="Arial"/>
                <w:sz w:val="18"/>
                <w:szCs w:val="18"/>
              </w:rPr>
              <w:t>Cambios por errores contables</w:t>
            </w:r>
          </w:p>
        </w:tc>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745B8E" w14:textId="77777777" w:rsidR="0055575E" w:rsidRPr="0063718D" w:rsidRDefault="0055575E" w:rsidP="0063718D">
            <w:pPr>
              <w:spacing w:line="360" w:lineRule="auto"/>
              <w:jc w:val="both"/>
              <w:rPr>
                <w:rFonts w:ascii="Arial" w:hAnsi="Arial" w:cs="Arial"/>
                <w:color w:val="000000"/>
                <w:sz w:val="18"/>
                <w:szCs w:val="18"/>
                <w:lang w:eastAsia="es-MX"/>
              </w:rPr>
            </w:pPr>
            <w:r w:rsidRPr="0063718D">
              <w:rPr>
                <w:rFonts w:ascii="Arial" w:hAnsi="Arial" w:cs="Arial"/>
                <w:color w:val="000000"/>
                <w:sz w:val="18"/>
                <w:szCs w:val="18"/>
                <w:lang w:eastAsia="es-MX"/>
              </w:rPr>
              <w:t>(4B) Operaciones registradas errónea o extemporáneamente</w:t>
            </w:r>
          </w:p>
        </w:tc>
        <w:tc>
          <w:tcPr>
            <w:tcW w:w="22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83F4BE" w14:textId="2699D0F2" w:rsidR="0055575E" w:rsidRPr="0063718D" w:rsidRDefault="0055575E" w:rsidP="0063718D">
            <w:pPr>
              <w:spacing w:line="360" w:lineRule="auto"/>
              <w:jc w:val="center"/>
              <w:rPr>
                <w:rFonts w:ascii="Arial" w:hAnsi="Arial" w:cs="Arial"/>
                <w:color w:val="000000"/>
                <w:sz w:val="18"/>
                <w:szCs w:val="18"/>
                <w:lang w:eastAsia="es-MX"/>
              </w:rPr>
            </w:pPr>
            <w:r w:rsidRPr="0063718D">
              <w:rPr>
                <w:rFonts w:ascii="Arial" w:hAnsi="Arial" w:cs="Arial"/>
                <w:color w:val="000000"/>
                <w:sz w:val="18"/>
                <w:szCs w:val="18"/>
                <w:lang w:eastAsia="es-MX"/>
              </w:rPr>
              <w:t>Solicitud de Aclaración</w:t>
            </w:r>
          </w:p>
        </w:tc>
      </w:tr>
      <w:tr w:rsidR="00424DE6" w:rsidRPr="0063718D" w14:paraId="74062EC0" w14:textId="77777777" w:rsidTr="00347CA1">
        <w:tc>
          <w:tcPr>
            <w:tcW w:w="155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E2BDDC" w14:textId="77777777" w:rsidR="00424DE6" w:rsidRPr="0063718D" w:rsidRDefault="00424DE6" w:rsidP="0063718D">
            <w:pPr>
              <w:spacing w:line="360" w:lineRule="auto"/>
              <w:rPr>
                <w:rFonts w:ascii="Arial" w:hAnsi="Arial" w:cs="Arial"/>
                <w:sz w:val="18"/>
                <w:szCs w:val="18"/>
              </w:rPr>
            </w:pPr>
          </w:p>
        </w:tc>
        <w:tc>
          <w:tcPr>
            <w:tcW w:w="28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9A535A" w14:textId="77777777" w:rsidR="00424DE6" w:rsidRPr="0063718D" w:rsidRDefault="00424DE6" w:rsidP="0063718D">
            <w:pPr>
              <w:tabs>
                <w:tab w:val="left" w:pos="960"/>
              </w:tabs>
              <w:spacing w:line="360" w:lineRule="auto"/>
              <w:jc w:val="both"/>
              <w:rPr>
                <w:rFonts w:ascii="Arial" w:hAnsi="Arial" w:cs="Arial"/>
                <w:sz w:val="18"/>
                <w:szCs w:val="18"/>
              </w:rPr>
            </w:pPr>
          </w:p>
        </w:tc>
        <w:tc>
          <w:tcPr>
            <w:tcW w:w="296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7C608A" w14:textId="7889F138" w:rsidR="00424DE6" w:rsidRPr="0063718D" w:rsidRDefault="00424DE6" w:rsidP="00424DE6">
            <w:pPr>
              <w:spacing w:line="360" w:lineRule="auto"/>
              <w:jc w:val="right"/>
              <w:rPr>
                <w:rFonts w:ascii="Arial" w:hAnsi="Arial" w:cs="Arial"/>
                <w:color w:val="000000"/>
                <w:sz w:val="18"/>
                <w:szCs w:val="18"/>
                <w:lang w:eastAsia="es-MX"/>
              </w:rPr>
            </w:pPr>
            <w:r w:rsidRPr="00A81928">
              <w:rPr>
                <w:rFonts w:ascii="Arial" w:hAnsi="Arial" w:cs="Arial"/>
                <w:b/>
                <w:sz w:val="16"/>
                <w:szCs w:val="16"/>
              </w:rPr>
              <w:t>Total</w:t>
            </w:r>
          </w:p>
        </w:tc>
        <w:tc>
          <w:tcPr>
            <w:tcW w:w="22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890547E" w14:textId="59954ECB" w:rsidR="00424DE6" w:rsidRPr="00424DE6" w:rsidRDefault="00424DE6" w:rsidP="00424DE6">
            <w:pPr>
              <w:spacing w:line="360" w:lineRule="auto"/>
              <w:jc w:val="right"/>
              <w:rPr>
                <w:rFonts w:ascii="Arial" w:hAnsi="Arial" w:cs="Arial"/>
                <w:b/>
                <w:color w:val="000000"/>
                <w:sz w:val="18"/>
                <w:szCs w:val="18"/>
                <w:lang w:eastAsia="es-MX"/>
              </w:rPr>
            </w:pPr>
            <w:r w:rsidRPr="00424DE6">
              <w:rPr>
                <w:rFonts w:ascii="Arial" w:hAnsi="Arial" w:cs="Arial"/>
                <w:b/>
                <w:color w:val="000000"/>
                <w:sz w:val="18"/>
                <w:szCs w:val="18"/>
                <w:lang w:eastAsia="es-MX"/>
              </w:rPr>
              <w:t>$139,944.07</w:t>
            </w:r>
          </w:p>
        </w:tc>
      </w:tr>
    </w:tbl>
    <w:p w14:paraId="4A5994FE" w14:textId="77777777" w:rsidR="0055575E" w:rsidRDefault="0055575E" w:rsidP="00D85641">
      <w:pPr>
        <w:spacing w:line="360" w:lineRule="auto"/>
        <w:ind w:right="190"/>
        <w:jc w:val="both"/>
        <w:rPr>
          <w:rFonts w:ascii="Arial" w:hAnsi="Arial" w:cs="Arial"/>
          <w:b/>
        </w:rPr>
      </w:pPr>
    </w:p>
    <w:p w14:paraId="7BCBF1CF" w14:textId="27271207" w:rsidR="00183532" w:rsidRPr="00761FA3" w:rsidRDefault="00183532" w:rsidP="00E61B60">
      <w:pPr>
        <w:spacing w:line="360" w:lineRule="auto"/>
        <w:ind w:left="113" w:right="113"/>
        <w:jc w:val="both"/>
        <w:rPr>
          <w:rFonts w:ascii="Arial" w:hAnsi="Arial" w:cs="Arial"/>
          <w:b/>
        </w:rPr>
      </w:pPr>
      <w:r w:rsidRPr="00E3352A">
        <w:rPr>
          <w:rFonts w:ascii="Arial" w:hAnsi="Arial" w:cs="Arial"/>
          <w:b/>
        </w:rPr>
        <w:t xml:space="preserve">B. </w:t>
      </w:r>
      <w:r w:rsidR="00FC4DCC" w:rsidRPr="00FC4DCC">
        <w:rPr>
          <w:rFonts w:ascii="Arial" w:hAnsi="Arial" w:cs="Arial"/>
          <w:b/>
          <w:bCs/>
        </w:rPr>
        <w:t>Resumen General de Observaciones y Solventaciones en Materia Financiera</w:t>
      </w:r>
    </w:p>
    <w:p w14:paraId="5A088CA1" w14:textId="77777777" w:rsidR="00761FA3" w:rsidRDefault="00761FA3" w:rsidP="00E61B60">
      <w:pPr>
        <w:spacing w:line="276" w:lineRule="auto"/>
        <w:ind w:left="113" w:right="113"/>
        <w:jc w:val="both"/>
        <w:rPr>
          <w:rFonts w:ascii="Arial" w:hAnsi="Arial" w:cs="Arial"/>
          <w:b/>
        </w:rPr>
      </w:pPr>
    </w:p>
    <w:p w14:paraId="1507F533" w14:textId="4BB5A204" w:rsidR="00541C99" w:rsidRDefault="00656165" w:rsidP="00E61B60">
      <w:pPr>
        <w:spacing w:line="360" w:lineRule="auto"/>
        <w:ind w:left="113" w:right="113"/>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solventaciones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3" w:name="_Hlk11419841"/>
    </w:p>
    <w:p w14:paraId="12156233" w14:textId="77777777" w:rsidR="00E61B60" w:rsidRPr="00541C99" w:rsidRDefault="00E61B60" w:rsidP="00E61B60">
      <w:pPr>
        <w:spacing w:line="360" w:lineRule="auto"/>
        <w:ind w:left="113" w:right="113"/>
        <w:jc w:val="both"/>
        <w:rPr>
          <w:rFonts w:ascii="Arial" w:hAnsi="Arial" w:cs="Arial"/>
        </w:rPr>
      </w:pPr>
    </w:p>
    <w:bookmarkEnd w:id="12"/>
    <w:p w14:paraId="6ACEC966" w14:textId="08D9248A" w:rsidR="00F647D6" w:rsidRPr="00F647D6" w:rsidRDefault="00F647D6" w:rsidP="00E61B60">
      <w:pPr>
        <w:spacing w:line="276" w:lineRule="auto"/>
        <w:ind w:left="113" w:right="113"/>
        <w:jc w:val="both"/>
        <w:rPr>
          <w:rFonts w:ascii="Arial" w:hAnsi="Arial" w:cs="Arial"/>
          <w:b/>
        </w:rPr>
      </w:pPr>
      <w:r>
        <w:rPr>
          <w:rFonts w:ascii="Arial" w:hAnsi="Arial" w:cs="Arial"/>
          <w:b/>
        </w:rPr>
        <w:t>Egresos</w:t>
      </w:r>
    </w:p>
    <w:tbl>
      <w:tblPr>
        <w:tblW w:w="0" w:type="auto"/>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53"/>
        <w:gridCol w:w="1217"/>
        <w:gridCol w:w="1391"/>
        <w:gridCol w:w="1179"/>
        <w:gridCol w:w="1325"/>
      </w:tblGrid>
      <w:tr w:rsidR="00761FA3" w:rsidRPr="00EC694E" w14:paraId="44D31EDB" w14:textId="77777777" w:rsidTr="009446BB">
        <w:trPr>
          <w:trHeight w:val="397"/>
          <w:tblHeader/>
        </w:trPr>
        <w:tc>
          <w:tcPr>
            <w:tcW w:w="9565" w:type="dxa"/>
            <w:gridSpan w:val="5"/>
            <w:shd w:val="clear" w:color="auto" w:fill="D0CECE" w:themeFill="background2" w:themeFillShade="E6"/>
            <w:vAlign w:val="center"/>
          </w:tcPr>
          <w:p w14:paraId="283643C8" w14:textId="77777777" w:rsidR="00761FA3" w:rsidRPr="00EC694E" w:rsidRDefault="00C30ECD" w:rsidP="00D85641">
            <w:pPr>
              <w:spacing w:line="276" w:lineRule="auto"/>
              <w:jc w:val="center"/>
              <w:rPr>
                <w:rFonts w:ascii="Arial" w:hAnsi="Arial" w:cs="Arial"/>
                <w:b/>
                <w:sz w:val="18"/>
                <w:szCs w:val="20"/>
              </w:rPr>
            </w:pPr>
            <w:r w:rsidRPr="00EC694E">
              <w:rPr>
                <w:rFonts w:ascii="Arial" w:hAnsi="Arial" w:cs="Arial"/>
                <w:b/>
                <w:sz w:val="18"/>
                <w:szCs w:val="20"/>
              </w:rPr>
              <w:t>Resumen General de Observaciones y Solventaciones en Materia Financiera</w:t>
            </w:r>
          </w:p>
        </w:tc>
      </w:tr>
      <w:tr w:rsidR="00761FA3" w:rsidRPr="00EC694E" w14:paraId="6031F0E7" w14:textId="77777777" w:rsidTr="00DA55B7">
        <w:trPr>
          <w:tblHeader/>
        </w:trPr>
        <w:tc>
          <w:tcPr>
            <w:tcW w:w="0" w:type="auto"/>
            <w:vMerge w:val="restart"/>
            <w:shd w:val="clear" w:color="auto" w:fill="D0CECE" w:themeFill="background2" w:themeFillShade="E6"/>
            <w:vAlign w:val="center"/>
          </w:tcPr>
          <w:p w14:paraId="7253912C" w14:textId="77777777" w:rsidR="00761FA3" w:rsidRPr="00EC694E" w:rsidRDefault="00C30ECD" w:rsidP="00D85641">
            <w:pPr>
              <w:spacing w:line="276" w:lineRule="auto"/>
              <w:jc w:val="center"/>
              <w:rPr>
                <w:rFonts w:ascii="Arial" w:hAnsi="Arial" w:cs="Arial"/>
                <w:b/>
                <w:sz w:val="18"/>
                <w:szCs w:val="20"/>
              </w:rPr>
            </w:pPr>
            <w:r w:rsidRPr="00EC694E">
              <w:rPr>
                <w:rFonts w:ascii="Arial" w:hAnsi="Arial" w:cs="Arial"/>
                <w:b/>
                <w:sz w:val="18"/>
                <w:szCs w:val="20"/>
              </w:rPr>
              <w:t>Concepto Observado</w:t>
            </w:r>
          </w:p>
        </w:tc>
        <w:tc>
          <w:tcPr>
            <w:tcW w:w="0" w:type="auto"/>
            <w:vMerge w:val="restart"/>
            <w:shd w:val="clear" w:color="auto" w:fill="D0CECE" w:themeFill="background2" w:themeFillShade="E6"/>
            <w:vAlign w:val="center"/>
          </w:tcPr>
          <w:p w14:paraId="376BD58C" w14:textId="77777777" w:rsidR="009A1B42" w:rsidRPr="00EC694E" w:rsidRDefault="009A1B42" w:rsidP="00D85641">
            <w:pPr>
              <w:spacing w:line="276" w:lineRule="auto"/>
              <w:jc w:val="center"/>
              <w:rPr>
                <w:rFonts w:ascii="Arial" w:hAnsi="Arial" w:cs="Arial"/>
                <w:b/>
                <w:sz w:val="18"/>
                <w:szCs w:val="20"/>
              </w:rPr>
            </w:pPr>
            <w:r w:rsidRPr="00EC694E">
              <w:rPr>
                <w:rFonts w:ascii="Arial" w:hAnsi="Arial" w:cs="Arial"/>
                <w:b/>
                <w:sz w:val="18"/>
                <w:szCs w:val="20"/>
              </w:rPr>
              <w:t>Monto</w:t>
            </w:r>
          </w:p>
          <w:p w14:paraId="0AF5281E" w14:textId="6D8F8EF2" w:rsidR="00761FA3" w:rsidRPr="00EC694E" w:rsidRDefault="00C30ECD" w:rsidP="00D85641">
            <w:pPr>
              <w:spacing w:line="276" w:lineRule="auto"/>
              <w:jc w:val="center"/>
              <w:rPr>
                <w:rFonts w:ascii="Arial" w:hAnsi="Arial" w:cs="Arial"/>
                <w:b/>
                <w:sz w:val="18"/>
                <w:szCs w:val="20"/>
              </w:rPr>
            </w:pPr>
            <w:r w:rsidRPr="00EC694E">
              <w:rPr>
                <w:rFonts w:ascii="Arial" w:hAnsi="Arial" w:cs="Arial"/>
                <w:b/>
                <w:sz w:val="18"/>
                <w:szCs w:val="20"/>
              </w:rPr>
              <w:t xml:space="preserve"> Observado</w:t>
            </w:r>
          </w:p>
        </w:tc>
        <w:tc>
          <w:tcPr>
            <w:tcW w:w="0" w:type="auto"/>
            <w:gridSpan w:val="2"/>
            <w:shd w:val="clear" w:color="auto" w:fill="D0CECE" w:themeFill="background2" w:themeFillShade="E6"/>
            <w:vAlign w:val="center"/>
          </w:tcPr>
          <w:p w14:paraId="7A10C65C" w14:textId="77777777" w:rsidR="00761FA3" w:rsidRPr="00EC694E" w:rsidRDefault="00C30ECD" w:rsidP="00D85641">
            <w:pPr>
              <w:spacing w:line="276" w:lineRule="auto"/>
              <w:jc w:val="center"/>
              <w:rPr>
                <w:rFonts w:ascii="Arial" w:hAnsi="Arial" w:cs="Arial"/>
                <w:b/>
                <w:sz w:val="18"/>
                <w:szCs w:val="20"/>
              </w:rPr>
            </w:pPr>
            <w:r w:rsidRPr="00EC694E">
              <w:rPr>
                <w:rFonts w:ascii="Arial" w:hAnsi="Arial" w:cs="Arial"/>
                <w:b/>
                <w:sz w:val="18"/>
                <w:szCs w:val="20"/>
              </w:rPr>
              <w:t>Modalidades de Solventación</w:t>
            </w:r>
          </w:p>
        </w:tc>
        <w:tc>
          <w:tcPr>
            <w:tcW w:w="1325" w:type="dxa"/>
            <w:vMerge w:val="restart"/>
            <w:shd w:val="clear" w:color="auto" w:fill="D0CECE" w:themeFill="background2" w:themeFillShade="E6"/>
            <w:vAlign w:val="center"/>
          </w:tcPr>
          <w:p w14:paraId="7096B1DA" w14:textId="36B5FD7A" w:rsidR="00761FA3" w:rsidRPr="00EC694E" w:rsidRDefault="009A1B42" w:rsidP="00D85641">
            <w:pPr>
              <w:spacing w:line="276" w:lineRule="auto"/>
              <w:jc w:val="center"/>
              <w:rPr>
                <w:rFonts w:ascii="Arial" w:hAnsi="Arial" w:cs="Arial"/>
                <w:b/>
                <w:sz w:val="18"/>
                <w:szCs w:val="20"/>
              </w:rPr>
            </w:pPr>
            <w:r w:rsidRPr="00EC694E">
              <w:rPr>
                <w:rFonts w:ascii="Arial" w:hAnsi="Arial" w:cs="Arial"/>
                <w:b/>
                <w:sz w:val="18"/>
                <w:szCs w:val="20"/>
              </w:rPr>
              <w:t xml:space="preserve">Monto </w:t>
            </w:r>
            <w:r w:rsidR="00C30ECD" w:rsidRPr="00EC694E">
              <w:rPr>
                <w:rFonts w:ascii="Arial" w:hAnsi="Arial" w:cs="Arial"/>
                <w:b/>
                <w:sz w:val="18"/>
                <w:szCs w:val="20"/>
              </w:rPr>
              <w:t>Pendiente de Solventar</w:t>
            </w:r>
          </w:p>
        </w:tc>
      </w:tr>
      <w:tr w:rsidR="00761FA3" w:rsidRPr="00EC694E" w14:paraId="3C74268A" w14:textId="77777777" w:rsidTr="00DA55B7">
        <w:trPr>
          <w:tblHeader/>
        </w:trPr>
        <w:tc>
          <w:tcPr>
            <w:tcW w:w="0" w:type="auto"/>
            <w:vMerge/>
            <w:shd w:val="clear" w:color="auto" w:fill="D0CECE" w:themeFill="background2" w:themeFillShade="E6"/>
            <w:vAlign w:val="center"/>
          </w:tcPr>
          <w:p w14:paraId="76F3BFBB" w14:textId="77777777" w:rsidR="00761FA3" w:rsidRPr="00EC694E" w:rsidRDefault="00761FA3" w:rsidP="00D85641">
            <w:pPr>
              <w:spacing w:line="276" w:lineRule="auto"/>
              <w:jc w:val="center"/>
              <w:rPr>
                <w:rFonts w:ascii="Arial" w:hAnsi="Arial" w:cs="Arial"/>
                <w:b/>
                <w:sz w:val="18"/>
                <w:szCs w:val="20"/>
              </w:rPr>
            </w:pPr>
          </w:p>
        </w:tc>
        <w:tc>
          <w:tcPr>
            <w:tcW w:w="0" w:type="auto"/>
            <w:vMerge/>
            <w:shd w:val="clear" w:color="auto" w:fill="D0CECE" w:themeFill="background2" w:themeFillShade="E6"/>
            <w:vAlign w:val="center"/>
          </w:tcPr>
          <w:p w14:paraId="000F65C5" w14:textId="77777777" w:rsidR="00761FA3" w:rsidRPr="00EC694E" w:rsidRDefault="00761FA3" w:rsidP="00D85641">
            <w:pPr>
              <w:spacing w:line="276" w:lineRule="auto"/>
              <w:jc w:val="center"/>
              <w:rPr>
                <w:rFonts w:ascii="Arial" w:hAnsi="Arial" w:cs="Arial"/>
                <w:b/>
                <w:sz w:val="18"/>
                <w:szCs w:val="20"/>
              </w:rPr>
            </w:pPr>
          </w:p>
        </w:tc>
        <w:tc>
          <w:tcPr>
            <w:tcW w:w="0" w:type="auto"/>
            <w:shd w:val="clear" w:color="auto" w:fill="D0CECE" w:themeFill="background2" w:themeFillShade="E6"/>
            <w:vAlign w:val="center"/>
          </w:tcPr>
          <w:p w14:paraId="69BFDB5B" w14:textId="77777777" w:rsidR="00761FA3" w:rsidRPr="00EC694E" w:rsidRDefault="00C30ECD" w:rsidP="00D85641">
            <w:pPr>
              <w:spacing w:line="276" w:lineRule="auto"/>
              <w:jc w:val="center"/>
              <w:rPr>
                <w:rFonts w:ascii="Arial" w:hAnsi="Arial" w:cs="Arial"/>
                <w:b/>
                <w:sz w:val="18"/>
                <w:szCs w:val="20"/>
              </w:rPr>
            </w:pPr>
            <w:r w:rsidRPr="00EC694E">
              <w:rPr>
                <w:rFonts w:ascii="Arial" w:hAnsi="Arial" w:cs="Arial"/>
                <w:b/>
                <w:sz w:val="18"/>
                <w:szCs w:val="20"/>
              </w:rPr>
              <w:t>Documental</w:t>
            </w:r>
          </w:p>
        </w:tc>
        <w:tc>
          <w:tcPr>
            <w:tcW w:w="0" w:type="auto"/>
            <w:shd w:val="clear" w:color="auto" w:fill="D0CECE" w:themeFill="background2" w:themeFillShade="E6"/>
            <w:vAlign w:val="center"/>
          </w:tcPr>
          <w:p w14:paraId="004F1305" w14:textId="77777777" w:rsidR="00761FA3" w:rsidRPr="00EC694E" w:rsidRDefault="00C30ECD" w:rsidP="00D85641">
            <w:pPr>
              <w:spacing w:line="276" w:lineRule="auto"/>
              <w:jc w:val="center"/>
              <w:rPr>
                <w:rFonts w:ascii="Arial" w:hAnsi="Arial" w:cs="Arial"/>
                <w:b/>
                <w:sz w:val="18"/>
                <w:szCs w:val="20"/>
              </w:rPr>
            </w:pPr>
            <w:r w:rsidRPr="00EC694E">
              <w:rPr>
                <w:rFonts w:ascii="Arial" w:hAnsi="Arial" w:cs="Arial"/>
                <w:b/>
                <w:sz w:val="18"/>
                <w:szCs w:val="20"/>
              </w:rPr>
              <w:t>Reintegro</w:t>
            </w:r>
          </w:p>
        </w:tc>
        <w:tc>
          <w:tcPr>
            <w:tcW w:w="1325" w:type="dxa"/>
            <w:vMerge/>
            <w:shd w:val="clear" w:color="auto" w:fill="D0CECE" w:themeFill="background2" w:themeFillShade="E6"/>
            <w:vAlign w:val="center"/>
          </w:tcPr>
          <w:p w14:paraId="74996993" w14:textId="77777777" w:rsidR="00761FA3" w:rsidRPr="00EC694E" w:rsidRDefault="00761FA3" w:rsidP="00D85641">
            <w:pPr>
              <w:spacing w:line="276" w:lineRule="auto"/>
              <w:jc w:val="center"/>
              <w:rPr>
                <w:rFonts w:ascii="Arial" w:hAnsi="Arial" w:cs="Arial"/>
                <w:b/>
                <w:sz w:val="18"/>
                <w:szCs w:val="20"/>
              </w:rPr>
            </w:pPr>
          </w:p>
        </w:tc>
      </w:tr>
      <w:tr w:rsidR="00424DE6" w:rsidRPr="00EC694E" w14:paraId="426E6E6F" w14:textId="77777777" w:rsidTr="00DA55B7">
        <w:tc>
          <w:tcPr>
            <w:tcW w:w="0" w:type="auto"/>
            <w:shd w:val="clear" w:color="auto" w:fill="auto"/>
          </w:tcPr>
          <w:p w14:paraId="4F43DE87" w14:textId="270B617A" w:rsidR="00424DE6" w:rsidRPr="00EC694E" w:rsidRDefault="00424DE6" w:rsidP="00424DE6">
            <w:pPr>
              <w:spacing w:line="276" w:lineRule="auto"/>
              <w:rPr>
                <w:rFonts w:ascii="Arial" w:hAnsi="Arial" w:cs="Arial"/>
                <w:sz w:val="18"/>
                <w:szCs w:val="20"/>
              </w:rPr>
            </w:pPr>
            <w:r w:rsidRPr="00EC694E">
              <w:rPr>
                <w:rFonts w:ascii="Arial" w:hAnsi="Arial" w:cs="Arial"/>
                <w:sz w:val="18"/>
                <w:szCs w:val="20"/>
              </w:rPr>
              <w:t>(1C) Falta de autorización o  justificación de las erogaciones</w:t>
            </w:r>
          </w:p>
        </w:tc>
        <w:tc>
          <w:tcPr>
            <w:tcW w:w="0" w:type="auto"/>
            <w:shd w:val="clear" w:color="auto" w:fill="auto"/>
          </w:tcPr>
          <w:p w14:paraId="79BCC4B2" w14:textId="7AA74215" w:rsidR="00424DE6" w:rsidRPr="00EC694E" w:rsidRDefault="00424DE6" w:rsidP="00424DE6">
            <w:pPr>
              <w:spacing w:line="276" w:lineRule="auto"/>
              <w:jc w:val="right"/>
              <w:rPr>
                <w:rFonts w:ascii="Arial" w:hAnsi="Arial" w:cs="Arial"/>
                <w:color w:val="000000"/>
                <w:sz w:val="18"/>
                <w:szCs w:val="20"/>
                <w:lang w:eastAsia="es-MX"/>
              </w:rPr>
            </w:pPr>
            <w:r w:rsidRPr="00EC694E">
              <w:rPr>
                <w:rFonts w:ascii="Arial" w:hAnsi="Arial" w:cs="Arial"/>
                <w:color w:val="000000"/>
                <w:sz w:val="18"/>
                <w:szCs w:val="20"/>
                <w:lang w:eastAsia="es-MX"/>
              </w:rPr>
              <w:t>9,983.28</w:t>
            </w:r>
          </w:p>
        </w:tc>
        <w:tc>
          <w:tcPr>
            <w:tcW w:w="0" w:type="auto"/>
            <w:shd w:val="clear" w:color="auto" w:fill="auto"/>
          </w:tcPr>
          <w:p w14:paraId="59D2D0D5" w14:textId="7D9F2BBE" w:rsidR="00424DE6" w:rsidRPr="00EC694E" w:rsidRDefault="00424DE6" w:rsidP="00424DE6">
            <w:pPr>
              <w:spacing w:line="276" w:lineRule="auto"/>
              <w:jc w:val="right"/>
              <w:rPr>
                <w:rFonts w:ascii="Arial" w:hAnsi="Arial" w:cs="Arial"/>
                <w:color w:val="000000"/>
                <w:sz w:val="18"/>
                <w:szCs w:val="20"/>
                <w:lang w:eastAsia="es-MX"/>
              </w:rPr>
            </w:pPr>
            <w:r w:rsidRPr="00EC694E">
              <w:rPr>
                <w:rFonts w:ascii="Arial" w:hAnsi="Arial" w:cs="Arial"/>
                <w:color w:val="000000"/>
                <w:sz w:val="18"/>
                <w:szCs w:val="20"/>
                <w:lang w:eastAsia="es-MX"/>
              </w:rPr>
              <w:t>9,983.28</w:t>
            </w:r>
          </w:p>
        </w:tc>
        <w:tc>
          <w:tcPr>
            <w:tcW w:w="0" w:type="auto"/>
            <w:shd w:val="clear" w:color="auto" w:fill="auto"/>
          </w:tcPr>
          <w:p w14:paraId="07A25213" w14:textId="5E5E0BA3" w:rsidR="00424DE6" w:rsidRPr="00EC694E" w:rsidRDefault="00424DE6" w:rsidP="00424DE6">
            <w:pPr>
              <w:spacing w:line="276" w:lineRule="auto"/>
              <w:jc w:val="right"/>
              <w:rPr>
                <w:rFonts w:ascii="Arial" w:hAnsi="Arial" w:cs="Arial"/>
                <w:sz w:val="18"/>
                <w:szCs w:val="20"/>
              </w:rPr>
            </w:pPr>
            <w:r w:rsidRPr="00EC694E">
              <w:rPr>
                <w:rFonts w:ascii="Arial" w:hAnsi="Arial" w:cs="Arial"/>
                <w:sz w:val="18"/>
                <w:szCs w:val="20"/>
              </w:rPr>
              <w:t>0.00</w:t>
            </w:r>
          </w:p>
        </w:tc>
        <w:tc>
          <w:tcPr>
            <w:tcW w:w="1325" w:type="dxa"/>
            <w:shd w:val="clear" w:color="auto" w:fill="auto"/>
          </w:tcPr>
          <w:p w14:paraId="79335C72" w14:textId="58F1508B" w:rsidR="00424DE6" w:rsidRPr="00EC694E" w:rsidRDefault="00424DE6" w:rsidP="00424DE6">
            <w:pPr>
              <w:spacing w:line="276" w:lineRule="auto"/>
              <w:jc w:val="right"/>
              <w:rPr>
                <w:rFonts w:ascii="Arial" w:hAnsi="Arial" w:cs="Arial"/>
                <w:sz w:val="18"/>
                <w:szCs w:val="20"/>
              </w:rPr>
            </w:pPr>
            <w:r w:rsidRPr="00EC694E">
              <w:rPr>
                <w:rFonts w:ascii="Arial" w:hAnsi="Arial" w:cs="Arial"/>
                <w:sz w:val="18"/>
                <w:szCs w:val="20"/>
              </w:rPr>
              <w:t>0.00</w:t>
            </w:r>
          </w:p>
        </w:tc>
      </w:tr>
      <w:tr w:rsidR="00424DE6" w:rsidRPr="00EC694E" w14:paraId="347A27CE" w14:textId="77777777" w:rsidTr="00DA55B7">
        <w:tc>
          <w:tcPr>
            <w:tcW w:w="0" w:type="auto"/>
            <w:shd w:val="clear" w:color="auto" w:fill="auto"/>
          </w:tcPr>
          <w:p w14:paraId="4B4C448C" w14:textId="61AC88ED" w:rsidR="00424DE6" w:rsidRPr="00EC694E" w:rsidRDefault="00424DE6" w:rsidP="00424DE6">
            <w:pPr>
              <w:spacing w:line="276" w:lineRule="auto"/>
              <w:rPr>
                <w:rFonts w:ascii="Arial" w:hAnsi="Arial" w:cs="Arial"/>
                <w:sz w:val="18"/>
                <w:szCs w:val="20"/>
              </w:rPr>
            </w:pPr>
            <w:r w:rsidRPr="00EC694E">
              <w:rPr>
                <w:rFonts w:ascii="Arial" w:hAnsi="Arial" w:cs="Arial"/>
                <w:sz w:val="18"/>
                <w:szCs w:val="20"/>
              </w:rPr>
              <w:lastRenderedPageBreak/>
              <w:t>(1F) Falta de documentación comprobatoria y justificativa de las erogaciones</w:t>
            </w:r>
          </w:p>
        </w:tc>
        <w:tc>
          <w:tcPr>
            <w:tcW w:w="0" w:type="auto"/>
            <w:shd w:val="clear" w:color="auto" w:fill="auto"/>
          </w:tcPr>
          <w:p w14:paraId="330DC7D0" w14:textId="77777777" w:rsidR="00424DE6" w:rsidRPr="00EC694E" w:rsidRDefault="00424DE6" w:rsidP="00424DE6">
            <w:pPr>
              <w:jc w:val="right"/>
              <w:rPr>
                <w:rFonts w:ascii="Arial" w:hAnsi="Arial" w:cs="Arial"/>
                <w:sz w:val="18"/>
                <w:szCs w:val="20"/>
                <w:lang w:eastAsia="es-MX"/>
              </w:rPr>
            </w:pPr>
            <w:r w:rsidRPr="00EC694E">
              <w:rPr>
                <w:rFonts w:ascii="Arial" w:hAnsi="Arial" w:cs="Arial"/>
                <w:sz w:val="18"/>
                <w:szCs w:val="20"/>
                <w:lang w:eastAsia="es-MX"/>
              </w:rPr>
              <w:t>928.79</w:t>
            </w:r>
          </w:p>
          <w:p w14:paraId="32B736A1" w14:textId="77777777" w:rsidR="00424DE6" w:rsidRPr="00EC694E" w:rsidRDefault="00424DE6" w:rsidP="00424DE6">
            <w:pPr>
              <w:jc w:val="right"/>
              <w:rPr>
                <w:rFonts w:ascii="Arial" w:hAnsi="Arial" w:cs="Arial"/>
                <w:sz w:val="18"/>
                <w:szCs w:val="20"/>
                <w:lang w:eastAsia="es-MX"/>
              </w:rPr>
            </w:pPr>
          </w:p>
          <w:p w14:paraId="47EE9A88" w14:textId="143C9DAB" w:rsidR="00424DE6" w:rsidRPr="00EC694E" w:rsidRDefault="00424DE6" w:rsidP="00424DE6">
            <w:pPr>
              <w:spacing w:line="276" w:lineRule="auto"/>
              <w:jc w:val="right"/>
              <w:rPr>
                <w:rFonts w:ascii="Arial" w:hAnsi="Arial" w:cs="Arial"/>
                <w:sz w:val="18"/>
                <w:szCs w:val="20"/>
              </w:rPr>
            </w:pPr>
          </w:p>
        </w:tc>
        <w:tc>
          <w:tcPr>
            <w:tcW w:w="0" w:type="auto"/>
            <w:shd w:val="clear" w:color="auto" w:fill="auto"/>
          </w:tcPr>
          <w:p w14:paraId="39B77D94" w14:textId="77777777" w:rsidR="00424DE6" w:rsidRPr="00EC694E" w:rsidRDefault="00424DE6" w:rsidP="00424DE6">
            <w:pPr>
              <w:jc w:val="right"/>
              <w:rPr>
                <w:rFonts w:ascii="Arial" w:hAnsi="Arial" w:cs="Arial"/>
                <w:sz w:val="18"/>
                <w:szCs w:val="20"/>
                <w:lang w:eastAsia="es-MX"/>
              </w:rPr>
            </w:pPr>
            <w:r w:rsidRPr="00EC694E">
              <w:rPr>
                <w:rFonts w:ascii="Arial" w:hAnsi="Arial" w:cs="Arial"/>
                <w:sz w:val="18"/>
                <w:szCs w:val="20"/>
                <w:lang w:eastAsia="es-MX"/>
              </w:rPr>
              <w:t>928.79</w:t>
            </w:r>
          </w:p>
          <w:p w14:paraId="4F596E5B" w14:textId="77777777" w:rsidR="00424DE6" w:rsidRPr="00EC694E" w:rsidRDefault="00424DE6" w:rsidP="00424DE6">
            <w:pPr>
              <w:jc w:val="right"/>
              <w:rPr>
                <w:rFonts w:ascii="Arial" w:hAnsi="Arial" w:cs="Arial"/>
                <w:sz w:val="18"/>
                <w:szCs w:val="20"/>
                <w:lang w:eastAsia="es-MX"/>
              </w:rPr>
            </w:pPr>
          </w:p>
          <w:p w14:paraId="27AB2DEC" w14:textId="285306E7" w:rsidR="00424DE6" w:rsidRPr="00EC694E" w:rsidRDefault="00424DE6" w:rsidP="00424DE6">
            <w:pPr>
              <w:spacing w:line="276" w:lineRule="auto"/>
              <w:jc w:val="right"/>
              <w:rPr>
                <w:rFonts w:ascii="Arial" w:hAnsi="Arial" w:cs="Arial"/>
                <w:sz w:val="18"/>
                <w:szCs w:val="20"/>
              </w:rPr>
            </w:pPr>
          </w:p>
        </w:tc>
        <w:tc>
          <w:tcPr>
            <w:tcW w:w="0" w:type="auto"/>
            <w:shd w:val="clear" w:color="auto" w:fill="auto"/>
          </w:tcPr>
          <w:p w14:paraId="6D0D7A64" w14:textId="34EB7FDC" w:rsidR="00424DE6" w:rsidRPr="00EC694E" w:rsidRDefault="00424DE6" w:rsidP="00424DE6">
            <w:pPr>
              <w:spacing w:line="276" w:lineRule="auto"/>
              <w:jc w:val="right"/>
              <w:rPr>
                <w:rFonts w:ascii="Arial" w:hAnsi="Arial" w:cs="Arial"/>
                <w:sz w:val="18"/>
                <w:szCs w:val="20"/>
              </w:rPr>
            </w:pPr>
            <w:r w:rsidRPr="00EC694E">
              <w:rPr>
                <w:rFonts w:ascii="Arial" w:hAnsi="Arial" w:cs="Arial"/>
                <w:sz w:val="18"/>
                <w:szCs w:val="20"/>
              </w:rPr>
              <w:t>0.00</w:t>
            </w:r>
          </w:p>
        </w:tc>
        <w:tc>
          <w:tcPr>
            <w:tcW w:w="1325" w:type="dxa"/>
            <w:shd w:val="clear" w:color="auto" w:fill="auto"/>
          </w:tcPr>
          <w:p w14:paraId="391D4F5B" w14:textId="4994FCDA" w:rsidR="00424DE6" w:rsidRPr="00EC694E" w:rsidRDefault="00424DE6" w:rsidP="00424DE6">
            <w:pPr>
              <w:spacing w:line="276" w:lineRule="auto"/>
              <w:jc w:val="right"/>
              <w:rPr>
                <w:rFonts w:ascii="Arial" w:hAnsi="Arial" w:cs="Arial"/>
                <w:sz w:val="18"/>
                <w:szCs w:val="20"/>
              </w:rPr>
            </w:pPr>
            <w:r w:rsidRPr="00EC694E">
              <w:rPr>
                <w:rFonts w:ascii="Arial" w:hAnsi="Arial" w:cs="Arial"/>
                <w:sz w:val="18"/>
                <w:szCs w:val="20"/>
              </w:rPr>
              <w:t>0.00</w:t>
            </w:r>
          </w:p>
        </w:tc>
      </w:tr>
      <w:tr w:rsidR="00424DE6" w:rsidRPr="00EC694E" w14:paraId="6939F020" w14:textId="77777777" w:rsidTr="00DA55B7">
        <w:tc>
          <w:tcPr>
            <w:tcW w:w="0" w:type="auto"/>
            <w:shd w:val="clear" w:color="auto" w:fill="auto"/>
          </w:tcPr>
          <w:p w14:paraId="658F773D" w14:textId="6A1CAB93" w:rsidR="00424DE6" w:rsidRPr="00EC694E" w:rsidRDefault="00424DE6" w:rsidP="00424DE6">
            <w:pPr>
              <w:spacing w:line="276" w:lineRule="auto"/>
              <w:rPr>
                <w:rFonts w:ascii="Arial" w:hAnsi="Arial" w:cs="Arial"/>
                <w:sz w:val="18"/>
                <w:szCs w:val="20"/>
              </w:rPr>
            </w:pPr>
            <w:r w:rsidRPr="00EC694E">
              <w:rPr>
                <w:rFonts w:ascii="Arial" w:hAnsi="Arial" w:cs="Arial"/>
                <w:sz w:val="18"/>
                <w:szCs w:val="20"/>
              </w:rPr>
              <w:t>(2A) Pagos improcedentes o en exceso</w:t>
            </w:r>
          </w:p>
        </w:tc>
        <w:tc>
          <w:tcPr>
            <w:tcW w:w="0" w:type="auto"/>
            <w:shd w:val="clear" w:color="auto" w:fill="auto"/>
          </w:tcPr>
          <w:p w14:paraId="4BDE39E6" w14:textId="68EF0E40" w:rsidR="00424DE6" w:rsidRPr="00EC694E" w:rsidRDefault="00424DE6" w:rsidP="00424DE6">
            <w:pPr>
              <w:spacing w:line="276" w:lineRule="auto"/>
              <w:jc w:val="right"/>
              <w:rPr>
                <w:rFonts w:ascii="Arial" w:hAnsi="Arial" w:cs="Arial"/>
                <w:sz w:val="18"/>
                <w:szCs w:val="20"/>
              </w:rPr>
            </w:pPr>
            <w:r w:rsidRPr="00EC694E">
              <w:rPr>
                <w:rFonts w:ascii="Arial" w:hAnsi="Arial" w:cs="Arial"/>
                <w:color w:val="000000"/>
                <w:sz w:val="18"/>
                <w:szCs w:val="20"/>
                <w:lang w:eastAsia="es-MX"/>
              </w:rPr>
              <w:t>$129,032.00</w:t>
            </w:r>
          </w:p>
        </w:tc>
        <w:tc>
          <w:tcPr>
            <w:tcW w:w="0" w:type="auto"/>
            <w:shd w:val="clear" w:color="auto" w:fill="auto"/>
          </w:tcPr>
          <w:p w14:paraId="2760051F" w14:textId="3602A403" w:rsidR="00424DE6" w:rsidRPr="00EC694E" w:rsidRDefault="00424DE6" w:rsidP="00424DE6">
            <w:pPr>
              <w:spacing w:line="276" w:lineRule="auto"/>
              <w:jc w:val="right"/>
              <w:rPr>
                <w:rFonts w:ascii="Arial" w:hAnsi="Arial" w:cs="Arial"/>
                <w:sz w:val="18"/>
                <w:szCs w:val="20"/>
              </w:rPr>
            </w:pPr>
            <w:r w:rsidRPr="00EC694E">
              <w:rPr>
                <w:rFonts w:ascii="Arial" w:hAnsi="Arial" w:cs="Arial"/>
                <w:color w:val="000000"/>
                <w:sz w:val="18"/>
                <w:szCs w:val="20"/>
                <w:lang w:eastAsia="es-MX"/>
              </w:rPr>
              <w:t>$129,032.00</w:t>
            </w:r>
          </w:p>
        </w:tc>
        <w:tc>
          <w:tcPr>
            <w:tcW w:w="0" w:type="auto"/>
            <w:shd w:val="clear" w:color="auto" w:fill="auto"/>
          </w:tcPr>
          <w:p w14:paraId="29B14490" w14:textId="1E5ADD1C" w:rsidR="00424DE6" w:rsidRPr="00EC694E" w:rsidRDefault="00424DE6" w:rsidP="00424DE6">
            <w:pPr>
              <w:spacing w:line="276" w:lineRule="auto"/>
              <w:jc w:val="right"/>
              <w:rPr>
                <w:rFonts w:ascii="Arial" w:hAnsi="Arial" w:cs="Arial"/>
                <w:sz w:val="18"/>
                <w:szCs w:val="20"/>
              </w:rPr>
            </w:pPr>
            <w:r w:rsidRPr="00EC694E">
              <w:rPr>
                <w:rFonts w:ascii="Arial" w:hAnsi="Arial" w:cs="Arial"/>
                <w:sz w:val="18"/>
                <w:szCs w:val="20"/>
              </w:rPr>
              <w:t>0.00</w:t>
            </w:r>
          </w:p>
        </w:tc>
        <w:tc>
          <w:tcPr>
            <w:tcW w:w="1325" w:type="dxa"/>
            <w:shd w:val="clear" w:color="auto" w:fill="auto"/>
          </w:tcPr>
          <w:p w14:paraId="10A01B09" w14:textId="1EE142BB" w:rsidR="00424DE6" w:rsidRPr="00EC694E" w:rsidRDefault="00424DE6" w:rsidP="00424DE6">
            <w:pPr>
              <w:spacing w:line="276" w:lineRule="auto"/>
              <w:jc w:val="right"/>
              <w:rPr>
                <w:rFonts w:ascii="Arial" w:hAnsi="Arial" w:cs="Arial"/>
                <w:sz w:val="18"/>
                <w:szCs w:val="20"/>
              </w:rPr>
            </w:pPr>
            <w:r w:rsidRPr="00EC694E">
              <w:rPr>
                <w:rFonts w:ascii="Arial" w:hAnsi="Arial" w:cs="Arial"/>
                <w:sz w:val="18"/>
                <w:szCs w:val="20"/>
              </w:rPr>
              <w:t>0.00</w:t>
            </w:r>
          </w:p>
        </w:tc>
      </w:tr>
      <w:tr w:rsidR="00424DE6" w:rsidRPr="00EC694E" w14:paraId="50698506" w14:textId="77777777" w:rsidTr="00DA55B7">
        <w:trPr>
          <w:trHeight w:val="255"/>
        </w:trPr>
        <w:tc>
          <w:tcPr>
            <w:tcW w:w="0" w:type="auto"/>
            <w:shd w:val="clear" w:color="auto" w:fill="auto"/>
          </w:tcPr>
          <w:p w14:paraId="4D55EA31" w14:textId="77777777" w:rsidR="00424DE6" w:rsidRPr="00EC694E" w:rsidRDefault="00424DE6" w:rsidP="00424DE6">
            <w:pPr>
              <w:spacing w:line="276" w:lineRule="auto"/>
              <w:jc w:val="right"/>
              <w:rPr>
                <w:rFonts w:ascii="Arial" w:hAnsi="Arial" w:cs="Arial"/>
                <w:b/>
                <w:sz w:val="18"/>
                <w:szCs w:val="20"/>
              </w:rPr>
            </w:pPr>
            <w:r w:rsidRPr="00EC694E">
              <w:rPr>
                <w:rFonts w:ascii="Arial" w:hAnsi="Arial" w:cs="Arial"/>
                <w:b/>
                <w:sz w:val="18"/>
                <w:szCs w:val="20"/>
              </w:rPr>
              <w:t>Totales</w:t>
            </w:r>
          </w:p>
        </w:tc>
        <w:tc>
          <w:tcPr>
            <w:tcW w:w="0" w:type="auto"/>
            <w:shd w:val="clear" w:color="auto" w:fill="auto"/>
          </w:tcPr>
          <w:p w14:paraId="74064A44" w14:textId="0747124B" w:rsidR="00424DE6" w:rsidRPr="00EC694E" w:rsidRDefault="00424DE6" w:rsidP="00424DE6">
            <w:pPr>
              <w:spacing w:line="276" w:lineRule="auto"/>
              <w:jc w:val="right"/>
              <w:rPr>
                <w:rFonts w:ascii="Arial" w:hAnsi="Arial" w:cs="Arial"/>
                <w:b/>
                <w:sz w:val="18"/>
                <w:szCs w:val="20"/>
              </w:rPr>
            </w:pPr>
            <w:r w:rsidRPr="00EC694E">
              <w:rPr>
                <w:rFonts w:ascii="Arial" w:hAnsi="Arial" w:cs="Arial"/>
                <w:b/>
                <w:sz w:val="18"/>
                <w:szCs w:val="20"/>
              </w:rPr>
              <w:t>$139,944.07</w:t>
            </w:r>
          </w:p>
        </w:tc>
        <w:tc>
          <w:tcPr>
            <w:tcW w:w="0" w:type="auto"/>
            <w:shd w:val="clear" w:color="auto" w:fill="auto"/>
          </w:tcPr>
          <w:p w14:paraId="305C0532" w14:textId="5D4672D4" w:rsidR="00424DE6" w:rsidRPr="00EC694E" w:rsidRDefault="00424DE6" w:rsidP="00424DE6">
            <w:pPr>
              <w:spacing w:line="276" w:lineRule="auto"/>
              <w:jc w:val="right"/>
              <w:rPr>
                <w:rFonts w:ascii="Arial" w:hAnsi="Arial" w:cs="Arial"/>
                <w:sz w:val="18"/>
                <w:szCs w:val="20"/>
              </w:rPr>
            </w:pPr>
            <w:r w:rsidRPr="00EC694E">
              <w:rPr>
                <w:rFonts w:ascii="Arial" w:hAnsi="Arial" w:cs="Arial"/>
                <w:b/>
                <w:sz w:val="18"/>
                <w:szCs w:val="20"/>
              </w:rPr>
              <w:t>$139,944.07</w:t>
            </w:r>
          </w:p>
        </w:tc>
        <w:tc>
          <w:tcPr>
            <w:tcW w:w="0" w:type="auto"/>
            <w:shd w:val="clear" w:color="auto" w:fill="auto"/>
          </w:tcPr>
          <w:p w14:paraId="5540179E" w14:textId="4A64D9BF" w:rsidR="00424DE6" w:rsidRPr="00EC694E" w:rsidRDefault="00424DE6" w:rsidP="00424DE6">
            <w:pPr>
              <w:spacing w:line="276" w:lineRule="auto"/>
              <w:jc w:val="right"/>
              <w:rPr>
                <w:rFonts w:ascii="Arial" w:hAnsi="Arial" w:cs="Arial"/>
                <w:sz w:val="18"/>
                <w:szCs w:val="20"/>
              </w:rPr>
            </w:pPr>
            <w:r w:rsidRPr="00EC694E">
              <w:rPr>
                <w:rFonts w:ascii="Arial" w:hAnsi="Arial" w:cs="Arial"/>
                <w:b/>
                <w:sz w:val="18"/>
                <w:szCs w:val="20"/>
              </w:rPr>
              <w:t>$0.00</w:t>
            </w:r>
          </w:p>
        </w:tc>
        <w:tc>
          <w:tcPr>
            <w:tcW w:w="1325" w:type="dxa"/>
            <w:shd w:val="clear" w:color="auto" w:fill="auto"/>
          </w:tcPr>
          <w:p w14:paraId="16D6FB0B" w14:textId="083A6BDA" w:rsidR="00424DE6" w:rsidRPr="00EC694E" w:rsidRDefault="00424DE6" w:rsidP="00424DE6">
            <w:pPr>
              <w:spacing w:line="276" w:lineRule="auto"/>
              <w:jc w:val="right"/>
              <w:rPr>
                <w:rFonts w:ascii="Arial" w:hAnsi="Arial" w:cs="Arial"/>
                <w:sz w:val="18"/>
                <w:szCs w:val="20"/>
              </w:rPr>
            </w:pPr>
            <w:r w:rsidRPr="00EC694E">
              <w:rPr>
                <w:rFonts w:ascii="Arial" w:hAnsi="Arial" w:cs="Arial"/>
                <w:b/>
                <w:sz w:val="18"/>
                <w:szCs w:val="20"/>
              </w:rPr>
              <w:t>$0.00</w:t>
            </w:r>
          </w:p>
        </w:tc>
      </w:tr>
    </w:tbl>
    <w:p w14:paraId="7B212193" w14:textId="0E1E29E1" w:rsidR="00CE368B" w:rsidRDefault="00CE368B" w:rsidP="00D85641">
      <w:pPr>
        <w:tabs>
          <w:tab w:val="left" w:pos="426"/>
        </w:tabs>
        <w:spacing w:line="360" w:lineRule="auto"/>
        <w:rPr>
          <w:rFonts w:ascii="Arial" w:hAnsi="Arial" w:cs="Arial"/>
          <w:szCs w:val="28"/>
          <w:highlight w:val="yellow"/>
        </w:rPr>
      </w:pPr>
    </w:p>
    <w:p w14:paraId="1C43053A" w14:textId="015F00E5" w:rsidR="00E355F4" w:rsidRDefault="00E355F4" w:rsidP="00570259">
      <w:pPr>
        <w:tabs>
          <w:tab w:val="left" w:pos="426"/>
        </w:tabs>
        <w:spacing w:line="360" w:lineRule="auto"/>
        <w:ind w:left="113" w:right="113"/>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065ECCCF" w14:textId="77777777" w:rsidR="0063718D" w:rsidRDefault="0063718D" w:rsidP="00E61B60">
      <w:pPr>
        <w:tabs>
          <w:tab w:val="left" w:pos="426"/>
        </w:tabs>
        <w:spacing w:line="360" w:lineRule="auto"/>
        <w:ind w:left="113" w:right="113"/>
        <w:rPr>
          <w:rFonts w:ascii="Arial" w:hAnsi="Arial" w:cs="Arial"/>
          <w:b/>
          <w:bCs/>
          <w:szCs w:val="28"/>
        </w:rPr>
      </w:pPr>
    </w:p>
    <w:p w14:paraId="79D136E9" w14:textId="4D1F2B96" w:rsidR="00EE2C44" w:rsidRDefault="006757A6" w:rsidP="00E61B60">
      <w:pPr>
        <w:tabs>
          <w:tab w:val="left" w:pos="426"/>
        </w:tabs>
        <w:spacing w:line="360" w:lineRule="auto"/>
        <w:ind w:left="113" w:right="113"/>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en fecha </w:t>
      </w:r>
      <w:r w:rsidR="00AF245F">
        <w:rPr>
          <w:rFonts w:ascii="Arial" w:hAnsi="Arial" w:cs="Arial"/>
          <w:szCs w:val="28"/>
        </w:rPr>
        <w:t>26 de septiembre de 2022,</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E2C44">
        <w:rPr>
          <w:rFonts w:ascii="Arial" w:hAnsi="Arial" w:cs="Arial"/>
          <w:szCs w:val="28"/>
        </w:rPr>
        <w:t>Individual de Auditoria</w:t>
      </w:r>
      <w:r w:rsidR="00EE2C44" w:rsidRPr="00EE2C44">
        <w:rPr>
          <w:rFonts w:ascii="Arial" w:hAnsi="Arial" w:cs="Arial"/>
          <w:szCs w:val="28"/>
        </w:rPr>
        <w:t xml:space="preserve"> de la Fiscalización Superior de la Cuenta Pública.</w:t>
      </w:r>
    </w:p>
    <w:p w14:paraId="2C885870" w14:textId="0D43055F" w:rsidR="00E355F4" w:rsidRPr="00845B1A" w:rsidRDefault="00E355F4" w:rsidP="00AC39F6">
      <w:pPr>
        <w:tabs>
          <w:tab w:val="left" w:pos="426"/>
        </w:tabs>
        <w:spacing w:line="360" w:lineRule="auto"/>
        <w:ind w:right="113"/>
        <w:jc w:val="both"/>
        <w:rPr>
          <w:rFonts w:ascii="Arial" w:hAnsi="Arial" w:cs="Arial"/>
          <w:szCs w:val="28"/>
        </w:rPr>
      </w:pPr>
    </w:p>
    <w:bookmarkEnd w:id="13"/>
    <w:p w14:paraId="6424A28D" w14:textId="4C4517E8" w:rsidR="00112484" w:rsidRDefault="002933E1" w:rsidP="00E61B60">
      <w:pPr>
        <w:tabs>
          <w:tab w:val="left" w:pos="2160"/>
        </w:tabs>
        <w:spacing w:line="360" w:lineRule="auto"/>
        <w:ind w:left="113" w:right="113"/>
        <w:jc w:val="both"/>
        <w:rPr>
          <w:rFonts w:ascii="Arial" w:hAnsi="Arial" w:cs="Arial"/>
          <w:b/>
        </w:rPr>
      </w:pPr>
      <w:r>
        <w:rPr>
          <w:rFonts w:ascii="Arial" w:hAnsi="Arial" w:cs="Arial"/>
          <w:b/>
        </w:rPr>
        <w:t>II</w:t>
      </w:r>
      <w:r w:rsidR="00183532">
        <w:rPr>
          <w:rFonts w:ascii="Arial" w:hAnsi="Arial" w:cs="Arial"/>
          <w:b/>
        </w:rPr>
        <w:t xml:space="preserve">. </w:t>
      </w:r>
      <w:r w:rsidR="00347CA1">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Default="00BE445E" w:rsidP="00E61B60">
      <w:pPr>
        <w:tabs>
          <w:tab w:val="left" w:pos="2160"/>
        </w:tabs>
        <w:spacing w:line="360" w:lineRule="auto"/>
        <w:ind w:left="113" w:right="113"/>
        <w:jc w:val="both"/>
        <w:rPr>
          <w:rFonts w:ascii="Arial" w:hAnsi="Arial" w:cs="Arial"/>
          <w:b/>
        </w:rPr>
      </w:pPr>
    </w:p>
    <w:p w14:paraId="3AC06E62" w14:textId="6A0BA2A6" w:rsidR="00E024A3" w:rsidRDefault="00E024A3" w:rsidP="00E61B60">
      <w:pPr>
        <w:spacing w:line="360" w:lineRule="auto"/>
        <w:ind w:left="113" w:right="113"/>
        <w:jc w:val="both"/>
        <w:rPr>
          <w:rFonts w:ascii="Arial" w:hAnsi="Arial" w:cs="Arial"/>
          <w:b/>
        </w:rPr>
      </w:pPr>
      <w:r w:rsidRPr="00E024A3">
        <w:rPr>
          <w:rFonts w:ascii="Arial" w:hAnsi="Arial" w:cs="Arial"/>
        </w:rPr>
        <w:t>El</w:t>
      </w:r>
      <w:r w:rsidR="00AF245F">
        <w:rPr>
          <w:rFonts w:ascii="Arial" w:hAnsi="Arial" w:cs="Arial"/>
        </w:rPr>
        <w:t xml:space="preserve"> presente dictamen se emite el 04 de octubre, </w:t>
      </w:r>
      <w:r w:rsidRPr="00E024A3">
        <w:rPr>
          <w:rFonts w:ascii="Arial" w:hAnsi="Arial" w:cs="Arial"/>
        </w:rPr>
        <w:t xml:space="preserve">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AF245F">
        <w:rPr>
          <w:rFonts w:ascii="Arial" w:hAnsi="Arial" w:cs="Arial"/>
          <w:bCs/>
        </w:rPr>
        <w:t>2021,</w:t>
      </w:r>
      <w:r w:rsidRPr="00E024A3">
        <w:rPr>
          <w:rFonts w:ascii="Arial" w:hAnsi="Arial" w:cs="Arial"/>
        </w:rPr>
        <w:t xml:space="preserve"> formulados, integrados y presentados por </w:t>
      </w:r>
      <w:r w:rsidR="00AF245F">
        <w:rPr>
          <w:rFonts w:ascii="Arial" w:hAnsi="Arial" w:cs="Arial"/>
        </w:rPr>
        <w:t xml:space="preserve">el </w:t>
      </w:r>
      <w:r w:rsidR="00AF245F">
        <w:rPr>
          <w:rFonts w:ascii="Arial" w:hAnsi="Arial" w:cs="Arial"/>
          <w:b/>
        </w:rPr>
        <w:t>Consejo Quintanarroense de Ciencia y Tecnología.</w:t>
      </w:r>
    </w:p>
    <w:p w14:paraId="5B6B9963" w14:textId="77777777" w:rsidR="00AC39F6" w:rsidRPr="00AF245F" w:rsidRDefault="00AC39F6" w:rsidP="00E61B60">
      <w:pPr>
        <w:spacing w:line="360" w:lineRule="auto"/>
        <w:ind w:left="113" w:right="113"/>
        <w:jc w:val="both"/>
        <w:rPr>
          <w:rFonts w:ascii="Arial" w:hAnsi="Arial" w:cs="Arial"/>
          <w:b/>
        </w:rPr>
      </w:pPr>
    </w:p>
    <w:p w14:paraId="503F3286" w14:textId="375A1DE0" w:rsidR="00E024A3" w:rsidRDefault="00E024A3" w:rsidP="00E61B60">
      <w:pPr>
        <w:spacing w:line="360" w:lineRule="auto"/>
        <w:ind w:left="113" w:right="113"/>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1738D951" w14:textId="77777777" w:rsidR="00C11E35" w:rsidRPr="00E024A3" w:rsidRDefault="00C11E35" w:rsidP="00E61B60">
      <w:pPr>
        <w:spacing w:line="360" w:lineRule="auto"/>
        <w:ind w:left="113" w:right="113"/>
        <w:jc w:val="both"/>
        <w:rPr>
          <w:rFonts w:ascii="Arial" w:hAnsi="Arial" w:cs="Arial"/>
        </w:rPr>
      </w:pPr>
    </w:p>
    <w:p w14:paraId="3F39B507" w14:textId="319E5519" w:rsidR="00E024A3" w:rsidRDefault="00E024A3" w:rsidP="00E61B60">
      <w:pPr>
        <w:spacing w:line="360" w:lineRule="auto"/>
        <w:ind w:left="113" w:right="113"/>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61B60">
      <w:pPr>
        <w:spacing w:line="360" w:lineRule="auto"/>
        <w:ind w:left="113" w:right="113"/>
        <w:jc w:val="both"/>
        <w:rPr>
          <w:rFonts w:ascii="Arial" w:hAnsi="Arial" w:cs="Arial"/>
        </w:rPr>
      </w:pPr>
    </w:p>
    <w:p w14:paraId="4B814EDB" w14:textId="67718722" w:rsidR="00AF245F" w:rsidRDefault="00AF245F" w:rsidP="00E61B60">
      <w:pPr>
        <w:spacing w:line="360" w:lineRule="auto"/>
        <w:ind w:left="113" w:right="113"/>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número</w:t>
      </w:r>
      <w:r>
        <w:rPr>
          <w:rFonts w:ascii="Arial" w:hAnsi="Arial" w:cs="Arial"/>
        </w:rPr>
        <w:t xml:space="preserve"> </w:t>
      </w:r>
      <w:r>
        <w:rPr>
          <w:rFonts w:ascii="Arial" w:hAnsi="Arial" w:cs="Arial"/>
          <w:b/>
        </w:rPr>
        <w:t>21-AEMF-D-GOB-031-063</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Pr>
          <w:rFonts w:ascii="Arial" w:hAnsi="Arial" w:cs="Arial"/>
        </w:rPr>
        <w:t>Auditoría de Cumplimiento Financiero de Ingresos y Otros Beneficios; Gastos y Otras Pérdidas</w:t>
      </w:r>
      <w:r w:rsidRPr="00E024A3">
        <w:rPr>
          <w:rFonts w:ascii="Arial" w:hAnsi="Arial" w:cs="Arial"/>
        </w:rPr>
        <w:t>”, cuyo objetivo</w:t>
      </w:r>
      <w:r>
        <w:rPr>
          <w:rFonts w:ascii="Arial" w:hAnsi="Arial" w:cs="Arial"/>
        </w:rPr>
        <w:t xml:space="preserve"> fue</w:t>
      </w:r>
      <w:r w:rsidRPr="00E024A3">
        <w:rPr>
          <w:rFonts w:ascii="Arial" w:hAnsi="Arial" w:cs="Arial"/>
        </w:rPr>
        <w:t xml:space="preserve"> </w:t>
      </w:r>
      <w:r>
        <w:rPr>
          <w:rFonts w:ascii="Arial" w:hAnsi="Arial" w:cs="Arial"/>
        </w:rPr>
        <w:t>f</w:t>
      </w:r>
      <w:r w:rsidRPr="001038AC">
        <w:rPr>
          <w:rFonts w:ascii="Arial" w:hAnsi="Arial" w:cs="Arial"/>
        </w:rPr>
        <w:t xml:space="preserve">iscalizar la gestión financiera para comprobar el cumplimiento de lo dispuesto en la Ley de Ingresos y el Presupuesto de </w:t>
      </w:r>
      <w:r w:rsidRPr="001038AC">
        <w:rPr>
          <w:rFonts w:ascii="Arial" w:hAnsi="Arial" w:cs="Arial"/>
        </w:rPr>
        <w:lastRenderedPageBreak/>
        <w:t>Egresos, y demás disposiciones legales aplicables, en cuanto a los ingresos y gastos públicos, incluyendo la revisión del manejo, la custodia y la aplicación de recursos públicos estatales, así como la demás información financiera, contable, patrimonial,</w:t>
      </w:r>
      <w:r w:rsidR="00570259">
        <w:rPr>
          <w:rFonts w:ascii="Arial" w:hAnsi="Arial" w:cs="Arial"/>
        </w:rPr>
        <w:t xml:space="preserve"> presupuestaria y programática,</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el </w:t>
      </w:r>
      <w:r>
        <w:rPr>
          <w:rFonts w:ascii="Arial" w:hAnsi="Arial" w:cs="Arial"/>
          <w:b/>
          <w:bCs/>
        </w:rPr>
        <w:t xml:space="preserve">Consejo Quintanarroense de Ciencia y Tecnología </w:t>
      </w:r>
      <w:r w:rsidRPr="00E024A3">
        <w:rPr>
          <w:rFonts w:ascii="Arial" w:hAnsi="Arial" w:cs="Arial"/>
        </w:rPr>
        <w:t>cumplió con las disposiciones legales y normativas que son aplicables en la materia</w:t>
      </w:r>
      <w:r w:rsidR="00DA55B7">
        <w:rPr>
          <w:rFonts w:ascii="Arial" w:hAnsi="Arial" w:cs="Arial"/>
        </w:rPr>
        <w:t xml:space="preserve">, excepto por la solicitud de aclaración </w:t>
      </w:r>
      <w:r w:rsidR="007D2442">
        <w:rPr>
          <w:rFonts w:ascii="Arial" w:hAnsi="Arial" w:cs="Arial"/>
        </w:rPr>
        <w:t>emitida</w:t>
      </w:r>
      <w:r>
        <w:rPr>
          <w:rFonts w:ascii="Arial" w:hAnsi="Arial" w:cs="Arial"/>
        </w:rPr>
        <w:t xml:space="preserve"> en el punto 1.3 apartado A.</w:t>
      </w:r>
    </w:p>
    <w:p w14:paraId="09D89B7B" w14:textId="3E8BEE7A" w:rsidR="00AF245F" w:rsidRPr="00DA55B7" w:rsidRDefault="00AF245F" w:rsidP="00E61B60">
      <w:pPr>
        <w:spacing w:line="360" w:lineRule="auto"/>
        <w:ind w:left="113" w:right="113"/>
        <w:jc w:val="both"/>
        <w:rPr>
          <w:rFonts w:ascii="Arial" w:hAnsi="Arial" w:cs="Arial"/>
          <w:sz w:val="22"/>
        </w:rPr>
      </w:pPr>
    </w:p>
    <w:p w14:paraId="2705298D" w14:textId="77777777" w:rsidR="00E024A3" w:rsidRPr="00E024A3" w:rsidRDefault="00E024A3" w:rsidP="00E61B60">
      <w:pPr>
        <w:spacing w:line="360" w:lineRule="auto"/>
        <w:ind w:left="113" w:right="113"/>
        <w:jc w:val="both"/>
        <w:rPr>
          <w:rFonts w:ascii="Arial" w:hAnsi="Arial" w:cs="Arial"/>
        </w:rPr>
      </w:pPr>
      <w:r w:rsidRPr="00E024A3">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006D778" w14:textId="77777777" w:rsidR="00E024A3" w:rsidRPr="00E024A3" w:rsidRDefault="00E024A3" w:rsidP="00D85641">
      <w:pPr>
        <w:spacing w:line="360" w:lineRule="auto"/>
        <w:ind w:right="190"/>
        <w:jc w:val="both"/>
        <w:rPr>
          <w:rFonts w:ascii="Arial" w:hAnsi="Arial" w:cs="Arial"/>
        </w:rPr>
      </w:pPr>
    </w:p>
    <w:p w14:paraId="7184CAAB" w14:textId="77777777" w:rsidR="00E024A3" w:rsidRPr="00E024A3" w:rsidRDefault="00E024A3" w:rsidP="00D85641">
      <w:pPr>
        <w:spacing w:line="360" w:lineRule="auto"/>
        <w:ind w:right="190"/>
        <w:jc w:val="center"/>
        <w:rPr>
          <w:rFonts w:ascii="Arial" w:hAnsi="Arial" w:cs="Arial"/>
          <w:b/>
        </w:rPr>
      </w:pPr>
      <w:r w:rsidRPr="00E024A3">
        <w:rPr>
          <w:rFonts w:ascii="Arial" w:hAnsi="Arial" w:cs="Arial"/>
          <w:b/>
        </w:rPr>
        <w:t>EL AUDITOR SUPERIOR DEL ESTADO</w:t>
      </w:r>
    </w:p>
    <w:p w14:paraId="2EE89291" w14:textId="7EA92F03" w:rsidR="00C11E35" w:rsidRDefault="00C11E35" w:rsidP="00D85641">
      <w:pPr>
        <w:spacing w:line="360" w:lineRule="auto"/>
        <w:ind w:right="190"/>
        <w:jc w:val="center"/>
        <w:rPr>
          <w:rFonts w:ascii="Arial" w:hAnsi="Arial" w:cs="Arial"/>
          <w:b/>
        </w:rPr>
      </w:pPr>
    </w:p>
    <w:p w14:paraId="1212C162" w14:textId="77777777" w:rsidR="00DA55B7" w:rsidRDefault="00DA55B7" w:rsidP="00D85641">
      <w:pPr>
        <w:spacing w:line="360" w:lineRule="auto"/>
        <w:ind w:right="190"/>
        <w:jc w:val="center"/>
        <w:rPr>
          <w:rFonts w:ascii="Arial" w:hAnsi="Arial" w:cs="Arial"/>
          <w:b/>
        </w:rPr>
      </w:pPr>
    </w:p>
    <w:p w14:paraId="77F61E25" w14:textId="25F68623" w:rsidR="00E06861" w:rsidRPr="00E06861" w:rsidRDefault="00AF245F" w:rsidP="00AC39F6">
      <w:pPr>
        <w:spacing w:line="360" w:lineRule="auto"/>
        <w:ind w:right="190"/>
        <w:jc w:val="center"/>
        <w:rPr>
          <w:rFonts w:ascii="Arial" w:hAnsi="Arial" w:cs="Arial"/>
          <w:sz w:val="20"/>
          <w:szCs w:val="20"/>
        </w:rPr>
      </w:pPr>
      <w:r>
        <w:rPr>
          <w:rFonts w:ascii="Arial" w:hAnsi="Arial" w:cs="Arial"/>
          <w:b/>
        </w:rPr>
        <w:t>M. EN AUD.  MANUEL PALACIOS HERRERA</w:t>
      </w:r>
    </w:p>
    <w:p w14:paraId="55AF2E82" w14:textId="0D005936" w:rsidR="00E06861" w:rsidRDefault="00E06861" w:rsidP="00E06861">
      <w:pPr>
        <w:spacing w:line="360" w:lineRule="auto"/>
        <w:ind w:left="113" w:right="113"/>
        <w:jc w:val="both"/>
        <w:rPr>
          <w:rFonts w:ascii="Arial" w:hAnsi="Arial" w:cs="Arial"/>
          <w:sz w:val="20"/>
          <w:szCs w:val="20"/>
        </w:rPr>
      </w:pPr>
    </w:p>
    <w:p w14:paraId="61D24DEE" w14:textId="77777777" w:rsidR="00307EA8" w:rsidRDefault="00307EA8" w:rsidP="00E61B60">
      <w:pPr>
        <w:spacing w:line="360" w:lineRule="auto"/>
        <w:ind w:left="113" w:right="113"/>
        <w:jc w:val="both"/>
        <w:rPr>
          <w:rFonts w:ascii="Arial" w:hAnsi="Arial" w:cs="Arial"/>
          <w:sz w:val="20"/>
          <w:szCs w:val="20"/>
        </w:rPr>
      </w:pPr>
    </w:p>
    <w:sectPr w:rsidR="00307EA8"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9B8F" w14:textId="77777777" w:rsidR="005F5B78" w:rsidRDefault="005F5B78">
      <w:r>
        <w:separator/>
      </w:r>
    </w:p>
  </w:endnote>
  <w:endnote w:type="continuationSeparator" w:id="0">
    <w:p w14:paraId="6DA650B6" w14:textId="77777777" w:rsidR="005F5B78" w:rsidRDefault="005F5B78">
      <w:r>
        <w:continuationSeparator/>
      </w:r>
    </w:p>
  </w:endnote>
  <w:endnote w:type="continuationNotice" w:id="1">
    <w:p w14:paraId="02A106AD" w14:textId="77777777" w:rsidR="005F5B78" w:rsidRDefault="005F5B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5F5B78" w:rsidRPr="00D875E2" w14:paraId="7B0C4AB2" w14:textId="77777777" w:rsidTr="005F5B78">
      <w:tc>
        <w:tcPr>
          <w:tcW w:w="9688" w:type="dxa"/>
          <w:shd w:val="clear" w:color="auto" w:fill="auto"/>
        </w:tcPr>
        <w:p w14:paraId="5DDCCF5F" w14:textId="77777777" w:rsidR="005F5B78" w:rsidRPr="00D875E2" w:rsidRDefault="005F5B78" w:rsidP="005F5B78">
          <w:pPr>
            <w:rPr>
              <w:rStyle w:val="nfasis"/>
              <w:i w:val="0"/>
              <w:iCs w:val="0"/>
            </w:rPr>
          </w:pPr>
        </w:p>
      </w:tc>
    </w:tr>
  </w:tbl>
  <w:p w14:paraId="4E52E9B6" w14:textId="4B070628" w:rsidR="005F5B78" w:rsidRPr="00D8304A" w:rsidRDefault="005F5B78" w:rsidP="005F5B78">
    <w:pPr>
      <w:pStyle w:val="Piedepgina"/>
      <w:jc w:val="right"/>
      <w:rPr>
        <w:b/>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903EC9">
      <w:rPr>
        <w:rFonts w:ascii="Arial" w:hAnsi="Arial" w:cs="Arial"/>
        <w:b/>
        <w:bCs/>
        <w:noProof/>
        <w:sz w:val="18"/>
        <w:szCs w:val="18"/>
      </w:rPr>
      <w:t>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903EC9">
      <w:rPr>
        <w:rFonts w:ascii="Arial" w:hAnsi="Arial" w:cs="Arial"/>
        <w:b/>
        <w:bCs/>
        <w:noProof/>
        <w:sz w:val="18"/>
        <w:szCs w:val="18"/>
      </w:rPr>
      <w:t>18</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782C" w14:textId="77777777" w:rsidR="005F5B78" w:rsidRDefault="005F5B78">
      <w:r>
        <w:separator/>
      </w:r>
    </w:p>
  </w:footnote>
  <w:footnote w:type="continuationSeparator" w:id="0">
    <w:p w14:paraId="53415701" w14:textId="77777777" w:rsidR="005F5B78" w:rsidRDefault="005F5B78">
      <w:r>
        <w:continuationSeparator/>
      </w:r>
    </w:p>
  </w:footnote>
  <w:footnote w:type="continuationNotice" w:id="1">
    <w:p w14:paraId="638C3215" w14:textId="77777777" w:rsidR="005F5B78" w:rsidRDefault="005F5B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5F5B78" w:rsidRPr="006F757C" w14:paraId="41FAB6B9" w14:textId="77777777" w:rsidTr="007D48A8">
      <w:tc>
        <w:tcPr>
          <w:tcW w:w="2055" w:type="dxa"/>
          <w:vAlign w:val="center"/>
        </w:tcPr>
        <w:p w14:paraId="50FC16A3" w14:textId="77777777" w:rsidR="005F5B78" w:rsidRPr="00CF3DF4" w:rsidRDefault="005F5B78"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71FD5B14" w14:textId="77777777" w:rsidR="005F5B78" w:rsidRPr="00CF3DF4" w:rsidRDefault="005F5B78" w:rsidP="003C2FE7">
          <w:pPr>
            <w:tabs>
              <w:tab w:val="center" w:pos="4419"/>
              <w:tab w:val="right" w:pos="8838"/>
            </w:tabs>
            <w:jc w:val="center"/>
            <w:rPr>
              <w:rFonts w:ascii="Arial" w:hAnsi="Arial" w:cs="Arial"/>
              <w:sz w:val="18"/>
              <w:szCs w:val="18"/>
            </w:rPr>
          </w:pPr>
        </w:p>
      </w:tc>
      <w:tc>
        <w:tcPr>
          <w:tcW w:w="2030" w:type="dxa"/>
          <w:vAlign w:val="center"/>
        </w:tcPr>
        <w:p w14:paraId="1F9C15BD" w14:textId="77777777" w:rsidR="005F5B78" w:rsidRPr="00207E4F" w:rsidRDefault="005F5B78"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5F5B78" w:rsidRPr="003316E8" w14:paraId="77C4D405" w14:textId="77777777" w:rsidTr="007D48A8">
      <w:tc>
        <w:tcPr>
          <w:tcW w:w="2055" w:type="dxa"/>
          <w:vAlign w:val="center"/>
          <w:hideMark/>
        </w:tcPr>
        <w:p w14:paraId="4A40A07D" w14:textId="77777777" w:rsidR="005F5B78" w:rsidRPr="003316E8" w:rsidRDefault="005F5B78" w:rsidP="003C2FE7">
          <w:pPr>
            <w:tabs>
              <w:tab w:val="center" w:pos="4419"/>
              <w:tab w:val="right" w:pos="8838"/>
            </w:tabs>
            <w:jc w:val="center"/>
          </w:pPr>
          <w:r w:rsidRPr="00B844D7">
            <w:rPr>
              <w:rFonts w:ascii="Arial" w:hAnsi="Arial" w:cs="Arial"/>
              <w:b/>
              <w:noProof/>
              <w:sz w:val="18"/>
              <w:szCs w:val="18"/>
              <w:lang w:eastAsia="es-MX"/>
            </w:rPr>
            <w:drawing>
              <wp:inline distT="0" distB="0" distL="0" distR="0" wp14:anchorId="5E66E4FD" wp14:editId="2C6B9C9F">
                <wp:extent cx="950400" cy="1321200"/>
                <wp:effectExtent l="0" t="0" r="2540" b="0"/>
                <wp:docPr id="4" name="Imagen 4" descr="C:\Users\gilda.albertty\AppData\Local\Microsoft\Windows\INetCache\Content.Outlook\7M5A4F2C\Escudo XVII Legislatur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ilda.albertty\AppData\Local\Microsoft\Windows\INetCache\Content.Outlook\7M5A4F2C\Escudo XVII Legislatura.jpg"/>
                        <pic:cNvPicPr preferRelativeResize="0">
                          <a:picLocks noChangeAspect="1" noChangeArrowheads="1"/>
                        </pic:cNvPicPr>
                      </pic:nvPicPr>
                      <pic:blipFill rotWithShape="1">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l="14568" t="10303" r="13833" b="13773"/>
                        <a:stretch/>
                      </pic:blipFill>
                      <pic:spPr bwMode="auto">
                        <a:xfrm>
                          <a:off x="0" y="0"/>
                          <a:ext cx="950400" cy="1321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2C59A79D" w14:textId="77777777" w:rsidR="005F5B78" w:rsidRPr="00373686" w:rsidRDefault="005F5B78"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6800177" w14:textId="77777777" w:rsidR="005F5B78" w:rsidRPr="003316E8" w:rsidRDefault="005F5B78"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7644A04" wp14:editId="1D785585">
                <wp:extent cx="1200150" cy="1190625"/>
                <wp:effectExtent l="0" t="0" r="0" b="0"/>
                <wp:docPr id="5" name="Imagen 5"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5F5B78" w:rsidRPr="003316E8" w14:paraId="69E5F350" w14:textId="77777777" w:rsidTr="007D48A8">
      <w:tc>
        <w:tcPr>
          <w:tcW w:w="2055" w:type="dxa"/>
          <w:tcBorders>
            <w:top w:val="nil"/>
            <w:left w:val="nil"/>
            <w:bottom w:val="thinThickSmallGap" w:sz="24" w:space="0" w:color="auto"/>
            <w:right w:val="nil"/>
          </w:tcBorders>
        </w:tcPr>
        <w:p w14:paraId="5506C0F2" w14:textId="77777777" w:rsidR="005F5B78" w:rsidRPr="003316E8" w:rsidRDefault="005F5B78"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7F24EAF0" w14:textId="77777777" w:rsidR="005F5B78" w:rsidRPr="003316E8" w:rsidRDefault="005F5B78"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4655F006" w14:textId="77777777" w:rsidR="005F5B78" w:rsidRPr="003316E8" w:rsidRDefault="005F5B78" w:rsidP="003C2FE7">
          <w:pPr>
            <w:tabs>
              <w:tab w:val="center" w:pos="4419"/>
              <w:tab w:val="right" w:pos="8838"/>
            </w:tabs>
            <w:rPr>
              <w:sz w:val="10"/>
            </w:rPr>
          </w:pPr>
        </w:p>
      </w:tc>
    </w:tr>
  </w:tbl>
  <w:p w14:paraId="35B43BCD" w14:textId="77777777" w:rsidR="005F5B78" w:rsidRPr="003C2FE7" w:rsidRDefault="005F5B78">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90C0E"/>
    <w:multiLevelType w:val="hybridMultilevel"/>
    <w:tmpl w:val="1F704E2C"/>
    <w:lvl w:ilvl="0" w:tplc="493C1020">
      <w:start w:val="1"/>
      <w:numFmt w:val="decimal"/>
      <w:lvlText w:val="%1."/>
      <w:lvlJc w:val="left"/>
      <w:pPr>
        <w:ind w:left="360" w:hanging="360"/>
      </w:pPr>
      <w:rPr>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DDD1787"/>
    <w:multiLevelType w:val="hybridMultilevel"/>
    <w:tmpl w:val="A1A81748"/>
    <w:lvl w:ilvl="0" w:tplc="1CFA08A2">
      <w:start w:val="2"/>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2394FF9"/>
    <w:multiLevelType w:val="hybridMultilevel"/>
    <w:tmpl w:val="9A88DD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36E072D"/>
    <w:multiLevelType w:val="hybridMultilevel"/>
    <w:tmpl w:val="E144B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FE3269"/>
    <w:multiLevelType w:val="hybridMultilevel"/>
    <w:tmpl w:val="B5925664"/>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11717F2"/>
    <w:multiLevelType w:val="hybridMultilevel"/>
    <w:tmpl w:val="CBAE5B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3023EF9"/>
    <w:multiLevelType w:val="hybridMultilevel"/>
    <w:tmpl w:val="467ED7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5BD6B96"/>
    <w:multiLevelType w:val="hybridMultilevel"/>
    <w:tmpl w:val="6E4AA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5E3C5B"/>
    <w:multiLevelType w:val="hybridMultilevel"/>
    <w:tmpl w:val="83445DE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DD16332"/>
    <w:multiLevelType w:val="hybridMultilevel"/>
    <w:tmpl w:val="899206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66749FD"/>
    <w:multiLevelType w:val="hybridMultilevel"/>
    <w:tmpl w:val="6D7A49B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9F51D3D"/>
    <w:multiLevelType w:val="hybridMultilevel"/>
    <w:tmpl w:val="1568ACF6"/>
    <w:lvl w:ilvl="0" w:tplc="1A3600CE">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749C590F"/>
    <w:multiLevelType w:val="hybridMultilevel"/>
    <w:tmpl w:val="5352FC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7A6B1EEF"/>
    <w:multiLevelType w:val="hybridMultilevel"/>
    <w:tmpl w:val="D9A085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FF079CF"/>
    <w:multiLevelType w:val="hybridMultilevel"/>
    <w:tmpl w:val="A43641D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5"/>
  </w:num>
  <w:num w:numId="4">
    <w:abstractNumId w:val="0"/>
  </w:num>
  <w:num w:numId="5">
    <w:abstractNumId w:val="12"/>
  </w:num>
  <w:num w:numId="6">
    <w:abstractNumId w:val="11"/>
  </w:num>
  <w:num w:numId="7">
    <w:abstractNumId w:val="17"/>
  </w:num>
  <w:num w:numId="8">
    <w:abstractNumId w:val="1"/>
  </w:num>
  <w:num w:numId="9">
    <w:abstractNumId w:val="13"/>
  </w:num>
  <w:num w:numId="10">
    <w:abstractNumId w:val="2"/>
  </w:num>
  <w:num w:numId="11">
    <w:abstractNumId w:val="10"/>
  </w:num>
  <w:num w:numId="12">
    <w:abstractNumId w:val="4"/>
  </w:num>
  <w:num w:numId="13">
    <w:abstractNumId w:val="7"/>
  </w:num>
  <w:num w:numId="14">
    <w:abstractNumId w:val="16"/>
  </w:num>
  <w:num w:numId="15">
    <w:abstractNumId w:val="6"/>
  </w:num>
  <w:num w:numId="16">
    <w:abstractNumId w:val="14"/>
  </w:num>
  <w:num w:numId="17">
    <w:abstractNumId w:val="3"/>
  </w:num>
  <w:num w:numId="1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98"/>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3DF"/>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A68"/>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D0F"/>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9E0"/>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3E1"/>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2D6B"/>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EA8"/>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16B"/>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47CA1"/>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195A"/>
    <w:rsid w:val="00372594"/>
    <w:rsid w:val="00372AAB"/>
    <w:rsid w:val="00373456"/>
    <w:rsid w:val="003735BE"/>
    <w:rsid w:val="00373686"/>
    <w:rsid w:val="00373AD8"/>
    <w:rsid w:val="00373ADF"/>
    <w:rsid w:val="0037446E"/>
    <w:rsid w:val="00374AB5"/>
    <w:rsid w:val="003750BA"/>
    <w:rsid w:val="003758BC"/>
    <w:rsid w:val="00375E7E"/>
    <w:rsid w:val="00376488"/>
    <w:rsid w:val="003767E1"/>
    <w:rsid w:val="003768B4"/>
    <w:rsid w:val="00377523"/>
    <w:rsid w:val="0037786A"/>
    <w:rsid w:val="00377A0D"/>
    <w:rsid w:val="00377D85"/>
    <w:rsid w:val="00380AC1"/>
    <w:rsid w:val="00381377"/>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65BA"/>
    <w:rsid w:val="00397D55"/>
    <w:rsid w:val="003A0D28"/>
    <w:rsid w:val="003A2AC1"/>
    <w:rsid w:val="003A2CA3"/>
    <w:rsid w:val="003A38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29"/>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4DE6"/>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A5E"/>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575E"/>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3AF"/>
    <w:rsid w:val="0056556D"/>
    <w:rsid w:val="0056594E"/>
    <w:rsid w:val="00565F79"/>
    <w:rsid w:val="0056605D"/>
    <w:rsid w:val="00566434"/>
    <w:rsid w:val="005665B2"/>
    <w:rsid w:val="00566CF6"/>
    <w:rsid w:val="00566F18"/>
    <w:rsid w:val="005670E4"/>
    <w:rsid w:val="00567458"/>
    <w:rsid w:val="00567820"/>
    <w:rsid w:val="0056791A"/>
    <w:rsid w:val="00567EC2"/>
    <w:rsid w:val="005701AD"/>
    <w:rsid w:val="00570259"/>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5B78"/>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342"/>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18D"/>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408"/>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6F98"/>
    <w:rsid w:val="006575B4"/>
    <w:rsid w:val="00660937"/>
    <w:rsid w:val="006615F7"/>
    <w:rsid w:val="00663048"/>
    <w:rsid w:val="00663652"/>
    <w:rsid w:val="00663D28"/>
    <w:rsid w:val="00664045"/>
    <w:rsid w:val="006644BD"/>
    <w:rsid w:val="006647AB"/>
    <w:rsid w:val="0066493A"/>
    <w:rsid w:val="00664980"/>
    <w:rsid w:val="00664E92"/>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607"/>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3CF"/>
    <w:rsid w:val="006C451E"/>
    <w:rsid w:val="006C4527"/>
    <w:rsid w:val="006C4696"/>
    <w:rsid w:val="006C4FBC"/>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3BF4"/>
    <w:rsid w:val="006D514F"/>
    <w:rsid w:val="006D543A"/>
    <w:rsid w:val="006D5BD7"/>
    <w:rsid w:val="006D5FDD"/>
    <w:rsid w:val="006D6BAF"/>
    <w:rsid w:val="006D736A"/>
    <w:rsid w:val="006D7709"/>
    <w:rsid w:val="006D77B2"/>
    <w:rsid w:val="006D7855"/>
    <w:rsid w:val="006E0365"/>
    <w:rsid w:val="006E1776"/>
    <w:rsid w:val="006E18F7"/>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047"/>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581"/>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442"/>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23E"/>
    <w:rsid w:val="00891460"/>
    <w:rsid w:val="008915E0"/>
    <w:rsid w:val="00891612"/>
    <w:rsid w:val="00891C8A"/>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4DDA"/>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3EC9"/>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46BB"/>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18E"/>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9D9"/>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61D"/>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416"/>
    <w:rsid w:val="00992BB1"/>
    <w:rsid w:val="009931DF"/>
    <w:rsid w:val="0099395A"/>
    <w:rsid w:val="009946EF"/>
    <w:rsid w:val="00994728"/>
    <w:rsid w:val="0099525A"/>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0EC"/>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9F6"/>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45F"/>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B8A"/>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A4C"/>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28B9"/>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AEC"/>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6E9D"/>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E35"/>
    <w:rsid w:val="00C11F7A"/>
    <w:rsid w:val="00C12433"/>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88D"/>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0E2"/>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7F"/>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0BF"/>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64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5B7"/>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3FCB"/>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8"/>
    <w:rsid w:val="00E614EB"/>
    <w:rsid w:val="00E61818"/>
    <w:rsid w:val="00E61869"/>
    <w:rsid w:val="00E61B60"/>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2C3"/>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978"/>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919"/>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694E"/>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DB6"/>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3FE5"/>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7D6"/>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235"/>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4FF"/>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TextodegloboCar">
    <w:name w:val="Texto de globo Car"/>
    <w:link w:val="Textodeglobo"/>
    <w:semiHidden/>
    <w:locked/>
    <w:rsid w:val="00DF3FCB"/>
    <w:rPr>
      <w:rFonts w:ascii="Tahoma" w:hAnsi="Tahoma" w:cs="Tahoma"/>
      <w:sz w:val="16"/>
      <w:szCs w:val="16"/>
      <w:lang w:eastAsia="es-ES"/>
    </w:rPr>
  </w:style>
  <w:style w:type="character" w:customStyle="1" w:styleId="EncabezadoCar">
    <w:name w:val="Encabezado Car"/>
    <w:link w:val="Encabezado"/>
    <w:locked/>
    <w:rsid w:val="00DF3FCB"/>
    <w:rPr>
      <w:sz w:val="24"/>
      <w:szCs w:val="24"/>
      <w:lang w:eastAsia="es-ES"/>
    </w:rPr>
  </w:style>
  <w:style w:type="character" w:customStyle="1" w:styleId="TextocomentarioCar">
    <w:name w:val="Texto comentario Car"/>
    <w:basedOn w:val="Fuentedeprrafopredeter"/>
    <w:link w:val="Textocomentario"/>
    <w:uiPriority w:val="99"/>
    <w:rsid w:val="00DF3FCB"/>
    <w:rPr>
      <w:lang w:eastAsia="es-ES"/>
    </w:rPr>
  </w:style>
  <w:style w:type="character" w:customStyle="1" w:styleId="AsuntodelcomentarioCar">
    <w:name w:val="Asunto del comentario Car"/>
    <w:basedOn w:val="TextocomentarioCar"/>
    <w:link w:val="Asuntodelcomentario"/>
    <w:semiHidden/>
    <w:rsid w:val="00DF3FCB"/>
    <w:rPr>
      <w:b/>
      <w:bCs/>
      <w:lang w:eastAsia="es-ES"/>
    </w:rPr>
  </w:style>
  <w:style w:type="paragraph" w:customStyle="1" w:styleId="TextoS12">
    <w:name w:val="TextoS1 2"/>
    <w:basedOn w:val="Normal"/>
    <w:link w:val="TextoS12Car"/>
    <w:rsid w:val="00DF3FCB"/>
    <w:pPr>
      <w:spacing w:before="240" w:line="300" w:lineRule="exact"/>
      <w:ind w:left="454"/>
      <w:jc w:val="both"/>
    </w:pPr>
    <w:rPr>
      <w:rFonts w:ascii="Arial Narrow" w:hAnsi="Arial Narrow"/>
      <w:sz w:val="22"/>
      <w:szCs w:val="22"/>
      <w:lang w:val="x-none"/>
    </w:rPr>
  </w:style>
  <w:style w:type="character" w:customStyle="1" w:styleId="TextoS12Car">
    <w:name w:val="TextoS1 2 Car"/>
    <w:link w:val="TextoS12"/>
    <w:rsid w:val="00DF3FCB"/>
    <w:rPr>
      <w:rFonts w:ascii="Arial Narrow" w:hAnsi="Arial Narrow"/>
      <w:sz w:val="22"/>
      <w:szCs w:val="22"/>
      <w:lang w:val="x-none" w:eastAsia="es-ES"/>
    </w:rPr>
  </w:style>
  <w:style w:type="character" w:customStyle="1" w:styleId="Ttulo1Car">
    <w:name w:val="Título 1 Car"/>
    <w:basedOn w:val="Fuentedeprrafopredeter"/>
    <w:link w:val="Ttulo1"/>
    <w:rsid w:val="00DF3FCB"/>
    <w:rPr>
      <w:b/>
      <w:sz w:val="24"/>
      <w:lang w:eastAsia="es-ES"/>
    </w:rPr>
  </w:style>
  <w:style w:type="character" w:customStyle="1" w:styleId="Ttulo2Car">
    <w:name w:val="Título 2 Car"/>
    <w:basedOn w:val="Fuentedeprrafopredeter"/>
    <w:link w:val="Ttulo2"/>
    <w:rsid w:val="00DF3FCB"/>
    <w:rPr>
      <w:b/>
      <w:sz w:val="24"/>
      <w:lang w:eastAsia="es-ES"/>
    </w:rPr>
  </w:style>
  <w:style w:type="character" w:customStyle="1" w:styleId="Ttulo3Car">
    <w:name w:val="Título 3 Car"/>
    <w:basedOn w:val="Fuentedeprrafopredeter"/>
    <w:link w:val="Ttulo3"/>
    <w:rsid w:val="00DF3FCB"/>
    <w:rPr>
      <w:b/>
      <w:i/>
      <w:sz w:val="24"/>
      <w:u w:val="single"/>
      <w:lang w:eastAsia="es-ES"/>
    </w:rPr>
  </w:style>
  <w:style w:type="character" w:customStyle="1" w:styleId="Ttulo4Car">
    <w:name w:val="Título 4 Car"/>
    <w:basedOn w:val="Fuentedeprrafopredeter"/>
    <w:link w:val="Ttulo4"/>
    <w:rsid w:val="00DF3FCB"/>
    <w:rPr>
      <w:b/>
      <w:bCs/>
      <w:szCs w:val="24"/>
      <w:lang w:eastAsia="es-ES"/>
    </w:rPr>
  </w:style>
  <w:style w:type="character" w:customStyle="1" w:styleId="Ttulo5Car">
    <w:name w:val="Título 5 Car"/>
    <w:basedOn w:val="Fuentedeprrafopredeter"/>
    <w:link w:val="Ttulo5"/>
    <w:rsid w:val="00DF3FCB"/>
    <w:rPr>
      <w:b/>
      <w:sz w:val="22"/>
      <w:lang w:eastAsia="es-ES"/>
    </w:rPr>
  </w:style>
  <w:style w:type="character" w:customStyle="1" w:styleId="Ttulo6Car">
    <w:name w:val="Título 6 Car"/>
    <w:basedOn w:val="Fuentedeprrafopredeter"/>
    <w:link w:val="Ttulo6"/>
    <w:rsid w:val="00DF3FCB"/>
    <w:rPr>
      <w:b/>
      <w:sz w:val="22"/>
      <w:lang w:eastAsia="es-ES"/>
    </w:rPr>
  </w:style>
  <w:style w:type="character" w:customStyle="1" w:styleId="Ttulo7Car">
    <w:name w:val="Título 7 Car"/>
    <w:basedOn w:val="Fuentedeprrafopredeter"/>
    <w:link w:val="Ttulo7"/>
    <w:rsid w:val="00DF3FCB"/>
    <w:rPr>
      <w:b/>
      <w:lang w:eastAsia="es-ES"/>
    </w:rPr>
  </w:style>
  <w:style w:type="character" w:customStyle="1" w:styleId="Ttulo8Car">
    <w:name w:val="Título 8 Car"/>
    <w:basedOn w:val="Fuentedeprrafopredeter"/>
    <w:link w:val="Ttulo8"/>
    <w:rsid w:val="00DF3FCB"/>
    <w:rPr>
      <w:b/>
      <w:lang w:eastAsia="es-ES"/>
    </w:rPr>
  </w:style>
  <w:style w:type="character" w:customStyle="1" w:styleId="Ttulo9Car">
    <w:name w:val="Título 9 Car"/>
    <w:basedOn w:val="Fuentedeprrafopredeter"/>
    <w:link w:val="Ttulo9"/>
    <w:rsid w:val="00DF3FCB"/>
    <w:rPr>
      <w:sz w:val="24"/>
      <w:lang w:eastAsia="es-ES"/>
    </w:rPr>
  </w:style>
  <w:style w:type="character" w:customStyle="1" w:styleId="Textoindependiente2Car">
    <w:name w:val="Texto independiente 2 Car"/>
    <w:basedOn w:val="Fuentedeprrafopredeter"/>
    <w:link w:val="Textoindependiente2"/>
    <w:rsid w:val="00DF3FCB"/>
    <w:rPr>
      <w:b/>
      <w:sz w:val="24"/>
      <w:lang w:eastAsia="es-ES"/>
    </w:rPr>
  </w:style>
  <w:style w:type="character" w:customStyle="1" w:styleId="Sangra2detindependienteCar">
    <w:name w:val="Sangría 2 de t. independiente Car"/>
    <w:basedOn w:val="Fuentedeprrafopredeter"/>
    <w:link w:val="Sangra2detindependiente"/>
    <w:rsid w:val="00DF3FCB"/>
    <w:rPr>
      <w:sz w:val="24"/>
      <w:lang w:eastAsia="es-ES"/>
    </w:rPr>
  </w:style>
  <w:style w:type="character" w:customStyle="1" w:styleId="Textoindependiente3Car">
    <w:name w:val="Texto independiente 3 Car"/>
    <w:basedOn w:val="Fuentedeprrafopredeter"/>
    <w:link w:val="Textoindependiente3"/>
    <w:rsid w:val="00DF3FCB"/>
    <w:rPr>
      <w:sz w:val="24"/>
      <w:lang w:eastAsia="es-ES"/>
    </w:rPr>
  </w:style>
  <w:style w:type="paragraph" w:styleId="Sinespaciado">
    <w:name w:val="No Spacing"/>
    <w:uiPriority w:val="1"/>
    <w:qFormat/>
    <w:rsid w:val="00DF3FC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18051869">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58025874">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7155919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62322197">
      <w:bodyDiv w:val="1"/>
      <w:marLeft w:val="0"/>
      <w:marRight w:val="0"/>
      <w:marTop w:val="0"/>
      <w:marBottom w:val="0"/>
      <w:divBdr>
        <w:top w:val="none" w:sz="0" w:space="0" w:color="auto"/>
        <w:left w:val="none" w:sz="0" w:space="0" w:color="auto"/>
        <w:bottom w:val="none" w:sz="0" w:space="0" w:color="auto"/>
        <w:right w:val="none" w:sz="0" w:space="0" w:color="auto"/>
      </w:divBdr>
    </w:div>
    <w:div w:id="667251693">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83632194">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1559309">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34000483">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DE798-7DD8-4AD8-83A5-0229A3D93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4064</Words>
  <Characters>22355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Laureana de los A. Dzul Tec</cp:lastModifiedBy>
  <cp:revision>9</cp:revision>
  <cp:lastPrinted>2022-10-07T18:26:00Z</cp:lastPrinted>
  <dcterms:created xsi:type="dcterms:W3CDTF">2022-10-25T19:51:00Z</dcterms:created>
  <dcterms:modified xsi:type="dcterms:W3CDTF">2022-10-26T16:09:00Z</dcterms:modified>
</cp:coreProperties>
</file>