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F9" w:rsidRDefault="004273F9" w:rsidP="004273F9"/>
    <w:tbl>
      <w:tblPr>
        <w:tblW w:w="4832" w:type="pct"/>
        <w:tblInd w:w="70" w:type="dxa"/>
        <w:tblCellMar>
          <w:left w:w="70" w:type="dxa"/>
          <w:right w:w="70" w:type="dxa"/>
        </w:tblCellMar>
        <w:tblLook w:val="04A0" w:firstRow="1" w:lastRow="0" w:firstColumn="1" w:lastColumn="0" w:noHBand="0" w:noVBand="1"/>
      </w:tblPr>
      <w:tblGrid>
        <w:gridCol w:w="8312"/>
        <w:gridCol w:w="1050"/>
      </w:tblGrid>
      <w:tr w:rsidR="004273F9" w:rsidRPr="00403D69" w:rsidTr="00ED6D5A">
        <w:trPr>
          <w:trHeight w:val="276"/>
        </w:trPr>
        <w:tc>
          <w:tcPr>
            <w:tcW w:w="4439" w:type="pct"/>
            <w:vMerge w:val="restart"/>
            <w:shd w:val="clear" w:color="auto" w:fill="auto"/>
            <w:hideMark/>
          </w:tcPr>
          <w:p w:rsidR="004273F9" w:rsidRPr="00403D69" w:rsidRDefault="004273F9" w:rsidP="00996DA7">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4273F9" w:rsidRPr="00403D69" w:rsidRDefault="004273F9" w:rsidP="00996DA7">
            <w:pPr>
              <w:ind w:left="-51"/>
              <w:jc w:val="center"/>
              <w:rPr>
                <w:rFonts w:ascii="Arial" w:hAnsi="Arial" w:cs="Arial"/>
                <w:b/>
              </w:rPr>
            </w:pPr>
            <w:r w:rsidRPr="00403D69">
              <w:rPr>
                <w:rFonts w:ascii="Arial" w:hAnsi="Arial" w:cs="Arial"/>
                <w:b/>
              </w:rPr>
              <w:t>PÁGINA</w:t>
            </w:r>
          </w:p>
        </w:tc>
      </w:tr>
      <w:tr w:rsidR="004273F9" w:rsidRPr="00403D69" w:rsidTr="00ED6D5A">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rPr>
            </w:pPr>
          </w:p>
        </w:tc>
      </w:tr>
      <w:tr w:rsidR="004273F9" w:rsidRPr="00403D69" w:rsidTr="00ED6D5A">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ED6D5A">
        <w:trPr>
          <w:trHeight w:val="414"/>
        </w:trPr>
        <w:tc>
          <w:tcPr>
            <w:tcW w:w="4439" w:type="pct"/>
            <w:vMerge w:val="restart"/>
            <w:shd w:val="clear" w:color="auto" w:fill="auto"/>
            <w:hideMark/>
          </w:tcPr>
          <w:p w:rsidR="004273F9" w:rsidRDefault="004273F9" w:rsidP="00996DA7">
            <w:pPr>
              <w:spacing w:line="360" w:lineRule="auto"/>
              <w:rPr>
                <w:rFonts w:ascii="Arial" w:hAnsi="Arial" w:cs="Arial"/>
                <w:b/>
                <w:bCs/>
              </w:rPr>
            </w:pPr>
            <w:r w:rsidRPr="00C84572">
              <w:rPr>
                <w:rFonts w:ascii="Arial" w:hAnsi="Arial" w:cs="Arial"/>
                <w:b/>
                <w:bCs/>
              </w:rPr>
              <w:t>INTRODUCCIÓN</w:t>
            </w:r>
          </w:p>
          <w:p w:rsidR="004273F9" w:rsidRPr="00C84572" w:rsidRDefault="004273F9" w:rsidP="00996DA7">
            <w:pPr>
              <w:spacing w:line="360" w:lineRule="auto"/>
              <w:rPr>
                <w:rFonts w:ascii="Arial" w:hAnsi="Arial" w:cs="Arial"/>
                <w:b/>
                <w:bCs/>
              </w:rPr>
            </w:pPr>
          </w:p>
        </w:tc>
        <w:tc>
          <w:tcPr>
            <w:tcW w:w="561" w:type="pct"/>
            <w:vMerge w:val="restart"/>
            <w:shd w:val="clear" w:color="auto" w:fill="auto"/>
            <w:hideMark/>
          </w:tcPr>
          <w:p w:rsidR="004273F9" w:rsidRPr="00403D69" w:rsidRDefault="00B105BC" w:rsidP="00996DA7">
            <w:pPr>
              <w:spacing w:line="360" w:lineRule="auto"/>
              <w:jc w:val="center"/>
              <w:rPr>
                <w:rFonts w:ascii="Arial" w:hAnsi="Arial" w:cs="Arial"/>
                <w:b/>
              </w:rPr>
            </w:pPr>
            <w:r>
              <w:rPr>
                <w:rFonts w:ascii="Arial" w:hAnsi="Arial" w:cs="Arial"/>
                <w:b/>
              </w:rPr>
              <w:t>3</w:t>
            </w:r>
          </w:p>
        </w:tc>
      </w:tr>
      <w:tr w:rsidR="004273F9" w:rsidRPr="00403D69" w:rsidTr="00ED6D5A">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ED6D5A">
        <w:trPr>
          <w:trHeight w:val="414"/>
        </w:trPr>
        <w:tc>
          <w:tcPr>
            <w:tcW w:w="4439" w:type="pct"/>
            <w:vMerge w:val="restart"/>
            <w:shd w:val="clear" w:color="auto" w:fill="auto"/>
            <w:hideMark/>
          </w:tcPr>
          <w:p w:rsidR="004273F9" w:rsidRPr="00403D69" w:rsidRDefault="004273F9" w:rsidP="00996DA7">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4273F9" w:rsidRPr="00403D69" w:rsidRDefault="00B105BC" w:rsidP="00BE2137">
            <w:pPr>
              <w:tabs>
                <w:tab w:val="left" w:pos="380"/>
                <w:tab w:val="center" w:pos="455"/>
              </w:tabs>
              <w:spacing w:line="360" w:lineRule="auto"/>
              <w:jc w:val="center"/>
              <w:rPr>
                <w:rFonts w:ascii="Arial" w:hAnsi="Arial" w:cs="Arial"/>
                <w:b/>
              </w:rPr>
            </w:pPr>
            <w:r>
              <w:rPr>
                <w:rFonts w:ascii="Arial" w:hAnsi="Arial" w:cs="Arial"/>
                <w:b/>
              </w:rPr>
              <w:t>5</w:t>
            </w:r>
          </w:p>
        </w:tc>
      </w:tr>
      <w:tr w:rsidR="004273F9" w:rsidRPr="00403D69" w:rsidTr="00ED6D5A">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ED6D5A">
        <w:trPr>
          <w:trHeight w:val="414"/>
        </w:trPr>
        <w:tc>
          <w:tcPr>
            <w:tcW w:w="4439" w:type="pct"/>
            <w:vMerge w:val="restart"/>
            <w:shd w:val="clear" w:color="auto" w:fill="auto"/>
            <w:hideMark/>
          </w:tcPr>
          <w:p w:rsidR="004273F9" w:rsidRPr="00403D69" w:rsidRDefault="004273F9" w:rsidP="00996DA7">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ED6D5A">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ED6D5A">
        <w:trPr>
          <w:trHeight w:val="20"/>
        </w:trPr>
        <w:tc>
          <w:tcPr>
            <w:tcW w:w="4439" w:type="pct"/>
            <w:shd w:val="clear" w:color="auto" w:fill="auto"/>
            <w:hideMark/>
          </w:tcPr>
          <w:p w:rsidR="004273F9" w:rsidRPr="00403D69" w:rsidRDefault="004273F9" w:rsidP="00996DA7">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4273F9" w:rsidRPr="00403D69" w:rsidRDefault="00ED3EC0" w:rsidP="00996DA7">
            <w:pPr>
              <w:spacing w:line="360" w:lineRule="auto"/>
              <w:jc w:val="center"/>
              <w:rPr>
                <w:rFonts w:ascii="Arial" w:hAnsi="Arial" w:cs="Arial"/>
                <w:b/>
              </w:rPr>
            </w:pPr>
            <w:r>
              <w:rPr>
                <w:rFonts w:ascii="Arial" w:hAnsi="Arial" w:cs="Arial"/>
                <w:b/>
              </w:rPr>
              <w:t>5</w:t>
            </w:r>
          </w:p>
        </w:tc>
      </w:tr>
      <w:bookmarkEnd w:id="0"/>
      <w:tr w:rsidR="004273F9" w:rsidRPr="00403D69" w:rsidTr="00ED6D5A">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4273F9" w:rsidRPr="00403D69" w:rsidRDefault="00B105BC" w:rsidP="00996DA7">
            <w:pPr>
              <w:spacing w:line="360" w:lineRule="auto"/>
              <w:jc w:val="center"/>
              <w:rPr>
                <w:rFonts w:ascii="Arial" w:hAnsi="Arial" w:cs="Arial"/>
                <w:b/>
              </w:rPr>
            </w:pPr>
            <w:r>
              <w:rPr>
                <w:rFonts w:ascii="Arial" w:hAnsi="Arial" w:cs="Arial"/>
                <w:b/>
              </w:rPr>
              <w:t>6</w:t>
            </w:r>
          </w:p>
        </w:tc>
      </w:tr>
      <w:tr w:rsidR="004273F9" w:rsidRPr="00403D69" w:rsidTr="00ED6D5A">
        <w:trPr>
          <w:trHeight w:val="20"/>
        </w:trPr>
        <w:tc>
          <w:tcPr>
            <w:tcW w:w="4439" w:type="pct"/>
            <w:shd w:val="clear" w:color="auto" w:fill="auto"/>
          </w:tcPr>
          <w:p w:rsidR="004273F9" w:rsidRPr="00403D69" w:rsidRDefault="004273F9" w:rsidP="00996DA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4273F9" w:rsidRPr="00403D69" w:rsidRDefault="00B105BC" w:rsidP="00996DA7">
            <w:pPr>
              <w:spacing w:line="360" w:lineRule="auto"/>
              <w:jc w:val="center"/>
              <w:rPr>
                <w:rFonts w:ascii="Arial" w:hAnsi="Arial" w:cs="Arial"/>
                <w:b/>
              </w:rPr>
            </w:pPr>
            <w:r>
              <w:rPr>
                <w:rFonts w:ascii="Arial" w:hAnsi="Arial" w:cs="Arial"/>
                <w:b/>
              </w:rPr>
              <w:t>6</w:t>
            </w:r>
          </w:p>
        </w:tc>
      </w:tr>
      <w:tr w:rsidR="004273F9" w:rsidRPr="00403D69" w:rsidTr="00ED6D5A">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4273F9" w:rsidRPr="00403D69" w:rsidRDefault="00ED3EC0" w:rsidP="00996DA7">
            <w:pPr>
              <w:spacing w:line="360" w:lineRule="auto"/>
              <w:jc w:val="center"/>
              <w:rPr>
                <w:rFonts w:ascii="Arial" w:hAnsi="Arial" w:cs="Arial"/>
                <w:b/>
              </w:rPr>
            </w:pPr>
            <w:r>
              <w:rPr>
                <w:rFonts w:ascii="Arial" w:hAnsi="Arial" w:cs="Arial"/>
                <w:b/>
              </w:rPr>
              <w:t>6</w:t>
            </w:r>
          </w:p>
        </w:tc>
      </w:tr>
      <w:tr w:rsidR="004273F9" w:rsidRPr="00403D69" w:rsidTr="00ED6D5A">
        <w:trPr>
          <w:trHeight w:val="20"/>
        </w:trPr>
        <w:tc>
          <w:tcPr>
            <w:tcW w:w="4439" w:type="pct"/>
            <w:shd w:val="clear" w:color="auto" w:fill="auto"/>
          </w:tcPr>
          <w:p w:rsidR="004273F9" w:rsidRPr="00945D64" w:rsidRDefault="004273F9" w:rsidP="00996DA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4273F9" w:rsidRPr="00403D69" w:rsidRDefault="00ED3EC0" w:rsidP="00996DA7">
            <w:pPr>
              <w:spacing w:line="360" w:lineRule="auto"/>
              <w:jc w:val="center"/>
              <w:rPr>
                <w:rFonts w:ascii="Arial" w:hAnsi="Arial" w:cs="Arial"/>
                <w:b/>
              </w:rPr>
            </w:pPr>
            <w:r>
              <w:rPr>
                <w:rFonts w:ascii="Arial" w:hAnsi="Arial" w:cs="Arial"/>
                <w:b/>
              </w:rPr>
              <w:t>7</w:t>
            </w:r>
          </w:p>
        </w:tc>
      </w:tr>
      <w:tr w:rsidR="004273F9" w:rsidRPr="00403D69" w:rsidTr="00ED6D5A">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4273F9" w:rsidRPr="00403D69" w:rsidRDefault="00C65A0F" w:rsidP="00996DA7">
            <w:pPr>
              <w:spacing w:line="360" w:lineRule="auto"/>
              <w:jc w:val="center"/>
              <w:rPr>
                <w:rFonts w:ascii="Arial" w:hAnsi="Arial" w:cs="Arial"/>
                <w:b/>
              </w:rPr>
            </w:pPr>
            <w:r>
              <w:rPr>
                <w:rFonts w:ascii="Arial" w:hAnsi="Arial" w:cs="Arial"/>
                <w:b/>
              </w:rPr>
              <w:t>8</w:t>
            </w:r>
          </w:p>
        </w:tc>
      </w:tr>
      <w:tr w:rsidR="004273F9" w:rsidRPr="00403D69" w:rsidTr="00ED6D5A">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4273F9" w:rsidRPr="00403D69" w:rsidRDefault="00C65A0F" w:rsidP="00996DA7">
            <w:pPr>
              <w:spacing w:line="360" w:lineRule="auto"/>
              <w:jc w:val="center"/>
              <w:rPr>
                <w:rFonts w:ascii="Arial" w:hAnsi="Arial" w:cs="Arial"/>
                <w:b/>
              </w:rPr>
            </w:pPr>
            <w:r>
              <w:rPr>
                <w:rFonts w:ascii="Arial" w:hAnsi="Arial" w:cs="Arial"/>
                <w:b/>
              </w:rPr>
              <w:t>8</w:t>
            </w:r>
          </w:p>
        </w:tc>
      </w:tr>
      <w:tr w:rsidR="004273F9" w:rsidRPr="00403D69" w:rsidTr="00ED6D5A">
        <w:trPr>
          <w:trHeight w:val="20"/>
        </w:trPr>
        <w:tc>
          <w:tcPr>
            <w:tcW w:w="4439" w:type="pct"/>
            <w:shd w:val="clear" w:color="auto" w:fill="auto"/>
          </w:tcPr>
          <w:p w:rsidR="004273F9" w:rsidRPr="00373686" w:rsidRDefault="004273F9" w:rsidP="00996DA7">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4273F9" w:rsidRDefault="004273F9" w:rsidP="00C65A0F">
            <w:pPr>
              <w:spacing w:line="360" w:lineRule="auto"/>
              <w:jc w:val="center"/>
              <w:rPr>
                <w:rFonts w:ascii="Arial" w:hAnsi="Arial" w:cs="Arial"/>
                <w:b/>
              </w:rPr>
            </w:pPr>
            <w:r w:rsidRPr="00373686">
              <w:rPr>
                <w:rFonts w:ascii="Arial" w:hAnsi="Arial" w:cs="Arial"/>
                <w:b/>
              </w:rPr>
              <w:t>1</w:t>
            </w:r>
            <w:r w:rsidR="00C65A0F">
              <w:rPr>
                <w:rFonts w:ascii="Arial" w:hAnsi="Arial" w:cs="Arial"/>
                <w:b/>
              </w:rPr>
              <w:t>0</w:t>
            </w:r>
          </w:p>
        </w:tc>
      </w:tr>
      <w:tr w:rsidR="004273F9" w:rsidRPr="00403D69" w:rsidTr="00ED6D5A">
        <w:trPr>
          <w:trHeight w:val="20"/>
        </w:trPr>
        <w:tc>
          <w:tcPr>
            <w:tcW w:w="4439" w:type="pct"/>
            <w:shd w:val="clear" w:color="auto" w:fill="auto"/>
          </w:tcPr>
          <w:p w:rsidR="004273F9" w:rsidRPr="001B3167" w:rsidRDefault="004273F9" w:rsidP="00996DA7">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4273F9" w:rsidRPr="00403D69" w:rsidRDefault="004273F9" w:rsidP="00996DA7">
            <w:pPr>
              <w:spacing w:line="360" w:lineRule="auto"/>
              <w:jc w:val="center"/>
              <w:rPr>
                <w:rFonts w:ascii="Arial" w:hAnsi="Arial" w:cs="Arial"/>
                <w:b/>
              </w:rPr>
            </w:pPr>
            <w:r w:rsidRPr="001B3167">
              <w:rPr>
                <w:rFonts w:ascii="Arial" w:hAnsi="Arial" w:cs="Arial"/>
                <w:b/>
              </w:rPr>
              <w:t>1</w:t>
            </w:r>
            <w:r w:rsidR="0005409F">
              <w:rPr>
                <w:rFonts w:ascii="Arial" w:hAnsi="Arial" w:cs="Arial"/>
                <w:b/>
              </w:rPr>
              <w:t>1</w:t>
            </w:r>
          </w:p>
        </w:tc>
      </w:tr>
      <w:tr w:rsidR="004273F9" w:rsidRPr="00403D69" w:rsidTr="00ED6D5A">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4273F9" w:rsidRPr="00403D69" w:rsidRDefault="004273F9" w:rsidP="00C65A0F">
            <w:pPr>
              <w:spacing w:line="360" w:lineRule="auto"/>
              <w:jc w:val="center"/>
              <w:rPr>
                <w:rFonts w:ascii="Arial" w:hAnsi="Arial" w:cs="Arial"/>
                <w:b/>
              </w:rPr>
            </w:pPr>
            <w:r>
              <w:rPr>
                <w:rFonts w:ascii="Arial" w:hAnsi="Arial" w:cs="Arial"/>
                <w:b/>
              </w:rPr>
              <w:t>1</w:t>
            </w:r>
            <w:r w:rsidR="00C65A0F">
              <w:rPr>
                <w:rFonts w:ascii="Arial" w:hAnsi="Arial" w:cs="Arial"/>
                <w:b/>
              </w:rPr>
              <w:t>1</w:t>
            </w:r>
          </w:p>
        </w:tc>
      </w:tr>
      <w:tr w:rsidR="004273F9" w:rsidRPr="00403D69" w:rsidTr="00ED6D5A">
        <w:trPr>
          <w:trHeight w:val="20"/>
        </w:trPr>
        <w:tc>
          <w:tcPr>
            <w:tcW w:w="4439" w:type="pct"/>
            <w:shd w:val="clear" w:color="auto" w:fill="auto"/>
            <w:hideMark/>
          </w:tcPr>
          <w:p w:rsidR="004273F9" w:rsidRPr="00403D69" w:rsidRDefault="004273F9" w:rsidP="00996DA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4273F9" w:rsidRPr="00403D69" w:rsidRDefault="004273F9" w:rsidP="00C65A0F">
            <w:pPr>
              <w:spacing w:line="360" w:lineRule="auto"/>
              <w:jc w:val="center"/>
              <w:rPr>
                <w:rFonts w:ascii="Arial" w:hAnsi="Arial" w:cs="Arial"/>
                <w:b/>
              </w:rPr>
            </w:pPr>
            <w:r>
              <w:rPr>
                <w:rFonts w:ascii="Arial" w:hAnsi="Arial" w:cs="Arial"/>
                <w:b/>
              </w:rPr>
              <w:t>1</w:t>
            </w:r>
            <w:r w:rsidR="00C65A0F">
              <w:rPr>
                <w:rFonts w:ascii="Arial" w:hAnsi="Arial" w:cs="Arial"/>
                <w:b/>
              </w:rPr>
              <w:t>1</w:t>
            </w:r>
          </w:p>
        </w:tc>
      </w:tr>
      <w:tr w:rsidR="004273F9" w:rsidRPr="00403D69" w:rsidTr="00ED6D5A">
        <w:trPr>
          <w:trHeight w:val="667"/>
        </w:trPr>
        <w:tc>
          <w:tcPr>
            <w:tcW w:w="4439" w:type="pct"/>
            <w:shd w:val="clear" w:color="auto" w:fill="auto"/>
          </w:tcPr>
          <w:p w:rsidR="004273F9" w:rsidRDefault="004273F9" w:rsidP="00996DA7">
            <w:pPr>
              <w:spacing w:line="360" w:lineRule="auto"/>
              <w:rPr>
                <w:rFonts w:ascii="Arial" w:hAnsi="Arial" w:cs="Arial"/>
                <w:b/>
                <w:bCs/>
              </w:rPr>
            </w:pPr>
            <w:r>
              <w:rPr>
                <w:rFonts w:ascii="Arial" w:hAnsi="Arial" w:cs="Arial"/>
                <w:b/>
                <w:bCs/>
              </w:rPr>
              <w:t xml:space="preserve">II. INFORME INDIVIDUAL </w:t>
            </w:r>
            <w:r w:rsidR="00ED6D5A">
              <w:rPr>
                <w:rFonts w:ascii="Arial" w:hAnsi="Arial" w:cs="Arial"/>
                <w:b/>
                <w:bCs/>
              </w:rPr>
              <w:t>DE AUDITORÍA RELATIVO A EGRESOS</w:t>
            </w:r>
          </w:p>
        </w:tc>
        <w:tc>
          <w:tcPr>
            <w:tcW w:w="561" w:type="pct"/>
            <w:shd w:val="clear" w:color="auto" w:fill="auto"/>
          </w:tcPr>
          <w:p w:rsidR="004273F9" w:rsidRPr="00403D69" w:rsidRDefault="004273F9" w:rsidP="00996DA7">
            <w:pPr>
              <w:spacing w:line="360" w:lineRule="auto"/>
              <w:jc w:val="center"/>
              <w:rPr>
                <w:rFonts w:ascii="Arial" w:hAnsi="Arial" w:cs="Arial"/>
                <w:b/>
              </w:rPr>
            </w:pPr>
          </w:p>
        </w:tc>
      </w:tr>
      <w:tr w:rsidR="004273F9" w:rsidRPr="00403D69" w:rsidTr="00ED6D5A">
        <w:trPr>
          <w:trHeight w:val="690"/>
        </w:trPr>
        <w:tc>
          <w:tcPr>
            <w:tcW w:w="4439" w:type="pct"/>
            <w:shd w:val="clear" w:color="auto" w:fill="auto"/>
          </w:tcPr>
          <w:p w:rsidR="004273F9" w:rsidRDefault="004273F9" w:rsidP="00996DA7">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4273F9" w:rsidRPr="00403D69" w:rsidRDefault="004273F9" w:rsidP="00996DA7">
            <w:pPr>
              <w:spacing w:line="360" w:lineRule="auto"/>
              <w:jc w:val="center"/>
              <w:rPr>
                <w:rFonts w:ascii="Arial" w:hAnsi="Arial" w:cs="Arial"/>
                <w:b/>
              </w:rPr>
            </w:pPr>
            <w:r>
              <w:rPr>
                <w:rFonts w:ascii="Arial" w:hAnsi="Arial" w:cs="Arial"/>
                <w:b/>
              </w:rPr>
              <w:t>1</w:t>
            </w:r>
            <w:r w:rsidR="00ED3EC0">
              <w:rPr>
                <w:rFonts w:ascii="Arial" w:hAnsi="Arial" w:cs="Arial"/>
                <w:b/>
              </w:rPr>
              <w:t>2</w:t>
            </w:r>
          </w:p>
        </w:tc>
      </w:tr>
      <w:tr w:rsidR="004273F9" w:rsidRPr="00403D69" w:rsidTr="00ED6D5A">
        <w:trPr>
          <w:trHeight w:val="572"/>
        </w:trPr>
        <w:tc>
          <w:tcPr>
            <w:tcW w:w="4439" w:type="pct"/>
            <w:shd w:val="clear" w:color="auto" w:fill="auto"/>
          </w:tcPr>
          <w:p w:rsidR="004273F9" w:rsidRDefault="004273F9" w:rsidP="00996DA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4273F9" w:rsidRPr="00403D69" w:rsidRDefault="00100C96" w:rsidP="00996DA7">
            <w:pPr>
              <w:spacing w:line="360" w:lineRule="auto"/>
              <w:jc w:val="center"/>
              <w:rPr>
                <w:rFonts w:ascii="Arial" w:hAnsi="Arial" w:cs="Arial"/>
                <w:b/>
              </w:rPr>
            </w:pPr>
            <w:r>
              <w:rPr>
                <w:rFonts w:ascii="Arial" w:hAnsi="Arial" w:cs="Arial"/>
                <w:b/>
              </w:rPr>
              <w:t>1</w:t>
            </w:r>
            <w:r w:rsidR="00ED3EC0">
              <w:rPr>
                <w:rFonts w:ascii="Arial" w:hAnsi="Arial" w:cs="Arial"/>
                <w:b/>
              </w:rPr>
              <w:t>2</w:t>
            </w:r>
          </w:p>
        </w:tc>
      </w:tr>
      <w:tr w:rsidR="004273F9" w:rsidRPr="00403D69" w:rsidTr="00ED6D5A">
        <w:trPr>
          <w:trHeight w:val="566"/>
        </w:trPr>
        <w:tc>
          <w:tcPr>
            <w:tcW w:w="4439" w:type="pct"/>
            <w:shd w:val="clear" w:color="auto" w:fill="auto"/>
          </w:tcPr>
          <w:p w:rsidR="004273F9" w:rsidRPr="00B60639" w:rsidRDefault="004273F9" w:rsidP="00996DA7">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4273F9" w:rsidRPr="00403D69" w:rsidRDefault="00100C96" w:rsidP="00C65A0F">
            <w:pPr>
              <w:spacing w:line="360" w:lineRule="auto"/>
              <w:jc w:val="center"/>
              <w:rPr>
                <w:rFonts w:ascii="Arial" w:hAnsi="Arial" w:cs="Arial"/>
                <w:b/>
              </w:rPr>
            </w:pPr>
            <w:r>
              <w:rPr>
                <w:rFonts w:ascii="Arial" w:hAnsi="Arial" w:cs="Arial"/>
                <w:b/>
              </w:rPr>
              <w:t>1</w:t>
            </w:r>
            <w:r w:rsidR="00C65A0F">
              <w:rPr>
                <w:rFonts w:ascii="Arial" w:hAnsi="Arial" w:cs="Arial"/>
                <w:b/>
              </w:rPr>
              <w:t>2</w:t>
            </w:r>
          </w:p>
        </w:tc>
      </w:tr>
      <w:tr w:rsidR="004273F9" w:rsidRPr="00403D69" w:rsidTr="00ED6D5A">
        <w:trPr>
          <w:trHeight w:val="560"/>
        </w:trPr>
        <w:tc>
          <w:tcPr>
            <w:tcW w:w="4439" w:type="pct"/>
            <w:shd w:val="clear" w:color="auto" w:fill="auto"/>
          </w:tcPr>
          <w:p w:rsidR="004273F9" w:rsidRDefault="004273F9" w:rsidP="00996DA7">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4273F9" w:rsidRPr="00403D69" w:rsidRDefault="00100C96" w:rsidP="00996DA7">
            <w:pPr>
              <w:spacing w:line="360" w:lineRule="auto"/>
              <w:jc w:val="center"/>
              <w:rPr>
                <w:rFonts w:ascii="Arial" w:hAnsi="Arial" w:cs="Arial"/>
                <w:b/>
              </w:rPr>
            </w:pPr>
            <w:r>
              <w:rPr>
                <w:rFonts w:ascii="Arial" w:hAnsi="Arial" w:cs="Arial"/>
                <w:b/>
              </w:rPr>
              <w:t>1</w:t>
            </w:r>
            <w:r w:rsidR="00ED3EC0">
              <w:rPr>
                <w:rFonts w:ascii="Arial" w:hAnsi="Arial" w:cs="Arial"/>
                <w:b/>
              </w:rPr>
              <w:t>3</w:t>
            </w:r>
          </w:p>
        </w:tc>
      </w:tr>
      <w:tr w:rsidR="004273F9" w:rsidRPr="00403D69" w:rsidTr="00ED6D5A">
        <w:trPr>
          <w:trHeight w:val="575"/>
        </w:trPr>
        <w:tc>
          <w:tcPr>
            <w:tcW w:w="4439" w:type="pct"/>
            <w:shd w:val="clear" w:color="auto" w:fill="auto"/>
          </w:tcPr>
          <w:p w:rsidR="004273F9" w:rsidRDefault="004273F9" w:rsidP="00996DA7">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4273F9" w:rsidRPr="00403D69" w:rsidRDefault="00100C96" w:rsidP="00C65A0F">
            <w:pPr>
              <w:spacing w:line="360" w:lineRule="auto"/>
              <w:jc w:val="center"/>
              <w:rPr>
                <w:rFonts w:ascii="Arial" w:hAnsi="Arial" w:cs="Arial"/>
                <w:b/>
              </w:rPr>
            </w:pPr>
            <w:r>
              <w:rPr>
                <w:rFonts w:ascii="Arial" w:hAnsi="Arial" w:cs="Arial"/>
                <w:b/>
              </w:rPr>
              <w:t>1</w:t>
            </w:r>
            <w:r w:rsidR="00C65A0F">
              <w:rPr>
                <w:rFonts w:ascii="Arial" w:hAnsi="Arial" w:cs="Arial"/>
                <w:b/>
              </w:rPr>
              <w:t>3</w:t>
            </w:r>
          </w:p>
        </w:tc>
      </w:tr>
      <w:tr w:rsidR="004273F9" w:rsidRPr="00403D69" w:rsidTr="00ED6D5A">
        <w:trPr>
          <w:trHeight w:val="575"/>
        </w:trPr>
        <w:tc>
          <w:tcPr>
            <w:tcW w:w="4439" w:type="pct"/>
            <w:shd w:val="clear" w:color="auto" w:fill="auto"/>
          </w:tcPr>
          <w:p w:rsidR="004273F9" w:rsidRPr="00403D69" w:rsidRDefault="004273F9" w:rsidP="00996DA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4273F9" w:rsidRDefault="00100C96" w:rsidP="00C65A0F">
            <w:pPr>
              <w:spacing w:line="360" w:lineRule="auto"/>
              <w:jc w:val="center"/>
              <w:rPr>
                <w:rFonts w:ascii="Arial" w:hAnsi="Arial" w:cs="Arial"/>
                <w:b/>
              </w:rPr>
            </w:pPr>
            <w:r>
              <w:rPr>
                <w:rFonts w:ascii="Arial" w:hAnsi="Arial" w:cs="Arial"/>
                <w:b/>
              </w:rPr>
              <w:t>1</w:t>
            </w:r>
            <w:r w:rsidR="00C65A0F">
              <w:rPr>
                <w:rFonts w:ascii="Arial" w:hAnsi="Arial" w:cs="Arial"/>
                <w:b/>
              </w:rPr>
              <w:t>4</w:t>
            </w:r>
          </w:p>
        </w:tc>
      </w:tr>
      <w:tr w:rsidR="004273F9" w:rsidRPr="00403D69" w:rsidTr="00ED6D5A">
        <w:trPr>
          <w:trHeight w:val="568"/>
        </w:trPr>
        <w:tc>
          <w:tcPr>
            <w:tcW w:w="4439" w:type="pct"/>
            <w:shd w:val="clear" w:color="auto" w:fill="auto"/>
          </w:tcPr>
          <w:p w:rsidR="004273F9" w:rsidRDefault="004273F9" w:rsidP="00996DA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4273F9" w:rsidRPr="00403D69" w:rsidRDefault="00100C96" w:rsidP="00C65A0F">
            <w:pPr>
              <w:spacing w:line="360" w:lineRule="auto"/>
              <w:jc w:val="center"/>
              <w:rPr>
                <w:rFonts w:ascii="Arial" w:hAnsi="Arial" w:cs="Arial"/>
                <w:b/>
              </w:rPr>
            </w:pPr>
            <w:r>
              <w:rPr>
                <w:rFonts w:ascii="Arial" w:hAnsi="Arial" w:cs="Arial"/>
                <w:b/>
              </w:rPr>
              <w:t>1</w:t>
            </w:r>
            <w:r w:rsidR="00C65A0F">
              <w:rPr>
                <w:rFonts w:ascii="Arial" w:hAnsi="Arial" w:cs="Arial"/>
                <w:b/>
              </w:rPr>
              <w:t>5</w:t>
            </w:r>
          </w:p>
        </w:tc>
      </w:tr>
      <w:tr w:rsidR="004273F9" w:rsidRPr="00403D69" w:rsidTr="00ED6D5A">
        <w:trPr>
          <w:trHeight w:val="563"/>
        </w:trPr>
        <w:tc>
          <w:tcPr>
            <w:tcW w:w="4439" w:type="pct"/>
            <w:shd w:val="clear" w:color="auto" w:fill="auto"/>
          </w:tcPr>
          <w:p w:rsidR="004273F9" w:rsidRPr="000657CD" w:rsidRDefault="004273F9" w:rsidP="00996DA7">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4273F9" w:rsidRPr="00403D69" w:rsidRDefault="00100C96" w:rsidP="00C65A0F">
            <w:pPr>
              <w:spacing w:line="360" w:lineRule="auto"/>
              <w:jc w:val="center"/>
              <w:rPr>
                <w:rFonts w:ascii="Arial" w:hAnsi="Arial" w:cs="Arial"/>
                <w:b/>
              </w:rPr>
            </w:pPr>
            <w:r>
              <w:rPr>
                <w:rFonts w:ascii="Arial" w:hAnsi="Arial" w:cs="Arial"/>
                <w:b/>
              </w:rPr>
              <w:t>1</w:t>
            </w:r>
            <w:r w:rsidR="00C65A0F">
              <w:rPr>
                <w:rFonts w:ascii="Arial" w:hAnsi="Arial" w:cs="Arial"/>
                <w:b/>
              </w:rPr>
              <w:t>7</w:t>
            </w:r>
          </w:p>
        </w:tc>
      </w:tr>
      <w:tr w:rsidR="004273F9" w:rsidRPr="00403D69" w:rsidTr="00ED6D5A">
        <w:trPr>
          <w:trHeight w:val="557"/>
        </w:trPr>
        <w:tc>
          <w:tcPr>
            <w:tcW w:w="4439" w:type="pct"/>
            <w:shd w:val="clear" w:color="auto" w:fill="auto"/>
          </w:tcPr>
          <w:p w:rsidR="004273F9" w:rsidRPr="001B3167" w:rsidRDefault="004273F9" w:rsidP="00996DA7">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rsidR="004273F9" w:rsidRPr="00403D69" w:rsidRDefault="00B105BC" w:rsidP="00C65A0F">
            <w:pPr>
              <w:spacing w:line="360" w:lineRule="auto"/>
              <w:jc w:val="center"/>
              <w:rPr>
                <w:rFonts w:ascii="Arial" w:hAnsi="Arial" w:cs="Arial"/>
                <w:b/>
              </w:rPr>
            </w:pPr>
            <w:r>
              <w:rPr>
                <w:rFonts w:ascii="Arial" w:hAnsi="Arial" w:cs="Arial"/>
                <w:b/>
              </w:rPr>
              <w:t>1</w:t>
            </w:r>
            <w:r w:rsidR="00C65A0F">
              <w:rPr>
                <w:rFonts w:ascii="Arial" w:hAnsi="Arial" w:cs="Arial"/>
                <w:b/>
              </w:rPr>
              <w:t>7</w:t>
            </w:r>
          </w:p>
        </w:tc>
      </w:tr>
      <w:tr w:rsidR="004273F9" w:rsidRPr="00403D69" w:rsidTr="00ED6D5A">
        <w:trPr>
          <w:trHeight w:val="578"/>
        </w:trPr>
        <w:tc>
          <w:tcPr>
            <w:tcW w:w="4439" w:type="pct"/>
            <w:shd w:val="clear" w:color="auto" w:fill="auto"/>
          </w:tcPr>
          <w:p w:rsidR="004273F9" w:rsidRDefault="004273F9" w:rsidP="00996DA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4273F9" w:rsidRPr="00403D69" w:rsidRDefault="00B105BC" w:rsidP="00C65A0F">
            <w:pPr>
              <w:spacing w:line="360" w:lineRule="auto"/>
              <w:jc w:val="center"/>
              <w:rPr>
                <w:rFonts w:ascii="Arial" w:hAnsi="Arial" w:cs="Arial"/>
                <w:b/>
              </w:rPr>
            </w:pPr>
            <w:r>
              <w:rPr>
                <w:rFonts w:ascii="Arial" w:hAnsi="Arial" w:cs="Arial"/>
                <w:b/>
              </w:rPr>
              <w:t>1</w:t>
            </w:r>
            <w:r w:rsidR="00C65A0F">
              <w:rPr>
                <w:rFonts w:ascii="Arial" w:hAnsi="Arial" w:cs="Arial"/>
                <w:b/>
              </w:rPr>
              <w:t>8</w:t>
            </w:r>
          </w:p>
        </w:tc>
      </w:tr>
      <w:tr w:rsidR="004273F9" w:rsidRPr="00403D69" w:rsidTr="00ED6D5A">
        <w:trPr>
          <w:trHeight w:val="572"/>
        </w:trPr>
        <w:tc>
          <w:tcPr>
            <w:tcW w:w="4439" w:type="pct"/>
            <w:shd w:val="clear" w:color="auto" w:fill="auto"/>
          </w:tcPr>
          <w:p w:rsidR="004273F9" w:rsidRDefault="004273F9" w:rsidP="00996DA7">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4273F9" w:rsidRPr="00403D69" w:rsidRDefault="00ED3EC0" w:rsidP="00C65A0F">
            <w:pPr>
              <w:spacing w:line="360" w:lineRule="auto"/>
              <w:jc w:val="center"/>
              <w:rPr>
                <w:rFonts w:ascii="Arial" w:hAnsi="Arial" w:cs="Arial"/>
                <w:b/>
              </w:rPr>
            </w:pPr>
            <w:r>
              <w:rPr>
                <w:rFonts w:ascii="Arial" w:hAnsi="Arial" w:cs="Arial"/>
                <w:b/>
              </w:rPr>
              <w:t>1</w:t>
            </w:r>
            <w:r w:rsidR="00C65A0F">
              <w:rPr>
                <w:rFonts w:ascii="Arial" w:hAnsi="Arial" w:cs="Arial"/>
                <w:b/>
              </w:rPr>
              <w:t>8</w:t>
            </w:r>
          </w:p>
        </w:tc>
      </w:tr>
      <w:tr w:rsidR="004273F9" w:rsidRPr="001B3167" w:rsidTr="00ED6D5A">
        <w:trPr>
          <w:trHeight w:val="20"/>
        </w:trPr>
        <w:tc>
          <w:tcPr>
            <w:tcW w:w="4439" w:type="pct"/>
            <w:shd w:val="clear" w:color="auto" w:fill="auto"/>
          </w:tcPr>
          <w:p w:rsidR="004273F9" w:rsidRPr="001B3167" w:rsidRDefault="004273F9" w:rsidP="00996DA7">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4273F9" w:rsidRPr="001B3167" w:rsidRDefault="00214461" w:rsidP="00996DA7">
            <w:pPr>
              <w:spacing w:line="360" w:lineRule="auto"/>
              <w:jc w:val="center"/>
              <w:rPr>
                <w:rFonts w:ascii="Arial" w:hAnsi="Arial" w:cs="Arial"/>
                <w:b/>
              </w:rPr>
            </w:pPr>
            <w:r>
              <w:rPr>
                <w:rFonts w:ascii="Arial" w:hAnsi="Arial" w:cs="Arial"/>
                <w:b/>
              </w:rPr>
              <w:t>18</w:t>
            </w:r>
          </w:p>
        </w:tc>
      </w:tr>
      <w:tr w:rsidR="004273F9" w:rsidRPr="00403D69" w:rsidTr="00ED6D5A">
        <w:trPr>
          <w:trHeight w:val="1261"/>
        </w:trPr>
        <w:tc>
          <w:tcPr>
            <w:tcW w:w="4439" w:type="pct"/>
            <w:shd w:val="clear" w:color="auto" w:fill="auto"/>
          </w:tcPr>
          <w:p w:rsidR="004273F9" w:rsidRPr="001B3167" w:rsidRDefault="004273F9" w:rsidP="00996DA7">
            <w:pPr>
              <w:pStyle w:val="Prrafodelista"/>
              <w:numPr>
                <w:ilvl w:val="0"/>
                <w:numId w:val="16"/>
              </w:numPr>
              <w:spacing w:after="180" w:line="360" w:lineRule="auto"/>
              <w:jc w:val="both"/>
              <w:rPr>
                <w:rFonts w:ascii="Arial" w:hAnsi="Arial" w:cs="Arial"/>
                <w:b/>
                <w:bCs/>
              </w:rPr>
            </w:pPr>
            <w:bookmarkStart w:id="1" w:name="_GoBack"/>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bookmarkEnd w:id="1"/>
          </w:p>
        </w:tc>
        <w:tc>
          <w:tcPr>
            <w:tcW w:w="561" w:type="pct"/>
            <w:shd w:val="clear" w:color="auto" w:fill="auto"/>
          </w:tcPr>
          <w:p w:rsidR="004273F9" w:rsidRPr="00403D69" w:rsidRDefault="00214461" w:rsidP="00996DA7">
            <w:pPr>
              <w:spacing w:line="360" w:lineRule="auto"/>
              <w:jc w:val="center"/>
              <w:rPr>
                <w:rFonts w:ascii="Arial" w:hAnsi="Arial" w:cs="Arial"/>
                <w:b/>
              </w:rPr>
            </w:pPr>
            <w:r>
              <w:rPr>
                <w:rFonts w:ascii="Arial" w:hAnsi="Arial" w:cs="Arial"/>
                <w:b/>
              </w:rPr>
              <w:t>19</w:t>
            </w:r>
          </w:p>
        </w:tc>
      </w:tr>
      <w:tr w:rsidR="004273F9" w:rsidRPr="00403D69" w:rsidTr="00ED6D5A">
        <w:trPr>
          <w:trHeight w:val="469"/>
        </w:trPr>
        <w:tc>
          <w:tcPr>
            <w:tcW w:w="4439" w:type="pct"/>
            <w:shd w:val="clear" w:color="auto" w:fill="auto"/>
          </w:tcPr>
          <w:p w:rsidR="004273F9" w:rsidRPr="00032EC2" w:rsidRDefault="004273F9" w:rsidP="00996DA7">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INDIVIDUALES</w:t>
            </w:r>
            <w:r>
              <w:rPr>
                <w:rFonts w:ascii="Arial" w:hAnsi="Arial" w:cs="Arial"/>
                <w:b/>
                <w:bCs/>
              </w:rPr>
              <w:t xml:space="preserve"> DE AUDITORÍA</w:t>
            </w:r>
          </w:p>
        </w:tc>
        <w:tc>
          <w:tcPr>
            <w:tcW w:w="561" w:type="pct"/>
            <w:shd w:val="clear" w:color="auto" w:fill="auto"/>
          </w:tcPr>
          <w:p w:rsidR="004273F9" w:rsidRPr="00BF5F84" w:rsidRDefault="004273F9" w:rsidP="00C65A0F">
            <w:pPr>
              <w:jc w:val="center"/>
              <w:rPr>
                <w:rFonts w:ascii="Arial" w:hAnsi="Arial" w:cs="Arial"/>
                <w:b/>
              </w:rPr>
            </w:pPr>
            <w:r>
              <w:rPr>
                <w:rFonts w:ascii="Arial" w:hAnsi="Arial" w:cs="Arial"/>
                <w:b/>
              </w:rPr>
              <w:t>2</w:t>
            </w:r>
            <w:r w:rsidR="00C65A0F">
              <w:rPr>
                <w:rFonts w:ascii="Arial" w:hAnsi="Arial" w:cs="Arial"/>
                <w:b/>
              </w:rPr>
              <w:t>0</w:t>
            </w:r>
          </w:p>
        </w:tc>
      </w:tr>
    </w:tbl>
    <w:p w:rsidR="0006197A" w:rsidRDefault="0006197A" w:rsidP="004273F9">
      <w:pPr>
        <w:spacing w:line="360" w:lineRule="auto"/>
        <w:ind w:right="190"/>
        <w:rPr>
          <w:rFonts w:ascii="Arial" w:hAnsi="Arial" w:cs="Arial"/>
          <w:b/>
          <w:bCs/>
        </w:rPr>
      </w:pPr>
    </w:p>
    <w:p w:rsidR="008A567A" w:rsidRDefault="008A567A" w:rsidP="004273F9">
      <w:pPr>
        <w:spacing w:line="360" w:lineRule="auto"/>
        <w:ind w:right="190"/>
        <w:rPr>
          <w:rFonts w:ascii="Arial" w:hAnsi="Arial" w:cs="Arial"/>
          <w:b/>
          <w:bCs/>
        </w:rPr>
      </w:pPr>
    </w:p>
    <w:p w:rsidR="008A567A" w:rsidRDefault="008A567A" w:rsidP="004273F9">
      <w:pPr>
        <w:spacing w:line="360" w:lineRule="auto"/>
        <w:ind w:right="190"/>
        <w:rPr>
          <w:rFonts w:ascii="Arial" w:hAnsi="Arial" w:cs="Arial"/>
          <w:b/>
          <w:bCs/>
        </w:rPr>
      </w:pPr>
    </w:p>
    <w:p w:rsidR="008A567A" w:rsidRDefault="008A567A" w:rsidP="004273F9">
      <w:pPr>
        <w:spacing w:line="360" w:lineRule="auto"/>
        <w:ind w:right="190"/>
        <w:rPr>
          <w:rFonts w:ascii="Arial" w:hAnsi="Arial" w:cs="Arial"/>
          <w:b/>
          <w:bCs/>
        </w:rPr>
      </w:pPr>
    </w:p>
    <w:p w:rsidR="008A567A" w:rsidRDefault="008A567A" w:rsidP="004273F9">
      <w:pPr>
        <w:spacing w:line="360" w:lineRule="auto"/>
        <w:ind w:right="190"/>
        <w:rPr>
          <w:rFonts w:ascii="Arial" w:hAnsi="Arial" w:cs="Arial"/>
          <w:b/>
          <w:bCs/>
        </w:rPr>
      </w:pPr>
    </w:p>
    <w:p w:rsidR="008A567A" w:rsidRPr="00421D4B" w:rsidRDefault="008A567A" w:rsidP="004273F9">
      <w:pPr>
        <w:spacing w:line="360" w:lineRule="auto"/>
        <w:ind w:right="190"/>
        <w:rPr>
          <w:rFonts w:ascii="Arial" w:hAnsi="Arial" w:cs="Arial"/>
          <w:b/>
          <w:bCs/>
        </w:rPr>
      </w:pPr>
    </w:p>
    <w:p w:rsidR="00226401" w:rsidRDefault="00226401" w:rsidP="00226401">
      <w:pPr>
        <w:spacing w:line="360" w:lineRule="auto"/>
        <w:ind w:right="190"/>
        <w:rPr>
          <w:rFonts w:ascii="Arial" w:hAnsi="Arial" w:cs="Arial"/>
          <w:b/>
          <w:bCs/>
        </w:rPr>
      </w:pPr>
      <w:r w:rsidRPr="00A05588">
        <w:rPr>
          <w:rFonts w:ascii="Arial" w:hAnsi="Arial" w:cs="Arial"/>
          <w:b/>
          <w:bCs/>
        </w:rPr>
        <w:lastRenderedPageBreak/>
        <w:t>INTRODUCCIÓN</w:t>
      </w:r>
    </w:p>
    <w:p w:rsidR="00226401" w:rsidRPr="00A05588" w:rsidRDefault="00226401" w:rsidP="00226401">
      <w:pPr>
        <w:spacing w:line="360" w:lineRule="auto"/>
        <w:ind w:right="190"/>
        <w:rPr>
          <w:rFonts w:ascii="Arial" w:hAnsi="Arial" w:cs="Arial"/>
          <w:b/>
          <w:bCs/>
        </w:rPr>
      </w:pPr>
    </w:p>
    <w:p w:rsidR="00226401" w:rsidRPr="006334CA" w:rsidRDefault="00226401" w:rsidP="00226401">
      <w:pPr>
        <w:tabs>
          <w:tab w:val="left" w:pos="426"/>
        </w:tabs>
        <w:spacing w:line="360" w:lineRule="auto"/>
        <w:ind w:right="49"/>
        <w:jc w:val="both"/>
        <w:rPr>
          <w:rFonts w:ascii="Arial" w:hAnsi="Arial" w:cs="Arial"/>
          <w:szCs w:val="28"/>
        </w:rPr>
      </w:pPr>
      <w:r w:rsidRPr="006334CA">
        <w:rPr>
          <w:rFonts w:ascii="Arial" w:hAnsi="Arial" w:cs="Arial"/>
          <w:szCs w:val="28"/>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226401" w:rsidRPr="006334CA" w:rsidRDefault="00226401" w:rsidP="00226401">
      <w:pPr>
        <w:spacing w:line="360" w:lineRule="auto"/>
        <w:ind w:right="190"/>
        <w:jc w:val="both"/>
        <w:rPr>
          <w:rFonts w:ascii="Arial" w:hAnsi="Arial" w:cs="Arial"/>
        </w:rPr>
      </w:pPr>
    </w:p>
    <w:p w:rsidR="00226401" w:rsidRPr="006334CA" w:rsidRDefault="00226401" w:rsidP="00226401">
      <w:pPr>
        <w:tabs>
          <w:tab w:val="left" w:pos="426"/>
        </w:tabs>
        <w:spacing w:line="360" w:lineRule="auto"/>
        <w:ind w:right="49"/>
        <w:jc w:val="both"/>
        <w:rPr>
          <w:rFonts w:ascii="Arial" w:hAnsi="Arial" w:cs="Arial"/>
          <w:szCs w:val="28"/>
        </w:rPr>
      </w:pPr>
      <w:r w:rsidRPr="006334CA">
        <w:rPr>
          <w:rFonts w:ascii="Arial" w:hAnsi="Arial" w:cs="Arial"/>
          <w:szCs w:val="28"/>
        </w:rPr>
        <w:t>Esta revisión se realiza con el objeto de evaluar los resultados de la gestión financiera, derivado del análisis de la Cuenta Pública a efecto de poder rendir el presente informe a esta H. XVI</w:t>
      </w:r>
      <w:r w:rsidR="00CA03B2">
        <w:rPr>
          <w:rFonts w:ascii="Arial" w:hAnsi="Arial" w:cs="Arial"/>
          <w:szCs w:val="28"/>
        </w:rPr>
        <w:t>I</w:t>
      </w:r>
      <w:r w:rsidRPr="006334CA">
        <w:rPr>
          <w:rFonts w:ascii="Arial" w:hAnsi="Arial" w:cs="Arial"/>
          <w:szCs w:val="28"/>
        </w:rPr>
        <w:t xml:space="preserve"> Legislatura del Estado de Quintana Roo, con relación al manejo de la misma por parte de la autoridad correspondiente.</w:t>
      </w:r>
    </w:p>
    <w:p w:rsidR="00226401" w:rsidRPr="006334CA" w:rsidRDefault="00226401" w:rsidP="00226401">
      <w:pPr>
        <w:spacing w:line="360" w:lineRule="auto"/>
        <w:ind w:right="190"/>
        <w:jc w:val="both"/>
        <w:rPr>
          <w:rFonts w:ascii="Arial" w:hAnsi="Arial" w:cs="Arial"/>
        </w:rPr>
      </w:pPr>
    </w:p>
    <w:p w:rsidR="00226401" w:rsidRPr="006334CA" w:rsidRDefault="00226401" w:rsidP="00226401">
      <w:pPr>
        <w:tabs>
          <w:tab w:val="left" w:pos="426"/>
        </w:tabs>
        <w:spacing w:line="360" w:lineRule="auto"/>
        <w:ind w:right="49"/>
        <w:jc w:val="both"/>
        <w:rPr>
          <w:rFonts w:ascii="Arial" w:hAnsi="Arial" w:cs="Arial"/>
          <w:szCs w:val="28"/>
        </w:rPr>
      </w:pPr>
      <w:r w:rsidRPr="006334CA">
        <w:rPr>
          <w:rFonts w:ascii="Arial" w:hAnsi="Arial" w:cs="Arial"/>
          <w:szCs w:val="28"/>
        </w:rPr>
        <w:t xml:space="preserve">La formulación, revisión y aprobación de la Cuenta Pública del </w:t>
      </w:r>
      <w:r w:rsidRPr="006334CA">
        <w:rPr>
          <w:rFonts w:ascii="Arial" w:hAnsi="Arial" w:cs="Arial"/>
          <w:b/>
          <w:szCs w:val="28"/>
        </w:rPr>
        <w:t>Instituto Quintanarroense de la Juventud</w:t>
      </w:r>
      <w:r w:rsidRPr="006334CA">
        <w:rPr>
          <w:rFonts w:ascii="Arial" w:hAnsi="Arial" w:cs="Arial"/>
          <w:szCs w:val="28"/>
        </w:rPr>
        <w:t>, comprende la realización de actividades en las que participa la Legislatura del Estado, las cuales comprenden:</w:t>
      </w:r>
    </w:p>
    <w:p w:rsidR="00226401" w:rsidRPr="006334CA" w:rsidRDefault="00226401" w:rsidP="00226401">
      <w:pPr>
        <w:spacing w:line="360" w:lineRule="auto"/>
        <w:ind w:right="190"/>
        <w:jc w:val="both"/>
        <w:rPr>
          <w:rFonts w:ascii="Arial" w:hAnsi="Arial" w:cs="Arial"/>
          <w:bCs/>
        </w:rPr>
      </w:pPr>
    </w:p>
    <w:p w:rsidR="00226401" w:rsidRPr="006334CA" w:rsidRDefault="00226401" w:rsidP="00226401">
      <w:pPr>
        <w:tabs>
          <w:tab w:val="left" w:pos="426"/>
        </w:tabs>
        <w:spacing w:line="360" w:lineRule="auto"/>
        <w:ind w:right="49"/>
        <w:jc w:val="both"/>
        <w:rPr>
          <w:rFonts w:ascii="Arial" w:hAnsi="Arial" w:cs="Arial"/>
          <w:szCs w:val="28"/>
        </w:rPr>
      </w:pPr>
      <w:r w:rsidRPr="006334CA">
        <w:rPr>
          <w:rFonts w:ascii="Arial" w:hAnsi="Arial" w:cs="Arial"/>
          <w:b/>
          <w:szCs w:val="28"/>
        </w:rPr>
        <w:t>A.- El Proceso Administrativo;</w:t>
      </w:r>
      <w:r w:rsidRPr="006334CA">
        <w:rPr>
          <w:rFonts w:ascii="Arial" w:hAnsi="Arial" w:cs="Arial"/>
          <w:szCs w:val="28"/>
        </w:rPr>
        <w:t xml:space="preserve"> que es desarrollado fundamentalmente por el </w:t>
      </w:r>
      <w:r w:rsidRPr="006334CA">
        <w:rPr>
          <w:rFonts w:ascii="Arial" w:hAnsi="Arial" w:cs="Arial"/>
          <w:b/>
          <w:szCs w:val="28"/>
        </w:rPr>
        <w:t>Instituto Quintanarroense de la Juventud</w:t>
      </w:r>
      <w:r w:rsidRPr="006334CA">
        <w:rPr>
          <w:rFonts w:ascii="Arial" w:hAnsi="Arial" w:cs="Arial"/>
          <w:szCs w:val="28"/>
        </w:rPr>
        <w:t>, en la integración de la Cuenta Pública, la cual comprende los resultados de las labores administrativas realizadas en el ejercicio fiscal 2021, así como las principales políticas financieras, económicas y sociales que influyeron en el resultado de los ingresos recaudados y gastos ejercidos por la entidad fiscalizada.</w:t>
      </w:r>
    </w:p>
    <w:p w:rsidR="00226401" w:rsidRPr="006334CA" w:rsidRDefault="00226401" w:rsidP="00226401">
      <w:pPr>
        <w:spacing w:line="360" w:lineRule="auto"/>
        <w:ind w:right="190"/>
        <w:jc w:val="both"/>
        <w:rPr>
          <w:rFonts w:ascii="Arial" w:hAnsi="Arial" w:cs="Arial"/>
          <w:bCs/>
        </w:rPr>
      </w:pPr>
    </w:p>
    <w:p w:rsidR="00226401" w:rsidRPr="006334CA" w:rsidRDefault="00226401" w:rsidP="00226401">
      <w:pPr>
        <w:tabs>
          <w:tab w:val="left" w:pos="426"/>
        </w:tabs>
        <w:spacing w:line="360" w:lineRule="auto"/>
        <w:ind w:right="49"/>
        <w:jc w:val="both"/>
        <w:rPr>
          <w:rFonts w:ascii="Arial" w:hAnsi="Arial" w:cs="Arial"/>
          <w:b/>
          <w:szCs w:val="28"/>
        </w:rPr>
      </w:pPr>
      <w:r w:rsidRPr="006334CA">
        <w:rPr>
          <w:rFonts w:ascii="Arial" w:hAnsi="Arial" w:cs="Arial"/>
          <w:b/>
          <w:szCs w:val="28"/>
        </w:rPr>
        <w:t>B.- El Proceso de Vigilancia;</w:t>
      </w:r>
      <w:r w:rsidRPr="006334CA">
        <w:rPr>
          <w:rFonts w:ascii="Arial" w:hAnsi="Arial" w:cs="Arial"/>
          <w:szCs w:val="28"/>
        </w:rPr>
        <w:t xml:space="preserve"> 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w:t>
      </w:r>
      <w:r w:rsidRPr="006334CA">
        <w:rPr>
          <w:rFonts w:ascii="Arial" w:hAnsi="Arial" w:cs="Arial"/>
          <w:szCs w:val="28"/>
        </w:rPr>
        <w:lastRenderedPageBreak/>
        <w:t>los órganos internos de control,</w:t>
      </w:r>
      <w:bookmarkStart w:id="2" w:name="_Hlk11404101"/>
      <w:r w:rsidRPr="006334CA">
        <w:rPr>
          <w:rFonts w:ascii="Arial" w:hAnsi="Arial" w:cs="Arial"/>
          <w:szCs w:val="28"/>
        </w:rPr>
        <w:t xml:space="preserve"> ejecutándose una vez que el programa anual de auditoría esté aprobado y publicado en su página de internet, para efectos de comprobar el cumplimiento de las </w:t>
      </w:r>
      <w:bookmarkStart w:id="3" w:name="_Hlk11355006"/>
      <w:r w:rsidRPr="006334CA">
        <w:rPr>
          <w:rFonts w:ascii="Arial" w:hAnsi="Arial" w:cs="Arial"/>
          <w:szCs w:val="28"/>
        </w:rPr>
        <w:t>disposiciones legales y normativas aplicables</w:t>
      </w:r>
      <w:bookmarkEnd w:id="3"/>
      <w:r w:rsidRPr="006334CA">
        <w:rPr>
          <w:rFonts w:ascii="Arial" w:hAnsi="Arial" w:cs="Arial"/>
          <w:szCs w:val="28"/>
        </w:rPr>
        <w:t xml:space="preserve">, en cuanto a la recaudación, manejo, custodia y aplicación de los ingresos y gastos públicos, </w:t>
      </w:r>
      <w:bookmarkEnd w:id="2"/>
      <w:r w:rsidRPr="006334CA">
        <w:rPr>
          <w:rFonts w:ascii="Arial" w:hAnsi="Arial" w:cs="Arial"/>
          <w:szCs w:val="28"/>
        </w:rPr>
        <w:t xml:space="preserve">y todo lo relacionado con la actividad financiera-administrativa del </w:t>
      </w:r>
      <w:r w:rsidRPr="006334CA">
        <w:rPr>
          <w:rFonts w:ascii="Arial" w:hAnsi="Arial" w:cs="Arial"/>
          <w:b/>
          <w:szCs w:val="28"/>
        </w:rPr>
        <w:t>Instituto Quintanarroense de la Juventud.</w:t>
      </w:r>
    </w:p>
    <w:p w:rsidR="00226401" w:rsidRPr="006334CA" w:rsidRDefault="00226401" w:rsidP="00226401">
      <w:pPr>
        <w:spacing w:line="360" w:lineRule="auto"/>
        <w:ind w:right="190"/>
        <w:jc w:val="both"/>
        <w:rPr>
          <w:rFonts w:ascii="Arial" w:hAnsi="Arial" w:cs="Arial"/>
          <w:bCs/>
        </w:rPr>
      </w:pPr>
    </w:p>
    <w:p w:rsidR="00226401" w:rsidRPr="006334CA" w:rsidRDefault="00226401" w:rsidP="00226401">
      <w:pPr>
        <w:tabs>
          <w:tab w:val="left" w:pos="426"/>
        </w:tabs>
        <w:spacing w:line="360" w:lineRule="auto"/>
        <w:ind w:right="49"/>
        <w:jc w:val="both"/>
        <w:rPr>
          <w:rFonts w:ascii="Arial" w:hAnsi="Arial" w:cs="Arial"/>
          <w:szCs w:val="28"/>
        </w:rPr>
      </w:pPr>
      <w:r w:rsidRPr="006334CA">
        <w:rPr>
          <w:rFonts w:ascii="Arial" w:hAnsi="Arial" w:cs="Arial"/>
          <w:szCs w:val="28"/>
        </w:rPr>
        <w:t xml:space="preserve">En la Cuenta Pública del </w:t>
      </w:r>
      <w:r w:rsidRPr="006334CA">
        <w:rPr>
          <w:rFonts w:ascii="Arial" w:hAnsi="Arial" w:cs="Arial"/>
          <w:b/>
          <w:szCs w:val="28"/>
        </w:rPr>
        <w:t>Instituto Quintanarroense de la Juventud</w:t>
      </w:r>
      <w:r w:rsidRPr="006334CA">
        <w:rPr>
          <w:rFonts w:ascii="Arial" w:hAnsi="Arial" w:cs="Arial"/>
          <w:szCs w:val="28"/>
        </w:rPr>
        <w:t xml:space="preserve">, correspondiente al ejercicio fiscal 2021, se encuentra reflejada la recaudación del ingreso y ejercicio del gasto público de recursos </w:t>
      </w:r>
      <w:r w:rsidR="00CA03B2">
        <w:rPr>
          <w:rFonts w:ascii="Arial" w:hAnsi="Arial" w:cs="Arial"/>
          <w:szCs w:val="28"/>
        </w:rPr>
        <w:t>estatales</w:t>
      </w:r>
      <w:r w:rsidRPr="006334CA">
        <w:rPr>
          <w:rFonts w:ascii="Arial" w:hAnsi="Arial" w:cs="Arial"/>
          <w:szCs w:val="28"/>
        </w:rPr>
        <w:t>. La Cuenta Pública fue entregada a la Auditoría Superior del Estado, en fecha 11 de mayo de 2022, con oficio No. IQJ/DG/0044/2022.</w:t>
      </w:r>
    </w:p>
    <w:p w:rsidR="00226401" w:rsidRPr="006334CA" w:rsidRDefault="00226401" w:rsidP="00226401">
      <w:pPr>
        <w:tabs>
          <w:tab w:val="left" w:pos="9498"/>
        </w:tabs>
        <w:spacing w:line="360" w:lineRule="auto"/>
        <w:ind w:right="190"/>
        <w:jc w:val="both"/>
        <w:rPr>
          <w:rFonts w:ascii="Arial" w:hAnsi="Arial" w:cs="Arial"/>
          <w:bCs/>
        </w:rPr>
      </w:pPr>
    </w:p>
    <w:p w:rsidR="00226401" w:rsidRPr="006334CA" w:rsidRDefault="00226401" w:rsidP="00226401">
      <w:pPr>
        <w:tabs>
          <w:tab w:val="left" w:pos="426"/>
        </w:tabs>
        <w:spacing w:line="360" w:lineRule="auto"/>
        <w:ind w:right="49"/>
        <w:jc w:val="both"/>
        <w:rPr>
          <w:rFonts w:ascii="Arial" w:hAnsi="Arial" w:cs="Arial"/>
          <w:szCs w:val="28"/>
        </w:rPr>
      </w:pPr>
      <w:r w:rsidRPr="006334CA">
        <w:rPr>
          <w:rFonts w:ascii="Arial" w:hAnsi="Arial" w:cs="Arial"/>
          <w:szCs w:val="28"/>
        </w:rPr>
        <w:t xml:space="preserve">El C. Auditor Superior del Estado de Quintana Roo, de conformidad con lo dispuesto en los artículos 8, 19 fracción I y 86 fracción IV, de la Ley de Fiscalización y Rendición de Cuentas del Estado de Quintana Roo, aprobó en fecha 15 de febrero de 2022 mediante acuerdo administrativo, el Programa Anual de Auditorías, Visitas e Inspecciones (PAAVI), correspondiente al año 2022, para la fiscalización superior de la Cuenta Pública 2021, el cual fue expedido y publicado en el portal web de la Auditoría Superior del Estado de Quintana Roo. </w:t>
      </w:r>
    </w:p>
    <w:p w:rsidR="00226401" w:rsidRPr="006334CA" w:rsidRDefault="00226401" w:rsidP="00226401">
      <w:pPr>
        <w:spacing w:line="360" w:lineRule="auto"/>
        <w:ind w:right="190"/>
        <w:jc w:val="both"/>
        <w:rPr>
          <w:rFonts w:ascii="Arial" w:hAnsi="Arial" w:cs="Arial"/>
        </w:rPr>
      </w:pPr>
    </w:p>
    <w:p w:rsidR="00226401" w:rsidRPr="006334CA" w:rsidRDefault="00226401" w:rsidP="00226401">
      <w:pPr>
        <w:tabs>
          <w:tab w:val="left" w:pos="426"/>
        </w:tabs>
        <w:spacing w:line="360" w:lineRule="auto"/>
        <w:ind w:right="49"/>
        <w:jc w:val="both"/>
        <w:rPr>
          <w:rFonts w:ascii="Arial" w:hAnsi="Arial" w:cs="Arial"/>
          <w:szCs w:val="28"/>
        </w:rPr>
      </w:pPr>
      <w:bookmarkStart w:id="4" w:name="_Hlk11404920"/>
      <w:r w:rsidRPr="006334CA">
        <w:rPr>
          <w:rFonts w:ascii="Arial" w:hAnsi="Arial" w:cs="Arial"/>
          <w:szCs w:val="28"/>
        </w:rPr>
        <w:t>Por lo anterior y en cumplimiento a los artículos 2, 3, 4, 5, 6 fracciones I, II y XX, 16, 17, 19 fracciones I, VI, VII, VIII, XII, XV, XXVI y XXVIII, 22 en su último párrafo, 38, 40, 41, 42 y 86 fracciones I, XVII, XXII y XXXVI de la Ley de Fiscalización y Rendición de Cuentas del Estado de Quintana Roo</w:t>
      </w:r>
      <w:bookmarkEnd w:id="4"/>
      <w:r w:rsidR="00E66FEA">
        <w:rPr>
          <w:rFonts w:ascii="Arial" w:hAnsi="Arial" w:cs="Arial"/>
          <w:szCs w:val="28"/>
        </w:rPr>
        <w:t>, se tiene</w:t>
      </w:r>
      <w:r w:rsidR="005B170E">
        <w:rPr>
          <w:rFonts w:ascii="Arial" w:hAnsi="Arial" w:cs="Arial"/>
          <w:szCs w:val="28"/>
        </w:rPr>
        <w:t xml:space="preserve"> a bien presentar los</w:t>
      </w:r>
      <w:r w:rsidR="00E66FEA">
        <w:rPr>
          <w:rFonts w:ascii="Arial" w:hAnsi="Arial" w:cs="Arial"/>
          <w:szCs w:val="28"/>
        </w:rPr>
        <w:t xml:space="preserve"> Informe</w:t>
      </w:r>
      <w:r w:rsidR="005B170E">
        <w:rPr>
          <w:rFonts w:ascii="Arial" w:hAnsi="Arial" w:cs="Arial"/>
          <w:szCs w:val="28"/>
        </w:rPr>
        <w:t>s</w:t>
      </w:r>
      <w:r w:rsidR="00E66FEA">
        <w:rPr>
          <w:rFonts w:ascii="Arial" w:hAnsi="Arial" w:cs="Arial"/>
          <w:szCs w:val="28"/>
        </w:rPr>
        <w:t xml:space="preserve"> Individual</w:t>
      </w:r>
      <w:r w:rsidR="005B170E">
        <w:rPr>
          <w:rFonts w:ascii="Arial" w:hAnsi="Arial" w:cs="Arial"/>
          <w:szCs w:val="28"/>
        </w:rPr>
        <w:t>es</w:t>
      </w:r>
      <w:r w:rsidR="00E66FEA">
        <w:rPr>
          <w:rFonts w:ascii="Arial" w:hAnsi="Arial" w:cs="Arial"/>
          <w:szCs w:val="28"/>
        </w:rPr>
        <w:t xml:space="preserve"> de Auditoría obtenido</w:t>
      </w:r>
      <w:r w:rsidR="005B170E">
        <w:rPr>
          <w:rFonts w:ascii="Arial" w:hAnsi="Arial" w:cs="Arial"/>
          <w:szCs w:val="28"/>
        </w:rPr>
        <w:t>s</w:t>
      </w:r>
      <w:r w:rsidRPr="006334CA">
        <w:rPr>
          <w:rFonts w:ascii="Arial" w:hAnsi="Arial" w:cs="Arial"/>
          <w:szCs w:val="28"/>
        </w:rPr>
        <w:t xml:space="preserve"> con relación a la Cuenta Pública del </w:t>
      </w:r>
      <w:r w:rsidRPr="006334CA">
        <w:rPr>
          <w:rFonts w:ascii="Arial" w:hAnsi="Arial" w:cs="Arial"/>
          <w:b/>
          <w:szCs w:val="28"/>
        </w:rPr>
        <w:t>Instituto Quintanarroense de la Juventud</w:t>
      </w:r>
      <w:r w:rsidRPr="006334CA">
        <w:rPr>
          <w:rFonts w:ascii="Arial" w:hAnsi="Arial" w:cs="Arial"/>
          <w:szCs w:val="28"/>
        </w:rPr>
        <w:t>, correspondiente al ejercicio fiscal 2021.</w:t>
      </w:r>
    </w:p>
    <w:p w:rsidR="00226401" w:rsidRDefault="00226401" w:rsidP="00226401">
      <w:pPr>
        <w:spacing w:line="360" w:lineRule="auto"/>
        <w:ind w:right="190"/>
        <w:rPr>
          <w:rFonts w:ascii="Arial" w:hAnsi="Arial" w:cs="Arial"/>
          <w:b/>
          <w:bCs/>
        </w:rPr>
      </w:pPr>
    </w:p>
    <w:p w:rsidR="00CA03B2" w:rsidRPr="006334CA" w:rsidRDefault="00CA03B2" w:rsidP="00226401">
      <w:pPr>
        <w:spacing w:line="360" w:lineRule="auto"/>
        <w:ind w:right="190"/>
        <w:rPr>
          <w:rFonts w:ascii="Arial" w:hAnsi="Arial" w:cs="Arial"/>
          <w:b/>
          <w:bCs/>
        </w:rPr>
      </w:pPr>
    </w:p>
    <w:p w:rsidR="00226401" w:rsidRPr="006334CA" w:rsidRDefault="00226401" w:rsidP="00226401">
      <w:pPr>
        <w:spacing w:line="360" w:lineRule="auto"/>
        <w:ind w:right="190"/>
        <w:rPr>
          <w:rFonts w:ascii="Arial" w:hAnsi="Arial" w:cs="Arial"/>
          <w:b/>
          <w:bCs/>
        </w:rPr>
      </w:pPr>
      <w:r w:rsidRPr="006334CA">
        <w:rPr>
          <w:rFonts w:ascii="Arial" w:hAnsi="Arial" w:cs="Arial"/>
          <w:b/>
          <w:bCs/>
        </w:rPr>
        <w:lastRenderedPageBreak/>
        <w:t>ANTECEDENTES DE LA ENTIDAD FISCALIZADA</w:t>
      </w:r>
    </w:p>
    <w:p w:rsidR="00226401" w:rsidRPr="006334CA" w:rsidRDefault="00226401" w:rsidP="00226401">
      <w:pPr>
        <w:spacing w:line="360" w:lineRule="auto"/>
        <w:ind w:right="190"/>
        <w:rPr>
          <w:rFonts w:ascii="Arial" w:hAnsi="Arial" w:cs="Arial"/>
          <w:b/>
          <w:bCs/>
        </w:rPr>
      </w:pPr>
    </w:p>
    <w:p w:rsidR="00226401" w:rsidRPr="006334CA" w:rsidRDefault="00226401" w:rsidP="00226401">
      <w:pPr>
        <w:spacing w:line="360" w:lineRule="auto"/>
        <w:ind w:right="190"/>
        <w:jc w:val="both"/>
        <w:rPr>
          <w:rFonts w:ascii="Arial" w:hAnsi="Arial" w:cs="Arial"/>
          <w:b/>
        </w:rPr>
      </w:pPr>
      <w:r w:rsidRPr="006334CA">
        <w:rPr>
          <w:rFonts w:ascii="Arial" w:hAnsi="Arial" w:cs="Arial"/>
          <w:b/>
        </w:rPr>
        <w:t>De su Creación y Objeto</w:t>
      </w:r>
    </w:p>
    <w:p w:rsidR="00226401" w:rsidRPr="006334CA" w:rsidRDefault="00226401" w:rsidP="00226401">
      <w:pPr>
        <w:spacing w:line="360" w:lineRule="auto"/>
        <w:ind w:right="190"/>
        <w:jc w:val="both"/>
        <w:rPr>
          <w:rFonts w:ascii="Arial" w:hAnsi="Arial" w:cs="Arial"/>
          <w:b/>
        </w:rPr>
      </w:pPr>
    </w:p>
    <w:p w:rsidR="00226401" w:rsidRPr="00693D05" w:rsidRDefault="00623ACB" w:rsidP="00226401">
      <w:pPr>
        <w:spacing w:line="360" w:lineRule="auto"/>
        <w:ind w:right="48"/>
        <w:jc w:val="both"/>
        <w:rPr>
          <w:rFonts w:ascii="Arial" w:hAnsi="Arial" w:cs="Arial"/>
          <w:szCs w:val="28"/>
        </w:rPr>
      </w:pPr>
      <w:r>
        <w:rPr>
          <w:rFonts w:ascii="Arial" w:hAnsi="Arial" w:cs="Arial"/>
          <w:szCs w:val="28"/>
        </w:rPr>
        <w:t>El</w:t>
      </w:r>
      <w:r w:rsidR="00226401" w:rsidRPr="00693D05">
        <w:rPr>
          <w:rFonts w:ascii="Arial" w:hAnsi="Arial" w:cs="Arial"/>
          <w:szCs w:val="28"/>
        </w:rPr>
        <w:t xml:space="preserve"> </w:t>
      </w:r>
      <w:r w:rsidR="00226401" w:rsidRPr="00693D05">
        <w:rPr>
          <w:rFonts w:ascii="Arial" w:hAnsi="Arial" w:cs="Arial"/>
          <w:b/>
          <w:szCs w:val="28"/>
        </w:rPr>
        <w:t>Instituto Quintanarroense de la Juventud</w:t>
      </w:r>
      <w:r>
        <w:rPr>
          <w:rFonts w:ascii="Arial" w:hAnsi="Arial" w:cs="Arial"/>
          <w:b/>
          <w:szCs w:val="28"/>
        </w:rPr>
        <w:t xml:space="preserve"> </w:t>
      </w:r>
      <w:r>
        <w:rPr>
          <w:rFonts w:ascii="Arial" w:hAnsi="Arial" w:cs="Arial"/>
          <w:szCs w:val="28"/>
        </w:rPr>
        <w:t xml:space="preserve">se crea </w:t>
      </w:r>
      <w:r w:rsidR="00226401" w:rsidRPr="00693D05">
        <w:rPr>
          <w:rFonts w:ascii="Arial" w:hAnsi="Arial" w:cs="Arial"/>
          <w:szCs w:val="28"/>
        </w:rPr>
        <w:t>mediante Decreto Número 61 por el que se reforman, adicionan y derogan diversas disposiciones de la Ley de la Juventud del Estado Libre y Soberano de Quintana Roo, emitido por la Honorable XV Legislatura Constitucional del Estado Libre y Soberano de Quintana Roo, de fecha 28 de junio del año 2017, como un organismo público descentralizado de la administración pública estatal, con personalidad jurídica y patrimonio propio, sectorizado a la Secretaría de Desarrollo Social, dotado de autonomía técnica y de gestión para el cumplimiento de su objeto y atribuciones, y podrá contar con las unidades administrativas y de representación de acuerdo con su capacidad presupuestal, las cuales se podrán crear o establecer a través de los convenios de coordinación y colaboración que se suscriben con los Ayuntamientos del Estado de Quintana Roo, así como demás organismos públicos, privados y sociales. Este organismo tiene su domicilio oficial en la Avenida Álvaro Obregón No. 401, de la ciudad de Chetumal, Municipio de Othón P. Blanco, Quintana Roo.</w:t>
      </w:r>
    </w:p>
    <w:p w:rsidR="00226401" w:rsidRPr="00693D05" w:rsidRDefault="00226401" w:rsidP="00226401">
      <w:pPr>
        <w:spacing w:line="360" w:lineRule="auto"/>
        <w:jc w:val="both"/>
        <w:rPr>
          <w:rFonts w:ascii="Arial" w:hAnsi="Arial" w:cs="Arial"/>
          <w:szCs w:val="28"/>
        </w:rPr>
      </w:pPr>
    </w:p>
    <w:p w:rsidR="00226401" w:rsidRPr="00693D05" w:rsidRDefault="00226401" w:rsidP="00226401">
      <w:pPr>
        <w:spacing w:line="360" w:lineRule="auto"/>
        <w:ind w:right="48"/>
        <w:jc w:val="both"/>
        <w:rPr>
          <w:rFonts w:ascii="Arial" w:hAnsi="Arial" w:cs="Arial"/>
          <w:szCs w:val="28"/>
        </w:rPr>
      </w:pPr>
      <w:r w:rsidRPr="00693D05">
        <w:rPr>
          <w:rFonts w:ascii="Arial" w:hAnsi="Arial" w:cs="Arial"/>
          <w:szCs w:val="28"/>
        </w:rPr>
        <w:t xml:space="preserve">El </w:t>
      </w:r>
      <w:r w:rsidRPr="00693D05">
        <w:rPr>
          <w:rFonts w:ascii="Arial" w:hAnsi="Arial" w:cs="Arial"/>
          <w:b/>
          <w:szCs w:val="28"/>
        </w:rPr>
        <w:t>Instituto Quintanarroense de la Juventud</w:t>
      </w:r>
      <w:r w:rsidRPr="00693D05">
        <w:rPr>
          <w:rFonts w:ascii="Arial" w:hAnsi="Arial" w:cs="Arial"/>
          <w:szCs w:val="28"/>
        </w:rPr>
        <w:t>, tendrá por objeto y fines el de formular e instrumentar la política estatal de la juventud, acorde con los objetivos, estrategias y líneas de acción contenidos en el Plan Estatal de Desarrollo, así como vigilar el cumplimiento de la Ley de la Juventud del Estado Libre y Soberano de Quintana Roo.</w:t>
      </w:r>
    </w:p>
    <w:p w:rsidR="00226401" w:rsidRPr="006334CA" w:rsidRDefault="00226401" w:rsidP="00226401">
      <w:pPr>
        <w:spacing w:line="360" w:lineRule="auto"/>
        <w:ind w:right="190"/>
        <w:jc w:val="both"/>
        <w:rPr>
          <w:rFonts w:ascii="Arial" w:hAnsi="Arial" w:cs="Arial"/>
          <w:sz w:val="28"/>
          <w:szCs w:val="28"/>
        </w:rPr>
      </w:pPr>
    </w:p>
    <w:p w:rsidR="00226401" w:rsidRPr="006334CA" w:rsidRDefault="00226401" w:rsidP="00226401">
      <w:pPr>
        <w:spacing w:line="360" w:lineRule="auto"/>
        <w:ind w:right="190"/>
        <w:jc w:val="both"/>
        <w:rPr>
          <w:rFonts w:ascii="Arial" w:hAnsi="Arial" w:cs="Arial"/>
          <w:b/>
          <w:bCs/>
        </w:rPr>
      </w:pPr>
      <w:r w:rsidRPr="006334CA">
        <w:rPr>
          <w:rFonts w:ascii="Arial" w:hAnsi="Arial" w:cs="Arial"/>
          <w:b/>
          <w:bCs/>
        </w:rPr>
        <w:t>I. INFORME INDIVIDUAL DE AUDITORÍA RELATIVO A INGRESOS</w:t>
      </w:r>
    </w:p>
    <w:p w:rsidR="00226401" w:rsidRPr="006334CA" w:rsidRDefault="00226401" w:rsidP="00226401">
      <w:pPr>
        <w:spacing w:line="360" w:lineRule="auto"/>
        <w:ind w:right="190"/>
        <w:jc w:val="both"/>
        <w:rPr>
          <w:rFonts w:ascii="Arial" w:hAnsi="Arial" w:cs="Arial"/>
          <w:b/>
          <w:bCs/>
        </w:rPr>
      </w:pPr>
    </w:p>
    <w:p w:rsidR="00226401" w:rsidRPr="006334CA" w:rsidRDefault="00226401" w:rsidP="00226401">
      <w:pPr>
        <w:spacing w:line="360" w:lineRule="auto"/>
        <w:ind w:right="190"/>
        <w:jc w:val="both"/>
        <w:rPr>
          <w:rFonts w:ascii="Arial" w:hAnsi="Arial" w:cs="Arial"/>
          <w:b/>
          <w:bCs/>
        </w:rPr>
      </w:pPr>
      <w:r w:rsidRPr="006334CA">
        <w:rPr>
          <w:rFonts w:ascii="Arial" w:hAnsi="Arial" w:cs="Arial"/>
          <w:b/>
          <w:bCs/>
        </w:rPr>
        <w:t>I.1. ASPECTOS GENERALES DE LA AUDITORÍA</w:t>
      </w:r>
    </w:p>
    <w:p w:rsidR="00226401" w:rsidRDefault="00226401" w:rsidP="00226401">
      <w:pPr>
        <w:spacing w:line="360" w:lineRule="auto"/>
        <w:jc w:val="both"/>
        <w:rPr>
          <w:rFonts w:ascii="Arial" w:hAnsi="Arial" w:cs="Arial"/>
          <w:b/>
          <w:bCs/>
        </w:rPr>
      </w:pPr>
    </w:p>
    <w:p w:rsidR="00226401" w:rsidRPr="009879F6" w:rsidRDefault="00226401" w:rsidP="00226401">
      <w:pPr>
        <w:spacing w:line="360" w:lineRule="auto"/>
        <w:jc w:val="both"/>
        <w:rPr>
          <w:rFonts w:ascii="Arial" w:hAnsi="Arial" w:cs="Arial"/>
          <w:b/>
          <w:bCs/>
        </w:rPr>
      </w:pPr>
    </w:p>
    <w:p w:rsidR="00226401" w:rsidRDefault="00226401" w:rsidP="00C53178">
      <w:pPr>
        <w:pStyle w:val="Prrafodelista"/>
        <w:numPr>
          <w:ilvl w:val="0"/>
          <w:numId w:val="36"/>
        </w:numPr>
        <w:tabs>
          <w:tab w:val="left" w:pos="284"/>
        </w:tabs>
        <w:spacing w:line="360" w:lineRule="auto"/>
        <w:ind w:left="426" w:right="49"/>
        <w:jc w:val="both"/>
        <w:rPr>
          <w:rFonts w:ascii="Arial" w:hAnsi="Arial" w:cs="Arial"/>
          <w:b/>
          <w:szCs w:val="28"/>
        </w:rPr>
      </w:pPr>
      <w:r w:rsidRPr="006918B9">
        <w:rPr>
          <w:rFonts w:ascii="Arial" w:hAnsi="Arial" w:cs="Arial"/>
          <w:b/>
          <w:szCs w:val="28"/>
        </w:rPr>
        <w:lastRenderedPageBreak/>
        <w:t>Título de la Auditoría</w:t>
      </w:r>
    </w:p>
    <w:p w:rsidR="00226401" w:rsidRPr="006918B9" w:rsidRDefault="00226401" w:rsidP="00226401">
      <w:pPr>
        <w:pStyle w:val="Prrafodelista"/>
        <w:tabs>
          <w:tab w:val="left" w:pos="426"/>
        </w:tabs>
        <w:spacing w:line="360" w:lineRule="auto"/>
        <w:ind w:left="720" w:right="49"/>
        <w:jc w:val="both"/>
        <w:rPr>
          <w:rFonts w:ascii="Arial" w:hAnsi="Arial" w:cs="Arial"/>
          <w:b/>
          <w:szCs w:val="28"/>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La auditoría, visita e inspección que se realizó en materia financiera a</w:t>
      </w:r>
      <w:r>
        <w:rPr>
          <w:rFonts w:ascii="Arial" w:hAnsi="Arial" w:cs="Arial"/>
          <w:szCs w:val="28"/>
        </w:rPr>
        <w:t>l</w:t>
      </w:r>
      <w:r w:rsidRPr="00276DAB">
        <w:rPr>
          <w:rFonts w:ascii="Arial" w:hAnsi="Arial" w:cs="Arial"/>
          <w:szCs w:val="28"/>
        </w:rPr>
        <w:t xml:space="preserve"> </w:t>
      </w:r>
      <w:r w:rsidRPr="007A41C7">
        <w:rPr>
          <w:rFonts w:ascii="Arial" w:hAnsi="Arial" w:cs="Arial"/>
          <w:b/>
          <w:szCs w:val="28"/>
        </w:rPr>
        <w:t>Instituto Quintanarroense de la Juventud</w:t>
      </w:r>
      <w:r w:rsidRPr="00276DAB">
        <w:rPr>
          <w:rFonts w:ascii="Arial" w:hAnsi="Arial" w:cs="Arial"/>
          <w:szCs w:val="28"/>
        </w:rPr>
        <w:t>, de manera especial y enunciativa mas no limitativa, fue la siguiente:</w:t>
      </w:r>
    </w:p>
    <w:p w:rsidR="00226401" w:rsidRPr="009879F6" w:rsidRDefault="00226401" w:rsidP="0022640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226401" w:rsidRPr="009879F6" w:rsidTr="003F72FC">
        <w:trPr>
          <w:trHeight w:val="678"/>
          <w:tblHeader/>
          <w:jc w:val="center"/>
        </w:trPr>
        <w:tc>
          <w:tcPr>
            <w:tcW w:w="2287" w:type="pct"/>
            <w:shd w:val="clear" w:color="auto" w:fill="auto"/>
          </w:tcPr>
          <w:p w:rsidR="00226401" w:rsidRPr="009879F6" w:rsidRDefault="00226401" w:rsidP="003F72FC">
            <w:pPr>
              <w:spacing w:line="360" w:lineRule="auto"/>
              <w:ind w:right="190"/>
              <w:jc w:val="both"/>
              <w:rPr>
                <w:rFonts w:ascii="Arial" w:hAnsi="Arial" w:cs="Arial"/>
                <w:b/>
                <w:bCs/>
              </w:rPr>
            </w:pPr>
            <w:r>
              <w:rPr>
                <w:rFonts w:ascii="Arial" w:hAnsi="Arial" w:cs="Arial"/>
                <w:b/>
                <w:bCs/>
              </w:rPr>
              <w:t>21-AEMF-D-GOB-040-083</w:t>
            </w:r>
          </w:p>
        </w:tc>
        <w:tc>
          <w:tcPr>
            <w:tcW w:w="2713" w:type="pct"/>
            <w:shd w:val="clear" w:color="auto" w:fill="auto"/>
          </w:tcPr>
          <w:p w:rsidR="00226401" w:rsidRPr="009879F6" w:rsidRDefault="00226401" w:rsidP="003F72FC">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Ingresos y Otros Beneficios</w:t>
            </w:r>
            <w:r w:rsidRPr="009879F6">
              <w:rPr>
                <w:rFonts w:ascii="Arial" w:hAnsi="Arial" w:cs="Arial"/>
                <w:bCs/>
              </w:rPr>
              <w:t>”</w:t>
            </w:r>
          </w:p>
        </w:tc>
      </w:tr>
    </w:tbl>
    <w:p w:rsidR="00226401" w:rsidRDefault="00226401" w:rsidP="00226401">
      <w:pPr>
        <w:spacing w:line="360" w:lineRule="auto"/>
        <w:jc w:val="both"/>
        <w:rPr>
          <w:rFonts w:ascii="Arial" w:hAnsi="Arial" w:cs="Arial"/>
          <w:b/>
          <w:bCs/>
        </w:rPr>
      </w:pPr>
    </w:p>
    <w:p w:rsidR="00226401" w:rsidRPr="009879F6" w:rsidRDefault="00226401" w:rsidP="00226401">
      <w:pPr>
        <w:spacing w:line="360" w:lineRule="auto"/>
        <w:jc w:val="both"/>
        <w:rPr>
          <w:rFonts w:ascii="Arial" w:hAnsi="Arial" w:cs="Arial"/>
          <w:b/>
          <w:bCs/>
        </w:rPr>
      </w:pPr>
      <w:r w:rsidRPr="009879F6">
        <w:rPr>
          <w:rFonts w:ascii="Arial" w:hAnsi="Arial" w:cs="Arial"/>
          <w:b/>
          <w:bCs/>
        </w:rPr>
        <w:t>B. Objetivo</w:t>
      </w:r>
    </w:p>
    <w:p w:rsidR="00226401" w:rsidRPr="009879F6" w:rsidRDefault="00226401" w:rsidP="00226401">
      <w:pPr>
        <w:spacing w:line="360" w:lineRule="auto"/>
        <w:jc w:val="both"/>
        <w:rPr>
          <w:rFonts w:ascii="Arial" w:hAnsi="Arial" w:cs="Arial"/>
          <w:bCs/>
        </w:rPr>
      </w:pPr>
    </w:p>
    <w:p w:rsidR="00226401" w:rsidRPr="00276DAB" w:rsidRDefault="00226401" w:rsidP="00226401">
      <w:pPr>
        <w:tabs>
          <w:tab w:val="left" w:pos="426"/>
        </w:tabs>
        <w:spacing w:line="360" w:lineRule="auto"/>
        <w:ind w:right="49"/>
        <w:jc w:val="both"/>
        <w:rPr>
          <w:rFonts w:ascii="Arial" w:hAnsi="Arial" w:cs="Arial"/>
          <w:szCs w:val="28"/>
        </w:rPr>
      </w:pPr>
      <w:r w:rsidRPr="0083136F">
        <w:rPr>
          <w:rFonts w:ascii="Arial" w:hAnsi="Arial" w:cs="Arial"/>
          <w:szCs w:val="28"/>
        </w:rPr>
        <w:t>Fiscalizar la gestión financiera para comprobar el cumplimiento de lo</w:t>
      </w:r>
      <w:r w:rsidR="00CA03B2">
        <w:rPr>
          <w:rFonts w:ascii="Arial" w:hAnsi="Arial" w:cs="Arial"/>
          <w:szCs w:val="28"/>
        </w:rPr>
        <w:t xml:space="preserve"> dispuesto en la Ley de Ingresos</w:t>
      </w:r>
      <w:r w:rsidRPr="0083136F">
        <w:rPr>
          <w:rFonts w:ascii="Arial" w:hAnsi="Arial" w:cs="Arial"/>
          <w:szCs w:val="28"/>
        </w:rPr>
        <w:t xml:space="preserve">, y demás disposiciones legales aplicables al </w:t>
      </w:r>
      <w:r w:rsidRPr="0083136F">
        <w:rPr>
          <w:rFonts w:ascii="Arial" w:hAnsi="Arial" w:cs="Arial"/>
          <w:b/>
          <w:szCs w:val="28"/>
        </w:rPr>
        <w:t>Instituto Quintanarroense de la Juventud</w:t>
      </w:r>
      <w:r w:rsidRPr="0083136F">
        <w:rPr>
          <w:rFonts w:ascii="Arial" w:hAnsi="Arial" w:cs="Arial"/>
          <w:szCs w:val="28"/>
        </w:rPr>
        <w:t>, en cuanto a los ingresos, incluyendo la revisión del manejo, la custodia, así como la demás información financiera, contable, patrimonial, presupuestaria y programática.</w:t>
      </w:r>
    </w:p>
    <w:p w:rsidR="00226401" w:rsidRPr="009879F6" w:rsidRDefault="00226401" w:rsidP="00226401">
      <w:pPr>
        <w:spacing w:line="360" w:lineRule="auto"/>
        <w:ind w:right="190"/>
        <w:jc w:val="both"/>
        <w:rPr>
          <w:rFonts w:ascii="Arial" w:hAnsi="Arial" w:cs="Arial"/>
        </w:rPr>
      </w:pPr>
    </w:p>
    <w:p w:rsidR="00226401" w:rsidRPr="0083136F" w:rsidRDefault="00226401" w:rsidP="00226401">
      <w:pPr>
        <w:spacing w:line="360" w:lineRule="auto"/>
        <w:jc w:val="both"/>
        <w:rPr>
          <w:rFonts w:ascii="Arial" w:hAnsi="Arial" w:cs="Arial"/>
          <w:b/>
          <w:bCs/>
        </w:rPr>
      </w:pPr>
      <w:r w:rsidRPr="0083136F">
        <w:rPr>
          <w:rFonts w:ascii="Arial" w:hAnsi="Arial" w:cs="Arial"/>
          <w:b/>
          <w:bCs/>
        </w:rPr>
        <w:t>C. Alcance</w:t>
      </w:r>
    </w:p>
    <w:p w:rsidR="00226401" w:rsidRPr="00CE68E1" w:rsidRDefault="00226401" w:rsidP="00226401">
      <w:pPr>
        <w:spacing w:line="360" w:lineRule="auto"/>
        <w:jc w:val="both"/>
        <w:rPr>
          <w:rFonts w:ascii="Arial" w:hAnsi="Arial" w:cs="Arial"/>
          <w:highlight w:val="yellow"/>
        </w:rPr>
      </w:pPr>
    </w:p>
    <w:p w:rsidR="00226401" w:rsidRPr="00B7737A" w:rsidRDefault="00226401" w:rsidP="00226401">
      <w:pPr>
        <w:spacing w:line="360" w:lineRule="auto"/>
        <w:jc w:val="both"/>
        <w:rPr>
          <w:rFonts w:ascii="Arial" w:hAnsi="Arial" w:cs="Arial"/>
        </w:rPr>
      </w:pPr>
      <w:r w:rsidRPr="00B7737A">
        <w:rPr>
          <w:rFonts w:ascii="Arial" w:hAnsi="Arial" w:cs="Arial"/>
          <w:b/>
        </w:rPr>
        <w:t xml:space="preserve">Universo: </w:t>
      </w:r>
      <w:r w:rsidRPr="00312A79">
        <w:rPr>
          <w:rFonts w:ascii="Arial" w:hAnsi="Arial" w:cs="Arial"/>
        </w:rPr>
        <w:t>$25,866,000.42</w:t>
      </w:r>
    </w:p>
    <w:p w:rsidR="00226401" w:rsidRPr="00B7737A" w:rsidRDefault="00226401" w:rsidP="00226401">
      <w:pPr>
        <w:spacing w:line="360" w:lineRule="auto"/>
        <w:rPr>
          <w:rFonts w:ascii="Arial" w:hAnsi="Arial" w:cs="Arial"/>
        </w:rPr>
      </w:pPr>
      <w:bookmarkStart w:id="5" w:name="_Toc518907881"/>
      <w:bookmarkStart w:id="6" w:name="_Toc520196704"/>
    </w:p>
    <w:p w:rsidR="00226401" w:rsidRPr="00B7737A" w:rsidRDefault="00226401" w:rsidP="00226401">
      <w:pPr>
        <w:spacing w:line="360" w:lineRule="auto"/>
        <w:jc w:val="both"/>
        <w:rPr>
          <w:rFonts w:ascii="Arial" w:hAnsi="Arial" w:cs="Arial"/>
        </w:rPr>
      </w:pPr>
      <w:r w:rsidRPr="00B7737A">
        <w:rPr>
          <w:rFonts w:ascii="Arial" w:hAnsi="Arial" w:cs="Arial"/>
          <w:b/>
        </w:rPr>
        <w:t xml:space="preserve">Población Objetivo: </w:t>
      </w:r>
      <w:r w:rsidRPr="00312A79">
        <w:rPr>
          <w:rFonts w:ascii="Arial" w:hAnsi="Arial" w:cs="Arial"/>
        </w:rPr>
        <w:t>$25,866,000.42</w:t>
      </w:r>
    </w:p>
    <w:p w:rsidR="00226401" w:rsidRPr="00B7737A" w:rsidRDefault="00226401" w:rsidP="00226401">
      <w:pPr>
        <w:spacing w:line="360" w:lineRule="auto"/>
        <w:rPr>
          <w:rFonts w:ascii="Arial" w:hAnsi="Arial" w:cs="Arial"/>
        </w:rPr>
      </w:pPr>
    </w:p>
    <w:p w:rsidR="00226401" w:rsidRPr="00312A79" w:rsidRDefault="00226401" w:rsidP="00226401">
      <w:pPr>
        <w:rPr>
          <w:rFonts w:ascii="Arial" w:hAnsi="Arial" w:cs="Arial"/>
        </w:rPr>
      </w:pPr>
      <w:r w:rsidRPr="00B7737A">
        <w:rPr>
          <w:rFonts w:ascii="Arial" w:hAnsi="Arial" w:cs="Arial"/>
          <w:b/>
        </w:rPr>
        <w:t>Muestra Auditada:</w:t>
      </w:r>
      <w:r w:rsidRPr="00B7737A">
        <w:rPr>
          <w:rFonts w:ascii="Arial" w:hAnsi="Arial" w:cs="Arial"/>
        </w:rPr>
        <w:t xml:space="preserve"> </w:t>
      </w:r>
      <w:bookmarkEnd w:id="5"/>
      <w:bookmarkEnd w:id="6"/>
      <w:r w:rsidRPr="00312A79">
        <w:rPr>
          <w:rFonts w:ascii="Arial" w:hAnsi="Arial" w:cs="Arial"/>
        </w:rPr>
        <w:t>$25,253,897.32</w:t>
      </w:r>
    </w:p>
    <w:p w:rsidR="00226401" w:rsidRPr="00312A79" w:rsidRDefault="00226401" w:rsidP="00226401">
      <w:pPr>
        <w:spacing w:line="360" w:lineRule="auto"/>
        <w:rPr>
          <w:rFonts w:ascii="Arial" w:hAnsi="Arial" w:cs="Arial"/>
          <w:sz w:val="34"/>
          <w:szCs w:val="34"/>
        </w:rPr>
      </w:pPr>
    </w:p>
    <w:p w:rsidR="00226401" w:rsidRDefault="00226401" w:rsidP="00226401">
      <w:pPr>
        <w:spacing w:line="360" w:lineRule="auto"/>
        <w:rPr>
          <w:rFonts w:ascii="Arial" w:hAnsi="Arial" w:cs="Arial"/>
        </w:rPr>
      </w:pPr>
      <w:bookmarkStart w:id="7" w:name="_Toc518907882"/>
      <w:bookmarkStart w:id="8" w:name="_Toc520196705"/>
      <w:r w:rsidRPr="00B7737A">
        <w:rPr>
          <w:rFonts w:ascii="Arial" w:hAnsi="Arial" w:cs="Arial"/>
          <w:b/>
        </w:rPr>
        <w:t>Representatividad de la Muestra:</w:t>
      </w:r>
      <w:r w:rsidRPr="00B7737A">
        <w:rPr>
          <w:rFonts w:ascii="Arial" w:hAnsi="Arial" w:cs="Arial"/>
        </w:rPr>
        <w:t xml:space="preserve"> </w:t>
      </w:r>
      <w:bookmarkEnd w:id="7"/>
      <w:bookmarkEnd w:id="8"/>
      <w:r>
        <w:rPr>
          <w:rFonts w:ascii="Arial" w:hAnsi="Arial" w:cs="Arial"/>
        </w:rPr>
        <w:t>97.63</w:t>
      </w:r>
      <w:r w:rsidRPr="00B7737A">
        <w:rPr>
          <w:rFonts w:ascii="Arial" w:hAnsi="Arial" w:cs="Arial"/>
        </w:rPr>
        <w:t>%</w:t>
      </w:r>
    </w:p>
    <w:p w:rsidR="006B4797" w:rsidRDefault="006B4797" w:rsidP="00226401">
      <w:pPr>
        <w:spacing w:line="360" w:lineRule="auto"/>
        <w:rPr>
          <w:rFonts w:ascii="Arial" w:hAnsi="Arial" w:cs="Arial"/>
        </w:rPr>
      </w:pPr>
    </w:p>
    <w:p w:rsidR="00226401" w:rsidRPr="005F2344" w:rsidRDefault="00226401" w:rsidP="00226401">
      <w:pPr>
        <w:spacing w:line="360" w:lineRule="auto"/>
        <w:ind w:right="190"/>
        <w:jc w:val="both"/>
        <w:rPr>
          <w:rFonts w:ascii="Arial" w:hAnsi="Arial" w:cs="Arial"/>
        </w:rPr>
      </w:pPr>
      <w:r w:rsidRPr="002E2B2B">
        <w:rPr>
          <w:rFonts w:ascii="Arial" w:hAnsi="Arial" w:cs="Arial"/>
        </w:rPr>
        <w:lastRenderedPageBreak/>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estatales.</w:t>
      </w:r>
    </w:p>
    <w:p w:rsidR="00226401" w:rsidRPr="00276DAB" w:rsidRDefault="00226401" w:rsidP="00226401">
      <w:pPr>
        <w:tabs>
          <w:tab w:val="left" w:pos="426"/>
        </w:tabs>
        <w:spacing w:line="360" w:lineRule="auto"/>
        <w:ind w:right="49"/>
        <w:jc w:val="both"/>
        <w:rPr>
          <w:rFonts w:ascii="Arial" w:hAnsi="Arial" w:cs="Arial"/>
          <w:szCs w:val="28"/>
        </w:rPr>
      </w:pPr>
    </w:p>
    <w:p w:rsidR="00226401" w:rsidRDefault="00226401" w:rsidP="005E289D">
      <w:pPr>
        <w:tabs>
          <w:tab w:val="left" w:pos="426"/>
        </w:tabs>
        <w:spacing w:line="360" w:lineRule="auto"/>
        <w:ind w:right="49"/>
        <w:jc w:val="both"/>
        <w:rPr>
          <w:rFonts w:ascii="Arial" w:hAnsi="Arial" w:cs="Arial"/>
          <w:szCs w:val="28"/>
        </w:rPr>
      </w:pPr>
      <w:r w:rsidRPr="00276DAB">
        <w:rPr>
          <w:rFonts w:ascii="Arial" w:hAnsi="Arial" w:cs="Arial"/>
          <w:szCs w:val="28"/>
        </w:rPr>
        <w:t xml:space="preserve">La población objetivo se determinó sobre la base de los ingresos devengados que forman parte del Estado Analítico de Ingresos por Fuente de Financiamiento por el período comprendido del 1º de enero al 31 de diciembre de </w:t>
      </w:r>
      <w:r>
        <w:rPr>
          <w:rFonts w:ascii="Arial" w:hAnsi="Arial" w:cs="Arial"/>
          <w:szCs w:val="28"/>
        </w:rPr>
        <w:t>2021</w:t>
      </w:r>
      <w:r w:rsidR="005E289D">
        <w:rPr>
          <w:rFonts w:ascii="Arial" w:hAnsi="Arial" w:cs="Arial"/>
          <w:szCs w:val="28"/>
        </w:rPr>
        <w:t>.</w:t>
      </w:r>
    </w:p>
    <w:p w:rsidR="005E289D" w:rsidRPr="00C65A0F" w:rsidRDefault="005E289D" w:rsidP="005E289D">
      <w:pPr>
        <w:tabs>
          <w:tab w:val="left" w:pos="426"/>
        </w:tabs>
        <w:spacing w:line="360" w:lineRule="auto"/>
        <w:ind w:right="49"/>
        <w:jc w:val="both"/>
        <w:rPr>
          <w:rFonts w:ascii="Arial" w:hAnsi="Arial" w:cs="Arial"/>
          <w:b/>
          <w:bCs/>
        </w:rPr>
      </w:pPr>
    </w:p>
    <w:p w:rsidR="00226401" w:rsidRDefault="00226401" w:rsidP="00226401">
      <w:pPr>
        <w:spacing w:line="360" w:lineRule="auto"/>
        <w:ind w:right="190"/>
        <w:jc w:val="both"/>
        <w:rPr>
          <w:rFonts w:ascii="Arial" w:hAnsi="Arial" w:cs="Arial"/>
          <w:b/>
          <w:bCs/>
        </w:rPr>
      </w:pPr>
      <w:r w:rsidRPr="00B222B9">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226401" w:rsidRDefault="00226401" w:rsidP="00226401">
      <w:pPr>
        <w:tabs>
          <w:tab w:val="left" w:pos="9498"/>
        </w:tabs>
        <w:spacing w:line="360" w:lineRule="auto"/>
        <w:ind w:right="190"/>
        <w:jc w:val="both"/>
        <w:rPr>
          <w:rFonts w:ascii="Arial" w:hAnsi="Arial" w:cs="Arial"/>
          <w:bCs/>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226401" w:rsidRPr="009879F6" w:rsidRDefault="00226401" w:rsidP="00226401">
      <w:pPr>
        <w:spacing w:line="360" w:lineRule="auto"/>
        <w:ind w:right="190"/>
        <w:jc w:val="both"/>
        <w:rPr>
          <w:rFonts w:ascii="Arial" w:hAnsi="Arial" w:cs="Arial"/>
          <w:bCs/>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Para la determinación de los rubros u operaciones a revisar en la auditoría, se llevó a cabo un estudio previo de toda la inform</w:t>
      </w:r>
      <w:r>
        <w:rPr>
          <w:rFonts w:ascii="Arial" w:hAnsi="Arial" w:cs="Arial"/>
          <w:szCs w:val="28"/>
        </w:rPr>
        <w:t>ación concerniente al</w:t>
      </w:r>
      <w:r w:rsidRPr="00276DAB">
        <w:rPr>
          <w:rFonts w:ascii="Arial" w:hAnsi="Arial" w:cs="Arial"/>
          <w:szCs w:val="28"/>
        </w:rPr>
        <w:t xml:space="preserve"> </w:t>
      </w:r>
      <w:r w:rsidRPr="007A41C7">
        <w:rPr>
          <w:rFonts w:ascii="Arial" w:hAnsi="Arial" w:cs="Arial"/>
          <w:b/>
          <w:szCs w:val="28"/>
        </w:rPr>
        <w:t>Instituto Quintanarroense de la Juventud</w:t>
      </w:r>
      <w:r w:rsidRPr="00276DAB">
        <w:rPr>
          <w:rFonts w:ascii="Arial" w:hAnsi="Arial" w:cs="Arial"/>
          <w:szCs w:val="28"/>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w:t>
      </w:r>
      <w:r w:rsidRPr="00276DAB">
        <w:rPr>
          <w:rFonts w:ascii="Arial" w:hAnsi="Arial" w:cs="Arial"/>
          <w:szCs w:val="28"/>
        </w:rPr>
        <w:lastRenderedPageBreak/>
        <w:t>operatividad de la entidad fiscalizada, y de los cuales se pudiesen determinar hallazgos de auditoría que se reflejasen en los resultados del objetivo de auditoría planteado al inicio de la revisión.</w:t>
      </w:r>
    </w:p>
    <w:p w:rsidR="00226401" w:rsidRDefault="00226401" w:rsidP="00226401">
      <w:pPr>
        <w:spacing w:line="360" w:lineRule="auto"/>
        <w:ind w:right="190"/>
        <w:jc w:val="both"/>
        <w:rPr>
          <w:rFonts w:ascii="Arial" w:hAnsi="Arial" w:cs="Arial"/>
          <w:bCs/>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226401" w:rsidRDefault="00226401" w:rsidP="00226401">
      <w:pPr>
        <w:spacing w:line="360" w:lineRule="auto"/>
        <w:jc w:val="both"/>
        <w:rPr>
          <w:rFonts w:ascii="Arial" w:hAnsi="Arial" w:cs="Arial"/>
          <w:b/>
        </w:rPr>
      </w:pPr>
    </w:p>
    <w:p w:rsidR="00226401" w:rsidRPr="008D4630" w:rsidRDefault="00226401" w:rsidP="00226401">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226401" w:rsidRDefault="00226401" w:rsidP="00226401">
      <w:pPr>
        <w:tabs>
          <w:tab w:val="left" w:pos="426"/>
        </w:tabs>
        <w:spacing w:line="360" w:lineRule="auto"/>
        <w:ind w:right="49"/>
        <w:jc w:val="both"/>
        <w:rPr>
          <w:rFonts w:ascii="Arial" w:hAnsi="Arial" w:cs="Arial"/>
          <w:szCs w:val="28"/>
          <w:highlight w:val="yellow"/>
        </w:rPr>
      </w:pPr>
    </w:p>
    <w:p w:rsidR="00226401" w:rsidRPr="00276DAB" w:rsidRDefault="00BB643D" w:rsidP="00226401">
      <w:pPr>
        <w:tabs>
          <w:tab w:val="left" w:pos="426"/>
        </w:tabs>
        <w:spacing w:line="360" w:lineRule="auto"/>
        <w:ind w:right="49"/>
        <w:jc w:val="both"/>
        <w:rPr>
          <w:rFonts w:ascii="Arial" w:hAnsi="Arial" w:cs="Arial"/>
          <w:szCs w:val="28"/>
        </w:rPr>
      </w:pPr>
      <w:r>
        <w:rPr>
          <w:rFonts w:ascii="Arial" w:hAnsi="Arial" w:cs="Arial"/>
          <w:szCs w:val="28"/>
        </w:rPr>
        <w:t>Se revisaron</w:t>
      </w:r>
      <w:r w:rsidR="00226401" w:rsidRPr="008D6655">
        <w:rPr>
          <w:rFonts w:ascii="Arial" w:hAnsi="Arial" w:cs="Arial"/>
          <w:szCs w:val="28"/>
        </w:rPr>
        <w:t xml:space="preserve"> la Dirección Administrativa, Departamento de Presupuestos, Contabilidad, Finanzas y Recursos Humanos y el Departamento de Recursos Materiales y Servicios Generales del </w:t>
      </w:r>
      <w:r w:rsidR="00226401" w:rsidRPr="008D6655">
        <w:rPr>
          <w:rFonts w:ascii="Arial" w:hAnsi="Arial" w:cs="Arial"/>
          <w:b/>
          <w:szCs w:val="28"/>
        </w:rPr>
        <w:t>Instituto Quintanarroense de la Juventud</w:t>
      </w:r>
      <w:r w:rsidR="00226401" w:rsidRPr="008D6655">
        <w:rPr>
          <w:rFonts w:ascii="Arial" w:hAnsi="Arial" w:cs="Arial"/>
          <w:szCs w:val="28"/>
        </w:rPr>
        <w:t>.</w:t>
      </w:r>
    </w:p>
    <w:p w:rsidR="00226401" w:rsidRPr="008D4630" w:rsidRDefault="00226401" w:rsidP="00226401">
      <w:pPr>
        <w:spacing w:line="360" w:lineRule="auto"/>
        <w:jc w:val="both"/>
        <w:rPr>
          <w:rFonts w:ascii="Arial" w:hAnsi="Arial" w:cs="Arial"/>
        </w:rPr>
      </w:pPr>
    </w:p>
    <w:p w:rsidR="00226401" w:rsidRDefault="00226401" w:rsidP="0022640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26401" w:rsidRPr="00E66F94" w:rsidRDefault="00226401" w:rsidP="00226401">
      <w:pPr>
        <w:spacing w:line="360" w:lineRule="auto"/>
        <w:jc w:val="both"/>
        <w:rPr>
          <w:rFonts w:ascii="Arial" w:hAnsi="Arial" w:cs="Arial"/>
          <w:b/>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w:t>
      </w:r>
      <w:r w:rsidRPr="00276DAB">
        <w:rPr>
          <w:rFonts w:ascii="Arial" w:hAnsi="Arial" w:cs="Arial"/>
          <w:szCs w:val="28"/>
        </w:rPr>
        <w:lastRenderedPageBreak/>
        <w:t>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226401" w:rsidRPr="00C47B98" w:rsidRDefault="00226401" w:rsidP="00226401">
      <w:pPr>
        <w:spacing w:line="360" w:lineRule="auto"/>
        <w:jc w:val="both"/>
        <w:rPr>
          <w:rFonts w:ascii="Arial" w:hAnsi="Arial" w:cs="Arial"/>
          <w:bCs/>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226401" w:rsidRPr="00C47B98" w:rsidRDefault="00226401" w:rsidP="00226401">
      <w:pPr>
        <w:spacing w:line="360" w:lineRule="auto"/>
        <w:jc w:val="both"/>
        <w:rPr>
          <w:rFonts w:ascii="Arial" w:hAnsi="Arial" w:cs="Arial"/>
          <w:bCs/>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 xml:space="preserve">Las técnicas para obtener la evidencia de auditoría incluyeron el estudio general, inspección, observación, indagación, confirmación, </w:t>
      </w:r>
      <w:proofErr w:type="spellStart"/>
      <w:r>
        <w:rPr>
          <w:rFonts w:ascii="Arial" w:hAnsi="Arial" w:cs="Arial"/>
          <w:szCs w:val="28"/>
        </w:rPr>
        <w:t>recálcu</w:t>
      </w:r>
      <w:r w:rsidRPr="00276DAB">
        <w:rPr>
          <w:rFonts w:ascii="Arial" w:hAnsi="Arial" w:cs="Arial"/>
          <w:szCs w:val="28"/>
        </w:rPr>
        <w:t>lo</w:t>
      </w:r>
      <w:proofErr w:type="spellEnd"/>
      <w:r w:rsidRPr="00276DAB">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226401" w:rsidRPr="00276DAB" w:rsidRDefault="00226401" w:rsidP="00226401">
      <w:pPr>
        <w:tabs>
          <w:tab w:val="left" w:pos="426"/>
        </w:tabs>
        <w:spacing w:line="360" w:lineRule="auto"/>
        <w:ind w:right="49"/>
        <w:jc w:val="both"/>
        <w:rPr>
          <w:rFonts w:ascii="Arial" w:hAnsi="Arial" w:cs="Arial"/>
          <w:szCs w:val="28"/>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Los procedimientos de auditoría aplicados para obtener evidencia de auditoría suficiente, competente, pertinente y relevante, correspondieron a:</w:t>
      </w:r>
    </w:p>
    <w:p w:rsidR="00226401" w:rsidRDefault="00226401" w:rsidP="00226401">
      <w:pPr>
        <w:spacing w:line="360" w:lineRule="auto"/>
        <w:jc w:val="both"/>
        <w:rPr>
          <w:rFonts w:ascii="Arial" w:hAnsi="Arial" w:cs="Arial"/>
          <w:bCs/>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1</w:t>
      </w:r>
      <w:r w:rsidRPr="0073394F">
        <w:rPr>
          <w:rFonts w:ascii="Arial" w:hAnsi="Arial" w:cs="Arial"/>
          <w:szCs w:val="28"/>
        </w:rPr>
        <w:t>. Verificar que los controles internos implementados permitieron la adecuada gestión administrativa para el desarrollo eficiente de las operaciones, la obtención de información confiable y oportuna.</w:t>
      </w:r>
    </w:p>
    <w:p w:rsidR="00226401" w:rsidRPr="00276DAB" w:rsidRDefault="00226401" w:rsidP="00226401">
      <w:pPr>
        <w:tabs>
          <w:tab w:val="left" w:pos="426"/>
        </w:tabs>
        <w:spacing w:line="360" w:lineRule="auto"/>
        <w:ind w:right="49"/>
        <w:jc w:val="both"/>
        <w:rPr>
          <w:rFonts w:ascii="Arial" w:hAnsi="Arial" w:cs="Arial"/>
          <w:szCs w:val="28"/>
        </w:rPr>
      </w:pPr>
    </w:p>
    <w:p w:rsidR="0073394F" w:rsidRPr="0073394F" w:rsidRDefault="00226401" w:rsidP="0073394F">
      <w:pPr>
        <w:tabs>
          <w:tab w:val="left" w:pos="426"/>
        </w:tabs>
        <w:spacing w:line="360" w:lineRule="auto"/>
        <w:ind w:right="49"/>
        <w:jc w:val="both"/>
        <w:rPr>
          <w:rFonts w:ascii="Arial" w:hAnsi="Arial" w:cs="Arial"/>
          <w:szCs w:val="28"/>
        </w:rPr>
      </w:pPr>
      <w:r w:rsidRPr="0073394F">
        <w:rPr>
          <w:rFonts w:ascii="Arial" w:hAnsi="Arial" w:cs="Arial"/>
          <w:szCs w:val="28"/>
        </w:rPr>
        <w:lastRenderedPageBreak/>
        <w:t xml:space="preserve">2. </w:t>
      </w:r>
      <w:r w:rsidR="0073394F" w:rsidRPr="0073394F">
        <w:rPr>
          <w:rFonts w:ascii="Arial" w:hAnsi="Arial" w:cs="Arial"/>
          <w:szCs w:val="28"/>
        </w:rPr>
        <w:t>Verificar que las transferencias banca</w:t>
      </w:r>
      <w:r w:rsidR="008543A0">
        <w:rPr>
          <w:rFonts w:ascii="Arial" w:hAnsi="Arial" w:cs="Arial"/>
          <w:szCs w:val="28"/>
        </w:rPr>
        <w:t>rias realizadas por la Secretarí</w:t>
      </w:r>
      <w:r w:rsidR="0073394F" w:rsidRPr="0073394F">
        <w:rPr>
          <w:rFonts w:ascii="Arial" w:hAnsi="Arial" w:cs="Arial"/>
          <w:szCs w:val="28"/>
        </w:rPr>
        <w:t xml:space="preserve">a de Finanzas y Planeación cuenten con los soportes que justifiquen su registro contable y se hayan depositado en las cuentas bancarias del ente fiscalizable. </w:t>
      </w:r>
    </w:p>
    <w:p w:rsidR="00226401" w:rsidRDefault="00226401" w:rsidP="00226401">
      <w:pPr>
        <w:spacing w:line="360" w:lineRule="auto"/>
        <w:ind w:right="190"/>
        <w:jc w:val="both"/>
        <w:rPr>
          <w:rFonts w:ascii="Arial" w:hAnsi="Arial" w:cs="Arial"/>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3.</w:t>
      </w:r>
      <w:r w:rsidR="0073394F" w:rsidRPr="0073394F">
        <w:rPr>
          <w:rFonts w:ascii="Arial" w:hAnsi="Arial" w:cs="Arial"/>
          <w:szCs w:val="28"/>
        </w:rPr>
        <w:t xml:space="preserve"> Conciliar los recursos financieros autorizados por el H. Poder Legislativo y transferidos por la Secretaría de Finanzas y Planeación contra los registros contables</w:t>
      </w:r>
    </w:p>
    <w:p w:rsidR="00226401" w:rsidRPr="00276DAB" w:rsidRDefault="00226401" w:rsidP="00226401">
      <w:pPr>
        <w:tabs>
          <w:tab w:val="left" w:pos="426"/>
        </w:tabs>
        <w:spacing w:line="360" w:lineRule="auto"/>
        <w:ind w:right="49"/>
        <w:jc w:val="both"/>
        <w:rPr>
          <w:rFonts w:ascii="Arial" w:hAnsi="Arial" w:cs="Arial"/>
          <w:szCs w:val="28"/>
        </w:rPr>
      </w:pPr>
    </w:p>
    <w:p w:rsidR="00226401" w:rsidRPr="0073394F"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 xml:space="preserve">4. </w:t>
      </w:r>
      <w:r w:rsidRPr="0073394F">
        <w:rPr>
          <w:rFonts w:ascii="Arial" w:hAnsi="Arial" w:cs="Arial"/>
          <w:szCs w:val="28"/>
        </w:rPr>
        <w:t>Confirmar la apertura de las cuentas bancarias y su utilización.</w:t>
      </w:r>
    </w:p>
    <w:p w:rsidR="00226401" w:rsidRPr="0073394F" w:rsidRDefault="00226401" w:rsidP="00226401">
      <w:pPr>
        <w:tabs>
          <w:tab w:val="left" w:pos="426"/>
        </w:tabs>
        <w:spacing w:line="360" w:lineRule="auto"/>
        <w:ind w:right="49"/>
        <w:jc w:val="both"/>
        <w:rPr>
          <w:rFonts w:ascii="Arial" w:hAnsi="Arial" w:cs="Arial"/>
          <w:szCs w:val="28"/>
        </w:rPr>
      </w:pPr>
    </w:p>
    <w:p w:rsidR="00226401" w:rsidRPr="00276DAB" w:rsidRDefault="00226401" w:rsidP="00226401">
      <w:pPr>
        <w:tabs>
          <w:tab w:val="left" w:pos="426"/>
        </w:tabs>
        <w:spacing w:line="360" w:lineRule="auto"/>
        <w:ind w:right="49"/>
        <w:jc w:val="both"/>
        <w:rPr>
          <w:rFonts w:ascii="Arial" w:hAnsi="Arial" w:cs="Arial"/>
          <w:szCs w:val="28"/>
        </w:rPr>
      </w:pPr>
      <w:r w:rsidRPr="0073394F">
        <w:rPr>
          <w:rFonts w:ascii="Arial" w:hAnsi="Arial" w:cs="Arial"/>
          <w:szCs w:val="28"/>
        </w:rPr>
        <w:t>5. Verificar que los adeudos por derechos a recibir efectivo o equivalentes fueron efectivamente otorgados o amortizados.</w:t>
      </w:r>
    </w:p>
    <w:p w:rsidR="00226401" w:rsidRPr="002B6B1E" w:rsidRDefault="00226401" w:rsidP="00226401">
      <w:pPr>
        <w:spacing w:line="360" w:lineRule="auto"/>
        <w:ind w:right="190"/>
        <w:jc w:val="both"/>
        <w:rPr>
          <w:rFonts w:ascii="Arial" w:hAnsi="Arial" w:cs="Arial"/>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 xml:space="preserve">La fiscalización se realizó conforme a los principios de legalidad, </w:t>
      </w:r>
      <w:proofErr w:type="spellStart"/>
      <w:r w:rsidRPr="00276DAB">
        <w:rPr>
          <w:rFonts w:ascii="Arial" w:hAnsi="Arial" w:cs="Arial"/>
          <w:szCs w:val="28"/>
        </w:rPr>
        <w:t>definitividad</w:t>
      </w:r>
      <w:proofErr w:type="spellEnd"/>
      <w:r w:rsidRPr="00276DAB">
        <w:rPr>
          <w:rFonts w:ascii="Arial" w:hAnsi="Arial" w:cs="Arial"/>
          <w:szCs w:val="28"/>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226401" w:rsidRDefault="00226401" w:rsidP="00226401">
      <w:pPr>
        <w:spacing w:line="360" w:lineRule="auto"/>
        <w:ind w:right="190"/>
        <w:jc w:val="both"/>
        <w:rPr>
          <w:rFonts w:ascii="Arial" w:hAnsi="Arial" w:cs="Arial"/>
          <w:b/>
          <w:highlight w:val="darkYellow"/>
        </w:rPr>
      </w:pPr>
    </w:p>
    <w:p w:rsidR="00226401" w:rsidRPr="002E2A36" w:rsidRDefault="00226401" w:rsidP="00226401">
      <w:pPr>
        <w:spacing w:line="360" w:lineRule="auto"/>
        <w:ind w:right="190"/>
        <w:jc w:val="both"/>
        <w:rPr>
          <w:rFonts w:ascii="Arial" w:hAnsi="Arial" w:cs="Arial"/>
          <w:b/>
        </w:rPr>
      </w:pPr>
      <w:r w:rsidRPr="0004250B">
        <w:rPr>
          <w:rFonts w:ascii="Arial" w:hAnsi="Arial" w:cs="Arial"/>
          <w:b/>
        </w:rPr>
        <w:t>G. Servidores Públicos que intervinieron en la Auditoría</w:t>
      </w:r>
    </w:p>
    <w:p w:rsidR="00226401" w:rsidRPr="002E2A36" w:rsidRDefault="00226401" w:rsidP="00226401">
      <w:pPr>
        <w:spacing w:line="360" w:lineRule="auto"/>
        <w:ind w:right="190"/>
        <w:jc w:val="both"/>
        <w:rPr>
          <w:rFonts w:ascii="Arial" w:hAnsi="Arial" w:cs="Arial"/>
          <w:bCs/>
        </w:rPr>
      </w:pPr>
    </w:p>
    <w:p w:rsidR="00226401" w:rsidRPr="00276DAB"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szCs w:val="28"/>
        </w:rPr>
        <w:t>ASEQROO/ASE/AEMF/0607</w:t>
      </w:r>
      <w:r w:rsidRPr="008D6655">
        <w:rPr>
          <w:rFonts w:ascii="Arial" w:hAnsi="Arial" w:cs="Arial"/>
          <w:szCs w:val="28"/>
        </w:rPr>
        <w:t>/0</w:t>
      </w:r>
      <w:r>
        <w:rPr>
          <w:rFonts w:ascii="Arial" w:hAnsi="Arial" w:cs="Arial"/>
          <w:szCs w:val="28"/>
        </w:rPr>
        <w:t>5/2022</w:t>
      </w:r>
      <w:r w:rsidRPr="00342B3D">
        <w:rPr>
          <w:rFonts w:ascii="Arial" w:hAnsi="Arial" w:cs="Arial"/>
          <w:szCs w:val="28"/>
        </w:rPr>
        <w:t>, siendo</w:t>
      </w:r>
      <w:r w:rsidRPr="00276DAB">
        <w:rPr>
          <w:rFonts w:ascii="Arial" w:hAnsi="Arial" w:cs="Arial"/>
          <w:szCs w:val="28"/>
        </w:rPr>
        <w:t xml:space="preserve"> los servidores públicos a cargo de coordinar y supervisar la auditoría, los siguientes:</w:t>
      </w:r>
    </w:p>
    <w:p w:rsidR="00226401" w:rsidRDefault="00226401" w:rsidP="00226401">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226401" w:rsidRPr="00845B1A" w:rsidTr="003F72FC">
        <w:trPr>
          <w:tblHeader/>
          <w:jc w:val="center"/>
        </w:trPr>
        <w:tc>
          <w:tcPr>
            <w:tcW w:w="6374" w:type="dxa"/>
            <w:shd w:val="clear" w:color="auto" w:fill="D0CECE" w:themeFill="background2" w:themeFillShade="E6"/>
          </w:tcPr>
          <w:p w:rsidR="00226401" w:rsidRPr="00845B1A" w:rsidRDefault="00226401" w:rsidP="003F72FC">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rsidR="00226401" w:rsidRPr="00845B1A" w:rsidRDefault="00226401" w:rsidP="003F72FC">
            <w:pPr>
              <w:spacing w:line="360" w:lineRule="auto"/>
              <w:jc w:val="center"/>
              <w:rPr>
                <w:rFonts w:ascii="Arial" w:hAnsi="Arial" w:cs="Arial"/>
                <w:b/>
                <w:bCs/>
              </w:rPr>
            </w:pPr>
            <w:r w:rsidRPr="00845B1A">
              <w:rPr>
                <w:rFonts w:ascii="Arial" w:hAnsi="Arial" w:cs="Arial"/>
                <w:b/>
                <w:bCs/>
              </w:rPr>
              <w:t>Cargo</w:t>
            </w:r>
          </w:p>
        </w:tc>
      </w:tr>
      <w:tr w:rsidR="00226401" w:rsidRPr="00845B1A" w:rsidTr="003F72FC">
        <w:trPr>
          <w:jc w:val="center"/>
        </w:trPr>
        <w:tc>
          <w:tcPr>
            <w:tcW w:w="6374" w:type="dxa"/>
            <w:shd w:val="clear" w:color="auto" w:fill="auto"/>
          </w:tcPr>
          <w:p w:rsidR="00226401" w:rsidRPr="00845B1A" w:rsidRDefault="00226401" w:rsidP="003F72FC">
            <w:pPr>
              <w:spacing w:line="360" w:lineRule="auto"/>
              <w:rPr>
                <w:rFonts w:ascii="Arial" w:hAnsi="Arial" w:cs="Arial"/>
                <w:bCs/>
              </w:rPr>
            </w:pPr>
            <w:r w:rsidRPr="00230C51">
              <w:rPr>
                <w:rFonts w:ascii="Arial" w:hAnsi="Arial" w:cs="Arial"/>
                <w:bCs/>
              </w:rPr>
              <w:t xml:space="preserve">M. en </w:t>
            </w:r>
            <w:proofErr w:type="spellStart"/>
            <w:r w:rsidRPr="00230C51">
              <w:rPr>
                <w:rFonts w:ascii="Arial" w:hAnsi="Arial" w:cs="Arial"/>
                <w:bCs/>
              </w:rPr>
              <w:t>Aud</w:t>
            </w:r>
            <w:proofErr w:type="spellEnd"/>
            <w:r w:rsidRPr="00230C51">
              <w:rPr>
                <w:rFonts w:ascii="Arial" w:hAnsi="Arial" w:cs="Arial"/>
                <w:bCs/>
              </w:rPr>
              <w:t xml:space="preserve">. Laureana de los </w:t>
            </w:r>
            <w:proofErr w:type="spellStart"/>
            <w:r w:rsidRPr="00230C51">
              <w:rPr>
                <w:rFonts w:ascii="Arial" w:hAnsi="Arial" w:cs="Arial"/>
                <w:bCs/>
              </w:rPr>
              <w:t>Angeles</w:t>
            </w:r>
            <w:proofErr w:type="spellEnd"/>
            <w:r w:rsidRPr="00230C51">
              <w:rPr>
                <w:rFonts w:ascii="Arial" w:hAnsi="Arial" w:cs="Arial"/>
                <w:bCs/>
              </w:rPr>
              <w:t xml:space="preserve"> Dzul Tec</w:t>
            </w:r>
            <w:r>
              <w:rPr>
                <w:rFonts w:ascii="Arial" w:hAnsi="Arial" w:cs="Arial"/>
                <w:bCs/>
              </w:rPr>
              <w:t xml:space="preserve"> - CFP</w:t>
            </w:r>
          </w:p>
        </w:tc>
        <w:tc>
          <w:tcPr>
            <w:tcW w:w="2977" w:type="dxa"/>
            <w:shd w:val="clear" w:color="auto" w:fill="auto"/>
          </w:tcPr>
          <w:p w:rsidR="00226401" w:rsidRPr="00845B1A" w:rsidRDefault="00226401" w:rsidP="003F72FC">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226401" w:rsidRPr="00845B1A" w:rsidTr="003F72FC">
        <w:trPr>
          <w:jc w:val="center"/>
        </w:trPr>
        <w:tc>
          <w:tcPr>
            <w:tcW w:w="6374" w:type="dxa"/>
            <w:shd w:val="clear" w:color="auto" w:fill="auto"/>
          </w:tcPr>
          <w:p w:rsidR="00226401" w:rsidRPr="00845B1A" w:rsidRDefault="00FA4E70" w:rsidP="003F72FC">
            <w:pPr>
              <w:spacing w:line="360" w:lineRule="auto"/>
              <w:rPr>
                <w:rFonts w:ascii="Arial" w:hAnsi="Arial" w:cs="Arial"/>
                <w:bCs/>
              </w:rPr>
            </w:pPr>
            <w:r>
              <w:rPr>
                <w:rFonts w:ascii="Arial" w:hAnsi="Arial" w:cs="Arial"/>
                <w:bCs/>
              </w:rPr>
              <w:t>M.</w:t>
            </w:r>
            <w:r w:rsidR="00226401">
              <w:rPr>
                <w:rFonts w:ascii="Arial" w:hAnsi="Arial" w:cs="Arial"/>
                <w:bCs/>
              </w:rPr>
              <w:t>A.N</w:t>
            </w:r>
            <w:r w:rsidR="00BF6DCC">
              <w:rPr>
                <w:rFonts w:ascii="Arial" w:hAnsi="Arial" w:cs="Arial"/>
                <w:bCs/>
              </w:rPr>
              <w:t>.</w:t>
            </w:r>
            <w:r w:rsidR="00226401">
              <w:rPr>
                <w:rFonts w:ascii="Arial" w:hAnsi="Arial" w:cs="Arial"/>
                <w:bCs/>
              </w:rPr>
              <w:t xml:space="preserve"> Dianela </w:t>
            </w:r>
            <w:proofErr w:type="spellStart"/>
            <w:r w:rsidR="00226401">
              <w:rPr>
                <w:rFonts w:ascii="Arial" w:hAnsi="Arial" w:cs="Arial"/>
                <w:bCs/>
              </w:rPr>
              <w:t>Erminia</w:t>
            </w:r>
            <w:proofErr w:type="spellEnd"/>
            <w:r w:rsidR="00226401">
              <w:rPr>
                <w:rFonts w:ascii="Arial" w:hAnsi="Arial" w:cs="Arial"/>
                <w:bCs/>
              </w:rPr>
              <w:t xml:space="preserve"> Alamilla Lugo</w:t>
            </w:r>
          </w:p>
        </w:tc>
        <w:tc>
          <w:tcPr>
            <w:tcW w:w="2977" w:type="dxa"/>
            <w:shd w:val="clear" w:color="auto" w:fill="auto"/>
          </w:tcPr>
          <w:p w:rsidR="00226401" w:rsidRPr="00845B1A" w:rsidRDefault="00226401" w:rsidP="003F72FC">
            <w:pPr>
              <w:spacing w:line="360" w:lineRule="auto"/>
              <w:jc w:val="center"/>
              <w:rPr>
                <w:rFonts w:ascii="Arial" w:hAnsi="Arial" w:cs="Arial"/>
                <w:bCs/>
              </w:rPr>
            </w:pPr>
            <w:r>
              <w:rPr>
                <w:rFonts w:ascii="Arial" w:hAnsi="Arial" w:cs="Arial"/>
                <w:bCs/>
              </w:rPr>
              <w:t>Supervisora</w:t>
            </w:r>
          </w:p>
        </w:tc>
      </w:tr>
    </w:tbl>
    <w:p w:rsidR="00226401" w:rsidRPr="00342B3D" w:rsidRDefault="00226401" w:rsidP="00226401">
      <w:pPr>
        <w:spacing w:line="360" w:lineRule="auto"/>
        <w:ind w:right="193"/>
        <w:jc w:val="both"/>
        <w:rPr>
          <w:rFonts w:ascii="Arial" w:hAnsi="Arial" w:cs="Arial"/>
          <w:b/>
        </w:rPr>
      </w:pPr>
    </w:p>
    <w:p w:rsidR="00226401" w:rsidRPr="00845B1A" w:rsidRDefault="00226401" w:rsidP="00226401">
      <w:pPr>
        <w:spacing w:line="360" w:lineRule="auto"/>
        <w:ind w:right="190"/>
        <w:jc w:val="both"/>
        <w:rPr>
          <w:rFonts w:ascii="Arial" w:hAnsi="Arial" w:cs="Arial"/>
          <w:b/>
        </w:rPr>
      </w:pPr>
      <w:r w:rsidRPr="00845B1A">
        <w:rPr>
          <w:rFonts w:ascii="Arial" w:hAnsi="Arial" w:cs="Arial"/>
          <w:b/>
        </w:rPr>
        <w:t>I.2. CUMPLIMIENTO DE DISPOSICIONES LEGALES Y NORMATIVAS</w:t>
      </w:r>
    </w:p>
    <w:p w:rsidR="00226401" w:rsidRPr="00845B1A" w:rsidRDefault="00226401" w:rsidP="00226401">
      <w:pPr>
        <w:spacing w:line="360" w:lineRule="auto"/>
        <w:ind w:right="48"/>
        <w:jc w:val="both"/>
        <w:rPr>
          <w:rFonts w:ascii="Arial" w:hAnsi="Arial" w:cs="Arial"/>
        </w:rPr>
      </w:pPr>
    </w:p>
    <w:p w:rsidR="00226401" w:rsidRPr="006477CF"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La revisión se llevó a cabo aplicando Normas Profesionales de Auditoría del Sistema Nacional de Fiscalización, así como en apego a la Ley General de Contabilidad Gubernamental, Ley de Ingresos</w:t>
      </w:r>
      <w:r w:rsidRPr="00370A76">
        <w:rPr>
          <w:rFonts w:ascii="Arial" w:hAnsi="Arial" w:cs="Arial"/>
        </w:rPr>
        <w:t xml:space="preserve"> </w:t>
      </w:r>
      <w:r w:rsidRPr="003F6FF4">
        <w:rPr>
          <w:rFonts w:ascii="Arial" w:hAnsi="Arial" w:cs="Arial"/>
        </w:rPr>
        <w:t>del Estado de Quintana Roo</w:t>
      </w:r>
      <w:r>
        <w:rPr>
          <w:rFonts w:ascii="Arial" w:hAnsi="Arial" w:cs="Arial"/>
        </w:rPr>
        <w:t xml:space="preserve">, para el ejercicio fiscal 2021 </w:t>
      </w:r>
      <w:r w:rsidRPr="00845B1A">
        <w:rPr>
          <w:rFonts w:ascii="Arial" w:hAnsi="Arial" w:cs="Arial"/>
        </w:rPr>
        <w:t xml:space="preserve"> </w:t>
      </w:r>
      <w:r w:rsidRPr="00276DAB">
        <w:rPr>
          <w:rFonts w:ascii="Arial" w:hAnsi="Arial" w:cs="Arial"/>
          <w:szCs w:val="28"/>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w:t>
      </w:r>
      <w:r>
        <w:rPr>
          <w:rFonts w:ascii="Arial" w:hAnsi="Arial" w:cs="Arial"/>
          <w:szCs w:val="28"/>
        </w:rPr>
        <w:t>dictamen del Informe Individual.</w:t>
      </w:r>
    </w:p>
    <w:p w:rsidR="00226401" w:rsidRDefault="00226401" w:rsidP="00226401">
      <w:pPr>
        <w:spacing w:line="360" w:lineRule="auto"/>
        <w:ind w:right="190"/>
        <w:jc w:val="both"/>
        <w:rPr>
          <w:rFonts w:ascii="Arial" w:hAnsi="Arial" w:cs="Arial"/>
          <w:b/>
        </w:rPr>
      </w:pPr>
    </w:p>
    <w:p w:rsidR="00226401" w:rsidRPr="00845B1A" w:rsidRDefault="00226401" w:rsidP="00226401">
      <w:pPr>
        <w:spacing w:line="360" w:lineRule="auto"/>
        <w:ind w:right="190"/>
        <w:jc w:val="both"/>
        <w:rPr>
          <w:rFonts w:ascii="Arial" w:hAnsi="Arial" w:cs="Arial"/>
          <w:b/>
        </w:rPr>
      </w:pPr>
      <w:r w:rsidRPr="00845B1A">
        <w:rPr>
          <w:rFonts w:ascii="Arial" w:hAnsi="Arial" w:cs="Arial"/>
          <w:b/>
        </w:rPr>
        <w:t>A. Conclusiones</w:t>
      </w:r>
    </w:p>
    <w:p w:rsidR="00226401" w:rsidRDefault="00226401" w:rsidP="00226401">
      <w:pPr>
        <w:spacing w:line="360" w:lineRule="auto"/>
        <w:ind w:right="190"/>
        <w:jc w:val="both"/>
        <w:rPr>
          <w:rFonts w:ascii="Arial" w:hAnsi="Arial" w:cs="Arial"/>
          <w:bCs/>
        </w:rPr>
      </w:pPr>
    </w:p>
    <w:p w:rsidR="00226401"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Se constató el cumplimiento de la Ley General de Contabilidad Gubernamental, Ley de Ingresos</w:t>
      </w:r>
      <w:r>
        <w:rPr>
          <w:rFonts w:ascii="Arial" w:hAnsi="Arial" w:cs="Arial"/>
          <w:szCs w:val="28"/>
        </w:rPr>
        <w:t xml:space="preserve"> del Estado de Quintana Roo</w:t>
      </w:r>
      <w:r w:rsidRPr="00276DAB">
        <w:rPr>
          <w:rFonts w:ascii="Arial" w:hAnsi="Arial" w:cs="Arial"/>
          <w:szCs w:val="28"/>
        </w:rPr>
        <w:t>,</w:t>
      </w:r>
      <w:r w:rsidR="00FA4E70">
        <w:rPr>
          <w:rFonts w:ascii="Arial" w:hAnsi="Arial" w:cs="Arial"/>
          <w:szCs w:val="28"/>
        </w:rPr>
        <w:t xml:space="preserve"> para el ejercicio f</w:t>
      </w:r>
      <w:r>
        <w:rPr>
          <w:rFonts w:ascii="Arial" w:hAnsi="Arial" w:cs="Arial"/>
          <w:szCs w:val="28"/>
        </w:rPr>
        <w:t>iscal 2021,</w:t>
      </w:r>
      <w:r w:rsidRPr="00276DAB">
        <w:rPr>
          <w:rFonts w:ascii="Arial" w:hAnsi="Arial" w:cs="Arial"/>
          <w:szCs w:val="28"/>
        </w:rPr>
        <w:t xml:space="preserve"> así como de lo emitido </w:t>
      </w:r>
      <w:r w:rsidRPr="004D7193">
        <w:rPr>
          <w:rFonts w:ascii="Arial" w:hAnsi="Arial" w:cs="Arial"/>
          <w:szCs w:val="28"/>
        </w:rPr>
        <w:t>por el Consejo Nacional de Armonización Contable (CONAC), y demás disposiciones legales y normativas aplicables.</w:t>
      </w:r>
      <w:r w:rsidRPr="00276DAB">
        <w:rPr>
          <w:rFonts w:ascii="Arial" w:hAnsi="Arial" w:cs="Arial"/>
          <w:szCs w:val="28"/>
        </w:rPr>
        <w:t xml:space="preserve"> </w:t>
      </w:r>
    </w:p>
    <w:p w:rsidR="00226401" w:rsidRPr="00284BE5" w:rsidRDefault="00226401" w:rsidP="00226401">
      <w:pPr>
        <w:tabs>
          <w:tab w:val="left" w:pos="426"/>
        </w:tabs>
        <w:spacing w:line="360" w:lineRule="auto"/>
        <w:ind w:right="49"/>
        <w:jc w:val="both"/>
        <w:rPr>
          <w:rFonts w:ascii="Arial" w:hAnsi="Arial" w:cs="Arial"/>
          <w:szCs w:val="28"/>
        </w:rPr>
      </w:pPr>
    </w:p>
    <w:p w:rsidR="00226401" w:rsidRPr="00A05588" w:rsidRDefault="00226401" w:rsidP="00226401">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226401" w:rsidRDefault="00226401" w:rsidP="00226401">
      <w:pPr>
        <w:spacing w:line="360" w:lineRule="auto"/>
        <w:jc w:val="both"/>
        <w:rPr>
          <w:rFonts w:ascii="Arial" w:hAnsi="Arial" w:cs="Arial"/>
        </w:rPr>
      </w:pPr>
    </w:p>
    <w:p w:rsidR="00226401" w:rsidRPr="00753627" w:rsidRDefault="00226401" w:rsidP="00226401">
      <w:pPr>
        <w:spacing w:line="360" w:lineRule="auto"/>
        <w:jc w:val="both"/>
        <w:rPr>
          <w:rFonts w:ascii="Arial" w:hAnsi="Arial" w:cs="Arial"/>
          <w:bCs/>
        </w:rPr>
      </w:pPr>
      <w:r w:rsidRPr="00284BE5">
        <w:rPr>
          <w:rFonts w:ascii="Arial" w:hAnsi="Arial" w:cs="Arial"/>
          <w:szCs w:val="28"/>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w:t>
      </w:r>
      <w:r w:rsidRPr="00284BE5">
        <w:rPr>
          <w:rFonts w:ascii="Arial" w:hAnsi="Arial" w:cs="Arial"/>
          <w:szCs w:val="28"/>
        </w:rPr>
        <w:lastRenderedPageBreak/>
        <w:t xml:space="preserve">del Estado de Quintana Roo, durante este proceso de </w:t>
      </w:r>
      <w:r>
        <w:rPr>
          <w:rFonts w:ascii="Arial" w:hAnsi="Arial" w:cs="Arial"/>
          <w:szCs w:val="28"/>
        </w:rPr>
        <w:t xml:space="preserve">auditoría se hizo del conocimiento al ente </w:t>
      </w:r>
      <w:proofErr w:type="spellStart"/>
      <w:r>
        <w:rPr>
          <w:rFonts w:ascii="Arial" w:hAnsi="Arial" w:cs="Arial"/>
          <w:szCs w:val="28"/>
        </w:rPr>
        <w:t>fiscalizado</w:t>
      </w:r>
      <w:proofErr w:type="spellEnd"/>
      <w:r>
        <w:rPr>
          <w:rFonts w:ascii="Arial" w:hAnsi="Arial" w:cs="Arial"/>
          <w:szCs w:val="28"/>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bookmarkStart w:id="9" w:name="_Hlk11408938"/>
      <w:bookmarkStart w:id="10" w:name="_Hlk11408885"/>
      <w:r>
        <w:rPr>
          <w:rFonts w:ascii="Arial" w:hAnsi="Arial" w:cs="Arial"/>
          <w:bCs/>
        </w:rPr>
        <w:t>.</w:t>
      </w:r>
    </w:p>
    <w:p w:rsidR="00226401" w:rsidRPr="00284BE5" w:rsidRDefault="00226401" w:rsidP="00226401">
      <w:pPr>
        <w:tabs>
          <w:tab w:val="left" w:pos="426"/>
        </w:tabs>
        <w:spacing w:line="360" w:lineRule="auto"/>
        <w:ind w:right="49"/>
        <w:jc w:val="both"/>
        <w:rPr>
          <w:rFonts w:ascii="Arial" w:hAnsi="Arial" w:cs="Arial"/>
        </w:rPr>
      </w:pPr>
    </w:p>
    <w:bookmarkEnd w:id="9"/>
    <w:bookmarkEnd w:id="10"/>
    <w:p w:rsidR="00226401" w:rsidRPr="009879F6" w:rsidRDefault="00226401" w:rsidP="00226401">
      <w:pPr>
        <w:spacing w:line="360" w:lineRule="auto"/>
        <w:ind w:right="190"/>
        <w:jc w:val="both"/>
        <w:rPr>
          <w:rFonts w:ascii="Arial" w:hAnsi="Arial" w:cs="Arial"/>
          <w:b/>
          <w:bCs/>
        </w:rPr>
      </w:pPr>
      <w:r>
        <w:rPr>
          <w:rFonts w:ascii="Arial" w:hAnsi="Arial" w:cs="Arial"/>
          <w:b/>
          <w:bCs/>
        </w:rPr>
        <w:t>II</w:t>
      </w:r>
      <w:r w:rsidRPr="009879F6">
        <w:rPr>
          <w:rFonts w:ascii="Arial" w:hAnsi="Arial" w:cs="Arial"/>
          <w:b/>
          <w:bCs/>
        </w:rPr>
        <w:t xml:space="preserve">. </w:t>
      </w:r>
      <w:r w:rsidRPr="00284BE5">
        <w:rPr>
          <w:rFonts w:ascii="Arial" w:hAnsi="Arial" w:cs="Arial"/>
          <w:b/>
          <w:bCs/>
        </w:rPr>
        <w:t>INFORME INDIVIDUAL DE AUDITORÍA RELATIVO A EGRESOS</w:t>
      </w:r>
    </w:p>
    <w:p w:rsidR="00226401" w:rsidRPr="009879F6" w:rsidRDefault="00226401" w:rsidP="00226401">
      <w:pPr>
        <w:spacing w:line="360" w:lineRule="auto"/>
        <w:ind w:right="190"/>
        <w:jc w:val="both"/>
        <w:rPr>
          <w:rFonts w:ascii="Arial" w:hAnsi="Arial" w:cs="Arial"/>
          <w:b/>
          <w:bCs/>
        </w:rPr>
      </w:pPr>
    </w:p>
    <w:p w:rsidR="00226401" w:rsidRPr="009879F6" w:rsidRDefault="00226401" w:rsidP="00226401">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.1. ASPECTOS GENERALES DE LA AUDITORÍA</w:t>
      </w:r>
    </w:p>
    <w:p w:rsidR="00226401" w:rsidRPr="009879F6" w:rsidRDefault="00226401" w:rsidP="00226401">
      <w:pPr>
        <w:spacing w:line="360" w:lineRule="auto"/>
        <w:jc w:val="both"/>
        <w:rPr>
          <w:rFonts w:ascii="Arial" w:hAnsi="Arial" w:cs="Arial"/>
          <w:b/>
          <w:bCs/>
        </w:rPr>
      </w:pPr>
    </w:p>
    <w:p w:rsidR="00226401" w:rsidRDefault="00226401" w:rsidP="00226401">
      <w:pPr>
        <w:spacing w:line="360" w:lineRule="auto"/>
        <w:jc w:val="both"/>
        <w:rPr>
          <w:rFonts w:ascii="Arial" w:hAnsi="Arial" w:cs="Arial"/>
          <w:b/>
          <w:bCs/>
        </w:rPr>
      </w:pPr>
      <w:r w:rsidRPr="009879F6">
        <w:rPr>
          <w:rFonts w:ascii="Arial" w:hAnsi="Arial" w:cs="Arial"/>
          <w:b/>
          <w:bCs/>
        </w:rPr>
        <w:t>A. Título de la Auditoría</w:t>
      </w:r>
    </w:p>
    <w:p w:rsidR="00226401" w:rsidRPr="009879F6" w:rsidRDefault="00226401" w:rsidP="00226401">
      <w:pPr>
        <w:spacing w:line="360" w:lineRule="auto"/>
        <w:jc w:val="both"/>
        <w:rPr>
          <w:rFonts w:ascii="Arial" w:hAnsi="Arial" w:cs="Arial"/>
          <w:b/>
          <w:bCs/>
        </w:rPr>
      </w:pPr>
    </w:p>
    <w:p w:rsidR="00226401" w:rsidRDefault="00226401" w:rsidP="00226401">
      <w:pPr>
        <w:tabs>
          <w:tab w:val="left" w:pos="426"/>
        </w:tabs>
        <w:spacing w:line="360" w:lineRule="auto"/>
        <w:ind w:right="49"/>
        <w:jc w:val="both"/>
        <w:rPr>
          <w:rFonts w:ascii="Arial" w:hAnsi="Arial" w:cs="Arial"/>
          <w:szCs w:val="28"/>
        </w:rPr>
      </w:pPr>
      <w:r w:rsidRPr="00276DAB">
        <w:rPr>
          <w:rFonts w:ascii="Arial" w:hAnsi="Arial" w:cs="Arial"/>
          <w:szCs w:val="28"/>
        </w:rPr>
        <w:t>La auditoría, visita e inspección que se realizó en materia financiera a</w:t>
      </w:r>
      <w:r>
        <w:rPr>
          <w:rFonts w:ascii="Arial" w:hAnsi="Arial" w:cs="Arial"/>
          <w:szCs w:val="28"/>
        </w:rPr>
        <w:t>l</w:t>
      </w:r>
      <w:r w:rsidRPr="00276DAB">
        <w:rPr>
          <w:rFonts w:ascii="Arial" w:hAnsi="Arial" w:cs="Arial"/>
          <w:szCs w:val="28"/>
        </w:rPr>
        <w:t xml:space="preserve"> </w:t>
      </w:r>
      <w:r w:rsidRPr="007A41C7">
        <w:rPr>
          <w:rFonts w:ascii="Arial" w:hAnsi="Arial" w:cs="Arial"/>
          <w:b/>
          <w:szCs w:val="28"/>
        </w:rPr>
        <w:t>Instituto Quintanarroense de la Juventud</w:t>
      </w:r>
      <w:r w:rsidRPr="00276DAB">
        <w:rPr>
          <w:rFonts w:ascii="Arial" w:hAnsi="Arial" w:cs="Arial"/>
          <w:szCs w:val="28"/>
        </w:rPr>
        <w:t>, de manera especial y enunciativa mas no limitativa, fue la siguiente:</w:t>
      </w:r>
    </w:p>
    <w:p w:rsidR="00226401" w:rsidRDefault="00226401" w:rsidP="00226401">
      <w:pPr>
        <w:tabs>
          <w:tab w:val="left" w:pos="426"/>
        </w:tabs>
        <w:spacing w:line="360" w:lineRule="auto"/>
        <w:ind w:right="49"/>
        <w:jc w:val="both"/>
        <w:rPr>
          <w:rFonts w:ascii="Arial" w:hAnsi="Arial" w:cs="Arial"/>
          <w:szCs w:val="28"/>
        </w:rPr>
      </w:pPr>
    </w:p>
    <w:p w:rsidR="00226401" w:rsidRPr="00276DAB" w:rsidRDefault="00226401" w:rsidP="00226401">
      <w:pPr>
        <w:tabs>
          <w:tab w:val="left" w:pos="426"/>
        </w:tabs>
        <w:spacing w:line="360" w:lineRule="auto"/>
        <w:ind w:right="49"/>
        <w:jc w:val="both"/>
        <w:rPr>
          <w:rFonts w:ascii="Arial" w:hAnsi="Arial" w:cs="Arial"/>
          <w:szCs w:val="28"/>
        </w:rPr>
      </w:pPr>
    </w:p>
    <w:tbl>
      <w:tblPr>
        <w:tblpPr w:leftFromText="141" w:rightFromText="141" w:vertAnchor="text" w:horzAnchor="margin" w:tblpY="-43"/>
        <w:tblW w:w="5000" w:type="pct"/>
        <w:tblLayout w:type="fixed"/>
        <w:tblCellMar>
          <w:left w:w="70" w:type="dxa"/>
          <w:right w:w="70" w:type="dxa"/>
        </w:tblCellMar>
        <w:tblLook w:val="04A0" w:firstRow="1" w:lastRow="0" w:firstColumn="1" w:lastColumn="0" w:noHBand="0" w:noVBand="1"/>
      </w:tblPr>
      <w:tblGrid>
        <w:gridCol w:w="4431"/>
        <w:gridCol w:w="5257"/>
      </w:tblGrid>
      <w:tr w:rsidR="00226401" w:rsidRPr="009879F6" w:rsidTr="003F72FC">
        <w:trPr>
          <w:trHeight w:val="678"/>
          <w:tblHeader/>
        </w:trPr>
        <w:tc>
          <w:tcPr>
            <w:tcW w:w="2287" w:type="pct"/>
            <w:shd w:val="clear" w:color="auto" w:fill="auto"/>
          </w:tcPr>
          <w:p w:rsidR="00226401" w:rsidRPr="009879F6" w:rsidRDefault="00226401" w:rsidP="003F72FC">
            <w:pPr>
              <w:spacing w:line="360" w:lineRule="auto"/>
              <w:ind w:right="190"/>
              <w:jc w:val="both"/>
              <w:rPr>
                <w:rFonts w:ascii="Arial" w:hAnsi="Arial" w:cs="Arial"/>
                <w:b/>
                <w:bCs/>
              </w:rPr>
            </w:pPr>
            <w:r>
              <w:rPr>
                <w:rFonts w:ascii="Arial" w:hAnsi="Arial" w:cs="Arial"/>
                <w:b/>
                <w:bCs/>
              </w:rPr>
              <w:t>21-AEMF-D-GOB-040-084</w:t>
            </w:r>
          </w:p>
        </w:tc>
        <w:tc>
          <w:tcPr>
            <w:tcW w:w="2713" w:type="pct"/>
            <w:shd w:val="clear" w:color="auto" w:fill="auto"/>
          </w:tcPr>
          <w:p w:rsidR="00226401" w:rsidRPr="009879F6" w:rsidRDefault="00226401" w:rsidP="003F72FC">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Gastos y Otras Pérdidas</w:t>
            </w:r>
            <w:r w:rsidRPr="009879F6">
              <w:rPr>
                <w:rFonts w:ascii="Arial" w:hAnsi="Arial" w:cs="Arial"/>
                <w:bCs/>
              </w:rPr>
              <w:t>”</w:t>
            </w:r>
          </w:p>
        </w:tc>
      </w:tr>
    </w:tbl>
    <w:p w:rsidR="00226401" w:rsidRDefault="00226401" w:rsidP="00226401">
      <w:pPr>
        <w:spacing w:line="360" w:lineRule="auto"/>
        <w:jc w:val="both"/>
        <w:rPr>
          <w:rFonts w:ascii="Arial" w:hAnsi="Arial" w:cs="Arial"/>
          <w:b/>
          <w:bCs/>
        </w:rPr>
      </w:pPr>
    </w:p>
    <w:p w:rsidR="00226401" w:rsidRPr="009879F6" w:rsidRDefault="00226401" w:rsidP="00226401">
      <w:pPr>
        <w:spacing w:line="360" w:lineRule="auto"/>
        <w:jc w:val="both"/>
        <w:rPr>
          <w:rFonts w:ascii="Arial" w:hAnsi="Arial" w:cs="Arial"/>
          <w:b/>
          <w:bCs/>
        </w:rPr>
      </w:pPr>
      <w:r w:rsidRPr="009879F6">
        <w:rPr>
          <w:rFonts w:ascii="Arial" w:hAnsi="Arial" w:cs="Arial"/>
          <w:b/>
          <w:bCs/>
        </w:rPr>
        <w:t>B. Objetivo</w:t>
      </w:r>
    </w:p>
    <w:p w:rsidR="00226401" w:rsidRPr="009879F6" w:rsidRDefault="00226401" w:rsidP="00226401">
      <w:pPr>
        <w:spacing w:line="360" w:lineRule="auto"/>
        <w:jc w:val="both"/>
        <w:rPr>
          <w:rFonts w:ascii="Arial" w:hAnsi="Arial" w:cs="Arial"/>
          <w:bCs/>
        </w:rPr>
      </w:pPr>
    </w:p>
    <w:p w:rsidR="00226401" w:rsidRPr="00276DAB" w:rsidRDefault="00226401" w:rsidP="00226401">
      <w:pPr>
        <w:spacing w:line="360" w:lineRule="auto"/>
        <w:jc w:val="both"/>
        <w:rPr>
          <w:rFonts w:ascii="Arial" w:hAnsi="Arial" w:cs="Arial"/>
          <w:bCs/>
        </w:rPr>
      </w:pPr>
      <w:r w:rsidRPr="008D6655">
        <w:rPr>
          <w:rFonts w:ascii="Arial" w:hAnsi="Arial" w:cs="Arial"/>
          <w:bCs/>
        </w:rPr>
        <w:t xml:space="preserve">Fiscalizar la gestión financiera para comprobar el cumplimiento de lo dispuesto en el Presupuesto de Egresos y demás disposiciones legales aplicables al </w:t>
      </w:r>
      <w:r w:rsidRPr="008D6655">
        <w:rPr>
          <w:rFonts w:ascii="Arial" w:hAnsi="Arial" w:cs="Arial"/>
          <w:b/>
          <w:szCs w:val="28"/>
        </w:rPr>
        <w:t>Instituto Quintanarroense de la Juventud</w:t>
      </w:r>
      <w:r w:rsidRPr="008D6655">
        <w:rPr>
          <w:rFonts w:ascii="Arial" w:hAnsi="Arial" w:cs="Arial"/>
          <w:bCs/>
        </w:rPr>
        <w:t>, en cuanto a los gastos públicos, incluyendo la revisión del manejo, la custodia, así como la demás información financiera, contable, patrimonial, presupuestaria y programática.</w:t>
      </w:r>
    </w:p>
    <w:p w:rsidR="00226401" w:rsidRPr="008D6655" w:rsidRDefault="00226401" w:rsidP="00226401">
      <w:pPr>
        <w:spacing w:line="360" w:lineRule="auto"/>
        <w:jc w:val="both"/>
        <w:rPr>
          <w:rFonts w:ascii="Arial" w:hAnsi="Arial" w:cs="Arial"/>
          <w:b/>
          <w:bCs/>
        </w:rPr>
      </w:pPr>
      <w:r w:rsidRPr="008D6655">
        <w:rPr>
          <w:rFonts w:ascii="Arial" w:hAnsi="Arial" w:cs="Arial"/>
          <w:b/>
          <w:bCs/>
        </w:rPr>
        <w:lastRenderedPageBreak/>
        <w:t>C. Alcance</w:t>
      </w:r>
    </w:p>
    <w:p w:rsidR="00226401" w:rsidRPr="008D6655" w:rsidRDefault="00226401" w:rsidP="00226401">
      <w:pPr>
        <w:spacing w:line="360" w:lineRule="auto"/>
        <w:jc w:val="both"/>
        <w:rPr>
          <w:rFonts w:ascii="Arial" w:hAnsi="Arial" w:cs="Arial"/>
        </w:rPr>
      </w:pPr>
    </w:p>
    <w:p w:rsidR="00226401" w:rsidRPr="008D6655" w:rsidRDefault="00226401" w:rsidP="00226401">
      <w:pPr>
        <w:jc w:val="both"/>
        <w:rPr>
          <w:rFonts w:ascii="Arial" w:hAnsi="Arial" w:cs="Arial"/>
        </w:rPr>
      </w:pPr>
      <w:r w:rsidRPr="008D6655">
        <w:rPr>
          <w:rFonts w:ascii="Arial" w:hAnsi="Arial" w:cs="Arial"/>
          <w:b/>
        </w:rPr>
        <w:t xml:space="preserve">Universo: </w:t>
      </w:r>
      <w:r w:rsidRPr="0078274E">
        <w:rPr>
          <w:rFonts w:ascii="Arial" w:hAnsi="Arial" w:cs="Arial"/>
        </w:rPr>
        <w:t>$25,659,702.80</w:t>
      </w:r>
    </w:p>
    <w:p w:rsidR="00226401" w:rsidRPr="00F72D5D" w:rsidRDefault="00226401" w:rsidP="00226401">
      <w:pPr>
        <w:spacing w:line="360" w:lineRule="auto"/>
        <w:rPr>
          <w:rFonts w:ascii="Arial" w:hAnsi="Arial" w:cs="Arial"/>
          <w:sz w:val="32"/>
          <w:szCs w:val="32"/>
        </w:rPr>
      </w:pPr>
    </w:p>
    <w:p w:rsidR="00226401" w:rsidRPr="008D6655" w:rsidRDefault="00226401" w:rsidP="00226401">
      <w:pPr>
        <w:spacing w:line="360" w:lineRule="auto"/>
        <w:rPr>
          <w:rFonts w:ascii="Arial" w:hAnsi="Arial" w:cs="Arial"/>
        </w:rPr>
      </w:pPr>
      <w:r w:rsidRPr="008D6655">
        <w:rPr>
          <w:rFonts w:ascii="Arial" w:hAnsi="Arial" w:cs="Arial"/>
          <w:b/>
        </w:rPr>
        <w:t xml:space="preserve">Población Objetivo: </w:t>
      </w:r>
      <w:r w:rsidRPr="0078274E">
        <w:rPr>
          <w:rFonts w:ascii="Arial" w:hAnsi="Arial" w:cs="Arial"/>
        </w:rPr>
        <w:t>$25,659,702.80</w:t>
      </w:r>
    </w:p>
    <w:p w:rsidR="00226401" w:rsidRPr="008D6655" w:rsidRDefault="00226401" w:rsidP="00226401">
      <w:pPr>
        <w:spacing w:line="360" w:lineRule="auto"/>
        <w:rPr>
          <w:rFonts w:ascii="Arial" w:hAnsi="Arial" w:cs="Arial"/>
        </w:rPr>
      </w:pPr>
    </w:p>
    <w:p w:rsidR="00226401" w:rsidRPr="00F72D5D" w:rsidRDefault="00226401" w:rsidP="00226401">
      <w:pPr>
        <w:rPr>
          <w:rFonts w:ascii="Arial" w:hAnsi="Arial" w:cs="Arial"/>
          <w:b/>
          <w:bCs/>
          <w:color w:val="000000"/>
          <w:sz w:val="18"/>
          <w:szCs w:val="18"/>
          <w:lang w:eastAsia="es-MX"/>
        </w:rPr>
      </w:pPr>
      <w:r w:rsidRPr="008D6655">
        <w:rPr>
          <w:rFonts w:ascii="Arial" w:hAnsi="Arial" w:cs="Arial"/>
          <w:b/>
        </w:rPr>
        <w:t>Muestra Auditad</w:t>
      </w:r>
      <w:r w:rsidRPr="00F72D5D">
        <w:rPr>
          <w:rFonts w:ascii="Arial" w:hAnsi="Arial" w:cs="Arial"/>
          <w:b/>
        </w:rPr>
        <w:t>a:</w:t>
      </w:r>
      <w:r w:rsidRPr="008D6655">
        <w:rPr>
          <w:rFonts w:ascii="Arial" w:hAnsi="Arial" w:cs="Arial"/>
        </w:rPr>
        <w:t xml:space="preserve"> </w:t>
      </w:r>
      <w:r w:rsidR="000513ED">
        <w:rPr>
          <w:rFonts w:ascii="Arial" w:hAnsi="Arial" w:cs="Arial"/>
        </w:rPr>
        <w:t>$16,481,336.86</w:t>
      </w:r>
    </w:p>
    <w:p w:rsidR="00226401" w:rsidRPr="00F72D5D" w:rsidRDefault="00226401" w:rsidP="00226401">
      <w:pPr>
        <w:spacing w:line="360" w:lineRule="auto"/>
        <w:rPr>
          <w:rFonts w:ascii="Arial" w:hAnsi="Arial" w:cs="Arial"/>
          <w:sz w:val="32"/>
          <w:szCs w:val="32"/>
        </w:rPr>
      </w:pPr>
    </w:p>
    <w:p w:rsidR="00226401" w:rsidRDefault="00226401" w:rsidP="00226401">
      <w:pPr>
        <w:spacing w:line="360" w:lineRule="auto"/>
        <w:rPr>
          <w:rFonts w:ascii="Arial" w:hAnsi="Arial" w:cs="Arial"/>
        </w:rPr>
      </w:pPr>
      <w:r w:rsidRPr="008D6655">
        <w:rPr>
          <w:rFonts w:ascii="Arial" w:hAnsi="Arial" w:cs="Arial"/>
          <w:b/>
        </w:rPr>
        <w:t>Representatividad de la Muestra:</w:t>
      </w:r>
      <w:r w:rsidRPr="008D6655">
        <w:rPr>
          <w:rFonts w:ascii="Arial" w:hAnsi="Arial" w:cs="Arial"/>
        </w:rPr>
        <w:t xml:space="preserve"> </w:t>
      </w:r>
      <w:r w:rsidR="000513ED">
        <w:rPr>
          <w:rFonts w:ascii="Arial" w:hAnsi="Arial" w:cs="Arial"/>
        </w:rPr>
        <w:t>64.23</w:t>
      </w:r>
      <w:r w:rsidRPr="008D6655">
        <w:rPr>
          <w:rFonts w:ascii="Arial" w:hAnsi="Arial" w:cs="Arial"/>
        </w:rPr>
        <w:t>%</w:t>
      </w:r>
    </w:p>
    <w:p w:rsidR="00226401" w:rsidRDefault="00226401" w:rsidP="00226401">
      <w:pPr>
        <w:spacing w:line="360" w:lineRule="auto"/>
        <w:rPr>
          <w:rFonts w:ascii="Arial" w:hAnsi="Arial" w:cs="Arial"/>
        </w:rPr>
      </w:pPr>
    </w:p>
    <w:p w:rsidR="00226401" w:rsidRPr="002E2B2B" w:rsidRDefault="00226401" w:rsidP="00226401">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estatales</w:t>
      </w:r>
      <w:r w:rsidRPr="002E2B2B">
        <w:rPr>
          <w:rFonts w:ascii="Arial" w:hAnsi="Arial" w:cs="Arial"/>
        </w:rPr>
        <w:t>.</w:t>
      </w:r>
    </w:p>
    <w:p w:rsidR="00226401" w:rsidRDefault="00226401" w:rsidP="00226401">
      <w:pPr>
        <w:spacing w:line="360" w:lineRule="auto"/>
        <w:ind w:right="190"/>
        <w:jc w:val="both"/>
        <w:rPr>
          <w:rFonts w:ascii="Arial" w:hAnsi="Arial" w:cs="Arial"/>
        </w:rPr>
      </w:pPr>
    </w:p>
    <w:p w:rsidR="00226401" w:rsidRPr="00276DAB" w:rsidRDefault="00226401" w:rsidP="00226401">
      <w:pPr>
        <w:spacing w:line="360" w:lineRule="auto"/>
        <w:jc w:val="both"/>
        <w:rPr>
          <w:rFonts w:ascii="Arial" w:hAnsi="Arial" w:cs="Arial"/>
          <w:bCs/>
        </w:rPr>
      </w:pPr>
      <w:r w:rsidRPr="00276DAB">
        <w:rPr>
          <w:rFonts w:ascii="Arial" w:hAnsi="Arial" w:cs="Arial"/>
          <w:bCs/>
        </w:rPr>
        <w:t xml:space="preserve">La población objetivo se determinó sobre la base de los egresos devengados que forman parte del Estado Analítico del Ejercicio del Presupuesto de Egresos por Objeto del Gasto por el período comprendido del 1º de enero al 31 de diciembre de </w:t>
      </w:r>
      <w:r>
        <w:rPr>
          <w:rFonts w:ascii="Arial" w:hAnsi="Arial" w:cs="Arial"/>
          <w:bCs/>
        </w:rPr>
        <w:t>2021</w:t>
      </w:r>
      <w:r w:rsidR="005E289D">
        <w:rPr>
          <w:rFonts w:ascii="Arial" w:hAnsi="Arial" w:cs="Arial"/>
          <w:bCs/>
        </w:rPr>
        <w:t>.</w:t>
      </w:r>
    </w:p>
    <w:p w:rsidR="00226401" w:rsidRPr="009879F6" w:rsidRDefault="00226401" w:rsidP="00226401">
      <w:pPr>
        <w:spacing w:line="360" w:lineRule="auto"/>
        <w:ind w:right="190"/>
        <w:jc w:val="both"/>
        <w:rPr>
          <w:rFonts w:ascii="Arial" w:hAnsi="Arial" w:cs="Arial"/>
        </w:rPr>
      </w:pPr>
    </w:p>
    <w:p w:rsidR="00226401" w:rsidRDefault="00226401" w:rsidP="00226401">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226401" w:rsidRDefault="00226401" w:rsidP="00226401">
      <w:pPr>
        <w:tabs>
          <w:tab w:val="left" w:pos="9498"/>
        </w:tabs>
        <w:spacing w:line="360" w:lineRule="auto"/>
        <w:ind w:right="190"/>
        <w:jc w:val="both"/>
        <w:rPr>
          <w:rFonts w:ascii="Arial" w:hAnsi="Arial" w:cs="Arial"/>
          <w:bCs/>
        </w:rPr>
      </w:pPr>
    </w:p>
    <w:p w:rsidR="00226401" w:rsidRDefault="00226401" w:rsidP="0076372F">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E289D" w:rsidRPr="009879F6" w:rsidRDefault="005E289D" w:rsidP="0076372F">
      <w:pPr>
        <w:spacing w:line="360" w:lineRule="auto"/>
        <w:jc w:val="both"/>
        <w:rPr>
          <w:rFonts w:ascii="Arial" w:hAnsi="Arial" w:cs="Arial"/>
          <w:bCs/>
        </w:rPr>
      </w:pPr>
    </w:p>
    <w:p w:rsidR="00226401" w:rsidRDefault="00226401" w:rsidP="00226401">
      <w:pPr>
        <w:spacing w:line="360" w:lineRule="auto"/>
        <w:jc w:val="both"/>
        <w:rPr>
          <w:rFonts w:ascii="Arial" w:hAnsi="Arial" w:cs="Arial"/>
          <w:bCs/>
        </w:rPr>
      </w:pPr>
      <w:r w:rsidRPr="009879F6">
        <w:rPr>
          <w:rFonts w:ascii="Arial" w:hAnsi="Arial" w:cs="Arial"/>
          <w:bCs/>
        </w:rPr>
        <w:lastRenderedPageBreak/>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Pr="007A41C7">
        <w:rPr>
          <w:rFonts w:ascii="Arial" w:hAnsi="Arial" w:cs="Arial"/>
          <w:b/>
          <w:szCs w:val="28"/>
        </w:rPr>
        <w:t>Instituto Quintanarroense de la Juventud</w:t>
      </w:r>
      <w:r w:rsidRPr="00276DAB">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276DAB">
        <w:rPr>
          <w:rFonts w:ascii="Arial" w:hAnsi="Arial" w:cs="Arial"/>
          <w:bCs/>
        </w:rPr>
        <w:t xml:space="preserve"> histórica</w:t>
      </w:r>
      <w:r w:rsidRPr="002A75BA">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226401" w:rsidRDefault="00226401" w:rsidP="00226401">
      <w:pPr>
        <w:spacing w:line="360" w:lineRule="auto"/>
        <w:ind w:right="190"/>
        <w:jc w:val="both"/>
        <w:rPr>
          <w:rFonts w:ascii="Arial" w:hAnsi="Arial" w:cs="Arial"/>
          <w:bCs/>
        </w:rPr>
      </w:pPr>
    </w:p>
    <w:p w:rsidR="00226401" w:rsidRDefault="00226401" w:rsidP="00226401">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5E289D" w:rsidRDefault="005E289D" w:rsidP="00226401">
      <w:pPr>
        <w:spacing w:line="360" w:lineRule="auto"/>
        <w:jc w:val="both"/>
        <w:rPr>
          <w:rFonts w:ascii="Arial" w:hAnsi="Arial" w:cs="Arial"/>
          <w:b/>
        </w:rPr>
      </w:pPr>
    </w:p>
    <w:p w:rsidR="00226401" w:rsidRDefault="00226401" w:rsidP="00226401">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5E289D" w:rsidRDefault="005E289D" w:rsidP="00226401">
      <w:pPr>
        <w:spacing w:line="360" w:lineRule="auto"/>
        <w:jc w:val="both"/>
        <w:rPr>
          <w:rFonts w:ascii="Arial" w:hAnsi="Arial" w:cs="Arial"/>
          <w:b/>
        </w:rPr>
      </w:pPr>
    </w:p>
    <w:p w:rsidR="00226401" w:rsidRDefault="00226401" w:rsidP="0076372F">
      <w:pPr>
        <w:tabs>
          <w:tab w:val="left" w:pos="426"/>
        </w:tabs>
        <w:spacing w:line="360" w:lineRule="auto"/>
        <w:ind w:right="49"/>
        <w:jc w:val="both"/>
        <w:rPr>
          <w:rFonts w:ascii="Arial" w:hAnsi="Arial" w:cs="Arial"/>
          <w:szCs w:val="28"/>
        </w:rPr>
      </w:pPr>
      <w:r w:rsidRPr="0092454C">
        <w:rPr>
          <w:rFonts w:ascii="Arial" w:hAnsi="Arial" w:cs="Arial"/>
          <w:szCs w:val="28"/>
        </w:rPr>
        <w:t xml:space="preserve">Se revisaron la Dirección Administrativa, Departamento de Presupuestos, Contabilidad, Finanzas y Recursos Humanos y el Departamento de Recursos Materiales y Servicios Generales del </w:t>
      </w:r>
      <w:r w:rsidRPr="0092454C">
        <w:rPr>
          <w:rFonts w:ascii="Arial" w:hAnsi="Arial" w:cs="Arial"/>
          <w:b/>
          <w:szCs w:val="28"/>
        </w:rPr>
        <w:t>Instituto Quintanarroense de la Juventud</w:t>
      </w:r>
      <w:r w:rsidRPr="0092454C">
        <w:rPr>
          <w:rFonts w:ascii="Arial" w:hAnsi="Arial" w:cs="Arial"/>
          <w:szCs w:val="28"/>
        </w:rPr>
        <w:t>.</w:t>
      </w:r>
    </w:p>
    <w:p w:rsidR="00226401" w:rsidRDefault="00226401" w:rsidP="00226401">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26401" w:rsidRPr="00E66F94" w:rsidRDefault="00226401" w:rsidP="00226401">
      <w:pPr>
        <w:spacing w:line="360" w:lineRule="auto"/>
        <w:jc w:val="both"/>
        <w:rPr>
          <w:rFonts w:ascii="Arial" w:hAnsi="Arial" w:cs="Arial"/>
          <w:b/>
        </w:rPr>
      </w:pPr>
    </w:p>
    <w:p w:rsidR="00226401" w:rsidRPr="00C47B98" w:rsidRDefault="00226401" w:rsidP="00226401">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226401" w:rsidRPr="00C47B98" w:rsidRDefault="00226401" w:rsidP="00226401">
      <w:pPr>
        <w:spacing w:line="360" w:lineRule="auto"/>
        <w:jc w:val="both"/>
        <w:rPr>
          <w:rFonts w:ascii="Arial" w:hAnsi="Arial" w:cs="Arial"/>
          <w:bCs/>
        </w:rPr>
      </w:pPr>
    </w:p>
    <w:p w:rsidR="00226401" w:rsidRPr="00C47B98" w:rsidRDefault="00226401" w:rsidP="00226401">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226401" w:rsidRPr="00C47B98" w:rsidRDefault="00226401" w:rsidP="00226401">
      <w:pPr>
        <w:spacing w:line="360" w:lineRule="auto"/>
        <w:jc w:val="both"/>
        <w:rPr>
          <w:rFonts w:ascii="Arial" w:hAnsi="Arial" w:cs="Arial"/>
          <w:bCs/>
        </w:rPr>
      </w:pPr>
    </w:p>
    <w:p w:rsidR="00226401" w:rsidRPr="00C47B98" w:rsidRDefault="00226401" w:rsidP="00226401">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226401" w:rsidRPr="00C47B98" w:rsidRDefault="00226401" w:rsidP="00226401">
      <w:pPr>
        <w:spacing w:line="360" w:lineRule="auto"/>
        <w:jc w:val="both"/>
        <w:rPr>
          <w:rFonts w:ascii="Arial" w:hAnsi="Arial" w:cs="Arial"/>
          <w:bCs/>
        </w:rPr>
      </w:pPr>
    </w:p>
    <w:p w:rsidR="00226401" w:rsidRDefault="00226401" w:rsidP="00226401">
      <w:pPr>
        <w:spacing w:line="360" w:lineRule="auto"/>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76372F" w:rsidRDefault="0076372F" w:rsidP="00226401">
      <w:pPr>
        <w:spacing w:line="360" w:lineRule="auto"/>
        <w:jc w:val="both"/>
        <w:rPr>
          <w:rFonts w:ascii="Arial" w:hAnsi="Arial" w:cs="Arial"/>
          <w:bCs/>
        </w:rPr>
      </w:pPr>
    </w:p>
    <w:p w:rsidR="00226401" w:rsidRDefault="00226401" w:rsidP="00226401">
      <w:pPr>
        <w:spacing w:line="360" w:lineRule="auto"/>
        <w:jc w:val="both"/>
        <w:rPr>
          <w:rFonts w:ascii="Arial" w:hAnsi="Arial" w:cs="Arial"/>
          <w:bCs/>
        </w:rPr>
      </w:pPr>
      <w:r w:rsidRPr="00753627">
        <w:rPr>
          <w:rFonts w:ascii="Arial" w:hAnsi="Arial" w:cs="Arial"/>
          <w:bCs/>
        </w:rPr>
        <w:t>1. Verificar que los controles internos implementados permitieron la adecuada gestión administrativa para el desarrollo eficiente de las operaciones, la obtención de información confiable y oportuna.</w:t>
      </w:r>
    </w:p>
    <w:p w:rsidR="00226401" w:rsidRPr="00284BE5" w:rsidRDefault="00226401" w:rsidP="00226401">
      <w:pPr>
        <w:spacing w:line="360" w:lineRule="auto"/>
        <w:jc w:val="both"/>
        <w:rPr>
          <w:rFonts w:ascii="Arial" w:hAnsi="Arial" w:cs="Arial"/>
          <w:bCs/>
        </w:rPr>
      </w:pPr>
    </w:p>
    <w:p w:rsidR="00226401" w:rsidRPr="00753627" w:rsidRDefault="00226401" w:rsidP="00226401">
      <w:pPr>
        <w:spacing w:line="360" w:lineRule="auto"/>
        <w:jc w:val="both"/>
        <w:rPr>
          <w:rFonts w:ascii="Arial" w:hAnsi="Arial" w:cs="Arial"/>
          <w:bCs/>
        </w:rPr>
      </w:pPr>
      <w:r w:rsidRPr="00753627">
        <w:rPr>
          <w:rFonts w:ascii="Arial" w:hAnsi="Arial" w:cs="Arial"/>
          <w:bCs/>
        </w:rPr>
        <w:t xml:space="preserve">2. Comprobar que el ejercicio del presupuesto se ajustó a los montos aprobados; que las modificaciones presupuestales tuvieron sustento financiero y que fueron aprobadas por quien era competente para ello, así </w:t>
      </w:r>
      <w:r>
        <w:rPr>
          <w:rFonts w:ascii="Arial" w:hAnsi="Arial" w:cs="Arial"/>
          <w:bCs/>
        </w:rPr>
        <w:t>como su publicación</w:t>
      </w:r>
      <w:r w:rsidRPr="00753627">
        <w:rPr>
          <w:rFonts w:ascii="Arial" w:hAnsi="Arial" w:cs="Arial"/>
          <w:bCs/>
        </w:rPr>
        <w:t xml:space="preserve"> en el Periódico Oficial o gaceta correspondiente.</w:t>
      </w:r>
    </w:p>
    <w:p w:rsidR="00226401" w:rsidRPr="00753627" w:rsidRDefault="00226401" w:rsidP="00226401">
      <w:pPr>
        <w:spacing w:line="360" w:lineRule="auto"/>
        <w:jc w:val="both"/>
        <w:rPr>
          <w:rFonts w:ascii="Arial" w:hAnsi="Arial" w:cs="Arial"/>
          <w:bCs/>
        </w:rPr>
      </w:pPr>
    </w:p>
    <w:p w:rsidR="00226401" w:rsidRPr="00753627" w:rsidRDefault="0065409F" w:rsidP="00226401">
      <w:pPr>
        <w:spacing w:line="360" w:lineRule="auto"/>
        <w:jc w:val="both"/>
        <w:rPr>
          <w:rFonts w:ascii="Arial" w:hAnsi="Arial" w:cs="Arial"/>
          <w:bCs/>
        </w:rPr>
      </w:pPr>
      <w:r>
        <w:rPr>
          <w:rFonts w:ascii="Arial" w:hAnsi="Arial" w:cs="Arial"/>
          <w:bCs/>
        </w:rPr>
        <w:t>3</w:t>
      </w:r>
      <w:r w:rsidR="00226401" w:rsidRPr="00753627">
        <w:rPr>
          <w:rFonts w:ascii="Arial" w:hAnsi="Arial" w:cs="Arial"/>
          <w:bCs/>
        </w:rPr>
        <w:t>. Constatar que se acreditó la propiedad de los bienes muebles e inmuebles, resguardo e inventario.</w:t>
      </w:r>
    </w:p>
    <w:p w:rsidR="00226401" w:rsidRDefault="00226401" w:rsidP="00226401">
      <w:pPr>
        <w:spacing w:line="360" w:lineRule="auto"/>
        <w:ind w:right="190"/>
        <w:jc w:val="both"/>
        <w:rPr>
          <w:rFonts w:ascii="Arial" w:hAnsi="Arial" w:cs="Arial"/>
        </w:rPr>
      </w:pPr>
    </w:p>
    <w:p w:rsidR="00226401" w:rsidRPr="00753627" w:rsidRDefault="0065409F" w:rsidP="00226401">
      <w:pPr>
        <w:spacing w:line="360" w:lineRule="auto"/>
        <w:jc w:val="both"/>
        <w:rPr>
          <w:rFonts w:ascii="Arial" w:hAnsi="Arial" w:cs="Arial"/>
          <w:bCs/>
        </w:rPr>
      </w:pPr>
      <w:r>
        <w:rPr>
          <w:rFonts w:ascii="Arial" w:hAnsi="Arial" w:cs="Arial"/>
          <w:bCs/>
        </w:rPr>
        <w:t>4</w:t>
      </w:r>
      <w:r w:rsidR="00226401" w:rsidRPr="00753627">
        <w:rPr>
          <w:rFonts w:ascii="Arial" w:hAnsi="Arial" w:cs="Arial"/>
          <w:bCs/>
        </w:rPr>
        <w:t>. Examinar que los pasivos correspondieron a obligaciones reales y que fueron amortizados.</w:t>
      </w:r>
    </w:p>
    <w:p w:rsidR="00226401" w:rsidRPr="00753627" w:rsidRDefault="00226401" w:rsidP="00226401">
      <w:pPr>
        <w:spacing w:line="360" w:lineRule="auto"/>
        <w:jc w:val="both"/>
        <w:rPr>
          <w:rFonts w:ascii="Arial" w:hAnsi="Arial" w:cs="Arial"/>
          <w:bCs/>
        </w:rPr>
      </w:pPr>
    </w:p>
    <w:p w:rsidR="00226401" w:rsidRDefault="0065409F" w:rsidP="00226401">
      <w:pPr>
        <w:spacing w:line="360" w:lineRule="auto"/>
        <w:jc w:val="both"/>
        <w:rPr>
          <w:rFonts w:ascii="Arial" w:hAnsi="Arial" w:cs="Arial"/>
          <w:bCs/>
        </w:rPr>
      </w:pPr>
      <w:r>
        <w:rPr>
          <w:rFonts w:ascii="Arial" w:hAnsi="Arial" w:cs="Arial"/>
          <w:bCs/>
        </w:rPr>
        <w:t>5</w:t>
      </w:r>
      <w:r w:rsidR="00226401" w:rsidRPr="00753627">
        <w:rPr>
          <w:rFonts w:ascii="Arial" w:hAnsi="Arial" w:cs="Arial"/>
          <w:bCs/>
        </w:rPr>
        <w:t>. Examinar que se comprobó y justificó el gasto por los diferentes conceptos considerados en los respectivos presupuestos de egresos.</w:t>
      </w:r>
    </w:p>
    <w:p w:rsidR="00226401" w:rsidRPr="00753627" w:rsidRDefault="00226401" w:rsidP="00226401">
      <w:pPr>
        <w:spacing w:line="360" w:lineRule="auto"/>
        <w:jc w:val="both"/>
        <w:rPr>
          <w:rFonts w:ascii="Arial" w:hAnsi="Arial" w:cs="Arial"/>
          <w:bCs/>
        </w:rPr>
      </w:pPr>
    </w:p>
    <w:p w:rsidR="00226401" w:rsidRDefault="0065409F" w:rsidP="00226401">
      <w:pPr>
        <w:spacing w:line="360" w:lineRule="auto"/>
        <w:jc w:val="both"/>
        <w:rPr>
          <w:rFonts w:ascii="Arial" w:hAnsi="Arial" w:cs="Arial"/>
          <w:bCs/>
        </w:rPr>
      </w:pPr>
      <w:r>
        <w:rPr>
          <w:rFonts w:ascii="Arial" w:hAnsi="Arial" w:cs="Arial"/>
          <w:bCs/>
        </w:rPr>
        <w:t>6</w:t>
      </w:r>
      <w:r w:rsidR="00226401" w:rsidRPr="00753627">
        <w:rPr>
          <w:rFonts w:ascii="Arial" w:hAnsi="Arial" w:cs="Arial"/>
          <w:bCs/>
        </w:rPr>
        <w:t>. Revisar que la contratación de servicios personales se ajustó a la disponibilidad y plazas presupuestales aprobadas, que la relación laboral se apegó a las disposiciones legales aplicables en la materia y que el personal realizó la función para la que fue contratado.</w:t>
      </w:r>
    </w:p>
    <w:p w:rsidR="005E289D" w:rsidRDefault="005E289D" w:rsidP="00226401">
      <w:pPr>
        <w:spacing w:line="360" w:lineRule="auto"/>
        <w:jc w:val="both"/>
        <w:rPr>
          <w:rFonts w:ascii="Arial" w:hAnsi="Arial" w:cs="Arial"/>
          <w:bCs/>
        </w:rPr>
      </w:pPr>
    </w:p>
    <w:p w:rsidR="00226401" w:rsidRDefault="0065409F" w:rsidP="00226401">
      <w:pPr>
        <w:spacing w:line="360" w:lineRule="auto"/>
        <w:jc w:val="both"/>
        <w:rPr>
          <w:rFonts w:ascii="Arial" w:hAnsi="Arial" w:cs="Arial"/>
          <w:bCs/>
        </w:rPr>
      </w:pPr>
      <w:r>
        <w:rPr>
          <w:rFonts w:ascii="Arial" w:hAnsi="Arial" w:cs="Arial"/>
          <w:bCs/>
        </w:rPr>
        <w:t>7</w:t>
      </w:r>
      <w:r w:rsidR="00226401" w:rsidRPr="00753627">
        <w:rPr>
          <w:rFonts w:ascii="Arial" w:hAnsi="Arial" w:cs="Arial"/>
          <w:bCs/>
        </w:rPr>
        <w:t>. Verificar que los procedimientos para la adquisición de bienes y prestación de servicios cumplieron con lo dispuesto en la normativa aplicable.</w:t>
      </w:r>
    </w:p>
    <w:p w:rsidR="00226401" w:rsidRPr="00753627" w:rsidRDefault="00226401" w:rsidP="00226401">
      <w:pPr>
        <w:spacing w:line="360" w:lineRule="auto"/>
        <w:jc w:val="both"/>
        <w:rPr>
          <w:rFonts w:ascii="Arial" w:hAnsi="Arial" w:cs="Arial"/>
          <w:bCs/>
        </w:rPr>
      </w:pPr>
    </w:p>
    <w:p w:rsidR="00226401" w:rsidRDefault="00226401" w:rsidP="00226401">
      <w:pPr>
        <w:spacing w:line="360" w:lineRule="auto"/>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226401" w:rsidRPr="00C47B98" w:rsidRDefault="00226401" w:rsidP="00226401">
      <w:pPr>
        <w:spacing w:line="360" w:lineRule="auto"/>
        <w:jc w:val="both"/>
        <w:rPr>
          <w:rFonts w:ascii="Arial" w:hAnsi="Arial" w:cs="Arial"/>
          <w:bCs/>
        </w:rPr>
      </w:pPr>
    </w:p>
    <w:p w:rsidR="00226401" w:rsidRPr="002E2A36" w:rsidRDefault="00226401" w:rsidP="00226401">
      <w:pPr>
        <w:spacing w:line="360" w:lineRule="auto"/>
        <w:ind w:right="190"/>
        <w:jc w:val="both"/>
        <w:rPr>
          <w:rFonts w:ascii="Arial" w:hAnsi="Arial" w:cs="Arial"/>
          <w:b/>
        </w:rPr>
      </w:pPr>
      <w:r w:rsidRPr="0004250B">
        <w:rPr>
          <w:rFonts w:ascii="Arial" w:hAnsi="Arial" w:cs="Arial"/>
          <w:b/>
        </w:rPr>
        <w:t>G. Servidores Públicos que intervinieron en la Auditoría</w:t>
      </w:r>
    </w:p>
    <w:p w:rsidR="00226401" w:rsidRPr="002E2A36" w:rsidRDefault="00226401" w:rsidP="00226401">
      <w:pPr>
        <w:spacing w:line="360" w:lineRule="auto"/>
        <w:ind w:right="190"/>
        <w:jc w:val="both"/>
        <w:rPr>
          <w:rFonts w:ascii="Arial" w:hAnsi="Arial" w:cs="Arial"/>
          <w:bCs/>
        </w:rPr>
      </w:pPr>
    </w:p>
    <w:p w:rsidR="00226401" w:rsidRDefault="00226401" w:rsidP="00226401">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5A1034">
        <w:rPr>
          <w:rFonts w:ascii="Arial" w:hAnsi="Arial" w:cs="Arial"/>
          <w:bCs/>
        </w:rPr>
        <w:t xml:space="preserve">número </w:t>
      </w:r>
      <w:r>
        <w:rPr>
          <w:rFonts w:ascii="Arial" w:hAnsi="Arial" w:cs="Arial"/>
          <w:szCs w:val="28"/>
        </w:rPr>
        <w:t>ASEQROO/ASE/AEMF/0607</w:t>
      </w:r>
      <w:r w:rsidRPr="008D6655">
        <w:rPr>
          <w:rFonts w:ascii="Arial" w:hAnsi="Arial" w:cs="Arial"/>
          <w:szCs w:val="28"/>
        </w:rPr>
        <w:t>/0</w:t>
      </w:r>
      <w:r>
        <w:rPr>
          <w:rFonts w:ascii="Arial" w:hAnsi="Arial" w:cs="Arial"/>
          <w:szCs w:val="28"/>
        </w:rPr>
        <w:t>5/2022</w:t>
      </w:r>
      <w:r w:rsidRPr="005A1034">
        <w:rPr>
          <w:rFonts w:ascii="Arial" w:hAnsi="Arial" w:cs="Arial"/>
          <w:bCs/>
        </w:rPr>
        <w:t>, siendo los</w:t>
      </w:r>
      <w:r w:rsidRPr="0004250B">
        <w:rPr>
          <w:rFonts w:ascii="Arial" w:hAnsi="Arial" w:cs="Arial"/>
          <w:bCs/>
        </w:rPr>
        <w:t xml:space="preserve"> servidores públicos a cargo de coordinar y supervisar la auditoría, los siguientes:</w:t>
      </w:r>
    </w:p>
    <w:p w:rsidR="00226401" w:rsidRPr="00C81A85" w:rsidRDefault="00226401" w:rsidP="00226401">
      <w:pPr>
        <w:spacing w:line="360" w:lineRule="auto"/>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226401" w:rsidRPr="00845B1A" w:rsidTr="003F72FC">
        <w:trPr>
          <w:tblHeader/>
          <w:jc w:val="center"/>
        </w:trPr>
        <w:tc>
          <w:tcPr>
            <w:tcW w:w="6374" w:type="dxa"/>
            <w:shd w:val="clear" w:color="auto" w:fill="D0CECE" w:themeFill="background2" w:themeFillShade="E6"/>
          </w:tcPr>
          <w:p w:rsidR="00226401" w:rsidRPr="00845B1A" w:rsidRDefault="00226401" w:rsidP="003F72FC">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226401" w:rsidRPr="00845B1A" w:rsidRDefault="00226401" w:rsidP="003F72FC">
            <w:pPr>
              <w:spacing w:line="360" w:lineRule="auto"/>
              <w:jc w:val="center"/>
              <w:rPr>
                <w:rFonts w:ascii="Arial" w:hAnsi="Arial" w:cs="Arial"/>
                <w:b/>
                <w:bCs/>
              </w:rPr>
            </w:pPr>
            <w:r w:rsidRPr="00845B1A">
              <w:rPr>
                <w:rFonts w:ascii="Arial" w:hAnsi="Arial" w:cs="Arial"/>
                <w:b/>
                <w:bCs/>
              </w:rPr>
              <w:t>Cargo</w:t>
            </w:r>
          </w:p>
        </w:tc>
      </w:tr>
      <w:tr w:rsidR="00226401" w:rsidRPr="00845B1A" w:rsidTr="003F72FC">
        <w:trPr>
          <w:jc w:val="center"/>
        </w:trPr>
        <w:tc>
          <w:tcPr>
            <w:tcW w:w="6374" w:type="dxa"/>
            <w:shd w:val="clear" w:color="auto" w:fill="auto"/>
          </w:tcPr>
          <w:p w:rsidR="00226401" w:rsidRPr="00845B1A" w:rsidRDefault="00226401" w:rsidP="003F72FC">
            <w:pPr>
              <w:spacing w:line="360" w:lineRule="auto"/>
              <w:rPr>
                <w:rFonts w:ascii="Arial" w:hAnsi="Arial" w:cs="Arial"/>
                <w:bCs/>
              </w:rPr>
            </w:pPr>
            <w:r w:rsidRPr="00230C51">
              <w:rPr>
                <w:rFonts w:ascii="Arial" w:hAnsi="Arial" w:cs="Arial"/>
                <w:bCs/>
              </w:rPr>
              <w:t xml:space="preserve">M. en </w:t>
            </w:r>
            <w:proofErr w:type="spellStart"/>
            <w:r w:rsidRPr="00230C51">
              <w:rPr>
                <w:rFonts w:ascii="Arial" w:hAnsi="Arial" w:cs="Arial"/>
                <w:bCs/>
              </w:rPr>
              <w:t>Aud</w:t>
            </w:r>
            <w:proofErr w:type="spellEnd"/>
            <w:r w:rsidRPr="00230C51">
              <w:rPr>
                <w:rFonts w:ascii="Arial" w:hAnsi="Arial" w:cs="Arial"/>
                <w:bCs/>
              </w:rPr>
              <w:t xml:space="preserve">. Laureana de los </w:t>
            </w:r>
            <w:proofErr w:type="spellStart"/>
            <w:r w:rsidRPr="00230C51">
              <w:rPr>
                <w:rFonts w:ascii="Arial" w:hAnsi="Arial" w:cs="Arial"/>
                <w:bCs/>
              </w:rPr>
              <w:t>Angeles</w:t>
            </w:r>
            <w:proofErr w:type="spellEnd"/>
            <w:r w:rsidRPr="00230C51">
              <w:rPr>
                <w:rFonts w:ascii="Arial" w:hAnsi="Arial" w:cs="Arial"/>
                <w:bCs/>
              </w:rPr>
              <w:t xml:space="preserve"> Dzul Tec</w:t>
            </w:r>
            <w:r>
              <w:rPr>
                <w:rFonts w:ascii="Arial" w:hAnsi="Arial" w:cs="Arial"/>
                <w:bCs/>
              </w:rPr>
              <w:t xml:space="preserve"> - CFP</w:t>
            </w:r>
          </w:p>
        </w:tc>
        <w:tc>
          <w:tcPr>
            <w:tcW w:w="2977" w:type="dxa"/>
            <w:shd w:val="clear" w:color="auto" w:fill="auto"/>
          </w:tcPr>
          <w:p w:rsidR="00226401" w:rsidRPr="00845B1A" w:rsidRDefault="00226401" w:rsidP="003F72FC">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226401" w:rsidRPr="00845B1A" w:rsidTr="003F72FC">
        <w:trPr>
          <w:jc w:val="center"/>
        </w:trPr>
        <w:tc>
          <w:tcPr>
            <w:tcW w:w="6374" w:type="dxa"/>
            <w:shd w:val="clear" w:color="auto" w:fill="auto"/>
          </w:tcPr>
          <w:p w:rsidR="00226401" w:rsidRPr="00845B1A" w:rsidRDefault="00226401" w:rsidP="003F72FC">
            <w:pPr>
              <w:spacing w:line="360" w:lineRule="auto"/>
              <w:rPr>
                <w:rFonts w:ascii="Arial" w:hAnsi="Arial" w:cs="Arial"/>
                <w:bCs/>
              </w:rPr>
            </w:pPr>
            <w:r>
              <w:rPr>
                <w:rFonts w:ascii="Arial" w:hAnsi="Arial" w:cs="Arial"/>
                <w:bCs/>
              </w:rPr>
              <w:t xml:space="preserve">M.A.N. Dianela </w:t>
            </w:r>
            <w:proofErr w:type="spellStart"/>
            <w:r>
              <w:rPr>
                <w:rFonts w:ascii="Arial" w:hAnsi="Arial" w:cs="Arial"/>
                <w:bCs/>
              </w:rPr>
              <w:t>Erminia</w:t>
            </w:r>
            <w:proofErr w:type="spellEnd"/>
            <w:r>
              <w:rPr>
                <w:rFonts w:ascii="Arial" w:hAnsi="Arial" w:cs="Arial"/>
                <w:bCs/>
              </w:rPr>
              <w:t xml:space="preserve"> Alamilla Lugo</w:t>
            </w:r>
          </w:p>
        </w:tc>
        <w:tc>
          <w:tcPr>
            <w:tcW w:w="2977" w:type="dxa"/>
            <w:shd w:val="clear" w:color="auto" w:fill="auto"/>
          </w:tcPr>
          <w:p w:rsidR="00226401" w:rsidRPr="00845B1A" w:rsidRDefault="00226401" w:rsidP="003F72FC">
            <w:pPr>
              <w:spacing w:line="360" w:lineRule="auto"/>
              <w:jc w:val="center"/>
              <w:rPr>
                <w:rFonts w:ascii="Arial" w:hAnsi="Arial" w:cs="Arial"/>
                <w:bCs/>
              </w:rPr>
            </w:pPr>
            <w:r>
              <w:rPr>
                <w:rFonts w:ascii="Arial" w:hAnsi="Arial" w:cs="Arial"/>
                <w:bCs/>
              </w:rPr>
              <w:t>Supervisora</w:t>
            </w:r>
          </w:p>
        </w:tc>
      </w:tr>
    </w:tbl>
    <w:p w:rsidR="00226401" w:rsidRPr="00284BE5" w:rsidRDefault="00226401" w:rsidP="00226401">
      <w:pPr>
        <w:spacing w:line="360" w:lineRule="auto"/>
        <w:ind w:right="190"/>
        <w:jc w:val="both"/>
        <w:rPr>
          <w:rFonts w:ascii="Arial" w:hAnsi="Arial" w:cs="Arial"/>
          <w:b/>
          <w:sz w:val="12"/>
          <w:szCs w:val="12"/>
        </w:rPr>
      </w:pPr>
    </w:p>
    <w:p w:rsidR="00226401" w:rsidRDefault="00226401" w:rsidP="00226401">
      <w:pPr>
        <w:spacing w:line="360" w:lineRule="auto"/>
        <w:ind w:right="190"/>
        <w:jc w:val="both"/>
        <w:rPr>
          <w:rFonts w:ascii="Arial" w:hAnsi="Arial" w:cs="Arial"/>
          <w:b/>
        </w:rPr>
      </w:pPr>
    </w:p>
    <w:p w:rsidR="00226401" w:rsidRPr="00845B1A" w:rsidRDefault="00226401" w:rsidP="00226401">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rsidR="00226401" w:rsidRPr="00845B1A" w:rsidRDefault="00226401" w:rsidP="00226401">
      <w:pPr>
        <w:spacing w:line="360" w:lineRule="auto"/>
        <w:ind w:right="48"/>
        <w:jc w:val="both"/>
        <w:rPr>
          <w:rFonts w:ascii="Arial" w:hAnsi="Arial" w:cs="Arial"/>
        </w:rPr>
      </w:pPr>
    </w:p>
    <w:p w:rsidR="00226401" w:rsidRPr="00284BE5" w:rsidRDefault="00226401" w:rsidP="00226401">
      <w:pPr>
        <w:spacing w:line="360" w:lineRule="auto"/>
        <w:jc w:val="both"/>
        <w:rPr>
          <w:rFonts w:ascii="Arial" w:hAnsi="Arial" w:cs="Arial"/>
          <w:bCs/>
        </w:rPr>
      </w:pPr>
      <w:r w:rsidRPr="00753627">
        <w:rPr>
          <w:rFonts w:ascii="Arial" w:hAnsi="Arial" w:cs="Arial"/>
          <w:bCs/>
        </w:rPr>
        <w:t>La revisión se llevó a cabo aplicando Normas Profesionales de Auditoría del Sistema Nacional de Fiscalización, así como en apego a la Ley General de Contabilidad Gubernamental, Presupuesto de Egresos</w:t>
      </w:r>
      <w:r w:rsidR="007E52D0">
        <w:rPr>
          <w:rFonts w:ascii="Arial" w:hAnsi="Arial" w:cs="Arial"/>
          <w:bCs/>
        </w:rPr>
        <w:t xml:space="preserve"> del Estado de Quintana Roo para el ejercicio </w:t>
      </w:r>
      <w:r w:rsidR="0076372F">
        <w:rPr>
          <w:rFonts w:ascii="Arial" w:hAnsi="Arial" w:cs="Arial"/>
          <w:bCs/>
        </w:rPr>
        <w:t xml:space="preserve">fiscal </w:t>
      </w:r>
      <w:r w:rsidR="007E52D0">
        <w:rPr>
          <w:rFonts w:ascii="Arial" w:hAnsi="Arial" w:cs="Arial"/>
          <w:bCs/>
        </w:rPr>
        <w:t>2021</w:t>
      </w:r>
      <w:r w:rsidRPr="00753627">
        <w:rPr>
          <w:rFonts w:ascii="Arial" w:hAnsi="Arial" w:cs="Arial"/>
          <w:bCs/>
        </w:rPr>
        <w:t xml:space="preserve"> y lo emitido por el Consejo Nacional de Armonización Contable (CONAC), dando cumplimiento a las diversas disposiciones legales y normativas aplicables, por lo que se </w:t>
      </w:r>
      <w:r w:rsidRPr="00753627">
        <w:rPr>
          <w:rFonts w:ascii="Arial" w:hAnsi="Arial" w:cs="Arial"/>
          <w:bCs/>
        </w:rPr>
        <w:lastRenderedPageBreak/>
        <w:t>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226401" w:rsidRDefault="00226401" w:rsidP="00226401">
      <w:pPr>
        <w:spacing w:line="360" w:lineRule="auto"/>
        <w:ind w:right="190"/>
        <w:jc w:val="both"/>
        <w:rPr>
          <w:rFonts w:ascii="Arial" w:hAnsi="Arial" w:cs="Arial"/>
          <w:b/>
        </w:rPr>
      </w:pPr>
    </w:p>
    <w:p w:rsidR="00226401" w:rsidRPr="00845B1A" w:rsidRDefault="00226401" w:rsidP="00226401">
      <w:pPr>
        <w:spacing w:line="360" w:lineRule="auto"/>
        <w:ind w:right="190"/>
        <w:jc w:val="both"/>
        <w:rPr>
          <w:rFonts w:ascii="Arial" w:hAnsi="Arial" w:cs="Arial"/>
          <w:b/>
        </w:rPr>
      </w:pPr>
      <w:r w:rsidRPr="00845B1A">
        <w:rPr>
          <w:rFonts w:ascii="Arial" w:hAnsi="Arial" w:cs="Arial"/>
          <w:b/>
        </w:rPr>
        <w:t>A. Conclusiones</w:t>
      </w:r>
    </w:p>
    <w:p w:rsidR="00226401" w:rsidRDefault="00226401" w:rsidP="00226401">
      <w:pPr>
        <w:spacing w:line="360" w:lineRule="auto"/>
        <w:ind w:right="190"/>
        <w:jc w:val="both"/>
        <w:rPr>
          <w:rFonts w:ascii="Arial" w:hAnsi="Arial" w:cs="Arial"/>
          <w:bCs/>
        </w:rPr>
      </w:pPr>
    </w:p>
    <w:p w:rsidR="00226401" w:rsidRPr="00700405" w:rsidRDefault="00226401" w:rsidP="00226401">
      <w:pPr>
        <w:spacing w:line="360" w:lineRule="auto"/>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Presupuesto de Egresos del Gobierno del Estado de Quintana Roo</w:t>
      </w:r>
      <w:r w:rsidR="007E52D0">
        <w:rPr>
          <w:rFonts w:ascii="Arial" w:hAnsi="Arial" w:cs="Arial"/>
          <w:bCs/>
        </w:rPr>
        <w:t xml:space="preserve"> para el ejercicio</w:t>
      </w:r>
      <w:r w:rsidR="0076372F">
        <w:rPr>
          <w:rFonts w:ascii="Arial" w:hAnsi="Arial" w:cs="Arial"/>
          <w:bCs/>
        </w:rPr>
        <w:t xml:space="preserve"> fiscal</w:t>
      </w:r>
      <w:r w:rsidR="007E52D0">
        <w:rPr>
          <w:rFonts w:ascii="Arial" w:hAnsi="Arial" w:cs="Arial"/>
          <w:bCs/>
        </w:rPr>
        <w:t xml:space="preserve"> 2021</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 xml:space="preserve">. </w:t>
      </w:r>
    </w:p>
    <w:p w:rsidR="00226401" w:rsidRPr="00700405" w:rsidRDefault="00226401" w:rsidP="00226401">
      <w:pPr>
        <w:spacing w:line="360" w:lineRule="auto"/>
        <w:ind w:right="190"/>
        <w:jc w:val="both"/>
        <w:rPr>
          <w:rFonts w:ascii="Arial" w:hAnsi="Arial" w:cs="Arial"/>
          <w:bCs/>
        </w:rPr>
      </w:pPr>
    </w:p>
    <w:p w:rsidR="00226401" w:rsidRPr="00700405" w:rsidRDefault="00226401" w:rsidP="00226401">
      <w:pPr>
        <w:spacing w:line="360" w:lineRule="auto"/>
        <w:ind w:right="190"/>
        <w:jc w:val="both"/>
        <w:rPr>
          <w:rFonts w:ascii="Arial" w:hAnsi="Arial" w:cs="Arial"/>
          <w:b/>
        </w:rPr>
      </w:pPr>
      <w:r w:rsidRPr="00700405">
        <w:rPr>
          <w:rFonts w:ascii="Arial" w:hAnsi="Arial" w:cs="Arial"/>
          <w:b/>
        </w:rPr>
        <w:t>II.3. RESULTADOS DE LA FISCALIZACIÓN EFECTUADA</w:t>
      </w:r>
    </w:p>
    <w:p w:rsidR="00226401" w:rsidRPr="00700405" w:rsidRDefault="00226401" w:rsidP="00226401">
      <w:pPr>
        <w:spacing w:line="360" w:lineRule="auto"/>
        <w:jc w:val="both"/>
        <w:rPr>
          <w:rFonts w:ascii="Arial" w:hAnsi="Arial" w:cs="Arial"/>
        </w:rPr>
      </w:pPr>
    </w:p>
    <w:p w:rsidR="00226401" w:rsidRPr="00753627" w:rsidRDefault="00226401" w:rsidP="00226401">
      <w:pPr>
        <w:spacing w:line="360" w:lineRule="auto"/>
        <w:jc w:val="both"/>
        <w:rPr>
          <w:rFonts w:ascii="Arial" w:hAnsi="Arial" w:cs="Arial"/>
          <w:bCs/>
        </w:rPr>
      </w:pPr>
      <w:r w:rsidRPr="00700405">
        <w:rPr>
          <w:rFonts w:ascii="Arial" w:hAnsi="Arial" w:cs="Arial"/>
          <w:bCs/>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Pr>
          <w:rFonts w:ascii="Arial" w:hAnsi="Arial" w:cs="Arial"/>
          <w:b/>
          <w:bCs/>
        </w:rPr>
        <w:t>2</w:t>
      </w:r>
      <w:r w:rsidRPr="00A6764B">
        <w:rPr>
          <w:rFonts w:ascii="Arial" w:hAnsi="Arial" w:cs="Arial"/>
          <w:b/>
          <w:bCs/>
        </w:rPr>
        <w:t xml:space="preserve"> </w:t>
      </w:r>
      <w:r w:rsidRPr="00A6764B">
        <w:rPr>
          <w:rFonts w:ascii="Arial" w:hAnsi="Arial" w:cs="Arial"/>
          <w:bCs/>
        </w:rPr>
        <w:t xml:space="preserve">resultados finales de auditoría y se determinaron </w:t>
      </w:r>
      <w:r>
        <w:rPr>
          <w:rFonts w:ascii="Arial" w:hAnsi="Arial" w:cs="Arial"/>
          <w:b/>
          <w:bCs/>
        </w:rPr>
        <w:t>2</w:t>
      </w:r>
      <w:r w:rsidRPr="00A6764B">
        <w:rPr>
          <w:rFonts w:ascii="Arial" w:hAnsi="Arial" w:cs="Arial"/>
          <w:bCs/>
        </w:rPr>
        <w:t xml:space="preserve"> </w:t>
      </w:r>
      <w:r w:rsidRPr="00CF03B9">
        <w:rPr>
          <w:rFonts w:ascii="Arial" w:hAnsi="Arial" w:cs="Arial"/>
          <w:bCs/>
        </w:rPr>
        <w:t>observaciones,</w:t>
      </w:r>
      <w:r w:rsidR="007E52D0">
        <w:rPr>
          <w:rFonts w:ascii="Arial" w:hAnsi="Arial" w:cs="Arial"/>
          <w:bCs/>
        </w:rPr>
        <w:t xml:space="preserve"> </w:t>
      </w:r>
      <w:r w:rsidR="007E52D0">
        <w:rPr>
          <w:rFonts w:ascii="Arial" w:hAnsi="Arial" w:cs="Arial"/>
          <w:szCs w:val="28"/>
        </w:rPr>
        <w:t>las cuales fueron solventadas.</w:t>
      </w:r>
    </w:p>
    <w:p w:rsidR="00F755A8" w:rsidRDefault="00F755A8" w:rsidP="00732EC2">
      <w:pPr>
        <w:spacing w:line="360" w:lineRule="auto"/>
        <w:jc w:val="both"/>
        <w:rPr>
          <w:rFonts w:ascii="Arial" w:hAnsi="Arial" w:cs="Arial"/>
        </w:rPr>
      </w:pPr>
    </w:p>
    <w:p w:rsidR="002F7D2D" w:rsidRPr="00C404BF" w:rsidRDefault="002F7D2D" w:rsidP="002367AD">
      <w:pPr>
        <w:spacing w:line="360" w:lineRule="auto"/>
        <w:ind w:right="332"/>
        <w:jc w:val="both"/>
        <w:rPr>
          <w:rFonts w:ascii="Arial" w:hAnsi="Arial" w:cs="Arial"/>
          <w:b/>
        </w:rPr>
      </w:pPr>
      <w:r w:rsidRPr="0065409F">
        <w:rPr>
          <w:rFonts w:ascii="Arial" w:hAnsi="Arial" w:cs="Arial"/>
          <w:b/>
        </w:rPr>
        <w:t xml:space="preserve">A. </w:t>
      </w:r>
      <w:bookmarkStart w:id="11" w:name="_Hlk11360710"/>
      <w:r w:rsidR="00AC1182" w:rsidRPr="0065409F">
        <w:rPr>
          <w:rFonts w:ascii="Arial" w:hAnsi="Arial" w:cs="Arial"/>
          <w:b/>
        </w:rPr>
        <w:t xml:space="preserve">Resumen de </w:t>
      </w:r>
      <w:r w:rsidR="001A6A4A" w:rsidRPr="0065409F">
        <w:rPr>
          <w:rFonts w:ascii="Arial" w:hAnsi="Arial" w:cs="Arial"/>
          <w:b/>
        </w:rPr>
        <w:t>Resultados</w:t>
      </w:r>
      <w:r w:rsidR="005C04C4" w:rsidRPr="0065409F">
        <w:rPr>
          <w:rFonts w:ascii="Arial" w:hAnsi="Arial" w:cs="Arial"/>
          <w:b/>
        </w:rPr>
        <w:t xml:space="preserve"> Finales de Auditoría</w:t>
      </w:r>
      <w:r w:rsidR="00141409" w:rsidRPr="0065409F">
        <w:rPr>
          <w:rFonts w:ascii="Arial" w:hAnsi="Arial" w:cs="Arial"/>
          <w:b/>
        </w:rPr>
        <w:t>,</w:t>
      </w:r>
      <w:r w:rsidR="001A6A4A" w:rsidRPr="0065409F">
        <w:rPr>
          <w:rFonts w:ascii="Arial" w:hAnsi="Arial" w:cs="Arial"/>
          <w:b/>
        </w:rPr>
        <w:t xml:space="preserve"> </w:t>
      </w:r>
      <w:r w:rsidR="00FA4D20" w:rsidRPr="0065409F">
        <w:rPr>
          <w:rFonts w:ascii="Arial" w:hAnsi="Arial" w:cs="Arial"/>
          <w:b/>
        </w:rPr>
        <w:t>Ob</w:t>
      </w:r>
      <w:r w:rsidR="001A6A4A" w:rsidRPr="0065409F">
        <w:rPr>
          <w:rFonts w:ascii="Arial" w:hAnsi="Arial" w:cs="Arial"/>
          <w:b/>
        </w:rPr>
        <w:t xml:space="preserve">servaciones </w:t>
      </w:r>
      <w:r w:rsidR="00FA4D20" w:rsidRPr="0065409F">
        <w:rPr>
          <w:rFonts w:ascii="Arial" w:hAnsi="Arial" w:cs="Arial"/>
          <w:b/>
        </w:rPr>
        <w:t>D</w:t>
      </w:r>
      <w:r w:rsidR="001A6A4A" w:rsidRPr="0065409F">
        <w:rPr>
          <w:rFonts w:ascii="Arial" w:hAnsi="Arial" w:cs="Arial"/>
          <w:b/>
        </w:rPr>
        <w:t>eterminadas</w:t>
      </w:r>
      <w:bookmarkEnd w:id="11"/>
      <w:r w:rsidR="002B0048" w:rsidRPr="0065409F">
        <w:rPr>
          <w:rFonts w:ascii="Arial" w:hAnsi="Arial" w:cs="Arial"/>
          <w:b/>
        </w:rPr>
        <w:t>, Acciones y Recomendaciones Emitidas</w:t>
      </w:r>
    </w:p>
    <w:p w:rsidR="00A93AE5" w:rsidRDefault="00A93AE5" w:rsidP="002367AD">
      <w:pPr>
        <w:spacing w:line="360" w:lineRule="auto"/>
        <w:ind w:right="332"/>
        <w:jc w:val="both"/>
        <w:rPr>
          <w:rFonts w:ascii="Arial" w:hAnsi="Arial" w:cs="Arial"/>
        </w:rPr>
      </w:pPr>
    </w:p>
    <w:p w:rsidR="00640CCA" w:rsidRDefault="00640CCA" w:rsidP="002367AD">
      <w:pPr>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2"/>
    <w:p w:rsidR="0076372F" w:rsidRDefault="0076372F" w:rsidP="00761FA3">
      <w:pPr>
        <w:spacing w:line="360" w:lineRule="auto"/>
        <w:jc w:val="both"/>
        <w:rPr>
          <w:rFonts w:ascii="Arial" w:hAnsi="Arial" w:cs="Arial"/>
          <w:b/>
        </w:rPr>
      </w:pPr>
    </w:p>
    <w:p w:rsidR="00B203CA" w:rsidRPr="00B203CA" w:rsidRDefault="00B203CA" w:rsidP="00761FA3">
      <w:pPr>
        <w:spacing w:line="360" w:lineRule="auto"/>
        <w:jc w:val="both"/>
        <w:rPr>
          <w:rFonts w:ascii="Arial" w:hAnsi="Arial" w:cs="Arial"/>
          <w:b/>
        </w:rPr>
      </w:pPr>
      <w:r w:rsidRPr="00B203CA">
        <w:rPr>
          <w:rFonts w:ascii="Arial" w:hAnsi="Arial" w:cs="Arial"/>
          <w:b/>
        </w:rPr>
        <w:lastRenderedPageBreak/>
        <w:t>Egresos</w:t>
      </w:r>
    </w:p>
    <w:p w:rsidR="00B203CA" w:rsidRDefault="00B203CA" w:rsidP="00761FA3">
      <w:pPr>
        <w:spacing w:line="360" w:lineRule="auto"/>
        <w:jc w:val="both"/>
        <w:rPr>
          <w:rFonts w:ascii="Arial" w:hAnsi="Arial" w:cs="Arial"/>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57"/>
        <w:gridCol w:w="3313"/>
        <w:gridCol w:w="2878"/>
        <w:gridCol w:w="1630"/>
      </w:tblGrid>
      <w:tr w:rsidR="00B203CA" w:rsidRPr="00B203CA" w:rsidTr="00F755A8">
        <w:trPr>
          <w:tblHeader/>
          <w:jc w:val="center"/>
        </w:trPr>
        <w:tc>
          <w:tcPr>
            <w:tcW w:w="1857"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Referencia</w:t>
            </w:r>
          </w:p>
        </w:tc>
        <w:tc>
          <w:tcPr>
            <w:tcW w:w="3313"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Concepto del Resultado</w:t>
            </w:r>
          </w:p>
        </w:tc>
        <w:tc>
          <w:tcPr>
            <w:tcW w:w="2878"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Tipo de Observación</w:t>
            </w:r>
          </w:p>
        </w:tc>
        <w:tc>
          <w:tcPr>
            <w:tcW w:w="1630"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bCs/>
                <w:sz w:val="16"/>
                <w:szCs w:val="16"/>
              </w:rPr>
            </w:pPr>
            <w:r w:rsidRPr="00B203CA">
              <w:rPr>
                <w:rFonts w:ascii="Arial" w:hAnsi="Arial" w:cs="Arial"/>
                <w:b/>
                <w:bCs/>
                <w:sz w:val="16"/>
                <w:szCs w:val="16"/>
              </w:rPr>
              <w:t>Monto Observado/</w:t>
            </w:r>
          </w:p>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Acciones y Recomendaciones Emitidas</w:t>
            </w:r>
          </w:p>
        </w:tc>
      </w:tr>
      <w:tr w:rsidR="007A7CD5" w:rsidRPr="00B203CA" w:rsidTr="003F72FC">
        <w:trPr>
          <w:jc w:val="center"/>
        </w:trPr>
        <w:tc>
          <w:tcPr>
            <w:tcW w:w="1857" w:type="dxa"/>
            <w:shd w:val="clear" w:color="auto" w:fill="auto"/>
          </w:tcPr>
          <w:p w:rsidR="007A7CD5" w:rsidRPr="00B203CA" w:rsidRDefault="007A7CD5" w:rsidP="007A7CD5">
            <w:pPr>
              <w:spacing w:line="360" w:lineRule="auto"/>
              <w:rPr>
                <w:rFonts w:ascii="Arial" w:hAnsi="Arial" w:cs="Arial"/>
                <w:sz w:val="16"/>
                <w:szCs w:val="16"/>
              </w:rPr>
            </w:pPr>
            <w:r w:rsidRPr="00B203CA">
              <w:rPr>
                <w:rFonts w:ascii="Arial" w:hAnsi="Arial" w:cs="Arial"/>
                <w:sz w:val="16"/>
                <w:szCs w:val="16"/>
              </w:rPr>
              <w:t>Resultado:1</w:t>
            </w:r>
          </w:p>
          <w:p w:rsidR="007A7CD5" w:rsidRPr="00B203CA" w:rsidRDefault="007A7CD5" w:rsidP="007A7CD5">
            <w:pPr>
              <w:spacing w:line="360" w:lineRule="auto"/>
              <w:rPr>
                <w:rFonts w:ascii="Arial" w:hAnsi="Arial" w:cs="Arial"/>
                <w:sz w:val="16"/>
                <w:szCs w:val="16"/>
              </w:rPr>
            </w:pPr>
            <w:r w:rsidRPr="00B203CA">
              <w:rPr>
                <w:rFonts w:ascii="Arial" w:hAnsi="Arial" w:cs="Arial"/>
                <w:sz w:val="16"/>
                <w:szCs w:val="16"/>
              </w:rPr>
              <w:t>Observación:1</w:t>
            </w:r>
          </w:p>
        </w:tc>
        <w:tc>
          <w:tcPr>
            <w:tcW w:w="3313" w:type="dxa"/>
          </w:tcPr>
          <w:p w:rsidR="007A7CD5" w:rsidRPr="0047243D" w:rsidRDefault="007A7CD5" w:rsidP="007A7CD5">
            <w:pPr>
              <w:spacing w:line="360" w:lineRule="auto"/>
              <w:jc w:val="both"/>
              <w:rPr>
                <w:rFonts w:ascii="Arial" w:hAnsi="Arial" w:cs="Arial"/>
                <w:sz w:val="16"/>
                <w:szCs w:val="16"/>
                <w:lang w:eastAsia="es-MX"/>
              </w:rPr>
            </w:pPr>
            <w:r w:rsidRPr="0047243D">
              <w:rPr>
                <w:rFonts w:ascii="Arial" w:hAnsi="Arial" w:cs="Arial"/>
                <w:sz w:val="16"/>
                <w:szCs w:val="16"/>
                <w:lang w:eastAsia="es-MX"/>
              </w:rPr>
              <w:t>Ayudas sociales a personas</w:t>
            </w:r>
          </w:p>
        </w:tc>
        <w:tc>
          <w:tcPr>
            <w:tcW w:w="2878" w:type="dxa"/>
          </w:tcPr>
          <w:p w:rsidR="007A7CD5" w:rsidRPr="0047243D" w:rsidRDefault="007A7CD5" w:rsidP="007A7CD5">
            <w:pPr>
              <w:spacing w:line="360" w:lineRule="auto"/>
              <w:jc w:val="both"/>
              <w:rPr>
                <w:rFonts w:ascii="Arial" w:hAnsi="Arial" w:cs="Arial"/>
                <w:sz w:val="16"/>
                <w:szCs w:val="16"/>
                <w:lang w:eastAsia="es-MX"/>
              </w:rPr>
            </w:pPr>
            <w:r w:rsidRPr="0047243D">
              <w:rPr>
                <w:rFonts w:ascii="Arial" w:hAnsi="Arial" w:cs="Arial"/>
                <w:sz w:val="16"/>
                <w:szCs w:val="16"/>
                <w:lang w:eastAsia="es-MX"/>
              </w:rPr>
              <w:t>(1C) Falta de autorización o justificación de las erogaciones</w:t>
            </w:r>
          </w:p>
        </w:tc>
        <w:tc>
          <w:tcPr>
            <w:tcW w:w="1630" w:type="dxa"/>
            <w:shd w:val="clear" w:color="auto" w:fill="auto"/>
          </w:tcPr>
          <w:p w:rsidR="007A7CD5" w:rsidRDefault="007A7CD5" w:rsidP="00D91E6F">
            <w:pPr>
              <w:spacing w:line="360" w:lineRule="auto"/>
              <w:jc w:val="right"/>
              <w:rPr>
                <w:rFonts w:ascii="Arial" w:eastAsia="Calibri" w:hAnsi="Arial" w:cs="Arial"/>
                <w:sz w:val="16"/>
                <w:szCs w:val="16"/>
                <w:lang w:eastAsia="es-MX"/>
              </w:rPr>
            </w:pPr>
            <w:r>
              <w:rPr>
                <w:rFonts w:ascii="Arial" w:eastAsia="Calibri" w:hAnsi="Arial" w:cs="Arial"/>
                <w:sz w:val="16"/>
                <w:szCs w:val="16"/>
                <w:lang w:eastAsia="es-MX"/>
              </w:rPr>
              <w:t>$</w:t>
            </w:r>
            <w:r w:rsidRPr="007A7CD5">
              <w:rPr>
                <w:rFonts w:ascii="Arial" w:eastAsia="Calibri" w:hAnsi="Arial" w:cs="Arial"/>
                <w:sz w:val="16"/>
                <w:szCs w:val="16"/>
                <w:lang w:eastAsia="es-MX"/>
              </w:rPr>
              <w:t>152,250.00</w:t>
            </w:r>
          </w:p>
          <w:p w:rsidR="007A7CD5" w:rsidRPr="00B203CA" w:rsidRDefault="007A7CD5" w:rsidP="007A7CD5">
            <w:pPr>
              <w:spacing w:line="360" w:lineRule="auto"/>
              <w:jc w:val="center"/>
              <w:rPr>
                <w:rFonts w:ascii="Arial" w:hAnsi="Arial" w:cs="Arial"/>
                <w:sz w:val="16"/>
                <w:szCs w:val="16"/>
              </w:rPr>
            </w:pPr>
            <w:r>
              <w:rPr>
                <w:rFonts w:ascii="Arial" w:hAnsi="Arial" w:cs="Arial"/>
                <w:sz w:val="16"/>
                <w:szCs w:val="16"/>
              </w:rPr>
              <w:t>Solventado</w:t>
            </w:r>
          </w:p>
        </w:tc>
      </w:tr>
      <w:tr w:rsidR="007A7CD5" w:rsidRPr="00B203CA" w:rsidTr="003F72FC">
        <w:trPr>
          <w:jc w:val="center"/>
        </w:trPr>
        <w:tc>
          <w:tcPr>
            <w:tcW w:w="1857" w:type="dxa"/>
            <w:shd w:val="clear" w:color="auto" w:fill="auto"/>
          </w:tcPr>
          <w:p w:rsidR="007A7CD5" w:rsidRPr="00B203CA" w:rsidRDefault="007A7CD5" w:rsidP="007A7CD5">
            <w:pPr>
              <w:spacing w:line="360" w:lineRule="auto"/>
              <w:rPr>
                <w:rFonts w:ascii="Arial" w:hAnsi="Arial" w:cs="Arial"/>
                <w:sz w:val="16"/>
                <w:szCs w:val="16"/>
              </w:rPr>
            </w:pPr>
            <w:r>
              <w:rPr>
                <w:rFonts w:ascii="Arial" w:hAnsi="Arial" w:cs="Arial"/>
                <w:sz w:val="16"/>
                <w:szCs w:val="16"/>
              </w:rPr>
              <w:t>Resultado:2</w:t>
            </w:r>
          </w:p>
          <w:p w:rsidR="007A7CD5" w:rsidRPr="00B203CA" w:rsidRDefault="007A7CD5" w:rsidP="007A7CD5">
            <w:pPr>
              <w:spacing w:line="360" w:lineRule="auto"/>
              <w:rPr>
                <w:rFonts w:ascii="Arial" w:hAnsi="Arial" w:cs="Arial"/>
                <w:sz w:val="16"/>
                <w:szCs w:val="16"/>
              </w:rPr>
            </w:pPr>
            <w:r w:rsidRPr="00B203CA">
              <w:rPr>
                <w:rFonts w:ascii="Arial" w:hAnsi="Arial" w:cs="Arial"/>
                <w:sz w:val="16"/>
                <w:szCs w:val="16"/>
              </w:rPr>
              <w:t>Observación:2</w:t>
            </w:r>
          </w:p>
        </w:tc>
        <w:tc>
          <w:tcPr>
            <w:tcW w:w="3313" w:type="dxa"/>
          </w:tcPr>
          <w:p w:rsidR="007A7CD5" w:rsidRPr="0047243D" w:rsidRDefault="007A7CD5" w:rsidP="007A7CD5">
            <w:pPr>
              <w:spacing w:line="360" w:lineRule="auto"/>
              <w:jc w:val="both"/>
              <w:rPr>
                <w:rFonts w:ascii="Arial" w:hAnsi="Arial" w:cs="Arial"/>
                <w:sz w:val="16"/>
                <w:szCs w:val="16"/>
                <w:lang w:eastAsia="es-MX"/>
              </w:rPr>
            </w:pPr>
            <w:r w:rsidRPr="009F7321">
              <w:rPr>
                <w:rFonts w:ascii="Arial" w:hAnsi="Arial" w:cs="Arial"/>
                <w:sz w:val="16"/>
                <w:szCs w:val="16"/>
                <w:lang w:eastAsia="es-MX"/>
              </w:rPr>
              <w:t xml:space="preserve">Diferencia </w:t>
            </w:r>
            <w:r>
              <w:rPr>
                <w:rFonts w:ascii="Arial" w:hAnsi="Arial" w:cs="Arial"/>
                <w:sz w:val="16"/>
                <w:szCs w:val="16"/>
                <w:lang w:eastAsia="es-MX"/>
              </w:rPr>
              <w:t>en registros de Bienes muebles</w:t>
            </w:r>
            <w:r w:rsidRPr="009F7321">
              <w:rPr>
                <w:rFonts w:ascii="Arial" w:hAnsi="Arial" w:cs="Arial"/>
                <w:sz w:val="16"/>
                <w:szCs w:val="16"/>
                <w:lang w:eastAsia="es-MX"/>
              </w:rPr>
              <w:t xml:space="preserve"> </w:t>
            </w:r>
            <w:r>
              <w:rPr>
                <w:rFonts w:ascii="Arial" w:hAnsi="Arial" w:cs="Arial"/>
                <w:sz w:val="16"/>
                <w:szCs w:val="16"/>
                <w:lang w:eastAsia="es-MX"/>
              </w:rPr>
              <w:t>en Estados Financieros</w:t>
            </w:r>
          </w:p>
        </w:tc>
        <w:tc>
          <w:tcPr>
            <w:tcW w:w="2878" w:type="dxa"/>
          </w:tcPr>
          <w:p w:rsidR="007A7CD5" w:rsidRPr="0047243D" w:rsidRDefault="007A7CD5" w:rsidP="007A7CD5">
            <w:pPr>
              <w:spacing w:line="360" w:lineRule="auto"/>
              <w:jc w:val="both"/>
              <w:rPr>
                <w:rFonts w:ascii="Arial" w:hAnsi="Arial" w:cs="Arial"/>
                <w:sz w:val="16"/>
                <w:szCs w:val="16"/>
                <w:lang w:eastAsia="es-MX"/>
              </w:rPr>
            </w:pPr>
            <w:r w:rsidRPr="003547AC">
              <w:rPr>
                <w:rFonts w:ascii="Arial" w:hAnsi="Arial" w:cs="Arial"/>
                <w:sz w:val="16"/>
                <w:szCs w:val="16"/>
                <w:lang w:eastAsia="es-MX"/>
              </w:rPr>
              <w:t>(3Ñ) Diferencias entre registros administrativos, contables y presupuestales</w:t>
            </w:r>
          </w:p>
        </w:tc>
        <w:tc>
          <w:tcPr>
            <w:tcW w:w="1630" w:type="dxa"/>
            <w:shd w:val="clear" w:color="auto" w:fill="auto"/>
          </w:tcPr>
          <w:p w:rsidR="007A7CD5" w:rsidRDefault="007A7CD5" w:rsidP="007A7CD5">
            <w:pPr>
              <w:spacing w:line="360" w:lineRule="auto"/>
              <w:jc w:val="center"/>
              <w:rPr>
                <w:rFonts w:ascii="Arial" w:hAnsi="Arial" w:cs="Arial"/>
                <w:sz w:val="16"/>
                <w:szCs w:val="16"/>
              </w:rPr>
            </w:pPr>
            <w:r>
              <w:rPr>
                <w:rFonts w:ascii="Arial" w:hAnsi="Arial" w:cs="Arial"/>
                <w:sz w:val="16"/>
                <w:szCs w:val="16"/>
              </w:rPr>
              <w:t>-</w:t>
            </w:r>
          </w:p>
          <w:p w:rsidR="007A7CD5" w:rsidRPr="00B203CA" w:rsidRDefault="007A7CD5" w:rsidP="007A7CD5">
            <w:pPr>
              <w:spacing w:line="360" w:lineRule="auto"/>
              <w:jc w:val="center"/>
              <w:rPr>
                <w:rFonts w:ascii="Arial" w:hAnsi="Arial" w:cs="Arial"/>
                <w:b/>
                <w:bCs/>
                <w:sz w:val="16"/>
                <w:szCs w:val="16"/>
              </w:rPr>
            </w:pPr>
            <w:r>
              <w:rPr>
                <w:rFonts w:ascii="Arial" w:hAnsi="Arial" w:cs="Arial"/>
                <w:sz w:val="16"/>
                <w:szCs w:val="16"/>
              </w:rPr>
              <w:t>Solventado</w:t>
            </w:r>
          </w:p>
        </w:tc>
      </w:tr>
      <w:tr w:rsidR="00B203CA" w:rsidRPr="00B203CA" w:rsidTr="00F755A8">
        <w:trPr>
          <w:jc w:val="center"/>
        </w:trPr>
        <w:tc>
          <w:tcPr>
            <w:tcW w:w="1857" w:type="dxa"/>
            <w:shd w:val="clear" w:color="auto" w:fill="auto"/>
          </w:tcPr>
          <w:p w:rsidR="00B203CA" w:rsidRPr="00B203CA" w:rsidRDefault="00B203CA" w:rsidP="00C115ED">
            <w:pPr>
              <w:spacing w:line="360" w:lineRule="auto"/>
              <w:rPr>
                <w:rFonts w:ascii="Arial" w:hAnsi="Arial" w:cs="Arial"/>
                <w:sz w:val="16"/>
                <w:szCs w:val="16"/>
              </w:rPr>
            </w:pPr>
          </w:p>
        </w:tc>
        <w:tc>
          <w:tcPr>
            <w:tcW w:w="3313" w:type="dxa"/>
            <w:shd w:val="clear" w:color="auto" w:fill="auto"/>
          </w:tcPr>
          <w:p w:rsidR="00B203CA" w:rsidRPr="00B203CA" w:rsidRDefault="00B203CA" w:rsidP="00C115ED">
            <w:pPr>
              <w:spacing w:line="360" w:lineRule="auto"/>
              <w:jc w:val="right"/>
              <w:rPr>
                <w:rFonts w:ascii="Arial" w:hAnsi="Arial" w:cs="Arial"/>
                <w:sz w:val="16"/>
                <w:szCs w:val="16"/>
              </w:rPr>
            </w:pPr>
          </w:p>
        </w:tc>
        <w:tc>
          <w:tcPr>
            <w:tcW w:w="2878" w:type="dxa"/>
            <w:shd w:val="clear" w:color="auto" w:fill="auto"/>
          </w:tcPr>
          <w:p w:rsidR="00B203CA" w:rsidRPr="00B203CA" w:rsidRDefault="00B203CA" w:rsidP="00C115ED">
            <w:pPr>
              <w:spacing w:line="360" w:lineRule="auto"/>
              <w:jc w:val="right"/>
              <w:rPr>
                <w:rFonts w:ascii="Arial" w:hAnsi="Arial" w:cs="Arial"/>
                <w:b/>
                <w:sz w:val="16"/>
                <w:szCs w:val="16"/>
              </w:rPr>
            </w:pPr>
            <w:r w:rsidRPr="00B203CA">
              <w:rPr>
                <w:rFonts w:ascii="Arial" w:hAnsi="Arial" w:cs="Arial"/>
                <w:b/>
                <w:sz w:val="16"/>
                <w:szCs w:val="16"/>
              </w:rPr>
              <w:t>Total</w:t>
            </w:r>
          </w:p>
        </w:tc>
        <w:tc>
          <w:tcPr>
            <w:tcW w:w="1630" w:type="dxa"/>
            <w:shd w:val="clear" w:color="auto" w:fill="auto"/>
          </w:tcPr>
          <w:p w:rsidR="00B203CA" w:rsidRPr="00D91E6F" w:rsidRDefault="00D91E6F" w:rsidP="00D91E6F">
            <w:pPr>
              <w:spacing w:line="360" w:lineRule="auto"/>
              <w:jc w:val="right"/>
              <w:rPr>
                <w:rFonts w:ascii="Arial" w:eastAsia="Calibri" w:hAnsi="Arial" w:cs="Arial"/>
                <w:b/>
                <w:sz w:val="16"/>
                <w:szCs w:val="16"/>
                <w:lang w:eastAsia="es-MX"/>
              </w:rPr>
            </w:pPr>
            <w:r w:rsidRPr="00D91E6F">
              <w:rPr>
                <w:rFonts w:ascii="Arial" w:eastAsia="Calibri" w:hAnsi="Arial" w:cs="Arial"/>
                <w:b/>
                <w:sz w:val="16"/>
                <w:szCs w:val="16"/>
                <w:lang w:eastAsia="es-MX"/>
              </w:rPr>
              <w:t>$152,250.00</w:t>
            </w:r>
          </w:p>
        </w:tc>
      </w:tr>
    </w:tbl>
    <w:p w:rsidR="00E9732E" w:rsidRDefault="00E9732E" w:rsidP="0000347D">
      <w:pPr>
        <w:spacing w:line="360" w:lineRule="auto"/>
        <w:ind w:right="190"/>
        <w:jc w:val="both"/>
        <w:rPr>
          <w:rFonts w:ascii="Arial" w:hAnsi="Arial" w:cs="Arial"/>
          <w:b/>
        </w:rPr>
      </w:pPr>
      <w:bookmarkStart w:id="13" w:name="_Hlk11419882"/>
    </w:p>
    <w:p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Default="00761FA3" w:rsidP="0000347D">
      <w:pPr>
        <w:spacing w:line="276" w:lineRule="auto"/>
        <w:ind w:right="190"/>
        <w:jc w:val="both"/>
        <w:rPr>
          <w:rFonts w:ascii="Arial" w:hAnsi="Arial" w:cs="Arial"/>
          <w:b/>
        </w:rPr>
      </w:pPr>
    </w:p>
    <w:p w:rsid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4" w:name="_Hlk11419841"/>
    </w:p>
    <w:bookmarkEnd w:id="13"/>
    <w:p w:rsidR="004A7B5F" w:rsidRPr="00764871"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E9732E"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C30ECD">
            <w:pPr>
              <w:spacing w:line="276" w:lineRule="auto"/>
              <w:jc w:val="center"/>
              <w:rPr>
                <w:rFonts w:ascii="Arial" w:hAnsi="Arial" w:cs="Arial"/>
                <w:b/>
                <w:sz w:val="16"/>
                <w:szCs w:val="16"/>
              </w:rPr>
            </w:pPr>
            <w:r w:rsidRPr="00E9732E">
              <w:rPr>
                <w:rFonts w:ascii="Arial" w:hAnsi="Arial" w:cs="Arial"/>
                <w:b/>
                <w:sz w:val="16"/>
                <w:szCs w:val="16"/>
              </w:rPr>
              <w:t xml:space="preserve">Resumen General de Observaciones y </w:t>
            </w:r>
            <w:proofErr w:type="spellStart"/>
            <w:r w:rsidRPr="00E9732E">
              <w:rPr>
                <w:rFonts w:ascii="Arial" w:hAnsi="Arial" w:cs="Arial"/>
                <w:b/>
                <w:sz w:val="16"/>
                <w:szCs w:val="16"/>
              </w:rPr>
              <w:t>Solventaciones</w:t>
            </w:r>
            <w:proofErr w:type="spellEnd"/>
            <w:r w:rsidRPr="00E9732E">
              <w:rPr>
                <w:rFonts w:ascii="Arial" w:hAnsi="Arial" w:cs="Arial"/>
                <w:b/>
                <w:sz w:val="16"/>
                <w:szCs w:val="16"/>
              </w:rPr>
              <w:t xml:space="preserve"> en Materia Financiera</w:t>
            </w:r>
          </w:p>
        </w:tc>
      </w:tr>
      <w:tr w:rsidR="00761FA3" w:rsidRPr="00E9732E"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C30ECD">
            <w:pPr>
              <w:spacing w:line="276" w:lineRule="auto"/>
              <w:jc w:val="center"/>
              <w:rPr>
                <w:rFonts w:ascii="Arial" w:hAnsi="Arial" w:cs="Arial"/>
                <w:b/>
                <w:sz w:val="16"/>
                <w:szCs w:val="16"/>
              </w:rPr>
            </w:pPr>
            <w:r w:rsidRPr="00E9732E">
              <w:rPr>
                <w:rFonts w:ascii="Arial" w:hAnsi="Arial" w:cs="Arial"/>
                <w:b/>
                <w:sz w:val="16"/>
                <w:szCs w:val="16"/>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A1B42" w:rsidRPr="00E9732E" w:rsidRDefault="009A1B42" w:rsidP="00C30ECD">
            <w:pPr>
              <w:spacing w:line="276" w:lineRule="auto"/>
              <w:jc w:val="center"/>
              <w:rPr>
                <w:rFonts w:ascii="Arial" w:hAnsi="Arial" w:cs="Arial"/>
                <w:b/>
                <w:sz w:val="16"/>
                <w:szCs w:val="16"/>
              </w:rPr>
            </w:pPr>
            <w:r w:rsidRPr="00E9732E">
              <w:rPr>
                <w:rFonts w:ascii="Arial" w:hAnsi="Arial" w:cs="Arial"/>
                <w:b/>
                <w:sz w:val="16"/>
                <w:szCs w:val="16"/>
              </w:rPr>
              <w:t>Monto</w:t>
            </w:r>
          </w:p>
          <w:p w:rsidR="00761FA3" w:rsidRPr="00E9732E" w:rsidRDefault="00C30ECD" w:rsidP="00C30ECD">
            <w:pPr>
              <w:spacing w:line="276" w:lineRule="auto"/>
              <w:jc w:val="center"/>
              <w:rPr>
                <w:rFonts w:ascii="Arial" w:hAnsi="Arial" w:cs="Arial"/>
                <w:b/>
                <w:sz w:val="16"/>
                <w:szCs w:val="16"/>
              </w:rPr>
            </w:pPr>
            <w:r w:rsidRPr="00E9732E">
              <w:rPr>
                <w:rFonts w:ascii="Arial" w:hAnsi="Arial" w:cs="Arial"/>
                <w:b/>
                <w:sz w:val="16"/>
                <w:szCs w:val="16"/>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C30ECD">
            <w:pPr>
              <w:spacing w:line="276" w:lineRule="auto"/>
              <w:jc w:val="center"/>
              <w:rPr>
                <w:rFonts w:ascii="Arial" w:hAnsi="Arial" w:cs="Arial"/>
                <w:b/>
                <w:sz w:val="16"/>
                <w:szCs w:val="16"/>
              </w:rPr>
            </w:pPr>
            <w:r w:rsidRPr="00E9732E">
              <w:rPr>
                <w:rFonts w:ascii="Arial" w:hAnsi="Arial" w:cs="Arial"/>
                <w:b/>
                <w:sz w:val="16"/>
                <w:szCs w:val="16"/>
              </w:rPr>
              <w:t xml:space="preserve">Modalidades de </w:t>
            </w:r>
            <w:proofErr w:type="spellStart"/>
            <w:r w:rsidRPr="00E9732E">
              <w:rPr>
                <w:rFonts w:ascii="Arial" w:hAnsi="Arial" w:cs="Arial"/>
                <w:b/>
                <w:sz w:val="16"/>
                <w:szCs w:val="16"/>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9A1B42" w:rsidP="00C30ECD">
            <w:pPr>
              <w:spacing w:line="276" w:lineRule="auto"/>
              <w:jc w:val="center"/>
              <w:rPr>
                <w:rFonts w:ascii="Arial" w:hAnsi="Arial" w:cs="Arial"/>
                <w:b/>
                <w:sz w:val="16"/>
                <w:szCs w:val="16"/>
              </w:rPr>
            </w:pPr>
            <w:r w:rsidRPr="00E9732E">
              <w:rPr>
                <w:rFonts w:ascii="Arial" w:hAnsi="Arial" w:cs="Arial"/>
                <w:b/>
                <w:sz w:val="16"/>
                <w:szCs w:val="16"/>
              </w:rPr>
              <w:t xml:space="preserve">Monto </w:t>
            </w:r>
            <w:r w:rsidR="00C30ECD" w:rsidRPr="00E9732E">
              <w:rPr>
                <w:rFonts w:ascii="Arial" w:hAnsi="Arial" w:cs="Arial"/>
                <w:b/>
                <w:sz w:val="16"/>
                <w:szCs w:val="16"/>
              </w:rPr>
              <w:t>Pendiente de Solventar</w:t>
            </w:r>
          </w:p>
        </w:tc>
      </w:tr>
      <w:tr w:rsidR="00761FA3" w:rsidRPr="00E9732E"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761FA3" w:rsidP="00761FA3">
            <w:pPr>
              <w:spacing w:line="276" w:lineRule="auto"/>
              <w:jc w:val="center"/>
              <w:rPr>
                <w:rFonts w:ascii="Arial" w:hAnsi="Arial" w:cs="Arial"/>
                <w:b/>
                <w:sz w:val="16"/>
                <w:szCs w:val="16"/>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761FA3" w:rsidP="00761FA3">
            <w:pPr>
              <w:spacing w:line="276" w:lineRule="auto"/>
              <w:jc w:val="center"/>
              <w:rPr>
                <w:rFonts w:ascii="Arial" w:hAnsi="Arial" w:cs="Arial"/>
                <w:b/>
                <w:sz w:val="16"/>
                <w:szCs w:val="1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761FA3">
            <w:pPr>
              <w:spacing w:line="276" w:lineRule="auto"/>
              <w:jc w:val="center"/>
              <w:rPr>
                <w:rFonts w:ascii="Arial" w:hAnsi="Arial" w:cs="Arial"/>
                <w:b/>
                <w:sz w:val="16"/>
                <w:szCs w:val="16"/>
              </w:rPr>
            </w:pPr>
            <w:r w:rsidRPr="00E9732E">
              <w:rPr>
                <w:rFonts w:ascii="Arial" w:hAnsi="Arial" w:cs="Arial"/>
                <w:b/>
                <w:sz w:val="16"/>
                <w:szCs w:val="16"/>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761FA3">
            <w:pPr>
              <w:spacing w:line="276" w:lineRule="auto"/>
              <w:jc w:val="center"/>
              <w:rPr>
                <w:rFonts w:ascii="Arial" w:hAnsi="Arial" w:cs="Arial"/>
                <w:b/>
                <w:sz w:val="16"/>
                <w:szCs w:val="16"/>
              </w:rPr>
            </w:pPr>
            <w:r w:rsidRPr="00E9732E">
              <w:rPr>
                <w:rFonts w:ascii="Arial" w:hAnsi="Arial" w:cs="Arial"/>
                <w:b/>
                <w:sz w:val="16"/>
                <w:szCs w:val="16"/>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761FA3" w:rsidP="00761FA3">
            <w:pPr>
              <w:spacing w:line="276" w:lineRule="auto"/>
              <w:jc w:val="center"/>
              <w:rPr>
                <w:rFonts w:ascii="Arial" w:hAnsi="Arial" w:cs="Arial"/>
                <w:b/>
                <w:sz w:val="16"/>
                <w:szCs w:val="16"/>
              </w:rPr>
            </w:pPr>
          </w:p>
        </w:tc>
      </w:tr>
      <w:tr w:rsidR="00B203CA" w:rsidRPr="00E9732E"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BA2F67">
            <w:pPr>
              <w:spacing w:line="276" w:lineRule="auto"/>
              <w:jc w:val="both"/>
              <w:rPr>
                <w:rFonts w:ascii="Arial" w:hAnsi="Arial" w:cs="Arial"/>
                <w:sz w:val="16"/>
                <w:szCs w:val="16"/>
              </w:rPr>
            </w:pPr>
            <w:r w:rsidRPr="00E9732E">
              <w:rPr>
                <w:rFonts w:ascii="Arial" w:hAnsi="Arial" w:cs="Arial"/>
                <w:sz w:val="16"/>
                <w:szCs w:val="16"/>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10860" w:rsidRDefault="00110860" w:rsidP="00110860">
            <w:pPr>
              <w:spacing w:line="360" w:lineRule="auto"/>
              <w:jc w:val="right"/>
              <w:rPr>
                <w:rFonts w:ascii="Arial" w:eastAsia="Calibri" w:hAnsi="Arial" w:cs="Arial"/>
                <w:sz w:val="16"/>
                <w:szCs w:val="16"/>
                <w:lang w:eastAsia="es-MX"/>
              </w:rPr>
            </w:pPr>
            <w:r>
              <w:rPr>
                <w:rFonts w:ascii="Arial" w:eastAsia="Calibri" w:hAnsi="Arial" w:cs="Arial"/>
                <w:sz w:val="16"/>
                <w:szCs w:val="16"/>
                <w:lang w:eastAsia="es-MX"/>
              </w:rPr>
              <w:t>$</w:t>
            </w:r>
            <w:r w:rsidRPr="007A7CD5">
              <w:rPr>
                <w:rFonts w:ascii="Arial" w:eastAsia="Calibri" w:hAnsi="Arial" w:cs="Arial"/>
                <w:sz w:val="16"/>
                <w:szCs w:val="16"/>
                <w:lang w:eastAsia="es-MX"/>
              </w:rPr>
              <w:t>152,250.00</w:t>
            </w:r>
          </w:p>
          <w:p w:rsidR="00B203CA" w:rsidRPr="00E9732E" w:rsidRDefault="00B203CA" w:rsidP="0062484D">
            <w:pPr>
              <w:spacing w:line="276" w:lineRule="auto"/>
              <w:jc w:val="right"/>
              <w:rPr>
                <w:rFonts w:ascii="Arial" w:hAnsi="Arial" w:cs="Arial"/>
                <w:sz w:val="16"/>
                <w:szCs w:val="1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110860" w:rsidRDefault="00110860" w:rsidP="00110860">
            <w:pPr>
              <w:spacing w:line="360" w:lineRule="auto"/>
              <w:jc w:val="right"/>
              <w:rPr>
                <w:rFonts w:ascii="Arial" w:eastAsia="Calibri" w:hAnsi="Arial" w:cs="Arial"/>
                <w:sz w:val="16"/>
                <w:szCs w:val="16"/>
                <w:lang w:eastAsia="es-MX"/>
              </w:rPr>
            </w:pPr>
            <w:r>
              <w:rPr>
                <w:rFonts w:ascii="Arial" w:eastAsia="Calibri" w:hAnsi="Arial" w:cs="Arial"/>
                <w:sz w:val="16"/>
                <w:szCs w:val="16"/>
                <w:lang w:eastAsia="es-MX"/>
              </w:rPr>
              <w:t>$</w:t>
            </w:r>
            <w:r w:rsidRPr="007A7CD5">
              <w:rPr>
                <w:rFonts w:ascii="Arial" w:eastAsia="Calibri" w:hAnsi="Arial" w:cs="Arial"/>
                <w:sz w:val="16"/>
                <w:szCs w:val="16"/>
                <w:lang w:eastAsia="es-MX"/>
              </w:rPr>
              <w:t>152,250.00</w:t>
            </w:r>
          </w:p>
          <w:p w:rsidR="00B203CA" w:rsidRPr="00E9732E" w:rsidRDefault="00B203CA" w:rsidP="0062484D">
            <w:pPr>
              <w:spacing w:line="276" w:lineRule="auto"/>
              <w:jc w:val="right"/>
              <w:rPr>
                <w:rFonts w:ascii="Arial" w:hAnsi="Arial" w:cs="Arial"/>
                <w:sz w:val="16"/>
                <w:szCs w:val="16"/>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110860" w:rsidP="0062484D">
            <w:pPr>
              <w:spacing w:line="276" w:lineRule="auto"/>
              <w:jc w:val="right"/>
              <w:rPr>
                <w:rFonts w:ascii="Arial" w:hAnsi="Arial" w:cs="Arial"/>
                <w:sz w:val="16"/>
                <w:szCs w:val="16"/>
              </w:rPr>
            </w:pPr>
            <w:r>
              <w:rPr>
                <w:rFonts w:ascii="Arial" w:hAnsi="Arial" w:cs="Arial"/>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110860" w:rsidP="0062484D">
            <w:pPr>
              <w:spacing w:line="276" w:lineRule="auto"/>
              <w:jc w:val="right"/>
              <w:rPr>
                <w:rFonts w:ascii="Arial" w:hAnsi="Arial" w:cs="Arial"/>
                <w:sz w:val="16"/>
                <w:szCs w:val="16"/>
              </w:rPr>
            </w:pPr>
            <w:r>
              <w:rPr>
                <w:rFonts w:ascii="Arial" w:hAnsi="Arial" w:cs="Arial"/>
                <w:sz w:val="16"/>
                <w:szCs w:val="16"/>
              </w:rPr>
              <w:t>0.00</w:t>
            </w:r>
          </w:p>
        </w:tc>
      </w:tr>
      <w:tr w:rsidR="00B203CA" w:rsidRPr="00E9732E"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B203CA">
            <w:pPr>
              <w:spacing w:line="276" w:lineRule="auto"/>
              <w:jc w:val="right"/>
              <w:rPr>
                <w:rFonts w:ascii="Arial" w:hAnsi="Arial" w:cs="Arial"/>
                <w:b/>
                <w:sz w:val="16"/>
                <w:szCs w:val="16"/>
              </w:rPr>
            </w:pPr>
            <w:r w:rsidRPr="00E9732E">
              <w:rPr>
                <w:rFonts w:ascii="Arial" w:hAnsi="Arial" w:cs="Arial"/>
                <w:b/>
                <w:sz w:val="16"/>
                <w:szCs w:val="16"/>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110860" w:rsidRDefault="00110860" w:rsidP="00110860">
            <w:pPr>
              <w:spacing w:line="360" w:lineRule="auto"/>
              <w:jc w:val="right"/>
              <w:rPr>
                <w:rFonts w:ascii="Arial" w:eastAsia="Calibri" w:hAnsi="Arial" w:cs="Arial"/>
                <w:b/>
                <w:sz w:val="16"/>
                <w:szCs w:val="16"/>
                <w:lang w:eastAsia="es-MX"/>
              </w:rPr>
            </w:pPr>
            <w:r w:rsidRPr="00110860">
              <w:rPr>
                <w:rFonts w:ascii="Arial" w:eastAsia="Calibri" w:hAnsi="Arial" w:cs="Arial"/>
                <w:b/>
                <w:sz w:val="16"/>
                <w:szCs w:val="16"/>
                <w:lang w:eastAsia="es-MX"/>
              </w:rPr>
              <w:t>$152,250.00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137335" w:rsidRDefault="00110860" w:rsidP="00137335">
            <w:pPr>
              <w:spacing w:line="360" w:lineRule="auto"/>
              <w:jc w:val="right"/>
              <w:rPr>
                <w:rFonts w:ascii="Arial" w:eastAsia="Calibri" w:hAnsi="Arial" w:cs="Arial"/>
                <w:b/>
                <w:sz w:val="16"/>
                <w:szCs w:val="16"/>
                <w:lang w:eastAsia="es-MX"/>
              </w:rPr>
            </w:pPr>
            <w:r w:rsidRPr="00110860">
              <w:rPr>
                <w:rFonts w:ascii="Arial" w:eastAsia="Calibri" w:hAnsi="Arial" w:cs="Arial"/>
                <w:b/>
                <w:sz w:val="16"/>
                <w:szCs w:val="16"/>
                <w:lang w:eastAsia="es-MX"/>
              </w:rPr>
              <w:t>$152,250.00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62484D">
            <w:pPr>
              <w:spacing w:line="276" w:lineRule="auto"/>
              <w:jc w:val="right"/>
              <w:rPr>
                <w:rFonts w:ascii="Arial" w:hAnsi="Arial" w:cs="Arial"/>
                <w:sz w:val="16"/>
                <w:szCs w:val="16"/>
              </w:rPr>
            </w:pPr>
            <w:r w:rsidRPr="00E9732E">
              <w:rPr>
                <w:rFonts w:ascii="Arial" w:hAnsi="Arial" w:cs="Arial"/>
                <w:b/>
                <w:sz w:val="16"/>
                <w:szCs w:val="16"/>
              </w:rPr>
              <w:t>$</w:t>
            </w:r>
            <w:r w:rsidR="0062484D" w:rsidRPr="00E9732E">
              <w:rPr>
                <w:rFonts w:ascii="Arial" w:hAnsi="Arial" w:cs="Arial"/>
                <w:b/>
                <w:sz w:val="16"/>
                <w:szCs w:val="16"/>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62484D">
            <w:pPr>
              <w:spacing w:line="276" w:lineRule="auto"/>
              <w:jc w:val="right"/>
              <w:rPr>
                <w:rFonts w:ascii="Arial" w:hAnsi="Arial" w:cs="Arial"/>
                <w:sz w:val="16"/>
                <w:szCs w:val="16"/>
              </w:rPr>
            </w:pPr>
            <w:r w:rsidRPr="00E9732E">
              <w:rPr>
                <w:rFonts w:ascii="Arial" w:hAnsi="Arial" w:cs="Arial"/>
                <w:b/>
                <w:sz w:val="16"/>
                <w:szCs w:val="16"/>
              </w:rPr>
              <w:t>$</w:t>
            </w:r>
            <w:r w:rsidR="0062484D" w:rsidRPr="00E9732E">
              <w:rPr>
                <w:rFonts w:ascii="Arial" w:hAnsi="Arial" w:cs="Arial"/>
                <w:b/>
                <w:sz w:val="16"/>
                <w:szCs w:val="16"/>
              </w:rPr>
              <w:t>0.00</w:t>
            </w:r>
          </w:p>
        </w:tc>
      </w:tr>
    </w:tbl>
    <w:p w:rsidR="007365F4" w:rsidRDefault="007365F4" w:rsidP="00B93F1F">
      <w:pPr>
        <w:tabs>
          <w:tab w:val="left" w:pos="426"/>
        </w:tabs>
        <w:spacing w:line="360" w:lineRule="auto"/>
        <w:rPr>
          <w:rFonts w:ascii="Arial" w:hAnsi="Arial" w:cs="Arial"/>
          <w:b/>
          <w:bCs/>
          <w:szCs w:val="28"/>
        </w:rPr>
      </w:pPr>
    </w:p>
    <w:p w:rsidR="00E355F4" w:rsidRDefault="00E355F4" w:rsidP="00B93F1F">
      <w:pPr>
        <w:tabs>
          <w:tab w:val="left" w:pos="426"/>
        </w:tabs>
        <w:spacing w:line="360" w:lineRule="auto"/>
        <w:rPr>
          <w:rFonts w:ascii="Arial" w:hAnsi="Arial" w:cs="Arial"/>
          <w:b/>
          <w:bCs/>
          <w:szCs w:val="28"/>
        </w:rPr>
      </w:pPr>
      <w:r w:rsidRPr="00040A3D">
        <w:rPr>
          <w:rFonts w:ascii="Arial" w:hAnsi="Arial" w:cs="Arial"/>
          <w:b/>
          <w:bCs/>
          <w:szCs w:val="28"/>
        </w:rPr>
        <w:t>Síntesi</w:t>
      </w:r>
      <w:r w:rsidRPr="00E355F4">
        <w:rPr>
          <w:rFonts w:ascii="Arial" w:hAnsi="Arial" w:cs="Arial"/>
          <w:b/>
          <w:bCs/>
          <w:szCs w:val="28"/>
        </w:rPr>
        <w:t>s de las justificaciones y aclaraciones</w:t>
      </w:r>
      <w:r>
        <w:rPr>
          <w:rFonts w:ascii="Arial" w:hAnsi="Arial" w:cs="Arial"/>
          <w:b/>
          <w:bCs/>
          <w:szCs w:val="28"/>
        </w:rPr>
        <w:t xml:space="preserve"> presentadas por la Entidad Fiscalizada</w:t>
      </w:r>
    </w:p>
    <w:p w:rsidR="0062484D" w:rsidRPr="005E289D" w:rsidRDefault="0062484D" w:rsidP="0000347D">
      <w:pPr>
        <w:tabs>
          <w:tab w:val="left" w:pos="426"/>
        </w:tabs>
        <w:spacing w:line="360" w:lineRule="auto"/>
        <w:ind w:right="190"/>
        <w:jc w:val="both"/>
        <w:rPr>
          <w:rFonts w:ascii="Arial" w:hAnsi="Arial" w:cs="Arial"/>
          <w:sz w:val="16"/>
          <w:szCs w:val="16"/>
        </w:rPr>
      </w:pPr>
    </w:p>
    <w:p w:rsidR="00B66FEB" w:rsidRPr="00753627" w:rsidRDefault="00B66FEB" w:rsidP="00B66FEB">
      <w:pPr>
        <w:spacing w:line="360" w:lineRule="auto"/>
        <w:jc w:val="both"/>
        <w:rPr>
          <w:rFonts w:ascii="Arial" w:hAnsi="Arial" w:cs="Arial"/>
          <w:bCs/>
        </w:rPr>
      </w:pPr>
      <w:r w:rsidRPr="004D1ECA">
        <w:rPr>
          <w:rFonts w:ascii="Arial" w:hAnsi="Arial" w:cs="Arial"/>
          <w:bCs/>
        </w:rPr>
        <w:t xml:space="preserve">Asimismo, la entidad fiscalizada presentó en reunión de trabajo efectuada en fecha </w:t>
      </w:r>
      <w:r>
        <w:rPr>
          <w:rFonts w:ascii="Arial" w:hAnsi="Arial" w:cs="Arial"/>
          <w:bCs/>
        </w:rPr>
        <w:t>23</w:t>
      </w:r>
      <w:r w:rsidRPr="004D1ECA">
        <w:rPr>
          <w:rFonts w:ascii="Arial" w:hAnsi="Arial" w:cs="Arial"/>
          <w:bCs/>
        </w:rPr>
        <w:t xml:space="preserve"> de </w:t>
      </w:r>
      <w:r>
        <w:rPr>
          <w:rFonts w:ascii="Arial" w:hAnsi="Arial" w:cs="Arial"/>
          <w:bCs/>
        </w:rPr>
        <w:t>septiembre</w:t>
      </w:r>
      <w:r w:rsidRPr="004D1ECA">
        <w:rPr>
          <w:rFonts w:ascii="Arial" w:hAnsi="Arial" w:cs="Arial"/>
          <w:bCs/>
        </w:rPr>
        <w:t xml:space="preserve"> de 2022, las justificaciones y aclaraciones relacionadas con los conceptos</w:t>
      </w:r>
      <w:r w:rsidRPr="00753627">
        <w:rPr>
          <w:rFonts w:ascii="Arial" w:hAnsi="Arial" w:cs="Arial"/>
          <w:bCs/>
        </w:rPr>
        <w:t xml:space="preserve"> observados de los resultados de auditoría en materia financiera, es importante señalar que la documentación proporcionada por la entidad fiscalizada para aclarar o justificar los resultados y las observaciones presentadas en las reuniones fue analizada con el fin de </w:t>
      </w:r>
      <w:r w:rsidRPr="00753627">
        <w:rPr>
          <w:rFonts w:ascii="Arial" w:hAnsi="Arial" w:cs="Arial"/>
          <w:bCs/>
        </w:rPr>
        <w:lastRenderedPageBreak/>
        <w:t>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E355F4" w:rsidRPr="00845B1A" w:rsidRDefault="00E355F4" w:rsidP="0000347D">
      <w:pPr>
        <w:tabs>
          <w:tab w:val="left" w:pos="426"/>
        </w:tabs>
        <w:spacing w:line="360" w:lineRule="auto"/>
        <w:ind w:right="190"/>
        <w:jc w:val="both"/>
        <w:rPr>
          <w:rFonts w:ascii="Arial" w:hAnsi="Arial" w:cs="Arial"/>
          <w:szCs w:val="28"/>
        </w:rPr>
      </w:pPr>
    </w:p>
    <w:bookmarkEnd w:id="14"/>
    <w:p w:rsidR="00AC64D6" w:rsidRDefault="00AC64D6" w:rsidP="00AC64D6">
      <w:pPr>
        <w:tabs>
          <w:tab w:val="left" w:pos="2160"/>
        </w:tabs>
        <w:spacing w:line="360" w:lineRule="auto"/>
        <w:ind w:right="190"/>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rsidR="00AC64D6" w:rsidRPr="00BC33D5" w:rsidRDefault="00AC64D6" w:rsidP="00AC64D6">
      <w:pPr>
        <w:spacing w:line="360" w:lineRule="auto"/>
        <w:jc w:val="both"/>
        <w:rPr>
          <w:rFonts w:ascii="Arial" w:hAnsi="Arial" w:cs="Arial"/>
          <w:bCs/>
          <w:sz w:val="22"/>
          <w:szCs w:val="22"/>
        </w:rPr>
      </w:pPr>
    </w:p>
    <w:p w:rsidR="00AC64D6" w:rsidRPr="00753627" w:rsidRDefault="00AC64D6" w:rsidP="00AC64D6">
      <w:pPr>
        <w:spacing w:line="360" w:lineRule="auto"/>
        <w:jc w:val="both"/>
        <w:rPr>
          <w:rFonts w:ascii="Arial" w:hAnsi="Arial" w:cs="Arial"/>
          <w:bCs/>
        </w:rPr>
      </w:pPr>
      <w:r w:rsidRPr="004D1ECA">
        <w:rPr>
          <w:rFonts w:ascii="Arial" w:hAnsi="Arial" w:cs="Arial"/>
          <w:bCs/>
        </w:rPr>
        <w:t>El pres</w:t>
      </w:r>
      <w:r>
        <w:rPr>
          <w:rFonts w:ascii="Arial" w:hAnsi="Arial" w:cs="Arial"/>
          <w:bCs/>
        </w:rPr>
        <w:t xml:space="preserve">ente dictamen se emite </w:t>
      </w:r>
      <w:r w:rsidRPr="00211AEA">
        <w:rPr>
          <w:rFonts w:ascii="Arial" w:hAnsi="Arial" w:cs="Arial"/>
          <w:bCs/>
        </w:rPr>
        <w:t>el 10 de octubre de 2022, fec</w:t>
      </w:r>
      <w:r w:rsidRPr="004D1ECA">
        <w:rPr>
          <w:rFonts w:ascii="Arial" w:hAnsi="Arial" w:cs="Arial"/>
          <w:bCs/>
        </w:rPr>
        <w:t>ha de conclusión de los trabajos de auditoría, la cual se practicó sobre la información financiera proporcionada por la entidad</w:t>
      </w:r>
      <w:r w:rsidRPr="00753627">
        <w:rPr>
          <w:rFonts w:ascii="Arial" w:hAnsi="Arial" w:cs="Arial"/>
          <w:bCs/>
        </w:rPr>
        <w:t xml:space="preserve"> fiscalizable, consistente en los estados e informes contables y presupuestarios que integran la Cuenta Pública del ejercicio fiscal </w:t>
      </w:r>
      <w:r>
        <w:rPr>
          <w:rFonts w:ascii="Arial" w:hAnsi="Arial" w:cs="Arial"/>
          <w:bCs/>
        </w:rPr>
        <w:t>2021</w:t>
      </w:r>
      <w:r w:rsidRPr="00753627">
        <w:rPr>
          <w:rFonts w:ascii="Arial" w:hAnsi="Arial" w:cs="Arial"/>
          <w:bCs/>
        </w:rPr>
        <w:t xml:space="preserve">, formulados, integrados y presentados por </w:t>
      </w:r>
      <w:r>
        <w:rPr>
          <w:rFonts w:ascii="Arial" w:hAnsi="Arial" w:cs="Arial"/>
          <w:bCs/>
        </w:rPr>
        <w:t>e</w:t>
      </w:r>
      <w:r w:rsidRPr="00753627">
        <w:rPr>
          <w:rFonts w:ascii="Arial" w:hAnsi="Arial" w:cs="Arial"/>
          <w:bCs/>
        </w:rPr>
        <w:t xml:space="preserve">l </w:t>
      </w:r>
      <w:r w:rsidRPr="0091149B">
        <w:rPr>
          <w:rFonts w:ascii="Arial" w:hAnsi="Arial" w:cs="Arial"/>
          <w:b/>
          <w:bCs/>
        </w:rPr>
        <w:t>Instituto Quintanarroense de la Juventud</w:t>
      </w:r>
      <w:r w:rsidRPr="00753627">
        <w:rPr>
          <w:rFonts w:ascii="Arial" w:hAnsi="Arial" w:cs="Arial"/>
          <w:bCs/>
        </w:rPr>
        <w:t>.</w:t>
      </w:r>
    </w:p>
    <w:p w:rsidR="00AC64D6" w:rsidRPr="004F7C10" w:rsidRDefault="00AC64D6" w:rsidP="00AC64D6">
      <w:pPr>
        <w:spacing w:line="360" w:lineRule="auto"/>
        <w:ind w:right="190"/>
        <w:jc w:val="both"/>
        <w:rPr>
          <w:rFonts w:ascii="Arial" w:hAnsi="Arial" w:cs="Arial"/>
          <w:sz w:val="20"/>
          <w:szCs w:val="20"/>
        </w:rPr>
      </w:pPr>
    </w:p>
    <w:p w:rsidR="00AC64D6" w:rsidRPr="00753627" w:rsidRDefault="00AC64D6" w:rsidP="00AC64D6">
      <w:pPr>
        <w:spacing w:line="360" w:lineRule="auto"/>
        <w:jc w:val="both"/>
        <w:rPr>
          <w:rFonts w:ascii="Arial" w:hAnsi="Arial" w:cs="Arial"/>
          <w:bCs/>
        </w:rPr>
      </w:pPr>
      <w:r w:rsidRPr="00753627">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rsidR="00AC64D6" w:rsidRPr="00BC33D5" w:rsidRDefault="00AC64D6" w:rsidP="00AC64D6">
      <w:pPr>
        <w:spacing w:line="360" w:lineRule="auto"/>
        <w:jc w:val="both"/>
        <w:rPr>
          <w:rFonts w:ascii="Arial" w:hAnsi="Arial" w:cs="Arial"/>
          <w:bCs/>
          <w:sz w:val="22"/>
          <w:szCs w:val="22"/>
        </w:rPr>
      </w:pPr>
    </w:p>
    <w:p w:rsidR="00AC64D6" w:rsidRPr="00BC33D5" w:rsidRDefault="00AC64D6" w:rsidP="00AC64D6">
      <w:pPr>
        <w:spacing w:line="360" w:lineRule="auto"/>
        <w:jc w:val="both"/>
        <w:rPr>
          <w:rFonts w:ascii="Arial" w:hAnsi="Arial" w:cs="Arial"/>
          <w:bCs/>
        </w:rPr>
      </w:pPr>
      <w:r w:rsidRPr="00753627">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w:t>
      </w:r>
      <w:r w:rsidRPr="00753627">
        <w:rPr>
          <w:rFonts w:ascii="Arial" w:hAnsi="Arial" w:cs="Arial"/>
          <w:bCs/>
        </w:rPr>
        <w:lastRenderedPageBreak/>
        <w:t>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AC64D6" w:rsidRPr="00BC33D5" w:rsidRDefault="00AC64D6" w:rsidP="00AC64D6">
      <w:pPr>
        <w:spacing w:line="360" w:lineRule="auto"/>
        <w:jc w:val="both"/>
        <w:rPr>
          <w:rFonts w:ascii="Arial" w:hAnsi="Arial" w:cs="Arial"/>
          <w:bCs/>
          <w:sz w:val="20"/>
          <w:szCs w:val="20"/>
        </w:rPr>
      </w:pPr>
    </w:p>
    <w:p w:rsidR="00AC64D6" w:rsidRPr="00753627" w:rsidRDefault="00AC64D6" w:rsidP="00AC64D6">
      <w:pPr>
        <w:tabs>
          <w:tab w:val="left" w:pos="426"/>
        </w:tabs>
        <w:spacing w:line="360" w:lineRule="auto"/>
        <w:ind w:right="49"/>
        <w:jc w:val="both"/>
        <w:rPr>
          <w:rFonts w:ascii="Arial" w:hAnsi="Arial" w:cs="Arial"/>
          <w:bCs/>
        </w:rPr>
      </w:pPr>
      <w:r w:rsidRPr="00A6764B">
        <w:rPr>
          <w:rFonts w:ascii="Arial" w:hAnsi="Arial" w:cs="Arial"/>
          <w:bCs/>
        </w:rPr>
        <w:t xml:space="preserve">Con base en los resultados obtenidos en la auditoría practicada número </w:t>
      </w:r>
      <w:r>
        <w:rPr>
          <w:rFonts w:ascii="Arial" w:hAnsi="Arial" w:cs="Arial"/>
          <w:b/>
          <w:bCs/>
        </w:rPr>
        <w:t>21-AEMF-D-GOB-040-083</w:t>
      </w:r>
      <w:r w:rsidRPr="00A6764B">
        <w:rPr>
          <w:rFonts w:ascii="Arial" w:hAnsi="Arial" w:cs="Arial"/>
          <w:bCs/>
        </w:rPr>
        <w:t xml:space="preserve">, denominada “Auditoría de Cumplimiento Financiero de Ingresos y Otros Beneficios”, cuyo objetivo fue fiscalizar la gestión financiera para comprobar el cumplimiento de lo dispuesto en la Ley de Ingresos </w:t>
      </w:r>
      <w:r>
        <w:rPr>
          <w:rFonts w:ascii="Arial" w:hAnsi="Arial" w:cs="Arial"/>
          <w:bCs/>
        </w:rPr>
        <w:t>y demás di</w:t>
      </w:r>
      <w:r w:rsidR="007E52D0">
        <w:rPr>
          <w:rFonts w:ascii="Arial" w:hAnsi="Arial" w:cs="Arial"/>
          <w:bCs/>
        </w:rPr>
        <w:t>sposiciones legales aplicables</w:t>
      </w:r>
      <w:r>
        <w:rPr>
          <w:rFonts w:ascii="Arial" w:hAnsi="Arial" w:cs="Arial"/>
          <w:bCs/>
        </w:rPr>
        <w:t xml:space="preserve">, </w:t>
      </w:r>
      <w:r w:rsidRPr="00A6764B">
        <w:rPr>
          <w:rFonts w:ascii="Arial" w:hAnsi="Arial" w:cs="Arial"/>
          <w:bCs/>
        </w:rPr>
        <w:t>así como la demás información financiera, contable, patrimonial, presupuestaria y programática, para</w:t>
      </w:r>
      <w:r w:rsidRPr="00753627">
        <w:rPr>
          <w:rFonts w:ascii="Arial" w:hAnsi="Arial" w:cs="Arial"/>
          <w:bCs/>
        </w:rPr>
        <w:t xml:space="preserve"> verificar que el presupuesto asignado, se haya ejercido y registrado conforme a los montos aprobados, y específicamente, respecto de la muestra auditada señalada en el apartado relativo al alcance, en nuestra opinión se concluye que en términos generales,</w:t>
      </w:r>
      <w:r>
        <w:rPr>
          <w:rFonts w:ascii="Arial" w:hAnsi="Arial" w:cs="Arial"/>
          <w:bCs/>
        </w:rPr>
        <w:t xml:space="preserve"> el</w:t>
      </w:r>
      <w:r w:rsidRPr="00753627">
        <w:rPr>
          <w:rFonts w:ascii="Arial" w:hAnsi="Arial" w:cs="Arial"/>
          <w:bCs/>
        </w:rPr>
        <w:t xml:space="preserve"> </w:t>
      </w:r>
      <w:r w:rsidRPr="0091149B">
        <w:rPr>
          <w:rFonts w:ascii="Arial" w:hAnsi="Arial" w:cs="Arial"/>
          <w:b/>
          <w:szCs w:val="28"/>
        </w:rPr>
        <w:t>Instituto Quintanarroense de la Juventud</w:t>
      </w:r>
      <w:r>
        <w:rPr>
          <w:rFonts w:ascii="Arial" w:hAnsi="Arial" w:cs="Arial"/>
          <w:b/>
          <w:szCs w:val="28"/>
        </w:rPr>
        <w:t>,</w:t>
      </w:r>
      <w:r w:rsidRPr="00753627">
        <w:rPr>
          <w:rFonts w:ascii="Arial" w:hAnsi="Arial" w:cs="Arial"/>
          <w:bCs/>
        </w:rPr>
        <w:t xml:space="preserve"> cumplió con las </w:t>
      </w:r>
      <w:r w:rsidRPr="004D1ECA">
        <w:rPr>
          <w:rFonts w:ascii="Arial" w:hAnsi="Arial" w:cs="Arial"/>
          <w:bCs/>
        </w:rPr>
        <w:t>disposiciones legales y normativas que son aplicables en la materia.</w:t>
      </w:r>
    </w:p>
    <w:p w:rsidR="00AC64D6" w:rsidRPr="00C81A85" w:rsidRDefault="00AC64D6" w:rsidP="00AC64D6">
      <w:pPr>
        <w:spacing w:line="360" w:lineRule="auto"/>
        <w:ind w:right="190"/>
        <w:jc w:val="both"/>
        <w:rPr>
          <w:rFonts w:ascii="Arial" w:hAnsi="Arial" w:cs="Arial"/>
          <w:bCs/>
        </w:rPr>
      </w:pPr>
    </w:p>
    <w:p w:rsidR="00AC64D6" w:rsidRPr="0069415D" w:rsidRDefault="00AC64D6" w:rsidP="00AC64D6">
      <w:pPr>
        <w:spacing w:line="360" w:lineRule="auto"/>
        <w:ind w:right="190"/>
        <w:jc w:val="both"/>
        <w:rPr>
          <w:rFonts w:ascii="Arial" w:hAnsi="Arial" w:cs="Arial"/>
        </w:rPr>
      </w:pPr>
      <w:r w:rsidRPr="00753627">
        <w:rPr>
          <w:rFonts w:ascii="Arial" w:hAnsi="Arial" w:cs="Arial"/>
          <w:bCs/>
        </w:rPr>
        <w:t xml:space="preserve">Con base en los resultados obtenidos en la auditoría practicada número </w:t>
      </w:r>
      <w:r>
        <w:rPr>
          <w:rFonts w:ascii="Arial" w:hAnsi="Arial" w:cs="Arial"/>
          <w:b/>
          <w:bCs/>
        </w:rPr>
        <w:t>21-AEMF-D-GOB-040-084</w:t>
      </w:r>
      <w:r w:rsidRPr="00753627">
        <w:rPr>
          <w:rFonts w:ascii="Arial" w:hAnsi="Arial" w:cs="Arial"/>
          <w:bCs/>
        </w:rPr>
        <w:t xml:space="preserve">, denominada “Auditoría de Cumplimiento Financiero de Gastos y Otras </w:t>
      </w:r>
      <w:r w:rsidRPr="00A6764B">
        <w:rPr>
          <w:rFonts w:ascii="Arial" w:hAnsi="Arial" w:cs="Arial"/>
          <w:bCs/>
        </w:rPr>
        <w:t xml:space="preserve">Pérdidas”, cuyo objetivo fue fiscalizar la gestión financiera para comprobar el cumplimiento de lo dispuesto en el Presupuesto de Egresos </w:t>
      </w:r>
      <w:r>
        <w:rPr>
          <w:rFonts w:ascii="Arial" w:hAnsi="Arial" w:cs="Arial"/>
          <w:bCs/>
        </w:rPr>
        <w:t>y demás disposiciones legales aplicables en cuanto a gastos públicos</w:t>
      </w:r>
      <w:r w:rsidRPr="00A6764B">
        <w:rPr>
          <w:rFonts w:ascii="Arial" w:hAnsi="Arial" w:cs="Arial"/>
          <w:bCs/>
        </w:rPr>
        <w:t>, así como la demás información financiera, contable, patrimonial, presupuestaria y programática, para verificar que el presupuesto asignado</w:t>
      </w:r>
      <w:r w:rsidRPr="00753627">
        <w:rPr>
          <w:rFonts w:ascii="Arial" w:hAnsi="Arial" w:cs="Arial"/>
          <w:bCs/>
        </w:rPr>
        <w:t xml:space="preserve">, se haya ejercido y registrado conforme a los montos aprobados, y específicamente, respecto de la muestra auditada señalada en el apartado relativo al alcance, en nuestra opinión se </w:t>
      </w:r>
      <w:r w:rsidRPr="00753627">
        <w:rPr>
          <w:rFonts w:ascii="Arial" w:hAnsi="Arial" w:cs="Arial"/>
          <w:bCs/>
        </w:rPr>
        <w:lastRenderedPageBreak/>
        <w:t xml:space="preserve">concluye que en términos generales, </w:t>
      </w:r>
      <w:r>
        <w:rPr>
          <w:rFonts w:ascii="Arial" w:hAnsi="Arial" w:cs="Arial"/>
          <w:bCs/>
        </w:rPr>
        <w:t>el</w:t>
      </w:r>
      <w:r w:rsidRPr="00753627">
        <w:rPr>
          <w:rFonts w:ascii="Arial" w:hAnsi="Arial" w:cs="Arial"/>
          <w:bCs/>
        </w:rPr>
        <w:t xml:space="preserve"> </w:t>
      </w:r>
      <w:r w:rsidRPr="0091149B">
        <w:rPr>
          <w:rFonts w:ascii="Arial" w:hAnsi="Arial" w:cs="Arial"/>
          <w:b/>
          <w:szCs w:val="28"/>
        </w:rPr>
        <w:t>Instituto Quintanarroense de la Juventud</w:t>
      </w:r>
      <w:r w:rsidRPr="00753627">
        <w:rPr>
          <w:rFonts w:ascii="Arial" w:hAnsi="Arial" w:cs="Arial"/>
          <w:bCs/>
        </w:rPr>
        <w:t xml:space="preserve"> cumplió con las </w:t>
      </w:r>
      <w:r w:rsidRPr="004D1ECA">
        <w:rPr>
          <w:rFonts w:ascii="Arial" w:hAnsi="Arial" w:cs="Arial"/>
          <w:bCs/>
        </w:rPr>
        <w:t>disposiciones legales y normativas que son aplicables en la materia.</w:t>
      </w:r>
    </w:p>
    <w:p w:rsidR="00AC64D6" w:rsidRPr="00BC33D5" w:rsidRDefault="00AC64D6" w:rsidP="00AC64D6">
      <w:pPr>
        <w:spacing w:line="360" w:lineRule="auto"/>
        <w:ind w:right="190"/>
        <w:jc w:val="both"/>
        <w:rPr>
          <w:rFonts w:ascii="Arial" w:hAnsi="Arial" w:cs="Arial"/>
          <w:sz w:val="20"/>
          <w:szCs w:val="20"/>
        </w:rPr>
      </w:pPr>
    </w:p>
    <w:p w:rsidR="00345679" w:rsidRPr="00E024A3" w:rsidRDefault="00345679" w:rsidP="00345679">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rsidR="00AC64D6" w:rsidRDefault="00AC64D6" w:rsidP="00AC64D6">
      <w:pPr>
        <w:spacing w:line="360" w:lineRule="auto"/>
        <w:ind w:right="190"/>
        <w:jc w:val="both"/>
        <w:rPr>
          <w:rFonts w:ascii="Arial" w:hAnsi="Arial" w:cs="Arial"/>
        </w:rPr>
      </w:pPr>
    </w:p>
    <w:p w:rsidR="00AC64D6" w:rsidRPr="00700405" w:rsidRDefault="00AC64D6" w:rsidP="00AC64D6">
      <w:pPr>
        <w:spacing w:line="360" w:lineRule="auto"/>
        <w:ind w:right="190"/>
        <w:jc w:val="both"/>
        <w:rPr>
          <w:rFonts w:ascii="Arial" w:hAnsi="Arial" w:cs="Arial"/>
        </w:rPr>
      </w:pPr>
    </w:p>
    <w:p w:rsidR="00AC64D6" w:rsidRPr="00700405" w:rsidRDefault="00AC64D6" w:rsidP="00AC64D6">
      <w:pPr>
        <w:spacing w:line="360" w:lineRule="auto"/>
        <w:ind w:right="190"/>
        <w:jc w:val="center"/>
        <w:rPr>
          <w:rFonts w:ascii="Arial" w:hAnsi="Arial" w:cs="Arial"/>
          <w:b/>
        </w:rPr>
      </w:pPr>
      <w:r w:rsidRPr="00E024A3">
        <w:rPr>
          <w:rFonts w:ascii="Arial" w:hAnsi="Arial" w:cs="Arial"/>
          <w:b/>
        </w:rPr>
        <w:t>EL AUDITOR SUPERIOR DEL ESTADO</w:t>
      </w:r>
    </w:p>
    <w:p w:rsidR="00AC64D6" w:rsidRDefault="00AC64D6" w:rsidP="00AC64D6">
      <w:pPr>
        <w:spacing w:line="360" w:lineRule="auto"/>
        <w:ind w:right="190"/>
        <w:jc w:val="center"/>
        <w:rPr>
          <w:rFonts w:ascii="Arial" w:hAnsi="Arial" w:cs="Arial"/>
          <w:b/>
          <w:sz w:val="30"/>
          <w:szCs w:val="30"/>
        </w:rPr>
      </w:pPr>
    </w:p>
    <w:p w:rsidR="00AC64D6" w:rsidRPr="004F7C10" w:rsidRDefault="00AC64D6" w:rsidP="00AC64D6">
      <w:pPr>
        <w:spacing w:line="360" w:lineRule="auto"/>
        <w:ind w:right="190"/>
        <w:jc w:val="center"/>
        <w:rPr>
          <w:rFonts w:ascii="Arial" w:hAnsi="Arial" w:cs="Arial"/>
          <w:b/>
          <w:sz w:val="30"/>
          <w:szCs w:val="30"/>
        </w:rPr>
      </w:pPr>
    </w:p>
    <w:p w:rsidR="0031294F" w:rsidRPr="00CE019F" w:rsidRDefault="00AC64D6" w:rsidP="005E289D">
      <w:pPr>
        <w:spacing w:line="360" w:lineRule="auto"/>
        <w:ind w:right="190"/>
        <w:jc w:val="center"/>
        <w:rPr>
          <w:rFonts w:ascii="Arial" w:hAnsi="Arial" w:cs="Arial"/>
        </w:rPr>
      </w:pPr>
      <w:r>
        <w:rPr>
          <w:rFonts w:ascii="Arial" w:hAnsi="Arial" w:cs="Arial"/>
          <w:b/>
        </w:rPr>
        <w:t xml:space="preserve">M. </w:t>
      </w:r>
      <w:r w:rsidR="0076372F">
        <w:rPr>
          <w:rFonts w:ascii="Arial" w:hAnsi="Arial" w:cs="Arial"/>
          <w:b/>
        </w:rPr>
        <w:t>EN AUD. MANUEL PALACIOS HERRERA</w:t>
      </w:r>
    </w:p>
    <w:sectPr w:rsidR="0031294F" w:rsidRPr="00CE019F"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3F8" w:rsidRDefault="001F23F8">
      <w:r>
        <w:separator/>
      </w:r>
    </w:p>
  </w:endnote>
  <w:endnote w:type="continuationSeparator" w:id="0">
    <w:p w:rsidR="001F23F8" w:rsidRDefault="001F23F8">
      <w:r>
        <w:continuationSeparator/>
      </w:r>
    </w:p>
  </w:endnote>
  <w:endnote w:type="continuationNotice" w:id="1">
    <w:p w:rsidR="001F23F8" w:rsidRDefault="001F23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5E289D" w:rsidRPr="005E289D" w:rsidTr="00250D1A">
      <w:trPr>
        <w:trHeight w:val="344"/>
      </w:trPr>
      <w:tc>
        <w:tcPr>
          <w:tcW w:w="5000" w:type="pct"/>
          <w:shd w:val="clear" w:color="auto" w:fill="auto"/>
        </w:tcPr>
        <w:p w:rsidR="005E289D" w:rsidRPr="005E289D" w:rsidRDefault="005E289D" w:rsidP="005E289D">
          <w:pPr>
            <w:tabs>
              <w:tab w:val="left" w:pos="5710"/>
            </w:tabs>
            <w:spacing w:after="160" w:line="259" w:lineRule="auto"/>
            <w:rPr>
              <w:rFonts w:ascii="Calibri" w:eastAsia="Calibri" w:hAnsi="Calibri"/>
              <w:sz w:val="22"/>
              <w:szCs w:val="22"/>
              <w:lang w:eastAsia="en-US"/>
            </w:rPr>
          </w:pPr>
          <w:r w:rsidRPr="005E289D">
            <w:rPr>
              <w:rFonts w:ascii="Calibri" w:eastAsia="Calibri" w:hAnsi="Calibri"/>
              <w:sz w:val="22"/>
              <w:szCs w:val="22"/>
              <w:lang w:eastAsia="en-US"/>
            </w:rPr>
            <w:tab/>
          </w:r>
        </w:p>
      </w:tc>
    </w:tr>
  </w:tbl>
  <w:p w:rsidR="005E289D" w:rsidRPr="005E289D" w:rsidRDefault="005E289D" w:rsidP="005E289D">
    <w:pPr>
      <w:tabs>
        <w:tab w:val="center" w:pos="4419"/>
        <w:tab w:val="right" w:pos="8838"/>
      </w:tabs>
      <w:jc w:val="right"/>
      <w:rPr>
        <w:rFonts w:ascii="Arial" w:eastAsia="Calibri" w:hAnsi="Arial" w:cs="Arial"/>
        <w:b/>
        <w:sz w:val="18"/>
        <w:szCs w:val="18"/>
        <w:lang w:eastAsia="en-US"/>
      </w:rPr>
    </w:pPr>
    <w:r w:rsidRPr="005E289D">
      <w:rPr>
        <w:rFonts w:ascii="Arial" w:eastAsia="Calibri" w:hAnsi="Arial" w:cs="Arial"/>
        <w:b/>
        <w:sz w:val="18"/>
        <w:szCs w:val="18"/>
        <w:lang w:val="es-ES" w:eastAsia="en-US"/>
      </w:rPr>
      <w:t xml:space="preserve">Página </w:t>
    </w:r>
    <w:r w:rsidRPr="005E289D">
      <w:rPr>
        <w:rFonts w:ascii="Arial" w:eastAsia="Calibri" w:hAnsi="Arial" w:cs="Arial"/>
        <w:b/>
        <w:bCs/>
        <w:sz w:val="18"/>
        <w:szCs w:val="18"/>
        <w:lang w:val="es-ES" w:eastAsia="en-US"/>
      </w:rPr>
      <w:fldChar w:fldCharType="begin"/>
    </w:r>
    <w:r w:rsidRPr="005E289D">
      <w:rPr>
        <w:rFonts w:ascii="Arial" w:eastAsia="Calibri" w:hAnsi="Arial" w:cs="Arial"/>
        <w:b/>
        <w:bCs/>
        <w:sz w:val="18"/>
        <w:szCs w:val="18"/>
        <w:lang w:val="es-ES" w:eastAsia="en-US"/>
      </w:rPr>
      <w:instrText xml:space="preserve"> PAGE   \* MERGEFORMAT </w:instrText>
    </w:r>
    <w:r w:rsidRPr="005E289D">
      <w:rPr>
        <w:rFonts w:ascii="Arial" w:eastAsia="Calibri" w:hAnsi="Arial" w:cs="Arial"/>
        <w:b/>
        <w:bCs/>
        <w:sz w:val="18"/>
        <w:szCs w:val="18"/>
        <w:lang w:val="es-ES" w:eastAsia="en-US"/>
      </w:rPr>
      <w:fldChar w:fldCharType="separate"/>
    </w:r>
    <w:r w:rsidR="00214461">
      <w:rPr>
        <w:rFonts w:ascii="Arial" w:eastAsia="Calibri" w:hAnsi="Arial" w:cs="Arial"/>
        <w:b/>
        <w:bCs/>
        <w:noProof/>
        <w:sz w:val="18"/>
        <w:szCs w:val="18"/>
        <w:lang w:val="es-ES" w:eastAsia="en-US"/>
      </w:rPr>
      <w:t>4</w:t>
    </w:r>
    <w:r w:rsidRPr="005E289D">
      <w:rPr>
        <w:rFonts w:ascii="Arial" w:eastAsia="Calibri" w:hAnsi="Arial" w:cs="Arial"/>
        <w:b/>
        <w:bCs/>
        <w:sz w:val="18"/>
        <w:szCs w:val="18"/>
        <w:lang w:val="es-ES" w:eastAsia="en-US"/>
      </w:rPr>
      <w:fldChar w:fldCharType="end"/>
    </w:r>
    <w:r w:rsidRPr="005E289D">
      <w:rPr>
        <w:rFonts w:ascii="Arial" w:eastAsia="Calibri" w:hAnsi="Arial" w:cs="Arial"/>
        <w:b/>
        <w:sz w:val="18"/>
        <w:szCs w:val="18"/>
        <w:lang w:val="es-ES" w:eastAsia="en-US"/>
      </w:rPr>
      <w:t xml:space="preserve"> de </w:t>
    </w:r>
    <w:r w:rsidRPr="005E289D">
      <w:rPr>
        <w:rFonts w:ascii="Arial" w:eastAsia="Calibri" w:hAnsi="Arial" w:cs="Arial"/>
        <w:b/>
        <w:bCs/>
        <w:sz w:val="18"/>
        <w:szCs w:val="18"/>
        <w:lang w:val="es-ES" w:eastAsia="en-US"/>
      </w:rPr>
      <w:fldChar w:fldCharType="begin"/>
    </w:r>
    <w:r w:rsidRPr="005E289D">
      <w:rPr>
        <w:rFonts w:ascii="Arial" w:eastAsia="Calibri" w:hAnsi="Arial" w:cs="Arial"/>
        <w:b/>
        <w:bCs/>
        <w:sz w:val="18"/>
        <w:szCs w:val="18"/>
        <w:lang w:val="es-ES" w:eastAsia="en-US"/>
      </w:rPr>
      <w:instrText xml:space="preserve"> SECTIONPAGES   \* MERGEFORMAT </w:instrText>
    </w:r>
    <w:r w:rsidRPr="005E289D">
      <w:rPr>
        <w:rFonts w:ascii="Arial" w:eastAsia="Calibri" w:hAnsi="Arial" w:cs="Arial"/>
        <w:b/>
        <w:bCs/>
        <w:sz w:val="18"/>
        <w:szCs w:val="18"/>
        <w:lang w:val="es-ES" w:eastAsia="en-US"/>
      </w:rPr>
      <w:fldChar w:fldCharType="separate"/>
    </w:r>
    <w:r w:rsidR="00214461">
      <w:rPr>
        <w:rFonts w:ascii="Arial" w:eastAsia="Calibri" w:hAnsi="Arial" w:cs="Arial"/>
        <w:b/>
        <w:bCs/>
        <w:noProof/>
        <w:sz w:val="18"/>
        <w:szCs w:val="18"/>
        <w:lang w:val="es-ES" w:eastAsia="en-US"/>
      </w:rPr>
      <w:t>22</w:t>
    </w:r>
    <w:r w:rsidRPr="005E289D">
      <w:rPr>
        <w:rFonts w:ascii="Arial" w:eastAsia="Calibri" w:hAnsi="Arial" w:cs="Arial"/>
        <w:b/>
        <w:bCs/>
        <w:sz w:val="18"/>
        <w:szCs w:val="18"/>
        <w:lang w:val="es-E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3F8" w:rsidRDefault="001F23F8">
      <w:r>
        <w:separator/>
      </w:r>
    </w:p>
  </w:footnote>
  <w:footnote w:type="continuationSeparator" w:id="0">
    <w:p w:rsidR="001F23F8" w:rsidRDefault="001F23F8">
      <w:r>
        <w:continuationSeparator/>
      </w:r>
    </w:p>
  </w:footnote>
  <w:footnote w:type="continuationNotice" w:id="1">
    <w:p w:rsidR="001F23F8" w:rsidRDefault="001F23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7C01DA" w:rsidRPr="006F757C" w:rsidTr="00C115ED">
      <w:tc>
        <w:tcPr>
          <w:tcW w:w="2055" w:type="dxa"/>
          <w:vAlign w:val="center"/>
        </w:tcPr>
        <w:p w:rsidR="007C01DA" w:rsidRPr="00CF3DF4" w:rsidRDefault="007C01DA" w:rsidP="00101258">
          <w:pPr>
            <w:tabs>
              <w:tab w:val="center" w:pos="4419"/>
              <w:tab w:val="right" w:pos="8838"/>
            </w:tabs>
            <w:jc w:val="center"/>
            <w:rPr>
              <w:rFonts w:ascii="Arial" w:hAnsi="Arial" w:cs="Arial"/>
              <w:noProof/>
              <w:sz w:val="18"/>
              <w:szCs w:val="18"/>
              <w:lang w:eastAsia="es-MX"/>
            </w:rPr>
          </w:pPr>
        </w:p>
      </w:tc>
      <w:tc>
        <w:tcPr>
          <w:tcW w:w="5457" w:type="dxa"/>
          <w:vAlign w:val="center"/>
        </w:tcPr>
        <w:p w:rsidR="007C01DA" w:rsidRPr="00CF3DF4" w:rsidRDefault="007C01DA" w:rsidP="00101258">
          <w:pPr>
            <w:tabs>
              <w:tab w:val="center" w:pos="4419"/>
              <w:tab w:val="right" w:pos="8838"/>
            </w:tabs>
            <w:jc w:val="center"/>
            <w:rPr>
              <w:rFonts w:ascii="Arial" w:hAnsi="Arial" w:cs="Arial"/>
              <w:sz w:val="18"/>
              <w:szCs w:val="18"/>
            </w:rPr>
          </w:pPr>
        </w:p>
      </w:tc>
      <w:tc>
        <w:tcPr>
          <w:tcW w:w="2030" w:type="dxa"/>
          <w:vAlign w:val="center"/>
        </w:tcPr>
        <w:p w:rsidR="007C01DA" w:rsidRPr="00207E4F" w:rsidRDefault="007C01DA" w:rsidP="00101258">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7C01DA" w:rsidRPr="003316E8" w:rsidTr="00C115ED">
      <w:tc>
        <w:tcPr>
          <w:tcW w:w="2055" w:type="dxa"/>
          <w:vAlign w:val="center"/>
          <w:hideMark/>
        </w:tcPr>
        <w:p w:rsidR="007C01DA" w:rsidRPr="003316E8" w:rsidRDefault="007C01DA" w:rsidP="00101258">
          <w:pPr>
            <w:tabs>
              <w:tab w:val="center" w:pos="4419"/>
              <w:tab w:val="right" w:pos="8838"/>
            </w:tabs>
            <w:jc w:val="center"/>
          </w:pPr>
          <w:r>
            <w:rPr>
              <w:noProof/>
              <w:lang w:eastAsia="es-MX"/>
            </w:rPr>
            <w:drawing>
              <wp:inline distT="0" distB="0" distL="0" distR="0" wp14:anchorId="67A32486" wp14:editId="78BD0C55">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7C01DA" w:rsidRPr="00373686" w:rsidRDefault="007C01DA" w:rsidP="00101258">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7C01DA" w:rsidRPr="003316E8" w:rsidRDefault="007C01DA" w:rsidP="00101258">
          <w:pPr>
            <w:tabs>
              <w:tab w:val="center" w:pos="4419"/>
              <w:tab w:val="right" w:pos="8838"/>
            </w:tabs>
            <w:jc w:val="center"/>
          </w:pPr>
          <w:r w:rsidRPr="00004915">
            <w:rPr>
              <w:rFonts w:ascii="Algerian" w:hAnsi="Algerian"/>
              <w:noProof/>
              <w:sz w:val="40"/>
              <w:szCs w:val="40"/>
              <w:lang w:eastAsia="es-MX"/>
            </w:rPr>
            <w:drawing>
              <wp:inline distT="0" distB="0" distL="0" distR="0" wp14:anchorId="078F090D" wp14:editId="155AE80E">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C01DA" w:rsidRPr="003316E8" w:rsidTr="00C115ED">
      <w:tc>
        <w:tcPr>
          <w:tcW w:w="2055" w:type="dxa"/>
          <w:tcBorders>
            <w:top w:val="nil"/>
            <w:left w:val="nil"/>
            <w:bottom w:val="thinThickSmallGap" w:sz="24" w:space="0" w:color="auto"/>
            <w:right w:val="nil"/>
          </w:tcBorders>
        </w:tcPr>
        <w:p w:rsidR="007C01DA" w:rsidRPr="003316E8" w:rsidRDefault="007C01DA" w:rsidP="00101258">
          <w:pPr>
            <w:tabs>
              <w:tab w:val="center" w:pos="4419"/>
              <w:tab w:val="right" w:pos="8838"/>
            </w:tabs>
            <w:rPr>
              <w:sz w:val="10"/>
            </w:rPr>
          </w:pPr>
        </w:p>
      </w:tc>
      <w:tc>
        <w:tcPr>
          <w:tcW w:w="5457" w:type="dxa"/>
          <w:tcBorders>
            <w:top w:val="nil"/>
            <w:left w:val="nil"/>
            <w:bottom w:val="thinThickSmallGap" w:sz="24" w:space="0" w:color="auto"/>
            <w:right w:val="nil"/>
          </w:tcBorders>
        </w:tcPr>
        <w:p w:rsidR="007C01DA" w:rsidRPr="003316E8" w:rsidRDefault="007C01DA" w:rsidP="00101258">
          <w:pPr>
            <w:tabs>
              <w:tab w:val="center" w:pos="4419"/>
              <w:tab w:val="right" w:pos="8838"/>
            </w:tabs>
            <w:rPr>
              <w:sz w:val="10"/>
            </w:rPr>
          </w:pPr>
        </w:p>
      </w:tc>
      <w:tc>
        <w:tcPr>
          <w:tcW w:w="2030" w:type="dxa"/>
          <w:tcBorders>
            <w:top w:val="nil"/>
            <w:left w:val="nil"/>
            <w:bottom w:val="thinThickSmallGap" w:sz="24" w:space="0" w:color="auto"/>
            <w:right w:val="nil"/>
          </w:tcBorders>
        </w:tcPr>
        <w:p w:rsidR="007C01DA" w:rsidRPr="003316E8" w:rsidRDefault="007C01DA" w:rsidP="00101258">
          <w:pPr>
            <w:tabs>
              <w:tab w:val="center" w:pos="4419"/>
              <w:tab w:val="right" w:pos="8838"/>
            </w:tabs>
            <w:rPr>
              <w:sz w:val="10"/>
            </w:rPr>
          </w:pPr>
        </w:p>
      </w:tc>
    </w:tr>
  </w:tbl>
  <w:p w:rsidR="007C01DA" w:rsidRPr="003C2FE7" w:rsidRDefault="007C01D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5629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E02A9D"/>
    <w:multiLevelType w:val="hybridMultilevel"/>
    <w:tmpl w:val="E1C25A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6F6BB5"/>
    <w:multiLevelType w:val="hybridMultilevel"/>
    <w:tmpl w:val="7E748E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33F5C87"/>
    <w:multiLevelType w:val="hybridMultilevel"/>
    <w:tmpl w:val="C4E41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114831"/>
    <w:multiLevelType w:val="hybridMultilevel"/>
    <w:tmpl w:val="73DE939C"/>
    <w:lvl w:ilvl="0" w:tplc="080A000F">
      <w:start w:val="1"/>
      <w:numFmt w:val="decimal"/>
      <w:lvlText w:val="%1."/>
      <w:lvlJc w:val="left"/>
      <w:pPr>
        <w:ind w:left="720" w:hanging="360"/>
      </w:pPr>
    </w:lvl>
    <w:lvl w:ilvl="1" w:tplc="9624711A">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76E7867"/>
    <w:multiLevelType w:val="hybridMultilevel"/>
    <w:tmpl w:val="4D4233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9E3916"/>
    <w:multiLevelType w:val="hybridMultilevel"/>
    <w:tmpl w:val="5C489D24"/>
    <w:lvl w:ilvl="0" w:tplc="E8662D5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
  </w:num>
  <w:num w:numId="4">
    <w:abstractNumId w:val="19"/>
  </w:num>
  <w:num w:numId="5">
    <w:abstractNumId w:val="32"/>
  </w:num>
  <w:num w:numId="6">
    <w:abstractNumId w:val="16"/>
  </w:num>
  <w:num w:numId="7">
    <w:abstractNumId w:val="30"/>
  </w:num>
  <w:num w:numId="8">
    <w:abstractNumId w:val="18"/>
  </w:num>
  <w:num w:numId="9">
    <w:abstractNumId w:val="36"/>
  </w:num>
  <w:num w:numId="10">
    <w:abstractNumId w:val="6"/>
  </w:num>
  <w:num w:numId="11">
    <w:abstractNumId w:val="37"/>
  </w:num>
  <w:num w:numId="12">
    <w:abstractNumId w:val="3"/>
  </w:num>
  <w:num w:numId="13">
    <w:abstractNumId w:val="7"/>
  </w:num>
  <w:num w:numId="14">
    <w:abstractNumId w:val="17"/>
  </w:num>
  <w:num w:numId="15">
    <w:abstractNumId w:val="21"/>
  </w:num>
  <w:num w:numId="16">
    <w:abstractNumId w:val="20"/>
  </w:num>
  <w:num w:numId="17">
    <w:abstractNumId w:val="24"/>
  </w:num>
  <w:num w:numId="18">
    <w:abstractNumId w:val="23"/>
  </w:num>
  <w:num w:numId="19">
    <w:abstractNumId w:val="14"/>
  </w:num>
  <w:num w:numId="20">
    <w:abstractNumId w:val="28"/>
  </w:num>
  <w:num w:numId="21">
    <w:abstractNumId w:val="9"/>
  </w:num>
  <w:num w:numId="22">
    <w:abstractNumId w:val="13"/>
  </w:num>
  <w:num w:numId="23">
    <w:abstractNumId w:val="1"/>
  </w:num>
  <w:num w:numId="24">
    <w:abstractNumId w:val="31"/>
  </w:num>
  <w:num w:numId="25">
    <w:abstractNumId w:val="5"/>
  </w:num>
  <w:num w:numId="26">
    <w:abstractNumId w:val="4"/>
  </w:num>
  <w:num w:numId="27">
    <w:abstractNumId w:val="22"/>
  </w:num>
  <w:num w:numId="28">
    <w:abstractNumId w:val="33"/>
  </w:num>
  <w:num w:numId="29">
    <w:abstractNumId w:val="26"/>
  </w:num>
  <w:num w:numId="30">
    <w:abstractNumId w:val="34"/>
  </w:num>
  <w:num w:numId="31">
    <w:abstractNumId w:val="29"/>
  </w:num>
  <w:num w:numId="32">
    <w:abstractNumId w:val="35"/>
  </w:num>
  <w:num w:numId="33">
    <w:abstractNumId w:val="0"/>
  </w:num>
  <w:num w:numId="34">
    <w:abstractNumId w:val="38"/>
  </w:num>
  <w:num w:numId="35">
    <w:abstractNumId w:val="27"/>
  </w:num>
  <w:num w:numId="36">
    <w:abstractNumId w:val="25"/>
  </w:num>
  <w:num w:numId="37">
    <w:abstractNumId w:val="10"/>
  </w:num>
  <w:num w:numId="38">
    <w:abstractNumId w:val="11"/>
  </w:num>
  <w:num w:numId="39">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2DC7"/>
    <w:rsid w:val="0000320B"/>
    <w:rsid w:val="00003300"/>
    <w:rsid w:val="0000347D"/>
    <w:rsid w:val="00003846"/>
    <w:rsid w:val="00003B2E"/>
    <w:rsid w:val="00003D78"/>
    <w:rsid w:val="00004875"/>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71"/>
    <w:rsid w:val="00020BA8"/>
    <w:rsid w:val="00020F17"/>
    <w:rsid w:val="00021DC5"/>
    <w:rsid w:val="00021EC1"/>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A3D"/>
    <w:rsid w:val="00040E11"/>
    <w:rsid w:val="000410F7"/>
    <w:rsid w:val="00041DBA"/>
    <w:rsid w:val="00042378"/>
    <w:rsid w:val="0004250B"/>
    <w:rsid w:val="00042B78"/>
    <w:rsid w:val="00042D1E"/>
    <w:rsid w:val="0004313E"/>
    <w:rsid w:val="00043843"/>
    <w:rsid w:val="00043BC8"/>
    <w:rsid w:val="00043F7E"/>
    <w:rsid w:val="0004448C"/>
    <w:rsid w:val="000448BE"/>
    <w:rsid w:val="00045492"/>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BDF"/>
    <w:rsid w:val="00050E63"/>
    <w:rsid w:val="000511B8"/>
    <w:rsid w:val="000513ED"/>
    <w:rsid w:val="00051855"/>
    <w:rsid w:val="00051A57"/>
    <w:rsid w:val="00051D82"/>
    <w:rsid w:val="0005284C"/>
    <w:rsid w:val="0005371C"/>
    <w:rsid w:val="0005409F"/>
    <w:rsid w:val="00054360"/>
    <w:rsid w:val="00055654"/>
    <w:rsid w:val="0005586C"/>
    <w:rsid w:val="00055A2C"/>
    <w:rsid w:val="00055AD0"/>
    <w:rsid w:val="0005619C"/>
    <w:rsid w:val="000567E2"/>
    <w:rsid w:val="00056995"/>
    <w:rsid w:val="00057151"/>
    <w:rsid w:val="00057542"/>
    <w:rsid w:val="000579FE"/>
    <w:rsid w:val="00060AE7"/>
    <w:rsid w:val="00060E1E"/>
    <w:rsid w:val="0006197A"/>
    <w:rsid w:val="00061C2B"/>
    <w:rsid w:val="00063A07"/>
    <w:rsid w:val="00064058"/>
    <w:rsid w:val="00064144"/>
    <w:rsid w:val="0006428B"/>
    <w:rsid w:val="00064432"/>
    <w:rsid w:val="000647FB"/>
    <w:rsid w:val="00064EE1"/>
    <w:rsid w:val="00065140"/>
    <w:rsid w:val="00065327"/>
    <w:rsid w:val="00065379"/>
    <w:rsid w:val="000657CD"/>
    <w:rsid w:val="0007033C"/>
    <w:rsid w:val="00070DAC"/>
    <w:rsid w:val="00070DE6"/>
    <w:rsid w:val="00072578"/>
    <w:rsid w:val="00072BEF"/>
    <w:rsid w:val="0007302E"/>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641"/>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29A"/>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6E6"/>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C96"/>
    <w:rsid w:val="00101172"/>
    <w:rsid w:val="00101258"/>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32A"/>
    <w:rsid w:val="00106645"/>
    <w:rsid w:val="001066B1"/>
    <w:rsid w:val="00106FE1"/>
    <w:rsid w:val="001075DF"/>
    <w:rsid w:val="001077CD"/>
    <w:rsid w:val="001077FF"/>
    <w:rsid w:val="001078BA"/>
    <w:rsid w:val="00107A27"/>
    <w:rsid w:val="00107AEC"/>
    <w:rsid w:val="00107DB7"/>
    <w:rsid w:val="00110226"/>
    <w:rsid w:val="00110278"/>
    <w:rsid w:val="00110332"/>
    <w:rsid w:val="00110860"/>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335"/>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AA9"/>
    <w:rsid w:val="00152E59"/>
    <w:rsid w:val="00153027"/>
    <w:rsid w:val="0015382F"/>
    <w:rsid w:val="00153ED5"/>
    <w:rsid w:val="001546D8"/>
    <w:rsid w:val="001547EF"/>
    <w:rsid w:val="00155648"/>
    <w:rsid w:val="00155850"/>
    <w:rsid w:val="00155E7C"/>
    <w:rsid w:val="00155FA7"/>
    <w:rsid w:val="00155FD2"/>
    <w:rsid w:val="00156B87"/>
    <w:rsid w:val="0015760B"/>
    <w:rsid w:val="00157A29"/>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1F1"/>
    <w:rsid w:val="0017545C"/>
    <w:rsid w:val="00175B99"/>
    <w:rsid w:val="00175E39"/>
    <w:rsid w:val="00175F7E"/>
    <w:rsid w:val="00176740"/>
    <w:rsid w:val="001775AF"/>
    <w:rsid w:val="00177D30"/>
    <w:rsid w:val="00177E0A"/>
    <w:rsid w:val="00180BC3"/>
    <w:rsid w:val="00180BE3"/>
    <w:rsid w:val="001815EF"/>
    <w:rsid w:val="0018188A"/>
    <w:rsid w:val="00181F3F"/>
    <w:rsid w:val="00182034"/>
    <w:rsid w:val="00182043"/>
    <w:rsid w:val="0018206D"/>
    <w:rsid w:val="00182121"/>
    <w:rsid w:val="0018235A"/>
    <w:rsid w:val="00182F12"/>
    <w:rsid w:val="00183532"/>
    <w:rsid w:val="00183903"/>
    <w:rsid w:val="00184643"/>
    <w:rsid w:val="00184B47"/>
    <w:rsid w:val="001858AA"/>
    <w:rsid w:val="00185914"/>
    <w:rsid w:val="00185B31"/>
    <w:rsid w:val="00185E11"/>
    <w:rsid w:val="001862CD"/>
    <w:rsid w:val="00186BF8"/>
    <w:rsid w:val="00186DA1"/>
    <w:rsid w:val="001871A5"/>
    <w:rsid w:val="00187716"/>
    <w:rsid w:val="001877E6"/>
    <w:rsid w:val="001901D4"/>
    <w:rsid w:val="001901F7"/>
    <w:rsid w:val="00190D09"/>
    <w:rsid w:val="00190D5D"/>
    <w:rsid w:val="00190F42"/>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072"/>
    <w:rsid w:val="001A09C4"/>
    <w:rsid w:val="001A0F63"/>
    <w:rsid w:val="001A104A"/>
    <w:rsid w:val="001A122C"/>
    <w:rsid w:val="001A15C4"/>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9C3"/>
    <w:rsid w:val="001F0A16"/>
    <w:rsid w:val="001F0E6C"/>
    <w:rsid w:val="001F0E74"/>
    <w:rsid w:val="001F0F69"/>
    <w:rsid w:val="001F16BE"/>
    <w:rsid w:val="001F1733"/>
    <w:rsid w:val="001F1F51"/>
    <w:rsid w:val="001F1F64"/>
    <w:rsid w:val="001F1F86"/>
    <w:rsid w:val="001F23F8"/>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FE0"/>
    <w:rsid w:val="00205597"/>
    <w:rsid w:val="002055E2"/>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461"/>
    <w:rsid w:val="002147B3"/>
    <w:rsid w:val="002148F2"/>
    <w:rsid w:val="002155C5"/>
    <w:rsid w:val="002156BD"/>
    <w:rsid w:val="00216164"/>
    <w:rsid w:val="00216830"/>
    <w:rsid w:val="00217071"/>
    <w:rsid w:val="0021776A"/>
    <w:rsid w:val="00217835"/>
    <w:rsid w:val="00217B4F"/>
    <w:rsid w:val="00217D14"/>
    <w:rsid w:val="00220AC1"/>
    <w:rsid w:val="00221480"/>
    <w:rsid w:val="00221B36"/>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01"/>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3AC0"/>
    <w:rsid w:val="00244640"/>
    <w:rsid w:val="002446A6"/>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0B1"/>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515"/>
    <w:rsid w:val="0027217E"/>
    <w:rsid w:val="002726EA"/>
    <w:rsid w:val="00273381"/>
    <w:rsid w:val="002737E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230"/>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18A"/>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0A"/>
    <w:rsid w:val="002C51E0"/>
    <w:rsid w:val="002C5A23"/>
    <w:rsid w:val="002C5B76"/>
    <w:rsid w:val="002C5CBE"/>
    <w:rsid w:val="002C6099"/>
    <w:rsid w:val="002C6309"/>
    <w:rsid w:val="002C6992"/>
    <w:rsid w:val="002C69D2"/>
    <w:rsid w:val="002C7586"/>
    <w:rsid w:val="002C780C"/>
    <w:rsid w:val="002C7E8E"/>
    <w:rsid w:val="002D0098"/>
    <w:rsid w:val="002D034D"/>
    <w:rsid w:val="002D072F"/>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2A9"/>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4AA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94F"/>
    <w:rsid w:val="00312F28"/>
    <w:rsid w:val="00313971"/>
    <w:rsid w:val="00313CE5"/>
    <w:rsid w:val="00313D64"/>
    <w:rsid w:val="00313DBE"/>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7B"/>
    <w:rsid w:val="003337E0"/>
    <w:rsid w:val="00333A88"/>
    <w:rsid w:val="00333E55"/>
    <w:rsid w:val="00334352"/>
    <w:rsid w:val="003345B8"/>
    <w:rsid w:val="003349E4"/>
    <w:rsid w:val="00334B4E"/>
    <w:rsid w:val="003350C3"/>
    <w:rsid w:val="00335AD2"/>
    <w:rsid w:val="0033633B"/>
    <w:rsid w:val="00336880"/>
    <w:rsid w:val="003372E1"/>
    <w:rsid w:val="00337686"/>
    <w:rsid w:val="00337870"/>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679"/>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90"/>
    <w:rsid w:val="003601B8"/>
    <w:rsid w:val="003605F6"/>
    <w:rsid w:val="00360803"/>
    <w:rsid w:val="00360B32"/>
    <w:rsid w:val="00361259"/>
    <w:rsid w:val="00361725"/>
    <w:rsid w:val="00361753"/>
    <w:rsid w:val="00361AC1"/>
    <w:rsid w:val="00362087"/>
    <w:rsid w:val="00362273"/>
    <w:rsid w:val="0036245B"/>
    <w:rsid w:val="00362491"/>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A3E"/>
    <w:rsid w:val="00393CCB"/>
    <w:rsid w:val="00394758"/>
    <w:rsid w:val="00395418"/>
    <w:rsid w:val="00395576"/>
    <w:rsid w:val="003956E0"/>
    <w:rsid w:val="003959BD"/>
    <w:rsid w:val="00395A09"/>
    <w:rsid w:val="00395F62"/>
    <w:rsid w:val="00396235"/>
    <w:rsid w:val="0039789C"/>
    <w:rsid w:val="00397D55"/>
    <w:rsid w:val="003A0D28"/>
    <w:rsid w:val="003A2AC1"/>
    <w:rsid w:val="003A2CA3"/>
    <w:rsid w:val="003A374C"/>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38B"/>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3F85"/>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2FC"/>
    <w:rsid w:val="003F7421"/>
    <w:rsid w:val="003F7596"/>
    <w:rsid w:val="00400B70"/>
    <w:rsid w:val="00400B73"/>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4CCC"/>
    <w:rsid w:val="00416329"/>
    <w:rsid w:val="0041632B"/>
    <w:rsid w:val="00416461"/>
    <w:rsid w:val="00417875"/>
    <w:rsid w:val="00417A61"/>
    <w:rsid w:val="00417D5E"/>
    <w:rsid w:val="00420184"/>
    <w:rsid w:val="004211CC"/>
    <w:rsid w:val="004216DC"/>
    <w:rsid w:val="00421D4B"/>
    <w:rsid w:val="00422116"/>
    <w:rsid w:val="0042253D"/>
    <w:rsid w:val="00422923"/>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3F9"/>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0D3"/>
    <w:rsid w:val="00450132"/>
    <w:rsid w:val="004508C5"/>
    <w:rsid w:val="0045102A"/>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AFB"/>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1E31"/>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0D"/>
    <w:rsid w:val="0048557F"/>
    <w:rsid w:val="004857A7"/>
    <w:rsid w:val="00485962"/>
    <w:rsid w:val="004865E7"/>
    <w:rsid w:val="004866F9"/>
    <w:rsid w:val="0048697E"/>
    <w:rsid w:val="00486F87"/>
    <w:rsid w:val="00486F8E"/>
    <w:rsid w:val="00487614"/>
    <w:rsid w:val="00487A0C"/>
    <w:rsid w:val="004906F6"/>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DF4"/>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B8D"/>
    <w:rsid w:val="004C0085"/>
    <w:rsid w:val="004C0267"/>
    <w:rsid w:val="004C052E"/>
    <w:rsid w:val="004C06F3"/>
    <w:rsid w:val="004C0839"/>
    <w:rsid w:val="004C0B99"/>
    <w:rsid w:val="004C119F"/>
    <w:rsid w:val="004C17A2"/>
    <w:rsid w:val="004C1EE1"/>
    <w:rsid w:val="004C248F"/>
    <w:rsid w:val="004C36DF"/>
    <w:rsid w:val="004C3B0B"/>
    <w:rsid w:val="004C40B3"/>
    <w:rsid w:val="004C4E50"/>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E62"/>
    <w:rsid w:val="004D6F62"/>
    <w:rsid w:val="004D6F89"/>
    <w:rsid w:val="004D7302"/>
    <w:rsid w:val="004D7842"/>
    <w:rsid w:val="004D7945"/>
    <w:rsid w:val="004E0231"/>
    <w:rsid w:val="004E1124"/>
    <w:rsid w:val="004E183D"/>
    <w:rsid w:val="004E1AAD"/>
    <w:rsid w:val="004E1BEF"/>
    <w:rsid w:val="004E1E6C"/>
    <w:rsid w:val="004E1E6E"/>
    <w:rsid w:val="004E2672"/>
    <w:rsid w:val="004E2D8F"/>
    <w:rsid w:val="004E319E"/>
    <w:rsid w:val="004E362D"/>
    <w:rsid w:val="004E3C18"/>
    <w:rsid w:val="004E4164"/>
    <w:rsid w:val="004E421A"/>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409"/>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39A"/>
    <w:rsid w:val="00533034"/>
    <w:rsid w:val="005337D2"/>
    <w:rsid w:val="00533C98"/>
    <w:rsid w:val="00534206"/>
    <w:rsid w:val="005351F1"/>
    <w:rsid w:val="00535391"/>
    <w:rsid w:val="00535E07"/>
    <w:rsid w:val="00536763"/>
    <w:rsid w:val="005377EE"/>
    <w:rsid w:val="00537E62"/>
    <w:rsid w:val="00540143"/>
    <w:rsid w:val="00540194"/>
    <w:rsid w:val="00540459"/>
    <w:rsid w:val="0054120E"/>
    <w:rsid w:val="00541736"/>
    <w:rsid w:val="005417D1"/>
    <w:rsid w:val="00541C99"/>
    <w:rsid w:val="00541F52"/>
    <w:rsid w:val="005424EE"/>
    <w:rsid w:val="00542682"/>
    <w:rsid w:val="00542772"/>
    <w:rsid w:val="005432A1"/>
    <w:rsid w:val="00544466"/>
    <w:rsid w:val="00544D32"/>
    <w:rsid w:val="0054546F"/>
    <w:rsid w:val="0054579D"/>
    <w:rsid w:val="00545C02"/>
    <w:rsid w:val="00546AAD"/>
    <w:rsid w:val="00547672"/>
    <w:rsid w:val="00547E93"/>
    <w:rsid w:val="0055001B"/>
    <w:rsid w:val="005500E6"/>
    <w:rsid w:val="00550288"/>
    <w:rsid w:val="0055041B"/>
    <w:rsid w:val="00551059"/>
    <w:rsid w:val="0055184C"/>
    <w:rsid w:val="00551B40"/>
    <w:rsid w:val="00551E47"/>
    <w:rsid w:val="005527AF"/>
    <w:rsid w:val="00552A87"/>
    <w:rsid w:val="00552F09"/>
    <w:rsid w:val="00552FEE"/>
    <w:rsid w:val="005530FC"/>
    <w:rsid w:val="00553719"/>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32F"/>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C53"/>
    <w:rsid w:val="005A7D84"/>
    <w:rsid w:val="005B00B3"/>
    <w:rsid w:val="005B02F8"/>
    <w:rsid w:val="005B0358"/>
    <w:rsid w:val="005B04B7"/>
    <w:rsid w:val="005B0673"/>
    <w:rsid w:val="005B0BE7"/>
    <w:rsid w:val="005B170E"/>
    <w:rsid w:val="005B1C01"/>
    <w:rsid w:val="005B2644"/>
    <w:rsid w:val="005B2786"/>
    <w:rsid w:val="005B32BD"/>
    <w:rsid w:val="005B366E"/>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5A7"/>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1B3E"/>
    <w:rsid w:val="005E20F7"/>
    <w:rsid w:val="005E243E"/>
    <w:rsid w:val="005E26B2"/>
    <w:rsid w:val="005E289D"/>
    <w:rsid w:val="005E33CE"/>
    <w:rsid w:val="005E354C"/>
    <w:rsid w:val="005E4307"/>
    <w:rsid w:val="005E498A"/>
    <w:rsid w:val="005E4A7A"/>
    <w:rsid w:val="005E57B5"/>
    <w:rsid w:val="005E5BA7"/>
    <w:rsid w:val="005E5CF7"/>
    <w:rsid w:val="005E626F"/>
    <w:rsid w:val="005E6890"/>
    <w:rsid w:val="005E6B7D"/>
    <w:rsid w:val="005E6FCA"/>
    <w:rsid w:val="005E742B"/>
    <w:rsid w:val="005E7558"/>
    <w:rsid w:val="005E7DFC"/>
    <w:rsid w:val="005F0344"/>
    <w:rsid w:val="005F0750"/>
    <w:rsid w:val="005F0944"/>
    <w:rsid w:val="005F095C"/>
    <w:rsid w:val="005F0AE5"/>
    <w:rsid w:val="005F14C1"/>
    <w:rsid w:val="005F165E"/>
    <w:rsid w:val="005F2095"/>
    <w:rsid w:val="005F2252"/>
    <w:rsid w:val="005F25D1"/>
    <w:rsid w:val="005F36DA"/>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0D3"/>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3ACB"/>
    <w:rsid w:val="006244CC"/>
    <w:rsid w:val="0062484D"/>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F85"/>
    <w:rsid w:val="006323F1"/>
    <w:rsid w:val="0063259E"/>
    <w:rsid w:val="00632CDB"/>
    <w:rsid w:val="00632D19"/>
    <w:rsid w:val="006332D9"/>
    <w:rsid w:val="0063343F"/>
    <w:rsid w:val="006335D5"/>
    <w:rsid w:val="0063434C"/>
    <w:rsid w:val="00634698"/>
    <w:rsid w:val="00634F9C"/>
    <w:rsid w:val="00634FC9"/>
    <w:rsid w:val="00635212"/>
    <w:rsid w:val="006354BD"/>
    <w:rsid w:val="006360BD"/>
    <w:rsid w:val="00636366"/>
    <w:rsid w:val="006368D6"/>
    <w:rsid w:val="00636E90"/>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09F"/>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523"/>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6CF9"/>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899"/>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797"/>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689"/>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026"/>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2EC2"/>
    <w:rsid w:val="0073389F"/>
    <w:rsid w:val="0073394F"/>
    <w:rsid w:val="00733D6D"/>
    <w:rsid w:val="00733F9A"/>
    <w:rsid w:val="007340AC"/>
    <w:rsid w:val="00734B64"/>
    <w:rsid w:val="0073522C"/>
    <w:rsid w:val="007358CE"/>
    <w:rsid w:val="00735CBD"/>
    <w:rsid w:val="007365F4"/>
    <w:rsid w:val="00736FCE"/>
    <w:rsid w:val="00737474"/>
    <w:rsid w:val="00737596"/>
    <w:rsid w:val="00737872"/>
    <w:rsid w:val="00737BF6"/>
    <w:rsid w:val="00737E51"/>
    <w:rsid w:val="00740F84"/>
    <w:rsid w:val="00741824"/>
    <w:rsid w:val="00742110"/>
    <w:rsid w:val="007423E5"/>
    <w:rsid w:val="00742962"/>
    <w:rsid w:val="007432AA"/>
    <w:rsid w:val="0074375A"/>
    <w:rsid w:val="00744714"/>
    <w:rsid w:val="007447F8"/>
    <w:rsid w:val="00744984"/>
    <w:rsid w:val="00744CFD"/>
    <w:rsid w:val="00745078"/>
    <w:rsid w:val="00745871"/>
    <w:rsid w:val="00746133"/>
    <w:rsid w:val="00746F90"/>
    <w:rsid w:val="0074723F"/>
    <w:rsid w:val="00747889"/>
    <w:rsid w:val="00747FAF"/>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E9C"/>
    <w:rsid w:val="00761FA3"/>
    <w:rsid w:val="00762E19"/>
    <w:rsid w:val="00762F06"/>
    <w:rsid w:val="00762FD4"/>
    <w:rsid w:val="0076372F"/>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4C02"/>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A7CD5"/>
    <w:rsid w:val="007B0286"/>
    <w:rsid w:val="007B02D8"/>
    <w:rsid w:val="007B078D"/>
    <w:rsid w:val="007B083F"/>
    <w:rsid w:val="007B08F3"/>
    <w:rsid w:val="007B093E"/>
    <w:rsid w:val="007B1830"/>
    <w:rsid w:val="007B1F53"/>
    <w:rsid w:val="007B25A1"/>
    <w:rsid w:val="007B2745"/>
    <w:rsid w:val="007B27E8"/>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29"/>
    <w:rsid w:val="007B7F33"/>
    <w:rsid w:val="007C01DA"/>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13"/>
    <w:rsid w:val="007E08DE"/>
    <w:rsid w:val="007E0B60"/>
    <w:rsid w:val="007E0C3B"/>
    <w:rsid w:val="007E15E0"/>
    <w:rsid w:val="007E1669"/>
    <w:rsid w:val="007E22B5"/>
    <w:rsid w:val="007E2BE0"/>
    <w:rsid w:val="007E3AA1"/>
    <w:rsid w:val="007E3B7E"/>
    <w:rsid w:val="007E4218"/>
    <w:rsid w:val="007E4276"/>
    <w:rsid w:val="007E4639"/>
    <w:rsid w:val="007E476F"/>
    <w:rsid w:val="007E52D0"/>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B26"/>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BC5"/>
    <w:rsid w:val="008251FA"/>
    <w:rsid w:val="00825626"/>
    <w:rsid w:val="00825BE8"/>
    <w:rsid w:val="00825E95"/>
    <w:rsid w:val="008262E0"/>
    <w:rsid w:val="008263A3"/>
    <w:rsid w:val="00826B45"/>
    <w:rsid w:val="0082797E"/>
    <w:rsid w:val="008300AB"/>
    <w:rsid w:val="0083072A"/>
    <w:rsid w:val="00830ACA"/>
    <w:rsid w:val="00830AFE"/>
    <w:rsid w:val="00830CF6"/>
    <w:rsid w:val="008318D2"/>
    <w:rsid w:val="008320CA"/>
    <w:rsid w:val="00832B74"/>
    <w:rsid w:val="00832DE0"/>
    <w:rsid w:val="00833017"/>
    <w:rsid w:val="008341CA"/>
    <w:rsid w:val="00834AF5"/>
    <w:rsid w:val="00834B15"/>
    <w:rsid w:val="00834D21"/>
    <w:rsid w:val="00834EBB"/>
    <w:rsid w:val="008355F5"/>
    <w:rsid w:val="00836271"/>
    <w:rsid w:val="00836399"/>
    <w:rsid w:val="008365C1"/>
    <w:rsid w:val="00836B0F"/>
    <w:rsid w:val="00836F48"/>
    <w:rsid w:val="008374AC"/>
    <w:rsid w:val="00837891"/>
    <w:rsid w:val="00837F82"/>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980"/>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3A0"/>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B8C"/>
    <w:rsid w:val="00865D10"/>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7A"/>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182"/>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A63"/>
    <w:rsid w:val="008E0856"/>
    <w:rsid w:val="008E0866"/>
    <w:rsid w:val="008E1933"/>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4C76"/>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E1E"/>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702"/>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A93"/>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4EA"/>
    <w:rsid w:val="00951B74"/>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A51"/>
    <w:rsid w:val="00981C6D"/>
    <w:rsid w:val="00981D2E"/>
    <w:rsid w:val="0098264D"/>
    <w:rsid w:val="00982A2D"/>
    <w:rsid w:val="00982B58"/>
    <w:rsid w:val="00982D99"/>
    <w:rsid w:val="009831CD"/>
    <w:rsid w:val="009831FA"/>
    <w:rsid w:val="0098321D"/>
    <w:rsid w:val="00983C57"/>
    <w:rsid w:val="00983DFE"/>
    <w:rsid w:val="00983F28"/>
    <w:rsid w:val="00983FDC"/>
    <w:rsid w:val="0098438F"/>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DA7"/>
    <w:rsid w:val="0099780E"/>
    <w:rsid w:val="009978A5"/>
    <w:rsid w:val="0099794D"/>
    <w:rsid w:val="009A05A5"/>
    <w:rsid w:val="009A0A98"/>
    <w:rsid w:val="009A1B42"/>
    <w:rsid w:val="009A1F74"/>
    <w:rsid w:val="009A21B6"/>
    <w:rsid w:val="009A22AE"/>
    <w:rsid w:val="009A2576"/>
    <w:rsid w:val="009A2882"/>
    <w:rsid w:val="009A2D61"/>
    <w:rsid w:val="009A36CD"/>
    <w:rsid w:val="009A36DF"/>
    <w:rsid w:val="009A394B"/>
    <w:rsid w:val="009A3E0B"/>
    <w:rsid w:val="009A4078"/>
    <w:rsid w:val="009A491E"/>
    <w:rsid w:val="009A4E4E"/>
    <w:rsid w:val="009A511E"/>
    <w:rsid w:val="009A516F"/>
    <w:rsid w:val="009A527B"/>
    <w:rsid w:val="009A59D7"/>
    <w:rsid w:val="009A657F"/>
    <w:rsid w:val="009A6EF0"/>
    <w:rsid w:val="009B00FA"/>
    <w:rsid w:val="009B02E2"/>
    <w:rsid w:val="009B0333"/>
    <w:rsid w:val="009B0463"/>
    <w:rsid w:val="009B166E"/>
    <w:rsid w:val="009B1819"/>
    <w:rsid w:val="009B189F"/>
    <w:rsid w:val="009B1DD4"/>
    <w:rsid w:val="009B344F"/>
    <w:rsid w:val="009B3A5E"/>
    <w:rsid w:val="009B3D00"/>
    <w:rsid w:val="009B42E1"/>
    <w:rsid w:val="009B4893"/>
    <w:rsid w:val="009B4E4E"/>
    <w:rsid w:val="009B53F9"/>
    <w:rsid w:val="009B5637"/>
    <w:rsid w:val="009B5E10"/>
    <w:rsid w:val="009B5F73"/>
    <w:rsid w:val="009B6450"/>
    <w:rsid w:val="009B6B3E"/>
    <w:rsid w:val="009B6D92"/>
    <w:rsid w:val="009B7120"/>
    <w:rsid w:val="009C008E"/>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8E4"/>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216"/>
    <w:rsid w:val="00A333EC"/>
    <w:rsid w:val="00A341CD"/>
    <w:rsid w:val="00A34B62"/>
    <w:rsid w:val="00A356B6"/>
    <w:rsid w:val="00A356FA"/>
    <w:rsid w:val="00A35B86"/>
    <w:rsid w:val="00A36004"/>
    <w:rsid w:val="00A36826"/>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88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2B"/>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360"/>
    <w:rsid w:val="00A946B8"/>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5206"/>
    <w:rsid w:val="00AB5603"/>
    <w:rsid w:val="00AB5782"/>
    <w:rsid w:val="00AB5869"/>
    <w:rsid w:val="00AB5E15"/>
    <w:rsid w:val="00AB65DC"/>
    <w:rsid w:val="00AB6DE9"/>
    <w:rsid w:val="00AB6F18"/>
    <w:rsid w:val="00AB6F62"/>
    <w:rsid w:val="00AB6F80"/>
    <w:rsid w:val="00AB7020"/>
    <w:rsid w:val="00AB73BC"/>
    <w:rsid w:val="00AC00D5"/>
    <w:rsid w:val="00AC01F7"/>
    <w:rsid w:val="00AC02AD"/>
    <w:rsid w:val="00AC09A0"/>
    <w:rsid w:val="00AC1182"/>
    <w:rsid w:val="00AC1188"/>
    <w:rsid w:val="00AC1A1C"/>
    <w:rsid w:val="00AC1B29"/>
    <w:rsid w:val="00AC1F4F"/>
    <w:rsid w:val="00AC2407"/>
    <w:rsid w:val="00AC2837"/>
    <w:rsid w:val="00AC3295"/>
    <w:rsid w:val="00AC32EC"/>
    <w:rsid w:val="00AC3546"/>
    <w:rsid w:val="00AC3639"/>
    <w:rsid w:val="00AC3B24"/>
    <w:rsid w:val="00AC489C"/>
    <w:rsid w:val="00AC4FAC"/>
    <w:rsid w:val="00AC51C3"/>
    <w:rsid w:val="00AC5CAF"/>
    <w:rsid w:val="00AC62FE"/>
    <w:rsid w:val="00AC64D6"/>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4"/>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238"/>
    <w:rsid w:val="00B0530F"/>
    <w:rsid w:val="00B0575C"/>
    <w:rsid w:val="00B05B13"/>
    <w:rsid w:val="00B06145"/>
    <w:rsid w:val="00B0658C"/>
    <w:rsid w:val="00B0674E"/>
    <w:rsid w:val="00B06C94"/>
    <w:rsid w:val="00B06CC3"/>
    <w:rsid w:val="00B06DBA"/>
    <w:rsid w:val="00B0712F"/>
    <w:rsid w:val="00B071A1"/>
    <w:rsid w:val="00B0754E"/>
    <w:rsid w:val="00B105BC"/>
    <w:rsid w:val="00B1086E"/>
    <w:rsid w:val="00B11427"/>
    <w:rsid w:val="00B11686"/>
    <w:rsid w:val="00B11948"/>
    <w:rsid w:val="00B11DC2"/>
    <w:rsid w:val="00B11ECF"/>
    <w:rsid w:val="00B12370"/>
    <w:rsid w:val="00B1314E"/>
    <w:rsid w:val="00B13454"/>
    <w:rsid w:val="00B135E2"/>
    <w:rsid w:val="00B13953"/>
    <w:rsid w:val="00B1424A"/>
    <w:rsid w:val="00B14B30"/>
    <w:rsid w:val="00B14BD0"/>
    <w:rsid w:val="00B14D4C"/>
    <w:rsid w:val="00B151A2"/>
    <w:rsid w:val="00B153D9"/>
    <w:rsid w:val="00B15519"/>
    <w:rsid w:val="00B1598E"/>
    <w:rsid w:val="00B159D4"/>
    <w:rsid w:val="00B15F3C"/>
    <w:rsid w:val="00B16F60"/>
    <w:rsid w:val="00B17179"/>
    <w:rsid w:val="00B203CA"/>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9B3"/>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0F"/>
    <w:rsid w:val="00B35C8C"/>
    <w:rsid w:val="00B35D6E"/>
    <w:rsid w:val="00B36666"/>
    <w:rsid w:val="00B36A7C"/>
    <w:rsid w:val="00B36EFC"/>
    <w:rsid w:val="00B3750B"/>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FEB"/>
    <w:rsid w:val="00B67370"/>
    <w:rsid w:val="00B70510"/>
    <w:rsid w:val="00B71067"/>
    <w:rsid w:val="00B716AA"/>
    <w:rsid w:val="00B718C0"/>
    <w:rsid w:val="00B72030"/>
    <w:rsid w:val="00B7228B"/>
    <w:rsid w:val="00B72578"/>
    <w:rsid w:val="00B72626"/>
    <w:rsid w:val="00B72C4D"/>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2F67"/>
    <w:rsid w:val="00BA3467"/>
    <w:rsid w:val="00BA3ED4"/>
    <w:rsid w:val="00BA453A"/>
    <w:rsid w:val="00BA4714"/>
    <w:rsid w:val="00BA49C6"/>
    <w:rsid w:val="00BA4A3C"/>
    <w:rsid w:val="00BA57A1"/>
    <w:rsid w:val="00BA5818"/>
    <w:rsid w:val="00BA5B89"/>
    <w:rsid w:val="00BA650C"/>
    <w:rsid w:val="00BA6D03"/>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3D"/>
    <w:rsid w:val="00BB64BF"/>
    <w:rsid w:val="00BB679F"/>
    <w:rsid w:val="00BB6912"/>
    <w:rsid w:val="00BB70BA"/>
    <w:rsid w:val="00BB7118"/>
    <w:rsid w:val="00BB7228"/>
    <w:rsid w:val="00BB7426"/>
    <w:rsid w:val="00BC03C6"/>
    <w:rsid w:val="00BC06EE"/>
    <w:rsid w:val="00BC0B27"/>
    <w:rsid w:val="00BC1774"/>
    <w:rsid w:val="00BC1E04"/>
    <w:rsid w:val="00BC25CB"/>
    <w:rsid w:val="00BC27A9"/>
    <w:rsid w:val="00BC3104"/>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137"/>
    <w:rsid w:val="00BE287D"/>
    <w:rsid w:val="00BE2AFA"/>
    <w:rsid w:val="00BE2E81"/>
    <w:rsid w:val="00BE357F"/>
    <w:rsid w:val="00BE3B7E"/>
    <w:rsid w:val="00BE3F78"/>
    <w:rsid w:val="00BE445E"/>
    <w:rsid w:val="00BE44B2"/>
    <w:rsid w:val="00BE6A6A"/>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DCC"/>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5ED"/>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36A"/>
    <w:rsid w:val="00C217A5"/>
    <w:rsid w:val="00C21D08"/>
    <w:rsid w:val="00C22233"/>
    <w:rsid w:val="00C228FE"/>
    <w:rsid w:val="00C229B0"/>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3DFD"/>
    <w:rsid w:val="00C34BAD"/>
    <w:rsid w:val="00C35694"/>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E3D"/>
    <w:rsid w:val="00C44B47"/>
    <w:rsid w:val="00C44CD9"/>
    <w:rsid w:val="00C44DDF"/>
    <w:rsid w:val="00C456BD"/>
    <w:rsid w:val="00C45731"/>
    <w:rsid w:val="00C46189"/>
    <w:rsid w:val="00C461AB"/>
    <w:rsid w:val="00C46482"/>
    <w:rsid w:val="00C46747"/>
    <w:rsid w:val="00C46C1F"/>
    <w:rsid w:val="00C4760E"/>
    <w:rsid w:val="00C47782"/>
    <w:rsid w:val="00C4797B"/>
    <w:rsid w:val="00C47B5C"/>
    <w:rsid w:val="00C47B98"/>
    <w:rsid w:val="00C47BB7"/>
    <w:rsid w:val="00C50391"/>
    <w:rsid w:val="00C5096B"/>
    <w:rsid w:val="00C513FE"/>
    <w:rsid w:val="00C5228A"/>
    <w:rsid w:val="00C522F5"/>
    <w:rsid w:val="00C52CB5"/>
    <w:rsid w:val="00C52E22"/>
    <w:rsid w:val="00C53003"/>
    <w:rsid w:val="00C53178"/>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A0F"/>
    <w:rsid w:val="00C669DE"/>
    <w:rsid w:val="00C66D8A"/>
    <w:rsid w:val="00C66DCE"/>
    <w:rsid w:val="00C66EEE"/>
    <w:rsid w:val="00C67430"/>
    <w:rsid w:val="00C677D4"/>
    <w:rsid w:val="00C67909"/>
    <w:rsid w:val="00C67C9C"/>
    <w:rsid w:val="00C700B7"/>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8F9"/>
    <w:rsid w:val="00C97C0C"/>
    <w:rsid w:val="00C97CD7"/>
    <w:rsid w:val="00C97DFB"/>
    <w:rsid w:val="00CA03B2"/>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DA8"/>
    <w:rsid w:val="00CA7E5D"/>
    <w:rsid w:val="00CA7E97"/>
    <w:rsid w:val="00CB0CE9"/>
    <w:rsid w:val="00CB0E49"/>
    <w:rsid w:val="00CB152F"/>
    <w:rsid w:val="00CB1730"/>
    <w:rsid w:val="00CB1B13"/>
    <w:rsid w:val="00CB1BB8"/>
    <w:rsid w:val="00CB208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7E1"/>
    <w:rsid w:val="00CC682C"/>
    <w:rsid w:val="00CC6FC5"/>
    <w:rsid w:val="00CC7AB5"/>
    <w:rsid w:val="00CC7D32"/>
    <w:rsid w:val="00CC7E04"/>
    <w:rsid w:val="00CC7F25"/>
    <w:rsid w:val="00CD007E"/>
    <w:rsid w:val="00CD0391"/>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879"/>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A4B"/>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4BD"/>
    <w:rsid w:val="00D0098A"/>
    <w:rsid w:val="00D01058"/>
    <w:rsid w:val="00D01060"/>
    <w:rsid w:val="00D01222"/>
    <w:rsid w:val="00D01AE2"/>
    <w:rsid w:val="00D01CBF"/>
    <w:rsid w:val="00D020FC"/>
    <w:rsid w:val="00D02291"/>
    <w:rsid w:val="00D026FC"/>
    <w:rsid w:val="00D02BD0"/>
    <w:rsid w:val="00D02D09"/>
    <w:rsid w:val="00D02DC9"/>
    <w:rsid w:val="00D0351F"/>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7C"/>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105"/>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E6F"/>
    <w:rsid w:val="00D923F2"/>
    <w:rsid w:val="00D939E1"/>
    <w:rsid w:val="00D94663"/>
    <w:rsid w:val="00D948AB"/>
    <w:rsid w:val="00D94D82"/>
    <w:rsid w:val="00D94EDC"/>
    <w:rsid w:val="00D94EFB"/>
    <w:rsid w:val="00D9556A"/>
    <w:rsid w:val="00D95EBB"/>
    <w:rsid w:val="00D95ECA"/>
    <w:rsid w:val="00D9600C"/>
    <w:rsid w:val="00D96DDC"/>
    <w:rsid w:val="00D96FF9"/>
    <w:rsid w:val="00D9713D"/>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33"/>
    <w:rsid w:val="00DC1D57"/>
    <w:rsid w:val="00DC1D5C"/>
    <w:rsid w:val="00DC20A4"/>
    <w:rsid w:val="00DC21B1"/>
    <w:rsid w:val="00DC28A7"/>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24E"/>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FF4"/>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1FA"/>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3A9"/>
    <w:rsid w:val="00E2187E"/>
    <w:rsid w:val="00E21CEA"/>
    <w:rsid w:val="00E21DB1"/>
    <w:rsid w:val="00E22054"/>
    <w:rsid w:val="00E224A8"/>
    <w:rsid w:val="00E22A7E"/>
    <w:rsid w:val="00E2311F"/>
    <w:rsid w:val="00E2318D"/>
    <w:rsid w:val="00E23917"/>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2FE4"/>
    <w:rsid w:val="00E5391D"/>
    <w:rsid w:val="00E53EFB"/>
    <w:rsid w:val="00E54000"/>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6FEA"/>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050"/>
    <w:rsid w:val="00E7528D"/>
    <w:rsid w:val="00E752E0"/>
    <w:rsid w:val="00E75718"/>
    <w:rsid w:val="00E75A1C"/>
    <w:rsid w:val="00E75B21"/>
    <w:rsid w:val="00E76065"/>
    <w:rsid w:val="00E7655F"/>
    <w:rsid w:val="00E76ACC"/>
    <w:rsid w:val="00E800DF"/>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32E"/>
    <w:rsid w:val="00E9781A"/>
    <w:rsid w:val="00E97D6D"/>
    <w:rsid w:val="00EA0654"/>
    <w:rsid w:val="00EA0BF7"/>
    <w:rsid w:val="00EA103F"/>
    <w:rsid w:val="00EA1E67"/>
    <w:rsid w:val="00EA28B8"/>
    <w:rsid w:val="00EA2E65"/>
    <w:rsid w:val="00EA35A2"/>
    <w:rsid w:val="00EA3D42"/>
    <w:rsid w:val="00EA3DFC"/>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2CA3"/>
    <w:rsid w:val="00EB36C9"/>
    <w:rsid w:val="00EB3B02"/>
    <w:rsid w:val="00EB3B73"/>
    <w:rsid w:val="00EB3FF9"/>
    <w:rsid w:val="00EB4034"/>
    <w:rsid w:val="00EB4774"/>
    <w:rsid w:val="00EB4A41"/>
    <w:rsid w:val="00EB4AC4"/>
    <w:rsid w:val="00EB4E29"/>
    <w:rsid w:val="00EB5570"/>
    <w:rsid w:val="00EB61BF"/>
    <w:rsid w:val="00EB6767"/>
    <w:rsid w:val="00EB6AFE"/>
    <w:rsid w:val="00EB759A"/>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079"/>
    <w:rsid w:val="00ED3242"/>
    <w:rsid w:val="00ED34E7"/>
    <w:rsid w:val="00ED355F"/>
    <w:rsid w:val="00ED3979"/>
    <w:rsid w:val="00ED3EC0"/>
    <w:rsid w:val="00ED3ECF"/>
    <w:rsid w:val="00ED43A3"/>
    <w:rsid w:val="00ED49FB"/>
    <w:rsid w:val="00ED4BBA"/>
    <w:rsid w:val="00ED6C55"/>
    <w:rsid w:val="00ED6D5A"/>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4A82"/>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580"/>
    <w:rsid w:val="00EF5A70"/>
    <w:rsid w:val="00EF5FC1"/>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382"/>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B3D"/>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5F04"/>
    <w:rsid w:val="00F36964"/>
    <w:rsid w:val="00F37004"/>
    <w:rsid w:val="00F37051"/>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1E5D"/>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793"/>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E32"/>
    <w:rsid w:val="00FA41ED"/>
    <w:rsid w:val="00FA45C1"/>
    <w:rsid w:val="00FA48D3"/>
    <w:rsid w:val="00FA4D20"/>
    <w:rsid w:val="00FA4E7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73C"/>
    <w:rsid w:val="00FD1F76"/>
    <w:rsid w:val="00FD250C"/>
    <w:rsid w:val="00FD2BD2"/>
    <w:rsid w:val="00FD32C2"/>
    <w:rsid w:val="00FD43DB"/>
    <w:rsid w:val="00FD4755"/>
    <w:rsid w:val="00FD4E62"/>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4E7C"/>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5B63C5"/>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paragraph" w:customStyle="1" w:styleId="Texto">
    <w:name w:val="Texto"/>
    <w:basedOn w:val="Normal"/>
    <w:rsid w:val="006A5899"/>
    <w:pPr>
      <w:spacing w:after="101" w:line="216" w:lineRule="exact"/>
      <w:ind w:firstLine="288"/>
      <w:jc w:val="both"/>
    </w:pPr>
    <w:rPr>
      <w:rFonts w:ascii="Arial" w:hAnsi="Arial" w:cs="Arial"/>
      <w:sz w:val="18"/>
      <w:szCs w:val="20"/>
      <w:lang w:val="es-ES"/>
    </w:rPr>
  </w:style>
  <w:style w:type="character" w:customStyle="1" w:styleId="EncabezadoCar">
    <w:name w:val="Encabezado Car"/>
    <w:link w:val="Encabezado"/>
    <w:rsid w:val="006A5899"/>
    <w:rPr>
      <w:sz w:val="24"/>
      <w:szCs w:val="24"/>
      <w:lang w:eastAsia="es-ES"/>
    </w:rPr>
  </w:style>
  <w:style w:type="character" w:customStyle="1" w:styleId="TextodegloboCar">
    <w:name w:val="Texto de globo Car"/>
    <w:link w:val="Textodeglobo"/>
    <w:semiHidden/>
    <w:rsid w:val="006A5899"/>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6A5899"/>
    <w:rPr>
      <w:lang w:eastAsia="es-ES"/>
    </w:rPr>
  </w:style>
  <w:style w:type="character" w:customStyle="1" w:styleId="AsuntodelcomentarioCar">
    <w:name w:val="Asunto del comentario Car"/>
    <w:basedOn w:val="TextocomentarioCar"/>
    <w:link w:val="Asuntodelcomentario"/>
    <w:semiHidden/>
    <w:rsid w:val="006A5899"/>
    <w:rPr>
      <w:b/>
      <w:bCs/>
      <w:lang w:eastAsia="es-ES"/>
    </w:rPr>
  </w:style>
  <w:style w:type="character" w:customStyle="1" w:styleId="Ttulo1Car">
    <w:name w:val="Título 1 Car"/>
    <w:basedOn w:val="Fuentedeprrafopredeter"/>
    <w:link w:val="Ttulo1"/>
    <w:rsid w:val="006A5899"/>
    <w:rPr>
      <w:b/>
      <w:sz w:val="24"/>
      <w:lang w:eastAsia="es-ES"/>
    </w:rPr>
  </w:style>
  <w:style w:type="character" w:customStyle="1" w:styleId="Ttulo2Car">
    <w:name w:val="Título 2 Car"/>
    <w:basedOn w:val="Fuentedeprrafopredeter"/>
    <w:link w:val="Ttulo2"/>
    <w:rsid w:val="006A5899"/>
    <w:rPr>
      <w:b/>
      <w:sz w:val="24"/>
      <w:lang w:eastAsia="es-ES"/>
    </w:rPr>
  </w:style>
  <w:style w:type="character" w:customStyle="1" w:styleId="Ttulo3Car">
    <w:name w:val="Título 3 Car"/>
    <w:basedOn w:val="Fuentedeprrafopredeter"/>
    <w:link w:val="Ttulo3"/>
    <w:rsid w:val="006A5899"/>
    <w:rPr>
      <w:b/>
      <w:i/>
      <w:sz w:val="24"/>
      <w:u w:val="single"/>
      <w:lang w:eastAsia="es-ES"/>
    </w:rPr>
  </w:style>
  <w:style w:type="character" w:customStyle="1" w:styleId="Ttulo4Car">
    <w:name w:val="Título 4 Car"/>
    <w:basedOn w:val="Fuentedeprrafopredeter"/>
    <w:link w:val="Ttulo4"/>
    <w:rsid w:val="006A5899"/>
    <w:rPr>
      <w:b/>
      <w:bCs/>
      <w:szCs w:val="24"/>
      <w:lang w:eastAsia="es-ES"/>
    </w:rPr>
  </w:style>
  <w:style w:type="character" w:customStyle="1" w:styleId="Ttulo5Car">
    <w:name w:val="Título 5 Car"/>
    <w:basedOn w:val="Fuentedeprrafopredeter"/>
    <w:link w:val="Ttulo5"/>
    <w:rsid w:val="006A5899"/>
    <w:rPr>
      <w:b/>
      <w:sz w:val="22"/>
      <w:lang w:eastAsia="es-ES"/>
    </w:rPr>
  </w:style>
  <w:style w:type="character" w:customStyle="1" w:styleId="Ttulo6Car">
    <w:name w:val="Título 6 Car"/>
    <w:basedOn w:val="Fuentedeprrafopredeter"/>
    <w:link w:val="Ttulo6"/>
    <w:rsid w:val="006A5899"/>
    <w:rPr>
      <w:b/>
      <w:sz w:val="22"/>
      <w:lang w:eastAsia="es-ES"/>
    </w:rPr>
  </w:style>
  <w:style w:type="character" w:customStyle="1" w:styleId="Ttulo7Car">
    <w:name w:val="Título 7 Car"/>
    <w:basedOn w:val="Fuentedeprrafopredeter"/>
    <w:link w:val="Ttulo7"/>
    <w:rsid w:val="006A5899"/>
    <w:rPr>
      <w:b/>
      <w:lang w:eastAsia="es-ES"/>
    </w:rPr>
  </w:style>
  <w:style w:type="character" w:customStyle="1" w:styleId="Ttulo8Car">
    <w:name w:val="Título 8 Car"/>
    <w:basedOn w:val="Fuentedeprrafopredeter"/>
    <w:link w:val="Ttulo8"/>
    <w:rsid w:val="006A5899"/>
    <w:rPr>
      <w:b/>
      <w:lang w:eastAsia="es-ES"/>
    </w:rPr>
  </w:style>
  <w:style w:type="character" w:customStyle="1" w:styleId="Ttulo9Car">
    <w:name w:val="Título 9 Car"/>
    <w:basedOn w:val="Fuentedeprrafopredeter"/>
    <w:link w:val="Ttulo9"/>
    <w:rsid w:val="006A5899"/>
    <w:rPr>
      <w:sz w:val="24"/>
      <w:lang w:eastAsia="es-ES"/>
    </w:rPr>
  </w:style>
  <w:style w:type="numbering" w:customStyle="1" w:styleId="Sinlista1">
    <w:name w:val="Sin lista1"/>
    <w:next w:val="Sinlista"/>
    <w:uiPriority w:val="99"/>
    <w:semiHidden/>
    <w:unhideWhenUsed/>
    <w:rsid w:val="006A5899"/>
  </w:style>
  <w:style w:type="character" w:customStyle="1" w:styleId="Textoindependiente2Car">
    <w:name w:val="Texto independiente 2 Car"/>
    <w:basedOn w:val="Fuentedeprrafopredeter"/>
    <w:link w:val="Textoindependiente2"/>
    <w:rsid w:val="006A5899"/>
    <w:rPr>
      <w:b/>
      <w:sz w:val="24"/>
      <w:lang w:eastAsia="es-ES"/>
    </w:rPr>
  </w:style>
  <w:style w:type="character" w:customStyle="1" w:styleId="Sangra2detindependienteCar">
    <w:name w:val="Sangría 2 de t. independiente Car"/>
    <w:basedOn w:val="Fuentedeprrafopredeter"/>
    <w:link w:val="Sangra2detindependiente"/>
    <w:rsid w:val="006A5899"/>
    <w:rPr>
      <w:sz w:val="24"/>
      <w:lang w:eastAsia="es-ES"/>
    </w:rPr>
  </w:style>
  <w:style w:type="character" w:customStyle="1" w:styleId="Textoindependiente3Car">
    <w:name w:val="Texto independiente 3 Car"/>
    <w:basedOn w:val="Fuentedeprrafopredeter"/>
    <w:link w:val="Textoindependiente3"/>
    <w:rsid w:val="006A5899"/>
    <w:rPr>
      <w:sz w:val="24"/>
      <w:lang w:eastAsia="es-ES"/>
    </w:rPr>
  </w:style>
  <w:style w:type="table" w:customStyle="1" w:styleId="Tablaconcuadrcula1">
    <w:name w:val="Tabla con cuadrícula1"/>
    <w:basedOn w:val="Tablanormal"/>
    <w:next w:val="Tablaconcuadrcula"/>
    <w:uiPriority w:val="39"/>
    <w:rsid w:val="006A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uiPriority w:val="99"/>
    <w:semiHidden/>
    <w:rsid w:val="006A5899"/>
    <w:rPr>
      <w:rFonts w:ascii="Segoe UI" w:eastAsia="Times New Roman" w:hAnsi="Segoe UI" w:cs="Segoe UI"/>
      <w:sz w:val="18"/>
      <w:szCs w:val="18"/>
      <w:lang w:eastAsia="es-ES"/>
    </w:rPr>
  </w:style>
  <w:style w:type="character" w:customStyle="1" w:styleId="TextocomentarioCar1">
    <w:name w:val="Texto comentario Car1"/>
    <w:basedOn w:val="Fuentedeprrafopredeter"/>
    <w:uiPriority w:val="99"/>
    <w:semiHidden/>
    <w:rsid w:val="006A5899"/>
    <w:rPr>
      <w:rFonts w:ascii="Times New Roman" w:eastAsia="Times New Roman" w:hAnsi="Times New Roman" w:cs="Times New Roman"/>
      <w:sz w:val="20"/>
      <w:szCs w:val="20"/>
      <w:lang w:eastAsia="es-ES"/>
    </w:rPr>
  </w:style>
  <w:style w:type="character" w:customStyle="1" w:styleId="AsuntodelcomentarioCar1">
    <w:name w:val="Asunto del comentario Car1"/>
    <w:basedOn w:val="TextocomentarioCar1"/>
    <w:uiPriority w:val="99"/>
    <w:semiHidden/>
    <w:rsid w:val="006A5899"/>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000898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5302439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2568D-17E3-46AD-8E3E-2619002CE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22</Pages>
  <Words>4866</Words>
  <Characters>28330</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7</cp:revision>
  <cp:lastPrinted>2022-10-13T14:20:00Z</cp:lastPrinted>
  <dcterms:created xsi:type="dcterms:W3CDTF">2022-10-25T15:59:00Z</dcterms:created>
  <dcterms:modified xsi:type="dcterms:W3CDTF">2022-10-26T16:56:00Z</dcterms:modified>
</cp:coreProperties>
</file>