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0F8" w:rsidRDefault="00547877" w:rsidP="00547877">
      <w:pPr>
        <w:spacing w:after="100"/>
        <w:ind w:left="567"/>
        <w:contextualSpacing/>
        <w:mirrorIndents/>
        <w:jc w:val="both"/>
        <w:rPr>
          <w:rFonts w:ascii="Arial" w:hAnsi="Arial" w:cs="Arial"/>
          <w:b/>
        </w:rPr>
      </w:pPr>
      <w:bookmarkStart w:id="0" w:name="_GoBack"/>
      <w:bookmarkEnd w:id="0"/>
      <w:r w:rsidRPr="00547877">
        <w:rPr>
          <w:rFonts w:ascii="Arial" w:hAnsi="Arial" w:cs="Arial"/>
          <w:b/>
        </w:rPr>
        <w:t xml:space="preserve">                                                    </w:t>
      </w:r>
    </w:p>
    <w:p w:rsidR="00547877" w:rsidRPr="00547877" w:rsidRDefault="00547877" w:rsidP="00547877">
      <w:pPr>
        <w:spacing w:after="100"/>
        <w:ind w:left="567"/>
        <w:contextualSpacing/>
        <w:mirrorIndents/>
        <w:jc w:val="both"/>
        <w:rPr>
          <w:rFonts w:ascii="Arial" w:hAnsi="Arial" w:cs="Arial"/>
          <w:b/>
        </w:rPr>
      </w:pPr>
      <w:r w:rsidRPr="00547877">
        <w:rPr>
          <w:rFonts w:ascii="Arial" w:hAnsi="Arial" w:cs="Arial"/>
          <w:b/>
        </w:rPr>
        <w:t xml:space="preserve"> </w:t>
      </w:r>
      <w:r w:rsidR="001B30F8">
        <w:rPr>
          <w:rFonts w:ascii="Arial" w:hAnsi="Arial" w:cs="Arial"/>
          <w:b/>
        </w:rPr>
        <w:t xml:space="preserve">                                                     </w:t>
      </w:r>
      <w:r w:rsidRPr="00547877">
        <w:rPr>
          <w:rFonts w:ascii="Arial" w:hAnsi="Arial" w:cs="Arial"/>
          <w:b/>
        </w:rPr>
        <w:t xml:space="preserve">  Í  N  D  I  C  E                                                       </w:t>
      </w:r>
      <w:r w:rsidR="001B30F8">
        <w:rPr>
          <w:rFonts w:ascii="Arial" w:hAnsi="Arial" w:cs="Arial"/>
          <w:b/>
        </w:rPr>
        <w:t xml:space="preserve">  </w:t>
      </w:r>
      <w:r w:rsidRPr="00547877">
        <w:rPr>
          <w:rFonts w:ascii="Arial" w:hAnsi="Arial" w:cs="Arial"/>
          <w:b/>
        </w:rPr>
        <w:t xml:space="preserve">  </w:t>
      </w:r>
      <w:r w:rsidR="001B30F8">
        <w:rPr>
          <w:rFonts w:ascii="Arial" w:hAnsi="Arial" w:cs="Arial"/>
          <w:b/>
        </w:rPr>
        <w:t xml:space="preserve">         </w:t>
      </w:r>
      <w:r w:rsidRPr="00547877">
        <w:rPr>
          <w:rFonts w:ascii="Arial" w:hAnsi="Arial" w:cs="Arial"/>
          <w:b/>
        </w:rPr>
        <w:t>PÁGINA</w:t>
      </w:r>
    </w:p>
    <w:sdt>
      <w:sdtPr>
        <w:rPr>
          <w:rFonts w:ascii="Arial" w:hAnsi="Arial" w:cs="Arial"/>
          <w:b/>
          <w:lang w:val="es-ES"/>
        </w:rPr>
        <w:id w:val="1765188933"/>
        <w:docPartObj>
          <w:docPartGallery w:val="Table of Contents"/>
          <w:docPartUnique/>
        </w:docPartObj>
      </w:sdtPr>
      <w:sdtEndPr>
        <w:rPr>
          <w:bCs/>
        </w:rPr>
      </w:sdtEndPr>
      <w:sdtContent>
        <w:p w:rsidR="00547877" w:rsidRPr="00547877" w:rsidRDefault="00547877" w:rsidP="00547877">
          <w:pPr>
            <w:keepNext/>
            <w:keepLines/>
            <w:spacing w:before="240" w:after="0" w:line="259" w:lineRule="auto"/>
            <w:rPr>
              <w:rFonts w:ascii="Arial" w:eastAsiaTheme="majorEastAsia" w:hAnsi="Arial" w:cs="Arial"/>
              <w:b/>
              <w:sz w:val="32"/>
              <w:szCs w:val="32"/>
            </w:rPr>
          </w:pPr>
        </w:p>
        <w:p w:rsidR="008904C9" w:rsidRPr="00121BCA" w:rsidRDefault="00547877" w:rsidP="008904C9">
          <w:pPr>
            <w:pStyle w:val="TDC2"/>
            <w:rPr>
              <w:rFonts w:ascii="Arial" w:hAnsi="Arial" w:cs="Arial"/>
              <w:b/>
              <w:noProof/>
            </w:rPr>
          </w:pPr>
          <w:r w:rsidRPr="00121BCA">
            <w:rPr>
              <w:rFonts w:ascii="Arial" w:hAnsi="Arial" w:cs="Arial"/>
              <w:b/>
            </w:rPr>
            <w:fldChar w:fldCharType="begin"/>
          </w:r>
          <w:r w:rsidRPr="00121BCA">
            <w:rPr>
              <w:rFonts w:ascii="Arial" w:hAnsi="Arial" w:cs="Arial"/>
              <w:b/>
            </w:rPr>
            <w:instrText xml:space="preserve"> TOC \o "1-3" \h \z \u </w:instrText>
          </w:r>
          <w:r w:rsidRPr="00121BCA">
            <w:rPr>
              <w:rFonts w:ascii="Arial" w:hAnsi="Arial" w:cs="Arial"/>
              <w:b/>
            </w:rPr>
            <w:fldChar w:fldCharType="separate"/>
          </w:r>
          <w:hyperlink w:anchor="_Toc105070903" w:history="1">
            <w:r w:rsidR="008904C9" w:rsidRPr="00121BCA">
              <w:rPr>
                <w:rStyle w:val="Hipervnculo"/>
                <w:rFonts w:ascii="Arial" w:hAnsi="Arial" w:cs="Arial"/>
                <w:b/>
                <w:noProof/>
              </w:rPr>
              <w:t>INTRODUCCIÓN</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_Toc105070903 \h </w:instrText>
            </w:r>
            <w:r w:rsidR="008904C9" w:rsidRPr="00121BCA">
              <w:rPr>
                <w:rFonts w:ascii="Arial" w:hAnsi="Arial" w:cs="Arial"/>
                <w:b/>
                <w:noProof/>
                <w:webHidden/>
              </w:rPr>
            </w:r>
            <w:r w:rsidR="008904C9" w:rsidRPr="00121BCA">
              <w:rPr>
                <w:rFonts w:ascii="Arial" w:hAnsi="Arial" w:cs="Arial"/>
                <w:b/>
                <w:noProof/>
                <w:webHidden/>
              </w:rPr>
              <w:fldChar w:fldCharType="separate"/>
            </w:r>
            <w:r w:rsidR="00AA0969">
              <w:rPr>
                <w:rFonts w:ascii="Arial" w:hAnsi="Arial" w:cs="Arial"/>
                <w:b/>
                <w:noProof/>
                <w:webHidden/>
              </w:rPr>
              <w:t>2</w:t>
            </w:r>
            <w:r w:rsidR="008904C9" w:rsidRPr="00121BCA">
              <w:rPr>
                <w:rFonts w:ascii="Arial" w:hAnsi="Arial" w:cs="Arial"/>
                <w:b/>
                <w:noProof/>
                <w:webHidden/>
              </w:rPr>
              <w:fldChar w:fldCharType="end"/>
            </w:r>
          </w:hyperlink>
        </w:p>
        <w:p w:rsidR="008904C9" w:rsidRPr="00121BCA" w:rsidRDefault="00AA0969" w:rsidP="008904C9">
          <w:pPr>
            <w:pStyle w:val="TDC2"/>
            <w:rPr>
              <w:rFonts w:ascii="Arial" w:hAnsi="Arial" w:cs="Arial"/>
              <w:b/>
              <w:noProof/>
            </w:rPr>
          </w:pPr>
          <w:hyperlink w:anchor="_Toc105070904" w:history="1">
            <w:r w:rsidR="008904C9" w:rsidRPr="00121BCA">
              <w:rPr>
                <w:rStyle w:val="Hipervnculo"/>
                <w:rFonts w:ascii="Arial" w:hAnsi="Arial" w:cs="Arial"/>
                <w:b/>
                <w:noProof/>
              </w:rPr>
              <w:t xml:space="preserve">I.  AUDITORÍA DE DESEMPEÑO </w:t>
            </w:r>
            <w:r w:rsidR="00492493">
              <w:rPr>
                <w:rStyle w:val="Hipervnculo"/>
                <w:rFonts w:ascii="Arial" w:hAnsi="Arial" w:cs="Arial"/>
                <w:b/>
                <w:noProof/>
              </w:rPr>
              <w:t>AL CUMPLIMIENTO DE FUNCIONES SUSTANTIVAS, 21-AEMD-A-GOB-022</w:t>
            </w:r>
            <w:r w:rsidR="008904C9" w:rsidRPr="00121BCA">
              <w:rPr>
                <w:rStyle w:val="Hipervnculo"/>
                <w:rFonts w:ascii="Arial" w:hAnsi="Arial" w:cs="Arial"/>
                <w:b/>
                <w:noProof/>
              </w:rPr>
              <w:t>-0</w:t>
            </w:r>
            <w:r w:rsidR="00492493">
              <w:rPr>
                <w:rStyle w:val="Hipervnculo"/>
                <w:rFonts w:ascii="Arial" w:hAnsi="Arial" w:cs="Arial"/>
                <w:b/>
                <w:noProof/>
              </w:rPr>
              <w:t>41</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_Toc105070904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4</w:t>
            </w:r>
            <w:r w:rsidR="008904C9" w:rsidRPr="00121BCA">
              <w:rPr>
                <w:rFonts w:ascii="Arial" w:hAnsi="Arial" w:cs="Arial"/>
                <w:b/>
                <w:noProof/>
                <w:webHidden/>
              </w:rPr>
              <w:fldChar w:fldCharType="end"/>
            </w:r>
          </w:hyperlink>
        </w:p>
        <w:p w:rsidR="008904C9" w:rsidRPr="00121BCA" w:rsidRDefault="00AA0969" w:rsidP="008904C9">
          <w:pPr>
            <w:pStyle w:val="TDC2"/>
            <w:rPr>
              <w:rFonts w:ascii="Arial" w:hAnsi="Arial" w:cs="Arial"/>
              <w:b/>
              <w:noProof/>
            </w:rPr>
          </w:pPr>
          <w:hyperlink w:anchor="_Toc105070905" w:history="1">
            <w:r w:rsidR="008904C9" w:rsidRPr="00121BCA">
              <w:rPr>
                <w:rStyle w:val="Hipervnculo"/>
                <w:rFonts w:ascii="Arial" w:hAnsi="Arial" w:cs="Arial"/>
                <w:b/>
                <w:noProof/>
              </w:rPr>
              <w:t>I.1 ANTECEDENTES</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_Toc105070905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4</w:t>
            </w:r>
            <w:r w:rsidR="008904C9" w:rsidRPr="00121BCA">
              <w:rPr>
                <w:rFonts w:ascii="Arial" w:hAnsi="Arial" w:cs="Arial"/>
                <w:b/>
                <w:noProof/>
                <w:webHidden/>
              </w:rPr>
              <w:fldChar w:fldCharType="end"/>
            </w:r>
          </w:hyperlink>
        </w:p>
        <w:p w:rsidR="008904C9" w:rsidRPr="00121BCA" w:rsidRDefault="00AA0969" w:rsidP="008904C9">
          <w:pPr>
            <w:pStyle w:val="TDC2"/>
            <w:spacing w:after="0"/>
            <w:rPr>
              <w:rFonts w:ascii="Arial" w:hAnsi="Arial" w:cs="Arial"/>
              <w:b/>
              <w:noProof/>
            </w:rPr>
          </w:pPr>
          <w:hyperlink w:anchor="_Toc105070906" w:history="1">
            <w:r w:rsidR="008904C9" w:rsidRPr="00121BCA">
              <w:rPr>
                <w:rStyle w:val="Hipervnculo"/>
                <w:rFonts w:ascii="Arial" w:hAnsi="Arial" w:cs="Arial"/>
                <w:b/>
                <w:noProof/>
              </w:rPr>
              <w:t>I.2. ASPECTOS GENERALES DE AUDITORÍA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_Toc105070906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6</w:t>
            </w:r>
            <w:r w:rsidR="008904C9" w:rsidRPr="00121BCA">
              <w:rPr>
                <w:rFonts w:ascii="Arial" w:hAnsi="Arial" w:cs="Arial"/>
                <w:b/>
                <w:noProof/>
                <w:webHidden/>
              </w:rPr>
              <w:fldChar w:fldCharType="end"/>
            </w:r>
          </w:hyperlink>
        </w:p>
        <w:p w:rsidR="008904C9" w:rsidRPr="00121BCA" w:rsidRDefault="00AA0969" w:rsidP="008E4957">
          <w:pPr>
            <w:pStyle w:val="TDC2"/>
            <w:spacing w:after="0"/>
            <w:ind w:left="993"/>
            <w:rPr>
              <w:rFonts w:ascii="Arial" w:hAnsi="Arial" w:cs="Arial"/>
              <w:b/>
              <w:noProof/>
            </w:rPr>
          </w:pPr>
          <w:hyperlink w:anchor="_Toc105070907" w:history="1">
            <w:r w:rsidR="008904C9" w:rsidRPr="00121BCA">
              <w:rPr>
                <w:rStyle w:val="Hipervnculo"/>
                <w:rFonts w:ascii="Arial" w:hAnsi="Arial" w:cs="Arial"/>
                <w:b/>
                <w:noProof/>
              </w:rPr>
              <w:t>A. Título de la auditoría.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_Toc105070907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6</w:t>
            </w:r>
            <w:r w:rsidR="008904C9" w:rsidRPr="00121BCA">
              <w:rPr>
                <w:rFonts w:ascii="Arial" w:hAnsi="Arial" w:cs="Arial"/>
                <w:b/>
                <w:noProof/>
                <w:webHidden/>
              </w:rPr>
              <w:fldChar w:fldCharType="end"/>
            </w:r>
          </w:hyperlink>
        </w:p>
        <w:p w:rsidR="008904C9" w:rsidRPr="00121BCA" w:rsidRDefault="00AA0969" w:rsidP="008E4957">
          <w:pPr>
            <w:pStyle w:val="TDC2"/>
            <w:spacing w:after="0"/>
            <w:ind w:left="993"/>
            <w:rPr>
              <w:rFonts w:ascii="Arial" w:hAnsi="Arial" w:cs="Arial"/>
              <w:b/>
              <w:noProof/>
            </w:rPr>
          </w:pPr>
          <w:hyperlink w:anchor="_Toc105070908" w:history="1">
            <w:r w:rsidR="008904C9" w:rsidRPr="00121BCA">
              <w:rPr>
                <w:rStyle w:val="Hipervnculo"/>
                <w:rFonts w:ascii="Arial" w:hAnsi="Arial" w:cs="Arial"/>
                <w:b/>
                <w:noProof/>
              </w:rPr>
              <w:t>B. Objetivo</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_Toc105070908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6</w:t>
            </w:r>
            <w:r w:rsidR="008904C9" w:rsidRPr="00121BCA">
              <w:rPr>
                <w:rFonts w:ascii="Arial" w:hAnsi="Arial" w:cs="Arial"/>
                <w:b/>
                <w:noProof/>
                <w:webHidden/>
              </w:rPr>
              <w:fldChar w:fldCharType="end"/>
            </w:r>
          </w:hyperlink>
        </w:p>
        <w:p w:rsidR="008904C9" w:rsidRPr="00121BCA" w:rsidRDefault="00AA0969" w:rsidP="008E4957">
          <w:pPr>
            <w:pStyle w:val="TDC2"/>
            <w:spacing w:after="0"/>
            <w:ind w:left="993"/>
            <w:rPr>
              <w:rFonts w:ascii="Arial" w:hAnsi="Arial" w:cs="Arial"/>
              <w:b/>
              <w:noProof/>
            </w:rPr>
          </w:pPr>
          <w:hyperlink w:anchor="_Toc105070909" w:history="1">
            <w:r w:rsidR="008904C9" w:rsidRPr="00121BCA">
              <w:rPr>
                <w:rStyle w:val="Hipervnculo"/>
                <w:rFonts w:ascii="Arial" w:eastAsia="Calibri" w:hAnsi="Arial" w:cs="Arial"/>
                <w:b/>
                <w:noProof/>
              </w:rPr>
              <w:t>C. Alcance</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_Toc105070909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6</w:t>
            </w:r>
            <w:r w:rsidR="008904C9" w:rsidRPr="00121BCA">
              <w:rPr>
                <w:rFonts w:ascii="Arial" w:hAnsi="Arial" w:cs="Arial"/>
                <w:b/>
                <w:noProof/>
                <w:webHidden/>
              </w:rPr>
              <w:fldChar w:fldCharType="end"/>
            </w:r>
          </w:hyperlink>
        </w:p>
        <w:p w:rsidR="008904C9" w:rsidRPr="00121BCA" w:rsidRDefault="00AA0969" w:rsidP="008E4957">
          <w:pPr>
            <w:pStyle w:val="TDC2"/>
            <w:spacing w:after="0"/>
            <w:ind w:left="993"/>
            <w:rPr>
              <w:rFonts w:ascii="Arial" w:hAnsi="Arial" w:cs="Arial"/>
              <w:b/>
              <w:noProof/>
            </w:rPr>
          </w:pPr>
          <w:hyperlink w:anchor="_Toc105070910" w:history="1">
            <w:r w:rsidR="008904C9" w:rsidRPr="00121BCA">
              <w:rPr>
                <w:rStyle w:val="Hipervnculo"/>
                <w:rFonts w:ascii="Arial" w:hAnsi="Arial" w:cs="Arial"/>
                <w:b/>
                <w:noProof/>
                <w:lang w:eastAsia="es-ES"/>
              </w:rPr>
              <w:t>D. Criterios de Selección</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_Toc105070910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7</w:t>
            </w:r>
            <w:r w:rsidR="008904C9" w:rsidRPr="00121BCA">
              <w:rPr>
                <w:rFonts w:ascii="Arial" w:hAnsi="Arial" w:cs="Arial"/>
                <w:b/>
                <w:noProof/>
                <w:webHidden/>
              </w:rPr>
              <w:fldChar w:fldCharType="end"/>
            </w:r>
          </w:hyperlink>
        </w:p>
        <w:p w:rsidR="008904C9" w:rsidRPr="00121BCA" w:rsidRDefault="00AA0969" w:rsidP="008E4957">
          <w:pPr>
            <w:pStyle w:val="TDC2"/>
            <w:spacing w:after="0"/>
            <w:ind w:left="993"/>
            <w:rPr>
              <w:rFonts w:ascii="Arial" w:hAnsi="Arial" w:cs="Arial"/>
              <w:b/>
              <w:noProof/>
            </w:rPr>
          </w:pPr>
          <w:hyperlink w:anchor="_Toc105070911" w:history="1">
            <w:r w:rsidR="008904C9" w:rsidRPr="00121BCA">
              <w:rPr>
                <w:rStyle w:val="Hipervnculo"/>
                <w:rFonts w:ascii="Arial" w:hAnsi="Arial" w:cs="Arial"/>
                <w:b/>
                <w:noProof/>
              </w:rPr>
              <w:t>E. Áreas Revisadas</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_Toc105070911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7</w:t>
            </w:r>
            <w:r w:rsidR="008904C9" w:rsidRPr="00121BCA">
              <w:rPr>
                <w:rFonts w:ascii="Arial" w:hAnsi="Arial" w:cs="Arial"/>
                <w:b/>
                <w:noProof/>
                <w:webHidden/>
              </w:rPr>
              <w:fldChar w:fldCharType="end"/>
            </w:r>
          </w:hyperlink>
        </w:p>
        <w:p w:rsidR="008904C9" w:rsidRPr="00121BCA" w:rsidRDefault="00AA0969" w:rsidP="008E4957">
          <w:pPr>
            <w:pStyle w:val="TDC2"/>
            <w:spacing w:after="0"/>
            <w:ind w:left="993"/>
            <w:rPr>
              <w:rFonts w:ascii="Arial" w:hAnsi="Arial" w:cs="Arial"/>
              <w:b/>
              <w:noProof/>
            </w:rPr>
          </w:pPr>
          <w:hyperlink w:anchor="_Toc105070912" w:history="1">
            <w:r w:rsidR="008904C9" w:rsidRPr="00121BCA">
              <w:rPr>
                <w:rStyle w:val="Hipervnculo"/>
                <w:rFonts w:ascii="Arial" w:hAnsi="Arial" w:cs="Arial"/>
                <w:b/>
                <w:noProof/>
              </w:rPr>
              <w:t>F. Procedimientos de Auditoría Aplicados</w:t>
            </w:r>
            <w:r w:rsidR="008904C9" w:rsidRPr="00121BCA">
              <w:rPr>
                <w:rStyle w:val="Hipervnculo"/>
                <w:rFonts w:ascii="Arial" w:hAnsi="Arial" w:cs="Arial"/>
                <w:b/>
                <w:noProof/>
                <w:lang w:eastAsia="es-ES"/>
              </w:rPr>
              <w:t>.</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_Toc105070912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7</w:t>
            </w:r>
            <w:r w:rsidR="008904C9" w:rsidRPr="00121BCA">
              <w:rPr>
                <w:rFonts w:ascii="Arial" w:hAnsi="Arial" w:cs="Arial"/>
                <w:b/>
                <w:noProof/>
                <w:webHidden/>
              </w:rPr>
              <w:fldChar w:fldCharType="end"/>
            </w:r>
          </w:hyperlink>
        </w:p>
        <w:p w:rsidR="008904C9" w:rsidRPr="00121BCA" w:rsidRDefault="00AA0969" w:rsidP="008E4957">
          <w:pPr>
            <w:pStyle w:val="TDC2"/>
            <w:spacing w:after="0"/>
            <w:ind w:left="993"/>
            <w:rPr>
              <w:rFonts w:ascii="Arial" w:hAnsi="Arial" w:cs="Arial"/>
              <w:b/>
              <w:noProof/>
            </w:rPr>
          </w:pPr>
          <w:hyperlink w:anchor="_Toc105070913" w:history="1">
            <w:r w:rsidR="008904C9" w:rsidRPr="00121BCA">
              <w:rPr>
                <w:rStyle w:val="Hipervnculo"/>
                <w:rFonts w:ascii="Arial" w:hAnsi="Arial" w:cs="Arial"/>
                <w:b/>
                <w:noProof/>
              </w:rPr>
              <w:t>G. Servidores Públicos que intervinieron en la Auditoría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_Toc105070913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9</w:t>
            </w:r>
            <w:r w:rsidR="008904C9" w:rsidRPr="00121BCA">
              <w:rPr>
                <w:rFonts w:ascii="Arial" w:hAnsi="Arial" w:cs="Arial"/>
                <w:b/>
                <w:noProof/>
                <w:webHidden/>
              </w:rPr>
              <w:fldChar w:fldCharType="end"/>
            </w:r>
          </w:hyperlink>
        </w:p>
        <w:p w:rsidR="008904C9" w:rsidRPr="00121BCA" w:rsidRDefault="00AA0969" w:rsidP="008904C9">
          <w:pPr>
            <w:pStyle w:val="TDC2"/>
            <w:spacing w:before="240" w:after="0"/>
            <w:rPr>
              <w:rFonts w:ascii="Arial" w:hAnsi="Arial" w:cs="Arial"/>
              <w:b/>
              <w:noProof/>
            </w:rPr>
          </w:pPr>
          <w:hyperlink w:anchor="_Toc105070914" w:history="1">
            <w:r w:rsidR="008904C9" w:rsidRPr="00121BCA">
              <w:rPr>
                <w:rStyle w:val="Hipervnculo"/>
                <w:rFonts w:ascii="Arial" w:hAnsi="Arial" w:cs="Arial"/>
                <w:b/>
                <w:noProof/>
              </w:rPr>
              <w:t>I.3.  RESULTADOS DE LA FISCALIZACIÓN EFECTUADA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_Toc105070914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10</w:t>
            </w:r>
            <w:r w:rsidR="008904C9" w:rsidRPr="00121BCA">
              <w:rPr>
                <w:rFonts w:ascii="Arial" w:hAnsi="Arial" w:cs="Arial"/>
                <w:b/>
                <w:noProof/>
                <w:webHidden/>
              </w:rPr>
              <w:fldChar w:fldCharType="end"/>
            </w:r>
          </w:hyperlink>
        </w:p>
        <w:p w:rsidR="008904C9" w:rsidRPr="00121BCA" w:rsidRDefault="00AA0969" w:rsidP="006E3AB2">
          <w:pPr>
            <w:pStyle w:val="TDC2"/>
            <w:spacing w:after="0"/>
            <w:ind w:left="993"/>
            <w:rPr>
              <w:rFonts w:ascii="Arial" w:hAnsi="Arial" w:cs="Arial"/>
              <w:b/>
              <w:noProof/>
            </w:rPr>
          </w:pPr>
          <w:hyperlink w:anchor="_Toc105070915" w:history="1">
            <w:r w:rsidR="008904C9" w:rsidRPr="00121BCA">
              <w:rPr>
                <w:rStyle w:val="Hipervnculo"/>
                <w:rFonts w:ascii="Arial" w:hAnsi="Arial" w:cs="Arial"/>
                <w:b/>
                <w:noProof/>
                <w:lang w:eastAsia="es-ES"/>
              </w:rPr>
              <w:t>A.</w:t>
            </w:r>
            <w:r w:rsidR="008904C9" w:rsidRPr="00121BCA">
              <w:rPr>
                <w:rFonts w:ascii="Arial" w:hAnsi="Arial" w:cs="Arial"/>
                <w:b/>
                <w:noProof/>
              </w:rPr>
              <w:tab/>
            </w:r>
            <w:r w:rsidR="008904C9" w:rsidRPr="00121BCA">
              <w:rPr>
                <w:rStyle w:val="Hipervnculo"/>
                <w:rFonts w:ascii="Arial" w:hAnsi="Arial" w:cs="Arial"/>
                <w:b/>
                <w:noProof/>
                <w:lang w:eastAsia="es-ES"/>
              </w:rPr>
              <w:t>Resumen general de observaciones y recomendaciones emitidas en materia de desempeño.</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_Toc105070915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10</w:t>
            </w:r>
            <w:r w:rsidR="008904C9" w:rsidRPr="00121BCA">
              <w:rPr>
                <w:rFonts w:ascii="Arial" w:hAnsi="Arial" w:cs="Arial"/>
                <w:b/>
                <w:noProof/>
                <w:webHidden/>
              </w:rPr>
              <w:fldChar w:fldCharType="end"/>
            </w:r>
          </w:hyperlink>
        </w:p>
        <w:p w:rsidR="008904C9" w:rsidRPr="00121BCA" w:rsidRDefault="00AA0969" w:rsidP="008E4957">
          <w:pPr>
            <w:pStyle w:val="TDC2"/>
            <w:spacing w:after="0"/>
            <w:ind w:left="993"/>
            <w:rPr>
              <w:rFonts w:ascii="Arial" w:hAnsi="Arial" w:cs="Arial"/>
              <w:b/>
              <w:noProof/>
            </w:rPr>
          </w:pPr>
          <w:hyperlink w:anchor="_Toc105070916" w:history="1">
            <w:r w:rsidR="008904C9" w:rsidRPr="00121BCA">
              <w:rPr>
                <w:rStyle w:val="Hipervnculo"/>
                <w:rFonts w:ascii="Arial" w:hAnsi="Arial" w:cs="Arial"/>
                <w:b/>
                <w:noProof/>
                <w:lang w:eastAsia="es-ES"/>
              </w:rPr>
              <w:t>B.</w:t>
            </w:r>
            <w:r w:rsidR="008904C9" w:rsidRPr="00121BCA">
              <w:rPr>
                <w:rFonts w:ascii="Arial" w:hAnsi="Arial" w:cs="Arial"/>
                <w:b/>
                <w:noProof/>
              </w:rPr>
              <w:tab/>
            </w:r>
            <w:r w:rsidR="008904C9" w:rsidRPr="00121BCA">
              <w:rPr>
                <w:rStyle w:val="Hipervnculo"/>
                <w:rFonts w:ascii="Arial" w:hAnsi="Arial" w:cs="Arial"/>
                <w:b/>
                <w:noProof/>
                <w:lang w:eastAsia="es-ES"/>
              </w:rPr>
              <w:t>Detalle de Resultados</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_Toc105070916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11</w:t>
            </w:r>
            <w:r w:rsidR="008904C9" w:rsidRPr="00121BCA">
              <w:rPr>
                <w:rFonts w:ascii="Arial" w:hAnsi="Arial" w:cs="Arial"/>
                <w:b/>
                <w:noProof/>
                <w:webHidden/>
              </w:rPr>
              <w:fldChar w:fldCharType="end"/>
            </w:r>
          </w:hyperlink>
        </w:p>
        <w:p w:rsidR="008904C9" w:rsidRPr="00121BCA" w:rsidRDefault="00AA0969" w:rsidP="00121BCA">
          <w:pPr>
            <w:pStyle w:val="TDC2"/>
            <w:spacing w:before="240"/>
            <w:rPr>
              <w:rFonts w:ascii="Arial" w:hAnsi="Arial" w:cs="Arial"/>
              <w:b/>
              <w:noProof/>
            </w:rPr>
          </w:pPr>
          <w:hyperlink w:anchor="_Toc105070919" w:history="1">
            <w:r w:rsidR="008904C9" w:rsidRPr="00121BCA">
              <w:rPr>
                <w:rStyle w:val="Hipervnculo"/>
                <w:rFonts w:ascii="Arial" w:hAnsi="Arial" w:cs="Arial"/>
                <w:b/>
                <w:noProof/>
              </w:rPr>
              <w:t>I.4. COMENTARIOS DEL ENTE FISCALIZADO</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_Toc105070919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78</w:t>
            </w:r>
            <w:r w:rsidR="008904C9" w:rsidRPr="00121BCA">
              <w:rPr>
                <w:rFonts w:ascii="Arial" w:hAnsi="Arial" w:cs="Arial"/>
                <w:b/>
                <w:noProof/>
                <w:webHidden/>
              </w:rPr>
              <w:fldChar w:fldCharType="end"/>
            </w:r>
          </w:hyperlink>
        </w:p>
        <w:p w:rsidR="008904C9" w:rsidRPr="00121BCA" w:rsidRDefault="00AA0969" w:rsidP="008904C9">
          <w:pPr>
            <w:pStyle w:val="TDC2"/>
            <w:rPr>
              <w:rFonts w:ascii="Arial" w:hAnsi="Arial" w:cs="Arial"/>
              <w:b/>
              <w:noProof/>
            </w:rPr>
          </w:pPr>
          <w:hyperlink w:anchor="_Toc105070920" w:history="1">
            <w:r w:rsidR="008904C9" w:rsidRPr="00121BCA">
              <w:rPr>
                <w:rStyle w:val="Hipervnculo"/>
                <w:rFonts w:ascii="Arial" w:hAnsi="Arial" w:cs="Arial"/>
                <w:b/>
                <w:bCs/>
                <w:noProof/>
              </w:rPr>
              <w:t xml:space="preserve">I.5. </w:t>
            </w:r>
            <w:r w:rsidR="008904C9" w:rsidRPr="00121BCA">
              <w:rPr>
                <w:rStyle w:val="Hipervnculo"/>
                <w:rFonts w:ascii="Arial" w:hAnsi="Arial" w:cs="Arial"/>
                <w:b/>
                <w:noProof/>
              </w:rPr>
              <w:t xml:space="preserve"> TABLA DE JUSTIFICACIONES Y ACLARACIONES DE LOS RESULTADOS</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_Toc105070920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79</w:t>
            </w:r>
            <w:r w:rsidR="008904C9" w:rsidRPr="00121BCA">
              <w:rPr>
                <w:rFonts w:ascii="Arial" w:hAnsi="Arial" w:cs="Arial"/>
                <w:b/>
                <w:noProof/>
                <w:webHidden/>
              </w:rPr>
              <w:fldChar w:fldCharType="end"/>
            </w:r>
          </w:hyperlink>
        </w:p>
        <w:p w:rsidR="008904C9" w:rsidRPr="00121BCA" w:rsidRDefault="00AA0969" w:rsidP="008904C9">
          <w:pPr>
            <w:pStyle w:val="TDC2"/>
            <w:rPr>
              <w:rFonts w:ascii="Arial" w:hAnsi="Arial" w:cs="Arial"/>
              <w:b/>
              <w:noProof/>
            </w:rPr>
          </w:pPr>
          <w:hyperlink w:anchor="_Toc105070921" w:history="1">
            <w:r w:rsidR="008904C9" w:rsidRPr="00121BCA">
              <w:rPr>
                <w:rStyle w:val="Hipervnculo"/>
                <w:rFonts w:ascii="Arial" w:hAnsi="Arial" w:cs="Arial"/>
                <w:b/>
                <w:noProof/>
              </w:rPr>
              <w:t>II. DICTAMEN DEL INFORME INDIVIDUAL DE AUDITORÍA</w:t>
            </w:r>
            <w:r w:rsidR="008904C9" w:rsidRPr="00121BCA">
              <w:rPr>
                <w:rFonts w:ascii="Arial" w:hAnsi="Arial" w:cs="Arial"/>
                <w:b/>
                <w:noProof/>
                <w:webHidden/>
                <w:color w:val="FFFFFF" w:themeColor="background1"/>
              </w:rPr>
              <w:tab/>
            </w:r>
            <w:r w:rsidR="008904C9" w:rsidRPr="00121BCA">
              <w:rPr>
                <w:rFonts w:ascii="Arial" w:hAnsi="Arial" w:cs="Arial"/>
                <w:b/>
                <w:noProof/>
                <w:webHidden/>
              </w:rPr>
              <w:fldChar w:fldCharType="begin"/>
            </w:r>
            <w:r w:rsidR="008904C9" w:rsidRPr="00121BCA">
              <w:rPr>
                <w:rFonts w:ascii="Arial" w:hAnsi="Arial" w:cs="Arial"/>
                <w:b/>
                <w:noProof/>
                <w:webHidden/>
              </w:rPr>
              <w:instrText xml:space="preserve"> PAGEREF _Toc105070921 \h </w:instrText>
            </w:r>
            <w:r w:rsidR="008904C9" w:rsidRPr="00121BCA">
              <w:rPr>
                <w:rFonts w:ascii="Arial" w:hAnsi="Arial" w:cs="Arial"/>
                <w:b/>
                <w:noProof/>
                <w:webHidden/>
              </w:rPr>
            </w:r>
            <w:r w:rsidR="008904C9" w:rsidRPr="00121BCA">
              <w:rPr>
                <w:rFonts w:ascii="Arial" w:hAnsi="Arial" w:cs="Arial"/>
                <w:b/>
                <w:noProof/>
                <w:webHidden/>
              </w:rPr>
              <w:fldChar w:fldCharType="separate"/>
            </w:r>
            <w:r>
              <w:rPr>
                <w:rFonts w:ascii="Arial" w:hAnsi="Arial" w:cs="Arial"/>
                <w:b/>
                <w:noProof/>
                <w:webHidden/>
              </w:rPr>
              <w:t>80</w:t>
            </w:r>
            <w:r w:rsidR="008904C9" w:rsidRPr="00121BCA">
              <w:rPr>
                <w:rFonts w:ascii="Arial" w:hAnsi="Arial" w:cs="Arial"/>
                <w:b/>
                <w:noProof/>
                <w:webHidden/>
              </w:rPr>
              <w:fldChar w:fldCharType="end"/>
            </w:r>
          </w:hyperlink>
        </w:p>
        <w:p w:rsidR="005B1751" w:rsidRPr="00121BCA" w:rsidRDefault="00547877" w:rsidP="00547877">
          <w:pPr>
            <w:pStyle w:val="TDC1"/>
          </w:pPr>
          <w:r w:rsidRPr="00121BCA">
            <w:fldChar w:fldCharType="end"/>
          </w:r>
        </w:p>
      </w:sdtContent>
    </w:sdt>
    <w:bookmarkStart w:id="1" w:name="_Toc11413500" w:displacedByCustomXml="prev"/>
    <w:bookmarkStart w:id="2" w:name="_Toc74856063" w:displacedByCustomXml="prev"/>
    <w:p w:rsidR="008904C9" w:rsidRPr="00121BCA" w:rsidRDefault="008904C9">
      <w:pPr>
        <w:rPr>
          <w:rFonts w:ascii="Arial" w:eastAsiaTheme="majorEastAsia" w:hAnsi="Arial" w:cs="Arial"/>
          <w:b/>
          <w:sz w:val="24"/>
          <w:szCs w:val="24"/>
        </w:rPr>
      </w:pPr>
      <w:r w:rsidRPr="00121BCA">
        <w:rPr>
          <w:rFonts w:ascii="Arial" w:hAnsi="Arial" w:cs="Arial"/>
          <w:szCs w:val="24"/>
        </w:rPr>
        <w:br w:type="page"/>
      </w:r>
    </w:p>
    <w:p w:rsidR="004604E8" w:rsidRPr="008904C9" w:rsidRDefault="004604E8" w:rsidP="008904C9">
      <w:pPr>
        <w:pStyle w:val="Ttulo2"/>
      </w:pPr>
      <w:bookmarkStart w:id="3" w:name="_Toc105070903"/>
      <w:r w:rsidRPr="008904C9">
        <w:lastRenderedPageBreak/>
        <w:t>INTRODUCCIÓN</w:t>
      </w:r>
      <w:bookmarkEnd w:id="3"/>
      <w:bookmarkEnd w:id="2"/>
      <w:bookmarkEnd w:id="1"/>
    </w:p>
    <w:p w:rsidR="006C13F2" w:rsidRDefault="006C13F2" w:rsidP="006C13F2">
      <w:pPr>
        <w:spacing w:after="0"/>
        <w:rPr>
          <w:rFonts w:ascii="Arial" w:hAnsi="Arial" w:cs="Arial"/>
          <w:sz w:val="24"/>
        </w:rPr>
      </w:pPr>
    </w:p>
    <w:p w:rsidR="00B529ED" w:rsidRDefault="00974741" w:rsidP="00B529ED">
      <w:pPr>
        <w:spacing w:after="0"/>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 xml:space="preserve">de la Constitución Política del Estado Libre y Soberano </w:t>
      </w:r>
      <w:r w:rsidR="00524C58" w:rsidRPr="002A2C86">
        <w:rPr>
          <w:rFonts w:ascii="Arial" w:hAnsi="Arial" w:cs="Arial"/>
          <w:sz w:val="24"/>
        </w:rPr>
        <w:t>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rsidR="00B529ED" w:rsidRPr="00EB66FE" w:rsidRDefault="00B529ED" w:rsidP="00B529ED">
      <w:pPr>
        <w:spacing w:after="0"/>
        <w:jc w:val="both"/>
        <w:rPr>
          <w:rFonts w:ascii="Arial" w:hAnsi="Arial" w:cs="Arial"/>
          <w:sz w:val="24"/>
        </w:rPr>
      </w:pPr>
    </w:p>
    <w:p w:rsidR="00524C58" w:rsidRPr="002A2C86" w:rsidRDefault="00974741" w:rsidP="00B529ED">
      <w:pPr>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a efecto de poder rendir el presente Informe a esta H. XV</w:t>
      </w:r>
      <w:r w:rsidR="00B34427">
        <w:rPr>
          <w:rFonts w:ascii="Arial" w:hAnsi="Arial" w:cs="Arial"/>
          <w:sz w:val="24"/>
          <w:szCs w:val="24"/>
        </w:rPr>
        <w:t>I</w:t>
      </w:r>
      <w:r w:rsidR="00524C58" w:rsidRPr="002A2C86">
        <w:rPr>
          <w:rFonts w:ascii="Arial" w:hAnsi="Arial" w:cs="Arial"/>
          <w:sz w:val="24"/>
          <w:szCs w:val="24"/>
        </w:rPr>
        <w:t xml:space="preserve">I Legislatura del Estado de Quintana Roo, con relación al manejo de las mismas por parte de las autoridades estatales. </w:t>
      </w:r>
    </w:p>
    <w:p w:rsidR="0034309D" w:rsidRPr="00EB66FE" w:rsidRDefault="0034309D" w:rsidP="0034309D">
      <w:pPr>
        <w:spacing w:after="0"/>
        <w:jc w:val="both"/>
        <w:rPr>
          <w:rFonts w:ascii="Arial" w:hAnsi="Arial" w:cs="Arial"/>
          <w:bCs/>
          <w:sz w:val="24"/>
        </w:rPr>
      </w:pPr>
    </w:p>
    <w:p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sidR="00BC4E7B">
        <w:rPr>
          <w:rFonts w:ascii="Arial" w:eastAsia="Times New Roman" w:hAnsi="Arial" w:cs="Arial"/>
          <w:bCs/>
          <w:sz w:val="24"/>
          <w:szCs w:val="24"/>
          <w:lang w:eastAsia="es-ES"/>
        </w:rPr>
        <w:t>e la Cuenta Pública de</w:t>
      </w:r>
      <w:r w:rsidR="00492493">
        <w:rPr>
          <w:rFonts w:ascii="Arial" w:eastAsia="Times New Roman" w:hAnsi="Arial" w:cs="Arial"/>
          <w:bCs/>
          <w:sz w:val="24"/>
          <w:szCs w:val="24"/>
          <w:lang w:eastAsia="es-ES"/>
        </w:rPr>
        <w:t xml:space="preserve"> la </w:t>
      </w:r>
      <w:r w:rsidR="00492493">
        <w:rPr>
          <w:rFonts w:ascii="Arial" w:eastAsia="Times New Roman" w:hAnsi="Arial" w:cs="Arial"/>
          <w:b/>
          <w:bCs/>
          <w:sz w:val="24"/>
          <w:szCs w:val="24"/>
          <w:lang w:eastAsia="es-ES"/>
        </w:rPr>
        <w:t>Agencia de Proyectos Estratégicos del Estado de Quintana Roo</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rsidR="009600CB" w:rsidRPr="00EB66FE" w:rsidRDefault="009600CB" w:rsidP="00412626">
      <w:pPr>
        <w:spacing w:after="0"/>
        <w:jc w:val="both"/>
        <w:rPr>
          <w:rFonts w:ascii="Arial" w:eastAsia="Times New Roman" w:hAnsi="Arial" w:cs="Arial"/>
          <w:bCs/>
          <w:sz w:val="24"/>
          <w:szCs w:val="24"/>
          <w:lang w:eastAsia="es-ES"/>
        </w:rPr>
      </w:pPr>
    </w:p>
    <w:p w:rsidR="00974741" w:rsidRDefault="009600CB" w:rsidP="00C27DF9">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w:t>
      </w:r>
      <w:r w:rsidR="00BC4E7B">
        <w:rPr>
          <w:rFonts w:ascii="Arial" w:hAnsi="Arial" w:cs="Arial"/>
          <w:bCs/>
          <w:sz w:val="24"/>
        </w:rPr>
        <w:t xml:space="preserve">ado fundamentalmente por </w:t>
      </w:r>
      <w:r w:rsidR="00492493">
        <w:rPr>
          <w:rFonts w:ascii="Arial" w:hAnsi="Arial" w:cs="Arial"/>
          <w:bCs/>
          <w:sz w:val="24"/>
        </w:rPr>
        <w:t xml:space="preserve">la </w:t>
      </w:r>
      <w:r w:rsidR="00BC4E7B">
        <w:rPr>
          <w:rFonts w:ascii="Arial" w:hAnsi="Arial" w:cs="Arial"/>
          <w:bCs/>
          <w:sz w:val="24"/>
        </w:rPr>
        <w:t xml:space="preserve"> </w:t>
      </w:r>
      <w:r w:rsidR="00492493">
        <w:rPr>
          <w:rFonts w:ascii="Arial" w:eastAsia="Times New Roman" w:hAnsi="Arial" w:cs="Arial"/>
          <w:b/>
          <w:bCs/>
          <w:sz w:val="24"/>
          <w:szCs w:val="24"/>
          <w:lang w:eastAsia="es-ES"/>
        </w:rPr>
        <w:t>Agencia de Proyectos Estratégicos del Estado de Quintana Roo</w:t>
      </w:r>
      <w:r w:rsidR="00492493" w:rsidRPr="00492493">
        <w:rPr>
          <w:rFonts w:ascii="Arial" w:eastAsia="Times New Roman" w:hAnsi="Arial" w:cs="Arial"/>
          <w:bCs/>
          <w:sz w:val="24"/>
          <w:szCs w:val="24"/>
          <w:lang w:eastAsia="es-ES"/>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realizadas</w:t>
      </w:r>
      <w:r w:rsidR="00BC4E7B">
        <w:rPr>
          <w:rFonts w:ascii="Arial" w:hAnsi="Arial" w:cs="Arial"/>
          <w:bCs/>
          <w:sz w:val="24"/>
        </w:rPr>
        <w:t xml:space="preserve"> en el ejercicio </w:t>
      </w:r>
      <w:r w:rsidR="00BC4E7B" w:rsidRPr="009A5BC0">
        <w:rPr>
          <w:rFonts w:ascii="Arial" w:hAnsi="Arial" w:cs="Arial"/>
          <w:bCs/>
          <w:sz w:val="24"/>
        </w:rPr>
        <w:t>fiscal 2021,</w:t>
      </w:r>
      <w:r w:rsidRPr="009A5BC0">
        <w:rPr>
          <w:rFonts w:ascii="Arial" w:hAnsi="Arial" w:cs="Arial"/>
          <w:bCs/>
          <w:sz w:val="24"/>
        </w:rPr>
        <w:t xml:space="preserve"> así como</w:t>
      </w:r>
      <w:r w:rsidRPr="008F4033">
        <w:rPr>
          <w:rFonts w:ascii="Arial" w:hAnsi="Arial" w:cs="Arial"/>
          <w:bCs/>
          <w:sz w:val="24"/>
        </w:rPr>
        <w:t xml:space="preserve">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BC4E7B">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rsidR="00B529ED" w:rsidRPr="00B529ED" w:rsidRDefault="00B529ED" w:rsidP="00C27DF9">
      <w:pPr>
        <w:spacing w:after="0"/>
        <w:jc w:val="both"/>
        <w:rPr>
          <w:rFonts w:ascii="Arial" w:hAnsi="Arial" w:cs="Arial"/>
          <w:bCs/>
        </w:rPr>
      </w:pPr>
    </w:p>
    <w:p w:rsidR="00253059" w:rsidRPr="00253059" w:rsidRDefault="00253059" w:rsidP="00BC4E7B">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53059">
        <w:rPr>
          <w:rFonts w:ascii="Arial" w:eastAsia="Times New Roman" w:hAnsi="Arial" w:cs="Arial"/>
          <w:bCs/>
          <w:sz w:val="24"/>
          <w:szCs w:val="24"/>
          <w:lang w:eastAsia="es-ES"/>
        </w:rPr>
        <w:lastRenderedPageBreak/>
        <w:t>superior de los Ingresos, Presupuesto de Egresos, Políticas, cumplimiento de los objetivos y metas contenidos en los programas y todo lo relacionado con la actividad financ</w:t>
      </w:r>
      <w:r w:rsidR="00BC4E7B">
        <w:rPr>
          <w:rFonts w:ascii="Arial" w:eastAsia="Times New Roman" w:hAnsi="Arial" w:cs="Arial"/>
          <w:bCs/>
          <w:sz w:val="24"/>
          <w:szCs w:val="24"/>
          <w:lang w:eastAsia="es-ES"/>
        </w:rPr>
        <w:t>iera-administrativa de</w:t>
      </w:r>
      <w:r w:rsidR="00113B54">
        <w:rPr>
          <w:rFonts w:ascii="Arial" w:eastAsia="Times New Roman" w:hAnsi="Arial" w:cs="Arial"/>
          <w:bCs/>
          <w:sz w:val="24"/>
          <w:szCs w:val="24"/>
          <w:lang w:eastAsia="es-ES"/>
        </w:rPr>
        <w:t xml:space="preserve"> </w:t>
      </w:r>
      <w:r w:rsidR="00BC4E7B">
        <w:rPr>
          <w:rFonts w:ascii="Arial" w:eastAsia="Times New Roman" w:hAnsi="Arial" w:cs="Arial"/>
          <w:bCs/>
          <w:sz w:val="24"/>
          <w:szCs w:val="24"/>
          <w:lang w:eastAsia="es-ES"/>
        </w:rPr>
        <w:t>l</w:t>
      </w:r>
      <w:r w:rsidR="00113B54">
        <w:rPr>
          <w:rFonts w:ascii="Arial" w:eastAsia="Times New Roman" w:hAnsi="Arial" w:cs="Arial"/>
          <w:bCs/>
          <w:sz w:val="24"/>
          <w:szCs w:val="24"/>
          <w:lang w:eastAsia="es-ES"/>
        </w:rPr>
        <w:t>a</w:t>
      </w:r>
      <w:r w:rsidR="00BC4E7B">
        <w:rPr>
          <w:rFonts w:ascii="Arial" w:eastAsia="Times New Roman" w:hAnsi="Arial" w:cs="Arial"/>
          <w:bCs/>
          <w:sz w:val="24"/>
          <w:szCs w:val="24"/>
          <w:lang w:eastAsia="es-ES"/>
        </w:rPr>
        <w:t xml:space="preserve"> </w:t>
      </w:r>
      <w:r w:rsidR="00113B54" w:rsidRPr="00113B54">
        <w:rPr>
          <w:rFonts w:ascii="Arial" w:eastAsia="Times New Roman" w:hAnsi="Arial" w:cs="Arial"/>
          <w:b/>
          <w:bCs/>
          <w:sz w:val="24"/>
          <w:szCs w:val="24"/>
          <w:lang w:eastAsia="es-ES"/>
        </w:rPr>
        <w:t>Agencia de Proyectos Estratégicos del Estado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w:t>
      </w:r>
    </w:p>
    <w:p w:rsidR="00253059" w:rsidRPr="00253059" w:rsidRDefault="00253059" w:rsidP="00253059">
      <w:pPr>
        <w:spacing w:after="0"/>
        <w:jc w:val="both"/>
        <w:rPr>
          <w:rFonts w:ascii="Arial" w:eastAsia="Times New Roman" w:hAnsi="Arial" w:cs="Arial"/>
          <w:bCs/>
          <w:sz w:val="24"/>
          <w:szCs w:val="24"/>
          <w:lang w:eastAsia="es-ES"/>
        </w:rPr>
      </w:pPr>
    </w:p>
    <w:p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BC4E7B">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dentro de</w:t>
      </w:r>
      <w:r w:rsidR="00113B54">
        <w:rPr>
          <w:rFonts w:ascii="Arial" w:eastAsia="Times New Roman" w:hAnsi="Arial" w:cs="Arial"/>
          <w:bCs/>
          <w:sz w:val="24"/>
          <w:szCs w:val="24"/>
          <w:lang w:eastAsia="es-ES"/>
        </w:rPr>
        <w:t xml:space="preserve"> las cuales se encuentra la</w:t>
      </w:r>
      <w:r w:rsidR="00BC4E7B">
        <w:rPr>
          <w:rFonts w:ascii="Arial" w:eastAsia="Times New Roman" w:hAnsi="Arial" w:cs="Arial"/>
          <w:bCs/>
          <w:sz w:val="24"/>
          <w:szCs w:val="24"/>
          <w:lang w:eastAsia="es-ES"/>
        </w:rPr>
        <w:t xml:space="preserve"> </w:t>
      </w:r>
      <w:r w:rsidR="00113B54">
        <w:rPr>
          <w:rFonts w:ascii="Arial" w:eastAsia="Times New Roman" w:hAnsi="Arial" w:cs="Arial"/>
          <w:b/>
          <w:bCs/>
          <w:sz w:val="24"/>
          <w:szCs w:val="24"/>
          <w:lang w:eastAsia="es-ES"/>
        </w:rPr>
        <w:t>Agencia de Proyectos Estratégicos del Estado de Quintana Roo</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BC4E7B">
        <w:rPr>
          <w:rFonts w:ascii="Arial" w:eastAsia="Times New Roman" w:hAnsi="Arial" w:cs="Arial"/>
          <w:bCs/>
          <w:sz w:val="24"/>
          <w:szCs w:val="24"/>
          <w:lang w:eastAsia="es-ES"/>
        </w:rPr>
        <w:t>estatales</w:t>
      </w:r>
      <w:r w:rsidR="00A7225A">
        <w:rPr>
          <w:rFonts w:ascii="Arial" w:eastAsia="Times New Roman" w:hAnsi="Arial" w:cs="Arial"/>
          <w:bCs/>
          <w:sz w:val="24"/>
          <w:szCs w:val="24"/>
          <w:lang w:eastAsia="es-ES"/>
        </w:rPr>
        <w:t xml:space="preserve"> e ingresos propios</w:t>
      </w:r>
      <w:r w:rsidRPr="00253059">
        <w:rPr>
          <w:rFonts w:ascii="Arial" w:eastAsia="Times New Roman" w:hAnsi="Arial" w:cs="Arial"/>
          <w:bCs/>
          <w:sz w:val="24"/>
          <w:szCs w:val="24"/>
          <w:lang w:eastAsia="es-ES"/>
        </w:rPr>
        <w:t>.</w:t>
      </w:r>
    </w:p>
    <w:p w:rsidR="00253059" w:rsidRPr="00253059" w:rsidRDefault="00253059" w:rsidP="00253059">
      <w:pPr>
        <w:spacing w:after="0"/>
        <w:jc w:val="both"/>
        <w:rPr>
          <w:rFonts w:ascii="Arial" w:eastAsia="Times New Roman" w:hAnsi="Arial" w:cs="Arial"/>
          <w:bCs/>
          <w:sz w:val="24"/>
          <w:szCs w:val="24"/>
        </w:rPr>
      </w:pPr>
    </w:p>
    <w:p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211C3B">
        <w:rPr>
          <w:rFonts w:ascii="Arial" w:eastAsia="Times New Roman" w:hAnsi="Arial" w:cs="Arial"/>
          <w:bCs/>
          <w:sz w:val="24"/>
          <w:szCs w:val="24"/>
          <w:lang w:eastAsia="es-ES"/>
        </w:rPr>
        <w:t>artículos 8, 19 fracción I y 86 fracción IV, de la Ley de Fiscalización y Rendición de Cuentas del Estado de Quint</w:t>
      </w:r>
      <w:r w:rsidR="00211C3B" w:rsidRPr="00211C3B">
        <w:rPr>
          <w:rFonts w:ascii="Arial" w:eastAsia="Times New Roman" w:hAnsi="Arial" w:cs="Arial"/>
          <w:bCs/>
          <w:sz w:val="24"/>
          <w:szCs w:val="24"/>
          <w:lang w:eastAsia="es-ES"/>
        </w:rPr>
        <w:t>ana Roo</w:t>
      </w:r>
      <w:r w:rsidR="00D53EC8" w:rsidRPr="00211C3B">
        <w:rPr>
          <w:rFonts w:ascii="Arial" w:eastAsia="Times New Roman" w:hAnsi="Arial" w:cs="Arial"/>
          <w:bCs/>
          <w:sz w:val="24"/>
          <w:szCs w:val="24"/>
          <w:lang w:eastAsia="es-ES"/>
        </w:rPr>
        <w:t>,</w:t>
      </w:r>
      <w:r w:rsidR="00211C3B">
        <w:rPr>
          <w:rFonts w:ascii="Arial" w:eastAsia="Times New Roman" w:hAnsi="Arial" w:cs="Arial"/>
          <w:bCs/>
          <w:sz w:val="24"/>
          <w:szCs w:val="24"/>
          <w:lang w:eastAsia="es-ES"/>
        </w:rPr>
        <w:t xml:space="preserve"> aprobó en fecha 15 de febrero de 2022, </w:t>
      </w:r>
      <w:r w:rsidRPr="00253059">
        <w:rPr>
          <w:rFonts w:ascii="Arial" w:eastAsia="Times New Roman" w:hAnsi="Arial" w:cs="Arial"/>
          <w:bCs/>
          <w:sz w:val="24"/>
          <w:szCs w:val="24"/>
          <w:lang w:eastAsia="es-ES"/>
        </w:rPr>
        <w:t>mediante acuerdo administrativo, el Programa Anual de Auditorías, Visitas e Inspecciones (P</w:t>
      </w:r>
      <w:r w:rsidR="00211C3B">
        <w:rPr>
          <w:rFonts w:ascii="Arial" w:eastAsia="Times New Roman" w:hAnsi="Arial" w:cs="Arial"/>
          <w:bCs/>
          <w:sz w:val="24"/>
          <w:szCs w:val="24"/>
          <w:lang w:eastAsia="es-ES"/>
        </w:rPr>
        <w:t>AAVI), correspondiente al año 2022</w:t>
      </w:r>
      <w:r w:rsidRPr="00253059">
        <w:rPr>
          <w:rFonts w:ascii="Arial" w:eastAsia="Times New Roman" w:hAnsi="Arial" w:cs="Arial"/>
          <w:bCs/>
          <w:sz w:val="24"/>
          <w:szCs w:val="24"/>
          <w:lang w:eastAsia="es-ES"/>
        </w:rPr>
        <w:t>, y que contempla la Fiscalización a las Cuentas Púb</w:t>
      </w:r>
      <w:r w:rsidR="00211C3B">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rsidR="00253059" w:rsidRPr="00253059" w:rsidRDefault="00253059" w:rsidP="00253059">
      <w:pPr>
        <w:spacing w:after="0"/>
        <w:jc w:val="both"/>
        <w:rPr>
          <w:rFonts w:ascii="Arial" w:eastAsia="Times New Roman" w:hAnsi="Arial" w:cs="Arial"/>
          <w:bCs/>
          <w:sz w:val="24"/>
          <w:szCs w:val="24"/>
          <w:lang w:eastAsia="es-ES"/>
        </w:rPr>
      </w:pPr>
    </w:p>
    <w:p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realizada a la Cuenta Pública de</w:t>
      </w:r>
      <w:r w:rsidR="00113B54">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l</w:t>
      </w:r>
      <w:r w:rsidR="00113B54">
        <w:rPr>
          <w:rFonts w:ascii="Arial" w:eastAsia="Times New Roman" w:hAnsi="Arial" w:cs="Arial"/>
          <w:bCs/>
          <w:sz w:val="24"/>
          <w:szCs w:val="24"/>
          <w:lang w:eastAsia="es-ES"/>
        </w:rPr>
        <w:t>a</w:t>
      </w:r>
      <w:r w:rsidRPr="00253059">
        <w:rPr>
          <w:rFonts w:ascii="Arial" w:eastAsia="Times New Roman" w:hAnsi="Arial" w:cs="Arial"/>
          <w:bCs/>
          <w:sz w:val="24"/>
          <w:szCs w:val="24"/>
          <w:lang w:eastAsia="es-ES"/>
        </w:rPr>
        <w:t xml:space="preserve"> </w:t>
      </w:r>
      <w:r w:rsidR="00113B54">
        <w:rPr>
          <w:rFonts w:ascii="Arial" w:eastAsia="Times New Roman" w:hAnsi="Arial" w:cs="Arial"/>
          <w:b/>
          <w:bCs/>
          <w:sz w:val="24"/>
          <w:szCs w:val="24"/>
          <w:lang w:eastAsia="es-ES"/>
        </w:rPr>
        <w:t>Agencia de Proyectos Estratégicos del Estado de Quintana Roo</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correspon</w:t>
      </w:r>
      <w:r w:rsidR="00211C3B">
        <w:rPr>
          <w:rFonts w:ascii="Arial" w:eastAsia="Times New Roman" w:hAnsi="Arial" w:cs="Arial"/>
          <w:bCs/>
          <w:sz w:val="24"/>
          <w:szCs w:val="24"/>
          <w:lang w:eastAsia="es-ES"/>
        </w:rPr>
        <w:t xml:space="preserve">diente al ejercicio fiscal 2021, se denomina </w:t>
      </w:r>
      <w:r w:rsidR="00211C3B" w:rsidRPr="00211C3B">
        <w:rPr>
          <w:rFonts w:ascii="Arial" w:eastAsia="Times New Roman" w:hAnsi="Arial" w:cs="Arial"/>
          <w:b/>
          <w:bCs/>
          <w:sz w:val="24"/>
          <w:szCs w:val="24"/>
          <w:lang w:eastAsia="es-ES"/>
        </w:rPr>
        <w:t xml:space="preserve">Auditoría de Desempeño </w:t>
      </w:r>
      <w:r w:rsidR="00113B54">
        <w:rPr>
          <w:rFonts w:ascii="Arial" w:eastAsia="Times New Roman" w:hAnsi="Arial" w:cs="Arial"/>
          <w:b/>
          <w:bCs/>
          <w:sz w:val="24"/>
          <w:szCs w:val="24"/>
          <w:lang w:eastAsia="es-ES"/>
        </w:rPr>
        <w:t>al cumplimiento de funciones sustantivas</w:t>
      </w:r>
      <w:r w:rsidR="00211C3B" w:rsidRPr="00211C3B">
        <w:rPr>
          <w:rFonts w:ascii="Arial" w:eastAsia="Times New Roman" w:hAnsi="Arial" w:cs="Arial"/>
          <w:b/>
          <w:bCs/>
          <w:sz w:val="24"/>
          <w:szCs w:val="24"/>
          <w:lang w:eastAsia="es-ES"/>
        </w:rPr>
        <w:t>, 21-AEMD-A-GOB-0</w:t>
      </w:r>
      <w:r w:rsidR="00113B54">
        <w:rPr>
          <w:rFonts w:ascii="Arial" w:eastAsia="Times New Roman" w:hAnsi="Arial" w:cs="Arial"/>
          <w:b/>
          <w:bCs/>
          <w:sz w:val="24"/>
          <w:szCs w:val="24"/>
          <w:lang w:eastAsia="es-ES"/>
        </w:rPr>
        <w:t>22</w:t>
      </w:r>
      <w:r w:rsidR="00211C3B" w:rsidRPr="00211C3B">
        <w:rPr>
          <w:rFonts w:ascii="Arial" w:eastAsia="Times New Roman" w:hAnsi="Arial" w:cs="Arial"/>
          <w:b/>
          <w:bCs/>
          <w:sz w:val="24"/>
          <w:szCs w:val="24"/>
          <w:lang w:eastAsia="es-ES"/>
        </w:rPr>
        <w:t>-0</w:t>
      </w:r>
      <w:r w:rsidR="00113B54">
        <w:rPr>
          <w:rFonts w:ascii="Arial" w:eastAsia="Times New Roman" w:hAnsi="Arial" w:cs="Arial"/>
          <w:b/>
          <w:bCs/>
          <w:sz w:val="24"/>
          <w:szCs w:val="24"/>
          <w:lang w:eastAsia="es-ES"/>
        </w:rPr>
        <w:t>41</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211C3B">
        <w:rPr>
          <w:rFonts w:ascii="Arial" w:eastAsia="Times New Roman" w:hAnsi="Arial" w:cs="Arial"/>
          <w:bCs/>
          <w:sz w:val="24"/>
          <w:szCs w:val="24"/>
          <w:lang w:eastAsia="es-ES"/>
        </w:rPr>
        <w:t>n fecha 03 de mayo de 2022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211C3B">
        <w:rPr>
          <w:rFonts w:ascii="Arial" w:eastAsia="Times New Roman" w:hAnsi="Arial" w:cs="Arial"/>
          <w:bCs/>
          <w:sz w:val="24"/>
          <w:szCs w:val="24"/>
          <w:lang w:eastAsia="es-ES"/>
        </w:rPr>
        <w:t>pección con número</w:t>
      </w:r>
      <w:r w:rsidR="00113B54">
        <w:rPr>
          <w:rFonts w:ascii="Arial" w:eastAsia="Times New Roman" w:hAnsi="Arial" w:cs="Arial"/>
          <w:bCs/>
          <w:sz w:val="24"/>
          <w:szCs w:val="24"/>
          <w:lang w:eastAsia="es-ES"/>
        </w:rPr>
        <w:t xml:space="preserve"> de oficio ASEQROO/ASE/AEMD/0578</w:t>
      </w:r>
      <w:r w:rsidR="00211C3B">
        <w:rPr>
          <w:rFonts w:ascii="Arial" w:eastAsia="Times New Roman" w:hAnsi="Arial" w:cs="Arial"/>
          <w:bCs/>
          <w:sz w:val="24"/>
          <w:szCs w:val="24"/>
          <w:lang w:eastAsia="es-ES"/>
        </w:rPr>
        <w:t>/04/2022</w:t>
      </w:r>
      <w:r w:rsidRPr="00253059">
        <w:rPr>
          <w:rFonts w:ascii="Arial" w:eastAsia="Times New Roman" w:hAnsi="Arial" w:cs="Arial"/>
          <w:b/>
          <w:bCs/>
          <w:sz w:val="24"/>
          <w:szCs w:val="24"/>
          <w:lang w:eastAsia="es-ES"/>
        </w:rPr>
        <w:t xml:space="preserve">. </w:t>
      </w:r>
    </w:p>
    <w:p w:rsidR="00253059" w:rsidRDefault="00253059" w:rsidP="00465C85">
      <w:pPr>
        <w:spacing w:after="0"/>
        <w:jc w:val="both"/>
        <w:rPr>
          <w:rFonts w:ascii="Arial" w:eastAsia="Times New Roman" w:hAnsi="Arial" w:cs="Times New Roman"/>
          <w:sz w:val="24"/>
          <w:szCs w:val="24"/>
          <w:lang w:eastAsia="es-ES"/>
        </w:rPr>
      </w:pPr>
    </w:p>
    <w:p w:rsidR="00974741" w:rsidRDefault="00DE2AD2" w:rsidP="00B529ED">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w:t>
      </w:r>
      <w:r w:rsidRPr="00211C3B">
        <w:rPr>
          <w:rFonts w:ascii="Arial" w:eastAsia="Times New Roman" w:hAnsi="Arial" w:cs="Times New Roman"/>
          <w:sz w:val="24"/>
          <w:szCs w:val="24"/>
          <w:lang w:eastAsia="es-ES"/>
        </w:rPr>
        <w:t>a los artículos 2, 3, 4, 5, 6 fracciones I, II y XX, 16, 17, 19 fracciones I, V, VII, XII, XV, XXVI y XXVIII, 22</w:t>
      </w:r>
      <w:r w:rsidR="003D2DF4">
        <w:rPr>
          <w:rFonts w:ascii="Arial" w:eastAsia="Times New Roman" w:hAnsi="Arial" w:cs="Times New Roman"/>
          <w:sz w:val="24"/>
          <w:szCs w:val="24"/>
          <w:lang w:eastAsia="es-ES"/>
        </w:rPr>
        <w:t>,</w:t>
      </w:r>
      <w:r w:rsidRPr="00211C3B">
        <w:rPr>
          <w:rFonts w:ascii="Arial" w:eastAsia="Times New Roman" w:hAnsi="Arial" w:cs="Times New Roman"/>
          <w:sz w:val="24"/>
          <w:szCs w:val="24"/>
          <w:lang w:eastAsia="es-ES"/>
        </w:rPr>
        <w:t xml:space="preserve"> en su último párrafo</w:t>
      </w:r>
      <w:r w:rsidR="00732FB3">
        <w:rPr>
          <w:rFonts w:ascii="Arial" w:eastAsia="Times New Roman" w:hAnsi="Arial" w:cs="Times New Roman"/>
          <w:sz w:val="24"/>
          <w:szCs w:val="24"/>
          <w:lang w:eastAsia="es-ES"/>
        </w:rPr>
        <w:t>,</w:t>
      </w:r>
      <w:r w:rsidRPr="00211C3B">
        <w:rPr>
          <w:rFonts w:ascii="Arial" w:eastAsia="Times New Roman" w:hAnsi="Arial" w:cs="Times New Roman"/>
          <w:sz w:val="24"/>
          <w:szCs w:val="24"/>
          <w:lang w:eastAsia="es-ES"/>
        </w:rPr>
        <w:t xml:space="preserve"> 38, 40, 41, 42, 61 y 86 fracciones I, XVII, XXII y XXXVI</w:t>
      </w:r>
      <w:r w:rsidR="006356D7">
        <w:rPr>
          <w:rFonts w:ascii="Arial" w:eastAsia="Times New Roman" w:hAnsi="Arial" w:cs="Times New Roman"/>
          <w:sz w:val="24"/>
          <w:szCs w:val="24"/>
          <w:lang w:eastAsia="es-ES"/>
        </w:rPr>
        <w:t>,</w:t>
      </w:r>
      <w:r w:rsidRPr="00211C3B">
        <w:rPr>
          <w:rFonts w:ascii="Arial" w:eastAsia="Times New Roman" w:hAnsi="Arial" w:cs="Times New Roman"/>
          <w:sz w:val="24"/>
          <w:szCs w:val="24"/>
          <w:lang w:eastAsia="es-ES"/>
        </w:rPr>
        <w:t xml:space="preserve"> de la Ley de Fiscalización y Rendición de Cuentas del Estado de Quintana Roo, se</w:t>
      </w:r>
      <w:r w:rsidRPr="001B2459">
        <w:rPr>
          <w:rFonts w:ascii="Arial" w:eastAsia="Times New Roman" w:hAnsi="Arial" w:cs="Times New Roman"/>
          <w:sz w:val="24"/>
          <w:szCs w:val="24"/>
          <w:lang w:eastAsia="es-ES"/>
        </w:rPr>
        <w:t xml:space="preserv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3D2DF4">
        <w:rPr>
          <w:rFonts w:ascii="Arial" w:hAnsi="Arial"/>
          <w:sz w:val="24"/>
        </w:rPr>
        <w:t xml:space="preserve"> </w:t>
      </w:r>
      <w:r w:rsidR="00974741" w:rsidRPr="001B2459">
        <w:rPr>
          <w:rFonts w:ascii="Arial" w:hAnsi="Arial"/>
          <w:sz w:val="24"/>
        </w:rPr>
        <w:t>l</w:t>
      </w:r>
      <w:r w:rsidR="003D2DF4">
        <w:rPr>
          <w:rFonts w:ascii="Arial" w:hAnsi="Arial"/>
          <w:sz w:val="24"/>
        </w:rPr>
        <w:t>a</w:t>
      </w:r>
      <w:r w:rsidR="00974741" w:rsidRPr="001B2459">
        <w:rPr>
          <w:rFonts w:ascii="Arial" w:hAnsi="Arial"/>
          <w:sz w:val="24"/>
        </w:rPr>
        <w:t xml:space="preserve"> </w:t>
      </w:r>
      <w:r w:rsidR="003D2DF4">
        <w:rPr>
          <w:rFonts w:ascii="Arial" w:eastAsia="Times New Roman" w:hAnsi="Arial" w:cs="Arial"/>
          <w:b/>
          <w:bCs/>
          <w:sz w:val="24"/>
          <w:szCs w:val="24"/>
          <w:lang w:eastAsia="es-ES"/>
        </w:rPr>
        <w:t>Agencia de Proyectos Estratégicos del Estado de Quintana Roo</w:t>
      </w:r>
      <w:r w:rsidR="00974741" w:rsidRPr="001B2459">
        <w:rPr>
          <w:rFonts w:ascii="Arial" w:hAnsi="Arial"/>
          <w:sz w:val="24"/>
        </w:rPr>
        <w:t xml:space="preserve">, correspondiente al ejercicio fiscal </w:t>
      </w:r>
      <w:r w:rsidR="00211C3B">
        <w:rPr>
          <w:rFonts w:ascii="Arial" w:hAnsi="Arial"/>
          <w:sz w:val="24"/>
        </w:rPr>
        <w:t>2021</w:t>
      </w:r>
      <w:r w:rsidR="00974741" w:rsidRPr="001B2459">
        <w:rPr>
          <w:rFonts w:ascii="Arial" w:hAnsi="Arial"/>
          <w:sz w:val="24"/>
        </w:rPr>
        <w:t>.</w:t>
      </w:r>
    </w:p>
    <w:p w:rsidR="005C5378" w:rsidRDefault="005C5378" w:rsidP="00B529ED">
      <w:pPr>
        <w:spacing w:after="0"/>
        <w:jc w:val="both"/>
        <w:rPr>
          <w:rFonts w:ascii="Arial" w:hAnsi="Arial"/>
          <w:sz w:val="24"/>
        </w:rPr>
      </w:pPr>
    </w:p>
    <w:p w:rsidR="003F0068" w:rsidRPr="002A2C86" w:rsidRDefault="001E6C61" w:rsidP="002E701C">
      <w:pPr>
        <w:pStyle w:val="Ttulo2"/>
        <w:spacing w:before="0"/>
        <w:jc w:val="both"/>
        <w:rPr>
          <w:rFonts w:cs="Arial"/>
          <w:szCs w:val="24"/>
        </w:rPr>
      </w:pPr>
      <w:bookmarkStart w:id="4" w:name="_Toc74856064"/>
      <w:bookmarkStart w:id="5" w:name="_Toc105070904"/>
      <w:bookmarkStart w:id="6" w:name="_Toc11413502"/>
      <w:r w:rsidRPr="002A2C86">
        <w:rPr>
          <w:rFonts w:cs="Arial"/>
          <w:szCs w:val="24"/>
        </w:rPr>
        <w:lastRenderedPageBreak/>
        <w:t xml:space="preserve">I.  </w:t>
      </w:r>
      <w:bookmarkEnd w:id="4"/>
      <w:r w:rsidR="00211C3B">
        <w:rPr>
          <w:rFonts w:cs="Arial"/>
          <w:szCs w:val="24"/>
        </w:rPr>
        <w:t xml:space="preserve">AUDITORÍA DE DESEMPEÑO </w:t>
      </w:r>
      <w:r w:rsidR="003D2DF4">
        <w:rPr>
          <w:rFonts w:cs="Arial"/>
          <w:szCs w:val="24"/>
        </w:rPr>
        <w:t>AL CUMPLIMIENTO DE FUNCIONES SUSTANTIVAS, 21-AEMD-A-GOB-022</w:t>
      </w:r>
      <w:r w:rsidR="00211C3B">
        <w:rPr>
          <w:rFonts w:cs="Arial"/>
          <w:szCs w:val="24"/>
        </w:rPr>
        <w:t>-0</w:t>
      </w:r>
      <w:bookmarkEnd w:id="5"/>
      <w:r w:rsidR="003D2DF4">
        <w:rPr>
          <w:rFonts w:cs="Arial"/>
          <w:szCs w:val="24"/>
        </w:rPr>
        <w:t>41</w:t>
      </w:r>
      <w:r w:rsidR="00165DC8">
        <w:rPr>
          <w:rFonts w:cs="Arial"/>
          <w:szCs w:val="24"/>
        </w:rPr>
        <w:t>.</w:t>
      </w:r>
    </w:p>
    <w:p w:rsidR="00974741" w:rsidRPr="002A2C86" w:rsidRDefault="00974741" w:rsidP="00974741">
      <w:pPr>
        <w:spacing w:after="0"/>
        <w:rPr>
          <w:rFonts w:cs="Arial"/>
          <w:szCs w:val="24"/>
        </w:rPr>
      </w:pPr>
    </w:p>
    <w:p w:rsidR="001E6C61" w:rsidRPr="002A2C86" w:rsidRDefault="002E701C" w:rsidP="002E701C">
      <w:pPr>
        <w:pStyle w:val="Ttulo2"/>
        <w:jc w:val="both"/>
        <w:rPr>
          <w:rFonts w:cs="Arial"/>
          <w:szCs w:val="24"/>
        </w:rPr>
      </w:pPr>
      <w:bookmarkStart w:id="7" w:name="_Toc74856065"/>
      <w:bookmarkStart w:id="8" w:name="_Toc105070905"/>
      <w:r w:rsidRPr="002A2C86">
        <w:rPr>
          <w:rFonts w:cs="Arial"/>
          <w:szCs w:val="24"/>
        </w:rPr>
        <w:t xml:space="preserve">I.1 </w:t>
      </w:r>
      <w:r w:rsidR="001E6C61" w:rsidRPr="002A2C86">
        <w:rPr>
          <w:rFonts w:cs="Arial"/>
          <w:szCs w:val="24"/>
        </w:rPr>
        <w:t>ANTECEDENTES</w:t>
      </w:r>
      <w:bookmarkEnd w:id="7"/>
      <w:bookmarkEnd w:id="8"/>
      <w:r w:rsidR="001E6C61" w:rsidRPr="002A2C86">
        <w:rPr>
          <w:rFonts w:cs="Arial"/>
          <w:szCs w:val="24"/>
        </w:rPr>
        <w:t xml:space="preserve"> </w:t>
      </w:r>
    </w:p>
    <w:p w:rsidR="001E6C61" w:rsidRPr="0014694B" w:rsidRDefault="001E6C61" w:rsidP="0014694B">
      <w:pPr>
        <w:widowControl w:val="0"/>
        <w:autoSpaceDE w:val="0"/>
        <w:autoSpaceDN w:val="0"/>
        <w:adjustRightInd w:val="0"/>
        <w:spacing w:after="0"/>
        <w:jc w:val="both"/>
        <w:rPr>
          <w:rFonts w:ascii="Arial" w:hAnsi="Arial" w:cs="Arial"/>
          <w:b/>
          <w:sz w:val="24"/>
          <w:szCs w:val="24"/>
        </w:rPr>
      </w:pPr>
    </w:p>
    <w:p w:rsidR="003D2DF4" w:rsidRPr="003D2DF4" w:rsidRDefault="003D2DF4" w:rsidP="003D2DF4">
      <w:pPr>
        <w:autoSpaceDE w:val="0"/>
        <w:autoSpaceDN w:val="0"/>
        <w:adjustRightInd w:val="0"/>
        <w:spacing w:after="0"/>
        <w:jc w:val="both"/>
        <w:rPr>
          <w:rFonts w:ascii="Arial" w:eastAsia="Times New Roman" w:hAnsi="Arial" w:cs="Arial"/>
          <w:sz w:val="24"/>
          <w:szCs w:val="24"/>
          <w:lang w:eastAsia="es-ES"/>
        </w:rPr>
      </w:pPr>
      <w:r w:rsidRPr="003D2DF4">
        <w:rPr>
          <w:rFonts w:ascii="Arial" w:eastAsia="Times New Roman" w:hAnsi="Arial" w:cs="Arial"/>
          <w:sz w:val="24"/>
          <w:szCs w:val="24"/>
          <w:lang w:eastAsia="es-ES"/>
        </w:rPr>
        <w:t>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 La competitividad se entenderá como el conjunto de condiciones necesarias para generar un mayor crecimiento económico, promoviendo la inversión y la generación de empleo</w:t>
      </w:r>
      <w:r w:rsidRPr="003D2DF4">
        <w:rPr>
          <w:rFonts w:ascii="Arial" w:eastAsia="Times New Roman" w:hAnsi="Arial" w:cs="Arial"/>
          <w:sz w:val="24"/>
          <w:szCs w:val="24"/>
          <w:vertAlign w:val="superscript"/>
          <w:lang w:eastAsia="es-ES"/>
        </w:rPr>
        <w:footnoteReference w:id="1"/>
      </w:r>
      <w:r w:rsidRPr="003D2DF4">
        <w:rPr>
          <w:rFonts w:ascii="Arial" w:eastAsia="Times New Roman" w:hAnsi="Arial" w:cs="Arial"/>
          <w:sz w:val="24"/>
          <w:szCs w:val="24"/>
          <w:lang w:eastAsia="es-ES"/>
        </w:rPr>
        <w:t>.</w:t>
      </w:r>
    </w:p>
    <w:p w:rsidR="003D2DF4" w:rsidRPr="003D2DF4" w:rsidRDefault="003D2DF4" w:rsidP="003D2DF4">
      <w:pPr>
        <w:autoSpaceDE w:val="0"/>
        <w:autoSpaceDN w:val="0"/>
        <w:adjustRightInd w:val="0"/>
        <w:spacing w:after="0"/>
        <w:jc w:val="both"/>
        <w:rPr>
          <w:rFonts w:ascii="Arial" w:eastAsia="Times New Roman" w:hAnsi="Arial" w:cs="Arial"/>
          <w:sz w:val="24"/>
          <w:szCs w:val="24"/>
          <w:lang w:eastAsia="es-ES"/>
        </w:rPr>
      </w:pPr>
    </w:p>
    <w:p w:rsidR="003D2DF4" w:rsidRPr="003D2DF4" w:rsidRDefault="003D2DF4" w:rsidP="003D2DF4">
      <w:pPr>
        <w:autoSpaceDE w:val="0"/>
        <w:autoSpaceDN w:val="0"/>
        <w:adjustRightInd w:val="0"/>
        <w:spacing w:after="0"/>
        <w:jc w:val="both"/>
        <w:rPr>
          <w:rFonts w:ascii="Arial" w:eastAsia="Times New Roman" w:hAnsi="Arial" w:cs="Arial"/>
          <w:sz w:val="24"/>
          <w:szCs w:val="24"/>
          <w:lang w:eastAsia="es-ES"/>
        </w:rPr>
      </w:pPr>
      <w:r w:rsidRPr="003D2DF4">
        <w:rPr>
          <w:rFonts w:ascii="Arial" w:eastAsia="Times New Roman" w:hAnsi="Arial" w:cs="Arial"/>
          <w:sz w:val="24"/>
          <w:szCs w:val="24"/>
          <w:lang w:eastAsia="es-ES"/>
        </w:rPr>
        <w:t>En el decreto 080, publicado el 29 de junio de 2017, se reforman y adicionan diversas disposiciones de la Ley del Patrimonio del Estado de Quintana Roo. Una de las reformas contiene la extinción administrativa del Organismo Público Descentralizado denominado Instituto de</w:t>
      </w:r>
      <w:r w:rsidR="009B1465">
        <w:rPr>
          <w:rFonts w:ascii="Arial" w:eastAsia="Times New Roman" w:hAnsi="Arial" w:cs="Arial"/>
          <w:sz w:val="24"/>
          <w:szCs w:val="24"/>
          <w:lang w:eastAsia="es-ES"/>
        </w:rPr>
        <w:t>l</w:t>
      </w:r>
      <w:r w:rsidRPr="003D2DF4">
        <w:rPr>
          <w:rFonts w:ascii="Arial" w:eastAsia="Times New Roman" w:hAnsi="Arial" w:cs="Arial"/>
          <w:sz w:val="24"/>
          <w:szCs w:val="24"/>
          <w:lang w:eastAsia="es-ES"/>
        </w:rPr>
        <w:t xml:space="preserve"> Patrimonio Inmobiliario de la Administración Pública del Estado de Quintana Roo, donde se ordena la fusión y absorción de las funciones, atribuciones, derechos y obligaciones del Instituto de</w:t>
      </w:r>
      <w:r w:rsidR="009B1465">
        <w:rPr>
          <w:rFonts w:ascii="Arial" w:eastAsia="Times New Roman" w:hAnsi="Arial" w:cs="Arial"/>
          <w:sz w:val="24"/>
          <w:szCs w:val="24"/>
          <w:lang w:eastAsia="es-ES"/>
        </w:rPr>
        <w:t>l</w:t>
      </w:r>
      <w:r w:rsidRPr="003D2DF4">
        <w:rPr>
          <w:rFonts w:ascii="Arial" w:eastAsia="Times New Roman" w:hAnsi="Arial" w:cs="Arial"/>
          <w:sz w:val="24"/>
          <w:szCs w:val="24"/>
          <w:lang w:eastAsia="es-ES"/>
        </w:rPr>
        <w:t xml:space="preserve"> Patrimonio Inmobiliario a la AGEPRO</w:t>
      </w:r>
      <w:r w:rsidRPr="003D2DF4">
        <w:rPr>
          <w:rFonts w:ascii="Arial" w:eastAsia="Times New Roman" w:hAnsi="Arial" w:cs="Arial"/>
          <w:sz w:val="24"/>
          <w:szCs w:val="24"/>
          <w:vertAlign w:val="superscript"/>
          <w:lang w:eastAsia="es-ES"/>
        </w:rPr>
        <w:footnoteReference w:id="2"/>
      </w:r>
      <w:r w:rsidRPr="003D2DF4">
        <w:rPr>
          <w:rFonts w:ascii="Arial" w:eastAsia="Times New Roman" w:hAnsi="Arial" w:cs="Arial"/>
          <w:sz w:val="24"/>
          <w:szCs w:val="24"/>
          <w:lang w:eastAsia="es-ES"/>
        </w:rPr>
        <w:t>.</w:t>
      </w:r>
    </w:p>
    <w:p w:rsidR="003D2DF4" w:rsidRPr="003D2DF4" w:rsidRDefault="003D2DF4" w:rsidP="003D2DF4">
      <w:pPr>
        <w:autoSpaceDE w:val="0"/>
        <w:autoSpaceDN w:val="0"/>
        <w:adjustRightInd w:val="0"/>
        <w:spacing w:after="0"/>
        <w:jc w:val="both"/>
        <w:rPr>
          <w:rFonts w:ascii="Arial" w:eastAsia="Times New Roman" w:hAnsi="Arial" w:cs="Arial"/>
          <w:sz w:val="24"/>
          <w:szCs w:val="24"/>
          <w:lang w:eastAsia="es-ES"/>
        </w:rPr>
      </w:pPr>
    </w:p>
    <w:p w:rsidR="003D2DF4" w:rsidRPr="003D2DF4" w:rsidRDefault="003D2DF4" w:rsidP="003D2DF4">
      <w:pPr>
        <w:autoSpaceDE w:val="0"/>
        <w:autoSpaceDN w:val="0"/>
        <w:adjustRightInd w:val="0"/>
        <w:spacing w:after="0"/>
        <w:jc w:val="both"/>
        <w:rPr>
          <w:rFonts w:ascii="Arial" w:eastAsia="Times New Roman" w:hAnsi="Arial" w:cs="Arial"/>
          <w:sz w:val="24"/>
          <w:szCs w:val="24"/>
          <w:lang w:eastAsia="es-ES"/>
        </w:rPr>
      </w:pPr>
      <w:r w:rsidRPr="003D2DF4">
        <w:rPr>
          <w:rFonts w:ascii="Arial" w:eastAsia="Times New Roman" w:hAnsi="Arial" w:cs="Arial"/>
          <w:sz w:val="24"/>
          <w:szCs w:val="24"/>
          <w:lang w:eastAsia="es-ES"/>
        </w:rPr>
        <w:t>La Agencia de Proyectos Estratégicos del Estado de Quintana Roo tendrá por objeto la administración eficaz y el óptimo aprovechamiento del patrimonio inmobiliario de la Administración Pública Estatal, así como la constitución, administración y disposición estratégica de las reservas territoriales del dominio privado del Estado y las Asociaciones Público Privadas, con el propósito de coadyuvar a la consecución de los fines del Gobierno del Estado</w:t>
      </w:r>
      <w:r w:rsidRPr="003D2DF4">
        <w:rPr>
          <w:rFonts w:ascii="Arial" w:eastAsia="Times New Roman" w:hAnsi="Arial" w:cs="Arial"/>
          <w:sz w:val="24"/>
          <w:szCs w:val="24"/>
          <w:vertAlign w:val="superscript"/>
          <w:lang w:eastAsia="es-ES"/>
        </w:rPr>
        <w:footnoteReference w:id="3"/>
      </w:r>
      <w:r w:rsidRPr="003D2DF4">
        <w:rPr>
          <w:rFonts w:ascii="Arial" w:eastAsia="Times New Roman" w:hAnsi="Arial" w:cs="Arial"/>
          <w:sz w:val="24"/>
          <w:szCs w:val="24"/>
          <w:lang w:eastAsia="es-ES"/>
        </w:rPr>
        <w:t xml:space="preserve">. </w:t>
      </w:r>
    </w:p>
    <w:p w:rsidR="003D2DF4" w:rsidRPr="003D2DF4" w:rsidRDefault="003D2DF4" w:rsidP="003D2DF4">
      <w:pPr>
        <w:autoSpaceDE w:val="0"/>
        <w:autoSpaceDN w:val="0"/>
        <w:adjustRightInd w:val="0"/>
        <w:spacing w:after="0"/>
        <w:jc w:val="both"/>
        <w:rPr>
          <w:rFonts w:ascii="Arial" w:eastAsia="Times New Roman" w:hAnsi="Arial" w:cs="Arial"/>
          <w:sz w:val="24"/>
          <w:szCs w:val="24"/>
          <w:lang w:eastAsia="es-ES"/>
        </w:rPr>
      </w:pPr>
    </w:p>
    <w:p w:rsidR="003D2DF4" w:rsidRPr="003D2DF4" w:rsidRDefault="003D2DF4" w:rsidP="003D2DF4">
      <w:pPr>
        <w:spacing w:after="0"/>
        <w:jc w:val="both"/>
        <w:rPr>
          <w:rFonts w:ascii="Arial" w:eastAsia="Times New Roman" w:hAnsi="Arial" w:cs="Arial"/>
          <w:sz w:val="24"/>
          <w:szCs w:val="24"/>
          <w:lang w:eastAsia="es-ES"/>
        </w:rPr>
      </w:pPr>
      <w:r w:rsidRPr="003D2DF4">
        <w:rPr>
          <w:rFonts w:ascii="Arial" w:eastAsia="Times New Roman" w:hAnsi="Arial" w:cs="Arial"/>
          <w:sz w:val="24"/>
          <w:szCs w:val="24"/>
          <w:lang w:eastAsia="es-ES"/>
        </w:rPr>
        <w:t xml:space="preserve">El Gobierno de la República establece, como uno de sus objetivos fundamentales en materia de inversión y obra pública, el fortalecer la inclusión de recursos privados para inversión en infraestructura pública, mediante el esquema de asociaciones público-privadas. La federación ha realizado esfuerzos para alcanzar un marco regulatorio </w:t>
      </w:r>
      <w:r w:rsidRPr="003D2DF4">
        <w:rPr>
          <w:rFonts w:ascii="Arial" w:eastAsia="Times New Roman" w:hAnsi="Arial" w:cs="Arial"/>
          <w:sz w:val="24"/>
          <w:szCs w:val="24"/>
          <w:lang w:eastAsia="es-ES"/>
        </w:rPr>
        <w:lastRenderedPageBreak/>
        <w:t>accesible, actualizando la Ley de Asociaciones Público-Privadas y su Reglamento; publicando linea</w:t>
      </w:r>
      <w:r w:rsidR="002A0E8B">
        <w:rPr>
          <w:rFonts w:ascii="Arial" w:eastAsia="Times New Roman" w:hAnsi="Arial" w:cs="Arial"/>
          <w:sz w:val="24"/>
          <w:szCs w:val="24"/>
          <w:lang w:eastAsia="es-ES"/>
        </w:rPr>
        <w:t>mientos a través de la Secretarí</w:t>
      </w:r>
      <w:r w:rsidRPr="003D2DF4">
        <w:rPr>
          <w:rFonts w:ascii="Arial" w:eastAsia="Times New Roman" w:hAnsi="Arial" w:cs="Arial"/>
          <w:sz w:val="24"/>
          <w:szCs w:val="24"/>
          <w:lang w:eastAsia="es-ES"/>
        </w:rPr>
        <w:t>a de Hacienda y Crédito Público y manuales para dictaminar los proyectos y los compromisos fiscales que se lleguen a generar, estando regulados además por la Ley de Disciplina Financiera.</w:t>
      </w:r>
    </w:p>
    <w:p w:rsidR="003D2DF4" w:rsidRPr="003D2DF4" w:rsidRDefault="003D2DF4" w:rsidP="003D2DF4">
      <w:pPr>
        <w:spacing w:after="0"/>
        <w:jc w:val="both"/>
        <w:rPr>
          <w:rFonts w:ascii="Arial" w:eastAsia="Times New Roman" w:hAnsi="Arial" w:cs="Arial"/>
          <w:sz w:val="24"/>
          <w:szCs w:val="24"/>
          <w:lang w:eastAsia="es-ES"/>
        </w:rPr>
      </w:pPr>
    </w:p>
    <w:p w:rsidR="003D2DF4" w:rsidRPr="003D2DF4" w:rsidRDefault="003D2DF4" w:rsidP="003D2DF4">
      <w:pPr>
        <w:spacing w:after="0"/>
        <w:jc w:val="both"/>
        <w:rPr>
          <w:rFonts w:ascii="Arial" w:eastAsia="Times New Roman" w:hAnsi="Arial" w:cs="Arial"/>
          <w:sz w:val="24"/>
          <w:szCs w:val="24"/>
          <w:lang w:eastAsia="es-ES"/>
        </w:rPr>
      </w:pPr>
      <w:r w:rsidRPr="003D2DF4">
        <w:rPr>
          <w:rFonts w:ascii="Arial" w:eastAsia="Times New Roman" w:hAnsi="Arial" w:cs="Arial"/>
          <w:sz w:val="24"/>
          <w:szCs w:val="24"/>
          <w:lang w:eastAsia="es-ES"/>
        </w:rPr>
        <w:t xml:space="preserve">El Estado establece como una de sus estrategias el impulso de proyectos de Asociaciones Público-Privadas (APP), lo que le permitirá promover, ofertar y construir infraestructura a un costo competitivo y pagarlo en un largo plazo, con la finalidad de mejorar la calidad de los servicios y la misma infraestructura, transferir riesgos en la provisión de servicios públicos a las partes mejor capacitadas para administrarlos (diseño, construcción, desempeño, mercado, ambiental, etc.), y garantizar el mantenimiento. </w:t>
      </w:r>
    </w:p>
    <w:p w:rsidR="003D2DF4" w:rsidRPr="003D2DF4" w:rsidRDefault="003D2DF4" w:rsidP="003D2DF4">
      <w:pPr>
        <w:spacing w:after="0"/>
        <w:jc w:val="both"/>
        <w:rPr>
          <w:rFonts w:ascii="Arial" w:eastAsia="Times New Roman" w:hAnsi="Arial" w:cs="Arial"/>
          <w:sz w:val="24"/>
          <w:szCs w:val="24"/>
          <w:lang w:eastAsia="es-ES"/>
        </w:rPr>
      </w:pPr>
    </w:p>
    <w:p w:rsidR="003D2DF4" w:rsidRPr="003D2DF4" w:rsidRDefault="003D2DF4" w:rsidP="003D2DF4">
      <w:pPr>
        <w:spacing w:after="0"/>
        <w:jc w:val="both"/>
        <w:rPr>
          <w:rFonts w:ascii="Arial" w:eastAsia="Times New Roman" w:hAnsi="Arial" w:cs="Arial"/>
          <w:sz w:val="24"/>
          <w:szCs w:val="24"/>
          <w:lang w:eastAsia="es-ES"/>
        </w:rPr>
      </w:pPr>
      <w:r w:rsidRPr="003D2DF4">
        <w:rPr>
          <w:rFonts w:ascii="Arial" w:eastAsia="Times New Roman" w:hAnsi="Arial" w:cs="Arial"/>
          <w:sz w:val="24"/>
          <w:szCs w:val="24"/>
          <w:lang w:eastAsia="es-ES"/>
        </w:rPr>
        <w:t xml:space="preserve">En relación al Patrimonio Estatal y con el fin de fortalecer las actividades económicas en un entorno urbano ordenado y transparente, en el que se proporcione certeza jurídica en la tenencia de la tierra para facilitar la inversión pública y privada en proyectos de infraestructura, se dotó a la Agencia de Proyectos Estratégicos del Estado de Quintana Roo de atribuciones suficientes para administrar, constituir, programar y gestionar las reservas territoriales, procurando el estudio del potencial de la tierra para cumplir con los objetivos planteados en el Plan Estatal de Desarrollo. </w:t>
      </w:r>
    </w:p>
    <w:p w:rsidR="003D2DF4" w:rsidRPr="003D2DF4" w:rsidRDefault="003D2DF4" w:rsidP="003D2DF4">
      <w:pPr>
        <w:spacing w:after="0"/>
        <w:jc w:val="both"/>
        <w:rPr>
          <w:rFonts w:ascii="Arial" w:eastAsia="Times New Roman" w:hAnsi="Arial" w:cs="Arial"/>
          <w:sz w:val="24"/>
          <w:szCs w:val="24"/>
          <w:lang w:eastAsia="es-ES"/>
        </w:rPr>
      </w:pPr>
    </w:p>
    <w:p w:rsidR="003D2DF4" w:rsidRPr="003D2DF4" w:rsidRDefault="003D2DF4" w:rsidP="003D2DF4">
      <w:pPr>
        <w:spacing w:after="0"/>
        <w:jc w:val="both"/>
        <w:rPr>
          <w:rFonts w:ascii="Arial" w:eastAsia="Times New Roman" w:hAnsi="Arial" w:cs="Arial"/>
          <w:sz w:val="24"/>
          <w:szCs w:val="24"/>
          <w:lang w:eastAsia="es-ES"/>
        </w:rPr>
      </w:pPr>
      <w:r w:rsidRPr="003D2DF4">
        <w:rPr>
          <w:rFonts w:ascii="Arial" w:eastAsia="Times New Roman" w:hAnsi="Arial" w:cs="Arial"/>
          <w:sz w:val="24"/>
          <w:szCs w:val="24"/>
          <w:lang w:eastAsia="es-ES"/>
        </w:rPr>
        <w:t>Las reservas territoriales del Estado de acuerdo a los registros del acta de entrega con fecha 15 de septiembre de 2016 del I</w:t>
      </w:r>
      <w:r w:rsidR="00A41D8A">
        <w:rPr>
          <w:rFonts w:ascii="Arial" w:eastAsia="Times New Roman" w:hAnsi="Arial" w:cs="Arial"/>
          <w:sz w:val="24"/>
          <w:szCs w:val="24"/>
          <w:lang w:eastAsia="es-ES"/>
        </w:rPr>
        <w:t>nstituto del Patrimonio Inmobiliario Estatal</w:t>
      </w:r>
      <w:r w:rsidRPr="003D2DF4">
        <w:rPr>
          <w:rFonts w:ascii="Arial" w:eastAsia="Times New Roman" w:hAnsi="Arial" w:cs="Arial"/>
          <w:sz w:val="24"/>
          <w:szCs w:val="24"/>
          <w:lang w:eastAsia="es-ES"/>
        </w:rPr>
        <w:t xml:space="preserve"> (hoy la Agencia de Proyectos Estratégicos del Estado de Quintana Roo) son de 69,516.27 hectáreas, de las cuales el 73 por ciento se ubican en los Municipios de Othón P. Blanco y Cozumel</w:t>
      </w:r>
      <w:r w:rsidR="00A902B5">
        <w:rPr>
          <w:rFonts w:ascii="Arial" w:eastAsia="Times New Roman" w:hAnsi="Arial" w:cs="Arial"/>
          <w:sz w:val="24"/>
          <w:szCs w:val="24"/>
          <w:lang w:eastAsia="es-ES"/>
        </w:rPr>
        <w:t>.</w:t>
      </w:r>
    </w:p>
    <w:p w:rsidR="003D2DF4" w:rsidRPr="003D2DF4" w:rsidRDefault="003D2DF4" w:rsidP="003D2DF4">
      <w:pPr>
        <w:spacing w:after="0"/>
        <w:jc w:val="both"/>
        <w:rPr>
          <w:rFonts w:ascii="Arial" w:eastAsia="Times New Roman" w:hAnsi="Arial" w:cs="Arial"/>
          <w:sz w:val="24"/>
          <w:szCs w:val="24"/>
          <w:lang w:eastAsia="es-ES"/>
        </w:rPr>
      </w:pPr>
    </w:p>
    <w:p w:rsidR="003D2DF4" w:rsidRPr="003D2DF4" w:rsidRDefault="003D2DF4" w:rsidP="003D2DF4">
      <w:pPr>
        <w:spacing w:after="0"/>
        <w:jc w:val="both"/>
        <w:rPr>
          <w:rFonts w:ascii="Arial" w:eastAsia="Times New Roman" w:hAnsi="Arial" w:cs="Arial"/>
          <w:sz w:val="24"/>
          <w:szCs w:val="24"/>
          <w:lang w:val="es-ES_tradnl" w:eastAsia="es-ES"/>
        </w:rPr>
      </w:pPr>
      <w:r w:rsidRPr="003D2DF4">
        <w:rPr>
          <w:rFonts w:ascii="Arial" w:eastAsia="Times New Roman" w:hAnsi="Arial" w:cs="Arial"/>
          <w:sz w:val="24"/>
          <w:szCs w:val="24"/>
          <w:lang w:val="es-ES_tradnl" w:eastAsia="es-ES"/>
        </w:rPr>
        <w:t xml:space="preserve">En el Programa Institucional de Inversión de la Agencia de Proyectos Estratégicos del Estado de Quintana Roo se menciona que derivado del proceso de revisión que se ha llevado a cabo, se ha encontrado que los registros no se encuentran actualizados como consecuencia de la poca coordinación interinstitucional, la carencia de recursos tecnológicos y la falta de actualización de los lineamientos con los que se regulan las reservas territoriales, y que esta situación ha originado que se requiera realizar trabajos de topografía y georreferenciación a la mayoría de las reservas territoriales. Sin embargo, también refiere que, a la fecha, la situación de las reservas territoriales ha </w:t>
      </w:r>
      <w:r w:rsidRPr="003D2DF4">
        <w:rPr>
          <w:rFonts w:ascii="Arial" w:eastAsia="Times New Roman" w:hAnsi="Arial" w:cs="Arial"/>
          <w:sz w:val="24"/>
          <w:szCs w:val="24"/>
          <w:lang w:val="es-ES_tradnl" w:eastAsia="es-ES"/>
        </w:rPr>
        <w:lastRenderedPageBreak/>
        <w:t>cambiado, puesto que se han realizado trabajos de revisión documental y actualización de estatus de la propia reserva territorial, situación que sigue en proceso.</w:t>
      </w:r>
    </w:p>
    <w:p w:rsidR="003D2DF4" w:rsidRPr="003D2DF4" w:rsidRDefault="003D2DF4" w:rsidP="003D2DF4">
      <w:pPr>
        <w:spacing w:after="0"/>
        <w:jc w:val="both"/>
        <w:rPr>
          <w:rFonts w:ascii="Arial" w:eastAsia="Times New Roman" w:hAnsi="Arial" w:cs="Arial"/>
          <w:sz w:val="24"/>
          <w:szCs w:val="24"/>
          <w:lang w:val="es-ES_tradnl" w:eastAsia="es-ES"/>
        </w:rPr>
      </w:pPr>
    </w:p>
    <w:p w:rsidR="003D2DF4" w:rsidRPr="003D2DF4" w:rsidRDefault="003D2DF4" w:rsidP="003D2DF4">
      <w:pPr>
        <w:spacing w:after="0"/>
        <w:jc w:val="both"/>
        <w:rPr>
          <w:rFonts w:ascii="Arial" w:eastAsia="Times New Roman" w:hAnsi="Arial" w:cs="Arial"/>
          <w:sz w:val="24"/>
          <w:szCs w:val="24"/>
          <w:lang w:val="es-ES_tradnl" w:eastAsia="es-ES"/>
        </w:rPr>
      </w:pPr>
      <w:r w:rsidRPr="003D2DF4">
        <w:rPr>
          <w:rFonts w:ascii="Arial" w:eastAsia="Times New Roman" w:hAnsi="Arial" w:cs="Arial"/>
          <w:sz w:val="24"/>
          <w:szCs w:val="24"/>
          <w:lang w:val="es-ES_tradnl" w:eastAsia="es-ES"/>
        </w:rPr>
        <w:t>La Agencia de Proyectos Estratégicos del Estado de Quintana Roo (AGEPRO) tiene el propósito de fortalecer las oportunidades de inversión que impulsen la economía a través de diversos mecanismos que amplíen y den certeza jurídica en los procesos, la ejecución y operación de la inversión tanto pública como privada, así como de optimizar el aprovechamiento del patrimonio inmobiliario del Estado</w:t>
      </w:r>
      <w:r w:rsidRPr="003D2DF4">
        <w:rPr>
          <w:rFonts w:ascii="Arial" w:eastAsia="Times New Roman" w:hAnsi="Arial" w:cs="Arial"/>
          <w:sz w:val="24"/>
          <w:szCs w:val="24"/>
          <w:vertAlign w:val="superscript"/>
          <w:lang w:val="es-ES_tradnl" w:eastAsia="es-ES"/>
        </w:rPr>
        <w:footnoteReference w:id="4"/>
      </w:r>
      <w:r w:rsidRPr="003D2DF4">
        <w:rPr>
          <w:rFonts w:ascii="Arial" w:eastAsia="Times New Roman" w:hAnsi="Arial" w:cs="Arial"/>
          <w:sz w:val="24"/>
          <w:szCs w:val="24"/>
          <w:lang w:val="es-ES_tradnl" w:eastAsia="es-ES"/>
        </w:rPr>
        <w:t>.</w:t>
      </w:r>
    </w:p>
    <w:p w:rsidR="002639CD" w:rsidRPr="002A2C86" w:rsidRDefault="002639CD" w:rsidP="002E701C">
      <w:pPr>
        <w:widowControl w:val="0"/>
        <w:autoSpaceDE w:val="0"/>
        <w:autoSpaceDN w:val="0"/>
        <w:adjustRightInd w:val="0"/>
        <w:spacing w:after="0"/>
        <w:jc w:val="both"/>
        <w:rPr>
          <w:rFonts w:ascii="Arial" w:hAnsi="Arial" w:cs="Arial"/>
          <w:b/>
          <w:sz w:val="24"/>
          <w:szCs w:val="24"/>
        </w:rPr>
      </w:pPr>
    </w:p>
    <w:p w:rsidR="00AA1DE4" w:rsidRPr="002A2C86" w:rsidRDefault="002E701C" w:rsidP="002E701C">
      <w:pPr>
        <w:pStyle w:val="Ttulo2"/>
        <w:spacing w:before="0"/>
        <w:jc w:val="both"/>
        <w:rPr>
          <w:rFonts w:cs="Arial"/>
          <w:szCs w:val="24"/>
        </w:rPr>
      </w:pPr>
      <w:bookmarkStart w:id="9" w:name="_Toc74856066"/>
      <w:bookmarkStart w:id="10" w:name="_Toc105070906"/>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6"/>
      <w:bookmarkEnd w:id="9"/>
      <w:bookmarkEnd w:id="10"/>
    </w:p>
    <w:p w:rsidR="0018530A" w:rsidRPr="00D07DEB" w:rsidRDefault="0018530A" w:rsidP="0018530A">
      <w:pPr>
        <w:spacing w:after="0"/>
        <w:rPr>
          <w:rFonts w:ascii="Arial" w:hAnsi="Arial" w:cs="Arial"/>
          <w:sz w:val="24"/>
        </w:rPr>
      </w:pPr>
    </w:p>
    <w:p w:rsidR="007328C7" w:rsidRPr="002A2C86" w:rsidRDefault="001C6ACB" w:rsidP="00D07DEB">
      <w:pPr>
        <w:pStyle w:val="Ttulo2"/>
        <w:spacing w:before="0"/>
        <w:ind w:left="357"/>
        <w:rPr>
          <w:rFonts w:cs="Arial"/>
          <w:szCs w:val="24"/>
        </w:rPr>
      </w:pPr>
      <w:bookmarkStart w:id="11" w:name="_Toc11413503"/>
      <w:bookmarkStart w:id="12" w:name="_Toc74856067"/>
      <w:bookmarkStart w:id="13" w:name="_Toc105070907"/>
      <w:r>
        <w:rPr>
          <w:rFonts w:cs="Arial"/>
          <w:szCs w:val="24"/>
        </w:rPr>
        <w:t xml:space="preserve">A. </w:t>
      </w:r>
      <w:r w:rsidR="003943C2" w:rsidRPr="002A2C86">
        <w:rPr>
          <w:rFonts w:cs="Arial"/>
          <w:szCs w:val="24"/>
        </w:rPr>
        <w:t>Título de la auditoría</w:t>
      </w:r>
      <w:r w:rsidR="00173A93" w:rsidRPr="002A2C86">
        <w:rPr>
          <w:rFonts w:cs="Arial"/>
          <w:szCs w:val="24"/>
        </w:rPr>
        <w:t>.</w:t>
      </w:r>
      <w:bookmarkEnd w:id="11"/>
      <w:bookmarkEnd w:id="12"/>
      <w:bookmarkEnd w:id="13"/>
    </w:p>
    <w:p w:rsidR="002E701C" w:rsidRPr="0014694B" w:rsidRDefault="002E701C" w:rsidP="0014694B">
      <w:pPr>
        <w:spacing w:after="0"/>
        <w:jc w:val="both"/>
        <w:rPr>
          <w:rFonts w:ascii="Arial" w:hAnsi="Arial" w:cs="Arial"/>
          <w:sz w:val="24"/>
          <w:szCs w:val="24"/>
        </w:rPr>
      </w:pPr>
    </w:p>
    <w:p w:rsidR="003D2DF4" w:rsidRPr="003D2DF4" w:rsidRDefault="003D2DF4" w:rsidP="003D2DF4">
      <w:pPr>
        <w:spacing w:after="0"/>
        <w:jc w:val="both"/>
        <w:rPr>
          <w:rFonts w:ascii="Arial" w:eastAsia="Times New Roman" w:hAnsi="Arial" w:cs="Arial"/>
          <w:b/>
          <w:sz w:val="24"/>
          <w:szCs w:val="24"/>
          <w:lang w:eastAsia="es-ES"/>
        </w:rPr>
      </w:pPr>
      <w:r w:rsidRPr="003D2DF4">
        <w:rPr>
          <w:rFonts w:ascii="Arial" w:eastAsia="Times New Roman" w:hAnsi="Arial" w:cs="Arial"/>
          <w:sz w:val="24"/>
          <w:szCs w:val="24"/>
          <w:lang w:eastAsia="es-ES"/>
        </w:rPr>
        <w:t xml:space="preserve">La auditoría que se realizó en materia de desempeño </w:t>
      </w:r>
      <w:r w:rsidRPr="003D2DF4">
        <w:rPr>
          <w:rFonts w:ascii="Arial" w:eastAsia="Times New Roman" w:hAnsi="Arial" w:cs="Times New Roman"/>
          <w:sz w:val="24"/>
          <w:szCs w:val="24"/>
          <w:lang w:eastAsia="es-ES"/>
        </w:rPr>
        <w:t xml:space="preserve">a la </w:t>
      </w:r>
      <w:r w:rsidRPr="003D2DF4">
        <w:rPr>
          <w:rFonts w:ascii="Arial" w:eastAsia="Times New Roman" w:hAnsi="Arial" w:cs="Arial"/>
          <w:b/>
          <w:bCs/>
          <w:sz w:val="24"/>
          <w:szCs w:val="24"/>
          <w:lang w:eastAsia="es-ES"/>
        </w:rPr>
        <w:t>Agencia de Proyectos Estratégicos del Estado de Quintana Roo</w:t>
      </w:r>
      <w:r w:rsidRPr="003D2DF4">
        <w:rPr>
          <w:rFonts w:ascii="Arial" w:eastAsia="Times New Roman" w:hAnsi="Arial" w:cs="Arial"/>
          <w:sz w:val="24"/>
          <w:szCs w:val="24"/>
          <w:lang w:eastAsia="es-ES"/>
        </w:rPr>
        <w:t>, de manera especial y enunciativa mas no limitativa, fue la siguiente:</w:t>
      </w:r>
      <w:r w:rsidRPr="003D2DF4">
        <w:rPr>
          <w:rFonts w:ascii="Arial" w:eastAsia="Times New Roman" w:hAnsi="Arial" w:cs="Arial"/>
          <w:sz w:val="24"/>
          <w:szCs w:val="24"/>
          <w:lang w:eastAsia="es-ES"/>
        </w:rPr>
        <w:cr/>
      </w:r>
      <w:r w:rsidR="0014694B" w:rsidRPr="0014694B">
        <w:rPr>
          <w:rFonts w:ascii="Arial" w:hAnsi="Arial" w:cs="Arial"/>
          <w:sz w:val="24"/>
          <w:szCs w:val="24"/>
        </w:rPr>
        <w:cr/>
      </w:r>
      <w:r w:rsidRPr="003D2DF4">
        <w:rPr>
          <w:rFonts w:ascii="Arial" w:eastAsia="Times New Roman" w:hAnsi="Arial" w:cs="Arial"/>
          <w:b/>
          <w:sz w:val="24"/>
          <w:szCs w:val="24"/>
          <w:lang w:eastAsia="es-ES"/>
        </w:rPr>
        <w:t xml:space="preserve">Auditoría de Desempeño </w:t>
      </w:r>
      <w:r w:rsidRPr="003D2DF4">
        <w:rPr>
          <w:rFonts w:ascii="Arial" w:eastAsia="Times New Roman" w:hAnsi="Arial" w:cs="Arial"/>
          <w:b/>
          <w:bCs/>
          <w:sz w:val="24"/>
          <w:szCs w:val="24"/>
          <w:lang w:eastAsia="es-ES"/>
        </w:rPr>
        <w:t>al Cumplimiento de Funciones Sustantivas</w:t>
      </w:r>
      <w:r w:rsidRPr="003D2DF4">
        <w:rPr>
          <w:rFonts w:ascii="Arial" w:eastAsia="Times New Roman" w:hAnsi="Arial" w:cs="Arial"/>
          <w:b/>
          <w:sz w:val="24"/>
          <w:szCs w:val="24"/>
          <w:lang w:eastAsia="es-ES"/>
        </w:rPr>
        <w:t>, 21-AEMD-A-GOB-022-041</w:t>
      </w:r>
    </w:p>
    <w:p w:rsidR="00974741" w:rsidRPr="002A2C86" w:rsidRDefault="00974741" w:rsidP="00974741">
      <w:pPr>
        <w:spacing w:after="0"/>
        <w:jc w:val="both"/>
        <w:rPr>
          <w:rFonts w:ascii="Arial" w:hAnsi="Arial" w:cs="Arial"/>
          <w:b/>
          <w:sz w:val="24"/>
          <w:szCs w:val="24"/>
        </w:rPr>
      </w:pPr>
    </w:p>
    <w:p w:rsidR="00CF38DD" w:rsidRPr="002A2C86" w:rsidRDefault="001C6ACB" w:rsidP="00B80B64">
      <w:pPr>
        <w:pStyle w:val="Ttulo2"/>
        <w:ind w:left="357"/>
        <w:rPr>
          <w:rFonts w:cs="Arial"/>
          <w:szCs w:val="24"/>
        </w:rPr>
      </w:pPr>
      <w:bookmarkStart w:id="14" w:name="_Toc11413504"/>
      <w:bookmarkStart w:id="15" w:name="_Toc74856068"/>
      <w:bookmarkStart w:id="16" w:name="_Toc105070908"/>
      <w:r>
        <w:rPr>
          <w:rFonts w:cs="Arial"/>
          <w:szCs w:val="24"/>
        </w:rPr>
        <w:t xml:space="preserve">B. </w:t>
      </w:r>
      <w:r w:rsidR="00321853" w:rsidRPr="002A2C86">
        <w:rPr>
          <w:rFonts w:cs="Arial"/>
          <w:szCs w:val="24"/>
        </w:rPr>
        <w:t>Objetivo</w:t>
      </w:r>
      <w:bookmarkEnd w:id="14"/>
      <w:bookmarkEnd w:id="15"/>
      <w:bookmarkEnd w:id="16"/>
      <w:r w:rsidR="009336B1">
        <w:rPr>
          <w:rFonts w:cs="Arial"/>
          <w:szCs w:val="24"/>
        </w:rPr>
        <w:t>.</w:t>
      </w:r>
    </w:p>
    <w:p w:rsidR="00974741" w:rsidRPr="0014694B" w:rsidRDefault="00974741" w:rsidP="0014694B">
      <w:pPr>
        <w:spacing w:after="0"/>
        <w:jc w:val="both"/>
        <w:rPr>
          <w:rFonts w:ascii="Arial" w:hAnsi="Arial"/>
          <w:sz w:val="24"/>
          <w:szCs w:val="24"/>
        </w:rPr>
      </w:pPr>
    </w:p>
    <w:p w:rsidR="003D2DF4" w:rsidRPr="003D2DF4" w:rsidRDefault="003D2DF4" w:rsidP="003D2DF4">
      <w:pPr>
        <w:spacing w:after="0"/>
        <w:jc w:val="both"/>
        <w:rPr>
          <w:rFonts w:ascii="Arial" w:eastAsia="Times New Roman" w:hAnsi="Arial" w:cs="Times New Roman"/>
          <w:sz w:val="24"/>
          <w:szCs w:val="24"/>
          <w:lang w:eastAsia="es-ES"/>
        </w:rPr>
      </w:pPr>
      <w:r w:rsidRPr="003D2DF4">
        <w:rPr>
          <w:rFonts w:ascii="Arial" w:eastAsia="Times New Roman" w:hAnsi="Arial" w:cs="Times New Roman"/>
          <w:sz w:val="24"/>
          <w:szCs w:val="24"/>
          <w:lang w:eastAsia="es-ES"/>
        </w:rPr>
        <w:t>Fiscalizar las acciones implementadas para el cumplimiento de funciones sustantivas.</w:t>
      </w:r>
    </w:p>
    <w:p w:rsidR="00974741" w:rsidRPr="0014694B" w:rsidRDefault="00974741" w:rsidP="00974741">
      <w:pPr>
        <w:spacing w:after="0"/>
        <w:jc w:val="both"/>
        <w:rPr>
          <w:rFonts w:ascii="Arial" w:hAnsi="Arial"/>
          <w:b/>
          <w:sz w:val="24"/>
          <w:szCs w:val="24"/>
        </w:rPr>
      </w:pPr>
    </w:p>
    <w:p w:rsidR="006F3B5D" w:rsidRPr="002A2C86" w:rsidRDefault="001C6ACB" w:rsidP="00B80B64">
      <w:pPr>
        <w:pStyle w:val="Ttulo2"/>
        <w:ind w:left="357"/>
        <w:rPr>
          <w:rFonts w:eastAsia="Calibri" w:cs="Arial"/>
          <w:szCs w:val="24"/>
        </w:rPr>
      </w:pPr>
      <w:bookmarkStart w:id="17" w:name="_Toc11413505"/>
      <w:bookmarkStart w:id="18" w:name="_Toc74856069"/>
      <w:bookmarkStart w:id="19" w:name="_Toc105070909"/>
      <w:r>
        <w:rPr>
          <w:rFonts w:eastAsia="Calibri" w:cs="Arial"/>
          <w:szCs w:val="24"/>
        </w:rPr>
        <w:t xml:space="preserve">C. </w:t>
      </w:r>
      <w:r w:rsidR="00321853" w:rsidRPr="002A2C86">
        <w:rPr>
          <w:rFonts w:eastAsia="Calibri" w:cs="Arial"/>
          <w:szCs w:val="24"/>
        </w:rPr>
        <w:t>Alcance</w:t>
      </w:r>
      <w:bookmarkEnd w:id="17"/>
      <w:bookmarkEnd w:id="18"/>
      <w:bookmarkEnd w:id="19"/>
      <w:r w:rsidR="009336B1">
        <w:rPr>
          <w:rFonts w:eastAsia="Calibri" w:cs="Arial"/>
          <w:szCs w:val="24"/>
        </w:rPr>
        <w:t>.</w:t>
      </w:r>
    </w:p>
    <w:p w:rsidR="006F3B5D" w:rsidRPr="0014694B" w:rsidRDefault="006F3B5D" w:rsidP="0014694B">
      <w:pPr>
        <w:spacing w:after="0"/>
        <w:rPr>
          <w:rFonts w:eastAsia="Calibri" w:cs="Arial"/>
          <w:sz w:val="24"/>
          <w:szCs w:val="24"/>
        </w:rPr>
      </w:pPr>
    </w:p>
    <w:p w:rsidR="000A0BD3" w:rsidRDefault="000A0BD3" w:rsidP="000A0BD3">
      <w:pPr>
        <w:spacing w:after="0"/>
        <w:jc w:val="both"/>
        <w:rPr>
          <w:rFonts w:ascii="Arial" w:eastAsia="Times New Roman" w:hAnsi="Arial" w:cs="Arial"/>
          <w:sz w:val="24"/>
          <w:szCs w:val="24"/>
          <w:lang w:eastAsia="es-ES"/>
        </w:rPr>
      </w:pPr>
      <w:r w:rsidRPr="000A0BD3">
        <w:rPr>
          <w:rFonts w:ascii="Arial" w:eastAsia="Times New Roman" w:hAnsi="Arial" w:cs="Times New Roman"/>
          <w:color w:val="000000"/>
          <w:sz w:val="24"/>
          <w:szCs w:val="24"/>
          <w:shd w:val="clear" w:color="auto" w:fill="FFFFFF"/>
          <w:lang w:eastAsia="es-ES"/>
        </w:rPr>
        <w:t xml:space="preserve">La auditoría se basó en el estudio general de las acciones emprendidas por la </w:t>
      </w:r>
      <w:r w:rsidRPr="000A0BD3">
        <w:rPr>
          <w:rFonts w:ascii="Arial" w:eastAsia="Times New Roman" w:hAnsi="Arial" w:cs="Arial"/>
          <w:b/>
          <w:bCs/>
          <w:color w:val="000000"/>
          <w:sz w:val="24"/>
          <w:szCs w:val="24"/>
          <w:shd w:val="clear" w:color="auto" w:fill="FFFFFF"/>
          <w:lang w:eastAsia="es-ES"/>
        </w:rPr>
        <w:t>Agencia de Proyectos Estratégicos del Estado de Quintana Roo</w:t>
      </w:r>
      <w:r w:rsidRPr="000A0BD3">
        <w:rPr>
          <w:rFonts w:ascii="Arial" w:eastAsia="Times New Roman" w:hAnsi="Arial" w:cs="Times New Roman"/>
          <w:b/>
          <w:color w:val="000000"/>
          <w:sz w:val="24"/>
          <w:szCs w:val="24"/>
          <w:shd w:val="clear" w:color="auto" w:fill="FFFFFF"/>
          <w:lang w:eastAsia="es-ES"/>
        </w:rPr>
        <w:t xml:space="preserve"> </w:t>
      </w:r>
      <w:r w:rsidRPr="000A0BD3">
        <w:rPr>
          <w:rFonts w:ascii="Arial" w:eastAsia="Times New Roman" w:hAnsi="Arial" w:cs="Arial"/>
          <w:sz w:val="24"/>
          <w:szCs w:val="24"/>
          <w:lang w:eastAsia="es-ES"/>
        </w:rPr>
        <w:t>para la ac</w:t>
      </w:r>
      <w:r w:rsidR="004A1B23">
        <w:rPr>
          <w:rFonts w:ascii="Arial" w:eastAsia="Times New Roman" w:hAnsi="Arial" w:cs="Arial"/>
          <w:sz w:val="24"/>
          <w:szCs w:val="24"/>
          <w:lang w:eastAsia="es-ES"/>
        </w:rPr>
        <w:t>tualización y homologación del Marco N</w:t>
      </w:r>
      <w:r w:rsidRPr="000A0BD3">
        <w:rPr>
          <w:rFonts w:ascii="Arial" w:eastAsia="Times New Roman" w:hAnsi="Arial" w:cs="Arial"/>
          <w:sz w:val="24"/>
          <w:szCs w:val="24"/>
          <w:lang w:eastAsia="es-ES"/>
        </w:rPr>
        <w:t>ormativo, es</w:t>
      </w:r>
      <w:r w:rsidR="004A1B23">
        <w:rPr>
          <w:rFonts w:ascii="Arial" w:eastAsia="Times New Roman" w:hAnsi="Arial" w:cs="Arial"/>
          <w:sz w:val="24"/>
          <w:szCs w:val="24"/>
          <w:lang w:eastAsia="es-ES"/>
        </w:rPr>
        <w:t>tablecimiento y difusión de la Política de I</w:t>
      </w:r>
      <w:r w:rsidRPr="000A0BD3">
        <w:rPr>
          <w:rFonts w:ascii="Arial" w:eastAsia="Times New Roman" w:hAnsi="Arial" w:cs="Arial"/>
          <w:sz w:val="24"/>
          <w:szCs w:val="24"/>
          <w:lang w:eastAsia="es-ES"/>
        </w:rPr>
        <w:t>ntegridad</w:t>
      </w:r>
      <w:r w:rsidRPr="000A0BD3">
        <w:rPr>
          <w:rFonts w:ascii="Arial" w:eastAsia="Times New Roman" w:hAnsi="Arial" w:cs="Times New Roman"/>
          <w:color w:val="000000"/>
          <w:sz w:val="24"/>
          <w:szCs w:val="24"/>
          <w:shd w:val="clear" w:color="auto" w:fill="FFFFFF"/>
          <w:lang w:eastAsia="es-ES"/>
        </w:rPr>
        <w:t>,</w:t>
      </w:r>
      <w:r w:rsidRPr="000A0BD3">
        <w:rPr>
          <w:rFonts w:ascii="Arial" w:eastAsia="Times New Roman" w:hAnsi="Arial" w:cs="Times New Roman"/>
          <w:b/>
          <w:color w:val="000000"/>
          <w:sz w:val="24"/>
          <w:szCs w:val="24"/>
          <w:shd w:val="clear" w:color="auto" w:fill="FFFFFF"/>
          <w:lang w:eastAsia="es-ES"/>
        </w:rPr>
        <w:t xml:space="preserve"> </w:t>
      </w:r>
      <w:r w:rsidRPr="000A0BD3">
        <w:rPr>
          <w:rFonts w:ascii="Arial" w:eastAsia="Times New Roman" w:hAnsi="Arial" w:cs="Arial"/>
          <w:color w:val="000000"/>
          <w:sz w:val="24"/>
          <w:szCs w:val="24"/>
          <w:shd w:val="clear" w:color="auto" w:fill="FFFFFF"/>
          <w:lang w:eastAsia="es-ES"/>
        </w:rPr>
        <w:t>evaluación de la Matriz de Indicadores para Res</w:t>
      </w:r>
      <w:r w:rsidR="004A1B23">
        <w:rPr>
          <w:rFonts w:ascii="Arial" w:eastAsia="Times New Roman" w:hAnsi="Arial" w:cs="Arial"/>
          <w:color w:val="000000"/>
          <w:sz w:val="24"/>
          <w:szCs w:val="24"/>
          <w:shd w:val="clear" w:color="auto" w:fill="FFFFFF"/>
          <w:lang w:eastAsia="es-ES"/>
        </w:rPr>
        <w:t>ultados (MIR), cumplimiento de Objetivos y M</w:t>
      </w:r>
      <w:r w:rsidRPr="000A0BD3">
        <w:rPr>
          <w:rFonts w:ascii="Arial" w:eastAsia="Times New Roman" w:hAnsi="Arial" w:cs="Arial"/>
          <w:color w:val="000000"/>
          <w:sz w:val="24"/>
          <w:szCs w:val="24"/>
          <w:shd w:val="clear" w:color="auto" w:fill="FFFFFF"/>
          <w:lang w:eastAsia="es-ES"/>
        </w:rPr>
        <w:t xml:space="preserve">etas de </w:t>
      </w:r>
      <w:r w:rsidRPr="000A0BD3">
        <w:rPr>
          <w:rFonts w:ascii="Arial" w:eastAsia="Times New Roman" w:hAnsi="Arial" w:cs="Arial"/>
          <w:sz w:val="24"/>
          <w:szCs w:val="24"/>
          <w:lang w:eastAsia="es-ES"/>
        </w:rPr>
        <w:t>los programas presupuestarios</w:t>
      </w:r>
      <w:r w:rsidRPr="000A0BD3">
        <w:rPr>
          <w:rFonts w:ascii="Arial" w:eastAsia="Calibri" w:hAnsi="Arial" w:cs="Arial"/>
          <w:b/>
          <w:bCs/>
          <w:sz w:val="24"/>
          <w:szCs w:val="24"/>
          <w:lang w:eastAsia="en-US"/>
        </w:rPr>
        <w:t xml:space="preserve"> </w:t>
      </w:r>
      <w:r w:rsidRPr="000A0BD3">
        <w:rPr>
          <w:rFonts w:ascii="Arial" w:eastAsia="Calibri" w:hAnsi="Arial" w:cs="Arial"/>
          <w:bCs/>
          <w:sz w:val="24"/>
          <w:szCs w:val="24"/>
          <w:lang w:eastAsia="en-US"/>
        </w:rPr>
        <w:t>E067 - Impulso a la Inversión Público-Privada</w:t>
      </w:r>
      <w:r w:rsidRPr="000A0BD3">
        <w:rPr>
          <w:rFonts w:ascii="Arial" w:eastAsia="Times New Roman" w:hAnsi="Arial" w:cs="Arial"/>
          <w:sz w:val="24"/>
          <w:szCs w:val="24"/>
          <w:lang w:eastAsia="es-ES"/>
        </w:rPr>
        <w:t xml:space="preserve">, </w:t>
      </w:r>
      <w:r w:rsidRPr="000A0BD3">
        <w:rPr>
          <w:rFonts w:ascii="Arial" w:eastAsia="Calibri" w:hAnsi="Arial" w:cs="Arial"/>
          <w:bCs/>
          <w:sz w:val="24"/>
          <w:szCs w:val="24"/>
          <w:lang w:eastAsia="en-US"/>
        </w:rPr>
        <w:t>G002 - Certeza Jurídica en el Patrimonio Estatal</w:t>
      </w:r>
      <w:r w:rsidRPr="000A0BD3">
        <w:rPr>
          <w:rFonts w:ascii="Arial" w:eastAsia="Times New Roman" w:hAnsi="Arial" w:cs="Arial"/>
          <w:sz w:val="24"/>
          <w:szCs w:val="24"/>
          <w:lang w:eastAsia="es-ES"/>
        </w:rPr>
        <w:t xml:space="preserve"> y </w:t>
      </w:r>
      <w:r w:rsidRPr="000A0BD3">
        <w:rPr>
          <w:rFonts w:ascii="Arial" w:eastAsia="Calibri" w:hAnsi="Arial" w:cs="Arial"/>
          <w:bCs/>
          <w:sz w:val="24"/>
          <w:szCs w:val="24"/>
          <w:lang w:eastAsia="en-US"/>
        </w:rPr>
        <w:t>M001 - Gestión y Apoyo Institucional;</w:t>
      </w:r>
      <w:r w:rsidRPr="000A0BD3">
        <w:rPr>
          <w:rFonts w:ascii="Arial" w:eastAsia="Times New Roman" w:hAnsi="Arial" w:cs="Arial"/>
          <w:sz w:val="24"/>
          <w:szCs w:val="24"/>
          <w:lang w:eastAsia="es-ES"/>
        </w:rPr>
        <w:t xml:space="preserve"> así como las acciones implementadas para el cumplimiento de las funciones sustantivas de la AGEPRO.</w:t>
      </w:r>
    </w:p>
    <w:p w:rsidR="005A5AE7" w:rsidRDefault="005A5AE7" w:rsidP="000A0BD3">
      <w:pPr>
        <w:spacing w:after="0"/>
        <w:jc w:val="both"/>
        <w:rPr>
          <w:rFonts w:ascii="Arial" w:eastAsia="Times New Roman" w:hAnsi="Arial" w:cs="Arial"/>
          <w:sz w:val="24"/>
          <w:szCs w:val="24"/>
          <w:lang w:eastAsia="es-ES"/>
        </w:rPr>
      </w:pPr>
      <w:r w:rsidRPr="005A5AE7">
        <w:rPr>
          <w:rFonts w:ascii="Arial" w:eastAsia="Times New Roman" w:hAnsi="Arial" w:cs="Arial"/>
          <w:sz w:val="24"/>
          <w:szCs w:val="24"/>
          <w:lang w:eastAsia="es-ES"/>
        </w:rPr>
        <w:lastRenderedPageBreak/>
        <w:t xml:space="preserve">La auditoría se realizó de conformidad con la normativa aplicable a la Fiscalización Superior de la Cuenta Pública, la Norma Profesional de Auditoría del Sistema Nacional de Fiscalización No.300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w:t>
      </w:r>
      <w:r>
        <w:rPr>
          <w:rFonts w:ascii="Arial" w:eastAsia="Times New Roman" w:hAnsi="Arial" w:cs="Arial"/>
          <w:sz w:val="24"/>
          <w:szCs w:val="24"/>
          <w:lang w:eastAsia="es-ES"/>
        </w:rPr>
        <w:t xml:space="preserve">la </w:t>
      </w:r>
      <w:r w:rsidRPr="005A5AE7">
        <w:rPr>
          <w:rFonts w:ascii="Arial" w:eastAsia="Times New Roman" w:hAnsi="Arial" w:cs="Arial"/>
          <w:b/>
          <w:bCs/>
          <w:sz w:val="24"/>
          <w:szCs w:val="24"/>
          <w:lang w:eastAsia="es-ES"/>
        </w:rPr>
        <w:t>Agencia de Proyectos Estratégicos del Estado de Quintana Roo</w:t>
      </w:r>
      <w:r w:rsidRPr="005A5AE7">
        <w:rPr>
          <w:rFonts w:ascii="Arial" w:eastAsia="Times New Roman" w:hAnsi="Arial" w:cs="Arial"/>
          <w:sz w:val="24"/>
          <w:szCs w:val="24"/>
          <w:lang w:eastAsia="es-ES"/>
        </w:rPr>
        <w:t>, fueron en lo general, suficientes, de calidad, confiables y consistentes para aplicar los procedimientos establecidos y para sustentar los hallazgos y la opinión de la Auditoría Superior del Estado.</w:t>
      </w:r>
    </w:p>
    <w:p w:rsidR="009C3275" w:rsidRPr="000A0BD3" w:rsidRDefault="009C3275" w:rsidP="000A0BD3">
      <w:pPr>
        <w:spacing w:after="0"/>
        <w:jc w:val="both"/>
        <w:rPr>
          <w:rFonts w:ascii="Arial" w:eastAsia="Times New Roman" w:hAnsi="Arial" w:cs="Arial"/>
          <w:sz w:val="24"/>
          <w:szCs w:val="24"/>
          <w:lang w:eastAsia="es-ES"/>
        </w:rPr>
      </w:pPr>
    </w:p>
    <w:p w:rsidR="000B6B7D" w:rsidRPr="002A2C86" w:rsidRDefault="001C6ACB" w:rsidP="00B80B64">
      <w:pPr>
        <w:pStyle w:val="Ttulo2"/>
        <w:ind w:left="357"/>
        <w:rPr>
          <w:rFonts w:cs="Arial"/>
          <w:szCs w:val="24"/>
          <w:lang w:eastAsia="es-ES"/>
        </w:rPr>
      </w:pPr>
      <w:bookmarkStart w:id="20" w:name="_Toc11413506"/>
      <w:bookmarkStart w:id="21" w:name="_Toc74856070"/>
      <w:bookmarkStart w:id="22" w:name="_Toc10507091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20"/>
      <w:r w:rsidR="000B6B7D" w:rsidRPr="002A2C86">
        <w:rPr>
          <w:rFonts w:cs="Arial"/>
          <w:szCs w:val="24"/>
          <w:lang w:eastAsia="es-ES"/>
        </w:rPr>
        <w:t>n</w:t>
      </w:r>
      <w:bookmarkEnd w:id="21"/>
      <w:bookmarkEnd w:id="22"/>
      <w:r w:rsidR="009336B1">
        <w:rPr>
          <w:rFonts w:cs="Arial"/>
          <w:szCs w:val="24"/>
          <w:lang w:eastAsia="es-ES"/>
        </w:rPr>
        <w:t>.</w:t>
      </w:r>
    </w:p>
    <w:p w:rsidR="000B6B7D" w:rsidRPr="002A2C86" w:rsidRDefault="000B6B7D" w:rsidP="00363166">
      <w:pPr>
        <w:spacing w:after="0"/>
        <w:ind w:left="360"/>
        <w:rPr>
          <w:rFonts w:ascii="Arial" w:hAnsi="Arial" w:cs="Arial"/>
          <w:b/>
        </w:rPr>
      </w:pPr>
    </w:p>
    <w:p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14694B">
        <w:rPr>
          <w:rFonts w:ascii="Arial" w:hAnsi="Arial"/>
          <w:sz w:val="24"/>
        </w:rPr>
        <w:t>2022</w:t>
      </w:r>
      <w:r w:rsidRPr="002A2C86">
        <w:rPr>
          <w:rFonts w:ascii="Arial" w:hAnsi="Arial"/>
          <w:sz w:val="24"/>
        </w:rPr>
        <w:t>, que comprende la Fiscalización Superior de la Cuenta Pú</w:t>
      </w:r>
      <w:r w:rsidR="0014694B">
        <w:rPr>
          <w:rFonts w:ascii="Arial" w:hAnsi="Arial"/>
          <w:sz w:val="24"/>
        </w:rPr>
        <w:t>blica del ejercicio fiscal 2021</w:t>
      </w:r>
      <w:r w:rsidR="0039315E" w:rsidRPr="002A2C86">
        <w:rPr>
          <w:rFonts w:ascii="Arial" w:hAnsi="Arial"/>
          <w:sz w:val="24"/>
        </w:rPr>
        <w:t>.</w:t>
      </w:r>
      <w:r w:rsidRPr="002A2C86">
        <w:rPr>
          <w:rFonts w:ascii="Arial" w:hAnsi="Arial"/>
          <w:sz w:val="24"/>
        </w:rPr>
        <w:t xml:space="preserve"> </w:t>
      </w:r>
    </w:p>
    <w:p w:rsidR="00974741" w:rsidRPr="002A2C86" w:rsidRDefault="00974741" w:rsidP="005C2309">
      <w:pPr>
        <w:spacing w:after="0"/>
        <w:jc w:val="both"/>
        <w:rPr>
          <w:rFonts w:ascii="Arial" w:hAnsi="Arial"/>
          <w:sz w:val="24"/>
        </w:rPr>
      </w:pPr>
    </w:p>
    <w:p w:rsidR="004523DD" w:rsidRDefault="001C6ACB" w:rsidP="00B80B64">
      <w:pPr>
        <w:pStyle w:val="Ttulo2"/>
        <w:ind w:left="357"/>
        <w:rPr>
          <w:rFonts w:cs="Arial"/>
          <w:szCs w:val="24"/>
        </w:rPr>
      </w:pPr>
      <w:bookmarkStart w:id="23" w:name="_Toc11413507"/>
      <w:bookmarkStart w:id="24" w:name="_Toc74856071"/>
      <w:bookmarkStart w:id="25" w:name="_Toc105070911"/>
      <w:r>
        <w:rPr>
          <w:rFonts w:cs="Arial"/>
          <w:szCs w:val="24"/>
        </w:rPr>
        <w:t xml:space="preserve">E. </w:t>
      </w:r>
      <w:r w:rsidR="004523DD" w:rsidRPr="002A2C86">
        <w:rPr>
          <w:rFonts w:cs="Arial"/>
          <w:szCs w:val="24"/>
        </w:rPr>
        <w:t>Áreas Revisadas</w:t>
      </w:r>
      <w:bookmarkEnd w:id="23"/>
      <w:bookmarkEnd w:id="24"/>
      <w:bookmarkEnd w:id="25"/>
      <w:r w:rsidR="009336B1">
        <w:rPr>
          <w:rFonts w:cs="Arial"/>
          <w:szCs w:val="24"/>
        </w:rPr>
        <w:t>.</w:t>
      </w:r>
    </w:p>
    <w:p w:rsidR="00A55E1A" w:rsidRPr="00A55E1A" w:rsidRDefault="00A55E1A" w:rsidP="00A55E1A">
      <w:pPr>
        <w:spacing w:after="0"/>
      </w:pPr>
    </w:p>
    <w:p w:rsidR="000A0BD3" w:rsidRDefault="00C21C9D"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Secretaría Técnica.</w:t>
      </w:r>
    </w:p>
    <w:p w:rsidR="000A0BD3" w:rsidRDefault="00C21C9D"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Administrativa.</w:t>
      </w:r>
    </w:p>
    <w:p w:rsidR="005D5A61" w:rsidRPr="00C27DF9" w:rsidRDefault="000A0BD3"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Coordinación General de Proyectos</w:t>
      </w:r>
      <w:r w:rsidR="00C21C9D">
        <w:rPr>
          <w:rFonts w:ascii="Arial" w:hAnsi="Arial" w:cs="Arial"/>
          <w:bCs/>
          <w:sz w:val="24"/>
          <w:szCs w:val="24"/>
        </w:rPr>
        <w:t>.</w:t>
      </w:r>
    </w:p>
    <w:p w:rsidR="00A55E1A" w:rsidRDefault="000A0BD3"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 xml:space="preserve">Coordinación de Gestión de </w:t>
      </w:r>
      <w:r w:rsidR="00C21C9D">
        <w:rPr>
          <w:rFonts w:ascii="Arial" w:hAnsi="Arial" w:cs="Arial"/>
          <w:bCs/>
          <w:sz w:val="24"/>
          <w:szCs w:val="24"/>
        </w:rPr>
        <w:t>Proyectos.</w:t>
      </w:r>
    </w:p>
    <w:p w:rsidR="000A0BD3" w:rsidRDefault="000A0BD3"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Coo</w:t>
      </w:r>
      <w:r w:rsidR="00C21C9D">
        <w:rPr>
          <w:rFonts w:ascii="Arial" w:hAnsi="Arial" w:cs="Arial"/>
          <w:bCs/>
          <w:sz w:val="24"/>
          <w:szCs w:val="24"/>
        </w:rPr>
        <w:t>rdinación General de Patrimonio.</w:t>
      </w:r>
    </w:p>
    <w:p w:rsidR="000A0BD3" w:rsidRDefault="000A0BD3"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Coordinación del Sistema Integral de Información</w:t>
      </w:r>
      <w:r w:rsidR="00C21C9D">
        <w:rPr>
          <w:rFonts w:ascii="Arial" w:hAnsi="Arial" w:cs="Arial"/>
          <w:bCs/>
          <w:sz w:val="24"/>
          <w:szCs w:val="24"/>
        </w:rPr>
        <w:t>.</w:t>
      </w:r>
    </w:p>
    <w:p w:rsidR="000A0BD3" w:rsidRPr="00A55E1A" w:rsidRDefault="000A0BD3"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Coordin</w:t>
      </w:r>
      <w:r w:rsidR="00C21C9D">
        <w:rPr>
          <w:rFonts w:ascii="Arial" w:hAnsi="Arial" w:cs="Arial"/>
          <w:bCs/>
          <w:sz w:val="24"/>
          <w:szCs w:val="24"/>
        </w:rPr>
        <w:t>ación de Reservas Territoriales.</w:t>
      </w:r>
    </w:p>
    <w:p w:rsidR="00A55E1A" w:rsidRDefault="00A55E1A" w:rsidP="00925047">
      <w:pPr>
        <w:spacing w:after="0"/>
        <w:jc w:val="both"/>
        <w:rPr>
          <w:rFonts w:ascii="Arial" w:hAnsi="Arial" w:cs="Arial"/>
          <w:bCs/>
          <w:sz w:val="24"/>
          <w:szCs w:val="24"/>
        </w:rPr>
      </w:pPr>
    </w:p>
    <w:p w:rsidR="000B6B7D" w:rsidRPr="002A2C86" w:rsidRDefault="001C6ACB" w:rsidP="00B529ED">
      <w:pPr>
        <w:pStyle w:val="Ttulo2"/>
        <w:spacing w:before="0"/>
        <w:ind w:left="357"/>
        <w:rPr>
          <w:rFonts w:cs="Arial"/>
          <w:szCs w:val="24"/>
        </w:rPr>
      </w:pPr>
      <w:bookmarkStart w:id="26" w:name="_Toc11413508"/>
      <w:bookmarkStart w:id="27" w:name="_Toc74856072"/>
      <w:bookmarkStart w:id="28" w:name="_Toc105070912"/>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6"/>
      <w:r w:rsidR="00ED7260" w:rsidRPr="002A2C86">
        <w:rPr>
          <w:rFonts w:cs="Arial"/>
          <w:szCs w:val="24"/>
          <w:lang w:eastAsia="es-ES"/>
        </w:rPr>
        <w:t>.</w:t>
      </w:r>
      <w:bookmarkEnd w:id="27"/>
      <w:bookmarkEnd w:id="28"/>
    </w:p>
    <w:p w:rsidR="007D7165" w:rsidRPr="009C3275" w:rsidRDefault="007D7165" w:rsidP="00B529ED">
      <w:pPr>
        <w:spacing w:after="0"/>
        <w:rPr>
          <w:rFonts w:ascii="Arial" w:hAnsi="Arial" w:cs="Arial"/>
          <w:b/>
          <w:sz w:val="24"/>
        </w:rPr>
      </w:pPr>
    </w:p>
    <w:p w:rsidR="007D7165" w:rsidRDefault="00293B8E" w:rsidP="00494E0A">
      <w:pPr>
        <w:spacing w:after="0"/>
        <w:jc w:val="both"/>
        <w:rPr>
          <w:rFonts w:ascii="Arial" w:hAnsi="Arial" w:cs="Arial"/>
          <w:b/>
          <w:sz w:val="24"/>
          <w:szCs w:val="24"/>
        </w:rPr>
      </w:pPr>
      <w:r>
        <w:rPr>
          <w:rFonts w:ascii="Arial" w:hAnsi="Arial" w:cs="Arial"/>
          <w:b/>
          <w:sz w:val="24"/>
          <w:szCs w:val="24"/>
        </w:rPr>
        <w:t>Eficacia</w:t>
      </w:r>
    </w:p>
    <w:p w:rsidR="009336B1" w:rsidRPr="000941F3" w:rsidRDefault="009336B1" w:rsidP="00494E0A">
      <w:pPr>
        <w:spacing w:after="0"/>
        <w:jc w:val="both"/>
        <w:rPr>
          <w:rFonts w:ascii="Arial" w:hAnsi="Arial" w:cs="Arial"/>
          <w:b/>
          <w:sz w:val="24"/>
          <w:szCs w:val="24"/>
        </w:rPr>
      </w:pPr>
    </w:p>
    <w:p w:rsidR="00BC3BC3"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293B8E">
        <w:rPr>
          <w:rFonts w:ascii="Arial" w:hAnsi="Arial" w:cs="Arial"/>
          <w:b/>
          <w:sz w:val="24"/>
          <w:szCs w:val="24"/>
        </w:rPr>
        <w:t>Control Interno</w:t>
      </w:r>
      <w:r w:rsidR="00A55E1A">
        <w:rPr>
          <w:rFonts w:ascii="Arial" w:hAnsi="Arial" w:cs="Arial"/>
          <w:b/>
          <w:sz w:val="24"/>
          <w:szCs w:val="24"/>
        </w:rPr>
        <w:t xml:space="preserve"> </w:t>
      </w:r>
    </w:p>
    <w:p w:rsidR="00BC3BC3" w:rsidRDefault="009A7203" w:rsidP="0018530A">
      <w:pPr>
        <w:spacing w:after="0"/>
        <w:ind w:left="284"/>
        <w:jc w:val="both"/>
        <w:rPr>
          <w:rFonts w:ascii="Arial" w:hAnsi="Arial" w:cs="Arial"/>
          <w:b/>
          <w:sz w:val="24"/>
          <w:szCs w:val="24"/>
        </w:rPr>
      </w:pPr>
      <w:r w:rsidRPr="002A2C86">
        <w:rPr>
          <w:rFonts w:ascii="Arial" w:hAnsi="Arial" w:cs="Arial"/>
          <w:b/>
          <w:sz w:val="24"/>
          <w:szCs w:val="24"/>
        </w:rPr>
        <w:t xml:space="preserve">1.1 </w:t>
      </w:r>
      <w:r w:rsidR="00293B8E">
        <w:rPr>
          <w:rFonts w:ascii="Arial" w:hAnsi="Arial" w:cs="Arial"/>
          <w:b/>
          <w:sz w:val="24"/>
          <w:szCs w:val="24"/>
        </w:rPr>
        <w:t>Marco Normativo</w:t>
      </w:r>
    </w:p>
    <w:p w:rsidR="00A55E1A" w:rsidRPr="004C1DA6" w:rsidRDefault="00293B8E" w:rsidP="0018530A">
      <w:pPr>
        <w:pStyle w:val="Prrafodelista"/>
        <w:numPr>
          <w:ilvl w:val="2"/>
          <w:numId w:val="4"/>
        </w:numPr>
        <w:ind w:left="1418" w:hanging="709"/>
        <w:jc w:val="both"/>
        <w:rPr>
          <w:rFonts w:ascii="Arial" w:hAnsi="Arial" w:cs="Arial"/>
          <w:sz w:val="24"/>
          <w:szCs w:val="24"/>
        </w:rPr>
      </w:pPr>
      <w:r>
        <w:rPr>
          <w:rFonts w:ascii="Arial" w:hAnsi="Arial" w:cs="Arial"/>
          <w:sz w:val="24"/>
          <w:szCs w:val="24"/>
        </w:rPr>
        <w:lastRenderedPageBreak/>
        <w:t xml:space="preserve">Analizar el </w:t>
      </w:r>
      <w:r w:rsidR="00780C2C">
        <w:rPr>
          <w:rFonts w:ascii="Arial" w:hAnsi="Arial" w:cs="Arial"/>
          <w:sz w:val="24"/>
          <w:szCs w:val="24"/>
        </w:rPr>
        <w:t>Reglamento Interior, Manual de Organización, Manual de Procedimientos y Organigrama, a fin de determinar si están actualizados</w:t>
      </w:r>
      <w:r w:rsidR="004C1DA6">
        <w:rPr>
          <w:rFonts w:ascii="Arial" w:hAnsi="Arial" w:cs="Arial"/>
          <w:sz w:val="24"/>
          <w:szCs w:val="24"/>
        </w:rPr>
        <w:t>, homologados</w:t>
      </w:r>
      <w:r w:rsidR="00780C2C">
        <w:rPr>
          <w:rFonts w:ascii="Arial" w:hAnsi="Arial" w:cs="Arial"/>
          <w:sz w:val="24"/>
          <w:szCs w:val="24"/>
        </w:rPr>
        <w:t xml:space="preserve"> y autorizados por las instancias correspondientes</w:t>
      </w:r>
      <w:r w:rsidR="00A55E1A">
        <w:rPr>
          <w:rFonts w:ascii="Arial" w:hAnsi="Arial" w:cs="Arial"/>
          <w:sz w:val="24"/>
          <w:szCs w:val="24"/>
        </w:rPr>
        <w:t>.</w:t>
      </w:r>
    </w:p>
    <w:p w:rsidR="00494E0A" w:rsidRDefault="00780C2C" w:rsidP="004A1B23">
      <w:pPr>
        <w:pStyle w:val="Prrafodelista"/>
        <w:numPr>
          <w:ilvl w:val="2"/>
          <w:numId w:val="4"/>
        </w:numPr>
        <w:spacing w:after="0"/>
        <w:ind w:left="1418" w:hanging="709"/>
        <w:jc w:val="both"/>
        <w:rPr>
          <w:rFonts w:ascii="Arial" w:hAnsi="Arial" w:cs="Arial"/>
          <w:sz w:val="24"/>
          <w:szCs w:val="24"/>
        </w:rPr>
      </w:pPr>
      <w:r>
        <w:rPr>
          <w:rFonts w:ascii="Arial" w:hAnsi="Arial" w:cs="Arial"/>
          <w:sz w:val="24"/>
          <w:szCs w:val="24"/>
        </w:rPr>
        <w:t xml:space="preserve">Analizar </w:t>
      </w:r>
      <w:r w:rsidRPr="00780C2C">
        <w:rPr>
          <w:rFonts w:ascii="Arial" w:hAnsi="Arial" w:cs="Arial"/>
          <w:sz w:val="24"/>
          <w:szCs w:val="24"/>
        </w:rPr>
        <w:t>y determinar si los documentos antes mencionados incluyen el enfoque de Presupuesto basado en Resultados.</w:t>
      </w:r>
    </w:p>
    <w:p w:rsidR="009C3275" w:rsidRDefault="009C3275" w:rsidP="004A1B23">
      <w:pPr>
        <w:spacing w:after="0"/>
        <w:jc w:val="both"/>
        <w:rPr>
          <w:rFonts w:ascii="Arial" w:hAnsi="Arial" w:cs="Arial"/>
          <w:sz w:val="24"/>
          <w:szCs w:val="24"/>
        </w:rPr>
      </w:pPr>
    </w:p>
    <w:p w:rsidR="003140AB" w:rsidRDefault="003140AB" w:rsidP="00865B4E">
      <w:pPr>
        <w:spacing w:after="0"/>
        <w:ind w:left="284"/>
        <w:jc w:val="both"/>
        <w:rPr>
          <w:rFonts w:ascii="Arial" w:hAnsi="Arial" w:cs="Arial"/>
          <w:b/>
          <w:sz w:val="24"/>
          <w:szCs w:val="24"/>
        </w:rPr>
      </w:pPr>
      <w:r>
        <w:rPr>
          <w:rFonts w:ascii="Arial" w:hAnsi="Arial" w:cs="Arial"/>
          <w:b/>
          <w:sz w:val="24"/>
          <w:szCs w:val="24"/>
        </w:rPr>
        <w:t>1.2</w:t>
      </w:r>
      <w:r w:rsidRPr="002A2C86">
        <w:rPr>
          <w:rFonts w:ascii="Arial" w:hAnsi="Arial" w:cs="Arial"/>
          <w:b/>
          <w:sz w:val="24"/>
          <w:szCs w:val="24"/>
        </w:rPr>
        <w:t xml:space="preserve"> </w:t>
      </w:r>
      <w:r w:rsidR="006B662F">
        <w:rPr>
          <w:rFonts w:ascii="Arial" w:hAnsi="Arial" w:cs="Arial"/>
          <w:b/>
          <w:sz w:val="24"/>
          <w:szCs w:val="24"/>
        </w:rPr>
        <w:t>Política de Integridad</w:t>
      </w:r>
    </w:p>
    <w:p w:rsidR="009336B1" w:rsidRDefault="009336B1" w:rsidP="00865B4E">
      <w:pPr>
        <w:spacing w:after="0"/>
        <w:ind w:left="284"/>
        <w:jc w:val="both"/>
        <w:rPr>
          <w:rFonts w:ascii="Arial" w:hAnsi="Arial" w:cs="Arial"/>
          <w:b/>
          <w:sz w:val="24"/>
          <w:szCs w:val="24"/>
        </w:rPr>
      </w:pPr>
    </w:p>
    <w:p w:rsidR="00841E24" w:rsidRPr="00841E24" w:rsidRDefault="00841E24" w:rsidP="00841E24">
      <w:pPr>
        <w:pStyle w:val="Prrafodelista"/>
        <w:numPr>
          <w:ilvl w:val="0"/>
          <w:numId w:val="8"/>
        </w:numPr>
        <w:jc w:val="both"/>
        <w:rPr>
          <w:rFonts w:ascii="Arial" w:hAnsi="Arial" w:cs="Arial"/>
          <w:vanish/>
          <w:sz w:val="24"/>
          <w:szCs w:val="24"/>
        </w:rPr>
      </w:pPr>
    </w:p>
    <w:p w:rsidR="00841E24" w:rsidRPr="00841E24" w:rsidRDefault="00841E24" w:rsidP="00841E24">
      <w:pPr>
        <w:pStyle w:val="Prrafodelista"/>
        <w:numPr>
          <w:ilvl w:val="1"/>
          <w:numId w:val="8"/>
        </w:numPr>
        <w:jc w:val="both"/>
        <w:rPr>
          <w:rFonts w:ascii="Arial" w:hAnsi="Arial" w:cs="Arial"/>
          <w:vanish/>
          <w:sz w:val="24"/>
          <w:szCs w:val="24"/>
        </w:rPr>
      </w:pPr>
    </w:p>
    <w:p w:rsidR="00841E24" w:rsidRPr="00841E24" w:rsidRDefault="00841E24" w:rsidP="00841E24">
      <w:pPr>
        <w:pStyle w:val="Prrafodelista"/>
        <w:numPr>
          <w:ilvl w:val="1"/>
          <w:numId w:val="8"/>
        </w:numPr>
        <w:jc w:val="both"/>
        <w:rPr>
          <w:rFonts w:ascii="Arial" w:hAnsi="Arial" w:cs="Arial"/>
          <w:vanish/>
          <w:sz w:val="24"/>
          <w:szCs w:val="24"/>
        </w:rPr>
      </w:pPr>
    </w:p>
    <w:p w:rsidR="001B2459" w:rsidRPr="00A7225A" w:rsidRDefault="00A7225A" w:rsidP="003305D6">
      <w:pPr>
        <w:pStyle w:val="Prrafodelista"/>
        <w:numPr>
          <w:ilvl w:val="2"/>
          <w:numId w:val="8"/>
        </w:numPr>
        <w:ind w:left="1418" w:hanging="709"/>
        <w:jc w:val="both"/>
        <w:rPr>
          <w:rFonts w:ascii="Arial" w:hAnsi="Arial" w:cs="Arial"/>
          <w:sz w:val="24"/>
          <w:szCs w:val="24"/>
        </w:rPr>
      </w:pPr>
      <w:r w:rsidRPr="00A7225A">
        <w:rPr>
          <w:rFonts w:ascii="Arial" w:hAnsi="Arial" w:cs="Arial"/>
          <w:sz w:val="24"/>
        </w:rPr>
        <w:t>Determinar si el Comité de Ética y de Prevención de Conflictos de Intereses de la AGEPRO fue establecido y realizó sesiones.</w:t>
      </w:r>
    </w:p>
    <w:p w:rsidR="001B2459" w:rsidRPr="004F6558" w:rsidRDefault="006B662F" w:rsidP="00865B4E">
      <w:pPr>
        <w:pStyle w:val="Prrafodelista"/>
        <w:numPr>
          <w:ilvl w:val="2"/>
          <w:numId w:val="8"/>
        </w:numPr>
        <w:ind w:left="1418" w:hanging="709"/>
        <w:jc w:val="both"/>
        <w:rPr>
          <w:rFonts w:ascii="Arial" w:hAnsi="Arial" w:cs="Arial"/>
          <w:sz w:val="24"/>
          <w:szCs w:val="24"/>
        </w:rPr>
      </w:pPr>
      <w:r>
        <w:rPr>
          <w:rFonts w:ascii="Arial" w:hAnsi="Arial" w:cs="Arial"/>
          <w:sz w:val="24"/>
          <w:szCs w:val="24"/>
        </w:rPr>
        <w:t xml:space="preserve">Determinar </w:t>
      </w:r>
      <w:r w:rsidRPr="006B662F">
        <w:rPr>
          <w:rFonts w:ascii="Arial" w:hAnsi="Arial" w:cs="Arial"/>
          <w:sz w:val="24"/>
          <w:szCs w:val="24"/>
        </w:rPr>
        <w:t>si el ente tiene establecida una Política de Integridad que incluya un Código de Ética y un Código de Conducta propio.</w:t>
      </w:r>
    </w:p>
    <w:p w:rsidR="001B2459" w:rsidRPr="004F6558" w:rsidRDefault="006B662F" w:rsidP="00CB05DD">
      <w:pPr>
        <w:pStyle w:val="Prrafodelista"/>
        <w:numPr>
          <w:ilvl w:val="2"/>
          <w:numId w:val="8"/>
        </w:numPr>
        <w:spacing w:after="0"/>
        <w:ind w:left="1418" w:hanging="709"/>
        <w:jc w:val="both"/>
        <w:rPr>
          <w:rFonts w:ascii="Arial" w:hAnsi="Arial" w:cs="Arial"/>
          <w:sz w:val="24"/>
          <w:szCs w:val="24"/>
        </w:rPr>
      </w:pPr>
      <w:r>
        <w:rPr>
          <w:rFonts w:ascii="Arial" w:hAnsi="Arial" w:cs="Arial"/>
          <w:sz w:val="24"/>
          <w:szCs w:val="24"/>
        </w:rPr>
        <w:t xml:space="preserve">Verificar </w:t>
      </w:r>
      <w:r w:rsidRPr="006B662F">
        <w:rPr>
          <w:rFonts w:ascii="Arial" w:hAnsi="Arial" w:cs="Arial"/>
          <w:sz w:val="24"/>
          <w:szCs w:val="24"/>
        </w:rPr>
        <w:t>la difusión de los documentos que forman parte de la Política de Integridad al personal de la institución.</w:t>
      </w:r>
    </w:p>
    <w:p w:rsidR="00494E0A" w:rsidRDefault="00494E0A" w:rsidP="00CB05DD">
      <w:pPr>
        <w:spacing w:after="0"/>
        <w:jc w:val="both"/>
        <w:rPr>
          <w:rFonts w:ascii="Arial" w:hAnsi="Arial" w:cs="Arial"/>
          <w:sz w:val="24"/>
          <w:szCs w:val="24"/>
        </w:rPr>
      </w:pPr>
    </w:p>
    <w:p w:rsidR="00964C9E" w:rsidRDefault="00964C9E" w:rsidP="00964C9E">
      <w:pPr>
        <w:spacing w:after="0"/>
        <w:jc w:val="both"/>
        <w:rPr>
          <w:rFonts w:ascii="Arial" w:hAnsi="Arial" w:cs="Arial"/>
          <w:b/>
          <w:sz w:val="24"/>
          <w:szCs w:val="24"/>
        </w:rPr>
      </w:pPr>
      <w:r w:rsidRPr="00964C9E">
        <w:rPr>
          <w:rFonts w:ascii="Arial" w:hAnsi="Arial" w:cs="Arial"/>
          <w:b/>
          <w:sz w:val="24"/>
          <w:szCs w:val="24"/>
        </w:rPr>
        <w:t xml:space="preserve">Eficiencia </w:t>
      </w:r>
    </w:p>
    <w:p w:rsidR="00783B48" w:rsidRPr="00964C9E" w:rsidRDefault="00783B48" w:rsidP="00964C9E">
      <w:pPr>
        <w:spacing w:after="0"/>
        <w:jc w:val="both"/>
        <w:rPr>
          <w:rFonts w:ascii="Arial" w:hAnsi="Arial" w:cs="Arial"/>
          <w:b/>
          <w:sz w:val="24"/>
          <w:szCs w:val="24"/>
        </w:rPr>
      </w:pPr>
    </w:p>
    <w:p w:rsidR="003140AB" w:rsidRPr="002A2C86" w:rsidRDefault="003140AB" w:rsidP="003140AB">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6B662F">
        <w:rPr>
          <w:rFonts w:ascii="Arial" w:hAnsi="Arial" w:cs="Arial"/>
          <w:b/>
          <w:sz w:val="24"/>
          <w:szCs w:val="24"/>
        </w:rPr>
        <w:t>Presupuesto basado en Resultados (PbR)</w:t>
      </w:r>
      <w:r>
        <w:rPr>
          <w:rFonts w:ascii="Arial" w:hAnsi="Arial" w:cs="Arial"/>
          <w:b/>
          <w:sz w:val="24"/>
          <w:szCs w:val="24"/>
        </w:rPr>
        <w:t xml:space="preserve"> </w:t>
      </w:r>
    </w:p>
    <w:p w:rsidR="003140AB" w:rsidRDefault="003140AB" w:rsidP="00865B4E">
      <w:pPr>
        <w:spacing w:after="0"/>
        <w:ind w:left="284"/>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6B662F">
        <w:rPr>
          <w:rFonts w:ascii="Arial" w:hAnsi="Arial" w:cs="Arial"/>
          <w:b/>
          <w:sz w:val="24"/>
          <w:szCs w:val="24"/>
        </w:rPr>
        <w:t>Evaluación de la Matriz de Indicadores para Resultados (MIR)</w:t>
      </w:r>
    </w:p>
    <w:p w:rsidR="009336B1" w:rsidRDefault="009336B1" w:rsidP="00865B4E">
      <w:pPr>
        <w:spacing w:after="0"/>
        <w:ind w:left="284"/>
        <w:jc w:val="both"/>
        <w:rPr>
          <w:rFonts w:ascii="Arial" w:hAnsi="Arial" w:cs="Arial"/>
          <w:b/>
          <w:sz w:val="24"/>
          <w:szCs w:val="24"/>
        </w:rPr>
      </w:pPr>
    </w:p>
    <w:p w:rsidR="00841E24" w:rsidRPr="00841E24" w:rsidRDefault="00841E24" w:rsidP="00841E24">
      <w:pPr>
        <w:pStyle w:val="Prrafodelista"/>
        <w:numPr>
          <w:ilvl w:val="0"/>
          <w:numId w:val="9"/>
        </w:numPr>
        <w:jc w:val="both"/>
        <w:rPr>
          <w:rFonts w:ascii="Arial" w:hAnsi="Arial" w:cs="Arial"/>
          <w:vanish/>
          <w:sz w:val="24"/>
          <w:szCs w:val="24"/>
        </w:rPr>
      </w:pPr>
    </w:p>
    <w:p w:rsidR="00841E24" w:rsidRPr="00841E24" w:rsidRDefault="00841E24" w:rsidP="00841E24">
      <w:pPr>
        <w:pStyle w:val="Prrafodelista"/>
        <w:numPr>
          <w:ilvl w:val="0"/>
          <w:numId w:val="9"/>
        </w:numPr>
        <w:jc w:val="both"/>
        <w:rPr>
          <w:rFonts w:ascii="Arial" w:hAnsi="Arial" w:cs="Arial"/>
          <w:vanish/>
          <w:sz w:val="24"/>
          <w:szCs w:val="24"/>
        </w:rPr>
      </w:pPr>
    </w:p>
    <w:p w:rsidR="00841E24" w:rsidRPr="00841E24" w:rsidRDefault="00841E24" w:rsidP="00841E24">
      <w:pPr>
        <w:pStyle w:val="Prrafodelista"/>
        <w:numPr>
          <w:ilvl w:val="1"/>
          <w:numId w:val="9"/>
        </w:numPr>
        <w:jc w:val="both"/>
        <w:rPr>
          <w:rFonts w:ascii="Arial" w:hAnsi="Arial" w:cs="Arial"/>
          <w:vanish/>
          <w:sz w:val="24"/>
          <w:szCs w:val="24"/>
        </w:rPr>
      </w:pPr>
    </w:p>
    <w:p w:rsidR="003140AB" w:rsidRDefault="006B662F" w:rsidP="00865B4E">
      <w:pPr>
        <w:pStyle w:val="Prrafodelista"/>
        <w:numPr>
          <w:ilvl w:val="2"/>
          <w:numId w:val="9"/>
        </w:numPr>
        <w:spacing w:after="0"/>
        <w:ind w:left="1418" w:hanging="709"/>
        <w:jc w:val="both"/>
        <w:rPr>
          <w:rFonts w:ascii="Arial" w:hAnsi="Arial" w:cs="Arial"/>
          <w:sz w:val="24"/>
          <w:szCs w:val="24"/>
        </w:rPr>
      </w:pPr>
      <w:r>
        <w:rPr>
          <w:rFonts w:ascii="Arial" w:hAnsi="Arial" w:cs="Arial"/>
          <w:sz w:val="24"/>
          <w:szCs w:val="24"/>
        </w:rPr>
        <w:t xml:space="preserve">Analizar </w:t>
      </w:r>
      <w:r w:rsidRPr="006B662F">
        <w:rPr>
          <w:rFonts w:ascii="Arial" w:hAnsi="Arial" w:cs="Arial"/>
          <w:sz w:val="24"/>
          <w:szCs w:val="24"/>
        </w:rPr>
        <w:t>la Matriz de Indicadores para Resultados de l</w:t>
      </w:r>
      <w:r w:rsidR="00C80432">
        <w:rPr>
          <w:rFonts w:ascii="Arial" w:hAnsi="Arial" w:cs="Arial"/>
          <w:sz w:val="24"/>
          <w:szCs w:val="24"/>
        </w:rPr>
        <w:t>os programas presupuestarios E067</w:t>
      </w:r>
      <w:r w:rsidR="008377C5">
        <w:rPr>
          <w:rFonts w:ascii="Arial" w:hAnsi="Arial" w:cs="Arial"/>
          <w:sz w:val="24"/>
          <w:szCs w:val="24"/>
        </w:rPr>
        <w:t xml:space="preserve"> </w:t>
      </w:r>
      <w:r w:rsidR="00C80432">
        <w:rPr>
          <w:rFonts w:ascii="Arial" w:hAnsi="Arial" w:cs="Arial"/>
          <w:sz w:val="24"/>
          <w:szCs w:val="24"/>
        </w:rPr>
        <w:t>-</w:t>
      </w:r>
      <w:r w:rsidR="008377C5">
        <w:rPr>
          <w:rFonts w:ascii="Arial" w:hAnsi="Arial" w:cs="Arial"/>
          <w:sz w:val="24"/>
          <w:szCs w:val="24"/>
        </w:rPr>
        <w:t xml:space="preserve"> </w:t>
      </w:r>
      <w:r w:rsidR="00C80432" w:rsidRPr="00C80432">
        <w:rPr>
          <w:rFonts w:ascii="Arial" w:hAnsi="Arial" w:cs="Arial"/>
          <w:sz w:val="24"/>
          <w:szCs w:val="24"/>
          <w:lang w:val="es-MX"/>
        </w:rPr>
        <w:t>Impulso a la inversión público-privada</w:t>
      </w:r>
      <w:r w:rsidR="008377C5">
        <w:rPr>
          <w:rFonts w:ascii="Arial" w:hAnsi="Arial" w:cs="Arial"/>
          <w:sz w:val="24"/>
          <w:szCs w:val="24"/>
          <w:lang w:val="es-MX"/>
        </w:rPr>
        <w:t>,</w:t>
      </w:r>
      <w:r w:rsidR="00C80432" w:rsidRPr="00C80432">
        <w:rPr>
          <w:rFonts w:ascii="Arial" w:hAnsi="Arial" w:cs="Arial"/>
          <w:sz w:val="24"/>
          <w:szCs w:val="24"/>
          <w:lang w:val="es-MX"/>
        </w:rPr>
        <w:t xml:space="preserve"> G002</w:t>
      </w:r>
      <w:r w:rsidR="008377C5">
        <w:rPr>
          <w:rFonts w:ascii="Arial" w:hAnsi="Arial" w:cs="Arial"/>
          <w:sz w:val="24"/>
          <w:szCs w:val="24"/>
          <w:lang w:val="es-MX"/>
        </w:rPr>
        <w:t xml:space="preserve"> </w:t>
      </w:r>
      <w:r w:rsidR="00C80432" w:rsidRPr="00C80432">
        <w:rPr>
          <w:rFonts w:ascii="Arial" w:hAnsi="Arial" w:cs="Arial"/>
          <w:sz w:val="24"/>
          <w:szCs w:val="24"/>
          <w:lang w:val="es-MX"/>
        </w:rPr>
        <w:t>-</w:t>
      </w:r>
      <w:r w:rsidR="008377C5">
        <w:rPr>
          <w:rFonts w:ascii="Arial" w:hAnsi="Arial" w:cs="Arial"/>
          <w:sz w:val="24"/>
          <w:szCs w:val="24"/>
          <w:lang w:val="es-MX"/>
        </w:rPr>
        <w:t xml:space="preserve"> </w:t>
      </w:r>
      <w:r w:rsidR="00C80432" w:rsidRPr="00C80432">
        <w:rPr>
          <w:rFonts w:ascii="Arial" w:hAnsi="Arial" w:cs="Arial"/>
          <w:sz w:val="24"/>
          <w:szCs w:val="24"/>
          <w:lang w:val="es-MX"/>
        </w:rPr>
        <w:t>Certeza Jurídica en el Patrimonio Estatal</w:t>
      </w:r>
      <w:r w:rsidR="008377C5">
        <w:rPr>
          <w:rFonts w:ascii="Arial" w:hAnsi="Arial" w:cs="Arial"/>
          <w:sz w:val="24"/>
          <w:szCs w:val="24"/>
          <w:lang w:val="es-MX"/>
        </w:rPr>
        <w:t xml:space="preserve"> y</w:t>
      </w:r>
      <w:r w:rsidR="00C80432" w:rsidRPr="00C80432">
        <w:rPr>
          <w:rFonts w:ascii="Arial" w:hAnsi="Arial" w:cs="Arial"/>
          <w:sz w:val="24"/>
          <w:szCs w:val="24"/>
          <w:lang w:val="es-MX"/>
        </w:rPr>
        <w:t xml:space="preserve"> M001</w:t>
      </w:r>
      <w:r w:rsidR="008377C5">
        <w:rPr>
          <w:rFonts w:ascii="Arial" w:hAnsi="Arial" w:cs="Arial"/>
          <w:sz w:val="24"/>
          <w:szCs w:val="24"/>
          <w:lang w:val="es-MX"/>
        </w:rPr>
        <w:t xml:space="preserve"> </w:t>
      </w:r>
      <w:r w:rsidR="00C80432" w:rsidRPr="00C80432">
        <w:rPr>
          <w:rFonts w:ascii="Arial" w:hAnsi="Arial" w:cs="Arial"/>
          <w:sz w:val="24"/>
          <w:szCs w:val="24"/>
          <w:lang w:val="es-MX"/>
        </w:rPr>
        <w:t>-</w:t>
      </w:r>
      <w:r w:rsidR="008377C5">
        <w:rPr>
          <w:rFonts w:ascii="Arial" w:hAnsi="Arial" w:cs="Arial"/>
          <w:sz w:val="24"/>
          <w:szCs w:val="24"/>
          <w:lang w:val="es-MX"/>
        </w:rPr>
        <w:t xml:space="preserve"> </w:t>
      </w:r>
      <w:r w:rsidR="00C80432" w:rsidRPr="00C80432">
        <w:rPr>
          <w:rFonts w:ascii="Arial" w:hAnsi="Arial" w:cs="Arial"/>
          <w:sz w:val="24"/>
          <w:szCs w:val="24"/>
          <w:lang w:val="es-MX"/>
        </w:rPr>
        <w:t>Gestión y Apoyo Institucional</w:t>
      </w:r>
      <w:r w:rsidRPr="00C80432">
        <w:rPr>
          <w:rFonts w:ascii="Arial" w:hAnsi="Arial" w:cs="Arial"/>
          <w:sz w:val="24"/>
          <w:szCs w:val="24"/>
          <w:lang w:val="es-MX"/>
        </w:rPr>
        <w:t>,</w:t>
      </w:r>
      <w:r w:rsidRPr="006B662F">
        <w:rPr>
          <w:rFonts w:ascii="Arial" w:hAnsi="Arial" w:cs="Arial"/>
          <w:sz w:val="24"/>
          <w:szCs w:val="24"/>
        </w:rPr>
        <w:t xml:space="preserve"> a fin de determinar si implementó correctamente la Metodología del Marco Lógico, cumpliendo con la Lógica Vertical y la Lógica Horizontal.</w:t>
      </w:r>
    </w:p>
    <w:p w:rsidR="00606F57" w:rsidRDefault="00606F57" w:rsidP="00606F57">
      <w:pPr>
        <w:spacing w:after="0"/>
        <w:jc w:val="both"/>
        <w:rPr>
          <w:rFonts w:ascii="Arial" w:hAnsi="Arial" w:cs="Arial"/>
          <w:sz w:val="24"/>
          <w:szCs w:val="24"/>
        </w:rPr>
      </w:pPr>
    </w:p>
    <w:p w:rsidR="00964C9E" w:rsidRDefault="00964C9E" w:rsidP="00606F57">
      <w:pPr>
        <w:spacing w:after="0"/>
        <w:jc w:val="both"/>
        <w:rPr>
          <w:rFonts w:ascii="Arial" w:hAnsi="Arial" w:cs="Arial"/>
          <w:b/>
          <w:sz w:val="24"/>
          <w:szCs w:val="24"/>
        </w:rPr>
      </w:pPr>
      <w:r w:rsidRPr="00964C9E">
        <w:rPr>
          <w:rFonts w:ascii="Arial" w:hAnsi="Arial" w:cs="Arial"/>
          <w:b/>
          <w:sz w:val="24"/>
          <w:szCs w:val="24"/>
        </w:rPr>
        <w:t>Eficacia</w:t>
      </w:r>
    </w:p>
    <w:p w:rsidR="00783B48" w:rsidRPr="00964C9E" w:rsidRDefault="00783B48" w:rsidP="00606F57">
      <w:pPr>
        <w:spacing w:after="0"/>
        <w:jc w:val="both"/>
        <w:rPr>
          <w:rFonts w:ascii="Arial" w:hAnsi="Arial" w:cs="Arial"/>
          <w:b/>
          <w:sz w:val="24"/>
          <w:szCs w:val="24"/>
        </w:rPr>
      </w:pPr>
    </w:p>
    <w:p w:rsidR="00494E0A" w:rsidRDefault="00606F57" w:rsidP="00865B4E">
      <w:pPr>
        <w:pStyle w:val="Prrafodelista"/>
        <w:numPr>
          <w:ilvl w:val="0"/>
          <w:numId w:val="9"/>
        </w:numPr>
        <w:spacing w:after="0"/>
        <w:ind w:left="284" w:hanging="284"/>
        <w:jc w:val="both"/>
        <w:rPr>
          <w:rFonts w:ascii="Arial" w:hAnsi="Arial" w:cs="Arial"/>
          <w:b/>
          <w:sz w:val="24"/>
          <w:szCs w:val="24"/>
        </w:rPr>
      </w:pPr>
      <w:r w:rsidRPr="00606F57">
        <w:rPr>
          <w:rFonts w:ascii="Arial" w:hAnsi="Arial" w:cs="Arial"/>
          <w:b/>
          <w:sz w:val="24"/>
          <w:szCs w:val="24"/>
        </w:rPr>
        <w:t>Sistema de Evaluación del Desempeño (SED)</w:t>
      </w:r>
    </w:p>
    <w:p w:rsidR="00606F57" w:rsidRDefault="009336B1" w:rsidP="00865B4E">
      <w:pPr>
        <w:pStyle w:val="Prrafodelista"/>
        <w:spacing w:after="0"/>
        <w:ind w:left="284"/>
        <w:jc w:val="both"/>
        <w:rPr>
          <w:rFonts w:ascii="Arial" w:hAnsi="Arial" w:cs="Arial"/>
          <w:b/>
          <w:sz w:val="24"/>
          <w:szCs w:val="24"/>
        </w:rPr>
      </w:pPr>
      <w:r>
        <w:rPr>
          <w:rFonts w:ascii="Arial" w:hAnsi="Arial" w:cs="Arial"/>
          <w:b/>
          <w:sz w:val="24"/>
          <w:szCs w:val="24"/>
        </w:rPr>
        <w:t>3.1 Cumplimiento de O</w:t>
      </w:r>
      <w:r w:rsidR="00606F57">
        <w:rPr>
          <w:rFonts w:ascii="Arial" w:hAnsi="Arial" w:cs="Arial"/>
          <w:b/>
          <w:sz w:val="24"/>
          <w:szCs w:val="24"/>
        </w:rPr>
        <w:t xml:space="preserve">bjetivos y </w:t>
      </w:r>
      <w:r>
        <w:rPr>
          <w:rFonts w:ascii="Arial" w:hAnsi="Arial" w:cs="Arial"/>
          <w:b/>
          <w:sz w:val="24"/>
          <w:szCs w:val="24"/>
        </w:rPr>
        <w:t>M</w:t>
      </w:r>
      <w:r w:rsidR="00606F57">
        <w:rPr>
          <w:rFonts w:ascii="Arial" w:hAnsi="Arial" w:cs="Arial"/>
          <w:b/>
          <w:sz w:val="24"/>
          <w:szCs w:val="24"/>
        </w:rPr>
        <w:t>etas</w:t>
      </w:r>
    </w:p>
    <w:p w:rsidR="009336B1" w:rsidRDefault="009336B1" w:rsidP="00865B4E">
      <w:pPr>
        <w:pStyle w:val="Prrafodelista"/>
        <w:spacing w:after="0"/>
        <w:ind w:left="284"/>
        <w:jc w:val="both"/>
        <w:rPr>
          <w:rFonts w:ascii="Arial" w:hAnsi="Arial" w:cs="Arial"/>
          <w:b/>
          <w:sz w:val="24"/>
          <w:szCs w:val="24"/>
        </w:rPr>
      </w:pPr>
    </w:p>
    <w:p w:rsidR="00606F57" w:rsidRDefault="00606F57" w:rsidP="00865B4E">
      <w:pPr>
        <w:pStyle w:val="Prrafodelista"/>
        <w:spacing w:after="0"/>
        <w:ind w:left="1418" w:hanging="709"/>
        <w:jc w:val="both"/>
        <w:rPr>
          <w:rFonts w:ascii="Arial" w:hAnsi="Arial" w:cs="Arial"/>
          <w:sz w:val="24"/>
          <w:szCs w:val="24"/>
        </w:rPr>
      </w:pPr>
      <w:r w:rsidRPr="00606F57">
        <w:rPr>
          <w:rFonts w:ascii="Arial" w:hAnsi="Arial" w:cs="Arial"/>
          <w:sz w:val="24"/>
          <w:szCs w:val="24"/>
        </w:rPr>
        <w:t>3.1.1.</w:t>
      </w:r>
      <w:r w:rsidR="00865B4E">
        <w:rPr>
          <w:rFonts w:ascii="Arial" w:hAnsi="Arial" w:cs="Arial"/>
          <w:sz w:val="24"/>
          <w:szCs w:val="24"/>
        </w:rPr>
        <w:t xml:space="preserve"> </w:t>
      </w:r>
      <w:r>
        <w:rPr>
          <w:rFonts w:ascii="Arial" w:hAnsi="Arial" w:cs="Arial"/>
          <w:sz w:val="24"/>
          <w:szCs w:val="24"/>
        </w:rPr>
        <w:t xml:space="preserve">Verificar </w:t>
      </w:r>
      <w:r w:rsidRPr="00606F57">
        <w:rPr>
          <w:rFonts w:ascii="Arial" w:hAnsi="Arial" w:cs="Arial"/>
          <w:sz w:val="24"/>
          <w:szCs w:val="24"/>
        </w:rPr>
        <w:t xml:space="preserve">el nivel de cumplimiento reportado de los objetivos y metas de los programas presupuestarios </w:t>
      </w:r>
      <w:r w:rsidR="00C80432">
        <w:rPr>
          <w:rFonts w:ascii="Arial" w:hAnsi="Arial" w:cs="Arial"/>
          <w:sz w:val="24"/>
          <w:szCs w:val="24"/>
        </w:rPr>
        <w:t>E067</w:t>
      </w:r>
      <w:r w:rsidR="00FC53EB">
        <w:rPr>
          <w:rFonts w:ascii="Arial" w:hAnsi="Arial" w:cs="Arial"/>
          <w:sz w:val="24"/>
          <w:szCs w:val="24"/>
        </w:rPr>
        <w:t xml:space="preserve"> </w:t>
      </w:r>
      <w:r w:rsidR="00C80432">
        <w:rPr>
          <w:rFonts w:ascii="Arial" w:hAnsi="Arial" w:cs="Arial"/>
          <w:sz w:val="24"/>
          <w:szCs w:val="24"/>
        </w:rPr>
        <w:t>-</w:t>
      </w:r>
      <w:r w:rsidR="00FC53EB">
        <w:rPr>
          <w:rFonts w:ascii="Arial" w:hAnsi="Arial" w:cs="Arial"/>
          <w:sz w:val="24"/>
          <w:szCs w:val="24"/>
        </w:rPr>
        <w:t xml:space="preserve"> </w:t>
      </w:r>
      <w:r w:rsidR="00C80432" w:rsidRPr="00C80432">
        <w:rPr>
          <w:rFonts w:ascii="Arial" w:hAnsi="Arial" w:cs="Arial"/>
          <w:sz w:val="24"/>
          <w:szCs w:val="24"/>
          <w:lang w:val="es-MX"/>
        </w:rPr>
        <w:t>Impulso a la inversión público-privada</w:t>
      </w:r>
      <w:r w:rsidR="00FC53EB">
        <w:rPr>
          <w:rFonts w:ascii="Arial" w:hAnsi="Arial" w:cs="Arial"/>
          <w:sz w:val="24"/>
          <w:szCs w:val="24"/>
          <w:lang w:val="es-MX"/>
        </w:rPr>
        <w:t>,</w:t>
      </w:r>
      <w:r w:rsidR="00C80432" w:rsidRPr="00C80432">
        <w:rPr>
          <w:rFonts w:ascii="Arial" w:hAnsi="Arial" w:cs="Arial"/>
          <w:sz w:val="24"/>
          <w:szCs w:val="24"/>
          <w:lang w:val="es-MX"/>
        </w:rPr>
        <w:t xml:space="preserve"> G002</w:t>
      </w:r>
      <w:r w:rsidR="00FC53EB">
        <w:rPr>
          <w:rFonts w:ascii="Arial" w:hAnsi="Arial" w:cs="Arial"/>
          <w:sz w:val="24"/>
          <w:szCs w:val="24"/>
          <w:lang w:val="es-MX"/>
        </w:rPr>
        <w:t xml:space="preserve"> </w:t>
      </w:r>
      <w:r w:rsidR="00C80432" w:rsidRPr="00C80432">
        <w:rPr>
          <w:rFonts w:ascii="Arial" w:hAnsi="Arial" w:cs="Arial"/>
          <w:sz w:val="24"/>
          <w:szCs w:val="24"/>
          <w:lang w:val="es-MX"/>
        </w:rPr>
        <w:t>-</w:t>
      </w:r>
      <w:r w:rsidR="00FC53EB">
        <w:rPr>
          <w:rFonts w:ascii="Arial" w:hAnsi="Arial" w:cs="Arial"/>
          <w:sz w:val="24"/>
          <w:szCs w:val="24"/>
          <w:lang w:val="es-MX"/>
        </w:rPr>
        <w:t xml:space="preserve"> </w:t>
      </w:r>
      <w:r w:rsidR="00C80432" w:rsidRPr="00C80432">
        <w:rPr>
          <w:rFonts w:ascii="Arial" w:hAnsi="Arial" w:cs="Arial"/>
          <w:sz w:val="24"/>
          <w:szCs w:val="24"/>
          <w:lang w:val="es-MX"/>
        </w:rPr>
        <w:t xml:space="preserve">Certeza Jurídica en el Patrimonio Estatal </w:t>
      </w:r>
      <w:r w:rsidR="00FC53EB">
        <w:rPr>
          <w:rFonts w:ascii="Arial" w:hAnsi="Arial" w:cs="Arial"/>
          <w:sz w:val="24"/>
          <w:szCs w:val="24"/>
          <w:lang w:val="es-MX"/>
        </w:rPr>
        <w:t xml:space="preserve">y </w:t>
      </w:r>
      <w:r w:rsidR="00C80432" w:rsidRPr="00C80432">
        <w:rPr>
          <w:rFonts w:ascii="Arial" w:hAnsi="Arial" w:cs="Arial"/>
          <w:sz w:val="24"/>
          <w:szCs w:val="24"/>
          <w:lang w:val="es-MX"/>
        </w:rPr>
        <w:t>M001</w:t>
      </w:r>
      <w:r w:rsidR="00FC53EB">
        <w:rPr>
          <w:rFonts w:ascii="Arial" w:hAnsi="Arial" w:cs="Arial"/>
          <w:sz w:val="24"/>
          <w:szCs w:val="24"/>
          <w:lang w:val="es-MX"/>
        </w:rPr>
        <w:t xml:space="preserve"> </w:t>
      </w:r>
      <w:r w:rsidR="00C80432" w:rsidRPr="00C80432">
        <w:rPr>
          <w:rFonts w:ascii="Arial" w:hAnsi="Arial" w:cs="Arial"/>
          <w:sz w:val="24"/>
          <w:szCs w:val="24"/>
          <w:lang w:val="es-MX"/>
        </w:rPr>
        <w:t>-</w:t>
      </w:r>
      <w:r w:rsidR="00FC53EB">
        <w:rPr>
          <w:rFonts w:ascii="Arial" w:hAnsi="Arial" w:cs="Arial"/>
          <w:sz w:val="24"/>
          <w:szCs w:val="24"/>
          <w:lang w:val="es-MX"/>
        </w:rPr>
        <w:t xml:space="preserve"> </w:t>
      </w:r>
      <w:r w:rsidR="00C80432" w:rsidRPr="00C80432">
        <w:rPr>
          <w:rFonts w:ascii="Arial" w:hAnsi="Arial" w:cs="Arial"/>
          <w:sz w:val="24"/>
          <w:szCs w:val="24"/>
          <w:lang w:val="es-MX"/>
        </w:rPr>
        <w:t xml:space="preserve">Gestión y Apoyo </w:t>
      </w:r>
      <w:r w:rsidR="00C80432" w:rsidRPr="00C80432">
        <w:rPr>
          <w:rFonts w:ascii="Arial" w:hAnsi="Arial" w:cs="Arial"/>
          <w:sz w:val="24"/>
          <w:szCs w:val="24"/>
          <w:lang w:val="es-MX"/>
        </w:rPr>
        <w:lastRenderedPageBreak/>
        <w:t>Institucional</w:t>
      </w:r>
      <w:r w:rsidR="00FC53EB">
        <w:rPr>
          <w:rFonts w:ascii="Arial" w:hAnsi="Arial" w:cs="Arial"/>
          <w:sz w:val="24"/>
          <w:szCs w:val="24"/>
          <w:lang w:val="es-MX"/>
        </w:rPr>
        <w:t>,</w:t>
      </w:r>
      <w:r w:rsidRPr="00606F57">
        <w:rPr>
          <w:rFonts w:ascii="Arial" w:hAnsi="Arial" w:cs="Arial"/>
          <w:sz w:val="24"/>
          <w:szCs w:val="24"/>
        </w:rPr>
        <w:t xml:space="preserve"> establecidos en el FESIPPRES, de acuerdo con los parámetros de semaforización determinados por la SEFIPLAN.</w:t>
      </w:r>
    </w:p>
    <w:p w:rsidR="00D07DEB" w:rsidRPr="00121EF0" w:rsidRDefault="00606F57" w:rsidP="00121EF0">
      <w:pPr>
        <w:pStyle w:val="Prrafodelista"/>
        <w:spacing w:after="0"/>
        <w:ind w:left="1418" w:hanging="709"/>
        <w:jc w:val="both"/>
        <w:rPr>
          <w:rFonts w:ascii="Arial" w:hAnsi="Arial" w:cs="Arial"/>
          <w:sz w:val="18"/>
          <w:szCs w:val="18"/>
        </w:rPr>
      </w:pPr>
      <w:r>
        <w:rPr>
          <w:rFonts w:ascii="Arial" w:hAnsi="Arial" w:cs="Arial"/>
          <w:sz w:val="24"/>
          <w:szCs w:val="24"/>
        </w:rPr>
        <w:t xml:space="preserve">3.1.2. Analizar </w:t>
      </w:r>
      <w:r w:rsidRPr="004C1DA6">
        <w:rPr>
          <w:rFonts w:ascii="Arial" w:hAnsi="Arial" w:cs="Arial"/>
          <w:sz w:val="24"/>
          <w:szCs w:val="24"/>
        </w:rPr>
        <w:t xml:space="preserve">la evidencia correspondiente al cumplimiento de los objetivos y metas de los programas presupuestarios </w:t>
      </w:r>
      <w:r w:rsidR="00C80432">
        <w:rPr>
          <w:rFonts w:ascii="Arial" w:hAnsi="Arial" w:cs="Arial"/>
          <w:sz w:val="24"/>
          <w:szCs w:val="24"/>
        </w:rPr>
        <w:t>E067</w:t>
      </w:r>
      <w:r w:rsidR="00FC53EB">
        <w:rPr>
          <w:rFonts w:ascii="Arial" w:hAnsi="Arial" w:cs="Arial"/>
          <w:sz w:val="24"/>
          <w:szCs w:val="24"/>
        </w:rPr>
        <w:t xml:space="preserve"> </w:t>
      </w:r>
      <w:r w:rsidR="00C80432">
        <w:rPr>
          <w:rFonts w:ascii="Arial" w:hAnsi="Arial" w:cs="Arial"/>
          <w:sz w:val="24"/>
          <w:szCs w:val="24"/>
        </w:rPr>
        <w:t>-</w:t>
      </w:r>
      <w:r w:rsidR="00FC53EB">
        <w:rPr>
          <w:rFonts w:ascii="Arial" w:hAnsi="Arial" w:cs="Arial"/>
          <w:sz w:val="24"/>
          <w:szCs w:val="24"/>
        </w:rPr>
        <w:t xml:space="preserve"> </w:t>
      </w:r>
      <w:r w:rsidR="00C80432" w:rsidRPr="00C80432">
        <w:rPr>
          <w:rFonts w:ascii="Arial" w:hAnsi="Arial" w:cs="Arial"/>
          <w:sz w:val="24"/>
          <w:szCs w:val="24"/>
          <w:lang w:val="es-MX"/>
        </w:rPr>
        <w:t>Impulso a la inversión público-privada</w:t>
      </w:r>
      <w:r w:rsidR="00FC53EB">
        <w:rPr>
          <w:rFonts w:ascii="Arial" w:hAnsi="Arial" w:cs="Arial"/>
          <w:sz w:val="24"/>
          <w:szCs w:val="24"/>
          <w:lang w:val="es-MX"/>
        </w:rPr>
        <w:t>,</w:t>
      </w:r>
      <w:r w:rsidR="00C80432" w:rsidRPr="00C80432">
        <w:rPr>
          <w:rFonts w:ascii="Arial" w:hAnsi="Arial" w:cs="Arial"/>
          <w:sz w:val="24"/>
          <w:szCs w:val="24"/>
          <w:lang w:val="es-MX"/>
        </w:rPr>
        <w:t xml:space="preserve"> G002</w:t>
      </w:r>
      <w:r w:rsidR="00FC53EB">
        <w:rPr>
          <w:rFonts w:ascii="Arial" w:hAnsi="Arial" w:cs="Arial"/>
          <w:sz w:val="24"/>
          <w:szCs w:val="24"/>
          <w:lang w:val="es-MX"/>
        </w:rPr>
        <w:t xml:space="preserve"> </w:t>
      </w:r>
      <w:r w:rsidR="00C80432" w:rsidRPr="00C80432">
        <w:rPr>
          <w:rFonts w:ascii="Arial" w:hAnsi="Arial" w:cs="Arial"/>
          <w:sz w:val="24"/>
          <w:szCs w:val="24"/>
          <w:lang w:val="es-MX"/>
        </w:rPr>
        <w:t>-</w:t>
      </w:r>
      <w:r w:rsidR="00FC53EB">
        <w:rPr>
          <w:rFonts w:ascii="Arial" w:hAnsi="Arial" w:cs="Arial"/>
          <w:sz w:val="24"/>
          <w:szCs w:val="24"/>
          <w:lang w:val="es-MX"/>
        </w:rPr>
        <w:t xml:space="preserve"> </w:t>
      </w:r>
      <w:r w:rsidR="00C80432" w:rsidRPr="00C80432">
        <w:rPr>
          <w:rFonts w:ascii="Arial" w:hAnsi="Arial" w:cs="Arial"/>
          <w:sz w:val="24"/>
          <w:szCs w:val="24"/>
          <w:lang w:val="es-MX"/>
        </w:rPr>
        <w:t xml:space="preserve">Certeza Jurídica en el Patrimonio Estatal </w:t>
      </w:r>
      <w:r w:rsidR="00FC53EB">
        <w:rPr>
          <w:rFonts w:ascii="Arial" w:hAnsi="Arial" w:cs="Arial"/>
          <w:sz w:val="24"/>
          <w:szCs w:val="24"/>
          <w:lang w:val="es-MX"/>
        </w:rPr>
        <w:t xml:space="preserve">y </w:t>
      </w:r>
      <w:r w:rsidR="00C80432" w:rsidRPr="00C80432">
        <w:rPr>
          <w:rFonts w:ascii="Arial" w:hAnsi="Arial" w:cs="Arial"/>
          <w:sz w:val="24"/>
          <w:szCs w:val="24"/>
          <w:lang w:val="es-MX"/>
        </w:rPr>
        <w:t>M001</w:t>
      </w:r>
      <w:r w:rsidR="00FC53EB">
        <w:rPr>
          <w:rFonts w:ascii="Arial" w:hAnsi="Arial" w:cs="Arial"/>
          <w:sz w:val="24"/>
          <w:szCs w:val="24"/>
          <w:lang w:val="es-MX"/>
        </w:rPr>
        <w:t xml:space="preserve"> </w:t>
      </w:r>
      <w:r w:rsidR="00C80432" w:rsidRPr="00C80432">
        <w:rPr>
          <w:rFonts w:ascii="Arial" w:hAnsi="Arial" w:cs="Arial"/>
          <w:sz w:val="24"/>
          <w:szCs w:val="24"/>
          <w:lang w:val="es-MX"/>
        </w:rPr>
        <w:t>-</w:t>
      </w:r>
      <w:r w:rsidR="00FC53EB">
        <w:rPr>
          <w:rFonts w:ascii="Arial" w:hAnsi="Arial" w:cs="Arial"/>
          <w:sz w:val="24"/>
          <w:szCs w:val="24"/>
          <w:lang w:val="es-MX"/>
        </w:rPr>
        <w:t xml:space="preserve"> </w:t>
      </w:r>
      <w:r w:rsidR="00C80432" w:rsidRPr="00C80432">
        <w:rPr>
          <w:rFonts w:ascii="Arial" w:hAnsi="Arial" w:cs="Arial"/>
          <w:sz w:val="24"/>
          <w:szCs w:val="24"/>
          <w:lang w:val="es-MX"/>
        </w:rPr>
        <w:t>Gestión y Apoyo Institucional</w:t>
      </w:r>
      <w:r w:rsidRPr="004C1DA6">
        <w:rPr>
          <w:rFonts w:ascii="Arial" w:hAnsi="Arial" w:cs="Arial"/>
          <w:sz w:val="24"/>
          <w:szCs w:val="24"/>
        </w:rPr>
        <w:t>, a fin de corroborar si sustenta el nivel de cumplimiento reportado en el SIPPRES.</w:t>
      </w:r>
      <w:r>
        <w:rPr>
          <w:rFonts w:ascii="Arial" w:hAnsi="Arial" w:cs="Arial"/>
          <w:sz w:val="18"/>
          <w:szCs w:val="18"/>
        </w:rPr>
        <w:t xml:space="preserve">  </w:t>
      </w:r>
    </w:p>
    <w:p w:rsidR="004C1DA6" w:rsidRDefault="00270FED" w:rsidP="00964C9E">
      <w:pPr>
        <w:spacing w:after="0"/>
        <w:rPr>
          <w:rFonts w:ascii="Arial" w:hAnsi="Arial" w:cs="Arial"/>
          <w:b/>
          <w:sz w:val="24"/>
          <w:szCs w:val="24"/>
        </w:rPr>
      </w:pPr>
      <w:r>
        <w:rPr>
          <w:rFonts w:ascii="Arial" w:hAnsi="Arial" w:cs="Arial"/>
          <w:b/>
          <w:sz w:val="24"/>
          <w:szCs w:val="24"/>
        </w:rPr>
        <w:t>Eficacia</w:t>
      </w:r>
    </w:p>
    <w:p w:rsidR="00783B48" w:rsidRDefault="00783B48" w:rsidP="00964C9E">
      <w:pPr>
        <w:spacing w:after="0"/>
        <w:rPr>
          <w:rFonts w:ascii="Arial" w:hAnsi="Arial" w:cs="Arial"/>
          <w:b/>
          <w:sz w:val="24"/>
          <w:szCs w:val="24"/>
        </w:rPr>
      </w:pPr>
    </w:p>
    <w:p w:rsidR="00606F57" w:rsidRPr="00606F57" w:rsidRDefault="00474CA8" w:rsidP="00865B4E">
      <w:pPr>
        <w:pStyle w:val="Prrafodelista"/>
        <w:numPr>
          <w:ilvl w:val="0"/>
          <w:numId w:val="9"/>
        </w:numPr>
        <w:spacing w:after="0"/>
        <w:ind w:left="284" w:hanging="284"/>
        <w:jc w:val="both"/>
        <w:rPr>
          <w:rFonts w:ascii="Arial" w:hAnsi="Arial" w:cs="Arial"/>
          <w:b/>
          <w:sz w:val="24"/>
          <w:szCs w:val="24"/>
        </w:rPr>
      </w:pPr>
      <w:r>
        <w:rPr>
          <w:rFonts w:ascii="Arial" w:hAnsi="Arial" w:cs="Arial"/>
          <w:b/>
          <w:sz w:val="24"/>
          <w:szCs w:val="24"/>
        </w:rPr>
        <w:t>Cumplimiento de funciones sustantivas</w:t>
      </w:r>
    </w:p>
    <w:p w:rsidR="00606F57" w:rsidRDefault="004C1DA6" w:rsidP="00865B4E">
      <w:pPr>
        <w:spacing w:after="0"/>
        <w:ind w:left="284"/>
        <w:jc w:val="both"/>
        <w:rPr>
          <w:rFonts w:ascii="Arial" w:hAnsi="Arial" w:cs="Arial"/>
          <w:b/>
          <w:sz w:val="24"/>
          <w:szCs w:val="24"/>
        </w:rPr>
      </w:pPr>
      <w:r>
        <w:rPr>
          <w:rFonts w:ascii="Arial" w:hAnsi="Arial" w:cs="Arial"/>
          <w:b/>
          <w:sz w:val="24"/>
          <w:szCs w:val="24"/>
        </w:rPr>
        <w:t>4.1 A</w:t>
      </w:r>
      <w:r w:rsidR="00474CA8">
        <w:rPr>
          <w:rFonts w:ascii="Arial" w:hAnsi="Arial" w:cs="Arial"/>
          <w:b/>
          <w:sz w:val="24"/>
          <w:szCs w:val="24"/>
        </w:rPr>
        <w:t>dministración del patrimonio inmobiliario</w:t>
      </w:r>
    </w:p>
    <w:p w:rsidR="009336B1" w:rsidRDefault="009336B1" w:rsidP="00865B4E">
      <w:pPr>
        <w:spacing w:after="0"/>
        <w:ind w:left="284"/>
        <w:jc w:val="both"/>
        <w:rPr>
          <w:rFonts w:ascii="Arial" w:hAnsi="Arial" w:cs="Arial"/>
          <w:b/>
          <w:sz w:val="24"/>
          <w:szCs w:val="24"/>
        </w:rPr>
      </w:pPr>
    </w:p>
    <w:p w:rsidR="00606F57" w:rsidRPr="00474CA8" w:rsidRDefault="004C1DA6" w:rsidP="00865B4E">
      <w:pPr>
        <w:spacing w:after="0"/>
        <w:ind w:left="1418" w:hanging="709"/>
        <w:jc w:val="both"/>
        <w:rPr>
          <w:rFonts w:ascii="Arial" w:hAnsi="Arial" w:cs="Arial"/>
          <w:sz w:val="24"/>
          <w:szCs w:val="24"/>
        </w:rPr>
      </w:pPr>
      <w:r w:rsidRPr="004C1DA6">
        <w:rPr>
          <w:rFonts w:ascii="Arial" w:hAnsi="Arial" w:cs="Arial"/>
          <w:sz w:val="24"/>
          <w:szCs w:val="24"/>
        </w:rPr>
        <w:t>4.1.</w:t>
      </w:r>
      <w:r w:rsidR="00865B4E" w:rsidRPr="004C1DA6">
        <w:rPr>
          <w:rFonts w:ascii="Arial" w:hAnsi="Arial" w:cs="Arial"/>
          <w:sz w:val="24"/>
          <w:szCs w:val="24"/>
        </w:rPr>
        <w:t>1.</w:t>
      </w:r>
      <w:r w:rsidR="00865B4E">
        <w:rPr>
          <w:rFonts w:ascii="Arial" w:hAnsi="Arial" w:cs="Arial"/>
          <w:sz w:val="24"/>
          <w:szCs w:val="24"/>
        </w:rPr>
        <w:t xml:space="preserve"> Verificar</w:t>
      </w:r>
      <w:r>
        <w:rPr>
          <w:rFonts w:ascii="Arial" w:hAnsi="Arial" w:cs="Arial"/>
          <w:sz w:val="24"/>
          <w:szCs w:val="24"/>
        </w:rPr>
        <w:t xml:space="preserve"> </w:t>
      </w:r>
      <w:r w:rsidR="00474CA8" w:rsidRPr="00474CA8">
        <w:rPr>
          <w:rFonts w:ascii="Arial" w:hAnsi="Arial" w:cs="Arial"/>
          <w:sz w:val="24"/>
          <w:szCs w:val="24"/>
        </w:rPr>
        <w:t xml:space="preserve">si la AGEPRO </w:t>
      </w:r>
      <w:r w:rsidR="00474CA8" w:rsidRPr="006643AB">
        <w:rPr>
          <w:rFonts w:ascii="Arial" w:hAnsi="Arial" w:cs="Arial"/>
          <w:sz w:val="24"/>
          <w:szCs w:val="24"/>
        </w:rPr>
        <w:t>cuenta</w:t>
      </w:r>
      <w:r w:rsidR="00474CA8" w:rsidRPr="006643AB">
        <w:rPr>
          <w:rFonts w:ascii="Arial" w:hAnsi="Arial" w:cs="Arial"/>
          <w:sz w:val="24"/>
          <w:szCs w:val="24"/>
          <w:lang w:val="es-ES_tradnl"/>
        </w:rPr>
        <w:t xml:space="preserve"> </w:t>
      </w:r>
      <w:r w:rsidR="006643AB" w:rsidRPr="006643AB">
        <w:rPr>
          <w:rFonts w:ascii="Arial" w:hAnsi="Arial" w:cs="Arial"/>
          <w:sz w:val="24"/>
          <w:szCs w:val="24"/>
          <w:lang w:val="es-ES_tradnl"/>
        </w:rPr>
        <w:t xml:space="preserve">con el </w:t>
      </w:r>
      <w:r w:rsidR="00474CA8" w:rsidRPr="006643AB">
        <w:rPr>
          <w:rFonts w:ascii="Arial" w:hAnsi="Arial" w:cs="Arial"/>
          <w:sz w:val="24"/>
          <w:szCs w:val="24"/>
        </w:rPr>
        <w:t xml:space="preserve">Sistema </w:t>
      </w:r>
      <w:r w:rsidR="00474CA8" w:rsidRPr="00474CA8">
        <w:rPr>
          <w:rFonts w:ascii="Arial" w:hAnsi="Arial" w:cs="Arial"/>
          <w:sz w:val="24"/>
          <w:szCs w:val="24"/>
        </w:rPr>
        <w:t>de Admi</w:t>
      </w:r>
      <w:r w:rsidR="000F2F7D">
        <w:rPr>
          <w:rFonts w:ascii="Arial" w:hAnsi="Arial" w:cs="Arial"/>
          <w:sz w:val="24"/>
          <w:szCs w:val="24"/>
        </w:rPr>
        <w:t>nistración Inmobiliaria Estatal</w:t>
      </w:r>
      <w:r w:rsidR="00474CA8" w:rsidRPr="00474CA8">
        <w:rPr>
          <w:rFonts w:ascii="Arial" w:hAnsi="Arial" w:cs="Arial"/>
          <w:sz w:val="24"/>
          <w:szCs w:val="24"/>
        </w:rPr>
        <w:t xml:space="preserve"> que permita adquirir, regular, poseer, administrar, conservar, controlar y aprovechar, por sí o a través de las Dependencias y Entidades del Estado</w:t>
      </w:r>
      <w:r w:rsidR="006643AB">
        <w:rPr>
          <w:rFonts w:ascii="Arial" w:hAnsi="Arial" w:cs="Arial"/>
          <w:sz w:val="24"/>
          <w:szCs w:val="24"/>
        </w:rPr>
        <w:t>, el patrimonio inmobiliario</w:t>
      </w:r>
      <w:r w:rsidR="00783B48">
        <w:rPr>
          <w:rFonts w:ascii="Arial" w:hAnsi="Arial" w:cs="Arial"/>
          <w:sz w:val="24"/>
          <w:szCs w:val="24"/>
        </w:rPr>
        <w:t xml:space="preserve"> del Estado</w:t>
      </w:r>
      <w:r w:rsidR="006643AB">
        <w:rPr>
          <w:rFonts w:ascii="Arial" w:hAnsi="Arial" w:cs="Arial"/>
          <w:sz w:val="24"/>
          <w:szCs w:val="24"/>
        </w:rPr>
        <w:t>.</w:t>
      </w:r>
    </w:p>
    <w:p w:rsidR="00865B4E" w:rsidRDefault="004C1DA6" w:rsidP="00865B4E">
      <w:pPr>
        <w:spacing w:after="0"/>
        <w:ind w:left="1418" w:hanging="709"/>
        <w:jc w:val="both"/>
        <w:rPr>
          <w:rFonts w:ascii="Arial" w:hAnsi="Arial" w:cs="Arial"/>
          <w:sz w:val="24"/>
          <w:szCs w:val="24"/>
        </w:rPr>
      </w:pPr>
      <w:r>
        <w:rPr>
          <w:rFonts w:ascii="Arial" w:hAnsi="Arial" w:cs="Arial"/>
          <w:sz w:val="24"/>
          <w:szCs w:val="24"/>
        </w:rPr>
        <w:t xml:space="preserve">4.1.2. </w:t>
      </w:r>
      <w:r w:rsidR="00532813">
        <w:rPr>
          <w:rFonts w:ascii="Arial" w:hAnsi="Arial" w:cs="Arial"/>
          <w:sz w:val="24"/>
          <w:szCs w:val="24"/>
        </w:rPr>
        <w:t xml:space="preserve">Verificar </w:t>
      </w:r>
      <w:r w:rsidR="00474CA8" w:rsidRPr="00474CA8">
        <w:rPr>
          <w:rFonts w:ascii="Arial" w:hAnsi="Arial" w:cs="Arial"/>
          <w:sz w:val="24"/>
          <w:szCs w:val="24"/>
        </w:rPr>
        <w:t xml:space="preserve">si la AGEPRO mantiene actualizado el inventario de los bienes y recursos que integran </w:t>
      </w:r>
      <w:r w:rsidR="006643AB">
        <w:rPr>
          <w:rFonts w:ascii="Arial" w:hAnsi="Arial" w:cs="Arial"/>
          <w:sz w:val="24"/>
          <w:szCs w:val="24"/>
        </w:rPr>
        <w:t>su</w:t>
      </w:r>
      <w:r w:rsidR="00474CA8" w:rsidRPr="00474CA8">
        <w:rPr>
          <w:rFonts w:ascii="Arial" w:hAnsi="Arial" w:cs="Arial"/>
          <w:sz w:val="24"/>
          <w:szCs w:val="24"/>
        </w:rPr>
        <w:t xml:space="preserve"> patrimonio.</w:t>
      </w:r>
    </w:p>
    <w:p w:rsidR="000F2F7D" w:rsidRDefault="003E26DC" w:rsidP="00474CA8">
      <w:pPr>
        <w:spacing w:after="0"/>
        <w:ind w:left="1418" w:hanging="709"/>
        <w:jc w:val="both"/>
        <w:rPr>
          <w:rFonts w:ascii="Arial" w:hAnsi="Arial" w:cs="Arial"/>
          <w:sz w:val="24"/>
          <w:szCs w:val="24"/>
        </w:rPr>
      </w:pPr>
      <w:r>
        <w:rPr>
          <w:rFonts w:ascii="Arial" w:hAnsi="Arial" w:cs="Arial"/>
          <w:sz w:val="24"/>
          <w:szCs w:val="24"/>
        </w:rPr>
        <w:t xml:space="preserve">4.1.3. </w:t>
      </w:r>
      <w:r w:rsidR="00474CA8">
        <w:rPr>
          <w:rFonts w:ascii="Arial" w:hAnsi="Arial" w:cs="Arial"/>
          <w:sz w:val="24"/>
          <w:szCs w:val="24"/>
        </w:rPr>
        <w:t>Verificar</w:t>
      </w:r>
      <w:r w:rsidR="00474CA8" w:rsidRPr="00474CA8">
        <w:rPr>
          <w:rFonts w:ascii="Arial" w:hAnsi="Arial" w:cs="Arial"/>
          <w:sz w:val="24"/>
          <w:szCs w:val="24"/>
        </w:rPr>
        <w:t xml:space="preserve"> la</w:t>
      </w:r>
      <w:r w:rsidR="00474CA8" w:rsidRPr="00474CA8">
        <w:rPr>
          <w:rFonts w:ascii="Arial" w:hAnsi="Arial" w:cs="Arial"/>
          <w:b/>
          <w:sz w:val="24"/>
          <w:szCs w:val="24"/>
        </w:rPr>
        <w:t xml:space="preserve"> </w:t>
      </w:r>
      <w:r w:rsidR="00474CA8" w:rsidRPr="00474CA8">
        <w:rPr>
          <w:rFonts w:ascii="Arial" w:hAnsi="Arial" w:cs="Arial"/>
          <w:sz w:val="24"/>
          <w:szCs w:val="24"/>
        </w:rPr>
        <w:t>constitución, administración y disposición estratégica de las reservas territoriales del dominio privado del Estado</w:t>
      </w:r>
      <w:r w:rsidR="00783B48">
        <w:rPr>
          <w:rFonts w:ascii="Arial" w:hAnsi="Arial" w:cs="Arial"/>
          <w:sz w:val="24"/>
          <w:szCs w:val="24"/>
        </w:rPr>
        <w:t>, para coadyuvar a la consecución de los fines del Gobierno del Estado.</w:t>
      </w:r>
    </w:p>
    <w:p w:rsidR="00474CA8" w:rsidRPr="00474CA8" w:rsidRDefault="00474CA8" w:rsidP="00474CA8">
      <w:pPr>
        <w:spacing w:after="0"/>
        <w:ind w:left="1418" w:hanging="709"/>
        <w:jc w:val="both"/>
        <w:rPr>
          <w:rFonts w:ascii="Arial" w:hAnsi="Arial" w:cs="Arial"/>
          <w:sz w:val="24"/>
          <w:szCs w:val="24"/>
        </w:rPr>
      </w:pPr>
      <w:r w:rsidRPr="00474CA8">
        <w:rPr>
          <w:rFonts w:ascii="Arial" w:hAnsi="Arial" w:cs="Arial"/>
          <w:sz w:val="24"/>
          <w:szCs w:val="24"/>
        </w:rPr>
        <w:t xml:space="preserve"> </w:t>
      </w:r>
    </w:p>
    <w:p w:rsidR="004E6B2B" w:rsidRDefault="004E6B2B" w:rsidP="004E6B2B">
      <w:pPr>
        <w:spacing w:after="0"/>
        <w:ind w:left="284"/>
        <w:jc w:val="both"/>
        <w:rPr>
          <w:rFonts w:ascii="Arial" w:hAnsi="Arial" w:cs="Arial"/>
          <w:b/>
          <w:sz w:val="24"/>
          <w:szCs w:val="24"/>
        </w:rPr>
      </w:pPr>
      <w:r>
        <w:rPr>
          <w:rFonts w:ascii="Arial" w:hAnsi="Arial" w:cs="Arial"/>
          <w:b/>
          <w:sz w:val="24"/>
          <w:szCs w:val="24"/>
        </w:rPr>
        <w:t xml:space="preserve">4.2 </w:t>
      </w:r>
      <w:r w:rsidRPr="00474CA8">
        <w:rPr>
          <w:rFonts w:ascii="Arial" w:hAnsi="Arial" w:cs="Arial"/>
          <w:b/>
          <w:sz w:val="24"/>
          <w:szCs w:val="24"/>
        </w:rPr>
        <w:t xml:space="preserve">Estructuración y gestión de proyectos bajo el esquema Asociaciones </w:t>
      </w:r>
      <w:r>
        <w:rPr>
          <w:rFonts w:ascii="Arial" w:hAnsi="Arial" w:cs="Arial"/>
          <w:b/>
          <w:sz w:val="24"/>
          <w:szCs w:val="24"/>
        </w:rPr>
        <w:t xml:space="preserve">     </w:t>
      </w:r>
      <w:r w:rsidRPr="00474CA8">
        <w:rPr>
          <w:rFonts w:ascii="Arial" w:hAnsi="Arial" w:cs="Arial"/>
          <w:b/>
          <w:sz w:val="24"/>
          <w:szCs w:val="24"/>
        </w:rPr>
        <w:t>Público-Privadas(APP)</w:t>
      </w:r>
    </w:p>
    <w:p w:rsidR="009336B1" w:rsidRDefault="009336B1" w:rsidP="004E6B2B">
      <w:pPr>
        <w:spacing w:after="0"/>
        <w:ind w:left="284"/>
        <w:jc w:val="both"/>
        <w:rPr>
          <w:rFonts w:ascii="Arial" w:hAnsi="Arial" w:cs="Arial"/>
          <w:b/>
          <w:sz w:val="24"/>
          <w:szCs w:val="24"/>
        </w:rPr>
      </w:pPr>
    </w:p>
    <w:p w:rsidR="00474CA8" w:rsidRPr="00474CA8" w:rsidRDefault="00474CA8" w:rsidP="00845F20">
      <w:pPr>
        <w:spacing w:after="0"/>
        <w:ind w:left="1418" w:hanging="709"/>
        <w:jc w:val="both"/>
        <w:rPr>
          <w:rFonts w:ascii="Arial" w:hAnsi="Arial" w:cs="Arial"/>
          <w:sz w:val="24"/>
          <w:szCs w:val="24"/>
          <w:lang w:val="es-ES_tradnl"/>
        </w:rPr>
      </w:pPr>
      <w:r w:rsidRPr="00474CA8">
        <w:rPr>
          <w:rFonts w:ascii="Arial" w:hAnsi="Arial" w:cs="Arial"/>
          <w:sz w:val="24"/>
          <w:szCs w:val="24"/>
        </w:rPr>
        <w:t>4.2.1</w:t>
      </w:r>
      <w:r>
        <w:rPr>
          <w:rFonts w:ascii="Arial" w:hAnsi="Arial" w:cs="Arial"/>
          <w:sz w:val="24"/>
          <w:szCs w:val="24"/>
        </w:rPr>
        <w:t xml:space="preserve"> Verificar</w:t>
      </w:r>
      <w:r w:rsidRPr="00474CA8">
        <w:rPr>
          <w:rFonts w:ascii="Arial" w:hAnsi="Arial" w:cs="Arial"/>
          <w:sz w:val="24"/>
          <w:szCs w:val="24"/>
        </w:rPr>
        <w:t xml:space="preserve"> el estado que guarden l</w:t>
      </w:r>
      <w:r w:rsidRPr="00474CA8">
        <w:rPr>
          <w:rFonts w:ascii="Arial" w:hAnsi="Arial" w:cs="Arial"/>
          <w:sz w:val="24"/>
          <w:szCs w:val="24"/>
          <w:lang w:val="es-ES_tradnl"/>
        </w:rPr>
        <w:t>os proyectos estratégicos estructurados y gestionados bajo el esquema Asociaciones Público-Privada</w:t>
      </w:r>
      <w:r w:rsidRPr="006643AB">
        <w:rPr>
          <w:rFonts w:ascii="Arial" w:hAnsi="Arial" w:cs="Arial"/>
          <w:sz w:val="24"/>
          <w:szCs w:val="24"/>
          <w:lang w:val="es-ES_tradnl"/>
        </w:rPr>
        <w:t xml:space="preserve">s </w:t>
      </w:r>
      <w:r w:rsidR="006643AB" w:rsidRPr="006643AB">
        <w:rPr>
          <w:rFonts w:ascii="Arial" w:hAnsi="Arial" w:cs="Arial"/>
          <w:sz w:val="24"/>
          <w:szCs w:val="24"/>
          <w:lang w:val="es-ES_tradnl"/>
        </w:rPr>
        <w:t xml:space="preserve">de acuerdo con </w:t>
      </w:r>
      <w:r w:rsidR="004E6B2B" w:rsidRPr="006643AB">
        <w:rPr>
          <w:rFonts w:ascii="Arial" w:hAnsi="Arial" w:cs="Arial"/>
          <w:sz w:val="24"/>
          <w:szCs w:val="24"/>
          <w:lang w:val="es-ES_tradnl"/>
        </w:rPr>
        <w:t>la</w:t>
      </w:r>
      <w:r w:rsidRPr="00474CA8">
        <w:rPr>
          <w:rFonts w:ascii="Arial" w:hAnsi="Arial" w:cs="Arial"/>
          <w:sz w:val="24"/>
          <w:szCs w:val="24"/>
          <w:lang w:val="es-ES_tradnl"/>
        </w:rPr>
        <w:t xml:space="preserve"> normatividad.</w:t>
      </w:r>
    </w:p>
    <w:p w:rsidR="00FE71A3" w:rsidRPr="00474CA8" w:rsidRDefault="00FE71A3" w:rsidP="00474CA8">
      <w:pPr>
        <w:spacing w:after="0"/>
        <w:ind w:left="1418" w:hanging="709"/>
        <w:jc w:val="both"/>
        <w:rPr>
          <w:rFonts w:ascii="Arial" w:hAnsi="Arial" w:cs="Arial"/>
          <w:sz w:val="24"/>
          <w:szCs w:val="24"/>
        </w:rPr>
      </w:pPr>
    </w:p>
    <w:p w:rsidR="004649C1" w:rsidRPr="002A2C86" w:rsidRDefault="001C6ACB" w:rsidP="00B80B64">
      <w:pPr>
        <w:pStyle w:val="Ttulo2"/>
        <w:ind w:left="357"/>
        <w:rPr>
          <w:rFonts w:cs="Arial"/>
          <w:szCs w:val="24"/>
        </w:rPr>
      </w:pPr>
      <w:bookmarkStart w:id="29" w:name="_Toc11413509"/>
      <w:bookmarkStart w:id="30" w:name="_Toc74856073"/>
      <w:bookmarkStart w:id="31" w:name="_Toc105070913"/>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9"/>
      <w:bookmarkEnd w:id="30"/>
      <w:bookmarkEnd w:id="31"/>
      <w:r w:rsidR="009336B1">
        <w:rPr>
          <w:rFonts w:cs="Arial"/>
          <w:szCs w:val="24"/>
        </w:rPr>
        <w:t>.</w:t>
      </w:r>
    </w:p>
    <w:p w:rsidR="001C6ACB" w:rsidRDefault="001C6ACB" w:rsidP="001C6ACB">
      <w:pPr>
        <w:spacing w:after="0"/>
        <w:jc w:val="both"/>
        <w:rPr>
          <w:rFonts w:ascii="Arial" w:hAnsi="Arial" w:cs="Arial"/>
          <w:sz w:val="24"/>
          <w:szCs w:val="24"/>
        </w:rPr>
      </w:pPr>
    </w:p>
    <w:p w:rsidR="00121EF0" w:rsidRDefault="005C2309" w:rsidP="00865B4E">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w:t>
      </w:r>
      <w:r w:rsidRPr="002A2C86">
        <w:rPr>
          <w:rFonts w:ascii="Arial" w:hAnsi="Arial" w:cs="Arial"/>
          <w:sz w:val="24"/>
          <w:szCs w:val="24"/>
        </w:rPr>
        <w:lastRenderedPageBreak/>
        <w:t xml:space="preserve">orden emitida con oficio número </w:t>
      </w:r>
      <w:r w:rsidR="004E6B2B" w:rsidRPr="004E6B2B">
        <w:rPr>
          <w:rFonts w:ascii="Arial" w:hAnsi="Arial" w:cs="Arial"/>
          <w:bCs/>
          <w:sz w:val="24"/>
          <w:szCs w:val="24"/>
        </w:rPr>
        <w:t>ASEQROO/ASE/AEMD/0578/04/2022</w:t>
      </w:r>
      <w:r w:rsidRPr="002A2C86">
        <w:rPr>
          <w:rFonts w:ascii="Arial" w:hAnsi="Arial" w:cs="Arial"/>
          <w:sz w:val="24"/>
          <w:szCs w:val="24"/>
        </w:rPr>
        <w:t xml:space="preserve">, siendo </w:t>
      </w:r>
      <w:r w:rsidR="00121EF0">
        <w:rPr>
          <w:rFonts w:ascii="Arial" w:hAnsi="Arial" w:cs="Arial"/>
          <w:sz w:val="24"/>
          <w:szCs w:val="24"/>
        </w:rPr>
        <w:t xml:space="preserve">los </w:t>
      </w:r>
      <w:r w:rsidRPr="002A2C86">
        <w:rPr>
          <w:rFonts w:ascii="Arial" w:hAnsi="Arial" w:cs="Arial"/>
          <w:sz w:val="24"/>
          <w:szCs w:val="24"/>
        </w:rPr>
        <w:t>servidor</w:t>
      </w:r>
      <w:r w:rsidR="00121EF0">
        <w:rPr>
          <w:rFonts w:ascii="Arial" w:hAnsi="Arial" w:cs="Arial"/>
          <w:sz w:val="24"/>
          <w:szCs w:val="24"/>
        </w:rPr>
        <w:t>es públicos a cargo de dirigir y</w:t>
      </w:r>
      <w:r w:rsidRPr="002A2C86">
        <w:rPr>
          <w:rFonts w:ascii="Arial" w:hAnsi="Arial" w:cs="Arial"/>
          <w:sz w:val="24"/>
          <w:szCs w:val="24"/>
        </w:rPr>
        <w:t xml:space="preserve"> coordinar </w:t>
      </w:r>
      <w:r w:rsidR="00D95382">
        <w:rPr>
          <w:rFonts w:ascii="Arial" w:hAnsi="Arial" w:cs="Arial"/>
          <w:sz w:val="24"/>
          <w:szCs w:val="24"/>
        </w:rPr>
        <w:t>la</w:t>
      </w:r>
      <w:r w:rsidRPr="002A2C86">
        <w:rPr>
          <w:rFonts w:ascii="Arial" w:hAnsi="Arial" w:cs="Arial"/>
          <w:sz w:val="24"/>
          <w:szCs w:val="24"/>
        </w:rPr>
        <w:t xml:space="preserve"> auditoría, </w:t>
      </w:r>
      <w:r w:rsidR="00121EF0">
        <w:rPr>
          <w:rFonts w:ascii="Arial" w:hAnsi="Arial" w:cs="Arial"/>
          <w:sz w:val="24"/>
          <w:szCs w:val="24"/>
        </w:rPr>
        <w:t>los</w:t>
      </w:r>
      <w:r w:rsidRPr="002A2C86">
        <w:rPr>
          <w:rFonts w:ascii="Arial" w:hAnsi="Arial" w:cs="Arial"/>
          <w:sz w:val="24"/>
          <w:szCs w:val="24"/>
        </w:rPr>
        <w:t xml:space="preserve"> siguiente</w:t>
      </w:r>
      <w:r w:rsidR="00121EF0">
        <w:rPr>
          <w:rFonts w:ascii="Arial" w:hAnsi="Arial" w:cs="Arial"/>
          <w:sz w:val="24"/>
          <w:szCs w:val="24"/>
        </w:rPr>
        <w:t>s</w:t>
      </w:r>
      <w:r w:rsidRPr="002A2C86">
        <w:rPr>
          <w:rFonts w:ascii="Arial" w:hAnsi="Arial" w:cs="Arial"/>
          <w:sz w:val="24"/>
          <w:szCs w:val="24"/>
        </w:rPr>
        <w:t>:</w:t>
      </w:r>
    </w:p>
    <w:p w:rsidR="00865B4E" w:rsidRDefault="00865B4E" w:rsidP="00865B4E">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rsidTr="001840E4">
        <w:trPr>
          <w:jc w:val="center"/>
        </w:trPr>
        <w:tc>
          <w:tcPr>
            <w:tcW w:w="3823"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63056A" w:rsidRPr="002A2C86" w:rsidTr="0063056A">
        <w:trPr>
          <w:trHeight w:val="667"/>
          <w:jc w:val="center"/>
        </w:trPr>
        <w:tc>
          <w:tcPr>
            <w:tcW w:w="3823" w:type="dxa"/>
            <w:vAlign w:val="center"/>
          </w:tcPr>
          <w:p w:rsidR="0063056A" w:rsidRPr="00324E06" w:rsidRDefault="0042252F" w:rsidP="0042252F">
            <w:pPr>
              <w:contextualSpacing/>
              <w:jc w:val="both"/>
              <w:rPr>
                <w:rFonts w:ascii="Arial" w:hAnsi="Arial" w:cs="Arial"/>
                <w:bCs/>
              </w:rPr>
            </w:pPr>
            <w:r>
              <w:rPr>
                <w:rFonts w:ascii="Arial" w:hAnsi="Arial" w:cs="Arial"/>
                <w:bCs/>
              </w:rPr>
              <w:t>M</w:t>
            </w:r>
            <w:r w:rsidR="00121EF0">
              <w:rPr>
                <w:rFonts w:ascii="Arial" w:hAnsi="Arial" w:cs="Arial"/>
                <w:bCs/>
              </w:rPr>
              <w:t>.</w:t>
            </w:r>
            <w:r>
              <w:rPr>
                <w:rFonts w:ascii="Arial" w:hAnsi="Arial" w:cs="Arial"/>
                <w:bCs/>
              </w:rPr>
              <w:t xml:space="preserve"> en Aud</w:t>
            </w:r>
            <w:r w:rsidR="0063056A">
              <w:rPr>
                <w:rFonts w:ascii="Arial" w:hAnsi="Arial" w:cs="Arial"/>
                <w:bCs/>
              </w:rPr>
              <w:t>.</w:t>
            </w:r>
            <w:r w:rsidR="00121EF0">
              <w:rPr>
                <w:rFonts w:ascii="Arial" w:hAnsi="Arial" w:cs="Arial"/>
                <w:bCs/>
              </w:rPr>
              <w:t xml:space="preserve"> Alejandro Hernández Kantún-</w:t>
            </w:r>
            <w:r w:rsidR="0063056A">
              <w:rPr>
                <w:rFonts w:ascii="Arial" w:hAnsi="Arial" w:cs="Arial"/>
                <w:bCs/>
              </w:rPr>
              <w:t>C.F.P.</w:t>
            </w:r>
          </w:p>
        </w:tc>
        <w:tc>
          <w:tcPr>
            <w:tcW w:w="5005" w:type="dxa"/>
            <w:vAlign w:val="center"/>
          </w:tcPr>
          <w:p w:rsidR="0063056A" w:rsidRPr="00324E06" w:rsidRDefault="00121EF0" w:rsidP="0063056A">
            <w:pPr>
              <w:contextualSpacing/>
              <w:jc w:val="both"/>
              <w:rPr>
                <w:rFonts w:ascii="Arial" w:hAnsi="Arial" w:cs="Arial"/>
                <w:bCs/>
              </w:rPr>
            </w:pPr>
            <w:r>
              <w:rPr>
                <w:rFonts w:ascii="Arial" w:hAnsi="Arial" w:cs="Arial"/>
                <w:bCs/>
              </w:rPr>
              <w:t xml:space="preserve">Director </w:t>
            </w:r>
            <w:r w:rsidR="0063056A" w:rsidRPr="00324E06">
              <w:rPr>
                <w:rFonts w:ascii="Arial" w:hAnsi="Arial" w:cs="Arial"/>
                <w:bCs/>
              </w:rPr>
              <w:t xml:space="preserve">de Fiscalización en Materia al Desempeño </w:t>
            </w:r>
            <w:r w:rsidR="0063056A">
              <w:rPr>
                <w:rFonts w:ascii="Arial" w:hAnsi="Arial" w:cs="Arial"/>
                <w:bCs/>
              </w:rPr>
              <w:t>“A”</w:t>
            </w:r>
            <w:r w:rsidR="0063056A" w:rsidRPr="00324E06">
              <w:rPr>
                <w:rFonts w:ascii="Arial" w:hAnsi="Arial" w:cs="Arial"/>
                <w:bCs/>
              </w:rPr>
              <w:t>.</w:t>
            </w:r>
          </w:p>
        </w:tc>
      </w:tr>
      <w:tr w:rsidR="00121EF0" w:rsidRPr="002A2C86" w:rsidTr="0063056A">
        <w:trPr>
          <w:trHeight w:val="667"/>
          <w:jc w:val="center"/>
        </w:trPr>
        <w:tc>
          <w:tcPr>
            <w:tcW w:w="3823" w:type="dxa"/>
            <w:vAlign w:val="center"/>
          </w:tcPr>
          <w:p w:rsidR="00121EF0" w:rsidRDefault="00121EF0" w:rsidP="00121EF0">
            <w:pPr>
              <w:contextualSpacing/>
              <w:jc w:val="both"/>
              <w:rPr>
                <w:rFonts w:ascii="Arial" w:hAnsi="Arial" w:cs="Arial"/>
                <w:bCs/>
              </w:rPr>
            </w:pPr>
            <w:r>
              <w:rPr>
                <w:rFonts w:ascii="Arial" w:hAnsi="Arial" w:cs="Arial"/>
                <w:bCs/>
              </w:rPr>
              <w:t>M. en Aud. Maritsa Cristal Sanmiguel Chan-C.F.P.</w:t>
            </w:r>
          </w:p>
        </w:tc>
        <w:tc>
          <w:tcPr>
            <w:tcW w:w="5005" w:type="dxa"/>
            <w:vAlign w:val="center"/>
          </w:tcPr>
          <w:p w:rsidR="00121EF0" w:rsidRPr="00324E06" w:rsidRDefault="00121EF0" w:rsidP="00121EF0">
            <w:pPr>
              <w:contextualSpacing/>
              <w:jc w:val="both"/>
              <w:rPr>
                <w:rFonts w:ascii="Arial" w:hAnsi="Arial" w:cs="Arial"/>
                <w:bCs/>
              </w:rPr>
            </w:pPr>
            <w:r w:rsidRPr="00324E06">
              <w:rPr>
                <w:rFonts w:ascii="Arial" w:hAnsi="Arial" w:cs="Arial"/>
                <w:bCs/>
              </w:rPr>
              <w:t xml:space="preserve">Coordinadora de la Dirección de Fiscalización en Materia al Desempeño </w:t>
            </w:r>
            <w:r>
              <w:rPr>
                <w:rFonts w:ascii="Arial" w:hAnsi="Arial" w:cs="Arial"/>
                <w:bCs/>
              </w:rPr>
              <w:t>“A”</w:t>
            </w:r>
            <w:r w:rsidRPr="00324E06">
              <w:rPr>
                <w:rFonts w:ascii="Arial" w:hAnsi="Arial" w:cs="Arial"/>
                <w:bCs/>
              </w:rPr>
              <w:t>.</w:t>
            </w:r>
          </w:p>
        </w:tc>
      </w:tr>
    </w:tbl>
    <w:p w:rsidR="00D07DEB" w:rsidRDefault="00D07DEB" w:rsidP="007F403B">
      <w:pPr>
        <w:autoSpaceDE w:val="0"/>
        <w:autoSpaceDN w:val="0"/>
        <w:adjustRightInd w:val="0"/>
        <w:spacing w:after="0"/>
        <w:jc w:val="both"/>
        <w:rPr>
          <w:rFonts w:ascii="Arial" w:eastAsia="Times New Roman" w:hAnsi="Arial" w:cs="Arial"/>
          <w:sz w:val="24"/>
          <w:szCs w:val="24"/>
          <w:lang w:eastAsia="es-ES"/>
        </w:rPr>
      </w:pPr>
    </w:p>
    <w:p w:rsidR="00925047" w:rsidRPr="002A2C86" w:rsidRDefault="00321853" w:rsidP="00925047">
      <w:pPr>
        <w:pStyle w:val="Ttulo2"/>
        <w:spacing w:before="0"/>
        <w:jc w:val="both"/>
        <w:rPr>
          <w:rStyle w:val="Ttulo2Car"/>
          <w:rFonts w:cs="Arial"/>
          <w:b/>
          <w:szCs w:val="24"/>
        </w:rPr>
      </w:pPr>
      <w:bookmarkStart w:id="32" w:name="_Toc11413510"/>
      <w:bookmarkStart w:id="33" w:name="_Toc74856074"/>
      <w:bookmarkStart w:id="34" w:name="_Toc105070914"/>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2"/>
      <w:r w:rsidR="00A95A87" w:rsidRPr="002A2C86">
        <w:rPr>
          <w:rStyle w:val="Ttulo2Car"/>
          <w:rFonts w:cs="Arial"/>
          <w:b/>
          <w:szCs w:val="24"/>
        </w:rPr>
        <w:t xml:space="preserve"> DE LA FISCALIZACIÓN EFECTUADA</w:t>
      </w:r>
      <w:bookmarkEnd w:id="33"/>
      <w:bookmarkEnd w:id="34"/>
    </w:p>
    <w:p w:rsidR="00925047" w:rsidRPr="002A2C86" w:rsidRDefault="00925047" w:rsidP="00925047">
      <w:pPr>
        <w:spacing w:after="0"/>
      </w:pPr>
    </w:p>
    <w:p w:rsidR="00DB1EB0" w:rsidRPr="002A2C86" w:rsidRDefault="00DB1EB0" w:rsidP="004E664F">
      <w:pPr>
        <w:pStyle w:val="Ttulo2"/>
        <w:numPr>
          <w:ilvl w:val="0"/>
          <w:numId w:val="6"/>
        </w:numPr>
        <w:jc w:val="both"/>
        <w:rPr>
          <w:rFonts w:cs="Arial"/>
          <w:szCs w:val="24"/>
          <w:lang w:eastAsia="es-ES"/>
        </w:rPr>
      </w:pPr>
      <w:bookmarkStart w:id="35" w:name="_Toc11413511"/>
      <w:bookmarkStart w:id="36" w:name="_Toc74856075"/>
      <w:bookmarkStart w:id="37" w:name="_Toc10507091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5"/>
      <w:bookmarkEnd w:id="36"/>
      <w:bookmarkEnd w:id="37"/>
    </w:p>
    <w:p w:rsidR="00167547" w:rsidRPr="00D07DEB" w:rsidRDefault="00167547" w:rsidP="001739D3">
      <w:pPr>
        <w:spacing w:after="0"/>
        <w:rPr>
          <w:rFonts w:ascii="Arial" w:hAnsi="Arial" w:cs="Arial"/>
          <w:sz w:val="24"/>
          <w:szCs w:val="24"/>
          <w:lang w:eastAsia="es-ES"/>
        </w:rPr>
      </w:pPr>
    </w:p>
    <w:p w:rsidR="00925047" w:rsidRPr="00D316AD" w:rsidRDefault="00730352" w:rsidP="007E4ADD">
      <w:pPr>
        <w:spacing w:after="0"/>
        <w:jc w:val="both"/>
        <w:rPr>
          <w:rFonts w:ascii="Arial" w:hAnsi="Arial" w:cs="Arial"/>
          <w:sz w:val="24"/>
        </w:rPr>
      </w:pPr>
      <w:r w:rsidRPr="002A2C86">
        <w:rPr>
          <w:rFonts w:ascii="Arial" w:hAnsi="Arial" w:cs="Arial"/>
          <w:sz w:val="24"/>
        </w:rPr>
        <w:t xml:space="preserve">De conformidad con </w:t>
      </w:r>
      <w:r w:rsidRPr="0063056A">
        <w:rPr>
          <w:rFonts w:ascii="Arial" w:hAnsi="Arial" w:cs="Arial"/>
          <w:sz w:val="24"/>
        </w:rPr>
        <w:t>los artículos 17 fracción II, 38, 41</w:t>
      </w:r>
      <w:r w:rsidR="00D63EFD">
        <w:rPr>
          <w:rFonts w:ascii="Arial" w:hAnsi="Arial" w:cs="Arial"/>
          <w:sz w:val="24"/>
        </w:rPr>
        <w:t>,</w:t>
      </w:r>
      <w:r w:rsidRPr="0063056A">
        <w:rPr>
          <w:rFonts w:ascii="Arial" w:hAnsi="Arial" w:cs="Arial"/>
          <w:sz w:val="24"/>
        </w:rPr>
        <w:t xml:space="preserve"> en su segundo párrafo, y 61 párrafo primero</w:t>
      </w:r>
      <w:r w:rsidR="00D63EFD">
        <w:rPr>
          <w:rFonts w:ascii="Arial" w:hAnsi="Arial" w:cs="Arial"/>
          <w:sz w:val="24"/>
        </w:rPr>
        <w:t>,</w:t>
      </w:r>
      <w:r w:rsidRPr="0063056A">
        <w:rPr>
          <w:rFonts w:ascii="Arial" w:hAnsi="Arial" w:cs="Arial"/>
          <w:sz w:val="24"/>
        </w:rPr>
        <w:t xml:space="preserve"> de la Ley de Fiscalización y Rendición de Cuentas del Estado de Quintana Roo, y artículos 4, 8 y 9, fracciones X, XI, XVIII y XXVI del Reglamento Interior de la Auditoría Superior del Estado de Quintana </w:t>
      </w:r>
      <w:r w:rsidR="00251C83" w:rsidRPr="0063056A">
        <w:rPr>
          <w:rFonts w:ascii="Arial" w:hAnsi="Arial" w:cs="Arial"/>
          <w:sz w:val="24"/>
        </w:rPr>
        <w:t>Roo</w:t>
      </w:r>
      <w:r w:rsidRPr="0063056A">
        <w:rPr>
          <w:rFonts w:ascii="Arial" w:hAnsi="Arial" w:cs="Arial"/>
          <w:sz w:val="24"/>
        </w:rPr>
        <w:t>, durante</w:t>
      </w:r>
      <w:r w:rsidRPr="002A2C86">
        <w:rPr>
          <w:rFonts w:ascii="Arial" w:hAnsi="Arial" w:cs="Arial"/>
          <w:sz w:val="24"/>
        </w:rPr>
        <w:t xml:space="preserve"> este proceso se determinaron </w:t>
      </w:r>
      <w:r w:rsidR="0063056A">
        <w:rPr>
          <w:rFonts w:ascii="Arial" w:hAnsi="Arial" w:cs="Arial"/>
          <w:sz w:val="24"/>
        </w:rPr>
        <w:t>4</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D95382">
        <w:rPr>
          <w:rFonts w:ascii="Arial" w:hAnsi="Arial" w:cs="Arial"/>
          <w:b/>
          <w:sz w:val="24"/>
        </w:rPr>
        <w:t>Auditoría de desempeño al cumplimiento de funciones sustantivas</w:t>
      </w:r>
      <w:r w:rsidR="00E135C2">
        <w:rPr>
          <w:rFonts w:ascii="Arial" w:hAnsi="Arial" w:cs="Arial"/>
          <w:sz w:val="24"/>
        </w:rPr>
        <w:t xml:space="preserve">, que generaron </w:t>
      </w:r>
      <w:r w:rsidR="00E135C2" w:rsidRPr="00D316AD">
        <w:rPr>
          <w:rFonts w:ascii="Arial" w:hAnsi="Arial" w:cs="Arial"/>
          <w:sz w:val="24"/>
        </w:rPr>
        <w:t>11</w:t>
      </w:r>
      <w:r w:rsidRPr="00D316AD">
        <w:rPr>
          <w:rFonts w:ascii="Arial" w:hAnsi="Arial" w:cs="Arial"/>
          <w:sz w:val="24"/>
        </w:rPr>
        <w:t xml:space="preserve"> observaciones. De lo anterior</w:t>
      </w:r>
      <w:r w:rsidR="00D316AD">
        <w:rPr>
          <w:rFonts w:ascii="Arial" w:hAnsi="Arial" w:cs="Arial"/>
          <w:sz w:val="24"/>
        </w:rPr>
        <w:t>,</w:t>
      </w:r>
      <w:r w:rsidRPr="00D316AD">
        <w:rPr>
          <w:rFonts w:ascii="Arial" w:hAnsi="Arial" w:cs="Arial"/>
          <w:sz w:val="24"/>
        </w:rPr>
        <w:t xml:space="preserve"> se deriva</w:t>
      </w:r>
      <w:r w:rsidR="000D25D2" w:rsidRPr="00D316AD">
        <w:rPr>
          <w:rFonts w:ascii="Arial" w:hAnsi="Arial" w:cs="Arial"/>
          <w:sz w:val="24"/>
        </w:rPr>
        <w:t xml:space="preserve"> lo siguiente</w:t>
      </w:r>
      <w:r w:rsidR="00F0530F" w:rsidRPr="00D316AD">
        <w:rPr>
          <w:rFonts w:ascii="Arial" w:hAnsi="Arial" w:cs="Arial"/>
          <w:sz w:val="24"/>
        </w:rPr>
        <w:t>:</w:t>
      </w:r>
    </w:p>
    <w:p w:rsidR="00865B4E" w:rsidRDefault="00865B4E" w:rsidP="007E4ADD">
      <w:pPr>
        <w:spacing w:after="0"/>
        <w:jc w:val="both"/>
        <w:rPr>
          <w:rFonts w:ascii="Arial" w:hAnsi="Arial" w:cs="Arial"/>
          <w:sz w:val="24"/>
        </w:rPr>
      </w:pPr>
    </w:p>
    <w:p w:rsidR="00D07DEB" w:rsidRPr="00D316AD" w:rsidRDefault="00D07DEB"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D316AD" w:rsidTr="000B6B7D">
        <w:trPr>
          <w:trHeight w:val="315"/>
          <w:jc w:val="center"/>
        </w:trPr>
        <w:tc>
          <w:tcPr>
            <w:tcW w:w="6096" w:type="dxa"/>
            <w:gridSpan w:val="2"/>
            <w:tcBorders>
              <w:bottom w:val="single" w:sz="4" w:space="0" w:color="000000" w:themeColor="text1"/>
            </w:tcBorders>
            <w:shd w:val="clear" w:color="auto" w:fill="auto"/>
            <w:noWrap/>
            <w:vAlign w:val="center"/>
            <w:hideMark/>
          </w:tcPr>
          <w:p w:rsidR="000B6B7D" w:rsidRPr="00D316AD" w:rsidRDefault="003805F3" w:rsidP="000B6B7D">
            <w:pPr>
              <w:spacing w:after="0" w:line="360" w:lineRule="auto"/>
              <w:jc w:val="center"/>
              <w:rPr>
                <w:rFonts w:ascii="Arial" w:hAnsi="Arial" w:cs="Arial"/>
                <w:b/>
                <w:bCs/>
                <w:color w:val="000000"/>
                <w:sz w:val="24"/>
                <w:szCs w:val="24"/>
              </w:rPr>
            </w:pPr>
            <w:r w:rsidRPr="00D316AD">
              <w:rPr>
                <w:rFonts w:ascii="Arial" w:hAnsi="Arial" w:cs="Arial"/>
                <w:b/>
                <w:bCs/>
                <w:color w:val="000000"/>
                <w:sz w:val="24"/>
                <w:szCs w:val="24"/>
              </w:rPr>
              <w:t xml:space="preserve">Observaciones </w:t>
            </w:r>
            <w:r w:rsidR="000B6B7D" w:rsidRPr="00D316AD">
              <w:rPr>
                <w:rFonts w:ascii="Arial" w:hAnsi="Arial" w:cs="Arial"/>
                <w:b/>
                <w:bCs/>
                <w:color w:val="000000"/>
                <w:sz w:val="24"/>
                <w:szCs w:val="24"/>
              </w:rPr>
              <w:t>Emitidas</w:t>
            </w:r>
          </w:p>
        </w:tc>
      </w:tr>
      <w:tr w:rsidR="006E17FA" w:rsidRPr="00D316AD"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6E17FA" w:rsidRPr="00D316AD" w:rsidRDefault="00E6486C" w:rsidP="007F403B">
            <w:pPr>
              <w:spacing w:after="0" w:line="360" w:lineRule="auto"/>
              <w:jc w:val="both"/>
              <w:rPr>
                <w:rFonts w:ascii="Arial" w:hAnsi="Arial" w:cs="Arial"/>
                <w:b/>
                <w:bCs/>
                <w:color w:val="000000"/>
                <w:sz w:val="24"/>
                <w:szCs w:val="24"/>
              </w:rPr>
            </w:pPr>
            <w:r w:rsidRPr="00D316AD">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6E17FA" w:rsidRPr="00D316AD" w:rsidRDefault="00E135C2" w:rsidP="00C97DA1">
            <w:pPr>
              <w:spacing w:after="0" w:line="360" w:lineRule="auto"/>
              <w:jc w:val="center"/>
              <w:rPr>
                <w:rFonts w:ascii="Arial" w:hAnsi="Arial" w:cs="Arial"/>
                <w:b/>
                <w:bCs/>
                <w:color w:val="000000"/>
                <w:sz w:val="24"/>
                <w:szCs w:val="24"/>
              </w:rPr>
            </w:pPr>
            <w:r w:rsidRPr="00D316AD">
              <w:rPr>
                <w:rFonts w:ascii="Arial" w:hAnsi="Arial" w:cs="Arial"/>
                <w:b/>
                <w:color w:val="000000"/>
                <w:sz w:val="24"/>
                <w:szCs w:val="24"/>
              </w:rPr>
              <w:t>11</w:t>
            </w:r>
          </w:p>
        </w:tc>
      </w:tr>
      <w:tr w:rsidR="006E17FA" w:rsidRPr="00D316AD"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rsidR="006E17FA" w:rsidRPr="00D316AD" w:rsidRDefault="00E6486C" w:rsidP="00925047">
            <w:pPr>
              <w:spacing w:after="0" w:line="360" w:lineRule="auto"/>
              <w:rPr>
                <w:rFonts w:ascii="Arial" w:hAnsi="Arial" w:cs="Arial"/>
                <w:b/>
                <w:color w:val="000000"/>
                <w:sz w:val="24"/>
                <w:szCs w:val="24"/>
              </w:rPr>
            </w:pPr>
            <w:r w:rsidRPr="00D316AD">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rsidR="006E17FA" w:rsidRPr="00D316AD" w:rsidRDefault="001806C5" w:rsidP="001B2459">
            <w:pPr>
              <w:spacing w:after="0" w:line="360" w:lineRule="auto"/>
              <w:jc w:val="center"/>
              <w:rPr>
                <w:rFonts w:ascii="Arial" w:hAnsi="Arial" w:cs="Arial"/>
                <w:b/>
                <w:color w:val="000000"/>
                <w:sz w:val="24"/>
                <w:szCs w:val="24"/>
              </w:rPr>
            </w:pPr>
            <w:r>
              <w:rPr>
                <w:rFonts w:ascii="Arial" w:hAnsi="Arial" w:cs="Arial"/>
                <w:b/>
                <w:color w:val="000000"/>
                <w:sz w:val="24"/>
                <w:szCs w:val="24"/>
              </w:rPr>
              <w:t>02</w:t>
            </w:r>
          </w:p>
        </w:tc>
      </w:tr>
      <w:tr w:rsidR="006E17FA" w:rsidRPr="00D316AD" w:rsidTr="000B6B7D">
        <w:trPr>
          <w:trHeight w:val="315"/>
          <w:jc w:val="center"/>
        </w:trPr>
        <w:tc>
          <w:tcPr>
            <w:tcW w:w="4673" w:type="dxa"/>
            <w:tcBorders>
              <w:top w:val="single" w:sz="4" w:space="0" w:color="000000" w:themeColor="text1"/>
            </w:tcBorders>
            <w:shd w:val="clear" w:color="auto" w:fill="auto"/>
            <w:noWrap/>
            <w:vAlign w:val="bottom"/>
            <w:hideMark/>
          </w:tcPr>
          <w:p w:rsidR="006E17FA" w:rsidRPr="00D316AD" w:rsidRDefault="00E6486C" w:rsidP="007F403B">
            <w:pPr>
              <w:spacing w:after="0" w:line="360" w:lineRule="auto"/>
              <w:jc w:val="both"/>
              <w:rPr>
                <w:rFonts w:ascii="Arial" w:hAnsi="Arial" w:cs="Arial"/>
                <w:b/>
                <w:bCs/>
                <w:color w:val="000000"/>
                <w:sz w:val="24"/>
                <w:szCs w:val="24"/>
              </w:rPr>
            </w:pPr>
            <w:r w:rsidRPr="00D316AD">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rsidR="006E17FA" w:rsidRPr="00D316AD" w:rsidRDefault="001806C5"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09</w:t>
            </w:r>
          </w:p>
        </w:tc>
      </w:tr>
    </w:tbl>
    <w:p w:rsidR="007516E0" w:rsidRDefault="007516E0" w:rsidP="00EE1231">
      <w:pPr>
        <w:spacing w:after="0"/>
        <w:rPr>
          <w:rFonts w:cs="Arial"/>
          <w:b/>
          <w:szCs w:val="24"/>
          <w:lang w:eastAsia="es-ES"/>
        </w:rPr>
      </w:pPr>
      <w:bookmarkStart w:id="38" w:name="_Toc11413512"/>
    </w:p>
    <w:p w:rsidR="00D07DEB" w:rsidRPr="00D316AD" w:rsidRDefault="00D07DEB" w:rsidP="00EE1231">
      <w:pPr>
        <w:spacing w:after="0"/>
        <w:rPr>
          <w:rFonts w:cs="Arial"/>
          <w:b/>
          <w:szCs w:val="24"/>
          <w:lang w:eastAsia="es-ES"/>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D316AD" w:rsidTr="00C97DA1">
        <w:trPr>
          <w:trHeight w:val="315"/>
          <w:jc w:val="center"/>
        </w:trPr>
        <w:tc>
          <w:tcPr>
            <w:tcW w:w="6096" w:type="dxa"/>
            <w:gridSpan w:val="2"/>
            <w:tcBorders>
              <w:bottom w:val="single" w:sz="4" w:space="0" w:color="000000" w:themeColor="text1"/>
            </w:tcBorders>
            <w:shd w:val="clear" w:color="auto" w:fill="auto"/>
            <w:noWrap/>
            <w:vAlign w:val="center"/>
            <w:hideMark/>
          </w:tcPr>
          <w:p w:rsidR="00E6486C" w:rsidRPr="00D316AD" w:rsidRDefault="00E6486C" w:rsidP="00C97DA1">
            <w:pPr>
              <w:spacing w:after="0" w:line="360" w:lineRule="auto"/>
              <w:jc w:val="center"/>
              <w:rPr>
                <w:rFonts w:ascii="Arial" w:hAnsi="Arial" w:cs="Arial"/>
                <w:b/>
                <w:bCs/>
                <w:color w:val="000000"/>
                <w:sz w:val="24"/>
                <w:szCs w:val="24"/>
              </w:rPr>
            </w:pPr>
            <w:r w:rsidRPr="00D316AD">
              <w:rPr>
                <w:rFonts w:ascii="Arial" w:hAnsi="Arial" w:cs="Arial"/>
                <w:b/>
                <w:bCs/>
                <w:color w:val="000000"/>
                <w:sz w:val="24"/>
                <w:szCs w:val="24"/>
              </w:rPr>
              <w:t>Recomendaciones Emitidas</w:t>
            </w:r>
          </w:p>
        </w:tc>
      </w:tr>
      <w:tr w:rsidR="00E6486C" w:rsidRPr="002A2C86"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rsidR="00E6486C" w:rsidRPr="00D316AD" w:rsidRDefault="00E6486C" w:rsidP="00C97DA1">
            <w:pPr>
              <w:spacing w:after="0" w:line="360" w:lineRule="auto"/>
              <w:jc w:val="both"/>
              <w:rPr>
                <w:rFonts w:ascii="Arial" w:hAnsi="Arial" w:cs="Arial"/>
                <w:b/>
                <w:bCs/>
                <w:color w:val="000000"/>
                <w:sz w:val="24"/>
                <w:szCs w:val="24"/>
              </w:rPr>
            </w:pPr>
            <w:r w:rsidRPr="00D316AD">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rsidR="00E6486C" w:rsidRPr="002A2C86" w:rsidRDefault="001806C5"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09</w:t>
            </w:r>
          </w:p>
        </w:tc>
      </w:tr>
    </w:tbl>
    <w:p w:rsidR="009A40C3" w:rsidRDefault="009A40C3" w:rsidP="009A40C3">
      <w:pPr>
        <w:pStyle w:val="Ttulo2"/>
        <w:ind w:left="720"/>
        <w:rPr>
          <w:rFonts w:cs="Arial"/>
          <w:szCs w:val="24"/>
          <w:lang w:eastAsia="es-ES"/>
        </w:rPr>
      </w:pPr>
      <w:bookmarkStart w:id="39" w:name="_Toc74856076"/>
      <w:bookmarkStart w:id="40" w:name="_Toc105070916"/>
    </w:p>
    <w:p w:rsidR="00D07DEB" w:rsidRDefault="00D07DEB" w:rsidP="00D07DEB">
      <w:pPr>
        <w:rPr>
          <w:lang w:eastAsia="es-ES"/>
        </w:rPr>
      </w:pPr>
    </w:p>
    <w:p w:rsidR="00D535D2" w:rsidRPr="001C6ACB" w:rsidRDefault="00254F0C" w:rsidP="004E664F">
      <w:pPr>
        <w:pStyle w:val="Ttulo2"/>
        <w:numPr>
          <w:ilvl w:val="0"/>
          <w:numId w:val="6"/>
        </w:numPr>
        <w:rPr>
          <w:rFonts w:cs="Arial"/>
          <w:szCs w:val="24"/>
          <w:lang w:eastAsia="es-ES"/>
        </w:rPr>
      </w:pPr>
      <w:r w:rsidRPr="001C6ACB">
        <w:rPr>
          <w:rFonts w:cs="Arial"/>
          <w:szCs w:val="24"/>
          <w:lang w:eastAsia="es-ES"/>
        </w:rPr>
        <w:lastRenderedPageBreak/>
        <w:t>Detalle de Resultados</w:t>
      </w:r>
      <w:bookmarkEnd w:id="38"/>
      <w:bookmarkEnd w:id="39"/>
      <w:bookmarkEnd w:id="40"/>
    </w:p>
    <w:p w:rsidR="001C6ACB" w:rsidRPr="00D07DEB" w:rsidRDefault="001C6ACB" w:rsidP="0034309D">
      <w:pPr>
        <w:pStyle w:val="Ttulo2"/>
        <w:rPr>
          <w:rFonts w:eastAsia="Times New Roman" w:cs="Arial"/>
          <w:sz w:val="20"/>
          <w:szCs w:val="24"/>
          <w:lang w:eastAsia="es-ES"/>
        </w:rPr>
      </w:pPr>
    </w:p>
    <w:p w:rsidR="00B92C1F" w:rsidRPr="00121BCA" w:rsidRDefault="00B92C1F" w:rsidP="00121BCA">
      <w:pPr>
        <w:spacing w:after="0"/>
        <w:rPr>
          <w:rFonts w:ascii="Arial" w:eastAsia="Times New Roman" w:hAnsi="Arial" w:cs="Arial"/>
          <w:b/>
          <w:bCs/>
          <w:sz w:val="24"/>
          <w:szCs w:val="24"/>
          <w:lang w:eastAsia="es-ES"/>
        </w:rPr>
      </w:pPr>
      <w:bookmarkStart w:id="41" w:name="_Toc74856077"/>
      <w:bookmarkStart w:id="42" w:name="_Toc105070917"/>
      <w:r w:rsidRPr="00121BCA">
        <w:rPr>
          <w:rFonts w:ascii="Arial" w:eastAsia="Times New Roman" w:hAnsi="Arial" w:cs="Arial"/>
          <w:b/>
          <w:sz w:val="24"/>
          <w:szCs w:val="24"/>
          <w:lang w:eastAsia="es-ES"/>
        </w:rPr>
        <w:t>Resultado Número</w:t>
      </w:r>
      <w:r w:rsidR="00823CD5" w:rsidRPr="00121BCA">
        <w:rPr>
          <w:rFonts w:ascii="Arial" w:eastAsia="Times New Roman" w:hAnsi="Arial" w:cs="Arial"/>
          <w:b/>
          <w:sz w:val="24"/>
          <w:szCs w:val="24"/>
          <w:lang w:eastAsia="es-ES"/>
        </w:rPr>
        <w:t xml:space="preserve"> </w:t>
      </w:r>
      <w:r w:rsidR="00964C9E" w:rsidRPr="00121BCA">
        <w:rPr>
          <w:rFonts w:ascii="Arial" w:eastAsia="Times New Roman" w:hAnsi="Arial" w:cs="Arial"/>
          <w:b/>
          <w:sz w:val="24"/>
          <w:szCs w:val="24"/>
          <w:lang w:eastAsia="es-ES"/>
        </w:rPr>
        <w:t>1</w:t>
      </w:r>
      <w:r w:rsidR="00C97DA1" w:rsidRPr="00121BCA">
        <w:rPr>
          <w:rFonts w:ascii="Arial" w:eastAsia="Times New Roman" w:hAnsi="Arial" w:cs="Arial"/>
          <w:b/>
          <w:sz w:val="24"/>
          <w:szCs w:val="24"/>
          <w:lang w:eastAsia="es-ES"/>
        </w:rPr>
        <w:t>.</w:t>
      </w:r>
      <w:bookmarkEnd w:id="41"/>
      <w:bookmarkEnd w:id="42"/>
    </w:p>
    <w:p w:rsidR="00B92C1F" w:rsidRPr="00D07DEB" w:rsidRDefault="00B92C1F" w:rsidP="007F403B">
      <w:pPr>
        <w:autoSpaceDE w:val="0"/>
        <w:autoSpaceDN w:val="0"/>
        <w:adjustRightInd w:val="0"/>
        <w:spacing w:after="0" w:line="240" w:lineRule="auto"/>
        <w:jc w:val="both"/>
        <w:rPr>
          <w:rFonts w:ascii="Arial" w:eastAsia="Times New Roman" w:hAnsi="Arial" w:cs="Arial"/>
          <w:b/>
          <w:bCs/>
          <w:sz w:val="20"/>
          <w:szCs w:val="24"/>
          <w:lang w:eastAsia="es-ES"/>
        </w:rPr>
      </w:pPr>
    </w:p>
    <w:p w:rsidR="00251C83" w:rsidRPr="000941F3" w:rsidRDefault="00964C9E" w:rsidP="00251C83">
      <w:pPr>
        <w:spacing w:after="0"/>
        <w:jc w:val="both"/>
        <w:rPr>
          <w:rFonts w:ascii="Arial" w:hAnsi="Arial" w:cs="Arial"/>
          <w:b/>
          <w:sz w:val="24"/>
          <w:szCs w:val="24"/>
        </w:rPr>
      </w:pPr>
      <w:r>
        <w:rPr>
          <w:rFonts w:ascii="Arial" w:hAnsi="Arial" w:cs="Arial"/>
          <w:b/>
          <w:sz w:val="24"/>
          <w:szCs w:val="24"/>
        </w:rPr>
        <w:t>Eficacia</w:t>
      </w:r>
    </w:p>
    <w:p w:rsidR="00251C83" w:rsidRPr="00D07DEB" w:rsidRDefault="00251C83" w:rsidP="00251C83">
      <w:pPr>
        <w:spacing w:after="0"/>
        <w:jc w:val="both"/>
        <w:rPr>
          <w:rFonts w:ascii="Arial" w:hAnsi="Arial" w:cs="Arial"/>
          <w:b/>
          <w:sz w:val="20"/>
          <w:szCs w:val="24"/>
        </w:rPr>
      </w:pPr>
    </w:p>
    <w:p w:rsidR="00251C83" w:rsidRPr="002A2C86" w:rsidRDefault="00964C9E" w:rsidP="00251C83">
      <w:pPr>
        <w:spacing w:after="0"/>
        <w:jc w:val="both"/>
        <w:rPr>
          <w:rFonts w:ascii="Arial" w:hAnsi="Arial" w:cs="Arial"/>
          <w:b/>
          <w:sz w:val="24"/>
          <w:szCs w:val="24"/>
        </w:rPr>
      </w:pPr>
      <w:r>
        <w:rPr>
          <w:rFonts w:ascii="Arial" w:hAnsi="Arial" w:cs="Arial"/>
          <w:b/>
          <w:sz w:val="24"/>
          <w:szCs w:val="24"/>
        </w:rPr>
        <w:t>1. Control Interno</w:t>
      </w:r>
    </w:p>
    <w:p w:rsidR="00251C83" w:rsidRPr="00D07DEB" w:rsidRDefault="00251C83" w:rsidP="00251C83">
      <w:pPr>
        <w:spacing w:after="0"/>
        <w:ind w:left="142"/>
        <w:jc w:val="both"/>
        <w:rPr>
          <w:rFonts w:ascii="Arial" w:hAnsi="Arial" w:cs="Arial"/>
          <w:b/>
          <w:sz w:val="20"/>
          <w:szCs w:val="24"/>
        </w:rPr>
      </w:pPr>
    </w:p>
    <w:p w:rsidR="00251C83" w:rsidRDefault="00251C83" w:rsidP="00251C83">
      <w:pPr>
        <w:spacing w:after="0"/>
        <w:ind w:left="426"/>
        <w:jc w:val="both"/>
        <w:rPr>
          <w:rFonts w:ascii="Arial" w:hAnsi="Arial" w:cs="Arial"/>
          <w:b/>
          <w:sz w:val="24"/>
          <w:szCs w:val="24"/>
        </w:rPr>
      </w:pPr>
      <w:r w:rsidRPr="002A2C86">
        <w:rPr>
          <w:rFonts w:ascii="Arial" w:hAnsi="Arial" w:cs="Arial"/>
          <w:b/>
          <w:sz w:val="24"/>
          <w:szCs w:val="24"/>
        </w:rPr>
        <w:t xml:space="preserve">1.1 </w:t>
      </w:r>
      <w:r w:rsidR="00964C9E">
        <w:rPr>
          <w:rFonts w:ascii="Arial" w:hAnsi="Arial" w:cs="Arial"/>
          <w:b/>
          <w:sz w:val="24"/>
          <w:szCs w:val="24"/>
        </w:rPr>
        <w:t>Marco Normativo</w:t>
      </w:r>
    </w:p>
    <w:p w:rsidR="00251C83" w:rsidRPr="00D07DEB" w:rsidRDefault="00251C83" w:rsidP="00F40AA6">
      <w:pPr>
        <w:autoSpaceDE w:val="0"/>
        <w:autoSpaceDN w:val="0"/>
        <w:adjustRightInd w:val="0"/>
        <w:spacing w:after="0" w:line="240" w:lineRule="auto"/>
        <w:jc w:val="both"/>
        <w:rPr>
          <w:rFonts w:ascii="Arial" w:eastAsia="Times New Roman" w:hAnsi="Arial" w:cs="Arial"/>
          <w:b/>
          <w:bCs/>
          <w:sz w:val="20"/>
          <w:szCs w:val="24"/>
          <w:lang w:eastAsia="es-ES"/>
        </w:rPr>
      </w:pPr>
    </w:p>
    <w:p w:rsidR="00A1092C" w:rsidRDefault="00964C9E" w:rsidP="00964C9E">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sidR="00F94A5E">
        <w:rPr>
          <w:rFonts w:ascii="Arial" w:eastAsia="Times New Roman" w:hAnsi="Arial" w:cs="Arial"/>
          <w:b/>
          <w:bCs/>
          <w:sz w:val="24"/>
          <w:szCs w:val="24"/>
          <w:lang w:eastAsia="es-ES"/>
        </w:rPr>
        <w:t>observación</w:t>
      </w:r>
      <w:r w:rsidR="00F1232F">
        <w:rPr>
          <w:rFonts w:ascii="Arial" w:eastAsia="Times New Roman" w:hAnsi="Arial" w:cs="Arial"/>
          <w:b/>
          <w:bCs/>
          <w:sz w:val="24"/>
          <w:szCs w:val="24"/>
          <w:lang w:eastAsia="es-ES"/>
        </w:rPr>
        <w:t>.</w:t>
      </w:r>
    </w:p>
    <w:p w:rsidR="00A1092C" w:rsidRPr="00993E14" w:rsidRDefault="00A1092C" w:rsidP="00964C9E">
      <w:pPr>
        <w:pStyle w:val="Prrafodelista"/>
        <w:autoSpaceDE w:val="0"/>
        <w:autoSpaceDN w:val="0"/>
        <w:adjustRightInd w:val="0"/>
        <w:spacing w:after="0"/>
        <w:ind w:left="0"/>
        <w:jc w:val="both"/>
        <w:rPr>
          <w:rFonts w:ascii="Arial" w:hAnsi="Arial" w:cs="Arial"/>
          <w:bCs/>
          <w:sz w:val="20"/>
          <w:szCs w:val="24"/>
        </w:rPr>
      </w:pPr>
    </w:p>
    <w:p w:rsidR="007668E2" w:rsidRDefault="007668E2" w:rsidP="009A40C3">
      <w:pPr>
        <w:spacing w:after="0"/>
        <w:jc w:val="both"/>
        <w:rPr>
          <w:rFonts w:ascii="Arial" w:eastAsiaTheme="minorHAnsi" w:hAnsi="Arial" w:cs="Arial"/>
          <w:sz w:val="24"/>
          <w:szCs w:val="24"/>
          <w:lang w:eastAsia="en-US"/>
        </w:rPr>
      </w:pPr>
      <w:r w:rsidRPr="00B17B93">
        <w:rPr>
          <w:rFonts w:ascii="Arial" w:hAnsi="Arial" w:cs="Arial"/>
          <w:sz w:val="24"/>
          <w:szCs w:val="24"/>
        </w:rPr>
        <w:t>T</w:t>
      </w:r>
      <w:r w:rsidRPr="00B17B93">
        <w:rPr>
          <w:rFonts w:ascii="Arial" w:eastAsiaTheme="minorHAnsi" w:hAnsi="Arial" w:cs="Arial"/>
          <w:sz w:val="24"/>
          <w:szCs w:val="24"/>
          <w:lang w:eastAsia="en-US"/>
        </w:rPr>
        <w:t>odos los entes públicos están obligados a crear y mantener condiciones estructurales y normativas que permitan el adecuado funcionamiento del Estado en su conjunto, la actuación ética y responsable de cada servidor público</w:t>
      </w:r>
      <w:r w:rsidRPr="00B17B93">
        <w:rPr>
          <w:rFonts w:ascii="Arial" w:eastAsiaTheme="minorHAnsi" w:hAnsi="Arial" w:cs="Arial"/>
          <w:sz w:val="24"/>
          <w:szCs w:val="24"/>
          <w:vertAlign w:val="superscript"/>
          <w:lang w:eastAsia="en-US"/>
        </w:rPr>
        <w:footnoteReference w:id="5"/>
      </w:r>
      <w:r w:rsidRPr="00B17B93">
        <w:rPr>
          <w:rFonts w:ascii="Arial" w:eastAsiaTheme="minorHAnsi" w:hAnsi="Arial" w:cs="Arial"/>
          <w:sz w:val="24"/>
          <w:szCs w:val="24"/>
          <w:lang w:eastAsia="en-US"/>
        </w:rPr>
        <w:t>.</w:t>
      </w:r>
    </w:p>
    <w:p w:rsidR="009A40C3" w:rsidRPr="00B17B93" w:rsidRDefault="009A40C3" w:rsidP="009A40C3">
      <w:pPr>
        <w:spacing w:after="0"/>
        <w:jc w:val="both"/>
        <w:rPr>
          <w:rFonts w:ascii="Arial" w:hAnsi="Arial" w:cs="Arial"/>
          <w:b/>
          <w:sz w:val="24"/>
          <w:szCs w:val="24"/>
        </w:rPr>
      </w:pPr>
    </w:p>
    <w:p w:rsidR="007668E2" w:rsidRDefault="007668E2" w:rsidP="009A40C3">
      <w:pPr>
        <w:spacing w:after="0"/>
        <w:jc w:val="both"/>
        <w:rPr>
          <w:rFonts w:ascii="Arial" w:eastAsiaTheme="minorHAnsi" w:hAnsi="Arial" w:cs="Arial"/>
          <w:bCs/>
          <w:sz w:val="24"/>
          <w:szCs w:val="24"/>
          <w:lang w:eastAsia="en-US"/>
        </w:rPr>
      </w:pPr>
      <w:r w:rsidRPr="00B17B93">
        <w:rPr>
          <w:rFonts w:ascii="Arial" w:eastAsiaTheme="majorEastAsia" w:hAnsi="Arial" w:cs="Arial"/>
          <w:sz w:val="24"/>
          <w:szCs w:val="24"/>
          <w:lang w:eastAsia="en-US"/>
        </w:rPr>
        <w:t xml:space="preserve">El Manual de Organización es un documento que permite conocer el objetivo y las funciones de las Unidades Administrativas que integran la Dependencia, Órgano Administrativo Desconcentrado o Entidad Paraestatal de la Administración Pública Estatal; y debe contener, </w:t>
      </w:r>
      <w:r w:rsidRPr="00B17B93">
        <w:rPr>
          <w:rFonts w:ascii="Arial" w:eastAsiaTheme="minorHAnsi" w:hAnsi="Arial" w:cs="Arial"/>
          <w:bCs/>
          <w:sz w:val="24"/>
          <w:szCs w:val="24"/>
          <w:lang w:eastAsia="en-US"/>
        </w:rPr>
        <w:t xml:space="preserve">Índice, Presentación, Antecedentes, </w:t>
      </w:r>
      <w:r w:rsidRPr="00B17B93">
        <w:rPr>
          <w:rFonts w:ascii="Arial" w:eastAsiaTheme="majorEastAsia" w:hAnsi="Arial" w:cs="Arial"/>
          <w:sz w:val="24"/>
          <w:szCs w:val="24"/>
          <w:lang w:eastAsia="en-US"/>
        </w:rPr>
        <w:t xml:space="preserve">Misión, Visión, Marco jurídico, Atribuciones, Estructura orgánica, Organigrama estructural, Objetivo y facultades del titular, Objetivo y funciones de cada unidad administrativa y </w:t>
      </w:r>
      <w:r w:rsidRPr="00B17B93">
        <w:rPr>
          <w:rFonts w:ascii="Arial" w:eastAsiaTheme="minorHAnsi" w:hAnsi="Arial" w:cs="Arial"/>
          <w:bCs/>
          <w:sz w:val="24"/>
          <w:szCs w:val="24"/>
          <w:lang w:eastAsia="en-US"/>
        </w:rPr>
        <w:t>Apartado de firmas</w:t>
      </w:r>
      <w:r w:rsidRPr="00B17B93">
        <w:rPr>
          <w:rFonts w:ascii="Arial" w:eastAsiaTheme="minorHAnsi" w:hAnsi="Arial" w:cs="Arial"/>
          <w:bCs/>
          <w:sz w:val="24"/>
          <w:szCs w:val="24"/>
          <w:vertAlign w:val="superscript"/>
          <w:lang w:eastAsia="en-US"/>
        </w:rPr>
        <w:footnoteReference w:id="6"/>
      </w:r>
      <w:r w:rsidRPr="00B17B93">
        <w:rPr>
          <w:rFonts w:ascii="Arial" w:eastAsiaTheme="minorHAnsi" w:hAnsi="Arial" w:cs="Arial"/>
          <w:bCs/>
          <w:sz w:val="24"/>
          <w:szCs w:val="24"/>
          <w:lang w:eastAsia="en-US"/>
        </w:rPr>
        <w:t>.</w:t>
      </w:r>
    </w:p>
    <w:p w:rsidR="009A40C3" w:rsidRPr="00B17B93" w:rsidRDefault="009A40C3" w:rsidP="009A40C3">
      <w:pPr>
        <w:spacing w:after="0"/>
        <w:jc w:val="both"/>
        <w:rPr>
          <w:rFonts w:ascii="Arial" w:eastAsiaTheme="minorHAnsi" w:hAnsi="Arial" w:cs="Arial"/>
          <w:bCs/>
          <w:sz w:val="24"/>
          <w:szCs w:val="24"/>
          <w:lang w:eastAsia="en-US"/>
        </w:rPr>
      </w:pPr>
    </w:p>
    <w:p w:rsidR="007668E2" w:rsidRDefault="007668E2" w:rsidP="009A40C3">
      <w:pPr>
        <w:spacing w:after="0"/>
        <w:jc w:val="both"/>
        <w:rPr>
          <w:rFonts w:ascii="Arial" w:eastAsiaTheme="majorEastAsia" w:hAnsi="Arial" w:cs="Arial"/>
          <w:sz w:val="24"/>
          <w:szCs w:val="24"/>
          <w:lang w:eastAsia="en-US"/>
        </w:rPr>
      </w:pPr>
      <w:r w:rsidRPr="00B17B93">
        <w:rPr>
          <w:rFonts w:ascii="Arial" w:eastAsiaTheme="majorEastAsia" w:hAnsi="Arial" w:cs="Arial"/>
          <w:sz w:val="24"/>
          <w:szCs w:val="24"/>
          <w:lang w:eastAsia="en-US"/>
        </w:rPr>
        <w:t>El Manual de Procedimientos es un documento que describe mediante una secuencia lógica, sistemática y detallada, las distintas actividades en las que intervienen las diferentes unidades administrativas, señalando generalmente quién, cómo, cuándo, dónde y para qué han de realizarse</w:t>
      </w:r>
      <w:r w:rsidRPr="00B17B93">
        <w:rPr>
          <w:rFonts w:ascii="Arial" w:eastAsiaTheme="majorEastAsia" w:hAnsi="Arial" w:cs="Arial"/>
          <w:sz w:val="24"/>
          <w:szCs w:val="24"/>
          <w:vertAlign w:val="superscript"/>
          <w:lang w:eastAsia="en-US"/>
        </w:rPr>
        <w:footnoteReference w:id="7"/>
      </w:r>
      <w:r w:rsidRPr="00B17B93">
        <w:rPr>
          <w:rFonts w:ascii="Arial" w:eastAsiaTheme="majorEastAsia" w:hAnsi="Arial" w:cs="Arial"/>
          <w:sz w:val="24"/>
          <w:szCs w:val="24"/>
          <w:lang w:eastAsia="en-US"/>
        </w:rPr>
        <w:t xml:space="preserve">. </w:t>
      </w:r>
    </w:p>
    <w:p w:rsidR="009A40C3" w:rsidRPr="00B17B93" w:rsidRDefault="009A40C3" w:rsidP="009A40C3">
      <w:pPr>
        <w:spacing w:after="0"/>
        <w:jc w:val="both"/>
        <w:rPr>
          <w:rFonts w:ascii="Arial" w:eastAsiaTheme="majorEastAsia" w:hAnsi="Arial" w:cs="Arial"/>
          <w:sz w:val="24"/>
          <w:szCs w:val="24"/>
          <w:highlight w:val="cyan"/>
          <w:lang w:eastAsia="en-US"/>
        </w:rPr>
      </w:pPr>
    </w:p>
    <w:p w:rsidR="007668E2" w:rsidRDefault="007668E2" w:rsidP="009A40C3">
      <w:pPr>
        <w:autoSpaceDE w:val="0"/>
        <w:autoSpaceDN w:val="0"/>
        <w:adjustRightInd w:val="0"/>
        <w:spacing w:after="0"/>
        <w:jc w:val="both"/>
        <w:rPr>
          <w:rFonts w:ascii="Arial" w:eastAsiaTheme="minorHAnsi" w:hAnsi="Arial" w:cs="Arial"/>
          <w:sz w:val="24"/>
          <w:szCs w:val="24"/>
          <w:lang w:eastAsia="en-US"/>
        </w:rPr>
      </w:pPr>
      <w:r w:rsidRPr="00B17B93">
        <w:rPr>
          <w:rFonts w:ascii="Arial" w:eastAsiaTheme="minorHAnsi" w:hAnsi="Arial" w:cs="Arial"/>
          <w:sz w:val="24"/>
          <w:szCs w:val="24"/>
          <w:lang w:eastAsia="en-US"/>
        </w:rPr>
        <w:t>La información contenida en los manuales de organización y procedimientos será responsabilidad de cada una de las unidades administrativas que integran la Dependencia, Órgano Administrativo Desconcentrado o Entidad Paraestatal. La integración de los mismos es responsabilidad de la Dirección de Área u homólogo que tenga la facultad en el reglamento interior o en su caso a quien designe el Titular de la Institución Pública</w:t>
      </w:r>
      <w:r w:rsidRPr="00B17B93">
        <w:rPr>
          <w:rFonts w:ascii="Arial" w:eastAsiaTheme="minorHAnsi" w:hAnsi="Arial" w:cs="Arial"/>
          <w:sz w:val="24"/>
          <w:szCs w:val="24"/>
          <w:vertAlign w:val="superscript"/>
          <w:lang w:eastAsia="en-US"/>
        </w:rPr>
        <w:footnoteReference w:id="8"/>
      </w:r>
      <w:r w:rsidRPr="00B17B93">
        <w:rPr>
          <w:rFonts w:ascii="Arial" w:eastAsiaTheme="minorHAnsi" w:hAnsi="Arial" w:cs="Arial"/>
          <w:sz w:val="24"/>
          <w:szCs w:val="24"/>
          <w:lang w:eastAsia="en-US"/>
        </w:rPr>
        <w:t>.</w:t>
      </w:r>
    </w:p>
    <w:p w:rsidR="007668E2" w:rsidRDefault="007668E2" w:rsidP="009A40C3">
      <w:pPr>
        <w:autoSpaceDE w:val="0"/>
        <w:autoSpaceDN w:val="0"/>
        <w:adjustRightInd w:val="0"/>
        <w:spacing w:after="0"/>
        <w:jc w:val="both"/>
        <w:rPr>
          <w:rFonts w:ascii="Arial" w:eastAsiaTheme="minorHAnsi" w:hAnsi="Arial" w:cs="Arial"/>
          <w:sz w:val="24"/>
          <w:szCs w:val="24"/>
          <w:lang w:eastAsia="en-US"/>
        </w:rPr>
      </w:pPr>
      <w:r w:rsidRPr="00B17B93">
        <w:rPr>
          <w:rFonts w:ascii="Arial" w:eastAsiaTheme="minorHAnsi" w:hAnsi="Arial" w:cs="Arial"/>
          <w:sz w:val="24"/>
          <w:szCs w:val="24"/>
          <w:lang w:eastAsia="en-US"/>
        </w:rPr>
        <w:lastRenderedPageBreak/>
        <w:t>La Junta de Gobierno de la Agencia</w:t>
      </w:r>
      <w:r w:rsidRPr="00B17B93">
        <w:rPr>
          <w:rStyle w:val="Refdenotaalpie"/>
          <w:rFonts w:ascii="Arial" w:eastAsiaTheme="minorHAnsi" w:hAnsi="Arial" w:cs="Arial"/>
          <w:sz w:val="24"/>
          <w:szCs w:val="24"/>
          <w:lang w:eastAsia="en-US"/>
        </w:rPr>
        <w:footnoteReference w:id="9"/>
      </w:r>
      <w:r w:rsidRPr="00B17B93">
        <w:rPr>
          <w:rFonts w:ascii="Arial" w:eastAsiaTheme="minorHAnsi" w:hAnsi="Arial" w:cs="Arial"/>
          <w:sz w:val="24"/>
          <w:szCs w:val="24"/>
          <w:lang w:eastAsia="en-US"/>
        </w:rPr>
        <w:t>, para el cumplimiento de los objetivos de ésta última, tendr</w:t>
      </w:r>
      <w:r w:rsidR="009D1A04">
        <w:rPr>
          <w:rFonts w:ascii="Arial" w:eastAsiaTheme="minorHAnsi" w:hAnsi="Arial" w:cs="Arial"/>
          <w:sz w:val="24"/>
          <w:szCs w:val="24"/>
          <w:lang w:eastAsia="en-US"/>
        </w:rPr>
        <w:t>á las atribuciones de aprobar su</w:t>
      </w:r>
      <w:r w:rsidRPr="00B17B93">
        <w:rPr>
          <w:rFonts w:ascii="Arial" w:eastAsiaTheme="minorHAnsi" w:hAnsi="Arial" w:cs="Arial"/>
          <w:sz w:val="24"/>
          <w:szCs w:val="24"/>
          <w:lang w:eastAsia="en-US"/>
        </w:rPr>
        <w:t xml:space="preserve"> reglamento interior, determinar su organización interna y autorizar los manuales de organización y procedimientos necesarios para el óptimo funcionamiento de la misma</w:t>
      </w:r>
      <w:r w:rsidRPr="00B17B93">
        <w:rPr>
          <w:rStyle w:val="Refdenotaalpie"/>
          <w:rFonts w:ascii="Arial" w:eastAsiaTheme="minorHAnsi" w:hAnsi="Arial" w:cs="Arial"/>
          <w:sz w:val="24"/>
          <w:szCs w:val="24"/>
          <w:lang w:eastAsia="en-US"/>
        </w:rPr>
        <w:footnoteReference w:id="10"/>
      </w:r>
      <w:r w:rsidRPr="00B17B93">
        <w:rPr>
          <w:rFonts w:ascii="Arial" w:eastAsiaTheme="minorHAnsi" w:hAnsi="Arial" w:cs="Arial"/>
          <w:sz w:val="24"/>
          <w:szCs w:val="24"/>
          <w:lang w:eastAsia="en-US"/>
        </w:rPr>
        <w:t xml:space="preserve">. Por otra parte, el Director </w:t>
      </w:r>
      <w:r w:rsidR="009D1A04">
        <w:rPr>
          <w:rFonts w:ascii="Arial" w:eastAsiaTheme="minorHAnsi" w:hAnsi="Arial" w:cs="Arial"/>
          <w:sz w:val="24"/>
          <w:szCs w:val="24"/>
          <w:lang w:eastAsia="en-US"/>
        </w:rPr>
        <w:t>General de la A</w:t>
      </w:r>
      <w:r w:rsidRPr="00B17B93">
        <w:rPr>
          <w:rFonts w:ascii="Arial" w:eastAsiaTheme="minorHAnsi" w:hAnsi="Arial" w:cs="Arial"/>
          <w:sz w:val="24"/>
          <w:szCs w:val="24"/>
          <w:lang w:eastAsia="en-US"/>
        </w:rPr>
        <w:t>gencia tendrá entre sus facultades y obligaciones las de proponer a la Junta las medidas qu</w:t>
      </w:r>
      <w:r w:rsidR="009D1A04">
        <w:rPr>
          <w:rFonts w:ascii="Arial" w:eastAsiaTheme="minorHAnsi" w:hAnsi="Arial" w:cs="Arial"/>
          <w:sz w:val="24"/>
          <w:szCs w:val="24"/>
          <w:lang w:eastAsia="en-US"/>
        </w:rPr>
        <w:t>e considere convenientes para su</w:t>
      </w:r>
      <w:r w:rsidRPr="00B17B93">
        <w:rPr>
          <w:rFonts w:ascii="Arial" w:eastAsiaTheme="minorHAnsi" w:hAnsi="Arial" w:cs="Arial"/>
          <w:sz w:val="24"/>
          <w:szCs w:val="24"/>
          <w:lang w:eastAsia="en-US"/>
        </w:rPr>
        <w:t xml:space="preserve"> mejor funcionamiento,</w:t>
      </w:r>
      <w:r w:rsidRPr="00875DDB">
        <w:rPr>
          <w:rFonts w:ascii="Arial" w:eastAsiaTheme="minorHAnsi" w:hAnsi="Arial" w:cs="Arial"/>
          <w:lang w:eastAsia="en-US"/>
        </w:rPr>
        <w:t xml:space="preserve"> </w:t>
      </w:r>
      <w:r w:rsidRPr="00B17B93">
        <w:rPr>
          <w:rFonts w:ascii="Arial" w:eastAsiaTheme="minorHAnsi" w:hAnsi="Arial" w:cs="Arial"/>
          <w:sz w:val="24"/>
          <w:szCs w:val="24"/>
          <w:lang w:eastAsia="en-US"/>
        </w:rPr>
        <w:t xml:space="preserve">así como las modificaciones que correspondan al Reglamento Interior, a las Condiciones Generales de Trabajo, </w:t>
      </w:r>
      <w:r w:rsidR="009D1A04">
        <w:rPr>
          <w:rFonts w:ascii="Arial" w:eastAsiaTheme="minorHAnsi" w:hAnsi="Arial" w:cs="Arial"/>
          <w:sz w:val="24"/>
          <w:szCs w:val="24"/>
          <w:lang w:eastAsia="en-US"/>
        </w:rPr>
        <w:t>y</w:t>
      </w:r>
      <w:r w:rsidRPr="00B17B93">
        <w:rPr>
          <w:rFonts w:ascii="Arial" w:eastAsiaTheme="minorHAnsi" w:hAnsi="Arial" w:cs="Arial"/>
          <w:sz w:val="24"/>
          <w:szCs w:val="24"/>
          <w:lang w:eastAsia="en-US"/>
        </w:rPr>
        <w:t xml:space="preserve"> a la estructura y organización de la A</w:t>
      </w:r>
      <w:r w:rsidR="009D1A04">
        <w:rPr>
          <w:rFonts w:ascii="Arial" w:eastAsiaTheme="minorHAnsi" w:hAnsi="Arial" w:cs="Arial"/>
          <w:sz w:val="24"/>
          <w:szCs w:val="24"/>
          <w:lang w:eastAsia="en-US"/>
        </w:rPr>
        <w:t>GEPRO</w:t>
      </w:r>
      <w:r w:rsidRPr="00B17B93">
        <w:rPr>
          <w:rStyle w:val="Refdenotaalpie"/>
          <w:rFonts w:ascii="Arial" w:eastAsiaTheme="minorHAnsi" w:hAnsi="Arial" w:cs="Arial"/>
          <w:sz w:val="24"/>
          <w:szCs w:val="24"/>
          <w:lang w:eastAsia="en-US"/>
        </w:rPr>
        <w:footnoteReference w:id="11"/>
      </w:r>
      <w:r w:rsidRPr="00B17B93">
        <w:rPr>
          <w:rFonts w:ascii="Arial" w:eastAsiaTheme="minorHAnsi" w:hAnsi="Arial" w:cs="Arial"/>
          <w:sz w:val="24"/>
          <w:szCs w:val="24"/>
          <w:lang w:eastAsia="en-US"/>
        </w:rPr>
        <w:t>.</w:t>
      </w:r>
    </w:p>
    <w:p w:rsidR="0084057A" w:rsidRPr="00B17B93" w:rsidRDefault="0084057A" w:rsidP="009A40C3">
      <w:pPr>
        <w:autoSpaceDE w:val="0"/>
        <w:autoSpaceDN w:val="0"/>
        <w:adjustRightInd w:val="0"/>
        <w:spacing w:after="0"/>
        <w:jc w:val="both"/>
        <w:rPr>
          <w:rFonts w:ascii="Arial" w:eastAsiaTheme="minorHAnsi" w:hAnsi="Arial" w:cs="Arial"/>
          <w:sz w:val="24"/>
          <w:szCs w:val="24"/>
          <w:lang w:eastAsia="en-US"/>
        </w:rPr>
      </w:pPr>
    </w:p>
    <w:p w:rsidR="00FB577D" w:rsidRDefault="007668E2" w:rsidP="0084057A">
      <w:pPr>
        <w:spacing w:after="0"/>
        <w:jc w:val="both"/>
        <w:rPr>
          <w:rFonts w:ascii="Arial" w:hAnsi="Arial" w:cs="Arial"/>
          <w:bCs/>
          <w:sz w:val="24"/>
          <w:szCs w:val="24"/>
        </w:rPr>
      </w:pPr>
      <w:r w:rsidRPr="00B17B93">
        <w:rPr>
          <w:rFonts w:ascii="Arial" w:hAnsi="Arial" w:cs="Arial"/>
          <w:bCs/>
          <w:sz w:val="24"/>
          <w:szCs w:val="24"/>
        </w:rPr>
        <w:t>Por su parte, la Actualización del Plan Estatal de Desarrollo del Estado de Quintana Roo (PED) 2016-2022 señala como parte de los objetivos particulares del Modelo Integral de Gobierno el transitar de la administración pública tradicional basada en la programación de procesos a la nueva gestión pública gerencial orientada a resultados.</w:t>
      </w:r>
    </w:p>
    <w:p w:rsidR="007668E2" w:rsidRPr="00B17B93" w:rsidRDefault="007668E2" w:rsidP="0084057A">
      <w:pPr>
        <w:spacing w:after="0"/>
        <w:jc w:val="both"/>
        <w:rPr>
          <w:rFonts w:ascii="Arial" w:hAnsi="Arial" w:cs="Arial"/>
          <w:bCs/>
          <w:sz w:val="24"/>
          <w:szCs w:val="24"/>
        </w:rPr>
      </w:pPr>
      <w:r w:rsidRPr="00B17B93">
        <w:rPr>
          <w:rFonts w:ascii="Arial" w:hAnsi="Arial" w:cs="Arial"/>
          <w:bCs/>
          <w:sz w:val="24"/>
          <w:szCs w:val="24"/>
        </w:rPr>
        <w:t xml:space="preserve"> </w:t>
      </w:r>
    </w:p>
    <w:p w:rsidR="007668E2" w:rsidRDefault="007668E2" w:rsidP="0084057A">
      <w:pPr>
        <w:spacing w:after="0"/>
        <w:jc w:val="both"/>
        <w:rPr>
          <w:rFonts w:ascii="Arial" w:hAnsi="Arial" w:cs="Arial"/>
          <w:bCs/>
          <w:sz w:val="24"/>
          <w:szCs w:val="24"/>
        </w:rPr>
      </w:pPr>
      <w:r w:rsidRPr="00B17B93">
        <w:rPr>
          <w:rFonts w:ascii="Arial" w:hAnsi="Arial" w:cs="Arial"/>
          <w:bCs/>
          <w:sz w:val="24"/>
          <w:szCs w:val="24"/>
        </w:rPr>
        <w:t xml:space="preserve">La Metodología de Presupuesto </w:t>
      </w:r>
      <w:r w:rsidR="00F42A4F">
        <w:rPr>
          <w:rFonts w:ascii="Arial" w:hAnsi="Arial" w:cs="Arial"/>
          <w:bCs/>
          <w:sz w:val="24"/>
          <w:szCs w:val="24"/>
        </w:rPr>
        <w:t>basado</w:t>
      </w:r>
      <w:r w:rsidRPr="00B17B93">
        <w:rPr>
          <w:rFonts w:ascii="Arial" w:hAnsi="Arial" w:cs="Arial"/>
          <w:bCs/>
          <w:sz w:val="24"/>
          <w:szCs w:val="24"/>
        </w:rPr>
        <w:t xml:space="preserve"> en Resultados que aplicará el presente gobierno a través de este PED propone enfrentar la asignación irracional e inercial del gasto público […]. Destacan los avances realizados en materia de programación y evaluación en los que se detectan áreas de oportunidad de acuerdo con los nuevos lineamientos para la asignación, la clasificación y el ejercicio de los recursos públicos a fin de sustituir los Programas Operativos Anuales (POA).</w:t>
      </w:r>
    </w:p>
    <w:p w:rsidR="0084057A" w:rsidRPr="00B17B93" w:rsidRDefault="0084057A" w:rsidP="0084057A">
      <w:pPr>
        <w:spacing w:after="0"/>
        <w:jc w:val="both"/>
        <w:rPr>
          <w:rFonts w:ascii="Arial" w:hAnsi="Arial" w:cs="Arial"/>
          <w:bCs/>
          <w:sz w:val="24"/>
          <w:szCs w:val="24"/>
        </w:rPr>
      </w:pPr>
    </w:p>
    <w:p w:rsidR="007668E2" w:rsidRDefault="007668E2" w:rsidP="0084057A">
      <w:pPr>
        <w:spacing w:after="0"/>
        <w:jc w:val="both"/>
        <w:rPr>
          <w:rFonts w:ascii="Arial" w:hAnsi="Arial" w:cs="Arial"/>
          <w:bCs/>
          <w:sz w:val="24"/>
          <w:szCs w:val="24"/>
        </w:rPr>
      </w:pPr>
      <w:r w:rsidRPr="00B17B93">
        <w:rPr>
          <w:rFonts w:ascii="Arial" w:hAnsi="Arial" w:cs="Arial"/>
          <w:bCs/>
          <w:sz w:val="24"/>
          <w:szCs w:val="24"/>
        </w:rPr>
        <w:t xml:space="preserve">El año 2017 se caracterizó por el inicio de un cambio radical al migrar de un modelo tradicional al nuevo modelo basado en resultados, lo que derivó en acciones intensivas al interior del gobierno del estado como la “actualización del marco jurídico en concordancia con las necesidades reales de nuestro estado, que permitiera la apertura al cambio de modelo”. </w:t>
      </w:r>
    </w:p>
    <w:p w:rsidR="0084057A" w:rsidRPr="00B17B93" w:rsidRDefault="0084057A" w:rsidP="0084057A">
      <w:pPr>
        <w:spacing w:after="0"/>
        <w:jc w:val="both"/>
        <w:rPr>
          <w:rFonts w:ascii="Arial" w:hAnsi="Arial" w:cs="Arial"/>
          <w:bCs/>
          <w:sz w:val="24"/>
          <w:szCs w:val="24"/>
          <w:highlight w:val="cyan"/>
        </w:rPr>
      </w:pPr>
    </w:p>
    <w:p w:rsidR="00D07DEB" w:rsidRDefault="007668E2" w:rsidP="0084057A">
      <w:pPr>
        <w:spacing w:after="0"/>
        <w:jc w:val="both"/>
        <w:rPr>
          <w:rFonts w:ascii="Arial" w:hAnsi="Arial" w:cs="Arial"/>
          <w:bCs/>
          <w:sz w:val="24"/>
          <w:szCs w:val="24"/>
        </w:rPr>
      </w:pPr>
      <w:r w:rsidRPr="00B17B93">
        <w:rPr>
          <w:rFonts w:ascii="Arial" w:hAnsi="Arial" w:cs="Arial"/>
          <w:bCs/>
          <w:sz w:val="24"/>
          <w:szCs w:val="24"/>
        </w:rPr>
        <w:t>Lo anterior está contemplado en la línea de acción 4 del Programa 17</w:t>
      </w:r>
      <w:r w:rsidR="00F42A4F">
        <w:rPr>
          <w:rFonts w:ascii="Arial" w:hAnsi="Arial" w:cs="Arial"/>
          <w:bCs/>
          <w:sz w:val="24"/>
          <w:szCs w:val="24"/>
        </w:rPr>
        <w:t>,</w:t>
      </w:r>
      <w:r w:rsidRPr="00B17B93">
        <w:rPr>
          <w:rFonts w:ascii="Arial" w:hAnsi="Arial" w:cs="Arial"/>
          <w:bCs/>
          <w:sz w:val="24"/>
          <w:szCs w:val="24"/>
        </w:rPr>
        <w:t xml:space="preserve"> el cual menciona el consolidar el proceso de modernización del marco jurídico y administrativo y de control interno estatal que fortalezca la actuación de las instituciones públicas, el desarrollo de los sectores productivos y favorezcan la convivencia armónica entre los ciudadanos, mientras que el Programa 19 menciona como objetivo el consolidar la Gestión para Resultados como un modelo de cultura organizacional, directiva y de </w:t>
      </w:r>
      <w:r w:rsidRPr="00B17B93">
        <w:rPr>
          <w:rFonts w:ascii="Arial" w:hAnsi="Arial" w:cs="Arial"/>
          <w:bCs/>
          <w:sz w:val="24"/>
          <w:szCs w:val="24"/>
        </w:rPr>
        <w:lastRenderedPageBreak/>
        <w:t>gestión que permita la creación de valor público en la administración pública estatal, y como estrategia el fortalecer la implementación del Presupuesto basado en Resultados y el Sistema de Evaluación del Desempeño al interior de la administración pública estatal, para mejorar la calidad del gasto público</w:t>
      </w:r>
      <w:r w:rsidR="00B17B93" w:rsidRPr="00B17B93">
        <w:rPr>
          <w:rFonts w:ascii="Arial" w:hAnsi="Arial" w:cs="Arial"/>
          <w:bCs/>
          <w:color w:val="FFFFFF" w:themeColor="background1"/>
          <w:sz w:val="24"/>
          <w:szCs w:val="24"/>
        </w:rPr>
        <w:t xml:space="preserve"> </w:t>
      </w:r>
      <w:r w:rsidRPr="00B17B93">
        <w:rPr>
          <w:rFonts w:ascii="Arial" w:hAnsi="Arial" w:cs="Arial"/>
          <w:bCs/>
          <w:sz w:val="24"/>
          <w:szCs w:val="24"/>
        </w:rPr>
        <w:t xml:space="preserve">y promover una adecuada rendición de cuentas. </w:t>
      </w:r>
    </w:p>
    <w:p w:rsidR="00D07DEB" w:rsidRDefault="00D07DEB" w:rsidP="0084057A">
      <w:pPr>
        <w:spacing w:after="0"/>
        <w:jc w:val="both"/>
        <w:rPr>
          <w:rFonts w:ascii="Arial" w:hAnsi="Arial" w:cs="Arial"/>
          <w:bCs/>
          <w:sz w:val="24"/>
          <w:szCs w:val="24"/>
        </w:rPr>
      </w:pPr>
    </w:p>
    <w:p w:rsidR="007668E2" w:rsidRDefault="007668E2" w:rsidP="0084057A">
      <w:pPr>
        <w:spacing w:after="0"/>
        <w:jc w:val="both"/>
        <w:rPr>
          <w:rFonts w:ascii="Arial" w:hAnsi="Arial" w:cs="Arial"/>
          <w:bCs/>
          <w:sz w:val="24"/>
          <w:szCs w:val="24"/>
        </w:rPr>
      </w:pPr>
      <w:r w:rsidRPr="00B17B93">
        <w:rPr>
          <w:rFonts w:ascii="Arial" w:hAnsi="Arial" w:cs="Arial"/>
          <w:bCs/>
          <w:sz w:val="24"/>
          <w:szCs w:val="24"/>
        </w:rPr>
        <w:t xml:space="preserve">Por tal motivo, como línea de acción se establece el actualizar el marco normativo y de operación presupuestal-financiera de la administración pública estatal con base en los principios establecidos en la Ley de Disciplina Financiera de las Entidades </w:t>
      </w:r>
      <w:r w:rsidR="003248B1">
        <w:rPr>
          <w:rFonts w:ascii="Arial" w:hAnsi="Arial" w:cs="Arial"/>
          <w:bCs/>
          <w:sz w:val="24"/>
          <w:szCs w:val="24"/>
        </w:rPr>
        <w:t xml:space="preserve">Federativas </w:t>
      </w:r>
      <w:r w:rsidRPr="00B17B93">
        <w:rPr>
          <w:rFonts w:ascii="Arial" w:hAnsi="Arial" w:cs="Arial"/>
          <w:bCs/>
          <w:sz w:val="24"/>
          <w:szCs w:val="24"/>
        </w:rPr>
        <w:t xml:space="preserve">y </w:t>
      </w:r>
      <w:r w:rsidR="003248B1">
        <w:rPr>
          <w:rFonts w:ascii="Arial" w:hAnsi="Arial" w:cs="Arial"/>
          <w:bCs/>
          <w:sz w:val="24"/>
          <w:szCs w:val="24"/>
        </w:rPr>
        <w:t xml:space="preserve">los </w:t>
      </w:r>
      <w:r w:rsidRPr="00B17B93">
        <w:rPr>
          <w:rFonts w:ascii="Arial" w:hAnsi="Arial" w:cs="Arial"/>
          <w:bCs/>
          <w:sz w:val="24"/>
          <w:szCs w:val="24"/>
        </w:rPr>
        <w:t>Municipios</w:t>
      </w:r>
      <w:r w:rsidRPr="00B17B93">
        <w:rPr>
          <w:rFonts w:ascii="Arial" w:hAnsi="Arial" w:cs="Arial"/>
          <w:bCs/>
          <w:sz w:val="24"/>
          <w:szCs w:val="24"/>
          <w:vertAlign w:val="superscript"/>
        </w:rPr>
        <w:footnoteReference w:id="12"/>
      </w:r>
      <w:r w:rsidRPr="00B17B93">
        <w:rPr>
          <w:rFonts w:ascii="Arial" w:hAnsi="Arial" w:cs="Arial"/>
          <w:bCs/>
          <w:sz w:val="24"/>
          <w:szCs w:val="24"/>
        </w:rPr>
        <w:t>.</w:t>
      </w:r>
    </w:p>
    <w:p w:rsidR="00FB577D" w:rsidRPr="00B17B93" w:rsidRDefault="00FB577D" w:rsidP="0084057A">
      <w:pPr>
        <w:spacing w:after="0"/>
        <w:jc w:val="both"/>
        <w:rPr>
          <w:rFonts w:ascii="Arial" w:hAnsi="Arial" w:cs="Arial"/>
          <w:bCs/>
          <w:sz w:val="24"/>
          <w:szCs w:val="24"/>
        </w:rPr>
      </w:pPr>
    </w:p>
    <w:p w:rsidR="007668E2" w:rsidRDefault="007668E2" w:rsidP="00FB577D">
      <w:pPr>
        <w:spacing w:after="0"/>
        <w:jc w:val="both"/>
        <w:rPr>
          <w:rFonts w:ascii="Arial" w:hAnsi="Arial" w:cs="Arial"/>
          <w:sz w:val="24"/>
          <w:szCs w:val="24"/>
        </w:rPr>
      </w:pPr>
      <w:r w:rsidRPr="00B17B93">
        <w:rPr>
          <w:rFonts w:ascii="Arial" w:hAnsi="Arial" w:cs="Arial"/>
          <w:sz w:val="24"/>
          <w:szCs w:val="24"/>
        </w:rPr>
        <w:t>Referente a la información solicitada por la Auditoría Superior del Estado de Quintana Roo</w:t>
      </w:r>
      <w:r w:rsidR="001D4035">
        <w:rPr>
          <w:rFonts w:ascii="Arial" w:hAnsi="Arial" w:cs="Arial"/>
          <w:sz w:val="24"/>
          <w:szCs w:val="24"/>
        </w:rPr>
        <w:t>,</w:t>
      </w:r>
      <w:r w:rsidRPr="00B17B93">
        <w:rPr>
          <w:rFonts w:ascii="Arial" w:hAnsi="Arial" w:cs="Arial"/>
          <w:sz w:val="24"/>
          <w:szCs w:val="24"/>
        </w:rPr>
        <w:t xml:space="preserve"> a través del oficio ASEQROO/ASE/AEMD/0459/03/2022 con fecha del 22 de marzo del año 2022, la Agencia de Proyectos Estratégicos del Estado de Quintana Roo (AGEPRO) p</w:t>
      </w:r>
      <w:r w:rsidR="003057F7">
        <w:rPr>
          <w:rFonts w:ascii="Arial" w:hAnsi="Arial" w:cs="Arial"/>
          <w:sz w:val="24"/>
          <w:szCs w:val="24"/>
        </w:rPr>
        <w:t xml:space="preserve">roporcionó 3 archivos digitales que </w:t>
      </w:r>
      <w:r w:rsidRPr="00B17B93">
        <w:rPr>
          <w:rFonts w:ascii="Arial" w:hAnsi="Arial" w:cs="Arial"/>
          <w:sz w:val="24"/>
          <w:szCs w:val="24"/>
        </w:rPr>
        <w:t>contienen el Decreto de Creación 080 de la Agencia, la Estructura Orgánica con fecha del mes de diciembre del 2018, y el Reglamento Interior, el cual fue publicado en el Periódico Oficial del Estado de Quintana Roo el 7 de enero del 2022. La AGEPRO no proporcionó los Manuales de Organización y de Procedimientos</w:t>
      </w:r>
      <w:r w:rsidR="003057F7">
        <w:rPr>
          <w:rFonts w:ascii="Arial" w:hAnsi="Arial" w:cs="Arial"/>
          <w:sz w:val="24"/>
          <w:szCs w:val="24"/>
        </w:rPr>
        <w:t>,</w:t>
      </w:r>
      <w:r w:rsidRPr="00B17B93">
        <w:rPr>
          <w:rFonts w:ascii="Arial" w:hAnsi="Arial" w:cs="Arial"/>
          <w:sz w:val="24"/>
          <w:szCs w:val="24"/>
        </w:rPr>
        <w:t xml:space="preserve"> al no contar con estos.</w:t>
      </w:r>
    </w:p>
    <w:p w:rsidR="00FB577D" w:rsidRPr="00B17B93" w:rsidRDefault="00FB577D" w:rsidP="00FB577D">
      <w:pPr>
        <w:spacing w:after="0"/>
        <w:jc w:val="both"/>
        <w:rPr>
          <w:rFonts w:ascii="Arial" w:hAnsi="Arial" w:cs="Arial"/>
          <w:sz w:val="24"/>
          <w:szCs w:val="24"/>
        </w:rPr>
      </w:pPr>
    </w:p>
    <w:p w:rsidR="007668E2" w:rsidRDefault="007668E2" w:rsidP="00FB577D">
      <w:pPr>
        <w:spacing w:after="0"/>
        <w:jc w:val="both"/>
        <w:rPr>
          <w:rFonts w:ascii="Arial" w:hAnsi="Arial" w:cs="Arial"/>
          <w:sz w:val="24"/>
          <w:szCs w:val="24"/>
        </w:rPr>
      </w:pPr>
      <w:r w:rsidRPr="00B17B93">
        <w:rPr>
          <w:rFonts w:ascii="Arial" w:hAnsi="Arial" w:cs="Arial"/>
          <w:sz w:val="24"/>
          <w:szCs w:val="24"/>
        </w:rPr>
        <w:t>Al respecto, durante el desarrollo de los trabajos de auditoría, visita e inspección, se solicitó evidencia de los documentos normativos institucionales que regulan su organización y funcionamiento, realizándose el siguiente análisis:</w:t>
      </w:r>
    </w:p>
    <w:p w:rsidR="00D07DEB" w:rsidRPr="00B33C14" w:rsidRDefault="00D07DEB" w:rsidP="00FB577D">
      <w:pPr>
        <w:spacing w:after="0"/>
        <w:jc w:val="both"/>
        <w:rPr>
          <w:rFonts w:ascii="Arial" w:hAnsi="Arial" w:cs="Arial"/>
          <w:sz w:val="28"/>
          <w:szCs w:val="24"/>
        </w:rPr>
      </w:pPr>
    </w:p>
    <w:p w:rsidR="007668E2" w:rsidRPr="007668E2" w:rsidRDefault="007668E2" w:rsidP="007668E2">
      <w:pPr>
        <w:spacing w:after="0"/>
        <w:jc w:val="center"/>
        <w:rPr>
          <w:rFonts w:ascii="Arial" w:eastAsia="Times New Roman" w:hAnsi="Arial" w:cs="Arial"/>
          <w:sz w:val="20"/>
          <w:szCs w:val="20"/>
          <w:lang w:eastAsia="es-ES"/>
        </w:rPr>
      </w:pPr>
      <w:r w:rsidRPr="007668E2">
        <w:rPr>
          <w:rFonts w:ascii="Arial" w:eastAsia="Times New Roman" w:hAnsi="Arial" w:cs="Arial"/>
          <w:b/>
          <w:sz w:val="20"/>
          <w:szCs w:val="20"/>
          <w:lang w:eastAsia="es-ES"/>
        </w:rPr>
        <w:t xml:space="preserve">Figura 1.- </w:t>
      </w:r>
      <w:r w:rsidRPr="007668E2">
        <w:rPr>
          <w:rFonts w:ascii="Arial" w:eastAsia="Times New Roman" w:hAnsi="Arial" w:cs="Arial"/>
          <w:sz w:val="20"/>
          <w:szCs w:val="20"/>
          <w:lang w:eastAsia="es-ES"/>
        </w:rPr>
        <w:t xml:space="preserve">Documentos Normativos de la AGEPRO </w:t>
      </w:r>
    </w:p>
    <w:p w:rsidR="007668E2" w:rsidRDefault="007668E2" w:rsidP="007668E2">
      <w:pPr>
        <w:jc w:val="center"/>
        <w:rPr>
          <w:rFonts w:ascii="Arial" w:hAnsi="Arial" w:cs="Arial"/>
          <w:sz w:val="24"/>
          <w:szCs w:val="24"/>
        </w:rPr>
      </w:pPr>
      <w:r w:rsidRPr="007668E2">
        <w:rPr>
          <w:rFonts w:ascii="Times New Roman" w:eastAsia="Times New Roman" w:hAnsi="Times New Roman" w:cs="Times New Roman"/>
          <w:noProof/>
          <w:sz w:val="24"/>
          <w:szCs w:val="24"/>
        </w:rPr>
        <w:drawing>
          <wp:inline distT="0" distB="0" distL="0" distR="0" wp14:anchorId="2B7020A4" wp14:editId="07A1076D">
            <wp:extent cx="5234988" cy="14097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83" t="40161" r="20371" b="30688"/>
                    <a:stretch/>
                  </pic:blipFill>
                  <pic:spPr bwMode="auto">
                    <a:xfrm>
                      <a:off x="0" y="0"/>
                      <a:ext cx="5708752" cy="1537277"/>
                    </a:xfrm>
                    <a:prstGeom prst="rect">
                      <a:avLst/>
                    </a:prstGeom>
                    <a:ln>
                      <a:noFill/>
                    </a:ln>
                    <a:extLst>
                      <a:ext uri="{53640926-AAD7-44D8-BBD7-CCE9431645EC}">
                        <a14:shadowObscured xmlns:a14="http://schemas.microsoft.com/office/drawing/2010/main"/>
                      </a:ext>
                    </a:extLst>
                  </pic:spPr>
                </pic:pic>
              </a:graphicData>
            </a:graphic>
          </wp:inline>
        </w:drawing>
      </w:r>
    </w:p>
    <w:p w:rsidR="00A27F51" w:rsidRPr="00A27F51" w:rsidRDefault="00A27F51" w:rsidP="00A27F51">
      <w:pPr>
        <w:spacing w:after="0" w:line="240" w:lineRule="auto"/>
        <w:ind w:left="1560" w:right="1183"/>
        <w:jc w:val="center"/>
        <w:rPr>
          <w:rFonts w:ascii="Arial" w:eastAsia="Calibri" w:hAnsi="Arial" w:cs="Arial"/>
          <w:sz w:val="14"/>
          <w:szCs w:val="14"/>
          <w:lang w:eastAsia="en-US"/>
        </w:rPr>
      </w:pPr>
      <w:r w:rsidRPr="00D07DEB">
        <w:rPr>
          <w:rFonts w:ascii="Arial" w:eastAsia="Calibri" w:hAnsi="Arial" w:cs="Arial"/>
          <w:b/>
          <w:sz w:val="14"/>
          <w:szCs w:val="14"/>
          <w:lang w:eastAsia="en-US"/>
        </w:rPr>
        <w:t>Fuente:</w:t>
      </w:r>
      <w:r w:rsidRPr="00A27F51">
        <w:rPr>
          <w:rFonts w:ascii="Arial" w:eastAsia="Calibri" w:hAnsi="Arial" w:cs="Arial"/>
          <w:sz w:val="14"/>
          <w:szCs w:val="14"/>
          <w:lang w:eastAsia="en-US"/>
        </w:rPr>
        <w:t xml:space="preserve"> Elaborado por la ASEQROO con base en la información proporcionada por la AGEPRO</w:t>
      </w:r>
      <w:r>
        <w:rPr>
          <w:rFonts w:ascii="Arial" w:eastAsia="Calibri" w:hAnsi="Arial" w:cs="Arial"/>
          <w:sz w:val="14"/>
          <w:szCs w:val="14"/>
          <w:lang w:eastAsia="en-US"/>
        </w:rPr>
        <w:t>.</w:t>
      </w:r>
    </w:p>
    <w:p w:rsidR="00D07DEB" w:rsidRDefault="00D07DEB" w:rsidP="008E36C3">
      <w:pPr>
        <w:spacing w:after="0"/>
        <w:jc w:val="both"/>
        <w:rPr>
          <w:rFonts w:ascii="Arial" w:hAnsi="Arial" w:cs="Arial"/>
          <w:sz w:val="24"/>
          <w:szCs w:val="24"/>
        </w:rPr>
      </w:pPr>
    </w:p>
    <w:p w:rsidR="007668E2" w:rsidRPr="007668E2" w:rsidRDefault="007668E2" w:rsidP="008E36C3">
      <w:pPr>
        <w:spacing w:after="0"/>
        <w:jc w:val="both"/>
        <w:rPr>
          <w:rFonts w:ascii="Arial" w:hAnsi="Arial" w:cs="Arial"/>
          <w:sz w:val="24"/>
          <w:szCs w:val="24"/>
        </w:rPr>
      </w:pPr>
      <w:r w:rsidRPr="007668E2">
        <w:rPr>
          <w:rFonts w:ascii="Arial" w:hAnsi="Arial" w:cs="Arial"/>
          <w:sz w:val="24"/>
          <w:szCs w:val="24"/>
        </w:rPr>
        <w:lastRenderedPageBreak/>
        <w:t>En este mismo sentido, la Agencia de Proyectos Estratégicos del</w:t>
      </w:r>
      <w:r w:rsidR="008E36C3">
        <w:rPr>
          <w:rFonts w:ascii="Arial" w:hAnsi="Arial" w:cs="Arial"/>
          <w:sz w:val="24"/>
          <w:szCs w:val="24"/>
        </w:rPr>
        <w:t xml:space="preserve"> Estado de Quintana Roo</w:t>
      </w:r>
      <w:r w:rsidRPr="007668E2">
        <w:rPr>
          <w:rFonts w:ascii="Arial" w:hAnsi="Arial" w:cs="Arial"/>
          <w:sz w:val="24"/>
          <w:szCs w:val="24"/>
        </w:rPr>
        <w:t xml:space="preserve"> proporcionó </w:t>
      </w:r>
      <w:r w:rsidR="00A27F51">
        <w:rPr>
          <w:rFonts w:ascii="Arial" w:hAnsi="Arial" w:cs="Arial"/>
          <w:sz w:val="24"/>
          <w:szCs w:val="24"/>
        </w:rPr>
        <w:t xml:space="preserve">un </w:t>
      </w:r>
      <w:r w:rsidRPr="007668E2">
        <w:rPr>
          <w:rFonts w:ascii="Arial" w:hAnsi="Arial" w:cs="Arial"/>
          <w:sz w:val="24"/>
          <w:szCs w:val="24"/>
        </w:rPr>
        <w:t>documento de nombre “</w:t>
      </w:r>
      <w:r w:rsidRPr="007668E2">
        <w:rPr>
          <w:rFonts w:ascii="Arial" w:hAnsi="Arial" w:cs="Arial"/>
          <w:i/>
          <w:sz w:val="24"/>
          <w:szCs w:val="24"/>
        </w:rPr>
        <w:t>Proyecto de Manual de Procedimientos”,</w:t>
      </w:r>
      <w:r w:rsidRPr="007668E2">
        <w:rPr>
          <w:rFonts w:ascii="Arial" w:hAnsi="Arial" w:cs="Arial"/>
          <w:sz w:val="24"/>
          <w:szCs w:val="24"/>
        </w:rPr>
        <w:t xml:space="preserve"> el cual es una descripción de cómo se elaborará dicho manual.</w:t>
      </w:r>
    </w:p>
    <w:p w:rsidR="00A63B56" w:rsidRPr="00B33C14" w:rsidRDefault="00A63B56" w:rsidP="00CF683A">
      <w:pPr>
        <w:spacing w:after="0"/>
        <w:jc w:val="both"/>
        <w:rPr>
          <w:rFonts w:ascii="Arial" w:hAnsi="Arial" w:cs="Arial"/>
          <w:sz w:val="24"/>
          <w:szCs w:val="24"/>
        </w:rPr>
      </w:pPr>
    </w:p>
    <w:p w:rsidR="007668E2" w:rsidRDefault="007668E2" w:rsidP="00CF683A">
      <w:pPr>
        <w:spacing w:after="0"/>
        <w:jc w:val="both"/>
        <w:rPr>
          <w:rFonts w:ascii="Arial" w:hAnsi="Arial" w:cs="Arial"/>
          <w:sz w:val="24"/>
          <w:szCs w:val="24"/>
        </w:rPr>
      </w:pPr>
      <w:r w:rsidRPr="007668E2">
        <w:rPr>
          <w:rFonts w:ascii="Arial" w:hAnsi="Arial" w:cs="Arial"/>
          <w:sz w:val="24"/>
          <w:szCs w:val="24"/>
        </w:rPr>
        <w:t xml:space="preserve">En cuanto al </w:t>
      </w:r>
      <w:r w:rsidRPr="008C3359">
        <w:rPr>
          <w:rFonts w:ascii="Arial" w:hAnsi="Arial" w:cs="Arial"/>
          <w:sz w:val="24"/>
          <w:szCs w:val="24"/>
        </w:rPr>
        <w:t>Reglamento Interior de la AGEPRO</w:t>
      </w:r>
      <w:r w:rsidRPr="007668E2">
        <w:rPr>
          <w:rFonts w:ascii="Arial" w:hAnsi="Arial" w:cs="Arial"/>
          <w:sz w:val="24"/>
          <w:szCs w:val="24"/>
        </w:rPr>
        <w:t xml:space="preserve">, se procedió a realizar el análisis de </w:t>
      </w:r>
      <w:r w:rsidR="00E27A01">
        <w:rPr>
          <w:rFonts w:ascii="Arial" w:hAnsi="Arial" w:cs="Arial"/>
          <w:sz w:val="24"/>
          <w:szCs w:val="24"/>
        </w:rPr>
        <w:t xml:space="preserve">la </w:t>
      </w:r>
      <w:r w:rsidRPr="007668E2">
        <w:rPr>
          <w:rFonts w:ascii="Arial" w:hAnsi="Arial" w:cs="Arial"/>
          <w:sz w:val="24"/>
          <w:szCs w:val="24"/>
        </w:rPr>
        <w:t>homologación de las Unidades Administrativas a nivel de Dirección, con respecto al Organigrama Estructural, como se observa a continuación:</w:t>
      </w:r>
    </w:p>
    <w:p w:rsidR="00CF683A" w:rsidRDefault="00CF683A" w:rsidP="00CF683A">
      <w:pPr>
        <w:spacing w:after="0"/>
        <w:jc w:val="both"/>
        <w:rPr>
          <w:rFonts w:ascii="Arial" w:hAnsi="Arial" w:cs="Arial"/>
          <w:sz w:val="24"/>
          <w:szCs w:val="24"/>
        </w:rPr>
      </w:pPr>
    </w:p>
    <w:p w:rsidR="00036602" w:rsidRPr="007668E2" w:rsidRDefault="007668E2" w:rsidP="007668E2">
      <w:pPr>
        <w:spacing w:after="0" w:line="240" w:lineRule="auto"/>
        <w:ind w:right="49"/>
        <w:jc w:val="center"/>
        <w:rPr>
          <w:rFonts w:ascii="Arial" w:eastAsia="Calibri" w:hAnsi="Arial" w:cs="Arial"/>
          <w:color w:val="3B3838"/>
          <w:sz w:val="20"/>
          <w:szCs w:val="18"/>
          <w:lang w:eastAsia="en-US"/>
        </w:rPr>
      </w:pPr>
      <w:r w:rsidRPr="007668E2">
        <w:rPr>
          <w:rFonts w:ascii="Arial" w:eastAsia="Calibri" w:hAnsi="Arial" w:cs="Arial"/>
          <w:b/>
          <w:color w:val="3B3838"/>
          <w:sz w:val="20"/>
          <w:szCs w:val="18"/>
          <w:lang w:eastAsia="en-US"/>
        </w:rPr>
        <w:t xml:space="preserve">Tabla 1. </w:t>
      </w:r>
      <w:r w:rsidRPr="00A27F51">
        <w:rPr>
          <w:rFonts w:ascii="Arial" w:eastAsia="Calibri" w:hAnsi="Arial" w:cs="Arial"/>
          <w:sz w:val="20"/>
          <w:szCs w:val="18"/>
          <w:lang w:eastAsia="en-US"/>
        </w:rPr>
        <w:t>Homologación de Unidades Admini</w:t>
      </w:r>
      <w:r w:rsidR="008E36C3">
        <w:rPr>
          <w:rFonts w:ascii="Arial" w:eastAsia="Calibri" w:hAnsi="Arial" w:cs="Arial"/>
          <w:sz w:val="20"/>
          <w:szCs w:val="18"/>
          <w:lang w:eastAsia="en-US"/>
        </w:rPr>
        <w:t>strativas a nivel de Dirección</w:t>
      </w:r>
    </w:p>
    <w:tbl>
      <w:tblPr>
        <w:tblStyle w:val="Tabladecuadrcula1clara-nfasis51"/>
        <w:tblW w:w="0" w:type="auto"/>
        <w:tblLook w:val="04A0" w:firstRow="1" w:lastRow="0" w:firstColumn="1" w:lastColumn="0" w:noHBand="0" w:noVBand="1"/>
      </w:tblPr>
      <w:tblGrid>
        <w:gridCol w:w="4390"/>
        <w:gridCol w:w="4814"/>
      </w:tblGrid>
      <w:tr w:rsidR="007668E2" w:rsidRPr="007668E2" w:rsidTr="0024020B">
        <w:trPr>
          <w:cnfStyle w:val="100000000000" w:firstRow="1" w:lastRow="0" w:firstColumn="0" w:lastColumn="0" w:oddVBand="0" w:evenVBand="0" w:oddHBand="0" w:evenHBand="0" w:firstRowFirstColumn="0" w:firstRowLastColumn="0" w:lastRowFirstColumn="0" w:lastRowLastColumn="0"/>
          <w:trHeight w:val="111"/>
          <w:tblHeader/>
        </w:trPr>
        <w:tc>
          <w:tcPr>
            <w:cnfStyle w:val="001000000000" w:firstRow="0" w:lastRow="0" w:firstColumn="1" w:lastColumn="0" w:oddVBand="0" w:evenVBand="0" w:oddHBand="0" w:evenHBand="0" w:firstRowFirstColumn="0" w:firstRowLastColumn="0" w:lastRowFirstColumn="0" w:lastRowLastColumn="0"/>
            <w:tcW w:w="4390" w:type="dxa"/>
            <w:vAlign w:val="center"/>
            <w:hideMark/>
          </w:tcPr>
          <w:p w:rsidR="007668E2" w:rsidRPr="007668E2" w:rsidRDefault="007668E2" w:rsidP="007668E2">
            <w:pPr>
              <w:jc w:val="center"/>
              <w:rPr>
                <w:rFonts w:ascii="Arial" w:eastAsia="Times New Roman" w:hAnsi="Arial" w:cs="Arial"/>
                <w:color w:val="000000"/>
                <w:sz w:val="18"/>
                <w:szCs w:val="18"/>
              </w:rPr>
            </w:pPr>
            <w:r w:rsidRPr="007668E2">
              <w:rPr>
                <w:rFonts w:ascii="Arial" w:eastAsia="Times New Roman" w:hAnsi="Arial" w:cs="Arial"/>
                <w:color w:val="000000"/>
                <w:sz w:val="18"/>
                <w:szCs w:val="18"/>
              </w:rPr>
              <w:t>Organigrama Estructural</w:t>
            </w:r>
          </w:p>
        </w:tc>
        <w:tc>
          <w:tcPr>
            <w:tcW w:w="4814" w:type="dxa"/>
            <w:vAlign w:val="center"/>
          </w:tcPr>
          <w:p w:rsidR="007668E2" w:rsidRPr="007668E2" w:rsidRDefault="007668E2" w:rsidP="007668E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color w:val="000000"/>
                <w:sz w:val="18"/>
                <w:szCs w:val="18"/>
              </w:rPr>
              <w:t>Reglamento Interior</w:t>
            </w:r>
          </w:p>
        </w:tc>
      </w:tr>
      <w:tr w:rsidR="007668E2" w:rsidRPr="007668E2" w:rsidTr="0024020B">
        <w:trPr>
          <w:trHeight w:val="141"/>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jc w:val="center"/>
              <w:rPr>
                <w:rFonts w:ascii="Arial" w:eastAsia="Times New Roman" w:hAnsi="Arial" w:cs="Arial"/>
                <w:b w:val="0"/>
                <w:color w:val="000000"/>
                <w:sz w:val="18"/>
                <w:szCs w:val="18"/>
              </w:rPr>
            </w:pPr>
          </w:p>
        </w:tc>
        <w:tc>
          <w:tcPr>
            <w:tcW w:w="4814" w:type="dxa"/>
          </w:tcPr>
          <w:p w:rsidR="007668E2" w:rsidRPr="007668E2" w:rsidRDefault="007668E2" w:rsidP="007668E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rPr>
            </w:pPr>
          </w:p>
        </w:tc>
      </w:tr>
      <w:tr w:rsidR="007668E2" w:rsidRPr="007668E2" w:rsidTr="0024020B">
        <w:trPr>
          <w:trHeight w:val="141"/>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Despacho de la Dirección General de la Agencia de Proyectos Estratégicos del Estado de Quintana Roo</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rPr>
            </w:pPr>
            <w:r w:rsidRPr="007668E2">
              <w:rPr>
                <w:rFonts w:ascii="Arial" w:eastAsia="Times New Roman" w:hAnsi="Arial" w:cs="Arial"/>
                <w:sz w:val="18"/>
                <w:szCs w:val="18"/>
                <w:lang w:eastAsia="es-ES"/>
              </w:rPr>
              <w:t>I. Despacho de la Dirección General de la Agencia</w:t>
            </w:r>
          </w:p>
        </w:tc>
      </w:tr>
      <w:tr w:rsidR="007668E2" w:rsidRPr="007668E2" w:rsidTr="0024020B">
        <w:trPr>
          <w:trHeight w:val="226"/>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Secretaría Particular</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I.1. Secretaría Particular</w:t>
            </w:r>
          </w:p>
        </w:tc>
      </w:tr>
      <w:tr w:rsidR="007668E2" w:rsidRPr="007668E2" w:rsidTr="0024020B">
        <w:trPr>
          <w:trHeight w:val="304"/>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Secretaría Técnica</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I.2. Secretaría Técnica</w:t>
            </w:r>
          </w:p>
        </w:tc>
      </w:tr>
      <w:tr w:rsidR="007668E2" w:rsidRPr="007668E2" w:rsidTr="0024020B">
        <w:trPr>
          <w:trHeight w:val="333"/>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Dirección Administrativa</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I.3. Dirección Administrativa</w:t>
            </w:r>
          </w:p>
        </w:tc>
      </w:tr>
      <w:tr w:rsidR="007668E2" w:rsidRPr="007668E2" w:rsidTr="0024020B">
        <w:trPr>
          <w:trHeight w:val="340"/>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Unidad de Transparencia, Acceso a la Información Pública y Protección de Datos Personales</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I.4. Unidad de Transparencia, Acceso a la Información Pública y Protección de Datos Personales</w:t>
            </w:r>
          </w:p>
        </w:tc>
      </w:tr>
      <w:tr w:rsidR="007668E2" w:rsidRPr="007668E2" w:rsidTr="0024020B">
        <w:trPr>
          <w:trHeight w:val="226"/>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Unidad de Tecnologías de la Información y Comunicaciones</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I.5. Unidad de Tecnologías de la Información y Comunicaciones</w:t>
            </w:r>
          </w:p>
        </w:tc>
      </w:tr>
      <w:tr w:rsidR="007668E2" w:rsidRPr="007668E2" w:rsidTr="0024020B">
        <w:trPr>
          <w:trHeight w:val="226"/>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Órgano Interno de Control</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I.6. Órgano Interno de Control</w:t>
            </w:r>
          </w:p>
        </w:tc>
      </w:tr>
      <w:tr w:rsidR="007668E2" w:rsidRPr="007668E2" w:rsidTr="0024020B">
        <w:trPr>
          <w:trHeight w:val="340"/>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Coordinación General de Proyectos</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rPr>
            </w:pPr>
            <w:r w:rsidRPr="007668E2">
              <w:rPr>
                <w:rFonts w:ascii="Arial" w:eastAsia="Times New Roman" w:hAnsi="Arial" w:cs="Arial"/>
                <w:sz w:val="18"/>
                <w:szCs w:val="18"/>
                <w:lang w:eastAsia="es-ES"/>
              </w:rPr>
              <w:t>II. Coordinación General de Proyectos</w:t>
            </w:r>
          </w:p>
        </w:tc>
      </w:tr>
      <w:tr w:rsidR="007668E2" w:rsidRPr="007668E2" w:rsidTr="0024020B">
        <w:trPr>
          <w:trHeight w:val="226"/>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Coordinación Gestión de Proyectos</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II.1. Coordinación Gestión de Proyectos</w:t>
            </w:r>
          </w:p>
        </w:tc>
      </w:tr>
      <w:tr w:rsidR="007668E2" w:rsidRPr="007668E2" w:rsidTr="0024020B">
        <w:trPr>
          <w:trHeight w:val="340"/>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Dirección de Planeación</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II.1.1. Dirección de Planeación</w:t>
            </w:r>
          </w:p>
        </w:tc>
      </w:tr>
      <w:tr w:rsidR="007668E2" w:rsidRPr="007668E2" w:rsidTr="0024020B">
        <w:trPr>
          <w:trHeight w:val="226"/>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Dirección de Monitoreo y Control</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II.1.2. Dirección de Monitoreo y Control</w:t>
            </w:r>
          </w:p>
        </w:tc>
      </w:tr>
      <w:tr w:rsidR="007668E2" w:rsidRPr="007668E2" w:rsidTr="0024020B">
        <w:trPr>
          <w:trHeight w:val="247"/>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Coordinación Económica-Financiera</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rPr>
            </w:pPr>
            <w:r w:rsidRPr="007668E2">
              <w:rPr>
                <w:rFonts w:ascii="Arial" w:eastAsia="Times New Roman" w:hAnsi="Arial" w:cs="Arial"/>
                <w:sz w:val="18"/>
                <w:szCs w:val="18"/>
                <w:lang w:eastAsia="es-ES"/>
              </w:rPr>
              <w:t>II.2. Coordinación Económica-Financiera</w:t>
            </w:r>
          </w:p>
        </w:tc>
      </w:tr>
      <w:tr w:rsidR="007668E2" w:rsidRPr="007668E2" w:rsidTr="0024020B">
        <w:trPr>
          <w:trHeight w:val="226"/>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Dirección Económica</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II.2.1. Dirección Económica</w:t>
            </w:r>
          </w:p>
        </w:tc>
      </w:tr>
      <w:tr w:rsidR="007668E2" w:rsidRPr="007668E2" w:rsidTr="0024020B">
        <w:trPr>
          <w:trHeight w:val="340"/>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Dirección Financiera</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II.2.2. Dirección Financiera</w:t>
            </w:r>
          </w:p>
        </w:tc>
      </w:tr>
      <w:tr w:rsidR="007668E2" w:rsidRPr="007668E2" w:rsidTr="0024020B">
        <w:trPr>
          <w:trHeight w:val="226"/>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 xml:space="preserve">Dirección de Estudios Socioeconómico </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7668E2">
              <w:rPr>
                <w:rFonts w:ascii="Arial" w:eastAsia="Times New Roman" w:hAnsi="Arial" w:cs="Arial"/>
                <w:sz w:val="18"/>
                <w:szCs w:val="18"/>
                <w:lang w:eastAsia="es-ES"/>
              </w:rPr>
              <w:t>II.2.3. Dirección de Estudios Socioeconómicos</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hideMark/>
          </w:tcPr>
          <w:p w:rsidR="007668E2" w:rsidRPr="007668E2" w:rsidRDefault="007668E2" w:rsidP="007668E2">
            <w:pPr>
              <w:rPr>
                <w:rFonts w:ascii="Arial" w:eastAsia="Times New Roman" w:hAnsi="Arial" w:cs="Arial"/>
                <w:b w:val="0"/>
                <w:color w:val="000000"/>
                <w:sz w:val="18"/>
                <w:szCs w:val="18"/>
              </w:rPr>
            </w:pPr>
            <w:r w:rsidRPr="007668E2">
              <w:rPr>
                <w:rFonts w:ascii="Arial" w:eastAsia="Times New Roman" w:hAnsi="Arial" w:cs="Arial"/>
                <w:b w:val="0"/>
                <w:sz w:val="18"/>
                <w:szCs w:val="18"/>
                <w:lang w:eastAsia="es-ES"/>
              </w:rPr>
              <w:t>Coordinación Técnica</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rPr>
            </w:pPr>
            <w:r w:rsidRPr="007668E2">
              <w:rPr>
                <w:rFonts w:ascii="Arial" w:eastAsia="Times New Roman" w:hAnsi="Arial" w:cs="Arial"/>
                <w:sz w:val="18"/>
                <w:szCs w:val="18"/>
                <w:lang w:eastAsia="es-ES"/>
              </w:rPr>
              <w:t>II.3. Coordinación Técnica</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Dirección de Proyectos</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II.3.1. Dirección de Proyectos</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Dirección de Factibilidad Normativa</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II.3.2. Dirección de Factibilidad Normativa</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Coordinación General de Patrimonio</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 Coordinación General de Patrimonio</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Coordinación del Sistema Integral de Información</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III.1. Coordinación del Sistema Integral de Información</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631010" w:rsidP="007668E2">
            <w:pPr>
              <w:rPr>
                <w:rFonts w:ascii="Arial" w:eastAsia="Times New Roman" w:hAnsi="Arial" w:cs="Arial"/>
                <w:b w:val="0"/>
                <w:sz w:val="18"/>
                <w:szCs w:val="18"/>
                <w:lang w:eastAsia="es-ES"/>
              </w:rPr>
            </w:pPr>
            <w:r>
              <w:rPr>
                <w:rFonts w:ascii="Arial" w:eastAsia="Times New Roman" w:hAnsi="Arial" w:cs="Arial"/>
                <w:b w:val="0"/>
                <w:sz w:val="18"/>
                <w:szCs w:val="18"/>
                <w:lang w:eastAsia="es-ES"/>
              </w:rPr>
              <w:t>Dirección de Análisis de S</w:t>
            </w:r>
            <w:r w:rsidR="007668E2" w:rsidRPr="007668E2">
              <w:rPr>
                <w:rFonts w:ascii="Arial" w:eastAsia="Times New Roman" w:hAnsi="Arial" w:cs="Arial"/>
                <w:b w:val="0"/>
                <w:sz w:val="18"/>
                <w:szCs w:val="18"/>
                <w:lang w:eastAsia="es-ES"/>
              </w:rPr>
              <w:t>uelo</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III.1.1. Dirección de Análisis de Suelo</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Dirección de Control Territorial</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III.1.2. Dirección de Control Territorial</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Coordinación Jurídica</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III.2. Coordinación Jurídica</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Dirección de Titulación</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III.2.1. Dirección de Titulación</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Dirección de Licitaciones y Contratos</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III.2.2. Dirección de Licitaciones y Contratos</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Dirección de Asuntos Jurídicos</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III.2.3. Dirección de Asuntos Jurídicos</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Coordinación de Reservas Territoriales</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III.3. Coordinación de Reservas Territoriales</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Dirección de Registro e Información Patrimonial</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III.3.1. Dirección de Registro e Información Patrimonial</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Dirección de Gestión Territorial</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III.3.2. Dirección de Gestión Territorial</w:t>
            </w:r>
          </w:p>
        </w:tc>
      </w:tr>
      <w:tr w:rsidR="007668E2" w:rsidRPr="007668E2" w:rsidTr="0024020B">
        <w:trPr>
          <w:trHeight w:val="54"/>
        </w:trPr>
        <w:tc>
          <w:tcPr>
            <w:cnfStyle w:val="001000000000" w:firstRow="0" w:lastRow="0" w:firstColumn="1" w:lastColumn="0" w:oddVBand="0" w:evenVBand="0" w:oddHBand="0" w:evenHBand="0" w:firstRowFirstColumn="0" w:firstRowLastColumn="0" w:lastRowFirstColumn="0" w:lastRowLastColumn="0"/>
            <w:tcW w:w="4390" w:type="dxa"/>
          </w:tcPr>
          <w:p w:rsidR="007668E2" w:rsidRPr="007668E2" w:rsidRDefault="007668E2" w:rsidP="007668E2">
            <w:pPr>
              <w:rPr>
                <w:rFonts w:ascii="Arial" w:eastAsia="Times New Roman" w:hAnsi="Arial" w:cs="Arial"/>
                <w:b w:val="0"/>
                <w:sz w:val="18"/>
                <w:szCs w:val="18"/>
                <w:lang w:eastAsia="es-ES"/>
              </w:rPr>
            </w:pPr>
            <w:r w:rsidRPr="007668E2">
              <w:rPr>
                <w:rFonts w:ascii="Arial" w:eastAsia="Times New Roman" w:hAnsi="Arial" w:cs="Arial"/>
                <w:b w:val="0"/>
                <w:sz w:val="18"/>
                <w:szCs w:val="18"/>
                <w:lang w:eastAsia="es-ES"/>
              </w:rPr>
              <w:t>Delegación Cozumel</w:t>
            </w:r>
          </w:p>
        </w:tc>
        <w:tc>
          <w:tcPr>
            <w:tcW w:w="4814" w:type="dxa"/>
          </w:tcPr>
          <w:p w:rsidR="007668E2" w:rsidRPr="007668E2" w:rsidRDefault="007668E2" w:rsidP="007668E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ES"/>
              </w:rPr>
            </w:pPr>
            <w:r w:rsidRPr="007668E2">
              <w:rPr>
                <w:rFonts w:ascii="Arial" w:eastAsia="Times New Roman" w:hAnsi="Arial" w:cs="Arial"/>
                <w:sz w:val="18"/>
                <w:szCs w:val="18"/>
                <w:lang w:eastAsia="es-ES"/>
              </w:rPr>
              <w:t>IV. Delegación Cozumel</w:t>
            </w:r>
          </w:p>
        </w:tc>
      </w:tr>
    </w:tbl>
    <w:p w:rsidR="00F1232F" w:rsidRPr="0024020B" w:rsidRDefault="007668E2" w:rsidP="0024020B">
      <w:pPr>
        <w:spacing w:after="0" w:line="240" w:lineRule="auto"/>
        <w:ind w:left="1560" w:right="1183"/>
        <w:jc w:val="center"/>
        <w:rPr>
          <w:rFonts w:ascii="Arial" w:eastAsia="Calibri" w:hAnsi="Arial" w:cs="Arial"/>
          <w:sz w:val="14"/>
          <w:szCs w:val="14"/>
          <w:lang w:eastAsia="en-US"/>
        </w:rPr>
      </w:pPr>
      <w:r w:rsidRPr="00631010">
        <w:rPr>
          <w:rFonts w:ascii="Arial" w:eastAsia="Calibri" w:hAnsi="Arial" w:cs="Arial"/>
          <w:sz w:val="14"/>
          <w:szCs w:val="14"/>
          <w:lang w:eastAsia="en-US"/>
        </w:rPr>
        <w:t>Fuente: Elaborado por la ASEQROO con base en la información proporcionada por la AGEPRO</w:t>
      </w:r>
      <w:r w:rsidR="00631010" w:rsidRPr="00631010">
        <w:rPr>
          <w:rFonts w:ascii="Arial" w:eastAsia="Calibri" w:hAnsi="Arial" w:cs="Arial"/>
          <w:sz w:val="14"/>
          <w:szCs w:val="14"/>
          <w:lang w:eastAsia="en-US"/>
        </w:rPr>
        <w:t>.</w:t>
      </w:r>
    </w:p>
    <w:p w:rsidR="007668E2" w:rsidRPr="007668E2" w:rsidRDefault="007668E2" w:rsidP="007668E2">
      <w:pPr>
        <w:autoSpaceDE w:val="0"/>
        <w:autoSpaceDN w:val="0"/>
        <w:adjustRightInd w:val="0"/>
        <w:spacing w:after="0"/>
        <w:jc w:val="both"/>
        <w:rPr>
          <w:rFonts w:ascii="Arial" w:eastAsia="Calibri" w:hAnsi="Arial" w:cs="Arial"/>
          <w:sz w:val="24"/>
          <w:szCs w:val="24"/>
          <w:lang w:eastAsia="en-US"/>
        </w:rPr>
      </w:pPr>
      <w:r w:rsidRPr="007668E2">
        <w:rPr>
          <w:rFonts w:ascii="Arial" w:eastAsia="Calibri" w:hAnsi="Arial" w:cs="Arial"/>
          <w:sz w:val="24"/>
          <w:szCs w:val="24"/>
          <w:lang w:eastAsia="en-US"/>
        </w:rPr>
        <w:lastRenderedPageBreak/>
        <w:t>Como resultado del análisis anterior, se constató que el Organigrama Estructural y el Reglamento Interior se encuentran homologados entre sí. Cabe señalar</w:t>
      </w:r>
      <w:r w:rsidR="00E74475">
        <w:rPr>
          <w:rFonts w:ascii="Arial" w:eastAsia="Calibri" w:hAnsi="Arial" w:cs="Arial"/>
          <w:sz w:val="24"/>
          <w:szCs w:val="24"/>
          <w:lang w:eastAsia="en-US"/>
        </w:rPr>
        <w:t>,</w:t>
      </w:r>
      <w:r w:rsidRPr="007668E2">
        <w:rPr>
          <w:rFonts w:ascii="Arial" w:eastAsia="Calibri" w:hAnsi="Arial" w:cs="Arial"/>
          <w:sz w:val="24"/>
          <w:szCs w:val="24"/>
          <w:lang w:eastAsia="en-US"/>
        </w:rPr>
        <w:t xml:space="preserve"> que el Ente no proporcionó información referente a </w:t>
      </w:r>
      <w:r w:rsidRPr="007668E2">
        <w:rPr>
          <w:rFonts w:ascii="Arial" w:eastAsia="Calibri" w:hAnsi="Arial" w:cs="Arial"/>
          <w:iCs/>
          <w:sz w:val="24"/>
          <w:szCs w:val="24"/>
          <w:lang w:eastAsia="en-US"/>
        </w:rPr>
        <w:t>Manuales de Organización y de Procedimientos</w:t>
      </w:r>
      <w:r w:rsidRPr="007668E2">
        <w:rPr>
          <w:rFonts w:ascii="Arial" w:eastAsia="Calibri" w:hAnsi="Arial" w:cs="Arial"/>
          <w:sz w:val="24"/>
          <w:szCs w:val="24"/>
          <w:lang w:eastAsia="en-US"/>
        </w:rPr>
        <w:t>.</w:t>
      </w:r>
      <w:r w:rsidRPr="007668E2">
        <w:rPr>
          <w:rFonts w:ascii="Arial" w:eastAsia="Times New Roman" w:hAnsi="Arial" w:cs="Arial"/>
          <w:sz w:val="24"/>
          <w:szCs w:val="24"/>
          <w:lang w:eastAsia="es-ES"/>
        </w:rPr>
        <w:t xml:space="preserve"> Adicionalmente, se verificó que el Reglamento Interior cuenta con un enfoque de Presupuesto Basado en Resultados.</w:t>
      </w:r>
    </w:p>
    <w:p w:rsidR="00A1139C" w:rsidRDefault="00A1139C" w:rsidP="0062524D">
      <w:pPr>
        <w:pStyle w:val="Prrafodelista"/>
        <w:autoSpaceDE w:val="0"/>
        <w:autoSpaceDN w:val="0"/>
        <w:adjustRightInd w:val="0"/>
        <w:ind w:left="0"/>
        <w:jc w:val="both"/>
        <w:rPr>
          <w:rFonts w:ascii="Arial" w:eastAsia="Times New Roman" w:hAnsi="Arial" w:cs="Arial"/>
          <w:bCs/>
          <w:sz w:val="24"/>
          <w:szCs w:val="24"/>
          <w:lang w:eastAsia="es-ES"/>
        </w:rPr>
      </w:pPr>
    </w:p>
    <w:p w:rsidR="00C97DA1" w:rsidRDefault="00C97DA1" w:rsidP="00036602">
      <w:pPr>
        <w:pStyle w:val="Prrafodelista"/>
        <w:autoSpaceDE w:val="0"/>
        <w:autoSpaceDN w:val="0"/>
        <w:adjustRightInd w:val="0"/>
        <w:spacing w:after="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w:t>
      </w:r>
      <w:r w:rsidR="00F1232F">
        <w:rPr>
          <w:rFonts w:ascii="Arial" w:eastAsia="Times New Roman" w:hAnsi="Arial" w:cs="Arial"/>
          <w:bCs/>
          <w:sz w:val="24"/>
          <w:szCs w:val="24"/>
          <w:lang w:eastAsia="es-ES"/>
        </w:rPr>
        <w:t>,</w:t>
      </w:r>
      <w:r w:rsidR="00F40AA6" w:rsidRPr="001D226F">
        <w:rPr>
          <w:rFonts w:ascii="Arial" w:eastAsia="Times New Roman" w:hAnsi="Arial" w:cs="Arial"/>
          <w:bCs/>
          <w:sz w:val="24"/>
          <w:szCs w:val="24"/>
          <w:lang w:eastAsia="es-ES"/>
        </w:rPr>
        <w:t xml:space="preserve"> se </w:t>
      </w:r>
      <w:r w:rsidR="000C6D0B" w:rsidRPr="001D226F">
        <w:rPr>
          <w:rFonts w:ascii="Arial" w:eastAsia="Times New Roman" w:hAnsi="Arial" w:cs="Arial"/>
          <w:bCs/>
          <w:sz w:val="24"/>
          <w:szCs w:val="24"/>
          <w:lang w:eastAsia="es-ES"/>
        </w:rPr>
        <w:t>determin</w:t>
      </w:r>
      <w:r w:rsidR="000C6D0B">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w:t>
      </w:r>
      <w:r w:rsidR="000C6D0B" w:rsidRPr="001D226F">
        <w:rPr>
          <w:rFonts w:ascii="Arial" w:eastAsia="Times New Roman" w:hAnsi="Arial" w:cs="Arial"/>
          <w:bCs/>
          <w:sz w:val="24"/>
          <w:szCs w:val="24"/>
          <w:lang w:eastAsia="es-ES"/>
        </w:rPr>
        <w:t>la</w:t>
      </w:r>
      <w:r w:rsidR="000C6D0B">
        <w:rPr>
          <w:rFonts w:ascii="Arial" w:eastAsia="Times New Roman" w:hAnsi="Arial" w:cs="Arial"/>
          <w:bCs/>
          <w:sz w:val="24"/>
          <w:szCs w:val="24"/>
          <w:lang w:eastAsia="es-ES"/>
        </w:rPr>
        <w:t xml:space="preserve"> siguiente observación</w:t>
      </w:r>
      <w:r w:rsidRPr="001D226F">
        <w:rPr>
          <w:rFonts w:ascii="Arial" w:eastAsia="Times New Roman" w:hAnsi="Arial" w:cs="Arial"/>
          <w:bCs/>
          <w:sz w:val="24"/>
          <w:szCs w:val="24"/>
          <w:lang w:eastAsia="es-ES"/>
        </w:rPr>
        <w:t>:</w:t>
      </w:r>
    </w:p>
    <w:p w:rsidR="00036602" w:rsidRPr="001D226F" w:rsidRDefault="00036602" w:rsidP="00036602">
      <w:pPr>
        <w:pStyle w:val="Prrafodelista"/>
        <w:autoSpaceDE w:val="0"/>
        <w:autoSpaceDN w:val="0"/>
        <w:adjustRightInd w:val="0"/>
        <w:spacing w:after="0"/>
        <w:ind w:left="0"/>
        <w:jc w:val="both"/>
        <w:rPr>
          <w:rFonts w:ascii="Arial" w:eastAsia="Times New Roman" w:hAnsi="Arial" w:cs="Arial"/>
          <w:bCs/>
          <w:sz w:val="24"/>
          <w:szCs w:val="24"/>
          <w:lang w:eastAsia="es-ES"/>
        </w:rPr>
      </w:pPr>
    </w:p>
    <w:p w:rsidR="007668E2" w:rsidRPr="007668E2" w:rsidRDefault="007668E2" w:rsidP="007668E2">
      <w:pPr>
        <w:spacing w:after="0"/>
        <w:ind w:left="567"/>
        <w:jc w:val="both"/>
        <w:rPr>
          <w:rFonts w:ascii="Arial" w:eastAsia="Times New Roman" w:hAnsi="Arial" w:cs="Arial"/>
          <w:sz w:val="24"/>
          <w:szCs w:val="24"/>
          <w:lang w:eastAsia="es-ES"/>
        </w:rPr>
      </w:pPr>
      <w:r w:rsidRPr="007668E2">
        <w:rPr>
          <w:rFonts w:ascii="Arial" w:eastAsia="Times New Roman" w:hAnsi="Arial" w:cs="Arial"/>
          <w:bCs/>
          <w:sz w:val="24"/>
          <w:szCs w:val="20"/>
          <w:lang w:eastAsia="es-ES"/>
        </w:rPr>
        <w:t xml:space="preserve">1. La Agencia de Proyectos Estratégicos del Estado de Quintana Roo </w:t>
      </w:r>
      <w:r w:rsidRPr="007668E2">
        <w:rPr>
          <w:rFonts w:ascii="Arial" w:eastAsia="Times New Roman" w:hAnsi="Arial" w:cs="Arial"/>
          <w:sz w:val="24"/>
          <w:szCs w:val="24"/>
          <w:lang w:eastAsia="es-ES"/>
        </w:rPr>
        <w:t xml:space="preserve">no cuenta con Manual de Organización y Manual de Procedimientos. </w:t>
      </w:r>
    </w:p>
    <w:p w:rsidR="00D86919" w:rsidRPr="00A904BC" w:rsidRDefault="00D86919" w:rsidP="00F1232F">
      <w:pPr>
        <w:pStyle w:val="Prrafodelista"/>
        <w:autoSpaceDE w:val="0"/>
        <w:autoSpaceDN w:val="0"/>
        <w:adjustRightInd w:val="0"/>
        <w:spacing w:after="0"/>
        <w:ind w:left="0"/>
        <w:jc w:val="both"/>
        <w:rPr>
          <w:rFonts w:ascii="Arial" w:hAnsi="Arial" w:cs="Arial"/>
          <w:bCs/>
          <w:sz w:val="24"/>
          <w:szCs w:val="24"/>
        </w:rPr>
      </w:pPr>
    </w:p>
    <w:p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rsidR="00D720A5" w:rsidRDefault="00D720A5" w:rsidP="00C37097">
      <w:pPr>
        <w:spacing w:after="0"/>
        <w:jc w:val="both"/>
        <w:rPr>
          <w:rFonts w:ascii="Arial" w:eastAsia="Times New Roman" w:hAnsi="Arial" w:cs="Arial"/>
          <w:sz w:val="24"/>
          <w:szCs w:val="24"/>
          <w:lang w:eastAsia="es-ES"/>
        </w:rPr>
      </w:pPr>
    </w:p>
    <w:p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w:t>
      </w:r>
      <w:r w:rsidR="000C6D0B">
        <w:rPr>
          <w:rFonts w:ascii="Arial" w:eastAsia="Times New Roman" w:hAnsi="Arial" w:cs="Arial"/>
          <w:sz w:val="24"/>
          <w:szCs w:val="24"/>
          <w:lang w:eastAsia="es-ES"/>
        </w:rPr>
        <w:t xml:space="preserve"> </w:t>
      </w:r>
      <w:r w:rsidRPr="001D226F">
        <w:rPr>
          <w:rFonts w:ascii="Arial" w:eastAsia="Times New Roman" w:hAnsi="Arial" w:cs="Arial"/>
          <w:sz w:val="24"/>
          <w:szCs w:val="24"/>
          <w:lang w:eastAsia="es-ES"/>
        </w:rPr>
        <w:t>l</w:t>
      </w:r>
      <w:r w:rsidR="000C6D0B">
        <w:rPr>
          <w:rFonts w:ascii="Arial" w:eastAsia="Times New Roman" w:hAnsi="Arial" w:cs="Arial"/>
          <w:sz w:val="24"/>
          <w:szCs w:val="24"/>
          <w:lang w:eastAsia="es-ES"/>
        </w:rPr>
        <w:t xml:space="preserve">a </w:t>
      </w:r>
      <w:r w:rsidR="000C6D0B" w:rsidRPr="007668E2">
        <w:rPr>
          <w:rFonts w:ascii="Arial" w:eastAsia="Times New Roman" w:hAnsi="Arial" w:cs="Arial"/>
          <w:bCs/>
          <w:sz w:val="24"/>
          <w:szCs w:val="20"/>
          <w:lang w:eastAsia="es-ES"/>
        </w:rPr>
        <w:t>Agencia de Proyectos Estratégicos del Estado de Quintana Roo</w:t>
      </w:r>
      <w:r w:rsidR="007773CD">
        <w:rPr>
          <w:rFonts w:ascii="Arial" w:eastAsia="Times New Roman" w:hAnsi="Arial" w:cs="Arial"/>
          <w:sz w:val="24"/>
          <w:szCs w:val="24"/>
          <w:lang w:eastAsia="es-ES"/>
        </w:rPr>
        <w:t>,</w:t>
      </w:r>
      <w:r w:rsidRPr="001D226F">
        <w:rPr>
          <w:rFonts w:ascii="Arial" w:hAnsi="Arial" w:cs="Arial"/>
          <w:sz w:val="24"/>
          <w:szCs w:val="24"/>
        </w:rPr>
        <w:t xml:space="preserve"> lo siguiente:</w:t>
      </w:r>
    </w:p>
    <w:p w:rsidR="007773CD" w:rsidRDefault="007773CD" w:rsidP="00C37097">
      <w:pPr>
        <w:spacing w:after="0"/>
        <w:jc w:val="both"/>
        <w:rPr>
          <w:rFonts w:ascii="Arial" w:hAnsi="Arial" w:cs="Arial"/>
          <w:sz w:val="24"/>
          <w:szCs w:val="24"/>
        </w:rPr>
      </w:pPr>
    </w:p>
    <w:p w:rsidR="005E386E" w:rsidRPr="001D226F" w:rsidRDefault="00A904BC" w:rsidP="00C37097">
      <w:pPr>
        <w:spacing w:after="0"/>
        <w:jc w:val="both"/>
        <w:rPr>
          <w:rFonts w:ascii="Arial" w:hAnsi="Arial" w:cs="Arial"/>
          <w:b/>
          <w:sz w:val="24"/>
          <w:szCs w:val="24"/>
        </w:rPr>
      </w:pPr>
      <w:r>
        <w:rPr>
          <w:rFonts w:ascii="Arial" w:hAnsi="Arial" w:cs="Arial"/>
          <w:b/>
          <w:sz w:val="24"/>
          <w:szCs w:val="24"/>
        </w:rPr>
        <w:t>21-AEMD-A-0</w:t>
      </w:r>
      <w:r w:rsidR="000C6D0B">
        <w:rPr>
          <w:rFonts w:ascii="Arial" w:hAnsi="Arial" w:cs="Arial"/>
          <w:b/>
          <w:sz w:val="24"/>
          <w:szCs w:val="24"/>
        </w:rPr>
        <w:t>22</w:t>
      </w:r>
      <w:r>
        <w:rPr>
          <w:rFonts w:ascii="Arial" w:hAnsi="Arial" w:cs="Arial"/>
          <w:b/>
          <w:sz w:val="24"/>
          <w:szCs w:val="24"/>
        </w:rPr>
        <w:t>-0</w:t>
      </w:r>
      <w:r w:rsidR="000C6D0B">
        <w:rPr>
          <w:rFonts w:ascii="Arial" w:hAnsi="Arial" w:cs="Arial"/>
          <w:b/>
          <w:sz w:val="24"/>
          <w:szCs w:val="24"/>
        </w:rPr>
        <w:t>41</w:t>
      </w:r>
      <w:r>
        <w:rPr>
          <w:rFonts w:ascii="Arial" w:hAnsi="Arial" w:cs="Arial"/>
          <w:b/>
          <w:sz w:val="24"/>
          <w:szCs w:val="24"/>
        </w:rPr>
        <w:t>-R01-01</w:t>
      </w:r>
      <w:r w:rsidR="0042244F" w:rsidRPr="001B2459">
        <w:rPr>
          <w:rFonts w:ascii="Arial" w:hAnsi="Arial" w:cs="Arial"/>
          <w:b/>
          <w:sz w:val="24"/>
          <w:szCs w:val="24"/>
        </w:rPr>
        <w:t xml:space="preserve"> Recomendación </w:t>
      </w:r>
    </w:p>
    <w:p w:rsidR="00A1092C" w:rsidRPr="00A904BC" w:rsidRDefault="00A1092C" w:rsidP="001D226F">
      <w:pPr>
        <w:spacing w:after="0"/>
        <w:jc w:val="both"/>
        <w:rPr>
          <w:rFonts w:ascii="Arial" w:eastAsia="Times New Roman" w:hAnsi="Arial" w:cs="Arial"/>
          <w:sz w:val="24"/>
          <w:szCs w:val="24"/>
          <w:lang w:eastAsia="es-ES"/>
        </w:rPr>
      </w:pPr>
    </w:p>
    <w:p w:rsidR="000C6D0B" w:rsidRPr="000C6D0B" w:rsidRDefault="000C6D0B" w:rsidP="000C6D0B">
      <w:pPr>
        <w:spacing w:after="0"/>
        <w:jc w:val="both"/>
        <w:rPr>
          <w:rFonts w:ascii="Arial" w:eastAsia="Times New Roman" w:hAnsi="Arial" w:cs="Arial"/>
          <w:sz w:val="24"/>
          <w:szCs w:val="24"/>
          <w:lang w:eastAsia="es-ES"/>
        </w:rPr>
      </w:pPr>
      <w:r w:rsidRPr="000C6D0B">
        <w:rPr>
          <w:rFonts w:ascii="Arial" w:eastAsia="Times New Roman" w:hAnsi="Arial" w:cs="Arial"/>
          <w:sz w:val="24"/>
          <w:szCs w:val="24"/>
          <w:lang w:eastAsia="es-ES"/>
        </w:rPr>
        <w:t>La Agencia de Proyectos Estratégicos del Estado de Quintana Roo deberá elaborar los documentos normativos denominados Manual de Organización y Manual de Procedimientos, a fin de contar con un marco normativo para el óptimo y adecuado funcionamiento de la misma</w:t>
      </w:r>
      <w:r w:rsidR="00A27F51">
        <w:rPr>
          <w:rFonts w:ascii="Arial" w:eastAsia="Times New Roman" w:hAnsi="Arial" w:cs="Arial"/>
          <w:sz w:val="24"/>
          <w:szCs w:val="24"/>
          <w:lang w:eastAsia="es-ES"/>
        </w:rPr>
        <w:t>.</w:t>
      </w:r>
    </w:p>
    <w:p w:rsidR="00AF7ACE" w:rsidRDefault="00AF7ACE" w:rsidP="00AF7ACE">
      <w:pPr>
        <w:spacing w:after="0"/>
        <w:jc w:val="both"/>
        <w:rPr>
          <w:rFonts w:ascii="Arial" w:hAnsi="Arial" w:cs="Arial"/>
          <w:sz w:val="24"/>
          <w:szCs w:val="24"/>
        </w:rPr>
      </w:pPr>
    </w:p>
    <w:p w:rsidR="00F65426" w:rsidRDefault="00F65426" w:rsidP="001616D4">
      <w:pPr>
        <w:spacing w:after="0"/>
        <w:jc w:val="both"/>
        <w:rPr>
          <w:rFonts w:ascii="Arial" w:eastAsia="Times New Roman" w:hAnsi="Arial" w:cs="Arial"/>
          <w:bCs/>
          <w:sz w:val="24"/>
          <w:szCs w:val="20"/>
          <w:lang w:eastAsia="es-ES"/>
        </w:rPr>
      </w:pPr>
    </w:p>
    <w:p w:rsidR="0041021C" w:rsidRPr="00121BCA" w:rsidRDefault="0041021C" w:rsidP="00121BCA">
      <w:pPr>
        <w:spacing w:after="0"/>
        <w:ind w:left="284"/>
        <w:rPr>
          <w:rFonts w:ascii="Arial" w:eastAsia="Times New Roman" w:hAnsi="Arial" w:cs="Arial"/>
          <w:b/>
          <w:sz w:val="24"/>
          <w:szCs w:val="24"/>
          <w:lang w:eastAsia="es-ES"/>
        </w:rPr>
      </w:pPr>
      <w:bookmarkStart w:id="43" w:name="_Toc74856080"/>
      <w:bookmarkStart w:id="44" w:name="_Toc105070918"/>
      <w:r w:rsidRPr="00121BCA">
        <w:rPr>
          <w:rFonts w:ascii="Arial" w:eastAsia="Times New Roman" w:hAnsi="Arial" w:cs="Arial"/>
          <w:b/>
          <w:sz w:val="24"/>
          <w:szCs w:val="24"/>
          <w:lang w:eastAsia="es-ES"/>
        </w:rPr>
        <w:t xml:space="preserve">1.2. </w:t>
      </w:r>
      <w:r w:rsidR="002066E3" w:rsidRPr="00121BCA">
        <w:rPr>
          <w:rFonts w:ascii="Arial" w:eastAsia="Times New Roman" w:hAnsi="Arial" w:cs="Arial"/>
          <w:b/>
          <w:sz w:val="24"/>
          <w:szCs w:val="24"/>
          <w:lang w:eastAsia="es-ES"/>
        </w:rPr>
        <w:t>Política de Integridad</w:t>
      </w:r>
      <w:r w:rsidRPr="00121BCA">
        <w:rPr>
          <w:rFonts w:ascii="Arial" w:eastAsia="Times New Roman" w:hAnsi="Arial" w:cs="Arial"/>
          <w:b/>
          <w:sz w:val="24"/>
          <w:szCs w:val="24"/>
          <w:lang w:eastAsia="es-ES"/>
        </w:rPr>
        <w:t>.</w:t>
      </w:r>
      <w:bookmarkEnd w:id="43"/>
      <w:bookmarkEnd w:id="44"/>
    </w:p>
    <w:p w:rsidR="00C27DF9" w:rsidRDefault="00C27DF9" w:rsidP="0041021C">
      <w:pPr>
        <w:autoSpaceDE w:val="0"/>
        <w:autoSpaceDN w:val="0"/>
        <w:adjustRightInd w:val="0"/>
        <w:spacing w:after="0" w:line="240" w:lineRule="auto"/>
        <w:jc w:val="both"/>
        <w:rPr>
          <w:rFonts w:ascii="Arial" w:eastAsia="Times New Roman" w:hAnsi="Arial" w:cs="Arial"/>
          <w:b/>
          <w:bCs/>
          <w:sz w:val="24"/>
          <w:szCs w:val="24"/>
          <w:lang w:eastAsia="es-ES"/>
        </w:rPr>
      </w:pPr>
    </w:p>
    <w:p w:rsidR="00A1092C" w:rsidRDefault="002066E3" w:rsidP="00A1092C">
      <w:pPr>
        <w:autoSpaceDE w:val="0"/>
        <w:autoSpaceDN w:val="0"/>
        <w:adjustRightInd w:val="0"/>
        <w:spacing w:after="0"/>
        <w:jc w:val="both"/>
        <w:rPr>
          <w:rFonts w:ascii="Arial" w:eastAsia="Times New Roman" w:hAnsi="Arial" w:cs="Arial"/>
          <w:b/>
          <w:bCs/>
          <w:sz w:val="24"/>
          <w:szCs w:val="24"/>
          <w:lang w:eastAsia="es-ES"/>
        </w:rPr>
      </w:pPr>
      <w:bookmarkStart w:id="45" w:name="_Toc11413513"/>
      <w:r>
        <w:rPr>
          <w:rFonts w:ascii="Arial" w:eastAsia="Times New Roman" w:hAnsi="Arial" w:cs="Arial"/>
          <w:b/>
          <w:bCs/>
          <w:sz w:val="24"/>
          <w:szCs w:val="24"/>
          <w:lang w:eastAsia="es-ES"/>
        </w:rPr>
        <w:t>Con observaciones</w:t>
      </w:r>
      <w:r w:rsidR="00A1092C">
        <w:rPr>
          <w:rFonts w:ascii="Arial" w:eastAsia="Times New Roman" w:hAnsi="Arial" w:cs="Arial"/>
          <w:b/>
          <w:bCs/>
          <w:sz w:val="24"/>
          <w:szCs w:val="24"/>
          <w:lang w:eastAsia="es-ES"/>
        </w:rPr>
        <w:t>.</w:t>
      </w:r>
    </w:p>
    <w:p w:rsidR="00A1092C" w:rsidRPr="002066E3" w:rsidRDefault="00A1092C" w:rsidP="002066E3">
      <w:pPr>
        <w:pStyle w:val="Prrafodelista"/>
        <w:autoSpaceDE w:val="0"/>
        <w:autoSpaceDN w:val="0"/>
        <w:adjustRightInd w:val="0"/>
        <w:spacing w:after="0"/>
        <w:ind w:left="0"/>
        <w:jc w:val="both"/>
        <w:rPr>
          <w:rFonts w:ascii="Arial" w:hAnsi="Arial" w:cs="Arial"/>
          <w:bCs/>
          <w:sz w:val="24"/>
          <w:szCs w:val="24"/>
        </w:rPr>
      </w:pPr>
    </w:p>
    <w:p w:rsidR="000C6D0B" w:rsidRDefault="000C6D0B" w:rsidP="00F1232F">
      <w:pPr>
        <w:spacing w:after="0"/>
        <w:jc w:val="both"/>
        <w:rPr>
          <w:rFonts w:ascii="Arial" w:eastAsiaTheme="minorHAnsi" w:hAnsi="Arial" w:cs="Arial"/>
          <w:sz w:val="24"/>
          <w:szCs w:val="24"/>
          <w:lang w:eastAsia="en-US"/>
        </w:rPr>
      </w:pPr>
      <w:r w:rsidRPr="00B17B93">
        <w:rPr>
          <w:rFonts w:ascii="Arial" w:eastAsiaTheme="minorHAnsi" w:hAnsi="Arial" w:cs="Arial"/>
          <w:sz w:val="24"/>
          <w:szCs w:val="24"/>
          <w:lang w:eastAsia="en-US"/>
        </w:rPr>
        <w:t>Todos los entes públicos están obligados a crear y mantener condiciones estructurales y normativas que permitan el adecuado funcionamiento del Estado en su conjunto, la actuación ética y responsable de cada servidor público</w:t>
      </w:r>
      <w:r w:rsidRPr="00B17B93">
        <w:rPr>
          <w:rFonts w:ascii="Arial" w:eastAsiaTheme="minorHAnsi" w:hAnsi="Arial" w:cs="Arial"/>
          <w:sz w:val="24"/>
          <w:szCs w:val="24"/>
          <w:vertAlign w:val="superscript"/>
          <w:lang w:eastAsia="en-US"/>
        </w:rPr>
        <w:footnoteReference w:id="13"/>
      </w:r>
      <w:r w:rsidRPr="00B17B93">
        <w:rPr>
          <w:rFonts w:ascii="Arial" w:eastAsiaTheme="minorHAnsi" w:hAnsi="Arial" w:cs="Arial"/>
          <w:sz w:val="24"/>
          <w:szCs w:val="24"/>
          <w:lang w:eastAsia="en-US"/>
        </w:rPr>
        <w:t>.</w:t>
      </w:r>
    </w:p>
    <w:p w:rsidR="00F1232F" w:rsidRPr="00B17B93" w:rsidRDefault="00F1232F" w:rsidP="00F1232F">
      <w:pPr>
        <w:spacing w:after="0"/>
        <w:jc w:val="both"/>
        <w:rPr>
          <w:rFonts w:ascii="Arial" w:eastAsiaTheme="minorHAnsi" w:hAnsi="Arial" w:cs="Arial"/>
          <w:sz w:val="24"/>
          <w:szCs w:val="24"/>
          <w:lang w:eastAsia="en-US"/>
        </w:rPr>
      </w:pPr>
    </w:p>
    <w:p w:rsidR="000C6D0B" w:rsidRDefault="000C6D0B" w:rsidP="004E0E51">
      <w:pPr>
        <w:autoSpaceDE w:val="0"/>
        <w:autoSpaceDN w:val="0"/>
        <w:adjustRightInd w:val="0"/>
        <w:spacing w:after="0"/>
        <w:jc w:val="both"/>
        <w:rPr>
          <w:rFonts w:ascii="Arial" w:hAnsi="Arial" w:cs="Arial"/>
          <w:sz w:val="24"/>
          <w:szCs w:val="24"/>
        </w:rPr>
      </w:pPr>
      <w:r w:rsidRPr="00B17B93">
        <w:rPr>
          <w:rFonts w:ascii="Arial" w:hAnsi="Arial" w:cs="Arial"/>
          <w:sz w:val="24"/>
          <w:szCs w:val="24"/>
        </w:rPr>
        <w:t xml:space="preserve">El servicio público en el Estado se regirá por los principios rectores de legalidad, objetividad, profesionalismo, honradez, lealtad, imparcialidad, eficiencia, eficacia, equidad, transparencia, economía, integridad y competencia por mérito. Los Entes </w:t>
      </w:r>
      <w:r w:rsidRPr="00B17B93">
        <w:rPr>
          <w:rFonts w:ascii="Arial" w:hAnsi="Arial" w:cs="Arial"/>
          <w:sz w:val="24"/>
          <w:szCs w:val="24"/>
        </w:rPr>
        <w:lastRenderedPageBreak/>
        <w:t>públicos están obligados a crear y mantener condiciones estructurales y normativas que permitan el adecuado funcionamiento del Estado en su conjunto, y la actuación ética y responsable de cada servidor público</w:t>
      </w:r>
      <w:r w:rsidRPr="00B17B93">
        <w:rPr>
          <w:rFonts w:ascii="Arial" w:hAnsi="Arial" w:cs="Arial"/>
          <w:sz w:val="24"/>
          <w:szCs w:val="24"/>
          <w:vertAlign w:val="superscript"/>
        </w:rPr>
        <w:footnoteReference w:id="14"/>
      </w:r>
      <w:r w:rsidRPr="00B17B93">
        <w:rPr>
          <w:rFonts w:ascii="Arial" w:hAnsi="Arial" w:cs="Arial"/>
          <w:sz w:val="24"/>
          <w:szCs w:val="24"/>
        </w:rPr>
        <w:t>.</w:t>
      </w:r>
    </w:p>
    <w:p w:rsidR="004E0E51" w:rsidRPr="00B17B93" w:rsidRDefault="004E0E51" w:rsidP="004E0E51">
      <w:pPr>
        <w:autoSpaceDE w:val="0"/>
        <w:autoSpaceDN w:val="0"/>
        <w:adjustRightInd w:val="0"/>
        <w:spacing w:after="0"/>
        <w:jc w:val="both"/>
        <w:rPr>
          <w:rFonts w:ascii="Arial" w:hAnsi="Arial" w:cs="Arial"/>
          <w:sz w:val="24"/>
          <w:szCs w:val="24"/>
        </w:rPr>
      </w:pPr>
    </w:p>
    <w:p w:rsidR="000C6D0B" w:rsidRDefault="000C6D0B" w:rsidP="004E0E51">
      <w:pPr>
        <w:autoSpaceDE w:val="0"/>
        <w:autoSpaceDN w:val="0"/>
        <w:adjustRightInd w:val="0"/>
        <w:spacing w:after="0"/>
        <w:jc w:val="both"/>
        <w:rPr>
          <w:rFonts w:ascii="Arial" w:hAnsi="Arial" w:cs="Arial"/>
          <w:sz w:val="24"/>
          <w:szCs w:val="24"/>
        </w:rPr>
      </w:pPr>
      <w:r w:rsidRPr="00B17B93">
        <w:rPr>
          <w:rFonts w:ascii="Arial" w:hAnsi="Arial" w:cs="Arial"/>
          <w:sz w:val="24"/>
          <w:szCs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Así mismo, deberá hacerse del conocimiento de los Servidores Públicos</w:t>
      </w:r>
      <w:r w:rsidRPr="00494CFB">
        <w:rPr>
          <w:rFonts w:ascii="Arial" w:hAnsi="Arial" w:cs="Arial"/>
        </w:rPr>
        <w:t xml:space="preserve"> </w:t>
      </w:r>
      <w:r w:rsidRPr="00B17B93">
        <w:rPr>
          <w:rFonts w:ascii="Arial" w:hAnsi="Arial" w:cs="Arial"/>
          <w:sz w:val="24"/>
          <w:szCs w:val="24"/>
        </w:rPr>
        <w:t>de la dependencia o entidad de que se trate, así como darle la máxima publicidad</w:t>
      </w:r>
      <w:r w:rsidRPr="00B17B93">
        <w:rPr>
          <w:rFonts w:ascii="Arial" w:hAnsi="Arial" w:cs="Arial"/>
          <w:sz w:val="24"/>
          <w:szCs w:val="24"/>
          <w:vertAlign w:val="superscript"/>
        </w:rPr>
        <w:footnoteReference w:id="15"/>
      </w:r>
      <w:r w:rsidRPr="00B17B93">
        <w:rPr>
          <w:rFonts w:ascii="Arial" w:hAnsi="Arial" w:cs="Arial"/>
          <w:sz w:val="24"/>
          <w:szCs w:val="24"/>
        </w:rPr>
        <w:t>.</w:t>
      </w:r>
    </w:p>
    <w:p w:rsidR="004E0E51" w:rsidRPr="00B17B93" w:rsidRDefault="004E0E51" w:rsidP="004E0E51">
      <w:pPr>
        <w:autoSpaceDE w:val="0"/>
        <w:autoSpaceDN w:val="0"/>
        <w:adjustRightInd w:val="0"/>
        <w:spacing w:after="0"/>
        <w:jc w:val="both"/>
        <w:rPr>
          <w:rFonts w:ascii="Arial" w:hAnsi="Arial" w:cs="Arial"/>
          <w:sz w:val="24"/>
          <w:szCs w:val="24"/>
        </w:rPr>
      </w:pPr>
    </w:p>
    <w:p w:rsidR="000C6D0B" w:rsidRDefault="000C6D0B" w:rsidP="004E0E51">
      <w:pPr>
        <w:spacing w:after="0"/>
        <w:jc w:val="both"/>
        <w:rPr>
          <w:rFonts w:ascii="Arial" w:hAnsi="Arial" w:cs="Arial"/>
          <w:sz w:val="24"/>
          <w:szCs w:val="24"/>
        </w:rPr>
      </w:pPr>
      <w:r w:rsidRPr="00B17B93">
        <w:rPr>
          <w:rFonts w:ascii="Arial" w:hAnsi="Arial" w:cs="Arial"/>
          <w:sz w:val="24"/>
          <w:szCs w:val="24"/>
        </w:rPr>
        <w:t>El Código de Conducta es el instrumento emitido por el Titular de la Institución a propuesta de su Comité de Ética y de Prevención de Conflicto de Interés, para regular la conducta que se espera de los servidores públicos, a fin de contribuir al cumplimiento de objetivos y metas de forma eficiente y eficaz. El Código de Ética es el Instrumento que enuncia los principios y valores considerados como fundamentales para regular el comportamiento y desempeño de los servidores públicos dentro de la Administración Pública del Estado.</w:t>
      </w:r>
      <w:r w:rsidR="00C47996">
        <w:rPr>
          <w:rFonts w:ascii="Arial" w:hAnsi="Arial" w:cs="Arial"/>
          <w:sz w:val="24"/>
          <w:szCs w:val="24"/>
        </w:rPr>
        <w:t xml:space="preserve"> </w:t>
      </w:r>
      <w:r w:rsidRPr="00B17B93">
        <w:rPr>
          <w:rFonts w:ascii="Arial" w:hAnsi="Arial" w:cs="Arial"/>
          <w:sz w:val="24"/>
          <w:szCs w:val="24"/>
        </w:rPr>
        <w:t>Es responsabilidad del Titular de la Institución, dentro del Sistema de Control, aprobar el Código de Conducta de la Institución a su cargo, y en el caso de las Entidades de la Administración Pública Paraestatal presentarlo al Órgano de Gobierno para su aprobación; así como emitir y difundir la publicación del Código de Conducta de la Institución. De igual manera, cada Institución emitirá su Código de Conducta como un documento en el que se establezcan de manera formal las reglas y el comportamiento que se espera de los servidores públicos, así como las conductas no permitidas, basándose en los principios, valores y reglas de integridad contenidas en el Código de Ética y las Reglas de Integridad emitidas por la Secretaría de la Contraloría del Estado</w:t>
      </w:r>
      <w:r w:rsidRPr="00B17B93">
        <w:rPr>
          <w:rStyle w:val="Refdenotaalpie"/>
          <w:rFonts w:ascii="Arial" w:hAnsi="Arial" w:cs="Arial"/>
          <w:sz w:val="24"/>
          <w:szCs w:val="24"/>
        </w:rPr>
        <w:footnoteReference w:id="16"/>
      </w:r>
      <w:r w:rsidRPr="00B17B93">
        <w:rPr>
          <w:rFonts w:ascii="Arial" w:hAnsi="Arial" w:cs="Arial"/>
          <w:sz w:val="24"/>
          <w:szCs w:val="24"/>
        </w:rPr>
        <w:t>.</w:t>
      </w:r>
    </w:p>
    <w:p w:rsidR="004E0E51" w:rsidRPr="00B17B93" w:rsidRDefault="004E0E51" w:rsidP="004E0E51">
      <w:pPr>
        <w:spacing w:after="0"/>
        <w:jc w:val="both"/>
        <w:rPr>
          <w:rFonts w:ascii="Arial" w:hAnsi="Arial" w:cs="Arial"/>
          <w:sz w:val="24"/>
          <w:szCs w:val="24"/>
        </w:rPr>
      </w:pPr>
    </w:p>
    <w:p w:rsidR="000C6D0B" w:rsidRDefault="000C6D0B" w:rsidP="004216FB">
      <w:pPr>
        <w:autoSpaceDE w:val="0"/>
        <w:autoSpaceDN w:val="0"/>
        <w:adjustRightInd w:val="0"/>
        <w:spacing w:after="0"/>
        <w:jc w:val="both"/>
        <w:rPr>
          <w:rFonts w:ascii="Arial" w:hAnsi="Arial" w:cs="Arial"/>
          <w:sz w:val="24"/>
          <w:szCs w:val="24"/>
        </w:rPr>
      </w:pPr>
      <w:r w:rsidRPr="00B17B93">
        <w:rPr>
          <w:rFonts w:ascii="Arial" w:hAnsi="Arial" w:cs="Arial"/>
          <w:sz w:val="24"/>
          <w:szCs w:val="24"/>
        </w:rPr>
        <w:t>Será obligación de las Dependencias y Entidades de la Administración P</w:t>
      </w:r>
      <w:r w:rsidR="00107C43">
        <w:rPr>
          <w:rFonts w:ascii="Arial" w:hAnsi="Arial" w:cs="Arial"/>
          <w:sz w:val="24"/>
          <w:szCs w:val="24"/>
        </w:rPr>
        <w:t>ública del Poder Ejecutivo del E</w:t>
      </w:r>
      <w:r w:rsidRPr="00B17B93">
        <w:rPr>
          <w:rFonts w:ascii="Arial" w:hAnsi="Arial" w:cs="Arial"/>
          <w:sz w:val="24"/>
          <w:szCs w:val="24"/>
        </w:rPr>
        <w:t xml:space="preserve">stado, </w:t>
      </w:r>
      <w:r w:rsidR="00107C43">
        <w:rPr>
          <w:rFonts w:ascii="Arial" w:hAnsi="Arial" w:cs="Arial"/>
          <w:sz w:val="24"/>
          <w:szCs w:val="24"/>
        </w:rPr>
        <w:t>proporcionar el Código de Ética</w:t>
      </w:r>
      <w:r w:rsidRPr="00B17B93">
        <w:rPr>
          <w:rFonts w:ascii="Arial" w:hAnsi="Arial" w:cs="Arial"/>
          <w:sz w:val="24"/>
          <w:szCs w:val="24"/>
        </w:rPr>
        <w:t xml:space="preserve"> a todo el personal, a través de medios físicos o electrónicos y, de acuerdo con las políticas de austeridad, a fin de que éstos tomen conocimientos de su contenido y, posterior a su estudio, suscriban una carta compromiso de alinear, el desempeño de su empleo, cargo o comisión, a lo </w:t>
      </w:r>
      <w:r w:rsidRPr="00B17B93">
        <w:rPr>
          <w:rFonts w:ascii="Arial" w:hAnsi="Arial" w:cs="Arial"/>
          <w:sz w:val="24"/>
          <w:szCs w:val="24"/>
        </w:rPr>
        <w:lastRenderedPageBreak/>
        <w:t>previsto en este documento. Para la divulgación, conocimiento y apropiación del código de ética, el código de conducta y las políticas de integridad se deberá establecer un programa anual para la divulgación de dichos instrumentos y la capacitación que refuerce la prevención y sensibilización. Los mecanismos de capacitación se impartirán de manera presencial o virtual, y podrán consistir en cursos, talleres, conferencia</w:t>
      </w:r>
      <w:r w:rsidR="00107C43">
        <w:rPr>
          <w:rFonts w:ascii="Arial" w:hAnsi="Arial" w:cs="Arial"/>
          <w:sz w:val="24"/>
          <w:szCs w:val="24"/>
        </w:rPr>
        <w:t>s</w:t>
      </w:r>
      <w:r w:rsidRPr="00B17B93">
        <w:rPr>
          <w:rFonts w:ascii="Arial" w:hAnsi="Arial" w:cs="Arial"/>
          <w:sz w:val="24"/>
          <w:szCs w:val="24"/>
        </w:rPr>
        <w:t>, seminarios o cualquier otra dinámica que facilite el conocimiento y sensibilización en los principios, valores y de integridad que rigen el ejercicio del servicio público</w:t>
      </w:r>
      <w:r w:rsidRPr="00B17B93">
        <w:rPr>
          <w:rStyle w:val="Refdenotaalpie"/>
          <w:rFonts w:ascii="Arial" w:hAnsi="Arial" w:cs="Arial"/>
          <w:sz w:val="24"/>
          <w:szCs w:val="24"/>
        </w:rPr>
        <w:footnoteReference w:id="17"/>
      </w:r>
      <w:r w:rsidRPr="00B17B93">
        <w:rPr>
          <w:rFonts w:ascii="Arial" w:hAnsi="Arial" w:cs="Arial"/>
          <w:sz w:val="24"/>
          <w:szCs w:val="24"/>
        </w:rPr>
        <w:t>.</w:t>
      </w:r>
    </w:p>
    <w:p w:rsidR="004216FB" w:rsidRPr="00B17B93" w:rsidRDefault="004216FB" w:rsidP="004216FB">
      <w:pPr>
        <w:autoSpaceDE w:val="0"/>
        <w:autoSpaceDN w:val="0"/>
        <w:adjustRightInd w:val="0"/>
        <w:spacing w:after="0"/>
        <w:jc w:val="both"/>
        <w:rPr>
          <w:rFonts w:ascii="Arial" w:hAnsi="Arial" w:cs="Arial"/>
          <w:sz w:val="24"/>
          <w:szCs w:val="24"/>
        </w:rPr>
      </w:pPr>
    </w:p>
    <w:p w:rsidR="000C6D0B" w:rsidRDefault="000C6D0B" w:rsidP="004216FB">
      <w:pPr>
        <w:spacing w:after="0"/>
        <w:jc w:val="both"/>
        <w:rPr>
          <w:rFonts w:ascii="Arial" w:hAnsi="Arial" w:cs="Arial"/>
          <w:color w:val="000000"/>
          <w:sz w:val="24"/>
          <w:szCs w:val="24"/>
        </w:rPr>
      </w:pPr>
      <w:r w:rsidRPr="00B17B93">
        <w:rPr>
          <w:rFonts w:ascii="Arial" w:hAnsi="Arial" w:cs="Arial"/>
          <w:color w:val="000000"/>
          <w:sz w:val="24"/>
          <w:szCs w:val="24"/>
        </w:rPr>
        <w:t>Cada Institución contará con un Comité de Ética, como un cuerpo colegiado para promover la ética y la cultura de integridad en las instituciones, dar tratamiento a los señalamientos por de</w:t>
      </w:r>
      <w:r w:rsidR="0074705D">
        <w:rPr>
          <w:rFonts w:ascii="Arial" w:hAnsi="Arial" w:cs="Arial"/>
          <w:color w:val="000000"/>
          <w:sz w:val="24"/>
          <w:szCs w:val="24"/>
        </w:rPr>
        <w:t>s</w:t>
      </w:r>
      <w:r w:rsidRPr="00B17B93">
        <w:rPr>
          <w:rFonts w:ascii="Arial" w:hAnsi="Arial" w:cs="Arial"/>
          <w:color w:val="000000"/>
          <w:sz w:val="24"/>
          <w:szCs w:val="24"/>
        </w:rPr>
        <w:t>viaciones a Códigos de Ética, de Conducta y demás lineamientos o protocolos y resolver respecto a las consultas por posibles conflictos de interés</w:t>
      </w:r>
      <w:r w:rsidRPr="00B17B93">
        <w:rPr>
          <w:rStyle w:val="Refdenotaalpie"/>
          <w:rFonts w:ascii="Arial" w:hAnsi="Arial" w:cs="Arial"/>
          <w:color w:val="000000"/>
          <w:sz w:val="24"/>
          <w:szCs w:val="24"/>
        </w:rPr>
        <w:footnoteReference w:id="18"/>
      </w:r>
      <w:r w:rsidRPr="00B17B93">
        <w:rPr>
          <w:rFonts w:ascii="Arial" w:hAnsi="Arial" w:cs="Arial"/>
          <w:color w:val="000000"/>
          <w:sz w:val="24"/>
          <w:szCs w:val="24"/>
        </w:rPr>
        <w:t>.</w:t>
      </w:r>
    </w:p>
    <w:p w:rsidR="004216FB" w:rsidRPr="00B17B93" w:rsidRDefault="004216FB" w:rsidP="004216FB">
      <w:pPr>
        <w:spacing w:after="0"/>
        <w:jc w:val="both"/>
        <w:rPr>
          <w:rFonts w:ascii="Arial" w:hAnsi="Arial" w:cs="Arial"/>
          <w:color w:val="000000"/>
          <w:sz w:val="24"/>
          <w:szCs w:val="24"/>
        </w:rPr>
      </w:pPr>
    </w:p>
    <w:p w:rsidR="000C6D0B" w:rsidRDefault="000C6D0B" w:rsidP="004216FB">
      <w:pPr>
        <w:spacing w:after="0"/>
        <w:jc w:val="both"/>
        <w:rPr>
          <w:rFonts w:ascii="Arial" w:hAnsi="Arial" w:cs="Arial"/>
          <w:bCs/>
          <w:sz w:val="24"/>
          <w:szCs w:val="24"/>
        </w:rPr>
      </w:pPr>
      <w:r w:rsidRPr="00B17B93">
        <w:rPr>
          <w:rFonts w:ascii="Arial" w:hAnsi="Arial" w:cs="Arial"/>
          <w:sz w:val="24"/>
          <w:szCs w:val="24"/>
        </w:rPr>
        <w:t xml:space="preserve">Las Entidades de la Administración Pública Estatal deberán </w:t>
      </w:r>
      <w:r w:rsidRPr="00B17B93">
        <w:rPr>
          <w:rFonts w:ascii="Arial" w:hAnsi="Arial" w:cs="Arial"/>
          <w:bCs/>
          <w:sz w:val="24"/>
          <w:szCs w:val="24"/>
        </w:rPr>
        <w:t>constituir un cuerpo colegiado de servidores públicos de los distintos niveles jerárquicos dentro de las instituciones, cuya finalidad es promover la ética y la integridad pública, para lograr una mejora constante del clima y cultura</w:t>
      </w:r>
      <w:r w:rsidRPr="00B77337">
        <w:rPr>
          <w:rFonts w:ascii="Arial" w:hAnsi="Arial" w:cs="Arial"/>
          <w:bCs/>
        </w:rPr>
        <w:t xml:space="preserve"> </w:t>
      </w:r>
      <w:r w:rsidRPr="00B17B93">
        <w:rPr>
          <w:rFonts w:ascii="Arial" w:hAnsi="Arial" w:cs="Arial"/>
          <w:bCs/>
          <w:sz w:val="24"/>
          <w:szCs w:val="24"/>
        </w:rPr>
        <w:t>organizacional, dar tratamiento a los señalamientos por desviaciones al Código de Ética, de Conducta, Reglas de Integridad y demás lineamientos o protocolos y, resolver respecto a las consultas por posibles conflictos de interés, impulsando la integridad de los servidores públicos e implementado acciones que fortalezcan su comportamiento ético. Dicho comité celebrará por lo menos tres sesiones ordinarias conforme a lo aprobado en su Programa Anual de Trabajo o igualmente podrá celebrar sesiones extraordinarias en cualquier momento. Las sesiones deberán ser presenciales. El Secretario Ejecutivo tendrá dentro de sus funciones levantar las actas de las sesiones y consignarlas en el registro respectivo, que quedarán bajo su resguardo</w:t>
      </w:r>
      <w:r w:rsidRPr="00B17B93">
        <w:rPr>
          <w:rStyle w:val="Refdenotaalpie"/>
          <w:rFonts w:ascii="Arial" w:hAnsi="Arial" w:cs="Arial"/>
          <w:bCs/>
          <w:sz w:val="24"/>
          <w:szCs w:val="24"/>
        </w:rPr>
        <w:footnoteReference w:id="19"/>
      </w:r>
      <w:r w:rsidR="00217A24">
        <w:rPr>
          <w:rFonts w:ascii="Arial" w:hAnsi="Arial" w:cs="Arial"/>
          <w:bCs/>
          <w:sz w:val="24"/>
          <w:szCs w:val="24"/>
        </w:rPr>
        <w:t>.</w:t>
      </w:r>
    </w:p>
    <w:p w:rsidR="00A94A56" w:rsidRDefault="00A94A56" w:rsidP="00A94A56">
      <w:pPr>
        <w:spacing w:after="0"/>
        <w:jc w:val="both"/>
        <w:rPr>
          <w:rFonts w:ascii="Arial" w:hAnsi="Arial" w:cs="Arial"/>
          <w:bCs/>
          <w:sz w:val="24"/>
          <w:szCs w:val="24"/>
        </w:rPr>
      </w:pPr>
    </w:p>
    <w:p w:rsidR="000C6D0B" w:rsidRPr="00217A24" w:rsidRDefault="000C6D0B" w:rsidP="008E3BB9">
      <w:pPr>
        <w:pStyle w:val="Prrafodelista"/>
        <w:numPr>
          <w:ilvl w:val="0"/>
          <w:numId w:val="18"/>
        </w:numPr>
        <w:spacing w:after="0"/>
        <w:jc w:val="both"/>
        <w:rPr>
          <w:rFonts w:ascii="Arial" w:hAnsi="Arial" w:cs="Arial"/>
          <w:sz w:val="24"/>
          <w:szCs w:val="24"/>
        </w:rPr>
      </w:pPr>
      <w:r w:rsidRPr="00B17B93">
        <w:rPr>
          <w:rFonts w:ascii="Arial" w:hAnsi="Arial" w:cs="Arial"/>
          <w:b/>
          <w:sz w:val="24"/>
          <w:szCs w:val="24"/>
        </w:rPr>
        <w:t xml:space="preserve">Instalación y funcionamiento del </w:t>
      </w:r>
      <w:r w:rsidRPr="00B17B93">
        <w:rPr>
          <w:rFonts w:ascii="Arial" w:hAnsi="Arial" w:cs="Arial"/>
          <w:b/>
          <w:color w:val="000000" w:themeColor="text1"/>
          <w:sz w:val="24"/>
          <w:szCs w:val="24"/>
        </w:rPr>
        <w:t>COEPCI</w:t>
      </w:r>
    </w:p>
    <w:p w:rsidR="00217A24" w:rsidRPr="00217A24" w:rsidRDefault="00217A24" w:rsidP="00217A24">
      <w:pPr>
        <w:pStyle w:val="Prrafodelista"/>
        <w:spacing w:after="0"/>
        <w:jc w:val="both"/>
        <w:rPr>
          <w:rFonts w:ascii="Arial" w:hAnsi="Arial" w:cs="Arial"/>
          <w:sz w:val="24"/>
          <w:szCs w:val="24"/>
        </w:rPr>
      </w:pPr>
    </w:p>
    <w:p w:rsidR="00523D94" w:rsidRDefault="000C6D0B" w:rsidP="004216FB">
      <w:pPr>
        <w:spacing w:after="0"/>
        <w:jc w:val="both"/>
        <w:rPr>
          <w:rFonts w:ascii="Arial" w:hAnsi="Arial" w:cs="Arial"/>
          <w:b/>
          <w:color w:val="000000" w:themeColor="text1"/>
          <w:sz w:val="20"/>
          <w:szCs w:val="20"/>
        </w:rPr>
      </w:pPr>
      <w:r w:rsidRPr="00B17B93">
        <w:rPr>
          <w:rFonts w:ascii="Arial" w:hAnsi="Arial" w:cs="Arial"/>
          <w:color w:val="000000" w:themeColor="text1"/>
          <w:sz w:val="24"/>
          <w:szCs w:val="24"/>
        </w:rPr>
        <w:t xml:space="preserve">Durante la auditoría, visita e inspección, la Agencia de Proyectos Estratégicos del Estado de Quintana Roo hizo entrega del Acta de la Primera Sesión Extraordinaria </w:t>
      </w:r>
      <w:r w:rsidRPr="00B17B93">
        <w:rPr>
          <w:rFonts w:ascii="Arial" w:hAnsi="Arial" w:cs="Arial"/>
          <w:color w:val="000000" w:themeColor="text1"/>
          <w:sz w:val="24"/>
          <w:szCs w:val="24"/>
        </w:rPr>
        <w:lastRenderedPageBreak/>
        <w:t>correspondiente a su Comité de Ética y de Prevención de Conflictos de Interés (COEPCI), instalado el 27</w:t>
      </w:r>
      <w:r w:rsidR="00DA78A0">
        <w:rPr>
          <w:rFonts w:ascii="Arial" w:hAnsi="Arial" w:cs="Arial"/>
          <w:color w:val="000000" w:themeColor="text1"/>
          <w:sz w:val="24"/>
          <w:szCs w:val="24"/>
        </w:rPr>
        <w:t xml:space="preserve"> de noviembre de </w:t>
      </w:r>
      <w:r w:rsidRPr="00B17B93">
        <w:rPr>
          <w:rFonts w:ascii="Arial" w:hAnsi="Arial" w:cs="Arial"/>
          <w:color w:val="000000" w:themeColor="text1"/>
          <w:sz w:val="24"/>
          <w:szCs w:val="24"/>
        </w:rPr>
        <w:t xml:space="preserve">2020 y </w:t>
      </w:r>
      <w:r w:rsidR="00DA78A0" w:rsidRPr="00B17B93">
        <w:rPr>
          <w:rFonts w:ascii="Arial" w:hAnsi="Arial" w:cs="Arial"/>
          <w:color w:val="000000" w:themeColor="text1"/>
          <w:sz w:val="24"/>
          <w:szCs w:val="24"/>
        </w:rPr>
        <w:t xml:space="preserve">el cual </w:t>
      </w:r>
      <w:r w:rsidRPr="00B17B93">
        <w:rPr>
          <w:rFonts w:ascii="Arial" w:hAnsi="Arial" w:cs="Arial"/>
          <w:color w:val="000000" w:themeColor="text1"/>
          <w:sz w:val="24"/>
          <w:szCs w:val="24"/>
        </w:rPr>
        <w:t>está conformado de la siguiente manera:</w:t>
      </w:r>
    </w:p>
    <w:p w:rsidR="00217A24" w:rsidRPr="00DA78A0" w:rsidRDefault="00217A24" w:rsidP="004216FB">
      <w:pPr>
        <w:spacing w:after="0"/>
        <w:jc w:val="center"/>
        <w:rPr>
          <w:rFonts w:ascii="Arial" w:hAnsi="Arial" w:cs="Arial"/>
          <w:b/>
          <w:color w:val="000000" w:themeColor="text1"/>
          <w:sz w:val="24"/>
          <w:szCs w:val="20"/>
        </w:rPr>
      </w:pPr>
    </w:p>
    <w:p w:rsidR="00523D94" w:rsidRDefault="00523D94" w:rsidP="00523D94">
      <w:pPr>
        <w:jc w:val="center"/>
        <w:rPr>
          <w:rFonts w:ascii="Arial" w:hAnsi="Arial" w:cs="Arial"/>
          <w:color w:val="000000" w:themeColor="text1"/>
          <w:sz w:val="20"/>
          <w:szCs w:val="20"/>
        </w:rPr>
      </w:pPr>
      <w:r w:rsidRPr="00140479">
        <w:rPr>
          <w:rFonts w:ascii="Arial" w:hAnsi="Arial" w:cs="Arial"/>
          <w:b/>
          <w:color w:val="000000" w:themeColor="text1"/>
          <w:sz w:val="20"/>
          <w:szCs w:val="20"/>
        </w:rPr>
        <w:t xml:space="preserve">Tabla </w:t>
      </w:r>
      <w:r>
        <w:rPr>
          <w:rFonts w:ascii="Arial" w:hAnsi="Arial" w:cs="Arial"/>
          <w:b/>
          <w:color w:val="000000" w:themeColor="text1"/>
          <w:sz w:val="20"/>
          <w:szCs w:val="20"/>
        </w:rPr>
        <w:t>2</w:t>
      </w:r>
      <w:r w:rsidRPr="00140479">
        <w:rPr>
          <w:rFonts w:ascii="Arial" w:hAnsi="Arial" w:cs="Arial"/>
          <w:b/>
          <w:color w:val="000000" w:themeColor="text1"/>
          <w:sz w:val="20"/>
          <w:szCs w:val="20"/>
        </w:rPr>
        <w:t>.</w:t>
      </w:r>
      <w:r w:rsidRPr="00140479">
        <w:rPr>
          <w:rFonts w:ascii="Arial" w:hAnsi="Arial" w:cs="Arial"/>
          <w:color w:val="000000" w:themeColor="text1"/>
          <w:sz w:val="20"/>
          <w:szCs w:val="20"/>
        </w:rPr>
        <w:t xml:space="preserve"> Integrantes del COEPCI</w:t>
      </w:r>
      <w:r>
        <w:rPr>
          <w:rFonts w:ascii="Arial" w:hAnsi="Arial" w:cs="Arial"/>
          <w:color w:val="000000" w:themeColor="text1"/>
          <w:sz w:val="20"/>
          <w:szCs w:val="20"/>
        </w:rPr>
        <w:t xml:space="preserve"> de la AGEPRO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4"/>
        <w:gridCol w:w="5985"/>
      </w:tblGrid>
      <w:tr w:rsidR="00523D94" w:rsidRPr="00140479" w:rsidTr="004802EC">
        <w:trPr>
          <w:trHeight w:val="58"/>
          <w:jc w:val="center"/>
        </w:trPr>
        <w:tc>
          <w:tcPr>
            <w:tcW w:w="2374" w:type="dxa"/>
            <w:tcBorders>
              <w:top w:val="single" w:sz="4" w:space="0" w:color="auto"/>
              <w:bottom w:val="single" w:sz="4" w:space="0" w:color="auto"/>
            </w:tcBorders>
            <w:shd w:val="clear" w:color="auto" w:fill="B8CCE4" w:themeFill="accent1" w:themeFillTint="66"/>
          </w:tcPr>
          <w:p w:rsidR="00523D94" w:rsidRPr="00140479" w:rsidRDefault="00523D94" w:rsidP="004802EC">
            <w:pPr>
              <w:spacing w:line="276" w:lineRule="auto"/>
              <w:jc w:val="center"/>
              <w:rPr>
                <w:rFonts w:ascii="Arial" w:hAnsi="Arial" w:cs="Arial"/>
                <w:b/>
                <w:color w:val="000000" w:themeColor="text1"/>
                <w:sz w:val="20"/>
                <w:szCs w:val="20"/>
              </w:rPr>
            </w:pPr>
            <w:r w:rsidRPr="00140479">
              <w:rPr>
                <w:rFonts w:ascii="Arial" w:hAnsi="Arial" w:cs="Arial"/>
                <w:b/>
                <w:color w:val="000000" w:themeColor="text1"/>
                <w:sz w:val="20"/>
                <w:szCs w:val="20"/>
              </w:rPr>
              <w:t>Figura</w:t>
            </w:r>
          </w:p>
        </w:tc>
        <w:tc>
          <w:tcPr>
            <w:tcW w:w="5985" w:type="dxa"/>
            <w:tcBorders>
              <w:top w:val="single" w:sz="4" w:space="0" w:color="auto"/>
              <w:bottom w:val="single" w:sz="4" w:space="0" w:color="auto"/>
            </w:tcBorders>
            <w:shd w:val="clear" w:color="auto" w:fill="B8CCE4" w:themeFill="accent1" w:themeFillTint="66"/>
          </w:tcPr>
          <w:p w:rsidR="00523D94" w:rsidRPr="00140479" w:rsidRDefault="00523D94" w:rsidP="004802EC">
            <w:pPr>
              <w:spacing w:line="276" w:lineRule="auto"/>
              <w:jc w:val="center"/>
              <w:rPr>
                <w:rFonts w:ascii="Arial" w:hAnsi="Arial" w:cs="Arial"/>
                <w:b/>
                <w:color w:val="000000" w:themeColor="text1"/>
                <w:sz w:val="20"/>
                <w:szCs w:val="20"/>
              </w:rPr>
            </w:pPr>
            <w:r w:rsidRPr="00140479">
              <w:rPr>
                <w:rFonts w:ascii="Arial" w:hAnsi="Arial" w:cs="Arial"/>
                <w:b/>
                <w:color w:val="000000" w:themeColor="text1"/>
                <w:sz w:val="20"/>
                <w:szCs w:val="20"/>
              </w:rPr>
              <w:t>Puesto</w:t>
            </w:r>
          </w:p>
        </w:tc>
      </w:tr>
      <w:tr w:rsidR="00523D94" w:rsidRPr="00140479" w:rsidTr="004802EC">
        <w:trPr>
          <w:jc w:val="center"/>
        </w:trPr>
        <w:tc>
          <w:tcPr>
            <w:tcW w:w="2374" w:type="dxa"/>
            <w:tcBorders>
              <w:top w:val="single" w:sz="4" w:space="0" w:color="auto"/>
            </w:tcBorders>
            <w:shd w:val="clear" w:color="auto" w:fill="DBE5F1" w:themeFill="accent1" w:themeFillTint="33"/>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Presidenta</w:t>
            </w:r>
          </w:p>
        </w:tc>
        <w:tc>
          <w:tcPr>
            <w:tcW w:w="5985" w:type="dxa"/>
            <w:tcBorders>
              <w:top w:val="single" w:sz="4" w:space="0" w:color="auto"/>
            </w:tcBorders>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Titular de la Unidad de Transparencia</w:t>
            </w:r>
            <w:r w:rsidR="00966D6D">
              <w:rPr>
                <w:rFonts w:ascii="Arial" w:hAnsi="Arial" w:cs="Arial"/>
                <w:color w:val="000000" w:themeColor="text1"/>
                <w:sz w:val="18"/>
                <w:szCs w:val="18"/>
              </w:rPr>
              <w:t xml:space="preserve"> y</w:t>
            </w:r>
            <w:r w:rsidRPr="00140479">
              <w:rPr>
                <w:rFonts w:ascii="Arial" w:hAnsi="Arial" w:cs="Arial"/>
                <w:color w:val="000000" w:themeColor="text1"/>
                <w:sz w:val="18"/>
                <w:szCs w:val="18"/>
              </w:rPr>
              <w:t xml:space="preserve"> Acc</w:t>
            </w:r>
            <w:r w:rsidR="00C22FAB">
              <w:rPr>
                <w:rFonts w:ascii="Arial" w:hAnsi="Arial" w:cs="Arial"/>
                <w:color w:val="000000" w:themeColor="text1"/>
                <w:sz w:val="18"/>
                <w:szCs w:val="18"/>
              </w:rPr>
              <w:t>eso a la Información Pública y P</w:t>
            </w:r>
            <w:r w:rsidRPr="00140479">
              <w:rPr>
                <w:rFonts w:ascii="Arial" w:hAnsi="Arial" w:cs="Arial"/>
                <w:color w:val="000000" w:themeColor="text1"/>
                <w:sz w:val="18"/>
                <w:szCs w:val="18"/>
              </w:rPr>
              <w:t>rotección de Datos Personales</w:t>
            </w:r>
          </w:p>
        </w:tc>
      </w:tr>
      <w:tr w:rsidR="00523D94" w:rsidRPr="00140479" w:rsidTr="004802EC">
        <w:trPr>
          <w:jc w:val="center"/>
        </w:trPr>
        <w:tc>
          <w:tcPr>
            <w:tcW w:w="2374" w:type="dxa"/>
            <w:shd w:val="clear" w:color="auto" w:fill="DBE5F1" w:themeFill="accent1" w:themeFillTint="33"/>
          </w:tcPr>
          <w:p w:rsidR="00523D94" w:rsidRPr="00140479" w:rsidRDefault="00523D94" w:rsidP="004802EC">
            <w:pPr>
              <w:spacing w:line="276" w:lineRule="auto"/>
              <w:jc w:val="both"/>
              <w:rPr>
                <w:rFonts w:ascii="Arial" w:hAnsi="Arial" w:cs="Arial"/>
                <w:color w:val="000000" w:themeColor="text1"/>
                <w:sz w:val="18"/>
                <w:szCs w:val="18"/>
              </w:rPr>
            </w:pPr>
            <w:r>
              <w:rPr>
                <w:rFonts w:ascii="Arial" w:hAnsi="Arial" w:cs="Arial"/>
                <w:color w:val="000000" w:themeColor="text1"/>
                <w:sz w:val="18"/>
                <w:szCs w:val="18"/>
              </w:rPr>
              <w:t>Secretaria Ejecutiva</w:t>
            </w:r>
          </w:p>
        </w:tc>
        <w:tc>
          <w:tcPr>
            <w:tcW w:w="5985" w:type="dxa"/>
          </w:tcPr>
          <w:p w:rsidR="00523D94" w:rsidRPr="00140479" w:rsidRDefault="00D06E7E" w:rsidP="004802EC">
            <w:pPr>
              <w:spacing w:line="276" w:lineRule="auto"/>
              <w:jc w:val="both"/>
              <w:rPr>
                <w:rFonts w:ascii="Arial" w:hAnsi="Arial" w:cs="Arial"/>
                <w:color w:val="000000" w:themeColor="text1"/>
                <w:sz w:val="18"/>
                <w:szCs w:val="18"/>
              </w:rPr>
            </w:pPr>
            <w:r>
              <w:rPr>
                <w:rFonts w:ascii="Arial" w:hAnsi="Arial" w:cs="Arial"/>
                <w:color w:val="000000" w:themeColor="text1"/>
                <w:sz w:val="18"/>
                <w:szCs w:val="18"/>
              </w:rPr>
              <w:t>Secretaria E</w:t>
            </w:r>
            <w:r w:rsidR="00523D94">
              <w:rPr>
                <w:rFonts w:ascii="Arial" w:hAnsi="Arial" w:cs="Arial"/>
                <w:color w:val="000000" w:themeColor="text1"/>
                <w:sz w:val="18"/>
                <w:szCs w:val="18"/>
              </w:rPr>
              <w:t>jecutiva</w:t>
            </w:r>
            <w:r w:rsidR="00523D94" w:rsidRPr="00140479">
              <w:rPr>
                <w:rFonts w:ascii="Arial" w:hAnsi="Arial" w:cs="Arial"/>
                <w:color w:val="000000" w:themeColor="text1"/>
                <w:sz w:val="18"/>
                <w:szCs w:val="18"/>
              </w:rPr>
              <w:t xml:space="preserve"> de la Dirección de Análisis de Suelo</w:t>
            </w:r>
          </w:p>
        </w:tc>
      </w:tr>
      <w:tr w:rsidR="00523D94" w:rsidRPr="00140479" w:rsidTr="004802EC">
        <w:trPr>
          <w:jc w:val="center"/>
        </w:trPr>
        <w:tc>
          <w:tcPr>
            <w:tcW w:w="2374" w:type="dxa"/>
            <w:vMerge w:val="restart"/>
            <w:shd w:val="clear" w:color="auto" w:fill="DBE5F1" w:themeFill="accent1" w:themeFillTint="33"/>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Miembros Propietarios</w:t>
            </w:r>
          </w:p>
        </w:tc>
        <w:tc>
          <w:tcPr>
            <w:tcW w:w="5985" w:type="dxa"/>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 xml:space="preserve">Secretaria Ejecutiva de </w:t>
            </w:r>
            <w:r w:rsidR="00D06E7E">
              <w:rPr>
                <w:rFonts w:ascii="Arial" w:hAnsi="Arial" w:cs="Arial"/>
                <w:color w:val="000000" w:themeColor="text1"/>
                <w:sz w:val="18"/>
                <w:szCs w:val="18"/>
              </w:rPr>
              <w:t>la Secretarí</w:t>
            </w:r>
            <w:r w:rsidRPr="00140479">
              <w:rPr>
                <w:rFonts w:ascii="Arial" w:hAnsi="Arial" w:cs="Arial"/>
                <w:color w:val="000000" w:themeColor="text1"/>
                <w:sz w:val="18"/>
                <w:szCs w:val="18"/>
              </w:rPr>
              <w:t>a Particular</w:t>
            </w:r>
          </w:p>
        </w:tc>
      </w:tr>
      <w:tr w:rsidR="00523D94" w:rsidRPr="00140479" w:rsidTr="004802EC">
        <w:trPr>
          <w:jc w:val="center"/>
        </w:trPr>
        <w:tc>
          <w:tcPr>
            <w:tcW w:w="2374" w:type="dxa"/>
            <w:vMerge/>
            <w:shd w:val="clear" w:color="auto" w:fill="DBE5F1" w:themeFill="accent1" w:themeFillTint="33"/>
          </w:tcPr>
          <w:p w:rsidR="00523D94" w:rsidRPr="00140479" w:rsidRDefault="00523D94" w:rsidP="004802EC">
            <w:pPr>
              <w:spacing w:line="276" w:lineRule="auto"/>
              <w:jc w:val="both"/>
              <w:rPr>
                <w:rFonts w:ascii="Arial" w:hAnsi="Arial" w:cs="Arial"/>
                <w:color w:val="000000" w:themeColor="text1"/>
                <w:sz w:val="18"/>
                <w:szCs w:val="18"/>
              </w:rPr>
            </w:pPr>
          </w:p>
        </w:tc>
        <w:tc>
          <w:tcPr>
            <w:tcW w:w="5985" w:type="dxa"/>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Secretaria Ejecutiva de la Dirección Económica</w:t>
            </w:r>
          </w:p>
        </w:tc>
      </w:tr>
      <w:tr w:rsidR="00523D94" w:rsidRPr="00140479" w:rsidTr="004802EC">
        <w:trPr>
          <w:jc w:val="center"/>
        </w:trPr>
        <w:tc>
          <w:tcPr>
            <w:tcW w:w="2374" w:type="dxa"/>
            <w:vMerge/>
            <w:shd w:val="clear" w:color="auto" w:fill="DBE5F1" w:themeFill="accent1" w:themeFillTint="33"/>
          </w:tcPr>
          <w:p w:rsidR="00523D94" w:rsidRPr="00140479" w:rsidRDefault="00523D94" w:rsidP="004802EC">
            <w:pPr>
              <w:spacing w:line="276" w:lineRule="auto"/>
              <w:jc w:val="both"/>
              <w:rPr>
                <w:rFonts w:ascii="Arial" w:hAnsi="Arial" w:cs="Arial"/>
                <w:color w:val="000000" w:themeColor="text1"/>
                <w:sz w:val="18"/>
                <w:szCs w:val="18"/>
              </w:rPr>
            </w:pPr>
          </w:p>
        </w:tc>
        <w:tc>
          <w:tcPr>
            <w:tcW w:w="5985" w:type="dxa"/>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Director de Análisis de Suelo</w:t>
            </w:r>
          </w:p>
        </w:tc>
      </w:tr>
      <w:tr w:rsidR="00523D94" w:rsidRPr="00140479" w:rsidTr="004802EC">
        <w:trPr>
          <w:jc w:val="center"/>
        </w:trPr>
        <w:tc>
          <w:tcPr>
            <w:tcW w:w="2374" w:type="dxa"/>
            <w:vMerge/>
            <w:shd w:val="clear" w:color="auto" w:fill="DBE5F1" w:themeFill="accent1" w:themeFillTint="33"/>
          </w:tcPr>
          <w:p w:rsidR="00523D94" w:rsidRPr="00140479" w:rsidRDefault="00523D94" w:rsidP="004802EC">
            <w:pPr>
              <w:spacing w:line="276" w:lineRule="auto"/>
              <w:jc w:val="both"/>
              <w:rPr>
                <w:rFonts w:ascii="Arial" w:hAnsi="Arial" w:cs="Arial"/>
                <w:color w:val="000000" w:themeColor="text1"/>
              </w:rPr>
            </w:pPr>
          </w:p>
        </w:tc>
        <w:tc>
          <w:tcPr>
            <w:tcW w:w="5985" w:type="dxa"/>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Jefe de Departamento de Soporte Inmobiliario</w:t>
            </w:r>
          </w:p>
        </w:tc>
      </w:tr>
      <w:tr w:rsidR="00523D94" w:rsidRPr="00140479" w:rsidTr="004802EC">
        <w:trPr>
          <w:jc w:val="center"/>
        </w:trPr>
        <w:tc>
          <w:tcPr>
            <w:tcW w:w="2374" w:type="dxa"/>
            <w:vMerge/>
            <w:shd w:val="clear" w:color="auto" w:fill="DBE5F1" w:themeFill="accent1" w:themeFillTint="33"/>
          </w:tcPr>
          <w:p w:rsidR="00523D94" w:rsidRPr="00140479" w:rsidRDefault="00523D94" w:rsidP="004802EC">
            <w:pPr>
              <w:spacing w:line="276" w:lineRule="auto"/>
              <w:jc w:val="both"/>
              <w:rPr>
                <w:rFonts w:ascii="Arial" w:hAnsi="Arial" w:cs="Arial"/>
                <w:color w:val="000000" w:themeColor="text1"/>
              </w:rPr>
            </w:pPr>
          </w:p>
        </w:tc>
        <w:tc>
          <w:tcPr>
            <w:tcW w:w="5985" w:type="dxa"/>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Jefe de Departamento de Licitaciones</w:t>
            </w:r>
          </w:p>
        </w:tc>
      </w:tr>
      <w:tr w:rsidR="00523D94" w:rsidRPr="00140479" w:rsidTr="004802EC">
        <w:trPr>
          <w:jc w:val="center"/>
        </w:trPr>
        <w:tc>
          <w:tcPr>
            <w:tcW w:w="2374" w:type="dxa"/>
            <w:vMerge/>
            <w:tcBorders>
              <w:bottom w:val="single" w:sz="4" w:space="0" w:color="auto"/>
            </w:tcBorders>
            <w:shd w:val="clear" w:color="auto" w:fill="DBE5F1" w:themeFill="accent1" w:themeFillTint="33"/>
          </w:tcPr>
          <w:p w:rsidR="00523D94" w:rsidRPr="00140479" w:rsidRDefault="00523D94" w:rsidP="004802EC">
            <w:pPr>
              <w:spacing w:line="276" w:lineRule="auto"/>
              <w:jc w:val="both"/>
              <w:rPr>
                <w:rFonts w:ascii="Arial" w:hAnsi="Arial" w:cs="Arial"/>
                <w:color w:val="000000" w:themeColor="text1"/>
              </w:rPr>
            </w:pPr>
          </w:p>
        </w:tc>
        <w:tc>
          <w:tcPr>
            <w:tcW w:w="5985" w:type="dxa"/>
            <w:tcBorders>
              <w:bottom w:val="single" w:sz="4" w:space="0" w:color="auto"/>
            </w:tcBorders>
          </w:tcPr>
          <w:p w:rsidR="00523D94" w:rsidRPr="00140479" w:rsidRDefault="00523D94" w:rsidP="004802EC">
            <w:pPr>
              <w:spacing w:line="276" w:lineRule="auto"/>
              <w:jc w:val="both"/>
              <w:rPr>
                <w:rFonts w:ascii="Arial" w:hAnsi="Arial" w:cs="Arial"/>
                <w:color w:val="000000" w:themeColor="text1"/>
                <w:sz w:val="18"/>
                <w:szCs w:val="18"/>
              </w:rPr>
            </w:pPr>
            <w:r w:rsidRPr="00140479">
              <w:rPr>
                <w:rFonts w:ascii="Arial" w:hAnsi="Arial" w:cs="Arial"/>
                <w:color w:val="000000" w:themeColor="text1"/>
                <w:sz w:val="18"/>
                <w:szCs w:val="18"/>
              </w:rPr>
              <w:t xml:space="preserve">Jefe de Oficina de Control y Administración de la Dirección Económica </w:t>
            </w:r>
          </w:p>
        </w:tc>
      </w:tr>
    </w:tbl>
    <w:p w:rsidR="00523D94" w:rsidRPr="001C7136" w:rsidRDefault="00523D94" w:rsidP="00D06E7E">
      <w:pPr>
        <w:spacing w:after="0"/>
        <w:jc w:val="center"/>
        <w:rPr>
          <w:rFonts w:ascii="Arial" w:hAnsi="Arial" w:cs="Arial"/>
          <w:color w:val="000000" w:themeColor="text1"/>
          <w:sz w:val="15"/>
          <w:szCs w:val="15"/>
        </w:rPr>
      </w:pPr>
      <w:r w:rsidRPr="001C7136">
        <w:rPr>
          <w:rFonts w:ascii="Arial" w:hAnsi="Arial" w:cs="Arial"/>
          <w:b/>
          <w:bCs/>
          <w:color w:val="000000" w:themeColor="text1"/>
          <w:sz w:val="15"/>
          <w:szCs w:val="15"/>
        </w:rPr>
        <w:t>Fuente</w:t>
      </w:r>
      <w:r w:rsidRPr="001C7136">
        <w:rPr>
          <w:rFonts w:ascii="Arial" w:hAnsi="Arial" w:cs="Arial"/>
          <w:color w:val="000000" w:themeColor="text1"/>
          <w:sz w:val="15"/>
          <w:szCs w:val="15"/>
        </w:rPr>
        <w:t>: Elaborado por la ASEQROO con base en el documento denominado Integrantes del COEPCI</w:t>
      </w:r>
      <w:r w:rsidR="00D06E7E" w:rsidRPr="001C7136">
        <w:rPr>
          <w:rFonts w:ascii="Arial" w:hAnsi="Arial" w:cs="Arial"/>
          <w:color w:val="000000" w:themeColor="text1"/>
          <w:sz w:val="15"/>
          <w:szCs w:val="15"/>
        </w:rPr>
        <w:t>,</w:t>
      </w:r>
      <w:r w:rsidRPr="001C7136">
        <w:rPr>
          <w:rFonts w:ascii="Arial" w:hAnsi="Arial" w:cs="Arial"/>
          <w:color w:val="000000" w:themeColor="text1"/>
          <w:sz w:val="15"/>
          <w:szCs w:val="15"/>
        </w:rPr>
        <w:t xml:space="preserve"> entregado por la AGEPRO</w:t>
      </w:r>
      <w:r w:rsidR="00355EB6" w:rsidRPr="001C7136">
        <w:rPr>
          <w:rFonts w:ascii="Arial" w:hAnsi="Arial" w:cs="Arial"/>
          <w:color w:val="000000" w:themeColor="text1"/>
          <w:sz w:val="15"/>
          <w:szCs w:val="15"/>
        </w:rPr>
        <w:t>.</w:t>
      </w:r>
    </w:p>
    <w:p w:rsidR="00217A24" w:rsidRDefault="00217A24" w:rsidP="00D2558D">
      <w:pPr>
        <w:spacing w:after="0"/>
        <w:jc w:val="both"/>
        <w:rPr>
          <w:rFonts w:ascii="Arial" w:hAnsi="Arial" w:cs="Arial"/>
          <w:color w:val="000000" w:themeColor="text1"/>
          <w:sz w:val="24"/>
          <w:szCs w:val="24"/>
        </w:rPr>
      </w:pPr>
    </w:p>
    <w:p w:rsidR="00523D94" w:rsidRDefault="00523D94" w:rsidP="00D06E7E">
      <w:pPr>
        <w:spacing w:after="0"/>
        <w:jc w:val="both"/>
        <w:rPr>
          <w:rFonts w:ascii="Arial" w:hAnsi="Arial" w:cs="Arial"/>
          <w:color w:val="000000" w:themeColor="text1"/>
          <w:sz w:val="24"/>
          <w:szCs w:val="24"/>
        </w:rPr>
      </w:pPr>
      <w:r w:rsidRPr="00B17B93">
        <w:rPr>
          <w:rFonts w:ascii="Arial" w:hAnsi="Arial" w:cs="Arial"/>
          <w:color w:val="000000" w:themeColor="text1"/>
          <w:sz w:val="24"/>
          <w:szCs w:val="24"/>
        </w:rPr>
        <w:t>Así mismo, la AGEPRO proporcionó tres actas de sesiones ordinarias del COEPCI realizadas en el ejercicio fiscal 2021, las cuales se detallan a continuación:</w:t>
      </w:r>
    </w:p>
    <w:p w:rsidR="00D06E7E" w:rsidRPr="00B17B93" w:rsidRDefault="00D06E7E" w:rsidP="00D06E7E">
      <w:pPr>
        <w:spacing w:after="0"/>
        <w:jc w:val="both"/>
        <w:rPr>
          <w:rFonts w:ascii="Arial" w:hAnsi="Arial" w:cs="Arial"/>
          <w:color w:val="000000" w:themeColor="text1"/>
          <w:sz w:val="24"/>
          <w:szCs w:val="24"/>
        </w:rPr>
      </w:pPr>
    </w:p>
    <w:p w:rsidR="00523D94" w:rsidRDefault="00523D94" w:rsidP="00523D94">
      <w:pPr>
        <w:jc w:val="center"/>
        <w:rPr>
          <w:rFonts w:ascii="Arial" w:hAnsi="Arial" w:cs="Arial"/>
          <w:color w:val="000000" w:themeColor="text1"/>
          <w:sz w:val="20"/>
          <w:szCs w:val="20"/>
        </w:rPr>
      </w:pPr>
      <w:r w:rsidRPr="00F57F6C">
        <w:rPr>
          <w:rFonts w:ascii="Arial" w:hAnsi="Arial" w:cs="Arial"/>
          <w:b/>
          <w:color w:val="000000" w:themeColor="text1"/>
          <w:sz w:val="20"/>
          <w:szCs w:val="20"/>
        </w:rPr>
        <w:t>Tabla 3.</w:t>
      </w:r>
      <w:r w:rsidRPr="00F57F6C">
        <w:rPr>
          <w:rFonts w:ascii="Arial" w:hAnsi="Arial" w:cs="Arial"/>
          <w:color w:val="000000" w:themeColor="text1"/>
          <w:sz w:val="20"/>
          <w:szCs w:val="20"/>
        </w:rPr>
        <w:t xml:space="preserve"> </w:t>
      </w:r>
      <w:r>
        <w:rPr>
          <w:rFonts w:ascii="Arial" w:hAnsi="Arial" w:cs="Arial"/>
          <w:color w:val="000000" w:themeColor="text1"/>
          <w:sz w:val="20"/>
          <w:szCs w:val="20"/>
        </w:rPr>
        <w:t xml:space="preserve">Actas de </w:t>
      </w:r>
      <w:r w:rsidRPr="00F57F6C">
        <w:rPr>
          <w:rFonts w:ascii="Arial" w:hAnsi="Arial" w:cs="Arial"/>
          <w:color w:val="000000" w:themeColor="text1"/>
          <w:sz w:val="20"/>
          <w:szCs w:val="20"/>
        </w:rPr>
        <w:t>Sesiones del COEPCI de la AGEPRO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4"/>
        <w:gridCol w:w="5985"/>
      </w:tblGrid>
      <w:tr w:rsidR="00523D94" w:rsidRPr="00D637F1" w:rsidTr="004802EC">
        <w:trPr>
          <w:trHeight w:val="58"/>
          <w:jc w:val="center"/>
        </w:trPr>
        <w:tc>
          <w:tcPr>
            <w:tcW w:w="2374" w:type="dxa"/>
            <w:tcBorders>
              <w:top w:val="single" w:sz="4" w:space="0" w:color="auto"/>
              <w:bottom w:val="single" w:sz="4" w:space="0" w:color="auto"/>
            </w:tcBorders>
            <w:shd w:val="clear" w:color="auto" w:fill="B8CCE4" w:themeFill="accent1" w:themeFillTint="66"/>
          </w:tcPr>
          <w:p w:rsidR="00523D94" w:rsidRPr="00F57F6C" w:rsidRDefault="00523D94" w:rsidP="004802EC">
            <w:pPr>
              <w:spacing w:line="276" w:lineRule="auto"/>
              <w:jc w:val="center"/>
              <w:rPr>
                <w:rFonts w:ascii="Arial" w:hAnsi="Arial" w:cs="Arial"/>
                <w:b/>
                <w:color w:val="000000" w:themeColor="text1"/>
                <w:sz w:val="18"/>
                <w:szCs w:val="18"/>
              </w:rPr>
            </w:pPr>
            <w:r w:rsidRPr="00F57F6C">
              <w:rPr>
                <w:rFonts w:ascii="Arial" w:hAnsi="Arial" w:cs="Arial"/>
                <w:b/>
                <w:color w:val="000000" w:themeColor="text1"/>
                <w:sz w:val="18"/>
                <w:szCs w:val="18"/>
              </w:rPr>
              <w:t>Sesión</w:t>
            </w:r>
          </w:p>
        </w:tc>
        <w:tc>
          <w:tcPr>
            <w:tcW w:w="5985" w:type="dxa"/>
            <w:tcBorders>
              <w:top w:val="single" w:sz="4" w:space="0" w:color="auto"/>
              <w:bottom w:val="single" w:sz="4" w:space="0" w:color="auto"/>
            </w:tcBorders>
            <w:shd w:val="clear" w:color="auto" w:fill="B8CCE4" w:themeFill="accent1" w:themeFillTint="66"/>
          </w:tcPr>
          <w:p w:rsidR="00523D94" w:rsidRPr="00F57F6C" w:rsidRDefault="00523D94" w:rsidP="004802EC">
            <w:pPr>
              <w:spacing w:line="276" w:lineRule="auto"/>
              <w:jc w:val="center"/>
              <w:rPr>
                <w:rFonts w:ascii="Arial" w:hAnsi="Arial" w:cs="Arial"/>
                <w:b/>
                <w:color w:val="000000" w:themeColor="text1"/>
                <w:sz w:val="18"/>
                <w:szCs w:val="18"/>
              </w:rPr>
            </w:pPr>
            <w:r w:rsidRPr="00F57F6C">
              <w:rPr>
                <w:rFonts w:ascii="Arial" w:hAnsi="Arial" w:cs="Arial"/>
                <w:b/>
                <w:color w:val="000000" w:themeColor="text1"/>
                <w:sz w:val="18"/>
                <w:szCs w:val="18"/>
              </w:rPr>
              <w:t>Fecha</w:t>
            </w:r>
          </w:p>
        </w:tc>
      </w:tr>
      <w:tr w:rsidR="00523D94" w:rsidRPr="00D637F1" w:rsidTr="004802EC">
        <w:trPr>
          <w:jc w:val="center"/>
        </w:trPr>
        <w:tc>
          <w:tcPr>
            <w:tcW w:w="2374" w:type="dxa"/>
            <w:tcBorders>
              <w:top w:val="single" w:sz="4" w:space="0" w:color="auto"/>
            </w:tcBorders>
            <w:shd w:val="clear" w:color="auto" w:fill="DBE5F1" w:themeFill="accent1" w:themeFillTint="33"/>
          </w:tcPr>
          <w:p w:rsidR="00523D94" w:rsidRPr="00F57F6C" w:rsidRDefault="00523D94" w:rsidP="004802EC">
            <w:pPr>
              <w:spacing w:line="276" w:lineRule="auto"/>
              <w:jc w:val="center"/>
              <w:rPr>
                <w:rFonts w:ascii="Arial" w:hAnsi="Arial" w:cs="Arial"/>
                <w:color w:val="000000" w:themeColor="text1"/>
                <w:sz w:val="18"/>
                <w:szCs w:val="18"/>
              </w:rPr>
            </w:pPr>
            <w:r w:rsidRPr="00F57F6C">
              <w:rPr>
                <w:rFonts w:ascii="Arial" w:hAnsi="Arial" w:cs="Arial"/>
                <w:color w:val="000000" w:themeColor="text1"/>
                <w:sz w:val="18"/>
                <w:szCs w:val="18"/>
              </w:rPr>
              <w:t>Ordinaria</w:t>
            </w:r>
          </w:p>
        </w:tc>
        <w:tc>
          <w:tcPr>
            <w:tcW w:w="5985" w:type="dxa"/>
            <w:tcBorders>
              <w:top w:val="single" w:sz="4" w:space="0" w:color="auto"/>
            </w:tcBorders>
          </w:tcPr>
          <w:p w:rsidR="00523D94" w:rsidRPr="00F57F6C" w:rsidRDefault="00523D94" w:rsidP="004802EC">
            <w:pPr>
              <w:spacing w:line="276" w:lineRule="auto"/>
              <w:jc w:val="center"/>
              <w:rPr>
                <w:rFonts w:ascii="Arial" w:hAnsi="Arial" w:cs="Arial"/>
                <w:color w:val="000000" w:themeColor="text1"/>
                <w:sz w:val="18"/>
                <w:szCs w:val="18"/>
              </w:rPr>
            </w:pPr>
            <w:r w:rsidRPr="00F57F6C">
              <w:rPr>
                <w:rFonts w:ascii="Arial" w:hAnsi="Arial" w:cs="Arial"/>
                <w:color w:val="000000" w:themeColor="text1"/>
                <w:sz w:val="18"/>
                <w:szCs w:val="18"/>
              </w:rPr>
              <w:t>31 de marzo del 2021</w:t>
            </w:r>
          </w:p>
        </w:tc>
      </w:tr>
      <w:tr w:rsidR="00523D94" w:rsidRPr="00D637F1" w:rsidTr="004802EC">
        <w:trPr>
          <w:jc w:val="center"/>
        </w:trPr>
        <w:tc>
          <w:tcPr>
            <w:tcW w:w="2374" w:type="dxa"/>
            <w:shd w:val="clear" w:color="auto" w:fill="DBE5F1" w:themeFill="accent1" w:themeFillTint="33"/>
          </w:tcPr>
          <w:p w:rsidR="00523D94" w:rsidRPr="00F57F6C" w:rsidRDefault="00523D94" w:rsidP="004802EC">
            <w:pPr>
              <w:spacing w:line="276" w:lineRule="auto"/>
              <w:jc w:val="center"/>
              <w:rPr>
                <w:rFonts w:ascii="Arial" w:hAnsi="Arial" w:cs="Arial"/>
                <w:color w:val="000000" w:themeColor="text1"/>
                <w:sz w:val="18"/>
                <w:szCs w:val="18"/>
              </w:rPr>
            </w:pPr>
            <w:r w:rsidRPr="00F57F6C">
              <w:rPr>
                <w:rFonts w:ascii="Arial" w:hAnsi="Arial" w:cs="Arial"/>
                <w:color w:val="000000" w:themeColor="text1"/>
                <w:sz w:val="18"/>
                <w:szCs w:val="18"/>
              </w:rPr>
              <w:t>Ordinaria</w:t>
            </w:r>
          </w:p>
        </w:tc>
        <w:tc>
          <w:tcPr>
            <w:tcW w:w="5985" w:type="dxa"/>
          </w:tcPr>
          <w:p w:rsidR="00523D94" w:rsidRPr="00F57F6C" w:rsidRDefault="00523D94" w:rsidP="004802EC">
            <w:pPr>
              <w:spacing w:line="276" w:lineRule="auto"/>
              <w:jc w:val="center"/>
              <w:rPr>
                <w:rFonts w:ascii="Arial" w:hAnsi="Arial" w:cs="Arial"/>
                <w:color w:val="000000" w:themeColor="text1"/>
                <w:sz w:val="18"/>
                <w:szCs w:val="18"/>
              </w:rPr>
            </w:pPr>
            <w:r w:rsidRPr="00F57F6C">
              <w:rPr>
                <w:rFonts w:ascii="Arial" w:hAnsi="Arial" w:cs="Arial"/>
                <w:color w:val="000000" w:themeColor="text1"/>
                <w:sz w:val="18"/>
                <w:szCs w:val="18"/>
              </w:rPr>
              <w:t>30 de junio de 2021</w:t>
            </w:r>
          </w:p>
        </w:tc>
      </w:tr>
      <w:tr w:rsidR="00523D94" w:rsidRPr="00D637F1" w:rsidTr="004802EC">
        <w:trPr>
          <w:jc w:val="center"/>
        </w:trPr>
        <w:tc>
          <w:tcPr>
            <w:tcW w:w="2374" w:type="dxa"/>
            <w:tcBorders>
              <w:bottom w:val="single" w:sz="4" w:space="0" w:color="auto"/>
            </w:tcBorders>
            <w:shd w:val="clear" w:color="auto" w:fill="DBE5F1" w:themeFill="accent1" w:themeFillTint="33"/>
          </w:tcPr>
          <w:p w:rsidR="00523D94" w:rsidRPr="00F57F6C" w:rsidRDefault="00523D94" w:rsidP="004802EC">
            <w:pPr>
              <w:spacing w:line="276" w:lineRule="auto"/>
              <w:jc w:val="center"/>
              <w:rPr>
                <w:rFonts w:ascii="Arial" w:hAnsi="Arial" w:cs="Arial"/>
                <w:color w:val="000000" w:themeColor="text1"/>
                <w:sz w:val="18"/>
                <w:szCs w:val="18"/>
              </w:rPr>
            </w:pPr>
            <w:r w:rsidRPr="00F57F6C">
              <w:rPr>
                <w:rFonts w:ascii="Arial" w:hAnsi="Arial" w:cs="Arial"/>
                <w:color w:val="000000" w:themeColor="text1"/>
                <w:sz w:val="18"/>
                <w:szCs w:val="18"/>
              </w:rPr>
              <w:t>Ordinaria</w:t>
            </w:r>
          </w:p>
        </w:tc>
        <w:tc>
          <w:tcPr>
            <w:tcW w:w="5985" w:type="dxa"/>
            <w:tcBorders>
              <w:bottom w:val="single" w:sz="4" w:space="0" w:color="auto"/>
            </w:tcBorders>
          </w:tcPr>
          <w:p w:rsidR="00523D94" w:rsidRPr="00F57F6C" w:rsidRDefault="00523D94" w:rsidP="004802EC">
            <w:pPr>
              <w:spacing w:line="276" w:lineRule="auto"/>
              <w:jc w:val="center"/>
              <w:rPr>
                <w:rFonts w:ascii="Arial" w:hAnsi="Arial" w:cs="Arial"/>
                <w:color w:val="000000" w:themeColor="text1"/>
                <w:sz w:val="18"/>
                <w:szCs w:val="18"/>
              </w:rPr>
            </w:pPr>
            <w:r w:rsidRPr="00F57F6C">
              <w:rPr>
                <w:rFonts w:ascii="Arial" w:hAnsi="Arial" w:cs="Arial"/>
                <w:color w:val="000000" w:themeColor="text1"/>
                <w:sz w:val="18"/>
                <w:szCs w:val="18"/>
              </w:rPr>
              <w:t>27 de octubre de 2021</w:t>
            </w:r>
          </w:p>
        </w:tc>
      </w:tr>
    </w:tbl>
    <w:p w:rsidR="00523D94" w:rsidRPr="001C7136" w:rsidRDefault="00523D94" w:rsidP="002858D5">
      <w:pPr>
        <w:spacing w:after="0"/>
        <w:jc w:val="center"/>
        <w:rPr>
          <w:rFonts w:ascii="Arial" w:hAnsi="Arial" w:cs="Arial"/>
          <w:color w:val="000000" w:themeColor="text1"/>
          <w:sz w:val="16"/>
          <w:szCs w:val="14"/>
        </w:rPr>
      </w:pPr>
      <w:r w:rsidRPr="001C7136">
        <w:rPr>
          <w:rFonts w:ascii="Arial" w:hAnsi="Arial" w:cs="Arial"/>
          <w:b/>
          <w:bCs/>
          <w:color w:val="000000" w:themeColor="text1"/>
          <w:sz w:val="16"/>
          <w:szCs w:val="14"/>
        </w:rPr>
        <w:t>Fuente</w:t>
      </w:r>
      <w:r w:rsidRPr="001C7136">
        <w:rPr>
          <w:rFonts w:ascii="Arial" w:hAnsi="Arial" w:cs="Arial"/>
          <w:color w:val="000000" w:themeColor="text1"/>
          <w:sz w:val="16"/>
          <w:szCs w:val="14"/>
        </w:rPr>
        <w:t>: Elaborado por la ASEQROO con base a las actas de las sesiones del CO</w:t>
      </w:r>
      <w:r w:rsidR="002858D5" w:rsidRPr="001C7136">
        <w:rPr>
          <w:rFonts w:ascii="Arial" w:hAnsi="Arial" w:cs="Arial"/>
          <w:color w:val="000000" w:themeColor="text1"/>
          <w:sz w:val="16"/>
          <w:szCs w:val="14"/>
        </w:rPr>
        <w:t>EP</w:t>
      </w:r>
      <w:r w:rsidRPr="001C7136">
        <w:rPr>
          <w:rFonts w:ascii="Arial" w:hAnsi="Arial" w:cs="Arial"/>
          <w:color w:val="000000" w:themeColor="text1"/>
          <w:sz w:val="16"/>
          <w:szCs w:val="14"/>
        </w:rPr>
        <w:t>CI</w:t>
      </w:r>
      <w:r w:rsidR="002858D5" w:rsidRPr="001C7136">
        <w:rPr>
          <w:rFonts w:ascii="Arial" w:hAnsi="Arial" w:cs="Arial"/>
          <w:color w:val="000000" w:themeColor="text1"/>
          <w:sz w:val="16"/>
          <w:szCs w:val="14"/>
        </w:rPr>
        <w:t>,</w:t>
      </w:r>
      <w:r w:rsidRPr="001C7136">
        <w:rPr>
          <w:rFonts w:ascii="Arial" w:hAnsi="Arial" w:cs="Arial"/>
          <w:color w:val="000000" w:themeColor="text1"/>
          <w:sz w:val="16"/>
          <w:szCs w:val="14"/>
        </w:rPr>
        <w:t xml:space="preserve"> entregadas por la AGEPRO.</w:t>
      </w:r>
    </w:p>
    <w:p w:rsidR="00F65426" w:rsidRDefault="00F65426" w:rsidP="00B012A6">
      <w:pPr>
        <w:spacing w:after="0"/>
        <w:jc w:val="both"/>
        <w:rPr>
          <w:rFonts w:ascii="Arial" w:hAnsi="Arial" w:cs="Arial"/>
          <w:sz w:val="24"/>
          <w:szCs w:val="24"/>
        </w:rPr>
      </w:pPr>
    </w:p>
    <w:p w:rsidR="00523D94" w:rsidRDefault="00523D94" w:rsidP="00B012A6">
      <w:pPr>
        <w:spacing w:after="0"/>
        <w:jc w:val="both"/>
        <w:rPr>
          <w:rFonts w:ascii="Arial" w:hAnsi="Arial" w:cs="Arial"/>
          <w:sz w:val="24"/>
          <w:szCs w:val="24"/>
        </w:rPr>
      </w:pPr>
      <w:r w:rsidRPr="00B17B93">
        <w:rPr>
          <w:rFonts w:ascii="Arial" w:hAnsi="Arial" w:cs="Arial"/>
          <w:sz w:val="24"/>
          <w:szCs w:val="24"/>
        </w:rPr>
        <w:t>Con base en lo anterior,</w:t>
      </w:r>
      <w:r w:rsidR="0036393B">
        <w:rPr>
          <w:rFonts w:ascii="Arial" w:hAnsi="Arial" w:cs="Arial"/>
          <w:sz w:val="24"/>
          <w:szCs w:val="24"/>
        </w:rPr>
        <w:t xml:space="preserve"> se determinó que el Comité de É</w:t>
      </w:r>
      <w:r w:rsidRPr="00B17B93">
        <w:rPr>
          <w:rFonts w:ascii="Arial" w:hAnsi="Arial" w:cs="Arial"/>
          <w:sz w:val="24"/>
          <w:szCs w:val="24"/>
        </w:rPr>
        <w:t>tica y de Prevención de Conflictos de Interés de la AGEPRO llevó al cabo cuando menos las tres sesiones ordinarias establecidas en el artículo 29 de los Lineamientos para la Integración y Funcionamiento del Comité de Ética y Prevención de Conflicto de Interés de las Personas Servidoras Públicas de las Dependencias y Entidades de la Administración Pública del Poder Ejecutivo.</w:t>
      </w:r>
    </w:p>
    <w:p w:rsidR="00B012A6" w:rsidRPr="00B17B93" w:rsidRDefault="00B012A6" w:rsidP="00B012A6">
      <w:pPr>
        <w:spacing w:after="0"/>
        <w:jc w:val="both"/>
        <w:rPr>
          <w:rFonts w:ascii="Arial" w:hAnsi="Arial" w:cs="Arial"/>
          <w:sz w:val="24"/>
          <w:szCs w:val="24"/>
        </w:rPr>
      </w:pPr>
    </w:p>
    <w:p w:rsidR="00523D94" w:rsidRDefault="00523D94" w:rsidP="00B012A6">
      <w:pPr>
        <w:spacing w:after="0"/>
        <w:jc w:val="both"/>
        <w:rPr>
          <w:rFonts w:ascii="Arial" w:hAnsi="Arial" w:cs="Arial"/>
          <w:sz w:val="24"/>
          <w:szCs w:val="24"/>
        </w:rPr>
      </w:pPr>
      <w:r w:rsidRPr="00B17B93">
        <w:rPr>
          <w:rFonts w:ascii="Arial" w:hAnsi="Arial" w:cs="Arial"/>
          <w:sz w:val="24"/>
          <w:szCs w:val="24"/>
        </w:rPr>
        <w:t>Se verificó que la AGEPRO publica</w:t>
      </w:r>
      <w:r w:rsidR="0036393B">
        <w:rPr>
          <w:rFonts w:ascii="Arial" w:hAnsi="Arial" w:cs="Arial"/>
          <w:sz w:val="24"/>
          <w:szCs w:val="24"/>
        </w:rPr>
        <w:t>,</w:t>
      </w:r>
      <w:r w:rsidRPr="00B17B93">
        <w:rPr>
          <w:rFonts w:ascii="Arial" w:hAnsi="Arial" w:cs="Arial"/>
          <w:sz w:val="24"/>
          <w:szCs w:val="24"/>
        </w:rPr>
        <w:t xml:space="preserve"> en su página web oficial</w:t>
      </w:r>
      <w:r w:rsidR="0036393B">
        <w:rPr>
          <w:rFonts w:ascii="Arial" w:hAnsi="Arial" w:cs="Arial"/>
          <w:sz w:val="24"/>
          <w:szCs w:val="24"/>
        </w:rPr>
        <w:t>,</w:t>
      </w:r>
      <w:r w:rsidR="00050C2C">
        <w:rPr>
          <w:rFonts w:ascii="Arial" w:hAnsi="Arial" w:cs="Arial"/>
          <w:sz w:val="24"/>
          <w:szCs w:val="24"/>
        </w:rPr>
        <w:t xml:space="preserve"> el</w:t>
      </w:r>
      <w:r w:rsidRPr="00B17B93">
        <w:rPr>
          <w:rFonts w:ascii="Arial" w:hAnsi="Arial" w:cs="Arial"/>
          <w:sz w:val="24"/>
          <w:szCs w:val="24"/>
        </w:rPr>
        <w:t xml:space="preserve"> Código de Ética, Código de Conducta y Reglas de Integridad, como se aprecia en la siguiente imagen:</w:t>
      </w:r>
    </w:p>
    <w:p w:rsidR="00217A24" w:rsidRPr="00B17B93" w:rsidRDefault="00217A24" w:rsidP="00B012A6">
      <w:pPr>
        <w:spacing w:after="0"/>
        <w:jc w:val="both"/>
        <w:rPr>
          <w:rFonts w:ascii="Arial" w:hAnsi="Arial" w:cs="Arial"/>
          <w:sz w:val="24"/>
          <w:szCs w:val="24"/>
        </w:rPr>
      </w:pPr>
    </w:p>
    <w:p w:rsidR="00710CB4" w:rsidRDefault="00710CB4" w:rsidP="00523D94">
      <w:pPr>
        <w:spacing w:after="160" w:line="259" w:lineRule="auto"/>
        <w:jc w:val="center"/>
        <w:rPr>
          <w:rFonts w:ascii="Arial" w:eastAsiaTheme="minorHAnsi" w:hAnsi="Arial" w:cs="Arial"/>
          <w:b/>
          <w:color w:val="4A442A" w:themeColor="background2" w:themeShade="40"/>
          <w:sz w:val="20"/>
          <w:szCs w:val="18"/>
          <w:lang w:eastAsia="en-US"/>
        </w:rPr>
      </w:pPr>
    </w:p>
    <w:p w:rsidR="00710CB4" w:rsidRDefault="00710CB4" w:rsidP="00523D94">
      <w:pPr>
        <w:spacing w:after="160" w:line="259" w:lineRule="auto"/>
        <w:jc w:val="center"/>
        <w:rPr>
          <w:rFonts w:ascii="Arial" w:eastAsiaTheme="minorHAnsi" w:hAnsi="Arial" w:cs="Arial"/>
          <w:b/>
          <w:color w:val="4A442A" w:themeColor="background2" w:themeShade="40"/>
          <w:sz w:val="20"/>
          <w:szCs w:val="18"/>
          <w:lang w:eastAsia="en-US"/>
        </w:rPr>
      </w:pPr>
    </w:p>
    <w:p w:rsidR="00710CB4" w:rsidRDefault="00710CB4" w:rsidP="00523D94">
      <w:pPr>
        <w:spacing w:after="160" w:line="259" w:lineRule="auto"/>
        <w:jc w:val="center"/>
        <w:rPr>
          <w:rFonts w:ascii="Arial" w:eastAsiaTheme="minorHAnsi" w:hAnsi="Arial" w:cs="Arial"/>
          <w:b/>
          <w:color w:val="4A442A" w:themeColor="background2" w:themeShade="40"/>
          <w:sz w:val="20"/>
          <w:szCs w:val="18"/>
          <w:lang w:eastAsia="en-US"/>
        </w:rPr>
      </w:pPr>
    </w:p>
    <w:p w:rsidR="00523D94" w:rsidRPr="00AE7938" w:rsidRDefault="00523D94" w:rsidP="00523D94">
      <w:pPr>
        <w:spacing w:after="160" w:line="259" w:lineRule="auto"/>
        <w:jc w:val="center"/>
        <w:rPr>
          <w:rFonts w:ascii="Arial" w:eastAsiaTheme="minorHAnsi" w:hAnsi="Arial" w:cs="Arial"/>
          <w:color w:val="4A442A" w:themeColor="background2" w:themeShade="40"/>
          <w:sz w:val="20"/>
          <w:szCs w:val="18"/>
          <w:lang w:eastAsia="en-US"/>
        </w:rPr>
      </w:pPr>
      <w:r>
        <w:rPr>
          <w:rFonts w:ascii="Arial" w:eastAsiaTheme="minorHAnsi" w:hAnsi="Arial" w:cs="Arial"/>
          <w:b/>
          <w:color w:val="4A442A" w:themeColor="background2" w:themeShade="40"/>
          <w:sz w:val="20"/>
          <w:szCs w:val="18"/>
          <w:lang w:eastAsia="en-US"/>
        </w:rPr>
        <w:t>Imagen 1</w:t>
      </w:r>
      <w:r w:rsidRPr="00A00E3E">
        <w:rPr>
          <w:rFonts w:ascii="Arial" w:eastAsiaTheme="minorHAnsi" w:hAnsi="Arial" w:cs="Arial"/>
          <w:b/>
          <w:color w:val="4A442A" w:themeColor="background2" w:themeShade="40"/>
          <w:sz w:val="20"/>
          <w:szCs w:val="18"/>
          <w:lang w:eastAsia="en-US"/>
        </w:rPr>
        <w:t xml:space="preserve">. </w:t>
      </w:r>
      <w:r w:rsidRPr="001133B0">
        <w:rPr>
          <w:rFonts w:ascii="Arial" w:eastAsiaTheme="minorHAnsi" w:hAnsi="Arial" w:cs="Arial"/>
          <w:sz w:val="20"/>
          <w:szCs w:val="18"/>
          <w:lang w:eastAsia="en-US"/>
        </w:rPr>
        <w:t>Página web de la AGEPRO</w:t>
      </w:r>
    </w:p>
    <w:p w:rsidR="00523D94" w:rsidRPr="00C138A6" w:rsidRDefault="00523D94" w:rsidP="00523D94">
      <w:pPr>
        <w:jc w:val="center"/>
        <w:rPr>
          <w:highlight w:val="cyan"/>
        </w:rPr>
      </w:pPr>
      <w:r w:rsidRPr="00C138A6">
        <w:rPr>
          <w:noProof/>
        </w:rPr>
        <w:drawing>
          <wp:inline distT="0" distB="0" distL="0" distR="0" wp14:anchorId="47A69DE4" wp14:editId="5E03FDA2">
            <wp:extent cx="5609545" cy="1735015"/>
            <wp:effectExtent l="0" t="0" r="0" b="0"/>
            <wp:docPr id="27" name="Imagen 27" descr="F:\2022\AGEPRO\David\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AGEPRO\David\we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3971" cy="1751849"/>
                    </a:xfrm>
                    <a:prstGeom prst="rect">
                      <a:avLst/>
                    </a:prstGeom>
                    <a:noFill/>
                    <a:ln>
                      <a:noFill/>
                    </a:ln>
                  </pic:spPr>
                </pic:pic>
              </a:graphicData>
            </a:graphic>
          </wp:inline>
        </w:drawing>
      </w:r>
    </w:p>
    <w:p w:rsidR="00523D94" w:rsidRPr="001C7136" w:rsidRDefault="00523D94" w:rsidP="00523D94">
      <w:pPr>
        <w:jc w:val="center"/>
        <w:rPr>
          <w:rFonts w:ascii="Arial" w:hAnsi="Arial" w:cs="Arial"/>
          <w:sz w:val="16"/>
          <w:szCs w:val="16"/>
        </w:rPr>
      </w:pPr>
      <w:r w:rsidRPr="001C7136">
        <w:rPr>
          <w:rFonts w:ascii="Arial" w:hAnsi="Arial" w:cs="Arial"/>
          <w:b/>
          <w:bCs/>
          <w:sz w:val="16"/>
          <w:szCs w:val="16"/>
        </w:rPr>
        <w:t>Fuente:</w:t>
      </w:r>
      <w:r w:rsidRPr="001C7136">
        <w:rPr>
          <w:rFonts w:ascii="Arial" w:hAnsi="Arial" w:cs="Arial"/>
          <w:sz w:val="16"/>
          <w:szCs w:val="16"/>
        </w:rPr>
        <w:t xml:space="preserve"> Elaborado por la ASEQROO con base en la página web de la AGEPRO, </w:t>
      </w:r>
      <w:hyperlink r:id="rId10" w:history="1">
        <w:r w:rsidRPr="001C7136">
          <w:rPr>
            <w:rStyle w:val="Hipervnculo"/>
            <w:rFonts w:ascii="Arial" w:hAnsi="Arial" w:cs="Arial"/>
            <w:sz w:val="16"/>
            <w:szCs w:val="16"/>
          </w:rPr>
          <w:t>https://qroo.gob.mx/agepro/</w:t>
        </w:r>
      </w:hyperlink>
    </w:p>
    <w:p w:rsidR="00523D94" w:rsidRDefault="00523D94" w:rsidP="00523D94">
      <w:pPr>
        <w:pStyle w:val="Prrafodelista"/>
        <w:spacing w:after="0"/>
        <w:jc w:val="both"/>
        <w:rPr>
          <w:rFonts w:ascii="Arial" w:hAnsi="Arial" w:cs="Arial"/>
          <w:b/>
        </w:rPr>
      </w:pPr>
    </w:p>
    <w:p w:rsidR="00F65426" w:rsidRDefault="00F65426" w:rsidP="00523D94">
      <w:pPr>
        <w:pStyle w:val="Prrafodelista"/>
        <w:spacing w:after="0"/>
        <w:jc w:val="both"/>
        <w:rPr>
          <w:rFonts w:ascii="Arial" w:hAnsi="Arial" w:cs="Arial"/>
          <w:b/>
        </w:rPr>
      </w:pPr>
    </w:p>
    <w:p w:rsidR="00523D94" w:rsidRPr="00161E29" w:rsidRDefault="00523D94" w:rsidP="008E3BB9">
      <w:pPr>
        <w:pStyle w:val="Prrafodelista"/>
        <w:numPr>
          <w:ilvl w:val="0"/>
          <w:numId w:val="10"/>
        </w:numPr>
        <w:spacing w:after="0"/>
        <w:jc w:val="both"/>
        <w:rPr>
          <w:rFonts w:ascii="Arial" w:hAnsi="Arial" w:cs="Arial"/>
          <w:b/>
          <w:sz w:val="24"/>
          <w:szCs w:val="24"/>
        </w:rPr>
      </w:pPr>
      <w:r w:rsidRPr="00161E29">
        <w:rPr>
          <w:rFonts w:ascii="Arial" w:hAnsi="Arial" w:cs="Arial"/>
          <w:b/>
          <w:sz w:val="24"/>
          <w:szCs w:val="24"/>
        </w:rPr>
        <w:t>Instrumentos que comprenden la Política de Integridad de la AGEPRO</w:t>
      </w:r>
    </w:p>
    <w:p w:rsidR="00523D94" w:rsidRPr="00161E29" w:rsidRDefault="00523D94" w:rsidP="00523D94">
      <w:pPr>
        <w:ind w:left="360"/>
        <w:jc w:val="both"/>
        <w:rPr>
          <w:rFonts w:ascii="Arial" w:hAnsi="Arial" w:cs="Arial"/>
          <w:sz w:val="24"/>
          <w:szCs w:val="24"/>
        </w:rPr>
      </w:pPr>
    </w:p>
    <w:p w:rsidR="00523D94" w:rsidRDefault="00523D94" w:rsidP="00BF1A63">
      <w:pPr>
        <w:spacing w:after="0"/>
        <w:ind w:left="360"/>
        <w:jc w:val="both"/>
        <w:rPr>
          <w:rFonts w:ascii="Arial" w:hAnsi="Arial" w:cs="Arial"/>
          <w:sz w:val="24"/>
          <w:szCs w:val="24"/>
        </w:rPr>
      </w:pPr>
      <w:r w:rsidRPr="00161E29">
        <w:rPr>
          <w:rFonts w:ascii="Arial" w:hAnsi="Arial" w:cs="Arial"/>
          <w:sz w:val="24"/>
          <w:szCs w:val="24"/>
        </w:rPr>
        <w:t>La Política de Integridad de la AGEPRO se integra de la siguiente manera:</w:t>
      </w:r>
    </w:p>
    <w:p w:rsidR="00BF1A63" w:rsidRPr="00BF1A63" w:rsidRDefault="00BF1A63" w:rsidP="00BF1A63">
      <w:pPr>
        <w:spacing w:after="0"/>
        <w:ind w:left="360"/>
        <w:jc w:val="both"/>
        <w:rPr>
          <w:rFonts w:ascii="Arial" w:hAnsi="Arial" w:cs="Arial"/>
          <w:sz w:val="24"/>
          <w:szCs w:val="24"/>
        </w:rPr>
      </w:pPr>
    </w:p>
    <w:p w:rsidR="00523D94" w:rsidRPr="00BF1A63" w:rsidRDefault="00523D94" w:rsidP="00523D94">
      <w:pPr>
        <w:ind w:left="1560" w:right="1608"/>
        <w:jc w:val="center"/>
        <w:rPr>
          <w:rFonts w:ascii="Arial" w:eastAsiaTheme="minorHAnsi" w:hAnsi="Arial" w:cs="Arial"/>
          <w:b/>
          <w:sz w:val="20"/>
          <w:szCs w:val="18"/>
          <w:lang w:eastAsia="en-US"/>
        </w:rPr>
      </w:pPr>
      <w:r w:rsidRPr="00BF1A63">
        <w:rPr>
          <w:rFonts w:ascii="Arial" w:eastAsiaTheme="minorHAnsi" w:hAnsi="Arial" w:cs="Arial"/>
          <w:b/>
          <w:sz w:val="20"/>
          <w:szCs w:val="18"/>
          <w:lang w:eastAsia="en-US"/>
        </w:rPr>
        <w:t xml:space="preserve">Tabla 4. </w:t>
      </w:r>
      <w:r w:rsidRPr="00BF1A63">
        <w:rPr>
          <w:rFonts w:ascii="Arial" w:eastAsiaTheme="minorHAnsi" w:hAnsi="Arial" w:cs="Arial"/>
          <w:sz w:val="20"/>
          <w:szCs w:val="18"/>
          <w:lang w:eastAsia="en-US"/>
        </w:rPr>
        <w:t>Política de Integridad de la AGEPRO</w:t>
      </w:r>
    </w:p>
    <w:tbl>
      <w:tblPr>
        <w:tblStyle w:val="Tabladecuadrcula1clara-nfasis5"/>
        <w:tblW w:w="8810" w:type="dxa"/>
        <w:tblLayout w:type="fixed"/>
        <w:tblLook w:val="04A0" w:firstRow="1" w:lastRow="0" w:firstColumn="1" w:lastColumn="0" w:noHBand="0" w:noVBand="1"/>
      </w:tblPr>
      <w:tblGrid>
        <w:gridCol w:w="1559"/>
        <w:gridCol w:w="2274"/>
        <w:gridCol w:w="2359"/>
        <w:gridCol w:w="2618"/>
      </w:tblGrid>
      <w:tr w:rsidR="00523D94" w:rsidRPr="00351968" w:rsidTr="004802EC">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559"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shd w:val="clear" w:color="auto" w:fill="DBE5F1" w:themeFill="accent1" w:themeFillTint="33"/>
            <w:vAlign w:val="center"/>
          </w:tcPr>
          <w:p w:rsidR="00523D94" w:rsidRPr="00351968" w:rsidRDefault="00523D94" w:rsidP="004802EC">
            <w:pPr>
              <w:ind w:right="93"/>
              <w:jc w:val="center"/>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Política de Integridad:</w:t>
            </w:r>
          </w:p>
        </w:tc>
        <w:tc>
          <w:tcPr>
            <w:tcW w:w="2274"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shd w:val="clear" w:color="auto" w:fill="DBE5F1" w:themeFill="accent1" w:themeFillTint="33"/>
            <w:vAlign w:val="center"/>
          </w:tcPr>
          <w:p w:rsidR="00523D94" w:rsidRPr="00351968" w:rsidRDefault="00523D94" w:rsidP="004802EC">
            <w:pPr>
              <w:ind w:right="9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Código de Ética</w:t>
            </w:r>
          </w:p>
        </w:tc>
        <w:tc>
          <w:tcPr>
            <w:tcW w:w="2359"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shd w:val="clear" w:color="auto" w:fill="DBE5F1" w:themeFill="accent1" w:themeFillTint="33"/>
            <w:vAlign w:val="center"/>
          </w:tcPr>
          <w:p w:rsidR="00523D94" w:rsidRPr="00351968" w:rsidRDefault="00523D94" w:rsidP="004802EC">
            <w:pPr>
              <w:ind w:right="9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Código de Conducta</w:t>
            </w:r>
          </w:p>
        </w:tc>
        <w:tc>
          <w:tcPr>
            <w:tcW w:w="2618"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shd w:val="clear" w:color="auto" w:fill="DBE5F1" w:themeFill="accent1" w:themeFillTint="33"/>
            <w:vAlign w:val="center"/>
          </w:tcPr>
          <w:p w:rsidR="00523D94" w:rsidRPr="00351968" w:rsidRDefault="00523D94" w:rsidP="004802EC">
            <w:pPr>
              <w:ind w:right="93"/>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Reglas de Integridad</w:t>
            </w:r>
          </w:p>
        </w:tc>
      </w:tr>
      <w:tr w:rsidR="00523D94" w:rsidRPr="00351968" w:rsidTr="004802EC">
        <w:trPr>
          <w:trHeight w:val="868"/>
        </w:trPr>
        <w:tc>
          <w:tcPr>
            <w:cnfStyle w:val="001000000000" w:firstRow="0" w:lastRow="0" w:firstColumn="1" w:lastColumn="0" w:oddVBand="0" w:evenVBand="0" w:oddHBand="0" w:evenHBand="0" w:firstRowFirstColumn="0" w:firstRowLastColumn="0" w:lastRowFirstColumn="0" w:lastRowLastColumn="0"/>
            <w:tcW w:w="1559"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shd w:val="clear" w:color="auto" w:fill="DBE5F1" w:themeFill="accent1" w:themeFillTint="33"/>
          </w:tcPr>
          <w:p w:rsidR="00523D94" w:rsidRPr="00351968" w:rsidRDefault="00523D94" w:rsidP="004802EC">
            <w:pPr>
              <w:ind w:right="93"/>
              <w:jc w:val="both"/>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Nombre del Documento:</w:t>
            </w:r>
          </w:p>
        </w:tc>
        <w:tc>
          <w:tcPr>
            <w:tcW w:w="2274"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tcPr>
          <w:p w:rsidR="00523D94" w:rsidRPr="00351968" w:rsidRDefault="00523D94" w:rsidP="004802E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Acuerdo que tiene por objeto emitir el Código de Ética de los Servidores Públicos del Poder Ejecutivo del Estado de Quintana Roo.</w:t>
            </w:r>
          </w:p>
        </w:tc>
        <w:tc>
          <w:tcPr>
            <w:tcW w:w="2359"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tcPr>
          <w:p w:rsidR="00523D94" w:rsidRPr="00351968" w:rsidRDefault="00523D94" w:rsidP="004802EC">
            <w:pPr>
              <w:ind w:right="37"/>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Acuerdo que tiene por objeto emitir el Código de Conducta de los Servidores Públicos del Poder Ejecutivo del Estado de Quintana Roo.</w:t>
            </w:r>
          </w:p>
        </w:tc>
        <w:tc>
          <w:tcPr>
            <w:tcW w:w="2618"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tcPr>
          <w:p w:rsidR="00523D94" w:rsidRPr="00351968" w:rsidRDefault="00523D94" w:rsidP="004802EC">
            <w:pPr>
              <w:ind w:left="-26"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Acuerdo que tiene por objeto emitir las Reglas de Integridad para el Ejercicio de la Función Pública.</w:t>
            </w:r>
          </w:p>
        </w:tc>
      </w:tr>
      <w:tr w:rsidR="00523D94" w:rsidRPr="00351968" w:rsidTr="004802EC">
        <w:trPr>
          <w:trHeight w:val="500"/>
        </w:trPr>
        <w:tc>
          <w:tcPr>
            <w:cnfStyle w:val="001000000000" w:firstRow="0" w:lastRow="0" w:firstColumn="1" w:lastColumn="0" w:oddVBand="0" w:evenVBand="0" w:oddHBand="0" w:evenHBand="0" w:firstRowFirstColumn="0" w:firstRowLastColumn="0" w:lastRowFirstColumn="0" w:lastRowLastColumn="0"/>
            <w:tcW w:w="1559"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shd w:val="clear" w:color="auto" w:fill="DBE5F1" w:themeFill="accent1" w:themeFillTint="33"/>
          </w:tcPr>
          <w:p w:rsidR="00523D94" w:rsidRPr="00351968" w:rsidRDefault="00523D94" w:rsidP="004802EC">
            <w:pPr>
              <w:ind w:right="93"/>
              <w:jc w:val="both"/>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Publicación:</w:t>
            </w:r>
          </w:p>
        </w:tc>
        <w:tc>
          <w:tcPr>
            <w:tcW w:w="7251" w:type="dxa"/>
            <w:gridSpan w:val="3"/>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tcPr>
          <w:p w:rsidR="00523D94" w:rsidRPr="00351968" w:rsidRDefault="00523D94" w:rsidP="004802EC">
            <w:pPr>
              <w:ind w:right="93"/>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Periódico Oficial del Estado de Quintana Roo con Número 5 Extraordinario, Novena Época, Tomo I, el 11 de Enero de 2018 Chetumal, Q. Roo</w:t>
            </w:r>
          </w:p>
        </w:tc>
      </w:tr>
      <w:tr w:rsidR="00523D94" w:rsidRPr="00351968" w:rsidTr="004802EC">
        <w:trPr>
          <w:trHeight w:val="500"/>
        </w:trPr>
        <w:tc>
          <w:tcPr>
            <w:cnfStyle w:val="001000000000" w:firstRow="0" w:lastRow="0" w:firstColumn="1" w:lastColumn="0" w:oddVBand="0" w:evenVBand="0" w:oddHBand="0" w:evenHBand="0" w:firstRowFirstColumn="0" w:firstRowLastColumn="0" w:lastRowFirstColumn="0" w:lastRowLastColumn="0"/>
            <w:tcW w:w="1559"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shd w:val="clear" w:color="auto" w:fill="DBE5F1" w:themeFill="accent1" w:themeFillTint="33"/>
          </w:tcPr>
          <w:p w:rsidR="00523D94" w:rsidRPr="00351968" w:rsidRDefault="00523D94" w:rsidP="004802EC">
            <w:pPr>
              <w:ind w:right="93"/>
              <w:jc w:val="both"/>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 xml:space="preserve">Autorizado por: </w:t>
            </w:r>
          </w:p>
        </w:tc>
        <w:tc>
          <w:tcPr>
            <w:tcW w:w="7251" w:type="dxa"/>
            <w:gridSpan w:val="3"/>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vAlign w:val="center"/>
          </w:tcPr>
          <w:p w:rsidR="00523D94" w:rsidRPr="00351968" w:rsidRDefault="00523D94" w:rsidP="004802EC">
            <w:pPr>
              <w:ind w:right="93"/>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351968">
              <w:rPr>
                <w:rFonts w:ascii="Arial" w:eastAsia="Calibri" w:hAnsi="Arial" w:cs="Arial"/>
                <w:b/>
                <w:color w:val="000000" w:themeColor="text1"/>
                <w:sz w:val="18"/>
                <w:szCs w:val="18"/>
              </w:rPr>
              <w:t>El Secretario de la Contraloría del Estado</w:t>
            </w:r>
          </w:p>
        </w:tc>
      </w:tr>
      <w:tr w:rsidR="00523D94" w:rsidRPr="00351968" w:rsidTr="004802EC">
        <w:trPr>
          <w:trHeight w:val="500"/>
        </w:trPr>
        <w:tc>
          <w:tcPr>
            <w:cnfStyle w:val="001000000000" w:firstRow="0" w:lastRow="0" w:firstColumn="1" w:lastColumn="0" w:oddVBand="0" w:evenVBand="0" w:oddHBand="0" w:evenHBand="0" w:firstRowFirstColumn="0" w:firstRowLastColumn="0" w:lastRowFirstColumn="0" w:lastRowLastColumn="0"/>
            <w:tcW w:w="1559"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shd w:val="clear" w:color="auto" w:fill="DBE5F1" w:themeFill="accent1" w:themeFillTint="33"/>
          </w:tcPr>
          <w:p w:rsidR="00523D94" w:rsidRPr="00351968" w:rsidRDefault="00523D94" w:rsidP="004802EC">
            <w:pPr>
              <w:ind w:right="93"/>
              <w:jc w:val="both"/>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 xml:space="preserve">Contenido: </w:t>
            </w:r>
          </w:p>
        </w:tc>
        <w:tc>
          <w:tcPr>
            <w:tcW w:w="2274"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tcPr>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8"/>
                <w:szCs w:val="18"/>
              </w:rPr>
            </w:pPr>
            <w:r w:rsidRPr="00351968">
              <w:rPr>
                <w:rFonts w:ascii="Arial" w:eastAsia="Calibri" w:hAnsi="Arial" w:cs="Arial"/>
                <w:b/>
                <w:color w:val="000000" w:themeColor="text1"/>
                <w:sz w:val="18"/>
                <w:szCs w:val="18"/>
              </w:rPr>
              <w:t xml:space="preserve">Valores: </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1. Institucional</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2. Transparencia</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3. Imparcialidad</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4. Honestidad</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5. Honorabilidad</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6. Humildad</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lastRenderedPageBreak/>
              <w:t>7. Lealtad</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8. Respeto</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9. Inclusión</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10. Calidad</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11. Austeridad</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12. Trabajo en Equipo</w:t>
            </w:r>
          </w:p>
        </w:tc>
        <w:tc>
          <w:tcPr>
            <w:tcW w:w="2359"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tcPr>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themeColor="text1"/>
                <w:sz w:val="18"/>
                <w:szCs w:val="18"/>
              </w:rPr>
            </w:pPr>
            <w:r w:rsidRPr="00351968">
              <w:rPr>
                <w:rFonts w:ascii="Arial" w:eastAsia="Calibri" w:hAnsi="Arial" w:cs="Arial"/>
                <w:b/>
                <w:color w:val="000000" w:themeColor="text1"/>
                <w:sz w:val="18"/>
                <w:szCs w:val="18"/>
              </w:rPr>
              <w:lastRenderedPageBreak/>
              <w:t>Principios:</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1. Legalidad</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 xml:space="preserve">2. Integridad </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 xml:space="preserve">3. Igualdad </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 xml:space="preserve">4. Bien Común </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18"/>
                <w:szCs w:val="18"/>
              </w:rPr>
            </w:pPr>
            <w:r w:rsidRPr="00351968">
              <w:rPr>
                <w:rFonts w:ascii="Arial" w:eastAsia="Calibri" w:hAnsi="Arial" w:cs="Arial"/>
                <w:color w:val="000000" w:themeColor="text1"/>
                <w:sz w:val="18"/>
                <w:szCs w:val="18"/>
              </w:rPr>
              <w:t xml:space="preserve">5. Profesionalismo </w:t>
            </w:r>
          </w:p>
          <w:p w:rsidR="00523D94" w:rsidRPr="00351968" w:rsidRDefault="00523D94" w:rsidP="004802EC">
            <w:pPr>
              <w:ind w:right="9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c>
          <w:tcPr>
            <w:tcW w:w="2618" w:type="dxa"/>
            <w:tcBorders>
              <w:top w:val="thinThickSmallGap" w:sz="24" w:space="0" w:color="B6DDE8" w:themeColor="accent5" w:themeTint="66"/>
              <w:left w:val="thinThickSmallGap" w:sz="24" w:space="0" w:color="B6DDE8" w:themeColor="accent5" w:themeTint="66"/>
              <w:bottom w:val="thinThickSmallGap" w:sz="24" w:space="0" w:color="B6DDE8" w:themeColor="accent5" w:themeTint="66"/>
              <w:right w:val="thinThickSmallGap" w:sz="24" w:space="0" w:color="B6DDE8" w:themeColor="accent5" w:themeTint="66"/>
            </w:tcBorders>
          </w:tcPr>
          <w:p w:rsidR="00523D94" w:rsidRPr="00351968" w:rsidRDefault="00523D94" w:rsidP="004802EC">
            <w:pPr>
              <w:ind w:right="-109"/>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51968">
              <w:rPr>
                <w:rFonts w:ascii="Arial" w:hAnsi="Arial" w:cs="Arial"/>
                <w:b/>
                <w:sz w:val="18"/>
                <w:szCs w:val="18"/>
              </w:rPr>
              <w:t>Reglas de Integridad:</w:t>
            </w:r>
          </w:p>
          <w:p w:rsidR="00523D94"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94BC5">
              <w:rPr>
                <w:rFonts w:ascii="Arial" w:hAnsi="Arial" w:cs="Arial"/>
                <w:sz w:val="18"/>
                <w:szCs w:val="18"/>
              </w:rPr>
              <w:t>Actuación pública</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Información pública</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Contrataciones públicas, Licencias, Permisos, Autorizaciones y Concesiones</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lastRenderedPageBreak/>
              <w:t>Programas gubernamentales</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Trámite y Servicios</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Recursos Humanos</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Administración de bienes muebles e inmuebles</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Procesos de evaluación</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Control interno</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Procedimiento administrativo</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3B6B">
              <w:rPr>
                <w:rFonts w:ascii="Arial" w:hAnsi="Arial" w:cs="Arial"/>
                <w:sz w:val="18"/>
                <w:szCs w:val="18"/>
              </w:rPr>
              <w:t>Desempeño permanente con integridad</w:t>
            </w:r>
          </w:p>
          <w:p w:rsidR="00523D94" w:rsidRPr="00BA3B6B" w:rsidRDefault="00523D94" w:rsidP="008E3BB9">
            <w:pPr>
              <w:pStyle w:val="Prrafodelista"/>
              <w:numPr>
                <w:ilvl w:val="0"/>
                <w:numId w:val="19"/>
              </w:numPr>
              <w:ind w:left="315" w:right="-109" w:hanging="28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A3B6B">
              <w:rPr>
                <w:rFonts w:ascii="Arial" w:hAnsi="Arial" w:cs="Arial"/>
                <w:sz w:val="18"/>
                <w:szCs w:val="18"/>
              </w:rPr>
              <w:t>Cooperación con la integridad</w:t>
            </w:r>
          </w:p>
        </w:tc>
      </w:tr>
    </w:tbl>
    <w:p w:rsidR="00523D94" w:rsidRPr="001C7136" w:rsidRDefault="00523D94" w:rsidP="00523D94">
      <w:pPr>
        <w:jc w:val="center"/>
        <w:rPr>
          <w:rFonts w:ascii="Arial" w:hAnsi="Arial" w:cs="Arial"/>
          <w:sz w:val="16"/>
          <w:szCs w:val="14"/>
          <w:highlight w:val="cyan"/>
        </w:rPr>
      </w:pPr>
      <w:r w:rsidRPr="001C7136">
        <w:rPr>
          <w:rFonts w:ascii="Arial" w:hAnsi="Arial" w:cs="Arial"/>
          <w:b/>
          <w:bCs/>
          <w:sz w:val="16"/>
          <w:szCs w:val="14"/>
        </w:rPr>
        <w:lastRenderedPageBreak/>
        <w:t>Fuente:</w:t>
      </w:r>
      <w:r w:rsidRPr="001C7136">
        <w:rPr>
          <w:rFonts w:ascii="Arial" w:hAnsi="Arial" w:cs="Arial"/>
          <w:sz w:val="16"/>
          <w:szCs w:val="14"/>
        </w:rPr>
        <w:t xml:space="preserve"> Elaborado por la ASEQROO con base en la página oficial de la AGEPRO https://qroo.gob.mx/agepro/</w:t>
      </w:r>
    </w:p>
    <w:p w:rsidR="00523D94" w:rsidRDefault="00523D94" w:rsidP="003E6E7F">
      <w:pPr>
        <w:spacing w:after="0"/>
        <w:jc w:val="both"/>
        <w:rPr>
          <w:rFonts w:ascii="Arial" w:hAnsi="Arial" w:cs="Arial"/>
          <w:sz w:val="24"/>
          <w:szCs w:val="24"/>
        </w:rPr>
      </w:pPr>
      <w:r w:rsidRPr="00161E29">
        <w:rPr>
          <w:rFonts w:ascii="Arial" w:hAnsi="Arial" w:cs="Arial"/>
          <w:sz w:val="24"/>
          <w:szCs w:val="24"/>
        </w:rPr>
        <w:t>Con base en la tabla anterior, se verificó que la AGEPRO utiliza el Código de Conducta, el Código de Ética y las Reglas de Integridad emitidos por la Secretaría de la Contraloría del Estado (SECOES). Aunado a esto, se determinó que la AGEPRO no emitió su propio Código de Conducta</w:t>
      </w:r>
      <w:r w:rsidRPr="00161E29">
        <w:rPr>
          <w:rFonts w:ascii="Arial" w:hAnsi="Arial" w:cs="Arial"/>
          <w:sz w:val="24"/>
          <w:szCs w:val="24"/>
          <w:vertAlign w:val="superscript"/>
        </w:rPr>
        <w:footnoteReference w:id="20"/>
      </w:r>
      <w:r w:rsidRPr="00161E29">
        <w:rPr>
          <w:rFonts w:ascii="Arial" w:hAnsi="Arial" w:cs="Arial"/>
          <w:sz w:val="24"/>
          <w:szCs w:val="24"/>
        </w:rPr>
        <w:t>.</w:t>
      </w:r>
    </w:p>
    <w:p w:rsidR="003E6E7F" w:rsidRDefault="003E6E7F" w:rsidP="003E6E7F">
      <w:pPr>
        <w:spacing w:after="0"/>
        <w:jc w:val="both"/>
        <w:rPr>
          <w:rFonts w:ascii="Arial" w:hAnsi="Arial" w:cs="Arial"/>
          <w:sz w:val="24"/>
          <w:szCs w:val="24"/>
        </w:rPr>
      </w:pPr>
    </w:p>
    <w:p w:rsidR="00523D94" w:rsidRPr="00161E29" w:rsidRDefault="00523D94" w:rsidP="008E3BB9">
      <w:pPr>
        <w:pStyle w:val="Prrafodelista"/>
        <w:numPr>
          <w:ilvl w:val="0"/>
          <w:numId w:val="10"/>
        </w:numPr>
        <w:spacing w:after="0"/>
        <w:jc w:val="both"/>
        <w:rPr>
          <w:rFonts w:ascii="Arial" w:hAnsi="Arial" w:cs="Arial"/>
          <w:b/>
          <w:sz w:val="24"/>
          <w:szCs w:val="24"/>
        </w:rPr>
      </w:pPr>
      <w:r w:rsidRPr="00161E29">
        <w:rPr>
          <w:rFonts w:ascii="Arial" w:hAnsi="Arial" w:cs="Arial"/>
          <w:b/>
          <w:sz w:val="24"/>
          <w:szCs w:val="24"/>
        </w:rPr>
        <w:t>Mecanismos de capacitación y difusión</w:t>
      </w:r>
    </w:p>
    <w:p w:rsidR="00523D94" w:rsidRPr="00161E29" w:rsidRDefault="00523D94" w:rsidP="00523D94">
      <w:pPr>
        <w:pStyle w:val="Prrafodelista"/>
        <w:spacing w:after="0"/>
        <w:jc w:val="both"/>
        <w:rPr>
          <w:rFonts w:ascii="Arial" w:hAnsi="Arial" w:cs="Arial"/>
          <w:b/>
          <w:sz w:val="24"/>
          <w:szCs w:val="24"/>
        </w:rPr>
      </w:pPr>
    </w:p>
    <w:p w:rsidR="00523D94" w:rsidRDefault="00523D94" w:rsidP="0094425A">
      <w:pPr>
        <w:spacing w:after="0"/>
        <w:jc w:val="both"/>
        <w:rPr>
          <w:rFonts w:ascii="Arial" w:hAnsi="Arial" w:cs="Arial"/>
          <w:sz w:val="24"/>
          <w:szCs w:val="24"/>
        </w:rPr>
      </w:pPr>
      <w:r w:rsidRPr="00161E29">
        <w:rPr>
          <w:rFonts w:ascii="Arial" w:hAnsi="Arial" w:cs="Arial"/>
          <w:sz w:val="24"/>
          <w:szCs w:val="24"/>
        </w:rPr>
        <w:t>Como parte de las acciones de divulgación de los instr</w:t>
      </w:r>
      <w:r w:rsidR="00C8024C">
        <w:rPr>
          <w:rFonts w:ascii="Arial" w:hAnsi="Arial" w:cs="Arial"/>
          <w:sz w:val="24"/>
          <w:szCs w:val="24"/>
        </w:rPr>
        <w:t>umentos que forman parte de la Política de I</w:t>
      </w:r>
      <w:r w:rsidRPr="00161E29">
        <w:rPr>
          <w:rFonts w:ascii="Arial" w:hAnsi="Arial" w:cs="Arial"/>
          <w:sz w:val="24"/>
          <w:szCs w:val="24"/>
        </w:rPr>
        <w:t xml:space="preserve">ntegridad, se verificó su publicación en la página web de la AGEPRO (imagen 1). Aunado a lo anterior, durante el desarrollo de la auditoría, se solicitó evidencia de la difusión de los Códigos de Conducta y de Ética, proporcionando </w:t>
      </w:r>
      <w:r w:rsidR="008B1C46">
        <w:rPr>
          <w:rFonts w:ascii="Arial" w:hAnsi="Arial" w:cs="Arial"/>
          <w:sz w:val="24"/>
          <w:szCs w:val="24"/>
        </w:rPr>
        <w:t xml:space="preserve">la </w:t>
      </w:r>
      <w:r w:rsidRPr="00161E29">
        <w:rPr>
          <w:rFonts w:ascii="Arial" w:hAnsi="Arial" w:cs="Arial"/>
          <w:sz w:val="24"/>
          <w:szCs w:val="24"/>
        </w:rPr>
        <w:t>AGEPRO la siguiente información:</w:t>
      </w:r>
    </w:p>
    <w:p w:rsidR="00DA2D10" w:rsidRPr="00DA2D10" w:rsidRDefault="00DA2D10" w:rsidP="00DA2D10">
      <w:pPr>
        <w:spacing w:after="0"/>
        <w:ind w:left="567" w:right="474"/>
        <w:jc w:val="center"/>
        <w:rPr>
          <w:rFonts w:ascii="Arial" w:eastAsiaTheme="minorHAnsi" w:hAnsi="Arial" w:cs="Arial"/>
          <w:b/>
          <w:color w:val="4A442A" w:themeColor="background2" w:themeShade="40"/>
          <w:sz w:val="24"/>
          <w:szCs w:val="18"/>
          <w:lang w:eastAsia="en-US"/>
        </w:rPr>
      </w:pPr>
    </w:p>
    <w:p w:rsidR="00523D94" w:rsidRDefault="00523D94" w:rsidP="00523D94">
      <w:pPr>
        <w:ind w:left="567" w:right="474"/>
        <w:jc w:val="center"/>
        <w:rPr>
          <w:rFonts w:ascii="Arial" w:eastAsiaTheme="minorHAnsi" w:hAnsi="Arial" w:cs="Arial"/>
          <w:b/>
          <w:color w:val="4A442A" w:themeColor="background2" w:themeShade="40"/>
          <w:sz w:val="20"/>
          <w:szCs w:val="18"/>
          <w:lang w:eastAsia="en-US"/>
        </w:rPr>
      </w:pPr>
      <w:r>
        <w:rPr>
          <w:rFonts w:ascii="Arial" w:eastAsiaTheme="minorHAnsi" w:hAnsi="Arial" w:cs="Arial"/>
          <w:b/>
          <w:color w:val="4A442A" w:themeColor="background2" w:themeShade="40"/>
          <w:sz w:val="20"/>
          <w:szCs w:val="18"/>
          <w:lang w:eastAsia="en-US"/>
        </w:rPr>
        <w:t>Tabla 5</w:t>
      </w:r>
      <w:r w:rsidRPr="00E227D7">
        <w:rPr>
          <w:rFonts w:ascii="Arial" w:eastAsiaTheme="minorHAnsi" w:hAnsi="Arial" w:cs="Arial"/>
          <w:b/>
          <w:color w:val="4A442A" w:themeColor="background2" w:themeShade="40"/>
          <w:sz w:val="20"/>
          <w:szCs w:val="18"/>
          <w:lang w:eastAsia="en-US"/>
        </w:rPr>
        <w:t xml:space="preserve">. </w:t>
      </w:r>
      <w:r w:rsidRPr="003E6E7F">
        <w:rPr>
          <w:rFonts w:ascii="Arial" w:eastAsiaTheme="minorHAnsi" w:hAnsi="Arial" w:cs="Arial"/>
          <w:sz w:val="20"/>
          <w:szCs w:val="18"/>
          <w:lang w:eastAsia="en-US"/>
        </w:rPr>
        <w:t xml:space="preserve">Evidencia de la difusión de los Códigos de Ética y </w:t>
      </w:r>
      <w:r w:rsidR="00844617">
        <w:rPr>
          <w:rFonts w:ascii="Arial" w:eastAsiaTheme="minorHAnsi" w:hAnsi="Arial" w:cs="Arial"/>
          <w:sz w:val="20"/>
          <w:szCs w:val="18"/>
          <w:lang w:eastAsia="en-US"/>
        </w:rPr>
        <w:t xml:space="preserve">de </w:t>
      </w:r>
      <w:r w:rsidRPr="003E6E7F">
        <w:rPr>
          <w:rFonts w:ascii="Arial" w:eastAsiaTheme="minorHAnsi" w:hAnsi="Arial" w:cs="Arial"/>
          <w:sz w:val="20"/>
          <w:szCs w:val="18"/>
          <w:lang w:eastAsia="en-US"/>
        </w:rPr>
        <w:t>Conducta</w:t>
      </w:r>
    </w:p>
    <w:tbl>
      <w:tblPr>
        <w:tblStyle w:val="Tabladecuadrcula4-nfasis22"/>
        <w:tblW w:w="48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8"/>
        <w:gridCol w:w="1777"/>
        <w:gridCol w:w="1479"/>
        <w:gridCol w:w="2517"/>
      </w:tblGrid>
      <w:tr w:rsidR="00523D94" w:rsidRPr="000B0AF2" w:rsidTr="004802EC">
        <w:trPr>
          <w:cnfStyle w:val="100000000000" w:firstRow="1" w:lastRow="0" w:firstColumn="0" w:lastColumn="0" w:oddVBand="0" w:evenVBand="0" w:oddHBand="0" w:evenHBand="0" w:firstRowFirstColumn="0" w:firstRowLastColumn="0" w:lastRowFirstColumn="0" w:lastRowLastColumn="0"/>
          <w:trHeight w:val="569"/>
          <w:jc w:val="center"/>
        </w:trPr>
        <w:tc>
          <w:tcPr>
            <w:cnfStyle w:val="001000000000" w:firstRow="0" w:lastRow="0" w:firstColumn="1" w:lastColumn="0" w:oddVBand="0" w:evenVBand="0" w:oddHBand="0" w:evenHBand="0" w:firstRowFirstColumn="0" w:firstRowLastColumn="0" w:lastRowFirstColumn="0" w:lastRowLastColumn="0"/>
            <w:tcW w:w="1800" w:type="pct"/>
            <w:tcBorders>
              <w:top w:val="single" w:sz="4" w:space="0" w:color="auto"/>
              <w:left w:val="none" w:sz="0" w:space="0" w:color="auto"/>
              <w:bottom w:val="single" w:sz="4" w:space="0" w:color="auto"/>
              <w:right w:val="none" w:sz="0" w:space="0" w:color="auto"/>
            </w:tcBorders>
            <w:shd w:val="clear" w:color="auto" w:fill="95B3D7" w:themeFill="accent1" w:themeFillTint="99"/>
            <w:vAlign w:val="center"/>
          </w:tcPr>
          <w:p w:rsidR="00523D94" w:rsidRPr="00744164" w:rsidRDefault="00523D94" w:rsidP="004802EC">
            <w:pPr>
              <w:jc w:val="center"/>
              <w:rPr>
                <w:rFonts w:ascii="Arial" w:hAnsi="Arial" w:cs="Arial"/>
                <w:color w:val="auto"/>
                <w:sz w:val="18"/>
                <w:szCs w:val="18"/>
              </w:rPr>
            </w:pPr>
            <w:r w:rsidRPr="00744164">
              <w:rPr>
                <w:rFonts w:ascii="Arial" w:hAnsi="Arial" w:cs="Arial"/>
                <w:color w:val="auto"/>
                <w:sz w:val="18"/>
                <w:szCs w:val="18"/>
              </w:rPr>
              <w:t>Curso en Línea</w:t>
            </w:r>
          </w:p>
        </w:tc>
        <w:tc>
          <w:tcPr>
            <w:tcW w:w="985" w:type="pct"/>
            <w:tcBorders>
              <w:top w:val="single" w:sz="4" w:space="0" w:color="auto"/>
              <w:left w:val="none" w:sz="0" w:space="0" w:color="auto"/>
              <w:bottom w:val="single" w:sz="4" w:space="0" w:color="auto"/>
              <w:right w:val="none" w:sz="0" w:space="0" w:color="auto"/>
            </w:tcBorders>
            <w:shd w:val="clear" w:color="auto" w:fill="95B3D7" w:themeFill="accent1" w:themeFillTint="99"/>
            <w:vAlign w:val="center"/>
          </w:tcPr>
          <w:p w:rsidR="00523D94" w:rsidRPr="00744164" w:rsidRDefault="00523D94" w:rsidP="004802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4164">
              <w:rPr>
                <w:rFonts w:ascii="Arial" w:hAnsi="Arial" w:cs="Arial"/>
                <w:color w:val="auto"/>
                <w:sz w:val="18"/>
                <w:szCs w:val="18"/>
              </w:rPr>
              <w:t>Remitente</w:t>
            </w:r>
          </w:p>
        </w:tc>
        <w:tc>
          <w:tcPr>
            <w:tcW w:w="820" w:type="pct"/>
            <w:tcBorders>
              <w:top w:val="single" w:sz="4" w:space="0" w:color="auto"/>
              <w:left w:val="none" w:sz="0" w:space="0" w:color="auto"/>
              <w:bottom w:val="single" w:sz="4" w:space="0" w:color="auto"/>
              <w:right w:val="none" w:sz="0" w:space="0" w:color="auto"/>
            </w:tcBorders>
            <w:shd w:val="clear" w:color="auto" w:fill="95B3D7" w:themeFill="accent1" w:themeFillTint="99"/>
            <w:vAlign w:val="center"/>
          </w:tcPr>
          <w:p w:rsidR="00523D94" w:rsidRPr="00744164" w:rsidRDefault="00523D94" w:rsidP="004802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4164">
              <w:rPr>
                <w:rFonts w:ascii="Arial" w:hAnsi="Arial" w:cs="Arial"/>
                <w:color w:val="auto"/>
                <w:sz w:val="18"/>
                <w:szCs w:val="18"/>
              </w:rPr>
              <w:t>Destinatario</w:t>
            </w:r>
          </w:p>
        </w:tc>
        <w:tc>
          <w:tcPr>
            <w:tcW w:w="1395" w:type="pct"/>
            <w:tcBorders>
              <w:top w:val="single" w:sz="4" w:space="0" w:color="auto"/>
              <w:left w:val="none" w:sz="0" w:space="0" w:color="auto"/>
              <w:bottom w:val="single" w:sz="4" w:space="0" w:color="auto"/>
              <w:right w:val="none" w:sz="0" w:space="0" w:color="auto"/>
            </w:tcBorders>
            <w:shd w:val="clear" w:color="auto" w:fill="95B3D7" w:themeFill="accent1" w:themeFillTint="99"/>
            <w:vAlign w:val="center"/>
          </w:tcPr>
          <w:p w:rsidR="00523D94" w:rsidRPr="00744164" w:rsidRDefault="00523D94" w:rsidP="004802E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744164">
              <w:rPr>
                <w:rFonts w:ascii="Arial" w:hAnsi="Arial" w:cs="Arial"/>
                <w:color w:val="auto"/>
                <w:sz w:val="18"/>
                <w:szCs w:val="18"/>
              </w:rPr>
              <w:t>Asunto / Contenido</w:t>
            </w:r>
          </w:p>
        </w:tc>
      </w:tr>
      <w:tr w:rsidR="00523D94" w:rsidRPr="000B0AF2" w:rsidTr="00DD0088">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1800" w:type="pct"/>
            <w:tcBorders>
              <w:bottom w:val="single" w:sz="4" w:space="0" w:color="auto"/>
            </w:tcBorders>
            <w:shd w:val="clear" w:color="auto" w:fill="auto"/>
          </w:tcPr>
          <w:p w:rsidR="00523D94" w:rsidRPr="0058327B" w:rsidRDefault="00523D94" w:rsidP="004802EC">
            <w:pPr>
              <w:jc w:val="both"/>
              <w:rPr>
                <w:rFonts w:ascii="Arial" w:hAnsi="Arial" w:cs="Arial"/>
                <w:b w:val="0"/>
                <w:sz w:val="18"/>
                <w:szCs w:val="18"/>
              </w:rPr>
            </w:pPr>
          </w:p>
          <w:p w:rsidR="00523D94" w:rsidRPr="0058327B" w:rsidRDefault="00523D94" w:rsidP="004802EC">
            <w:pPr>
              <w:jc w:val="both"/>
              <w:rPr>
                <w:rFonts w:ascii="Arial" w:hAnsi="Arial" w:cs="Arial"/>
                <w:b w:val="0"/>
                <w:sz w:val="18"/>
                <w:szCs w:val="18"/>
              </w:rPr>
            </w:pPr>
            <w:r w:rsidRPr="0058327B">
              <w:rPr>
                <w:rFonts w:ascii="Arial" w:hAnsi="Arial" w:cs="Arial"/>
                <w:b w:val="0"/>
                <w:sz w:val="18"/>
                <w:szCs w:val="18"/>
              </w:rPr>
              <w:t>11 de noviembre 2021 de 12 a 14:00</w:t>
            </w:r>
          </w:p>
          <w:p w:rsidR="00523D94" w:rsidRPr="0058327B" w:rsidRDefault="00523D94" w:rsidP="004802EC">
            <w:pPr>
              <w:jc w:val="both"/>
              <w:rPr>
                <w:rFonts w:ascii="Arial" w:hAnsi="Arial" w:cs="Arial"/>
                <w:b w:val="0"/>
                <w:sz w:val="18"/>
                <w:szCs w:val="18"/>
              </w:rPr>
            </w:pPr>
            <w:r w:rsidRPr="0058327B">
              <w:rPr>
                <w:rFonts w:ascii="Arial" w:hAnsi="Arial" w:cs="Arial"/>
                <w:b w:val="0"/>
                <w:sz w:val="18"/>
                <w:szCs w:val="18"/>
              </w:rPr>
              <w:t>16 de noviembre 2021 de 12 a 14:00</w:t>
            </w:r>
          </w:p>
          <w:p w:rsidR="00523D94" w:rsidRPr="00DD0088" w:rsidRDefault="00523D94" w:rsidP="004802EC">
            <w:pPr>
              <w:jc w:val="both"/>
              <w:rPr>
                <w:rFonts w:ascii="Arial" w:hAnsi="Arial" w:cs="Arial"/>
                <w:b w:val="0"/>
                <w:sz w:val="18"/>
                <w:szCs w:val="18"/>
              </w:rPr>
            </w:pPr>
            <w:r w:rsidRPr="0058327B">
              <w:rPr>
                <w:rFonts w:ascii="Arial" w:hAnsi="Arial" w:cs="Arial"/>
                <w:b w:val="0"/>
                <w:sz w:val="18"/>
                <w:szCs w:val="18"/>
              </w:rPr>
              <w:t xml:space="preserve">25 </w:t>
            </w:r>
            <w:r>
              <w:rPr>
                <w:rFonts w:ascii="Arial" w:hAnsi="Arial" w:cs="Arial"/>
                <w:b w:val="0"/>
                <w:sz w:val="18"/>
                <w:szCs w:val="18"/>
              </w:rPr>
              <w:t>de noviembre 2021 de 12 a 14:00</w:t>
            </w:r>
          </w:p>
        </w:tc>
        <w:tc>
          <w:tcPr>
            <w:tcW w:w="985" w:type="pct"/>
            <w:tcBorders>
              <w:bottom w:val="single" w:sz="4" w:space="0" w:color="auto"/>
            </w:tcBorders>
            <w:shd w:val="clear" w:color="auto" w:fill="auto"/>
            <w:vAlign w:val="center"/>
          </w:tcPr>
          <w:p w:rsidR="00523D94" w:rsidRPr="00744164" w:rsidRDefault="00523D94" w:rsidP="002C046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4164">
              <w:rPr>
                <w:rFonts w:ascii="Arial" w:hAnsi="Arial" w:cs="Arial"/>
                <w:sz w:val="18"/>
                <w:szCs w:val="18"/>
              </w:rPr>
              <w:t>Unidad de Transparencia de la AGEPRO</w:t>
            </w:r>
          </w:p>
        </w:tc>
        <w:tc>
          <w:tcPr>
            <w:tcW w:w="820" w:type="pct"/>
            <w:tcBorders>
              <w:bottom w:val="single" w:sz="4" w:space="0" w:color="auto"/>
            </w:tcBorders>
            <w:shd w:val="clear" w:color="auto" w:fill="auto"/>
            <w:vAlign w:val="center"/>
          </w:tcPr>
          <w:p w:rsidR="00523D94" w:rsidRPr="00744164" w:rsidRDefault="00523D94" w:rsidP="004802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4164">
              <w:rPr>
                <w:rFonts w:ascii="Arial" w:hAnsi="Arial" w:cs="Arial"/>
                <w:sz w:val="18"/>
                <w:szCs w:val="18"/>
              </w:rPr>
              <w:t xml:space="preserve">Personal de la AGEPRO </w:t>
            </w:r>
          </w:p>
        </w:tc>
        <w:tc>
          <w:tcPr>
            <w:tcW w:w="1395" w:type="pct"/>
            <w:tcBorders>
              <w:bottom w:val="single" w:sz="4" w:space="0" w:color="auto"/>
            </w:tcBorders>
            <w:shd w:val="clear" w:color="auto" w:fill="auto"/>
            <w:vAlign w:val="center"/>
          </w:tcPr>
          <w:p w:rsidR="00523D94" w:rsidRPr="00744164" w:rsidRDefault="00523D94" w:rsidP="00710C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4164">
              <w:rPr>
                <w:rFonts w:ascii="Arial" w:hAnsi="Arial" w:cs="Arial"/>
                <w:sz w:val="18"/>
                <w:szCs w:val="18"/>
              </w:rPr>
              <w:t>Taller Código de Ética y Sistema Anticorrupción</w:t>
            </w:r>
          </w:p>
        </w:tc>
      </w:tr>
    </w:tbl>
    <w:p w:rsidR="00523D94" w:rsidRPr="001C7136" w:rsidRDefault="00523D94" w:rsidP="00523D94">
      <w:pPr>
        <w:jc w:val="center"/>
        <w:rPr>
          <w:rFonts w:ascii="Arial" w:hAnsi="Arial" w:cs="Arial"/>
          <w:sz w:val="16"/>
          <w:szCs w:val="14"/>
        </w:rPr>
      </w:pPr>
      <w:r w:rsidRPr="001C7136">
        <w:rPr>
          <w:rFonts w:ascii="Arial" w:hAnsi="Arial" w:cs="Arial"/>
          <w:b/>
          <w:bCs/>
          <w:sz w:val="16"/>
          <w:szCs w:val="14"/>
        </w:rPr>
        <w:t>Fuente:</w:t>
      </w:r>
      <w:r w:rsidRPr="001C7136">
        <w:rPr>
          <w:rFonts w:ascii="Arial" w:hAnsi="Arial" w:cs="Arial"/>
          <w:sz w:val="16"/>
          <w:szCs w:val="14"/>
        </w:rPr>
        <w:t xml:space="preserve"> Elaborado por la ASEQROO con base en la información proporcionada por la AGEPRO. </w:t>
      </w:r>
    </w:p>
    <w:p w:rsidR="00523D94" w:rsidRPr="00161E29" w:rsidRDefault="00523D94" w:rsidP="0094425A">
      <w:pPr>
        <w:spacing w:after="0"/>
        <w:jc w:val="both"/>
        <w:rPr>
          <w:rFonts w:ascii="Arial" w:hAnsi="Arial" w:cs="Arial"/>
          <w:sz w:val="24"/>
          <w:szCs w:val="24"/>
        </w:rPr>
      </w:pPr>
    </w:p>
    <w:p w:rsidR="00523D94" w:rsidRPr="00161E29" w:rsidRDefault="0019761A" w:rsidP="003A606C">
      <w:pPr>
        <w:spacing w:after="0"/>
        <w:jc w:val="both"/>
        <w:rPr>
          <w:rFonts w:ascii="Arial" w:hAnsi="Arial" w:cs="Arial"/>
          <w:sz w:val="24"/>
          <w:szCs w:val="24"/>
        </w:rPr>
      </w:pPr>
      <w:r>
        <w:rPr>
          <w:rFonts w:ascii="Arial" w:hAnsi="Arial" w:cs="Arial"/>
          <w:sz w:val="24"/>
          <w:szCs w:val="24"/>
        </w:rPr>
        <w:lastRenderedPageBreak/>
        <w:t>El E</w:t>
      </w:r>
      <w:r w:rsidR="00523D94" w:rsidRPr="00161E29">
        <w:rPr>
          <w:rFonts w:ascii="Arial" w:hAnsi="Arial" w:cs="Arial"/>
          <w:sz w:val="24"/>
          <w:szCs w:val="24"/>
        </w:rPr>
        <w:t>nte indicó que el Taller Código de Ética y Sistema Anticorrupción se impartió en línea a los servidores públicos de la AGEPRO, proporcionando como verificativo 13 constancias (imagen 2).</w:t>
      </w:r>
      <w:r w:rsidR="00523D94" w:rsidRPr="00161E29">
        <w:rPr>
          <w:sz w:val="24"/>
          <w:szCs w:val="24"/>
        </w:rPr>
        <w:t xml:space="preserve"> </w:t>
      </w:r>
      <w:r w:rsidR="00523D94" w:rsidRPr="00161E29">
        <w:rPr>
          <w:rFonts w:ascii="Arial" w:hAnsi="Arial" w:cs="Arial"/>
          <w:sz w:val="24"/>
          <w:szCs w:val="24"/>
        </w:rPr>
        <w:t>No obstante, la evidencia entregada fue insuficiente para determinar el número de personas capacitadas en materia de ética y del sistema anticorrupción.</w:t>
      </w:r>
    </w:p>
    <w:p w:rsidR="00161E29" w:rsidRPr="003A606C" w:rsidRDefault="00161E29" w:rsidP="003A606C">
      <w:pPr>
        <w:spacing w:after="0"/>
        <w:jc w:val="center"/>
        <w:rPr>
          <w:rFonts w:ascii="Arial" w:hAnsi="Arial" w:cs="Arial"/>
          <w:b/>
          <w:sz w:val="24"/>
        </w:rPr>
      </w:pPr>
    </w:p>
    <w:p w:rsidR="00523D94" w:rsidRPr="00AE7938" w:rsidRDefault="00523D94" w:rsidP="00523D94">
      <w:pPr>
        <w:jc w:val="center"/>
        <w:rPr>
          <w:rFonts w:ascii="Arial" w:hAnsi="Arial" w:cs="Arial"/>
          <w:sz w:val="20"/>
        </w:rPr>
      </w:pPr>
      <w:r w:rsidRPr="009F6B66">
        <w:rPr>
          <w:rFonts w:ascii="Arial" w:hAnsi="Arial" w:cs="Arial"/>
          <w:b/>
          <w:sz w:val="20"/>
        </w:rPr>
        <w:t xml:space="preserve">Imagen 2. </w:t>
      </w:r>
      <w:r w:rsidRPr="00AE7938">
        <w:rPr>
          <w:rFonts w:ascii="Arial" w:hAnsi="Arial" w:cs="Arial"/>
          <w:sz w:val="20"/>
        </w:rPr>
        <w:t>Ejemplo de Constancias Curso en línea “Código de Ética y Sistema Anticorrupción”</w:t>
      </w:r>
    </w:p>
    <w:tbl>
      <w:tblPr>
        <w:tblStyle w:val="Tablaconcuadrcula"/>
        <w:tblW w:w="6193" w:type="dxa"/>
        <w:jc w:val="center"/>
        <w:tblLook w:val="04A0" w:firstRow="1" w:lastRow="0" w:firstColumn="1" w:lastColumn="0" w:noHBand="0" w:noVBand="1"/>
      </w:tblPr>
      <w:tblGrid>
        <w:gridCol w:w="3059"/>
        <w:gridCol w:w="3134"/>
      </w:tblGrid>
      <w:tr w:rsidR="00AE2E3C" w:rsidTr="00AE2E3C">
        <w:trPr>
          <w:trHeight w:val="3205"/>
          <w:jc w:val="center"/>
        </w:trPr>
        <w:tc>
          <w:tcPr>
            <w:tcW w:w="0" w:type="auto"/>
          </w:tcPr>
          <w:p w:rsidR="00523D94" w:rsidRDefault="00AE2E3C" w:rsidP="004802EC">
            <w:pPr>
              <w:spacing w:line="276" w:lineRule="auto"/>
              <w:jc w:val="center"/>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5A260678" wp14:editId="7FD30288">
                      <wp:simplePos x="0" y="0"/>
                      <wp:positionH relativeFrom="column">
                        <wp:posOffset>344487</wp:posOffset>
                      </wp:positionH>
                      <wp:positionV relativeFrom="paragraph">
                        <wp:posOffset>1514792</wp:posOffset>
                      </wp:positionV>
                      <wp:extent cx="1162050" cy="108267"/>
                      <wp:effectExtent l="0" t="0" r="19050" b="25400"/>
                      <wp:wrapNone/>
                      <wp:docPr id="5" name="Rectángulo redondeado 5"/>
                      <wp:cNvGraphicFramePr/>
                      <a:graphic xmlns:a="http://schemas.openxmlformats.org/drawingml/2006/main">
                        <a:graphicData uri="http://schemas.microsoft.com/office/word/2010/wordprocessingShape">
                          <wps:wsp>
                            <wps:cNvSpPr/>
                            <wps:spPr>
                              <a:xfrm>
                                <a:off x="0" y="0"/>
                                <a:ext cx="1162050" cy="108267"/>
                              </a:xfrm>
                              <a:prstGeom prst="round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A36A59" id="Rectángulo redondeado 5" o:spid="_x0000_s1026" style="position:absolute;margin-left:27.1pt;margin-top:119.25pt;width:91.5pt;height: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" fillcolor="#959595" strokecolor="white [3212]" strokeweight="2pt">
                      <v:fill rotate="t" focusposition=".5,.5" focussize="" colors="0 #959595;.5 #d6d6d6;1 white" focus="100%" type="gradientRadial"/>
                    </v:roundrec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5D150C8C" wp14:editId="0B8F3B7E">
                      <wp:simplePos x="0" y="0"/>
                      <wp:positionH relativeFrom="column">
                        <wp:posOffset>554038</wp:posOffset>
                      </wp:positionH>
                      <wp:positionV relativeFrom="paragraph">
                        <wp:posOffset>724535</wp:posOffset>
                      </wp:positionV>
                      <wp:extent cx="876300" cy="1047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876300" cy="10477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3A941" id="Rectángulo 14" o:spid="_x0000_s1026" style="position:absolute;margin-left:43.65pt;margin-top:57.05pt;width:69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" fillcolor="#959595" strokecolor="white [3212]" strokeweight="2pt">
                      <v:fill rotate="t" focusposition=".5,.5" focussize="" colors="0 #959595;.5 #d6d6d6;1 white" focus="100%" type="gradientRadial"/>
                    </v:rect>
                  </w:pict>
                </mc:Fallback>
              </mc:AlternateContent>
            </w:r>
            <w:r w:rsidR="00523D94" w:rsidRPr="009E62F5">
              <w:rPr>
                <w:rFonts w:ascii="Arial" w:hAnsi="Arial" w:cs="Arial"/>
                <w:noProof/>
              </w:rPr>
              <w:drawing>
                <wp:inline distT="0" distB="0" distL="0" distR="0" wp14:anchorId="10EA0214" wp14:editId="7C5E80AB">
                  <wp:extent cx="1423759" cy="1852838"/>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56482" cy="1895422"/>
                          </a:xfrm>
                          <a:prstGeom prst="rect">
                            <a:avLst/>
                          </a:prstGeom>
                        </pic:spPr>
                      </pic:pic>
                    </a:graphicData>
                  </a:graphic>
                </wp:inline>
              </w:drawing>
            </w:r>
          </w:p>
        </w:tc>
        <w:tc>
          <w:tcPr>
            <w:tcW w:w="0" w:type="auto"/>
          </w:tcPr>
          <w:p w:rsidR="00523D94" w:rsidRDefault="00AE2E3C" w:rsidP="004802EC">
            <w:pPr>
              <w:spacing w:line="276" w:lineRule="auto"/>
              <w:jc w:val="center"/>
              <w:rPr>
                <w:rFonts w:ascii="Arial" w:hAnsi="Arial" w:cs="Arial"/>
              </w:rPr>
            </w:pPr>
            <w:r>
              <w:rPr>
                <w:rFonts w:ascii="Arial" w:hAnsi="Arial" w:cs="Arial"/>
                <w:noProof/>
              </w:rPr>
              <w:drawing>
                <wp:anchor distT="0" distB="0" distL="114300" distR="114300" simplePos="0" relativeHeight="251661312" behindDoc="0" locked="0" layoutInCell="1" allowOverlap="1" wp14:anchorId="507B244B" wp14:editId="1F2C3AF9">
                  <wp:simplePos x="0" y="0"/>
                  <wp:positionH relativeFrom="column">
                    <wp:posOffset>348297</wp:posOffset>
                  </wp:positionH>
                  <wp:positionV relativeFrom="paragraph">
                    <wp:posOffset>1548448</wp:posOffset>
                  </wp:positionV>
                  <wp:extent cx="1157287" cy="129858"/>
                  <wp:effectExtent l="0" t="0" r="508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7287" cy="129858"/>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0288" behindDoc="0" locked="0" layoutInCell="1" allowOverlap="1" wp14:anchorId="7EDF213E" wp14:editId="510B4FF8">
                      <wp:simplePos x="0" y="0"/>
                      <wp:positionH relativeFrom="column">
                        <wp:posOffset>510223</wp:posOffset>
                      </wp:positionH>
                      <wp:positionV relativeFrom="paragraph">
                        <wp:posOffset>724217</wp:posOffset>
                      </wp:positionV>
                      <wp:extent cx="947737" cy="128587"/>
                      <wp:effectExtent l="0" t="0" r="24130" b="24130"/>
                      <wp:wrapNone/>
                      <wp:docPr id="16" name="Rectángulo 16"/>
                      <wp:cNvGraphicFramePr/>
                      <a:graphic xmlns:a="http://schemas.openxmlformats.org/drawingml/2006/main">
                        <a:graphicData uri="http://schemas.microsoft.com/office/word/2010/wordprocessingShape">
                          <wps:wsp>
                            <wps:cNvSpPr/>
                            <wps:spPr>
                              <a:xfrm>
                                <a:off x="0" y="0"/>
                                <a:ext cx="947737" cy="128587"/>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50000" t="50000" r="50000" b="50000"/>
                                </a:path>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E5AD8" id="Rectángulo 16" o:spid="_x0000_s1026" style="position:absolute;margin-left:40.2pt;margin-top:57pt;width:74.6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" fillcolor="#959595" strokecolor="white [3212]" strokeweight="2pt">
                      <v:fill rotate="t" focusposition=".5,.5" focussize="" colors="0 #959595;.5 #d6d6d6;1 white" focus="100%" type="gradientRadial"/>
                    </v:rect>
                  </w:pict>
                </mc:Fallback>
              </mc:AlternateContent>
            </w:r>
            <w:r w:rsidR="00523D94" w:rsidRPr="009E62F5">
              <w:rPr>
                <w:rFonts w:ascii="Arial" w:hAnsi="Arial" w:cs="Arial"/>
                <w:noProof/>
              </w:rPr>
              <w:drawing>
                <wp:inline distT="0" distB="0" distL="0" distR="0" wp14:anchorId="3A07AE18" wp14:editId="53AE8FC1">
                  <wp:extent cx="1462405" cy="1894224"/>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7297" cy="1939419"/>
                          </a:xfrm>
                          <a:prstGeom prst="rect">
                            <a:avLst/>
                          </a:prstGeom>
                        </pic:spPr>
                      </pic:pic>
                    </a:graphicData>
                  </a:graphic>
                </wp:inline>
              </w:drawing>
            </w:r>
          </w:p>
        </w:tc>
      </w:tr>
    </w:tbl>
    <w:p w:rsidR="00523D94" w:rsidRPr="00BB4683" w:rsidRDefault="00523D94" w:rsidP="00DA2D10">
      <w:pPr>
        <w:spacing w:after="0"/>
        <w:jc w:val="center"/>
        <w:rPr>
          <w:rFonts w:ascii="Arial" w:hAnsi="Arial" w:cs="Arial"/>
          <w:sz w:val="16"/>
        </w:rPr>
      </w:pPr>
      <w:r w:rsidRPr="009E62F5">
        <w:rPr>
          <w:rFonts w:ascii="Arial" w:hAnsi="Arial" w:cs="Arial"/>
          <w:sz w:val="16"/>
        </w:rPr>
        <w:t>Fuente: Elaborado por la ASEQROO con base en las constancias proporcionadas por la AGEPRO.</w:t>
      </w:r>
    </w:p>
    <w:p w:rsidR="00523D94" w:rsidRPr="00DA2D10" w:rsidRDefault="00523D94" w:rsidP="00DA2D10">
      <w:pPr>
        <w:spacing w:after="0"/>
        <w:jc w:val="both"/>
        <w:rPr>
          <w:rFonts w:ascii="Arial" w:hAnsi="Arial" w:cs="Arial"/>
          <w:sz w:val="24"/>
        </w:rPr>
      </w:pPr>
    </w:p>
    <w:p w:rsidR="005A5AE7" w:rsidRDefault="005A5AE7" w:rsidP="002032F2">
      <w:pPr>
        <w:spacing w:after="0"/>
        <w:jc w:val="both"/>
        <w:rPr>
          <w:rFonts w:ascii="Arial" w:hAnsi="Arial" w:cs="Arial"/>
          <w:sz w:val="24"/>
          <w:szCs w:val="24"/>
        </w:rPr>
      </w:pPr>
    </w:p>
    <w:p w:rsidR="00523D94" w:rsidRPr="00161E29" w:rsidRDefault="00523D94" w:rsidP="002032F2">
      <w:pPr>
        <w:spacing w:after="0"/>
        <w:jc w:val="both"/>
        <w:rPr>
          <w:rFonts w:ascii="Arial" w:hAnsi="Arial" w:cs="Arial"/>
          <w:sz w:val="24"/>
          <w:szCs w:val="24"/>
        </w:rPr>
      </w:pPr>
      <w:r w:rsidRPr="00161E29">
        <w:rPr>
          <w:rFonts w:ascii="Arial" w:hAnsi="Arial" w:cs="Arial"/>
          <w:sz w:val="24"/>
          <w:szCs w:val="24"/>
        </w:rPr>
        <w:t xml:space="preserve">Con la finalidad de verificar la correcta difusión y comprobar que dicho instrumento es de conocimiento del personal de la AGEPRO, se aplicó una encuesta en línea a través del enlace </w:t>
      </w:r>
      <w:r w:rsidRPr="00161E29">
        <w:rPr>
          <w:rFonts w:ascii="Arial" w:hAnsi="Arial" w:cs="Arial"/>
          <w:sz w:val="24"/>
          <w:szCs w:val="24"/>
          <w:u w:val="single"/>
        </w:rPr>
        <w:t>https://forms.gle/FJgYNm2moNEebVge6</w:t>
      </w:r>
      <w:r w:rsidRPr="00161E29">
        <w:rPr>
          <w:rFonts w:ascii="Arial" w:hAnsi="Arial" w:cs="Arial"/>
          <w:sz w:val="24"/>
          <w:szCs w:val="24"/>
        </w:rPr>
        <w:t>. La encuesta fue dirigida a 232 servidores públicos (que representan el 100 % del total de la plantilla laboral), obteniendo 148 respuestas (63.79%)</w:t>
      </w:r>
      <w:r w:rsidRPr="00161E29">
        <w:rPr>
          <w:rFonts w:ascii="Arial" w:hAnsi="Arial" w:cs="Arial"/>
          <w:sz w:val="24"/>
          <w:szCs w:val="24"/>
          <w:vertAlign w:val="superscript"/>
        </w:rPr>
        <w:footnoteReference w:id="21"/>
      </w:r>
      <w:r w:rsidRPr="00161E29">
        <w:rPr>
          <w:rFonts w:ascii="Arial" w:hAnsi="Arial" w:cs="Arial"/>
          <w:sz w:val="24"/>
          <w:szCs w:val="24"/>
        </w:rPr>
        <w:t>, con los resultados siguientes:</w:t>
      </w:r>
    </w:p>
    <w:p w:rsidR="00217A24" w:rsidRPr="0088676D" w:rsidRDefault="00217A24" w:rsidP="0088676D">
      <w:pPr>
        <w:spacing w:after="0"/>
        <w:jc w:val="center"/>
        <w:rPr>
          <w:rFonts w:ascii="Arial" w:hAnsi="Arial" w:cs="Arial"/>
          <w:b/>
          <w:sz w:val="24"/>
        </w:rPr>
      </w:pPr>
    </w:p>
    <w:p w:rsidR="00710CB4" w:rsidRDefault="00710CB4" w:rsidP="00523D94">
      <w:pPr>
        <w:jc w:val="center"/>
        <w:rPr>
          <w:rFonts w:ascii="Arial" w:hAnsi="Arial" w:cs="Arial"/>
          <w:b/>
          <w:sz w:val="20"/>
        </w:rPr>
      </w:pPr>
    </w:p>
    <w:p w:rsidR="00710CB4" w:rsidRDefault="00710CB4" w:rsidP="00523D94">
      <w:pPr>
        <w:jc w:val="center"/>
        <w:rPr>
          <w:rFonts w:ascii="Arial" w:hAnsi="Arial" w:cs="Arial"/>
          <w:b/>
          <w:sz w:val="20"/>
        </w:rPr>
      </w:pPr>
    </w:p>
    <w:p w:rsidR="00710CB4" w:rsidRDefault="00710CB4" w:rsidP="00523D94">
      <w:pPr>
        <w:jc w:val="center"/>
        <w:rPr>
          <w:rFonts w:ascii="Arial" w:hAnsi="Arial" w:cs="Arial"/>
          <w:b/>
          <w:sz w:val="20"/>
        </w:rPr>
      </w:pPr>
    </w:p>
    <w:p w:rsidR="00710CB4" w:rsidRDefault="00710CB4" w:rsidP="00523D94">
      <w:pPr>
        <w:jc w:val="center"/>
        <w:rPr>
          <w:rFonts w:ascii="Arial" w:hAnsi="Arial" w:cs="Arial"/>
          <w:b/>
          <w:sz w:val="20"/>
        </w:rPr>
      </w:pPr>
    </w:p>
    <w:p w:rsidR="00710CB4" w:rsidRDefault="00710CB4" w:rsidP="00523D94">
      <w:pPr>
        <w:jc w:val="center"/>
        <w:rPr>
          <w:rFonts w:ascii="Arial" w:hAnsi="Arial" w:cs="Arial"/>
          <w:b/>
          <w:sz w:val="20"/>
        </w:rPr>
      </w:pPr>
    </w:p>
    <w:p w:rsidR="00523D94" w:rsidRPr="00AE7938" w:rsidRDefault="00523D94" w:rsidP="00523D94">
      <w:pPr>
        <w:jc w:val="center"/>
        <w:rPr>
          <w:rFonts w:ascii="Arial" w:hAnsi="Arial" w:cs="Arial"/>
          <w:sz w:val="20"/>
        </w:rPr>
      </w:pPr>
      <w:r>
        <w:rPr>
          <w:rFonts w:ascii="Arial" w:hAnsi="Arial" w:cs="Arial"/>
          <w:b/>
          <w:sz w:val="20"/>
        </w:rPr>
        <w:lastRenderedPageBreak/>
        <w:t>Figura 2</w:t>
      </w:r>
      <w:r w:rsidRPr="009F6B66">
        <w:rPr>
          <w:rFonts w:ascii="Arial" w:hAnsi="Arial" w:cs="Arial"/>
          <w:b/>
          <w:sz w:val="20"/>
        </w:rPr>
        <w:t xml:space="preserve">. </w:t>
      </w:r>
      <w:r w:rsidR="00AB48D1">
        <w:rPr>
          <w:rFonts w:ascii="Arial" w:hAnsi="Arial" w:cs="Arial"/>
          <w:sz w:val="20"/>
        </w:rPr>
        <w:t>Resultados de Encuesta de C</w:t>
      </w:r>
      <w:r w:rsidRPr="00AE7938">
        <w:rPr>
          <w:rFonts w:ascii="Arial" w:hAnsi="Arial" w:cs="Arial"/>
          <w:sz w:val="20"/>
        </w:rPr>
        <w:t>umplimiento de la Política de Integridad</w:t>
      </w:r>
    </w:p>
    <w:p w:rsidR="00523D94" w:rsidRPr="0068700A" w:rsidRDefault="00523D94" w:rsidP="00523D94">
      <w:pPr>
        <w:jc w:val="center"/>
        <w:rPr>
          <w:rFonts w:ascii="Arial" w:hAnsi="Arial" w:cs="Arial"/>
        </w:rPr>
      </w:pPr>
      <w:r w:rsidRPr="00440D68">
        <w:rPr>
          <w:rFonts w:ascii="Arial" w:hAnsi="Arial" w:cs="Arial"/>
          <w:noProof/>
        </w:rPr>
        <w:drawing>
          <wp:inline distT="0" distB="0" distL="0" distR="0" wp14:anchorId="6ACDD26D" wp14:editId="750E8E57">
            <wp:extent cx="2518833" cy="2919084"/>
            <wp:effectExtent l="0" t="0" r="0" b="0"/>
            <wp:docPr id="43" name="Imagen 43" descr="F:\2022\AGEPRO\David\27.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2\AGEPRO\David\27.4%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8833" cy="2919084"/>
                    </a:xfrm>
                    <a:prstGeom prst="rect">
                      <a:avLst/>
                    </a:prstGeom>
                    <a:noFill/>
                    <a:ln>
                      <a:noFill/>
                    </a:ln>
                  </pic:spPr>
                </pic:pic>
              </a:graphicData>
            </a:graphic>
          </wp:inline>
        </w:drawing>
      </w:r>
    </w:p>
    <w:p w:rsidR="00AB48D1" w:rsidRPr="000748A1" w:rsidRDefault="00AB48D1" w:rsidP="000748A1">
      <w:pPr>
        <w:spacing w:after="0"/>
        <w:ind w:right="-93"/>
        <w:jc w:val="center"/>
        <w:rPr>
          <w:rFonts w:ascii="Arial" w:eastAsiaTheme="minorHAnsi" w:hAnsi="Arial" w:cs="Arial"/>
          <w:b/>
          <w:color w:val="4A442A" w:themeColor="background2" w:themeShade="40"/>
          <w:sz w:val="24"/>
          <w:szCs w:val="18"/>
          <w:lang w:eastAsia="en-US"/>
        </w:rPr>
      </w:pPr>
    </w:p>
    <w:p w:rsidR="00523D94" w:rsidRDefault="00523D94" w:rsidP="00523D94">
      <w:pPr>
        <w:ind w:right="-93"/>
        <w:jc w:val="center"/>
        <w:rPr>
          <w:rFonts w:ascii="Arial" w:eastAsiaTheme="minorHAnsi" w:hAnsi="Arial" w:cs="Arial"/>
          <w:b/>
          <w:color w:val="4A442A" w:themeColor="background2" w:themeShade="40"/>
          <w:sz w:val="20"/>
          <w:szCs w:val="18"/>
          <w:lang w:eastAsia="en-US"/>
        </w:rPr>
      </w:pPr>
      <w:r>
        <w:rPr>
          <w:rFonts w:ascii="Arial" w:eastAsiaTheme="minorHAnsi" w:hAnsi="Arial" w:cs="Arial"/>
          <w:b/>
          <w:color w:val="4A442A" w:themeColor="background2" w:themeShade="40"/>
          <w:sz w:val="20"/>
          <w:szCs w:val="18"/>
          <w:lang w:eastAsia="en-US"/>
        </w:rPr>
        <w:t>Gráfica 1</w:t>
      </w:r>
      <w:r w:rsidRPr="00AE7938">
        <w:rPr>
          <w:rFonts w:ascii="Arial" w:eastAsiaTheme="minorHAnsi" w:hAnsi="Arial" w:cs="Arial"/>
          <w:color w:val="4A442A" w:themeColor="background2" w:themeShade="40"/>
          <w:sz w:val="20"/>
          <w:szCs w:val="18"/>
          <w:lang w:eastAsia="en-US"/>
        </w:rPr>
        <w:t>. ¿Cómo te enteraste de la existencia de estos instrumentos?</w:t>
      </w:r>
    </w:p>
    <w:p w:rsidR="00523D94" w:rsidRPr="00440D68" w:rsidRDefault="00523D94" w:rsidP="00523D94">
      <w:pPr>
        <w:ind w:right="49"/>
        <w:jc w:val="center"/>
        <w:rPr>
          <w:rFonts w:eastAsiaTheme="minorHAnsi"/>
        </w:rPr>
      </w:pPr>
      <w:r w:rsidRPr="00440D68">
        <w:rPr>
          <w:rFonts w:ascii="Arial" w:eastAsiaTheme="minorHAnsi" w:hAnsi="Arial" w:cs="Arial"/>
          <w:b/>
          <w:noProof/>
          <w:color w:val="4A442A" w:themeColor="background2" w:themeShade="40"/>
          <w:sz w:val="20"/>
          <w:szCs w:val="18"/>
        </w:rPr>
        <w:drawing>
          <wp:inline distT="0" distB="0" distL="0" distR="0" wp14:anchorId="4A778B6D" wp14:editId="672CBD1F">
            <wp:extent cx="2899833" cy="2153445"/>
            <wp:effectExtent l="0" t="0" r="0" b="0"/>
            <wp:docPr id="44" name="Imagen 44" descr="F:\2022\AGEPRO\David\¿Cómo te enteraste de la existencia de estos instrument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2\AGEPRO\David\¿Cómo te enteraste de la existencia de estos instrumentos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9284" cy="2175316"/>
                    </a:xfrm>
                    <a:prstGeom prst="rect">
                      <a:avLst/>
                    </a:prstGeom>
                    <a:noFill/>
                    <a:ln>
                      <a:noFill/>
                    </a:ln>
                  </pic:spPr>
                </pic:pic>
              </a:graphicData>
            </a:graphic>
          </wp:inline>
        </w:drawing>
      </w:r>
    </w:p>
    <w:p w:rsidR="00523D94" w:rsidRPr="00775639" w:rsidRDefault="00523D94" w:rsidP="00523D94">
      <w:pPr>
        <w:jc w:val="center"/>
        <w:rPr>
          <w:rFonts w:ascii="Arial" w:hAnsi="Arial" w:cs="Arial"/>
          <w:sz w:val="16"/>
          <w:szCs w:val="14"/>
          <w:highlight w:val="cyan"/>
        </w:rPr>
      </w:pPr>
      <w:r w:rsidRPr="00775639">
        <w:rPr>
          <w:rFonts w:ascii="Arial" w:hAnsi="Arial" w:cs="Arial"/>
          <w:b/>
          <w:sz w:val="16"/>
          <w:szCs w:val="14"/>
        </w:rPr>
        <w:t>Fuente:</w:t>
      </w:r>
      <w:r w:rsidRPr="00775639">
        <w:rPr>
          <w:rFonts w:ascii="Arial" w:hAnsi="Arial" w:cs="Arial"/>
          <w:sz w:val="16"/>
          <w:szCs w:val="14"/>
        </w:rPr>
        <w:t xml:space="preserve"> Elaborado por la ASEQROO con base en la Encuesta de Cumplimiento de Política de Integridad</w:t>
      </w:r>
      <w:r w:rsidR="000748A1" w:rsidRPr="00775639">
        <w:rPr>
          <w:rFonts w:ascii="Arial" w:hAnsi="Arial" w:cs="Arial"/>
          <w:sz w:val="16"/>
          <w:szCs w:val="14"/>
        </w:rPr>
        <w:t>.</w:t>
      </w:r>
    </w:p>
    <w:p w:rsidR="00775639" w:rsidRDefault="00775639" w:rsidP="00844D2C">
      <w:pPr>
        <w:spacing w:after="0"/>
        <w:jc w:val="both"/>
        <w:rPr>
          <w:rFonts w:ascii="Arial" w:hAnsi="Arial" w:cs="Arial"/>
          <w:sz w:val="24"/>
          <w:szCs w:val="24"/>
        </w:rPr>
      </w:pPr>
    </w:p>
    <w:p w:rsidR="00523D94" w:rsidRDefault="00523D94" w:rsidP="00844D2C">
      <w:pPr>
        <w:spacing w:after="0"/>
        <w:jc w:val="both"/>
        <w:rPr>
          <w:rFonts w:ascii="Arial" w:hAnsi="Arial" w:cs="Arial"/>
          <w:sz w:val="24"/>
          <w:szCs w:val="24"/>
        </w:rPr>
      </w:pPr>
      <w:r w:rsidRPr="00161E29">
        <w:rPr>
          <w:rFonts w:ascii="Arial" w:hAnsi="Arial" w:cs="Arial"/>
          <w:sz w:val="24"/>
          <w:szCs w:val="24"/>
        </w:rPr>
        <w:t>Con base en lo anterior, se observó que un porcentaje considerable de servidores públicos de la AGEPRO desconocen el Código de Ética, el Código de Conducta o la</w:t>
      </w:r>
      <w:r w:rsidR="00A95C44">
        <w:rPr>
          <w:rFonts w:ascii="Arial" w:hAnsi="Arial" w:cs="Arial"/>
          <w:sz w:val="24"/>
          <w:szCs w:val="24"/>
        </w:rPr>
        <w:t>s</w:t>
      </w:r>
      <w:r w:rsidRPr="00161E29">
        <w:rPr>
          <w:rFonts w:ascii="Arial" w:hAnsi="Arial" w:cs="Arial"/>
          <w:sz w:val="24"/>
          <w:szCs w:val="24"/>
        </w:rPr>
        <w:t xml:space="preserve"> Reglas de Integridad. De igual manera, se determinó que los canales de difusión más </w:t>
      </w:r>
      <w:r w:rsidRPr="00161E29">
        <w:rPr>
          <w:rFonts w:ascii="Arial" w:hAnsi="Arial" w:cs="Arial"/>
          <w:sz w:val="24"/>
          <w:szCs w:val="24"/>
        </w:rPr>
        <w:lastRenderedPageBreak/>
        <w:t>imp</w:t>
      </w:r>
      <w:r w:rsidR="00A95C44">
        <w:rPr>
          <w:rFonts w:ascii="Arial" w:hAnsi="Arial" w:cs="Arial"/>
          <w:sz w:val="24"/>
          <w:szCs w:val="24"/>
        </w:rPr>
        <w:t>lementados por la AGEPRO son: “Circular/Oficio” con 43.9 %, “C</w:t>
      </w:r>
      <w:r w:rsidRPr="00161E29">
        <w:rPr>
          <w:rFonts w:ascii="Arial" w:hAnsi="Arial" w:cs="Arial"/>
          <w:sz w:val="24"/>
          <w:szCs w:val="24"/>
        </w:rPr>
        <w:t>orr</w:t>
      </w:r>
      <w:r w:rsidR="00A95C44">
        <w:rPr>
          <w:rFonts w:ascii="Arial" w:hAnsi="Arial" w:cs="Arial"/>
          <w:sz w:val="24"/>
          <w:szCs w:val="24"/>
        </w:rPr>
        <w:t>eo electrónico” con 38.5 %, y “P</w:t>
      </w:r>
      <w:r w:rsidRPr="00161E29">
        <w:rPr>
          <w:rFonts w:ascii="Arial" w:hAnsi="Arial" w:cs="Arial"/>
          <w:sz w:val="24"/>
          <w:szCs w:val="24"/>
        </w:rPr>
        <w:t xml:space="preserve">ágina web” con 23.6 %. </w:t>
      </w:r>
    </w:p>
    <w:p w:rsidR="00844D2C" w:rsidRPr="00161E29" w:rsidRDefault="00844D2C" w:rsidP="00844D2C">
      <w:pPr>
        <w:spacing w:after="0"/>
        <w:jc w:val="both"/>
        <w:rPr>
          <w:rFonts w:ascii="Arial" w:hAnsi="Arial" w:cs="Arial"/>
          <w:sz w:val="24"/>
          <w:szCs w:val="24"/>
        </w:rPr>
      </w:pPr>
    </w:p>
    <w:p w:rsidR="00523D94" w:rsidRPr="00161E29" w:rsidRDefault="00523D94" w:rsidP="00844D2C">
      <w:pPr>
        <w:autoSpaceDE w:val="0"/>
        <w:autoSpaceDN w:val="0"/>
        <w:adjustRightInd w:val="0"/>
        <w:spacing w:after="0"/>
        <w:contextualSpacing/>
        <w:jc w:val="both"/>
        <w:rPr>
          <w:rFonts w:ascii="Arial" w:hAnsi="Arial" w:cs="Arial"/>
          <w:sz w:val="24"/>
          <w:szCs w:val="24"/>
          <w:highlight w:val="cyan"/>
        </w:rPr>
      </w:pPr>
      <w:r w:rsidRPr="00161E29">
        <w:rPr>
          <w:rFonts w:ascii="Arial" w:hAnsi="Arial" w:cs="Arial"/>
          <w:sz w:val="24"/>
          <w:szCs w:val="24"/>
        </w:rPr>
        <w:t>Es importante resaltar que la respuesta “no los conoz</w:t>
      </w:r>
      <w:r w:rsidR="00161E29">
        <w:rPr>
          <w:rFonts w:ascii="Arial" w:hAnsi="Arial" w:cs="Arial"/>
          <w:sz w:val="24"/>
          <w:szCs w:val="24"/>
        </w:rPr>
        <w:t>co” fue seleccionada en un 17.6</w:t>
      </w:r>
      <w:r w:rsidRPr="00161E29">
        <w:rPr>
          <w:rFonts w:ascii="Arial" w:hAnsi="Arial" w:cs="Arial"/>
          <w:sz w:val="24"/>
          <w:szCs w:val="24"/>
        </w:rPr>
        <w:t>%, por lo tanto, se recomienda que la AGEPRO refuerce los canales de difusión para dar a conocer lo</w:t>
      </w:r>
      <w:r w:rsidR="00844D2C">
        <w:rPr>
          <w:rFonts w:ascii="Arial" w:hAnsi="Arial" w:cs="Arial"/>
          <w:sz w:val="24"/>
          <w:szCs w:val="24"/>
        </w:rPr>
        <w:t>s instrumentos que componen la Política de I</w:t>
      </w:r>
      <w:r w:rsidRPr="00161E29">
        <w:rPr>
          <w:rFonts w:ascii="Arial" w:hAnsi="Arial" w:cs="Arial"/>
          <w:sz w:val="24"/>
          <w:szCs w:val="24"/>
        </w:rPr>
        <w:t>ntegridad.</w:t>
      </w:r>
    </w:p>
    <w:p w:rsidR="00A14E4E" w:rsidRDefault="00A14E4E" w:rsidP="000E49C6">
      <w:pPr>
        <w:spacing w:after="0"/>
        <w:jc w:val="both"/>
        <w:rPr>
          <w:rFonts w:ascii="Arial" w:hAnsi="Arial" w:cs="Arial"/>
          <w:sz w:val="24"/>
          <w:szCs w:val="24"/>
        </w:rPr>
      </w:pPr>
    </w:p>
    <w:p w:rsidR="00A1092C" w:rsidRPr="00161E29" w:rsidRDefault="00A1092C" w:rsidP="000E49C6">
      <w:pPr>
        <w:pStyle w:val="Prrafodelista"/>
        <w:autoSpaceDE w:val="0"/>
        <w:autoSpaceDN w:val="0"/>
        <w:adjustRightInd w:val="0"/>
        <w:spacing w:after="0"/>
        <w:ind w:left="0"/>
        <w:jc w:val="both"/>
        <w:rPr>
          <w:rFonts w:ascii="Arial" w:eastAsia="Times New Roman" w:hAnsi="Arial" w:cs="Arial"/>
          <w:bCs/>
          <w:sz w:val="24"/>
          <w:szCs w:val="24"/>
          <w:lang w:eastAsia="es-ES"/>
        </w:rPr>
      </w:pPr>
      <w:r w:rsidRPr="00161E29">
        <w:rPr>
          <w:rFonts w:ascii="Arial" w:eastAsia="Times New Roman" w:hAnsi="Arial" w:cs="Arial"/>
          <w:bCs/>
          <w:sz w:val="24"/>
          <w:szCs w:val="24"/>
          <w:lang w:eastAsia="es-ES"/>
        </w:rPr>
        <w:t xml:space="preserve">Derivado del </w:t>
      </w:r>
      <w:r w:rsidR="000E49C6" w:rsidRPr="00161E29">
        <w:rPr>
          <w:rFonts w:ascii="Arial" w:eastAsia="Times New Roman" w:hAnsi="Arial" w:cs="Arial"/>
          <w:bCs/>
          <w:sz w:val="24"/>
          <w:szCs w:val="24"/>
          <w:lang w:eastAsia="es-ES"/>
        </w:rPr>
        <w:t>análisis anterior</w:t>
      </w:r>
      <w:r w:rsidR="00DF0AF0" w:rsidRPr="00161E29">
        <w:rPr>
          <w:rFonts w:ascii="Arial" w:eastAsia="Times New Roman" w:hAnsi="Arial" w:cs="Arial"/>
          <w:bCs/>
          <w:sz w:val="24"/>
          <w:szCs w:val="24"/>
          <w:lang w:eastAsia="es-ES"/>
        </w:rPr>
        <w:t>,</w:t>
      </w:r>
      <w:r w:rsidR="000E49C6" w:rsidRPr="00161E29">
        <w:rPr>
          <w:rFonts w:ascii="Arial" w:eastAsia="Times New Roman" w:hAnsi="Arial" w:cs="Arial"/>
          <w:bCs/>
          <w:sz w:val="24"/>
          <w:szCs w:val="24"/>
          <w:lang w:eastAsia="es-ES"/>
        </w:rPr>
        <w:t xml:space="preserve"> se determin</w:t>
      </w:r>
      <w:r w:rsidRPr="00161E29">
        <w:rPr>
          <w:rFonts w:ascii="Arial" w:eastAsia="Times New Roman" w:hAnsi="Arial" w:cs="Arial"/>
          <w:bCs/>
          <w:sz w:val="24"/>
          <w:szCs w:val="24"/>
          <w:lang w:eastAsia="es-ES"/>
        </w:rPr>
        <w:t>aron la</w:t>
      </w:r>
      <w:r w:rsidR="000E49C6" w:rsidRPr="00161E29">
        <w:rPr>
          <w:rFonts w:ascii="Arial" w:eastAsia="Times New Roman" w:hAnsi="Arial" w:cs="Arial"/>
          <w:bCs/>
          <w:sz w:val="24"/>
          <w:szCs w:val="24"/>
          <w:lang w:eastAsia="es-ES"/>
        </w:rPr>
        <w:t>s</w:t>
      </w:r>
      <w:r w:rsidRPr="00161E29">
        <w:rPr>
          <w:rFonts w:ascii="Arial" w:eastAsia="Times New Roman" w:hAnsi="Arial" w:cs="Arial"/>
          <w:bCs/>
          <w:sz w:val="24"/>
          <w:szCs w:val="24"/>
          <w:lang w:eastAsia="es-ES"/>
        </w:rPr>
        <w:t xml:space="preserve"> siguiente</w:t>
      </w:r>
      <w:r w:rsidR="000E49C6" w:rsidRPr="00161E29">
        <w:rPr>
          <w:rFonts w:ascii="Arial" w:eastAsia="Times New Roman" w:hAnsi="Arial" w:cs="Arial"/>
          <w:bCs/>
          <w:sz w:val="24"/>
          <w:szCs w:val="24"/>
          <w:lang w:eastAsia="es-ES"/>
        </w:rPr>
        <w:t>s</w:t>
      </w:r>
      <w:r w:rsidRPr="00161E29">
        <w:rPr>
          <w:rFonts w:ascii="Arial" w:eastAsia="Times New Roman" w:hAnsi="Arial" w:cs="Arial"/>
          <w:bCs/>
          <w:sz w:val="24"/>
          <w:szCs w:val="24"/>
          <w:lang w:eastAsia="es-ES"/>
        </w:rPr>
        <w:t xml:space="preserve"> </w:t>
      </w:r>
      <w:r w:rsidR="000E49C6" w:rsidRPr="00161E29">
        <w:rPr>
          <w:rFonts w:ascii="Arial" w:eastAsia="Times New Roman" w:hAnsi="Arial" w:cs="Arial"/>
          <w:bCs/>
          <w:sz w:val="24"/>
          <w:szCs w:val="24"/>
          <w:lang w:eastAsia="es-ES"/>
        </w:rPr>
        <w:t>observaciones</w:t>
      </w:r>
      <w:r w:rsidRPr="00161E29">
        <w:rPr>
          <w:rFonts w:ascii="Arial" w:eastAsia="Times New Roman" w:hAnsi="Arial" w:cs="Arial"/>
          <w:bCs/>
          <w:sz w:val="24"/>
          <w:szCs w:val="24"/>
          <w:lang w:eastAsia="es-ES"/>
        </w:rPr>
        <w:t>:</w:t>
      </w:r>
    </w:p>
    <w:p w:rsidR="00A1092C" w:rsidRPr="00161E29" w:rsidRDefault="00A1092C" w:rsidP="000E49C6">
      <w:pPr>
        <w:pStyle w:val="Prrafodelista"/>
        <w:autoSpaceDE w:val="0"/>
        <w:autoSpaceDN w:val="0"/>
        <w:adjustRightInd w:val="0"/>
        <w:spacing w:after="0"/>
        <w:ind w:left="0"/>
        <w:jc w:val="both"/>
        <w:rPr>
          <w:rFonts w:ascii="Arial" w:hAnsi="Arial" w:cs="Arial"/>
          <w:bCs/>
          <w:sz w:val="24"/>
          <w:szCs w:val="24"/>
        </w:rPr>
      </w:pPr>
    </w:p>
    <w:p w:rsidR="000E49C6" w:rsidRDefault="00523D94" w:rsidP="00CE53B6">
      <w:pPr>
        <w:pStyle w:val="Prrafodelista"/>
        <w:numPr>
          <w:ilvl w:val="0"/>
          <w:numId w:val="41"/>
        </w:numPr>
        <w:spacing w:after="0"/>
        <w:jc w:val="both"/>
        <w:rPr>
          <w:rFonts w:ascii="Arial" w:hAnsi="Arial" w:cs="Arial"/>
          <w:sz w:val="24"/>
          <w:szCs w:val="24"/>
        </w:rPr>
      </w:pPr>
      <w:r w:rsidRPr="00161E29">
        <w:rPr>
          <w:rFonts w:ascii="Arial" w:hAnsi="Arial" w:cs="Arial"/>
          <w:sz w:val="24"/>
          <w:szCs w:val="24"/>
        </w:rPr>
        <w:t>La Agencia de Proyectos Estratégicos del Estado de Quintana Roo presentó debilidad al no contar con un Código de Conducta propio en el que se establezcan de manera formal las reglas y el comportamiento que se espera de sus servidores públicos, y en el cual se señalen las conductas no permitidas.</w:t>
      </w:r>
    </w:p>
    <w:p w:rsidR="00D813C1" w:rsidRPr="00161E29" w:rsidRDefault="00D813C1" w:rsidP="00D813C1">
      <w:pPr>
        <w:pStyle w:val="Prrafodelista"/>
        <w:spacing w:after="0"/>
        <w:jc w:val="both"/>
        <w:rPr>
          <w:rFonts w:ascii="Arial" w:hAnsi="Arial" w:cs="Arial"/>
          <w:sz w:val="24"/>
          <w:szCs w:val="24"/>
        </w:rPr>
      </w:pPr>
    </w:p>
    <w:p w:rsidR="00A1092C" w:rsidRPr="00161E29" w:rsidRDefault="00523D94" w:rsidP="00CE53B6">
      <w:pPr>
        <w:pStyle w:val="Prrafodelista"/>
        <w:numPr>
          <w:ilvl w:val="0"/>
          <w:numId w:val="41"/>
        </w:numPr>
        <w:spacing w:after="0"/>
        <w:jc w:val="both"/>
        <w:rPr>
          <w:rFonts w:ascii="Arial" w:hAnsi="Arial" w:cs="Arial"/>
          <w:sz w:val="24"/>
          <w:szCs w:val="24"/>
        </w:rPr>
      </w:pPr>
      <w:r w:rsidRPr="00161E29">
        <w:rPr>
          <w:rFonts w:ascii="Arial" w:hAnsi="Arial" w:cs="Arial"/>
          <w:sz w:val="24"/>
          <w:szCs w:val="24"/>
        </w:rPr>
        <w:t>La Agencia de Proyectos Estratégicos del Estado de Quintana Roo presentó debilidad en la difusión de los instrumentos que componen su Política de Integridad (Códigos de Ética, de Conducta y las Reglas de Integridad) entre sus servidores públicos.</w:t>
      </w:r>
    </w:p>
    <w:p w:rsidR="000E49C6" w:rsidRDefault="000E49C6" w:rsidP="000E49C6">
      <w:pPr>
        <w:spacing w:after="0"/>
        <w:jc w:val="both"/>
        <w:rPr>
          <w:rFonts w:ascii="Arial" w:eastAsia="Times New Roman" w:hAnsi="Arial" w:cs="Arial"/>
          <w:b/>
          <w:sz w:val="24"/>
          <w:szCs w:val="24"/>
          <w:lang w:eastAsia="es-ES"/>
        </w:rPr>
      </w:pPr>
    </w:p>
    <w:p w:rsidR="00A1092C" w:rsidRPr="00161E29" w:rsidRDefault="003576EA" w:rsidP="000E49C6">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w:t>
      </w:r>
      <w:r w:rsidR="00A1092C" w:rsidRPr="00161E29">
        <w:rPr>
          <w:rFonts w:ascii="Arial" w:eastAsia="Times New Roman" w:hAnsi="Arial" w:cs="Arial"/>
          <w:b/>
          <w:sz w:val="24"/>
          <w:szCs w:val="24"/>
          <w:lang w:eastAsia="es-ES"/>
        </w:rPr>
        <w:t>n</w:t>
      </w:r>
      <w:r>
        <w:rPr>
          <w:rFonts w:ascii="Arial" w:eastAsia="Times New Roman" w:hAnsi="Arial" w:cs="Arial"/>
          <w:b/>
          <w:sz w:val="24"/>
          <w:szCs w:val="24"/>
          <w:lang w:eastAsia="es-ES"/>
        </w:rPr>
        <w:t>es</w:t>
      </w:r>
      <w:r w:rsidR="00A1092C" w:rsidRPr="00161E29">
        <w:rPr>
          <w:rFonts w:ascii="Arial" w:eastAsia="Times New Roman" w:hAnsi="Arial" w:cs="Arial"/>
          <w:b/>
          <w:sz w:val="24"/>
          <w:szCs w:val="24"/>
          <w:lang w:eastAsia="es-ES"/>
        </w:rPr>
        <w:t xml:space="preserve"> de Desempeño.</w:t>
      </w:r>
    </w:p>
    <w:p w:rsidR="00A1092C" w:rsidRPr="00161E29" w:rsidRDefault="00A1092C" w:rsidP="00A1092C">
      <w:pPr>
        <w:spacing w:after="0"/>
        <w:jc w:val="both"/>
        <w:rPr>
          <w:rFonts w:ascii="Arial" w:eastAsia="Times New Roman" w:hAnsi="Arial" w:cs="Arial"/>
          <w:sz w:val="24"/>
          <w:szCs w:val="24"/>
          <w:lang w:eastAsia="es-ES"/>
        </w:rPr>
      </w:pPr>
    </w:p>
    <w:p w:rsidR="00A1092C" w:rsidRPr="00161E29" w:rsidRDefault="00A1092C" w:rsidP="00A1092C">
      <w:pPr>
        <w:spacing w:after="0"/>
        <w:jc w:val="both"/>
        <w:rPr>
          <w:rFonts w:ascii="Arial" w:hAnsi="Arial" w:cs="Arial"/>
          <w:sz w:val="24"/>
          <w:szCs w:val="24"/>
        </w:rPr>
      </w:pPr>
      <w:r w:rsidRPr="00161E29">
        <w:rPr>
          <w:rFonts w:ascii="Arial" w:eastAsia="Times New Roman" w:hAnsi="Arial" w:cs="Arial"/>
          <w:sz w:val="24"/>
          <w:szCs w:val="24"/>
          <w:lang w:eastAsia="es-ES"/>
        </w:rPr>
        <w:t>La Auditoría Superior del Estado de Quintana Roo recomienda a</w:t>
      </w:r>
      <w:r w:rsidR="00844D2C">
        <w:rPr>
          <w:rFonts w:ascii="Arial" w:eastAsia="Times New Roman" w:hAnsi="Arial" w:cs="Arial"/>
          <w:sz w:val="24"/>
          <w:szCs w:val="24"/>
          <w:lang w:eastAsia="es-ES"/>
        </w:rPr>
        <w:t xml:space="preserve"> </w:t>
      </w:r>
      <w:r w:rsidRPr="00161E29">
        <w:rPr>
          <w:rFonts w:ascii="Arial" w:eastAsia="Times New Roman" w:hAnsi="Arial" w:cs="Arial"/>
          <w:sz w:val="24"/>
          <w:szCs w:val="24"/>
          <w:lang w:eastAsia="es-ES"/>
        </w:rPr>
        <w:t>l</w:t>
      </w:r>
      <w:r w:rsidR="00844D2C">
        <w:rPr>
          <w:rFonts w:ascii="Arial" w:eastAsia="Times New Roman" w:hAnsi="Arial" w:cs="Arial"/>
          <w:sz w:val="24"/>
          <w:szCs w:val="24"/>
          <w:lang w:eastAsia="es-ES"/>
        </w:rPr>
        <w:t>a</w:t>
      </w:r>
      <w:r w:rsidR="000E49C6" w:rsidRPr="00161E29">
        <w:rPr>
          <w:rFonts w:ascii="Arial" w:eastAsia="Times New Roman" w:hAnsi="Arial" w:cs="Arial"/>
          <w:sz w:val="24"/>
          <w:szCs w:val="24"/>
          <w:lang w:eastAsia="es-ES"/>
        </w:rPr>
        <w:t xml:space="preserve"> </w:t>
      </w:r>
      <w:r w:rsidR="004802EC" w:rsidRPr="00161E29">
        <w:rPr>
          <w:rFonts w:ascii="Arial" w:eastAsiaTheme="minorHAnsi" w:hAnsi="Arial" w:cs="Arial"/>
          <w:sz w:val="24"/>
          <w:szCs w:val="24"/>
          <w:lang w:eastAsia="en-US"/>
        </w:rPr>
        <w:t>Agencia de Proyectos Estratégicos del Estado de Quintana Roo</w:t>
      </w:r>
      <w:r w:rsidR="00330A29" w:rsidRPr="00161E29">
        <w:rPr>
          <w:rFonts w:ascii="Arial" w:eastAsia="Times New Roman" w:hAnsi="Arial" w:cs="Arial"/>
          <w:sz w:val="24"/>
          <w:szCs w:val="24"/>
          <w:lang w:eastAsia="es-ES"/>
        </w:rPr>
        <w:t>,</w:t>
      </w:r>
      <w:r w:rsidRPr="00161E29">
        <w:rPr>
          <w:rFonts w:ascii="Arial" w:hAnsi="Arial" w:cs="Arial"/>
          <w:sz w:val="24"/>
          <w:szCs w:val="24"/>
        </w:rPr>
        <w:t xml:space="preserve"> lo siguiente:</w:t>
      </w:r>
    </w:p>
    <w:p w:rsidR="00A1092C" w:rsidRPr="00161E29" w:rsidRDefault="00A1092C" w:rsidP="00A1092C">
      <w:pPr>
        <w:spacing w:after="0"/>
        <w:jc w:val="both"/>
        <w:rPr>
          <w:rFonts w:ascii="Arial" w:hAnsi="Arial" w:cs="Arial"/>
          <w:sz w:val="24"/>
          <w:szCs w:val="24"/>
        </w:rPr>
      </w:pPr>
    </w:p>
    <w:p w:rsidR="00FF4721" w:rsidRPr="00161E29" w:rsidRDefault="004802EC" w:rsidP="00FF4721">
      <w:pPr>
        <w:spacing w:after="0"/>
        <w:jc w:val="both"/>
        <w:rPr>
          <w:rFonts w:ascii="Arial" w:eastAsia="Times New Roman" w:hAnsi="Arial" w:cs="Arial"/>
          <w:bCs/>
          <w:iCs/>
          <w:sz w:val="24"/>
          <w:szCs w:val="24"/>
          <w:lang w:eastAsia="es-ES"/>
        </w:rPr>
      </w:pPr>
      <w:r w:rsidRPr="00161E29">
        <w:rPr>
          <w:rFonts w:ascii="Arial" w:hAnsi="Arial" w:cs="Arial"/>
          <w:b/>
          <w:sz w:val="24"/>
          <w:szCs w:val="24"/>
        </w:rPr>
        <w:t>21-AEMD-A-022-041-R01-02</w:t>
      </w:r>
      <w:r w:rsidR="00FF4721" w:rsidRPr="00161E29">
        <w:rPr>
          <w:rFonts w:ascii="Arial" w:hAnsi="Arial" w:cs="Arial"/>
          <w:b/>
          <w:sz w:val="24"/>
          <w:szCs w:val="24"/>
        </w:rPr>
        <w:t xml:space="preserve"> Recomendación</w:t>
      </w:r>
    </w:p>
    <w:p w:rsidR="00585457" w:rsidRPr="00161E29" w:rsidRDefault="00585457" w:rsidP="00585457">
      <w:pPr>
        <w:spacing w:after="0" w:line="240" w:lineRule="auto"/>
        <w:contextualSpacing/>
        <w:jc w:val="both"/>
        <w:rPr>
          <w:rFonts w:ascii="Arial" w:eastAsia="Times New Roman" w:hAnsi="Arial" w:cs="Arial"/>
          <w:sz w:val="24"/>
          <w:szCs w:val="24"/>
          <w:lang w:eastAsia="es-ES"/>
        </w:rPr>
      </w:pPr>
    </w:p>
    <w:p w:rsidR="00FF4721" w:rsidRPr="00161E29" w:rsidRDefault="004802EC" w:rsidP="00FF4721">
      <w:pPr>
        <w:spacing w:after="0"/>
        <w:jc w:val="both"/>
        <w:rPr>
          <w:rFonts w:ascii="Arial" w:eastAsia="Times New Roman" w:hAnsi="Arial" w:cs="Arial"/>
          <w:bCs/>
          <w:sz w:val="24"/>
          <w:szCs w:val="24"/>
          <w:lang w:eastAsia="es-ES"/>
        </w:rPr>
      </w:pPr>
      <w:r w:rsidRPr="00161E29">
        <w:rPr>
          <w:rFonts w:ascii="Arial" w:eastAsia="Times New Roman" w:hAnsi="Arial" w:cs="Arial"/>
          <w:sz w:val="24"/>
          <w:szCs w:val="24"/>
          <w:lang w:eastAsia="es-ES"/>
        </w:rPr>
        <w:t>La Agencia de Proyectos Estratégicos del Estado de Quintana Roo deberá emitir su prop</w:t>
      </w:r>
      <w:r w:rsidR="00D813C1">
        <w:rPr>
          <w:rFonts w:ascii="Arial" w:eastAsia="Times New Roman" w:hAnsi="Arial" w:cs="Arial"/>
          <w:sz w:val="24"/>
          <w:szCs w:val="24"/>
          <w:lang w:eastAsia="es-ES"/>
        </w:rPr>
        <w:t>io Código de Conducta en el que</w:t>
      </w:r>
      <w:r w:rsidRPr="00161E29">
        <w:rPr>
          <w:rFonts w:ascii="Arial" w:eastAsia="Times New Roman" w:hAnsi="Arial" w:cs="Arial"/>
          <w:sz w:val="24"/>
          <w:szCs w:val="24"/>
          <w:lang w:eastAsia="es-ES"/>
        </w:rPr>
        <w:t xml:space="preserve"> se establezcan de manera formal las reglas y el comportamiento que se espera de sus servidores públicos y se señalen las conductas no permitidas, basándose en los principios</w:t>
      </w:r>
      <w:r w:rsidR="00806625">
        <w:rPr>
          <w:rFonts w:ascii="Arial" w:eastAsia="Times New Roman" w:hAnsi="Arial" w:cs="Arial"/>
          <w:sz w:val="24"/>
          <w:szCs w:val="24"/>
          <w:lang w:eastAsia="es-ES"/>
        </w:rPr>
        <w:t xml:space="preserve"> y</w:t>
      </w:r>
      <w:r w:rsidRPr="00161E29">
        <w:rPr>
          <w:rFonts w:ascii="Arial" w:eastAsia="Times New Roman" w:hAnsi="Arial" w:cs="Arial"/>
          <w:sz w:val="24"/>
          <w:szCs w:val="24"/>
          <w:lang w:eastAsia="es-ES"/>
        </w:rPr>
        <w:t xml:space="preserve"> valores c</w:t>
      </w:r>
      <w:r w:rsidR="007B439E">
        <w:rPr>
          <w:rFonts w:ascii="Arial" w:eastAsia="Times New Roman" w:hAnsi="Arial" w:cs="Arial"/>
          <w:sz w:val="24"/>
          <w:szCs w:val="24"/>
          <w:lang w:eastAsia="es-ES"/>
        </w:rPr>
        <w:t>ontenido</w:t>
      </w:r>
      <w:r w:rsidRPr="00161E29">
        <w:rPr>
          <w:rFonts w:ascii="Arial" w:eastAsia="Times New Roman" w:hAnsi="Arial" w:cs="Arial"/>
          <w:sz w:val="24"/>
          <w:szCs w:val="24"/>
          <w:lang w:eastAsia="es-ES"/>
        </w:rPr>
        <w:t xml:space="preserve">s en el Código de Ética y las </w:t>
      </w:r>
      <w:r w:rsidRPr="007B439E">
        <w:rPr>
          <w:rFonts w:ascii="Arial" w:eastAsia="Times New Roman" w:hAnsi="Arial" w:cs="Arial"/>
          <w:sz w:val="24"/>
          <w:szCs w:val="24"/>
          <w:lang w:eastAsia="es-ES"/>
        </w:rPr>
        <w:t>Reglas de Integridad emitidas</w:t>
      </w:r>
      <w:r w:rsidRPr="00161E29">
        <w:rPr>
          <w:rFonts w:ascii="Arial" w:eastAsia="Times New Roman" w:hAnsi="Arial" w:cs="Arial"/>
          <w:sz w:val="24"/>
          <w:szCs w:val="24"/>
          <w:lang w:eastAsia="es-ES"/>
        </w:rPr>
        <w:t xml:space="preserve"> por la SECOES.</w:t>
      </w:r>
    </w:p>
    <w:p w:rsidR="00584A2C" w:rsidRPr="00161E29" w:rsidRDefault="00584A2C" w:rsidP="00FF4721">
      <w:pPr>
        <w:spacing w:after="0"/>
        <w:jc w:val="both"/>
        <w:rPr>
          <w:rFonts w:ascii="Arial" w:eastAsia="Times New Roman" w:hAnsi="Arial" w:cs="Arial"/>
          <w:bCs/>
          <w:sz w:val="24"/>
          <w:szCs w:val="24"/>
          <w:lang w:eastAsia="es-ES"/>
        </w:rPr>
      </w:pPr>
    </w:p>
    <w:p w:rsidR="0048252B" w:rsidRDefault="0048252B" w:rsidP="00FF4721">
      <w:pPr>
        <w:spacing w:after="0"/>
        <w:jc w:val="both"/>
        <w:rPr>
          <w:rFonts w:ascii="Arial" w:hAnsi="Arial" w:cs="Arial"/>
          <w:b/>
          <w:sz w:val="24"/>
          <w:szCs w:val="24"/>
        </w:rPr>
      </w:pPr>
      <w:r w:rsidRPr="00161E29">
        <w:rPr>
          <w:rFonts w:ascii="Arial" w:eastAsia="Times New Roman" w:hAnsi="Arial" w:cs="Arial"/>
          <w:bCs/>
          <w:sz w:val="24"/>
          <w:szCs w:val="24"/>
          <w:lang w:eastAsia="es-ES"/>
        </w:rPr>
        <w:t xml:space="preserve">Con motivo de la reunión de trabajo efectuada para la presentación de resultados finales de auditoría y observaciones preliminares, </w:t>
      </w:r>
      <w:r w:rsidR="00790731" w:rsidRPr="00161E29">
        <w:rPr>
          <w:rFonts w:ascii="Arial" w:eastAsia="Arial" w:hAnsi="Arial" w:cs="Arial"/>
          <w:sz w:val="24"/>
          <w:szCs w:val="24"/>
          <w:lang w:eastAsia="en-US"/>
        </w:rPr>
        <w:t>la Agencia de Proyectos Estratégicos del Estado de Quintana Roo</w:t>
      </w:r>
      <w:r w:rsidRPr="00161E29">
        <w:rPr>
          <w:rFonts w:ascii="Arial" w:eastAsia="Times New Roman" w:hAnsi="Arial" w:cs="Arial"/>
          <w:bCs/>
          <w:sz w:val="24"/>
          <w:szCs w:val="24"/>
          <w:lang w:eastAsia="es-ES"/>
        </w:rPr>
        <w:t xml:space="preserve"> estableció como fecha compromiso para la atención de la</w:t>
      </w:r>
      <w:r w:rsidR="000274C6" w:rsidRPr="00161E29">
        <w:rPr>
          <w:rFonts w:ascii="Arial" w:eastAsia="Times New Roman" w:hAnsi="Arial" w:cs="Arial"/>
          <w:bCs/>
          <w:sz w:val="24"/>
          <w:szCs w:val="24"/>
          <w:lang w:eastAsia="es-ES"/>
        </w:rPr>
        <w:t>s</w:t>
      </w:r>
      <w:r w:rsidRPr="00161E29">
        <w:rPr>
          <w:rFonts w:ascii="Arial" w:eastAsia="Times New Roman" w:hAnsi="Arial" w:cs="Arial"/>
          <w:bCs/>
          <w:sz w:val="24"/>
          <w:szCs w:val="24"/>
          <w:lang w:eastAsia="es-ES"/>
        </w:rPr>
        <w:t xml:space="preserve"> </w:t>
      </w:r>
      <w:r w:rsidRPr="00751BA0">
        <w:rPr>
          <w:rFonts w:ascii="Arial" w:eastAsia="Times New Roman" w:hAnsi="Arial" w:cs="Arial"/>
          <w:bCs/>
          <w:sz w:val="24"/>
          <w:szCs w:val="24"/>
          <w:lang w:eastAsia="es-ES"/>
        </w:rPr>
        <w:t>recomendaci</w:t>
      </w:r>
      <w:r w:rsidR="000274C6" w:rsidRPr="00751BA0">
        <w:rPr>
          <w:rFonts w:ascii="Arial" w:eastAsia="Times New Roman" w:hAnsi="Arial" w:cs="Arial"/>
          <w:bCs/>
          <w:sz w:val="24"/>
          <w:szCs w:val="24"/>
          <w:lang w:eastAsia="es-ES"/>
        </w:rPr>
        <w:t>ones</w:t>
      </w:r>
      <w:r w:rsidRPr="00751BA0">
        <w:rPr>
          <w:rFonts w:ascii="Arial" w:eastAsia="Times New Roman" w:hAnsi="Arial" w:cs="Arial"/>
          <w:bCs/>
          <w:sz w:val="24"/>
          <w:szCs w:val="24"/>
          <w:lang w:eastAsia="es-ES"/>
        </w:rPr>
        <w:t xml:space="preserve"> </w:t>
      </w:r>
      <w:r w:rsidRPr="00751BA0">
        <w:rPr>
          <w:rFonts w:ascii="Arial" w:hAnsi="Arial" w:cs="Arial"/>
          <w:sz w:val="24"/>
          <w:szCs w:val="24"/>
        </w:rPr>
        <w:t>21-AEMD-A-</w:t>
      </w:r>
      <w:r w:rsidR="004802EC" w:rsidRPr="00751BA0">
        <w:rPr>
          <w:rFonts w:ascii="Arial" w:hAnsi="Arial" w:cs="Arial"/>
          <w:sz w:val="24"/>
          <w:szCs w:val="24"/>
        </w:rPr>
        <w:t>022-041</w:t>
      </w:r>
      <w:r w:rsidRPr="00751BA0">
        <w:rPr>
          <w:rFonts w:ascii="Arial" w:hAnsi="Arial" w:cs="Arial"/>
          <w:sz w:val="24"/>
          <w:szCs w:val="24"/>
        </w:rPr>
        <w:t>-R01-01</w:t>
      </w:r>
      <w:r w:rsidR="005872F3">
        <w:rPr>
          <w:rFonts w:ascii="Arial" w:hAnsi="Arial" w:cs="Arial"/>
          <w:sz w:val="24"/>
          <w:szCs w:val="24"/>
        </w:rPr>
        <w:t xml:space="preserve"> y</w:t>
      </w:r>
      <w:r w:rsidRPr="00751BA0">
        <w:rPr>
          <w:rFonts w:ascii="Arial" w:hAnsi="Arial" w:cs="Arial"/>
          <w:sz w:val="24"/>
          <w:szCs w:val="24"/>
        </w:rPr>
        <w:t xml:space="preserve"> </w:t>
      </w:r>
      <w:r w:rsidR="004802EC" w:rsidRPr="00751BA0">
        <w:rPr>
          <w:rFonts w:ascii="Arial" w:hAnsi="Arial" w:cs="Arial"/>
          <w:sz w:val="24"/>
          <w:szCs w:val="24"/>
        </w:rPr>
        <w:t>21-AEMD-A-022-041-R01-02</w:t>
      </w:r>
      <w:r w:rsidRPr="00751BA0">
        <w:rPr>
          <w:rFonts w:ascii="Arial" w:hAnsi="Arial" w:cs="Arial"/>
          <w:sz w:val="24"/>
          <w:szCs w:val="24"/>
        </w:rPr>
        <w:t>,</w:t>
      </w:r>
      <w:r w:rsidRPr="00161E29">
        <w:rPr>
          <w:rFonts w:ascii="Arial" w:hAnsi="Arial" w:cs="Arial"/>
          <w:sz w:val="24"/>
          <w:szCs w:val="24"/>
        </w:rPr>
        <w:t xml:space="preserve"> el </w:t>
      </w:r>
      <w:r w:rsidR="005872F3">
        <w:rPr>
          <w:rFonts w:ascii="Arial" w:hAnsi="Arial" w:cs="Arial"/>
          <w:sz w:val="24"/>
          <w:szCs w:val="24"/>
        </w:rPr>
        <w:t xml:space="preserve">15 </w:t>
      </w:r>
      <w:r w:rsidR="005872F3">
        <w:rPr>
          <w:rFonts w:ascii="Arial" w:hAnsi="Arial" w:cs="Arial"/>
          <w:sz w:val="24"/>
          <w:szCs w:val="24"/>
        </w:rPr>
        <w:lastRenderedPageBreak/>
        <w:t xml:space="preserve">de </w:t>
      </w:r>
      <w:r w:rsidR="00DC2AE2">
        <w:rPr>
          <w:rFonts w:ascii="Arial" w:hAnsi="Arial" w:cs="Arial"/>
          <w:sz w:val="24"/>
          <w:szCs w:val="24"/>
        </w:rPr>
        <w:t>enero</w:t>
      </w:r>
      <w:r w:rsidR="005872F3">
        <w:rPr>
          <w:rFonts w:ascii="Arial" w:hAnsi="Arial" w:cs="Arial"/>
          <w:sz w:val="24"/>
          <w:szCs w:val="24"/>
        </w:rPr>
        <w:t xml:space="preserve"> de 202</w:t>
      </w:r>
      <w:r w:rsidR="00DC2AE2">
        <w:rPr>
          <w:rFonts w:ascii="Arial" w:hAnsi="Arial" w:cs="Arial"/>
          <w:sz w:val="24"/>
          <w:szCs w:val="24"/>
        </w:rPr>
        <w:t>3</w:t>
      </w:r>
      <w:r w:rsidR="005872F3">
        <w:rPr>
          <w:rFonts w:ascii="Arial" w:hAnsi="Arial" w:cs="Arial"/>
          <w:sz w:val="24"/>
          <w:szCs w:val="24"/>
        </w:rPr>
        <w:t xml:space="preserve"> y</w:t>
      </w:r>
      <w:r w:rsidR="00DC2AE2">
        <w:rPr>
          <w:rFonts w:ascii="Arial" w:hAnsi="Arial" w:cs="Arial"/>
          <w:sz w:val="24"/>
          <w:szCs w:val="24"/>
        </w:rPr>
        <w:t xml:space="preserve"> 15</w:t>
      </w:r>
      <w:r w:rsidR="00975186">
        <w:rPr>
          <w:rFonts w:ascii="Arial" w:hAnsi="Arial" w:cs="Arial"/>
          <w:sz w:val="24"/>
          <w:szCs w:val="24"/>
        </w:rPr>
        <w:t xml:space="preserve"> de </w:t>
      </w:r>
      <w:r w:rsidR="00DC2AE2">
        <w:rPr>
          <w:rFonts w:ascii="Arial" w:hAnsi="Arial" w:cs="Arial"/>
          <w:sz w:val="24"/>
          <w:szCs w:val="24"/>
        </w:rPr>
        <w:t>noviembre</w:t>
      </w:r>
      <w:r w:rsidR="00975186">
        <w:rPr>
          <w:rFonts w:ascii="Arial" w:hAnsi="Arial" w:cs="Arial"/>
          <w:sz w:val="24"/>
          <w:szCs w:val="24"/>
        </w:rPr>
        <w:t xml:space="preserve"> de 2022, respectivamente</w:t>
      </w:r>
      <w:r w:rsidRPr="00161E29">
        <w:rPr>
          <w:rFonts w:ascii="Arial" w:hAnsi="Arial" w:cs="Arial"/>
          <w:sz w:val="24"/>
          <w:szCs w:val="24"/>
        </w:rPr>
        <w:t xml:space="preserve">. Por lo antes expuesto, </w:t>
      </w:r>
      <w:r w:rsidR="005872F3" w:rsidRPr="00161E29">
        <w:rPr>
          <w:rFonts w:ascii="Arial" w:hAnsi="Arial" w:cs="Arial"/>
          <w:sz w:val="24"/>
          <w:szCs w:val="24"/>
        </w:rPr>
        <w:t>la atención a las recomendaciones de desempeño queda</w:t>
      </w:r>
      <w:r w:rsidRPr="00161E29">
        <w:rPr>
          <w:rFonts w:ascii="Arial" w:hAnsi="Arial" w:cs="Arial"/>
          <w:sz w:val="24"/>
          <w:szCs w:val="24"/>
        </w:rPr>
        <w:t xml:space="preserve"> en </w:t>
      </w:r>
      <w:r w:rsidRPr="005872F3">
        <w:rPr>
          <w:rFonts w:ascii="Arial" w:hAnsi="Arial" w:cs="Arial"/>
          <w:b/>
          <w:sz w:val="24"/>
          <w:szCs w:val="24"/>
        </w:rPr>
        <w:t>seguimiento.</w:t>
      </w:r>
      <w:r w:rsidR="00316052" w:rsidRPr="005872F3">
        <w:rPr>
          <w:rFonts w:ascii="Arial" w:hAnsi="Arial" w:cs="Arial"/>
          <w:b/>
          <w:sz w:val="24"/>
          <w:szCs w:val="24"/>
        </w:rPr>
        <w:t xml:space="preserve"> </w:t>
      </w:r>
      <w:r w:rsidR="001A7320" w:rsidRPr="005872F3">
        <w:rPr>
          <w:rFonts w:ascii="Arial" w:hAnsi="Arial" w:cs="Arial"/>
          <w:sz w:val="24"/>
          <w:szCs w:val="24"/>
        </w:rPr>
        <w:t>Con</w:t>
      </w:r>
      <w:r w:rsidR="00316052" w:rsidRPr="005872F3">
        <w:rPr>
          <w:rFonts w:ascii="Arial" w:hAnsi="Arial" w:cs="Arial"/>
          <w:sz w:val="24"/>
          <w:szCs w:val="24"/>
        </w:rPr>
        <w:t xml:space="preserve"> re</w:t>
      </w:r>
      <w:r w:rsidR="001A7320" w:rsidRPr="005872F3">
        <w:rPr>
          <w:rFonts w:ascii="Arial" w:hAnsi="Arial" w:cs="Arial"/>
          <w:sz w:val="24"/>
          <w:szCs w:val="24"/>
        </w:rPr>
        <w:t>specto</w:t>
      </w:r>
      <w:r w:rsidR="00316052" w:rsidRPr="005872F3">
        <w:rPr>
          <w:rFonts w:ascii="Arial" w:hAnsi="Arial" w:cs="Arial"/>
          <w:sz w:val="24"/>
          <w:szCs w:val="24"/>
        </w:rPr>
        <w:t xml:space="preserve"> a la observación 3, </w:t>
      </w:r>
      <w:r w:rsidR="001A7320" w:rsidRPr="005872F3">
        <w:rPr>
          <w:rFonts w:ascii="Arial" w:hAnsi="Arial" w:cs="Arial"/>
          <w:sz w:val="24"/>
          <w:szCs w:val="24"/>
        </w:rPr>
        <w:t>esta quedó</w:t>
      </w:r>
      <w:r w:rsidR="001A7320" w:rsidRPr="005872F3">
        <w:rPr>
          <w:rFonts w:ascii="Arial" w:hAnsi="Arial" w:cs="Arial"/>
          <w:b/>
          <w:sz w:val="24"/>
          <w:szCs w:val="24"/>
        </w:rPr>
        <w:t xml:space="preserve"> atendida.</w:t>
      </w:r>
    </w:p>
    <w:p w:rsidR="001A7320" w:rsidRDefault="001A7320" w:rsidP="00FF4721">
      <w:pPr>
        <w:spacing w:after="0"/>
        <w:jc w:val="both"/>
        <w:rPr>
          <w:rFonts w:ascii="Arial" w:eastAsia="Times New Roman" w:hAnsi="Arial" w:cs="Arial"/>
          <w:bCs/>
          <w:sz w:val="24"/>
          <w:szCs w:val="20"/>
          <w:lang w:eastAsia="es-ES"/>
        </w:rPr>
      </w:pPr>
    </w:p>
    <w:p w:rsidR="00812383" w:rsidRPr="00161E29" w:rsidRDefault="00812383" w:rsidP="00812383">
      <w:pPr>
        <w:spacing w:after="0"/>
        <w:jc w:val="both"/>
        <w:rPr>
          <w:rFonts w:ascii="Arial" w:hAnsi="Arial" w:cs="Arial"/>
          <w:b/>
          <w:sz w:val="24"/>
          <w:szCs w:val="24"/>
        </w:rPr>
      </w:pPr>
      <w:r w:rsidRPr="00161E29">
        <w:rPr>
          <w:rFonts w:ascii="Arial" w:hAnsi="Arial" w:cs="Arial"/>
          <w:b/>
          <w:sz w:val="24"/>
          <w:szCs w:val="24"/>
        </w:rPr>
        <w:t>No</w:t>
      </w:r>
      <w:r w:rsidR="008D2803" w:rsidRPr="00161E29">
        <w:rPr>
          <w:rFonts w:ascii="Arial" w:hAnsi="Arial" w:cs="Arial"/>
          <w:b/>
          <w:sz w:val="24"/>
          <w:szCs w:val="24"/>
        </w:rPr>
        <w:t>rmatividad relacionada con las o</w:t>
      </w:r>
      <w:r w:rsidR="006C238A" w:rsidRPr="00161E29">
        <w:rPr>
          <w:rFonts w:ascii="Arial" w:hAnsi="Arial" w:cs="Arial"/>
          <w:b/>
          <w:sz w:val="24"/>
          <w:szCs w:val="24"/>
        </w:rPr>
        <w:t>bservaciones</w:t>
      </w:r>
      <w:r w:rsidR="001A00A0" w:rsidRPr="00161E29">
        <w:rPr>
          <w:rFonts w:ascii="Arial" w:hAnsi="Arial" w:cs="Arial"/>
          <w:b/>
          <w:sz w:val="24"/>
          <w:szCs w:val="24"/>
        </w:rPr>
        <w:t>.</w:t>
      </w:r>
    </w:p>
    <w:p w:rsidR="00812383" w:rsidRPr="00161E29" w:rsidRDefault="00812383" w:rsidP="00FF4721">
      <w:pPr>
        <w:spacing w:after="0"/>
        <w:jc w:val="both"/>
        <w:rPr>
          <w:rFonts w:ascii="Arial" w:hAnsi="Arial" w:cs="Arial"/>
          <w:sz w:val="24"/>
          <w:szCs w:val="24"/>
        </w:rPr>
      </w:pPr>
    </w:p>
    <w:p w:rsidR="00762A1C" w:rsidRPr="00161E29" w:rsidRDefault="00762A1C" w:rsidP="00762A1C">
      <w:pPr>
        <w:spacing w:after="0"/>
        <w:jc w:val="both"/>
        <w:rPr>
          <w:rFonts w:ascii="Arial" w:eastAsia="Calibri" w:hAnsi="Arial" w:cs="Arial"/>
          <w:sz w:val="24"/>
          <w:szCs w:val="24"/>
          <w:lang w:eastAsia="en-US"/>
        </w:rPr>
      </w:pPr>
      <w:r w:rsidRPr="00161E29">
        <w:rPr>
          <w:rFonts w:ascii="Arial" w:eastAsia="Calibri" w:hAnsi="Arial" w:cs="Arial"/>
          <w:sz w:val="24"/>
          <w:szCs w:val="24"/>
          <w:lang w:eastAsia="en-US"/>
        </w:rPr>
        <w:t xml:space="preserve">Ley General de Responsabilidades Administrativas, artículos 6 y 16. </w:t>
      </w:r>
    </w:p>
    <w:p w:rsidR="00762A1C" w:rsidRPr="00161E29" w:rsidRDefault="00762A1C" w:rsidP="00762A1C">
      <w:pPr>
        <w:spacing w:after="0"/>
        <w:jc w:val="both"/>
        <w:rPr>
          <w:rFonts w:ascii="Arial" w:eastAsia="Calibri" w:hAnsi="Arial" w:cs="Arial"/>
          <w:sz w:val="24"/>
          <w:szCs w:val="24"/>
          <w:lang w:eastAsia="en-US"/>
        </w:rPr>
      </w:pPr>
      <w:r w:rsidRPr="00161E29">
        <w:rPr>
          <w:rFonts w:ascii="Arial" w:eastAsia="Calibri" w:hAnsi="Arial" w:cs="Arial"/>
          <w:sz w:val="24"/>
          <w:szCs w:val="24"/>
          <w:lang w:eastAsia="en-US"/>
        </w:rPr>
        <w:t>Ley del Sistema Anticorrupción del Estado de Quintana Roo, artículo 5</w:t>
      </w:r>
      <w:r w:rsidR="00A83B33">
        <w:rPr>
          <w:rFonts w:ascii="Arial" w:eastAsia="Calibri" w:hAnsi="Arial" w:cs="Arial"/>
          <w:sz w:val="24"/>
          <w:szCs w:val="24"/>
          <w:lang w:eastAsia="en-US"/>
        </w:rPr>
        <w:t>.</w:t>
      </w:r>
      <w:r w:rsidRPr="00161E29">
        <w:rPr>
          <w:rFonts w:ascii="Arial" w:eastAsia="Calibri" w:hAnsi="Arial" w:cs="Arial"/>
          <w:sz w:val="24"/>
          <w:szCs w:val="24"/>
          <w:lang w:eastAsia="en-US"/>
        </w:rPr>
        <w:t xml:space="preserve"> </w:t>
      </w:r>
    </w:p>
    <w:p w:rsidR="00762A1C" w:rsidRPr="00161E29" w:rsidRDefault="00762A1C" w:rsidP="00762A1C">
      <w:pPr>
        <w:spacing w:after="0"/>
        <w:jc w:val="both"/>
        <w:rPr>
          <w:rFonts w:ascii="Arial" w:eastAsia="Calibri" w:hAnsi="Arial" w:cs="Arial"/>
          <w:b/>
          <w:sz w:val="24"/>
          <w:szCs w:val="24"/>
          <w:lang w:eastAsia="en-US"/>
        </w:rPr>
      </w:pPr>
      <w:r w:rsidRPr="00161E29">
        <w:rPr>
          <w:rFonts w:ascii="Arial" w:eastAsia="Times New Roman" w:hAnsi="Arial" w:cs="Arial"/>
          <w:sz w:val="24"/>
          <w:szCs w:val="24"/>
          <w:lang w:eastAsia="es-ES"/>
        </w:rPr>
        <w:t>Actualización del Plan Estatal de Desarrollo (PED) 2016-2022, Programa 17.</w:t>
      </w:r>
    </w:p>
    <w:p w:rsidR="00762A1C" w:rsidRPr="00161E29" w:rsidRDefault="00762A1C" w:rsidP="00762A1C">
      <w:pPr>
        <w:autoSpaceDE w:val="0"/>
        <w:autoSpaceDN w:val="0"/>
        <w:adjustRightInd w:val="0"/>
        <w:spacing w:after="0"/>
        <w:jc w:val="both"/>
        <w:rPr>
          <w:rFonts w:ascii="Arial" w:eastAsia="Times New Roman" w:hAnsi="Arial" w:cs="Arial"/>
          <w:sz w:val="24"/>
          <w:szCs w:val="24"/>
          <w:lang w:eastAsia="es-ES"/>
        </w:rPr>
      </w:pPr>
      <w:r w:rsidRPr="00161E29">
        <w:rPr>
          <w:rFonts w:ascii="Arial" w:eastAsia="Times New Roman" w:hAnsi="Arial" w:cs="Arial"/>
          <w:sz w:val="24"/>
          <w:szCs w:val="24"/>
          <w:lang w:eastAsia="es-ES"/>
        </w:rPr>
        <w:t xml:space="preserve">Acuerdo por el que se emiten las Normas Generales de Control Interno de la Administración Pública Central y Paraestatal del Estado de Quintana Roo, artículos 2 fracciones IX y X; 11 fracciones VIII y IX, y 35. </w:t>
      </w:r>
    </w:p>
    <w:p w:rsidR="00762A1C" w:rsidRPr="00161E29" w:rsidRDefault="00762A1C" w:rsidP="00762A1C">
      <w:pPr>
        <w:autoSpaceDE w:val="0"/>
        <w:autoSpaceDN w:val="0"/>
        <w:adjustRightInd w:val="0"/>
        <w:spacing w:after="0"/>
        <w:jc w:val="both"/>
        <w:rPr>
          <w:rFonts w:ascii="Arial" w:eastAsia="Times New Roman" w:hAnsi="Arial" w:cs="Arial"/>
          <w:sz w:val="24"/>
          <w:szCs w:val="24"/>
          <w:lang w:eastAsia="es-ES"/>
        </w:rPr>
      </w:pPr>
      <w:r w:rsidRPr="00161E29">
        <w:rPr>
          <w:rFonts w:ascii="Arial" w:eastAsia="Times New Roman" w:hAnsi="Arial" w:cs="Arial"/>
          <w:sz w:val="24"/>
          <w:szCs w:val="24"/>
          <w:lang w:eastAsia="es-ES"/>
        </w:rPr>
        <w:t>Acuerdo que tiene por objeto em</w:t>
      </w:r>
      <w:r w:rsidR="00A83B33">
        <w:rPr>
          <w:rFonts w:ascii="Arial" w:eastAsia="Times New Roman" w:hAnsi="Arial" w:cs="Arial"/>
          <w:sz w:val="24"/>
          <w:szCs w:val="24"/>
          <w:lang w:eastAsia="es-ES"/>
        </w:rPr>
        <w:t>itir el Código de Ética de las Personas Servidoras Públicas de las Dependencias y E</w:t>
      </w:r>
      <w:r w:rsidRPr="00161E29">
        <w:rPr>
          <w:rFonts w:ascii="Arial" w:eastAsia="Times New Roman" w:hAnsi="Arial" w:cs="Arial"/>
          <w:sz w:val="24"/>
          <w:szCs w:val="24"/>
          <w:lang w:eastAsia="es-ES"/>
        </w:rPr>
        <w:t>ntidades de la Administración Pública del Poder Ejecutivo a que se refiere el Artículo 16 de la Ley General de Responsabilidades Administrativas, artículo 3</w:t>
      </w:r>
      <w:r w:rsidRPr="00161E29">
        <w:rPr>
          <w:rFonts w:ascii="Arial" w:eastAsia="Times New Roman" w:hAnsi="Arial" w:cs="Arial"/>
          <w:bCs/>
          <w:sz w:val="24"/>
          <w:szCs w:val="24"/>
          <w:lang w:eastAsia="es-ES"/>
        </w:rPr>
        <w:t>.</w:t>
      </w:r>
    </w:p>
    <w:p w:rsidR="00762A1C" w:rsidRPr="00161E29" w:rsidRDefault="00762A1C" w:rsidP="00762A1C">
      <w:pPr>
        <w:autoSpaceDE w:val="0"/>
        <w:autoSpaceDN w:val="0"/>
        <w:adjustRightInd w:val="0"/>
        <w:spacing w:after="0"/>
        <w:jc w:val="both"/>
        <w:rPr>
          <w:rFonts w:ascii="Arial" w:eastAsia="Times New Roman" w:hAnsi="Arial" w:cs="Arial"/>
          <w:sz w:val="24"/>
          <w:szCs w:val="24"/>
          <w:lang w:eastAsia="es-ES"/>
        </w:rPr>
      </w:pPr>
      <w:r w:rsidRPr="00161E29">
        <w:rPr>
          <w:rFonts w:ascii="Arial" w:eastAsia="Times New Roman" w:hAnsi="Arial" w:cs="Arial"/>
          <w:sz w:val="24"/>
          <w:szCs w:val="24"/>
          <w:lang w:eastAsia="es-ES"/>
        </w:rPr>
        <w:t>Guía para la Elaboración de Manuales de Organización y Procedimiento</w:t>
      </w:r>
      <w:r w:rsidR="00064520">
        <w:rPr>
          <w:rFonts w:ascii="Arial" w:eastAsia="Times New Roman" w:hAnsi="Arial" w:cs="Arial"/>
          <w:sz w:val="24"/>
          <w:szCs w:val="24"/>
          <w:lang w:eastAsia="es-ES"/>
        </w:rPr>
        <w:t>s</w:t>
      </w:r>
      <w:r w:rsidRPr="00161E29">
        <w:rPr>
          <w:rFonts w:ascii="Arial" w:eastAsia="Times New Roman" w:hAnsi="Arial" w:cs="Arial"/>
          <w:sz w:val="24"/>
          <w:szCs w:val="24"/>
          <w:lang w:eastAsia="es-ES"/>
        </w:rPr>
        <w:t>, numerales V, VII y IX.</w:t>
      </w:r>
    </w:p>
    <w:p w:rsidR="00FF4721" w:rsidRDefault="00FF4721" w:rsidP="00585457">
      <w:pPr>
        <w:spacing w:after="0"/>
        <w:rPr>
          <w:rFonts w:ascii="Arial" w:hAnsi="Arial" w:cs="Arial"/>
          <w:sz w:val="24"/>
          <w:szCs w:val="24"/>
        </w:rPr>
      </w:pPr>
    </w:p>
    <w:p w:rsidR="00FF4721" w:rsidRPr="00161E29" w:rsidRDefault="00FF4721" w:rsidP="005E0E3C">
      <w:pPr>
        <w:spacing w:after="0"/>
        <w:rPr>
          <w:rFonts w:ascii="Arial" w:hAnsi="Arial" w:cs="Arial"/>
          <w:b/>
          <w:bCs/>
          <w:sz w:val="24"/>
          <w:szCs w:val="24"/>
        </w:rPr>
      </w:pPr>
      <w:r w:rsidRPr="00161E29">
        <w:rPr>
          <w:rFonts w:ascii="Arial" w:hAnsi="Arial" w:cs="Arial"/>
          <w:b/>
          <w:sz w:val="24"/>
          <w:szCs w:val="24"/>
        </w:rPr>
        <w:t>Resultado Número 2.</w:t>
      </w:r>
    </w:p>
    <w:p w:rsidR="00FF4721" w:rsidRPr="0008697D" w:rsidRDefault="00FF4721" w:rsidP="005E0E3C">
      <w:pPr>
        <w:autoSpaceDE w:val="0"/>
        <w:autoSpaceDN w:val="0"/>
        <w:adjustRightInd w:val="0"/>
        <w:spacing w:after="0"/>
        <w:jc w:val="both"/>
        <w:rPr>
          <w:rFonts w:ascii="Arial" w:hAnsi="Arial" w:cs="Arial"/>
          <w:b/>
          <w:bCs/>
          <w:sz w:val="20"/>
          <w:szCs w:val="24"/>
        </w:rPr>
      </w:pPr>
    </w:p>
    <w:p w:rsidR="00FF4721" w:rsidRPr="00161E29" w:rsidRDefault="00FF4721" w:rsidP="005E0E3C">
      <w:pPr>
        <w:autoSpaceDE w:val="0"/>
        <w:autoSpaceDN w:val="0"/>
        <w:adjustRightInd w:val="0"/>
        <w:spacing w:after="0"/>
        <w:jc w:val="both"/>
        <w:rPr>
          <w:rFonts w:ascii="Arial" w:hAnsi="Arial" w:cs="Arial"/>
          <w:b/>
          <w:bCs/>
          <w:sz w:val="24"/>
          <w:szCs w:val="24"/>
        </w:rPr>
      </w:pPr>
      <w:r w:rsidRPr="00161E29">
        <w:rPr>
          <w:rFonts w:ascii="Arial" w:hAnsi="Arial" w:cs="Arial"/>
          <w:b/>
          <w:bCs/>
          <w:sz w:val="24"/>
          <w:szCs w:val="24"/>
        </w:rPr>
        <w:t>Eficiencia</w:t>
      </w:r>
    </w:p>
    <w:p w:rsidR="00FF4721" w:rsidRPr="0008697D" w:rsidRDefault="00FF4721" w:rsidP="005E0E3C">
      <w:pPr>
        <w:autoSpaceDE w:val="0"/>
        <w:autoSpaceDN w:val="0"/>
        <w:adjustRightInd w:val="0"/>
        <w:spacing w:after="0"/>
        <w:jc w:val="both"/>
        <w:rPr>
          <w:rFonts w:ascii="Arial" w:hAnsi="Arial" w:cs="Arial"/>
          <w:b/>
          <w:bCs/>
          <w:sz w:val="20"/>
          <w:szCs w:val="24"/>
        </w:rPr>
      </w:pPr>
    </w:p>
    <w:p w:rsidR="00FF4721" w:rsidRPr="00161E29" w:rsidRDefault="00FF4721" w:rsidP="005E0E3C">
      <w:pPr>
        <w:spacing w:after="0"/>
        <w:rPr>
          <w:rFonts w:ascii="Arial" w:hAnsi="Arial" w:cs="Arial"/>
          <w:b/>
          <w:sz w:val="24"/>
          <w:szCs w:val="24"/>
        </w:rPr>
      </w:pPr>
      <w:bookmarkStart w:id="47" w:name="_Toc74856078"/>
      <w:r w:rsidRPr="00161E29">
        <w:rPr>
          <w:rFonts w:ascii="Arial" w:hAnsi="Arial" w:cs="Arial"/>
          <w:b/>
          <w:sz w:val="24"/>
          <w:szCs w:val="24"/>
        </w:rPr>
        <w:t>2.</w:t>
      </w:r>
      <w:bookmarkEnd w:id="47"/>
      <w:r w:rsidRPr="00161E29">
        <w:rPr>
          <w:rFonts w:ascii="Arial" w:hAnsi="Arial" w:cs="Arial"/>
          <w:b/>
          <w:sz w:val="24"/>
          <w:szCs w:val="24"/>
        </w:rPr>
        <w:t xml:space="preserve"> Presupuesto basado en Resultados (PbR).</w:t>
      </w:r>
    </w:p>
    <w:p w:rsidR="00FF4721" w:rsidRPr="0008697D" w:rsidRDefault="00FF4721" w:rsidP="005E0E3C">
      <w:pPr>
        <w:spacing w:after="0"/>
        <w:rPr>
          <w:rFonts w:ascii="Arial" w:hAnsi="Arial" w:cs="Arial"/>
          <w:sz w:val="20"/>
          <w:szCs w:val="24"/>
        </w:rPr>
      </w:pPr>
    </w:p>
    <w:p w:rsidR="00FF4721" w:rsidRPr="00161E29" w:rsidRDefault="00FF4721" w:rsidP="005E0E3C">
      <w:pPr>
        <w:spacing w:after="0"/>
        <w:ind w:left="426"/>
        <w:rPr>
          <w:rFonts w:ascii="Arial" w:hAnsi="Arial" w:cs="Arial"/>
          <w:b/>
          <w:sz w:val="24"/>
          <w:szCs w:val="24"/>
        </w:rPr>
      </w:pPr>
      <w:bookmarkStart w:id="48" w:name="_Toc74856079"/>
      <w:r w:rsidRPr="00161E29">
        <w:rPr>
          <w:rFonts w:ascii="Arial" w:hAnsi="Arial" w:cs="Arial"/>
          <w:b/>
          <w:sz w:val="24"/>
          <w:szCs w:val="24"/>
        </w:rPr>
        <w:t>2.1 Evaluación de la Matriz de Indicadores para Resultados (MIR).</w:t>
      </w:r>
      <w:bookmarkEnd w:id="48"/>
    </w:p>
    <w:p w:rsidR="00FF4721" w:rsidRPr="0008697D" w:rsidRDefault="00FF4721" w:rsidP="005E0E3C">
      <w:pPr>
        <w:spacing w:after="0"/>
        <w:rPr>
          <w:rFonts w:ascii="Arial" w:hAnsi="Arial" w:cs="Arial"/>
          <w:sz w:val="20"/>
          <w:szCs w:val="24"/>
        </w:rPr>
      </w:pPr>
    </w:p>
    <w:p w:rsidR="00FF4721" w:rsidRPr="00161E29" w:rsidRDefault="00FF4721" w:rsidP="005E0E3C">
      <w:pPr>
        <w:spacing w:after="0"/>
        <w:rPr>
          <w:rFonts w:ascii="Arial" w:hAnsi="Arial" w:cs="Arial"/>
          <w:b/>
          <w:sz w:val="24"/>
          <w:szCs w:val="24"/>
        </w:rPr>
      </w:pPr>
      <w:r w:rsidRPr="00161E29">
        <w:rPr>
          <w:rFonts w:ascii="Arial" w:hAnsi="Arial" w:cs="Arial"/>
          <w:b/>
          <w:sz w:val="24"/>
          <w:szCs w:val="24"/>
        </w:rPr>
        <w:t xml:space="preserve">Con </w:t>
      </w:r>
      <w:r w:rsidR="00A1139C" w:rsidRPr="00161E29">
        <w:rPr>
          <w:rFonts w:ascii="Arial" w:hAnsi="Arial" w:cs="Arial"/>
          <w:b/>
          <w:sz w:val="24"/>
          <w:szCs w:val="24"/>
        </w:rPr>
        <w:t>observación.</w:t>
      </w:r>
    </w:p>
    <w:p w:rsidR="00FF4721" w:rsidRPr="0008697D" w:rsidRDefault="00FF4721" w:rsidP="005E0E3C">
      <w:pPr>
        <w:autoSpaceDE w:val="0"/>
        <w:autoSpaceDN w:val="0"/>
        <w:adjustRightInd w:val="0"/>
        <w:spacing w:after="0"/>
        <w:jc w:val="both"/>
        <w:rPr>
          <w:rFonts w:ascii="Arial" w:hAnsi="Arial" w:cs="Arial"/>
          <w:b/>
          <w:bCs/>
          <w:sz w:val="20"/>
          <w:szCs w:val="24"/>
        </w:rPr>
      </w:pPr>
    </w:p>
    <w:p w:rsidR="0081231E" w:rsidRDefault="0081231E" w:rsidP="003D7AF1">
      <w:pPr>
        <w:spacing w:after="0"/>
        <w:jc w:val="both"/>
        <w:rPr>
          <w:rFonts w:ascii="Arial" w:eastAsia="Arial" w:hAnsi="Arial" w:cs="Arial"/>
          <w:sz w:val="24"/>
          <w:szCs w:val="24"/>
        </w:rPr>
      </w:pPr>
      <w:r w:rsidRPr="00161E29">
        <w:rPr>
          <w:rFonts w:ascii="Arial" w:eastAsia="Arial" w:hAnsi="Arial" w:cs="Arial"/>
          <w:sz w:val="24"/>
          <w:szCs w:val="24"/>
        </w:rPr>
        <w:t>Los recursos económicos de que disponga el Estado y los Municipios se administrarán con eficiencia, eficacia, economía, transparencia y honradez para satisfacer los objetivos a los que estén destinados</w:t>
      </w:r>
      <w:r w:rsidRPr="00161E29">
        <w:rPr>
          <w:rFonts w:ascii="Arial" w:eastAsia="Arial" w:hAnsi="Arial" w:cs="Arial"/>
          <w:sz w:val="24"/>
          <w:szCs w:val="24"/>
          <w:vertAlign w:val="superscript"/>
        </w:rPr>
        <w:footnoteReference w:id="22"/>
      </w:r>
      <w:r w:rsidRPr="00161E29">
        <w:rPr>
          <w:rFonts w:ascii="Arial" w:eastAsia="Arial" w:hAnsi="Arial" w:cs="Arial"/>
          <w:sz w:val="24"/>
          <w:szCs w:val="24"/>
        </w:rPr>
        <w:t xml:space="preserve">.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w:t>
      </w:r>
      <w:r w:rsidRPr="00161E29">
        <w:rPr>
          <w:rFonts w:ascii="Arial" w:eastAsia="Arial" w:hAnsi="Arial" w:cs="Arial"/>
          <w:sz w:val="24"/>
          <w:szCs w:val="24"/>
        </w:rPr>
        <w:lastRenderedPageBreak/>
        <w:t>determinar el cumplimiento de las metas y objetivos de cada uno de los programas, así como vincular los mismos en la planeación del desarrollo</w:t>
      </w:r>
      <w:r w:rsidRPr="00161E29">
        <w:rPr>
          <w:rFonts w:ascii="Arial" w:eastAsia="Arial" w:hAnsi="Arial" w:cs="Arial"/>
          <w:sz w:val="24"/>
          <w:szCs w:val="24"/>
          <w:vertAlign w:val="superscript"/>
        </w:rPr>
        <w:footnoteReference w:id="23"/>
      </w:r>
      <w:r w:rsidRPr="00161E29">
        <w:rPr>
          <w:rFonts w:ascii="Arial" w:eastAsia="Arial" w:hAnsi="Arial" w:cs="Arial"/>
          <w:sz w:val="24"/>
          <w:szCs w:val="24"/>
        </w:rPr>
        <w:t>.</w:t>
      </w:r>
    </w:p>
    <w:p w:rsidR="003D7AF1" w:rsidRDefault="003D7AF1" w:rsidP="003D7AF1">
      <w:pPr>
        <w:spacing w:after="0"/>
        <w:jc w:val="both"/>
        <w:rPr>
          <w:rFonts w:ascii="Arial" w:eastAsia="Arial" w:hAnsi="Arial" w:cs="Arial"/>
          <w:sz w:val="24"/>
          <w:szCs w:val="24"/>
        </w:rPr>
      </w:pPr>
    </w:p>
    <w:p w:rsidR="0081231E" w:rsidRDefault="0081231E" w:rsidP="003D7AF1">
      <w:pPr>
        <w:spacing w:after="0"/>
        <w:jc w:val="both"/>
        <w:rPr>
          <w:rFonts w:ascii="Arial" w:eastAsia="Arial" w:hAnsi="Arial" w:cs="Arial"/>
          <w:sz w:val="24"/>
          <w:szCs w:val="24"/>
        </w:rPr>
      </w:pPr>
      <w:r w:rsidRPr="00161E29">
        <w:rPr>
          <w:rFonts w:ascii="Arial" w:eastAsia="Arial" w:hAnsi="Arial" w:cs="Arial"/>
          <w:sz w:val="24"/>
          <w:szCs w:val="24"/>
        </w:rPr>
        <w:t>Los indicadores como parte de la Metodología del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161E29">
        <w:rPr>
          <w:rStyle w:val="Refdenotaalpie"/>
          <w:rFonts w:ascii="Arial" w:eastAsia="Arial" w:hAnsi="Arial" w:cs="Arial"/>
          <w:sz w:val="24"/>
          <w:szCs w:val="24"/>
        </w:rPr>
        <w:footnoteReference w:id="24"/>
      </w:r>
      <w:r w:rsidRPr="00161E29">
        <w:rPr>
          <w:rFonts w:ascii="Arial" w:eastAsia="Arial" w:hAnsi="Arial" w:cs="Arial"/>
          <w:sz w:val="24"/>
          <w:szCs w:val="24"/>
        </w:rPr>
        <w:t xml:space="preserve">. </w:t>
      </w:r>
    </w:p>
    <w:p w:rsidR="00217A24" w:rsidRPr="00161E29" w:rsidRDefault="00217A24" w:rsidP="003D7AF1">
      <w:pPr>
        <w:spacing w:after="0"/>
        <w:jc w:val="both"/>
        <w:rPr>
          <w:rFonts w:ascii="Arial" w:eastAsia="Arial" w:hAnsi="Arial" w:cs="Arial"/>
          <w:sz w:val="24"/>
          <w:szCs w:val="24"/>
        </w:rPr>
      </w:pPr>
    </w:p>
    <w:p w:rsidR="0081231E" w:rsidRDefault="0081231E" w:rsidP="003D7AF1">
      <w:pPr>
        <w:spacing w:after="0"/>
        <w:jc w:val="both"/>
        <w:rPr>
          <w:rFonts w:ascii="Arial" w:eastAsia="Arial" w:hAnsi="Arial" w:cs="Arial"/>
          <w:sz w:val="24"/>
          <w:szCs w:val="24"/>
        </w:rPr>
      </w:pPr>
      <w:r w:rsidRPr="00161E29">
        <w:rPr>
          <w:rFonts w:ascii="Arial" w:eastAsia="Arial" w:hAnsi="Arial" w:cs="Arial"/>
          <w:sz w:val="24"/>
          <w:szCs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161E29">
        <w:rPr>
          <w:rStyle w:val="Refdenotaalpie"/>
          <w:rFonts w:ascii="Arial" w:eastAsia="Arial" w:hAnsi="Arial" w:cs="Arial"/>
          <w:sz w:val="24"/>
          <w:szCs w:val="24"/>
        </w:rPr>
        <w:footnoteReference w:id="25"/>
      </w:r>
      <w:r w:rsidRPr="00161E29">
        <w:rPr>
          <w:rFonts w:ascii="Arial" w:eastAsia="Arial" w:hAnsi="Arial" w:cs="Arial"/>
          <w:sz w:val="24"/>
          <w:szCs w:val="24"/>
        </w:rPr>
        <w:t xml:space="preserve">. </w:t>
      </w:r>
    </w:p>
    <w:p w:rsidR="00217A24" w:rsidRPr="00161E29" w:rsidRDefault="00217A24" w:rsidP="003D7AF1">
      <w:pPr>
        <w:spacing w:after="0"/>
        <w:jc w:val="both"/>
        <w:rPr>
          <w:rFonts w:ascii="Arial" w:eastAsia="Arial" w:hAnsi="Arial" w:cs="Arial"/>
          <w:sz w:val="24"/>
          <w:szCs w:val="24"/>
        </w:rPr>
      </w:pPr>
    </w:p>
    <w:p w:rsidR="0081231E" w:rsidRDefault="0081231E" w:rsidP="00963B5E">
      <w:pPr>
        <w:spacing w:after="0"/>
        <w:jc w:val="both"/>
        <w:rPr>
          <w:rFonts w:ascii="Arial" w:eastAsiaTheme="minorHAnsi" w:hAnsi="Arial" w:cs="Arial"/>
          <w:sz w:val="24"/>
          <w:szCs w:val="24"/>
          <w:lang w:eastAsia="en-US"/>
        </w:rPr>
      </w:pPr>
      <w:r w:rsidRPr="00161E29">
        <w:rPr>
          <w:rFonts w:ascii="Arial" w:eastAsiaTheme="minorHAnsi" w:hAnsi="Arial" w:cs="Arial"/>
          <w:sz w:val="24"/>
          <w:szCs w:val="24"/>
          <w:lang w:eastAsia="en-US"/>
        </w:rPr>
        <w:t xml:space="preserve">Con motivo de la auditoría al desempeño denominada 21-AEMD-A-GOB-022-041, Auditoría de Desempeño al cumplimiento de </w:t>
      </w:r>
      <w:r w:rsidR="008B4D9B">
        <w:rPr>
          <w:rFonts w:ascii="Arial" w:eastAsiaTheme="minorHAnsi" w:hAnsi="Arial" w:cs="Arial"/>
          <w:sz w:val="24"/>
          <w:szCs w:val="24"/>
          <w:lang w:eastAsia="en-US"/>
        </w:rPr>
        <w:t>funciones sustantivas</w:t>
      </w:r>
      <w:r w:rsidRPr="00161E29">
        <w:rPr>
          <w:rFonts w:ascii="Arial" w:eastAsiaTheme="minorHAnsi" w:hAnsi="Arial" w:cs="Arial"/>
          <w:sz w:val="24"/>
          <w:szCs w:val="24"/>
          <w:lang w:eastAsia="en-US"/>
        </w:rPr>
        <w:t xml:space="preserve">, programada para la Agencia de Proyectos Estratégicos del Estado de Quintana Roo, establecida </w:t>
      </w:r>
      <w:r w:rsidR="00966D6D">
        <w:rPr>
          <w:rFonts w:ascii="Arial" w:eastAsiaTheme="minorHAnsi" w:hAnsi="Arial" w:cs="Arial"/>
          <w:sz w:val="24"/>
          <w:szCs w:val="24"/>
          <w:lang w:eastAsia="en-US"/>
        </w:rPr>
        <w:t>en el Programa Anual de Auditorí</w:t>
      </w:r>
      <w:r w:rsidRPr="00161E29">
        <w:rPr>
          <w:rFonts w:ascii="Arial" w:eastAsiaTheme="minorHAnsi" w:hAnsi="Arial" w:cs="Arial"/>
          <w:sz w:val="24"/>
          <w:szCs w:val="24"/>
          <w:lang w:eastAsia="en-US"/>
        </w:rPr>
        <w:t>as, Visitas e Inspeccio</w:t>
      </w:r>
      <w:r w:rsidR="00001B87">
        <w:rPr>
          <w:rFonts w:ascii="Arial" w:eastAsiaTheme="minorHAnsi" w:hAnsi="Arial" w:cs="Arial"/>
          <w:sz w:val="24"/>
          <w:szCs w:val="24"/>
          <w:lang w:eastAsia="en-US"/>
        </w:rPr>
        <w:t>nes 2022, correspondiente a la Cuenta P</w:t>
      </w:r>
      <w:r w:rsidRPr="00161E29">
        <w:rPr>
          <w:rFonts w:ascii="Arial" w:eastAsiaTheme="minorHAnsi" w:hAnsi="Arial" w:cs="Arial"/>
          <w:sz w:val="24"/>
          <w:szCs w:val="24"/>
          <w:lang w:eastAsia="en-US"/>
        </w:rPr>
        <w:t xml:space="preserve">ública 2021, la Auditoría Superior del Estado (ASEQROO), solicitó mediante oficio número ASEQROO/ASE/AEMD/0459/03/2022 de fecha 22 de marzo de 2022, información referente a las Matrices de Indicadores para Resultados, así como las fichas técnicas de los indicadores contenidos en dichas matrices, correspondientes al ejercicio fiscal 2021. </w:t>
      </w:r>
    </w:p>
    <w:p w:rsidR="00963B5E" w:rsidRDefault="00963B5E" w:rsidP="00963B5E">
      <w:pPr>
        <w:spacing w:after="0"/>
        <w:jc w:val="both"/>
        <w:rPr>
          <w:rFonts w:ascii="Arial" w:eastAsiaTheme="minorHAnsi" w:hAnsi="Arial" w:cs="Arial"/>
          <w:sz w:val="24"/>
          <w:szCs w:val="24"/>
          <w:lang w:eastAsia="en-US"/>
        </w:rPr>
      </w:pPr>
    </w:p>
    <w:p w:rsidR="0081231E" w:rsidRDefault="0081231E" w:rsidP="00963B5E">
      <w:pPr>
        <w:spacing w:after="0"/>
        <w:jc w:val="both"/>
        <w:rPr>
          <w:rFonts w:ascii="Arial" w:eastAsiaTheme="minorHAnsi" w:hAnsi="Arial" w:cs="Arial"/>
          <w:bCs/>
          <w:sz w:val="24"/>
          <w:szCs w:val="24"/>
          <w:lang w:eastAsia="en-US"/>
        </w:rPr>
      </w:pPr>
      <w:r w:rsidRPr="00161E29">
        <w:rPr>
          <w:rFonts w:ascii="Arial" w:eastAsiaTheme="minorHAnsi" w:hAnsi="Arial" w:cs="Arial"/>
          <w:sz w:val="24"/>
          <w:szCs w:val="24"/>
          <w:lang w:eastAsia="en-US"/>
        </w:rPr>
        <w:t>Por su parte, la Agencia de Proyectos Estratégicos del Estado de Quintana Roo proporcionó información mediante oficio número: AGEPRO/DDG/0315/IV/2022 de fecha 7 de abril de 2022, procediendo a</w:t>
      </w:r>
      <w:r w:rsidR="0023597B">
        <w:rPr>
          <w:rFonts w:ascii="Arial" w:eastAsiaTheme="minorHAnsi" w:hAnsi="Arial" w:cs="Arial"/>
          <w:sz w:val="24"/>
          <w:szCs w:val="24"/>
          <w:lang w:eastAsia="en-US"/>
        </w:rPr>
        <w:t xml:space="preserve"> su</w:t>
      </w:r>
      <w:r w:rsidR="007E444A">
        <w:rPr>
          <w:rFonts w:ascii="Arial" w:eastAsiaTheme="minorHAnsi" w:hAnsi="Arial" w:cs="Arial"/>
          <w:sz w:val="24"/>
          <w:szCs w:val="24"/>
          <w:lang w:eastAsia="en-US"/>
        </w:rPr>
        <w:t xml:space="preserve"> análisis</w:t>
      </w:r>
      <w:r w:rsidRPr="00161E29">
        <w:rPr>
          <w:rFonts w:ascii="Arial" w:eastAsiaTheme="minorHAnsi" w:hAnsi="Arial" w:cs="Arial"/>
          <w:bCs/>
          <w:sz w:val="24"/>
          <w:szCs w:val="24"/>
          <w:lang w:eastAsia="en-US"/>
        </w:rPr>
        <w:t xml:space="preserve">. </w:t>
      </w:r>
    </w:p>
    <w:p w:rsidR="00217A24" w:rsidRPr="00161E29" w:rsidRDefault="00217A24" w:rsidP="00963B5E">
      <w:pPr>
        <w:spacing w:after="0"/>
        <w:jc w:val="both"/>
        <w:rPr>
          <w:rFonts w:ascii="Arial" w:eastAsiaTheme="minorHAnsi" w:hAnsi="Arial" w:cs="Arial"/>
          <w:bCs/>
          <w:sz w:val="24"/>
          <w:szCs w:val="24"/>
          <w:lang w:eastAsia="en-US"/>
        </w:rPr>
      </w:pPr>
    </w:p>
    <w:p w:rsidR="0081231E" w:rsidRDefault="0081231E" w:rsidP="00963B5E">
      <w:pPr>
        <w:spacing w:after="0"/>
        <w:jc w:val="both"/>
        <w:rPr>
          <w:rFonts w:ascii="Arial" w:eastAsiaTheme="minorHAnsi" w:hAnsi="Arial" w:cs="Arial"/>
          <w:bCs/>
          <w:sz w:val="24"/>
          <w:szCs w:val="24"/>
          <w:lang w:eastAsia="en-US"/>
        </w:rPr>
      </w:pPr>
      <w:r w:rsidRPr="00161E29">
        <w:rPr>
          <w:rFonts w:ascii="Arial" w:eastAsiaTheme="minorHAnsi" w:hAnsi="Arial" w:cs="Arial"/>
          <w:bCs/>
          <w:sz w:val="24"/>
          <w:szCs w:val="24"/>
          <w:lang w:eastAsia="en-US"/>
        </w:rPr>
        <w:lastRenderedPageBreak/>
        <w:t xml:space="preserve">Con el objetivo de verificar si la AGEPRO elaboró la Matriz de Indicadores para Resultados de los </w:t>
      </w:r>
      <w:r w:rsidR="00443F9B">
        <w:rPr>
          <w:rFonts w:ascii="Arial" w:eastAsiaTheme="minorHAnsi" w:hAnsi="Arial" w:cs="Arial"/>
          <w:bCs/>
          <w:sz w:val="24"/>
          <w:szCs w:val="24"/>
          <w:lang w:eastAsia="en-US"/>
        </w:rPr>
        <w:t xml:space="preserve">programas presupuestarios E067 - </w:t>
      </w:r>
      <w:r w:rsidRPr="00161E29">
        <w:rPr>
          <w:rFonts w:ascii="Arial" w:eastAsiaTheme="minorHAnsi" w:hAnsi="Arial" w:cs="Arial"/>
          <w:bCs/>
          <w:sz w:val="24"/>
          <w:szCs w:val="24"/>
          <w:lang w:eastAsia="en-US"/>
        </w:rPr>
        <w:t>Impulso a la Inversión Público-</w:t>
      </w:r>
      <w:r w:rsidR="00443F9B">
        <w:rPr>
          <w:rFonts w:ascii="Arial" w:eastAsiaTheme="minorHAnsi" w:hAnsi="Arial" w:cs="Arial"/>
          <w:bCs/>
          <w:sz w:val="24"/>
          <w:szCs w:val="24"/>
          <w:lang w:eastAsia="en-US"/>
        </w:rPr>
        <w:t>Privada, G002 -</w:t>
      </w:r>
      <w:r w:rsidRPr="00161E29">
        <w:rPr>
          <w:rFonts w:ascii="Arial" w:eastAsiaTheme="minorHAnsi" w:hAnsi="Arial" w:cs="Arial"/>
          <w:bCs/>
          <w:sz w:val="24"/>
          <w:szCs w:val="24"/>
          <w:lang w:eastAsia="en-US"/>
        </w:rPr>
        <w:t xml:space="preserve"> Certeza Jurídica en el Patrimonio Estatal y M001 - Gestión y Apoyo Institucional, implementando la Metodología del Marco Lógico (MML), cumpliendo con la Lógica Vertical y la Lógica Horizontal, se analizó el diseño de dichas matrices y de sus indicadores, obteniendo lo siguiente:</w:t>
      </w:r>
    </w:p>
    <w:p w:rsidR="00217A24" w:rsidRDefault="00217A24" w:rsidP="00963B5E">
      <w:pPr>
        <w:spacing w:after="0"/>
        <w:jc w:val="both"/>
        <w:rPr>
          <w:rFonts w:ascii="Arial" w:eastAsiaTheme="minorHAnsi" w:hAnsi="Arial" w:cs="Arial"/>
          <w:bCs/>
          <w:sz w:val="24"/>
          <w:szCs w:val="24"/>
          <w:lang w:eastAsia="en-US"/>
        </w:rPr>
      </w:pPr>
    </w:p>
    <w:tbl>
      <w:tblPr>
        <w:tblW w:w="4950" w:type="pct"/>
        <w:jc w:val="center"/>
        <w:tblLayout w:type="fixed"/>
        <w:tblCellMar>
          <w:left w:w="70" w:type="dxa"/>
          <w:right w:w="70" w:type="dxa"/>
        </w:tblCellMar>
        <w:tblLook w:val="04A0" w:firstRow="1" w:lastRow="0" w:firstColumn="1" w:lastColumn="0" w:noHBand="0" w:noVBand="1"/>
      </w:tblPr>
      <w:tblGrid>
        <w:gridCol w:w="2894"/>
        <w:gridCol w:w="1098"/>
        <w:gridCol w:w="587"/>
        <w:gridCol w:w="662"/>
        <w:gridCol w:w="659"/>
        <w:gridCol w:w="660"/>
        <w:gridCol w:w="659"/>
        <w:gridCol w:w="660"/>
        <w:gridCol w:w="659"/>
        <w:gridCol w:w="584"/>
      </w:tblGrid>
      <w:tr w:rsidR="0081231E" w:rsidRPr="00465CE5" w:rsidTr="0081231E">
        <w:trPr>
          <w:trHeight w:val="206"/>
          <w:jc w:val="center"/>
        </w:trPr>
        <w:tc>
          <w:tcPr>
            <w:tcW w:w="5000" w:type="pct"/>
            <w:gridSpan w:val="10"/>
            <w:tcBorders>
              <w:bottom w:val="single" w:sz="4" w:space="0" w:color="auto"/>
            </w:tcBorders>
            <w:shd w:val="clear" w:color="auto" w:fill="FFFFFF" w:themeFill="background1"/>
          </w:tcPr>
          <w:p w:rsidR="0081231E" w:rsidRPr="00465CE5" w:rsidRDefault="0081231E" w:rsidP="0081231E">
            <w:pPr>
              <w:jc w:val="center"/>
              <w:rPr>
                <w:rFonts w:ascii="Arial" w:hAnsi="Arial" w:cs="Arial"/>
                <w:b/>
                <w:bCs/>
                <w:color w:val="000000"/>
                <w:sz w:val="18"/>
                <w:szCs w:val="16"/>
              </w:rPr>
            </w:pPr>
            <w:r>
              <w:rPr>
                <w:rFonts w:ascii="Arial" w:hAnsi="Arial" w:cs="Arial"/>
                <w:b/>
                <w:bCs/>
                <w:color w:val="000000"/>
                <w:sz w:val="18"/>
                <w:szCs w:val="16"/>
              </w:rPr>
              <w:t>Tabla 7</w:t>
            </w:r>
            <w:r w:rsidRPr="00465CE5">
              <w:rPr>
                <w:rFonts w:ascii="Arial" w:hAnsi="Arial" w:cs="Arial"/>
                <w:b/>
                <w:bCs/>
                <w:color w:val="000000"/>
                <w:sz w:val="18"/>
                <w:szCs w:val="16"/>
              </w:rPr>
              <w:t xml:space="preserve">: </w:t>
            </w:r>
            <w:r w:rsidRPr="00465CE5">
              <w:rPr>
                <w:rFonts w:ascii="Arial" w:hAnsi="Arial" w:cs="Arial"/>
                <w:bCs/>
                <w:color w:val="000000"/>
                <w:sz w:val="18"/>
                <w:szCs w:val="16"/>
              </w:rPr>
              <w:t xml:space="preserve">Resumen del análisis de la MIR de los programas presupuestarios de la </w:t>
            </w:r>
            <w:r>
              <w:rPr>
                <w:rFonts w:ascii="Arial" w:hAnsi="Arial" w:cs="Arial"/>
                <w:bCs/>
                <w:color w:val="000000"/>
                <w:sz w:val="18"/>
                <w:szCs w:val="16"/>
              </w:rPr>
              <w:t>AGEPRO</w:t>
            </w:r>
          </w:p>
        </w:tc>
      </w:tr>
      <w:tr w:rsidR="0081231E" w:rsidRPr="00465CE5" w:rsidTr="0023597B">
        <w:trPr>
          <w:trHeight w:val="339"/>
          <w:jc w:val="center"/>
        </w:trPr>
        <w:tc>
          <w:tcPr>
            <w:tcW w:w="1586" w:type="pct"/>
            <w:vMerge w:val="restart"/>
            <w:tcBorders>
              <w:top w:val="single" w:sz="4" w:space="0" w:color="auto"/>
              <w:bottom w:val="single" w:sz="4" w:space="0" w:color="auto"/>
            </w:tcBorders>
            <w:shd w:val="clear" w:color="000000" w:fill="DEEAF6"/>
            <w:vAlign w:val="center"/>
            <w:hideMark/>
          </w:tcPr>
          <w:p w:rsidR="0081231E" w:rsidRPr="00C15F58" w:rsidRDefault="0081231E" w:rsidP="0023597B">
            <w:pPr>
              <w:spacing w:after="0"/>
              <w:jc w:val="center"/>
              <w:rPr>
                <w:rFonts w:ascii="Arial" w:hAnsi="Arial" w:cs="Arial"/>
                <w:b/>
                <w:bCs/>
                <w:color w:val="000000"/>
                <w:sz w:val="14"/>
                <w:szCs w:val="16"/>
              </w:rPr>
            </w:pPr>
            <w:r w:rsidRPr="00C15F58">
              <w:rPr>
                <w:rFonts w:ascii="Arial" w:hAnsi="Arial" w:cs="Arial"/>
                <w:b/>
                <w:bCs/>
                <w:color w:val="000000"/>
                <w:sz w:val="14"/>
                <w:szCs w:val="16"/>
              </w:rPr>
              <w:t xml:space="preserve">Programa </w:t>
            </w:r>
          </w:p>
          <w:p w:rsidR="0081231E" w:rsidRPr="00C15F58" w:rsidRDefault="0081231E" w:rsidP="0023597B">
            <w:pPr>
              <w:spacing w:after="0"/>
              <w:jc w:val="center"/>
              <w:rPr>
                <w:rFonts w:ascii="Arial" w:hAnsi="Arial" w:cs="Arial"/>
                <w:b/>
                <w:bCs/>
                <w:color w:val="000000"/>
                <w:sz w:val="14"/>
                <w:szCs w:val="16"/>
              </w:rPr>
            </w:pPr>
            <w:r w:rsidRPr="00C15F58">
              <w:rPr>
                <w:rFonts w:ascii="Arial" w:hAnsi="Arial" w:cs="Arial"/>
                <w:b/>
                <w:bCs/>
                <w:color w:val="000000"/>
                <w:sz w:val="14"/>
                <w:szCs w:val="16"/>
              </w:rPr>
              <w:t>Presupuestario</w:t>
            </w:r>
          </w:p>
        </w:tc>
        <w:tc>
          <w:tcPr>
            <w:tcW w:w="602" w:type="pct"/>
            <w:vMerge w:val="restart"/>
            <w:tcBorders>
              <w:top w:val="single" w:sz="4" w:space="0" w:color="auto"/>
              <w:bottom w:val="single" w:sz="4" w:space="0" w:color="auto"/>
            </w:tcBorders>
            <w:shd w:val="clear" w:color="auto" w:fill="DBE5F1" w:themeFill="accent1" w:themeFillTint="33"/>
          </w:tcPr>
          <w:p w:rsidR="0081231E" w:rsidRPr="00C15F58" w:rsidRDefault="0081231E" w:rsidP="0023597B">
            <w:pPr>
              <w:spacing w:after="0"/>
              <w:jc w:val="center"/>
              <w:rPr>
                <w:rFonts w:ascii="Arial" w:hAnsi="Arial" w:cs="Arial"/>
                <w:b/>
                <w:bCs/>
                <w:color w:val="000000"/>
                <w:sz w:val="14"/>
                <w:szCs w:val="16"/>
              </w:rPr>
            </w:pPr>
          </w:p>
          <w:p w:rsidR="0081231E" w:rsidRPr="00C15F58" w:rsidRDefault="0081231E" w:rsidP="0023597B">
            <w:pPr>
              <w:spacing w:after="0"/>
              <w:jc w:val="center"/>
              <w:rPr>
                <w:rFonts w:ascii="Arial" w:hAnsi="Arial" w:cs="Arial"/>
                <w:b/>
                <w:bCs/>
                <w:color w:val="000000"/>
                <w:sz w:val="14"/>
                <w:szCs w:val="16"/>
              </w:rPr>
            </w:pPr>
            <w:r w:rsidRPr="00C15F58">
              <w:rPr>
                <w:rFonts w:ascii="Arial" w:hAnsi="Arial" w:cs="Arial"/>
                <w:b/>
                <w:bCs/>
                <w:color w:val="000000"/>
                <w:sz w:val="14"/>
                <w:szCs w:val="16"/>
              </w:rPr>
              <w:t xml:space="preserve">Nivel de la MIR </w:t>
            </w:r>
            <w:r w:rsidRPr="00C15F58">
              <w:rPr>
                <w:rFonts w:ascii="Arial" w:hAnsi="Arial" w:cs="Arial"/>
                <w:bCs/>
                <w:color w:val="000000"/>
                <w:sz w:val="14"/>
                <w:szCs w:val="16"/>
              </w:rPr>
              <w:t>(Fin, propósito, componente y actividad)</w:t>
            </w:r>
          </w:p>
        </w:tc>
        <w:tc>
          <w:tcPr>
            <w:tcW w:w="685" w:type="pct"/>
            <w:gridSpan w:val="2"/>
            <w:tcBorders>
              <w:top w:val="single" w:sz="4" w:space="0" w:color="auto"/>
              <w:bottom w:val="single" w:sz="4" w:space="0" w:color="auto"/>
            </w:tcBorders>
            <w:shd w:val="clear" w:color="auto" w:fill="DBE5F1" w:themeFill="accent1" w:themeFillTint="33"/>
            <w:vAlign w:val="center"/>
            <w:hideMark/>
          </w:tcPr>
          <w:p w:rsidR="0081231E" w:rsidRPr="00C15F58" w:rsidRDefault="00E14A8B" w:rsidP="0023597B">
            <w:pPr>
              <w:spacing w:after="0"/>
              <w:jc w:val="center"/>
              <w:rPr>
                <w:rFonts w:ascii="Arial" w:hAnsi="Arial" w:cs="Arial"/>
                <w:b/>
                <w:bCs/>
                <w:color w:val="000000"/>
                <w:sz w:val="14"/>
                <w:szCs w:val="16"/>
              </w:rPr>
            </w:pPr>
            <w:r>
              <w:rPr>
                <w:rFonts w:ascii="Arial" w:hAnsi="Arial" w:cs="Arial"/>
                <w:b/>
                <w:bCs/>
                <w:color w:val="000000"/>
                <w:sz w:val="14"/>
                <w:szCs w:val="16"/>
              </w:rPr>
              <w:t>Resumen N</w:t>
            </w:r>
            <w:r w:rsidR="0081231E" w:rsidRPr="00C15F58">
              <w:rPr>
                <w:rFonts w:ascii="Arial" w:hAnsi="Arial" w:cs="Arial"/>
                <w:b/>
                <w:bCs/>
                <w:color w:val="000000"/>
                <w:sz w:val="14"/>
                <w:szCs w:val="16"/>
              </w:rPr>
              <w:t>arrativo</w:t>
            </w:r>
          </w:p>
        </w:tc>
        <w:tc>
          <w:tcPr>
            <w:tcW w:w="723" w:type="pct"/>
            <w:gridSpan w:val="2"/>
            <w:tcBorders>
              <w:top w:val="single" w:sz="4" w:space="0" w:color="auto"/>
              <w:bottom w:val="single" w:sz="4" w:space="0" w:color="auto"/>
            </w:tcBorders>
            <w:shd w:val="clear" w:color="auto" w:fill="DBE5F1" w:themeFill="accent1" w:themeFillTint="33"/>
            <w:vAlign w:val="center"/>
            <w:hideMark/>
          </w:tcPr>
          <w:p w:rsidR="0081231E" w:rsidRPr="00C15F58" w:rsidRDefault="0081231E" w:rsidP="0023597B">
            <w:pPr>
              <w:spacing w:after="0"/>
              <w:jc w:val="center"/>
              <w:rPr>
                <w:rFonts w:ascii="Arial" w:hAnsi="Arial" w:cs="Arial"/>
                <w:b/>
                <w:bCs/>
                <w:color w:val="000000"/>
                <w:sz w:val="14"/>
                <w:szCs w:val="16"/>
              </w:rPr>
            </w:pPr>
            <w:r w:rsidRPr="00C15F58">
              <w:rPr>
                <w:rFonts w:ascii="Arial" w:hAnsi="Arial" w:cs="Arial"/>
                <w:b/>
                <w:bCs/>
                <w:color w:val="000000"/>
                <w:sz w:val="14"/>
                <w:szCs w:val="16"/>
              </w:rPr>
              <w:t>Indicador</w:t>
            </w:r>
          </w:p>
        </w:tc>
        <w:tc>
          <w:tcPr>
            <w:tcW w:w="723" w:type="pct"/>
            <w:gridSpan w:val="2"/>
            <w:tcBorders>
              <w:top w:val="single" w:sz="4" w:space="0" w:color="auto"/>
              <w:bottom w:val="single" w:sz="4" w:space="0" w:color="auto"/>
            </w:tcBorders>
            <w:shd w:val="clear" w:color="auto" w:fill="DBE5F1" w:themeFill="accent1" w:themeFillTint="33"/>
            <w:vAlign w:val="center"/>
            <w:hideMark/>
          </w:tcPr>
          <w:p w:rsidR="0081231E" w:rsidRPr="00C15F58" w:rsidRDefault="00E14A8B" w:rsidP="0023597B">
            <w:pPr>
              <w:spacing w:after="0"/>
              <w:jc w:val="center"/>
              <w:rPr>
                <w:rFonts w:ascii="Arial" w:hAnsi="Arial" w:cs="Arial"/>
                <w:b/>
                <w:bCs/>
                <w:color w:val="000000"/>
                <w:sz w:val="14"/>
                <w:szCs w:val="16"/>
              </w:rPr>
            </w:pPr>
            <w:r>
              <w:rPr>
                <w:rFonts w:ascii="Arial" w:hAnsi="Arial" w:cs="Arial"/>
                <w:b/>
                <w:bCs/>
                <w:color w:val="000000"/>
                <w:sz w:val="14"/>
                <w:szCs w:val="16"/>
              </w:rPr>
              <w:t>Medios de V</w:t>
            </w:r>
            <w:r w:rsidR="0081231E" w:rsidRPr="00C15F58">
              <w:rPr>
                <w:rFonts w:ascii="Arial" w:hAnsi="Arial" w:cs="Arial"/>
                <w:b/>
                <w:bCs/>
                <w:color w:val="000000"/>
                <w:sz w:val="14"/>
                <w:szCs w:val="16"/>
              </w:rPr>
              <w:t>erificación</w:t>
            </w:r>
          </w:p>
        </w:tc>
        <w:tc>
          <w:tcPr>
            <w:tcW w:w="681" w:type="pct"/>
            <w:gridSpan w:val="2"/>
            <w:tcBorders>
              <w:top w:val="single" w:sz="4" w:space="0" w:color="auto"/>
              <w:bottom w:val="single" w:sz="4" w:space="0" w:color="auto"/>
            </w:tcBorders>
            <w:shd w:val="clear" w:color="auto" w:fill="DBE5F1" w:themeFill="accent1" w:themeFillTint="33"/>
            <w:vAlign w:val="center"/>
            <w:hideMark/>
          </w:tcPr>
          <w:p w:rsidR="0081231E" w:rsidRPr="00C15F58" w:rsidRDefault="0081231E" w:rsidP="0023597B">
            <w:pPr>
              <w:spacing w:after="0"/>
              <w:jc w:val="center"/>
              <w:rPr>
                <w:rFonts w:ascii="Arial" w:hAnsi="Arial" w:cs="Arial"/>
                <w:b/>
                <w:bCs/>
                <w:color w:val="000000"/>
                <w:sz w:val="14"/>
                <w:szCs w:val="16"/>
              </w:rPr>
            </w:pPr>
            <w:r w:rsidRPr="00C15F58">
              <w:rPr>
                <w:rFonts w:ascii="Arial" w:hAnsi="Arial" w:cs="Arial"/>
                <w:b/>
                <w:bCs/>
                <w:color w:val="000000"/>
                <w:sz w:val="14"/>
                <w:szCs w:val="16"/>
              </w:rPr>
              <w:t>Supuestos</w:t>
            </w:r>
          </w:p>
        </w:tc>
      </w:tr>
      <w:tr w:rsidR="0081231E" w:rsidRPr="00465CE5" w:rsidTr="007A7550">
        <w:trPr>
          <w:cantSplit/>
          <w:trHeight w:val="954"/>
          <w:jc w:val="center"/>
        </w:trPr>
        <w:tc>
          <w:tcPr>
            <w:tcW w:w="1586" w:type="pct"/>
            <w:vMerge/>
            <w:tcBorders>
              <w:top w:val="single" w:sz="4" w:space="0" w:color="auto"/>
              <w:bottom w:val="single" w:sz="4" w:space="0" w:color="auto"/>
            </w:tcBorders>
            <w:vAlign w:val="center"/>
            <w:hideMark/>
          </w:tcPr>
          <w:p w:rsidR="0081231E" w:rsidRPr="00C15F58" w:rsidRDefault="0081231E" w:rsidP="0081231E">
            <w:pPr>
              <w:rPr>
                <w:rFonts w:ascii="Arial" w:hAnsi="Arial" w:cs="Arial"/>
                <w:b/>
                <w:bCs/>
                <w:color w:val="000000"/>
                <w:sz w:val="14"/>
                <w:szCs w:val="16"/>
              </w:rPr>
            </w:pPr>
          </w:p>
        </w:tc>
        <w:tc>
          <w:tcPr>
            <w:tcW w:w="602" w:type="pct"/>
            <w:vMerge/>
            <w:tcBorders>
              <w:top w:val="single" w:sz="4" w:space="0" w:color="auto"/>
              <w:bottom w:val="single" w:sz="4" w:space="0" w:color="auto"/>
            </w:tcBorders>
            <w:shd w:val="clear" w:color="auto" w:fill="DBE5F1" w:themeFill="accent1" w:themeFillTint="33"/>
          </w:tcPr>
          <w:p w:rsidR="0081231E" w:rsidRPr="00C15F58" w:rsidRDefault="0081231E" w:rsidP="0081231E">
            <w:pPr>
              <w:jc w:val="center"/>
              <w:rPr>
                <w:rFonts w:ascii="Arial" w:hAnsi="Arial" w:cs="Arial"/>
                <w:b/>
                <w:bCs/>
                <w:color w:val="000000"/>
                <w:sz w:val="14"/>
                <w:szCs w:val="16"/>
              </w:rPr>
            </w:pPr>
          </w:p>
        </w:tc>
        <w:tc>
          <w:tcPr>
            <w:tcW w:w="322" w:type="pct"/>
            <w:tcBorders>
              <w:top w:val="single" w:sz="4" w:space="0" w:color="auto"/>
              <w:bottom w:val="single" w:sz="4" w:space="0" w:color="auto"/>
            </w:tcBorders>
            <w:shd w:val="clear" w:color="auto" w:fill="DBE5F1" w:themeFill="accent1" w:themeFillTint="33"/>
            <w:textDirection w:val="btLr"/>
            <w:vAlign w:val="center"/>
            <w:hideMark/>
          </w:tcPr>
          <w:p w:rsidR="0081231E" w:rsidRPr="00C15F58" w:rsidRDefault="0081231E" w:rsidP="0081231E">
            <w:pPr>
              <w:ind w:left="113" w:right="113"/>
              <w:jc w:val="center"/>
              <w:rPr>
                <w:rFonts w:ascii="Arial" w:hAnsi="Arial" w:cs="Arial"/>
                <w:b/>
                <w:bCs/>
                <w:color w:val="000000"/>
                <w:sz w:val="14"/>
                <w:szCs w:val="16"/>
              </w:rPr>
            </w:pPr>
            <w:r w:rsidRPr="00C15F58">
              <w:rPr>
                <w:rFonts w:ascii="Arial" w:hAnsi="Arial" w:cs="Arial"/>
                <w:b/>
                <w:bCs/>
                <w:color w:val="000000"/>
                <w:sz w:val="14"/>
                <w:szCs w:val="16"/>
              </w:rPr>
              <w:t>Adecuado</w:t>
            </w:r>
          </w:p>
        </w:tc>
        <w:tc>
          <w:tcPr>
            <w:tcW w:w="363" w:type="pct"/>
            <w:tcBorders>
              <w:top w:val="single" w:sz="4" w:space="0" w:color="auto"/>
              <w:bottom w:val="single" w:sz="4" w:space="0" w:color="auto"/>
            </w:tcBorders>
            <w:shd w:val="clear" w:color="auto" w:fill="DBE5F1" w:themeFill="accent1" w:themeFillTint="33"/>
            <w:textDirection w:val="btLr"/>
            <w:vAlign w:val="center"/>
            <w:hideMark/>
          </w:tcPr>
          <w:p w:rsidR="0081231E" w:rsidRPr="00C15F58" w:rsidRDefault="0081231E" w:rsidP="00815691">
            <w:pPr>
              <w:ind w:left="113" w:right="113"/>
              <w:jc w:val="center"/>
              <w:rPr>
                <w:rFonts w:ascii="Arial" w:hAnsi="Arial" w:cs="Arial"/>
                <w:b/>
                <w:bCs/>
                <w:color w:val="000000"/>
                <w:sz w:val="14"/>
                <w:szCs w:val="16"/>
              </w:rPr>
            </w:pPr>
            <w:r w:rsidRPr="00C15F58">
              <w:rPr>
                <w:rFonts w:ascii="Arial" w:hAnsi="Arial" w:cs="Arial"/>
                <w:b/>
                <w:bCs/>
                <w:color w:val="000000"/>
                <w:sz w:val="14"/>
                <w:szCs w:val="16"/>
              </w:rPr>
              <w:t xml:space="preserve">Área de </w:t>
            </w:r>
            <w:r w:rsidR="00815691">
              <w:rPr>
                <w:rFonts w:ascii="Arial" w:hAnsi="Arial" w:cs="Arial"/>
                <w:b/>
                <w:bCs/>
                <w:color w:val="000000"/>
                <w:sz w:val="14"/>
                <w:szCs w:val="16"/>
              </w:rPr>
              <w:t>M</w:t>
            </w:r>
            <w:r w:rsidRPr="00C15F58">
              <w:rPr>
                <w:rFonts w:ascii="Arial" w:hAnsi="Arial" w:cs="Arial"/>
                <w:b/>
                <w:bCs/>
                <w:color w:val="000000"/>
                <w:sz w:val="14"/>
                <w:szCs w:val="16"/>
              </w:rPr>
              <w:t>ejora</w:t>
            </w:r>
          </w:p>
        </w:tc>
        <w:tc>
          <w:tcPr>
            <w:tcW w:w="361" w:type="pct"/>
            <w:tcBorders>
              <w:top w:val="single" w:sz="4" w:space="0" w:color="auto"/>
              <w:bottom w:val="single" w:sz="4" w:space="0" w:color="auto"/>
            </w:tcBorders>
            <w:shd w:val="clear" w:color="auto" w:fill="DBE5F1" w:themeFill="accent1" w:themeFillTint="33"/>
            <w:textDirection w:val="btLr"/>
            <w:vAlign w:val="center"/>
            <w:hideMark/>
          </w:tcPr>
          <w:p w:rsidR="0081231E" w:rsidRPr="00C15F58" w:rsidRDefault="0081231E" w:rsidP="0081231E">
            <w:pPr>
              <w:ind w:left="113" w:right="113"/>
              <w:jc w:val="center"/>
              <w:rPr>
                <w:rFonts w:ascii="Arial" w:hAnsi="Arial" w:cs="Arial"/>
                <w:b/>
                <w:bCs/>
                <w:color w:val="000000"/>
                <w:sz w:val="14"/>
                <w:szCs w:val="16"/>
              </w:rPr>
            </w:pPr>
            <w:r w:rsidRPr="00C15F58">
              <w:rPr>
                <w:rFonts w:ascii="Arial" w:hAnsi="Arial" w:cs="Arial"/>
                <w:b/>
                <w:bCs/>
                <w:color w:val="000000"/>
                <w:sz w:val="14"/>
                <w:szCs w:val="16"/>
              </w:rPr>
              <w:t>Adecuado</w:t>
            </w:r>
          </w:p>
        </w:tc>
        <w:tc>
          <w:tcPr>
            <w:tcW w:w="362" w:type="pct"/>
            <w:tcBorders>
              <w:top w:val="single" w:sz="4" w:space="0" w:color="auto"/>
              <w:bottom w:val="single" w:sz="4" w:space="0" w:color="auto"/>
            </w:tcBorders>
            <w:shd w:val="clear" w:color="auto" w:fill="DBE5F1" w:themeFill="accent1" w:themeFillTint="33"/>
            <w:textDirection w:val="btLr"/>
            <w:vAlign w:val="center"/>
            <w:hideMark/>
          </w:tcPr>
          <w:p w:rsidR="0081231E" w:rsidRPr="00C15F58" w:rsidRDefault="0081231E" w:rsidP="00815691">
            <w:pPr>
              <w:ind w:left="113" w:right="113"/>
              <w:jc w:val="center"/>
              <w:rPr>
                <w:rFonts w:ascii="Arial" w:hAnsi="Arial" w:cs="Arial"/>
                <w:b/>
                <w:bCs/>
                <w:color w:val="000000"/>
                <w:sz w:val="14"/>
                <w:szCs w:val="16"/>
              </w:rPr>
            </w:pPr>
            <w:r w:rsidRPr="00C15F58">
              <w:rPr>
                <w:rFonts w:ascii="Arial" w:hAnsi="Arial" w:cs="Arial"/>
                <w:b/>
                <w:bCs/>
                <w:color w:val="000000"/>
                <w:sz w:val="14"/>
                <w:szCs w:val="16"/>
              </w:rPr>
              <w:t xml:space="preserve">Área de </w:t>
            </w:r>
            <w:r w:rsidR="00815691">
              <w:rPr>
                <w:rFonts w:ascii="Arial" w:hAnsi="Arial" w:cs="Arial"/>
                <w:b/>
                <w:bCs/>
                <w:color w:val="000000"/>
                <w:sz w:val="14"/>
                <w:szCs w:val="16"/>
              </w:rPr>
              <w:t>M</w:t>
            </w:r>
            <w:r w:rsidRPr="00C15F58">
              <w:rPr>
                <w:rFonts w:ascii="Arial" w:hAnsi="Arial" w:cs="Arial"/>
                <w:b/>
                <w:bCs/>
                <w:color w:val="000000"/>
                <w:sz w:val="14"/>
                <w:szCs w:val="16"/>
              </w:rPr>
              <w:t>ejora</w:t>
            </w:r>
          </w:p>
        </w:tc>
        <w:tc>
          <w:tcPr>
            <w:tcW w:w="361" w:type="pct"/>
            <w:tcBorders>
              <w:top w:val="single" w:sz="4" w:space="0" w:color="auto"/>
              <w:bottom w:val="single" w:sz="4" w:space="0" w:color="auto"/>
            </w:tcBorders>
            <w:shd w:val="clear" w:color="auto" w:fill="DBE5F1" w:themeFill="accent1" w:themeFillTint="33"/>
            <w:textDirection w:val="btLr"/>
            <w:vAlign w:val="center"/>
            <w:hideMark/>
          </w:tcPr>
          <w:p w:rsidR="0081231E" w:rsidRPr="00C15F58" w:rsidRDefault="0081231E" w:rsidP="0081231E">
            <w:pPr>
              <w:ind w:left="113" w:right="113"/>
              <w:jc w:val="center"/>
              <w:rPr>
                <w:rFonts w:ascii="Arial" w:hAnsi="Arial" w:cs="Arial"/>
                <w:b/>
                <w:bCs/>
                <w:color w:val="000000"/>
                <w:sz w:val="14"/>
                <w:szCs w:val="16"/>
              </w:rPr>
            </w:pPr>
            <w:r w:rsidRPr="00C15F58">
              <w:rPr>
                <w:rFonts w:ascii="Arial" w:hAnsi="Arial" w:cs="Arial"/>
                <w:b/>
                <w:bCs/>
                <w:color w:val="000000"/>
                <w:sz w:val="14"/>
                <w:szCs w:val="16"/>
              </w:rPr>
              <w:t>Suficiente</w:t>
            </w:r>
          </w:p>
        </w:tc>
        <w:tc>
          <w:tcPr>
            <w:tcW w:w="362" w:type="pct"/>
            <w:tcBorders>
              <w:top w:val="single" w:sz="4" w:space="0" w:color="auto"/>
              <w:bottom w:val="single" w:sz="4" w:space="0" w:color="auto"/>
            </w:tcBorders>
            <w:shd w:val="clear" w:color="auto" w:fill="DBE5F1" w:themeFill="accent1" w:themeFillTint="33"/>
            <w:textDirection w:val="btLr"/>
            <w:vAlign w:val="center"/>
            <w:hideMark/>
          </w:tcPr>
          <w:p w:rsidR="0081231E" w:rsidRPr="00C15F58" w:rsidRDefault="0081231E" w:rsidP="00815691">
            <w:pPr>
              <w:ind w:left="113" w:right="113"/>
              <w:jc w:val="center"/>
              <w:rPr>
                <w:rFonts w:ascii="Arial" w:hAnsi="Arial" w:cs="Arial"/>
                <w:b/>
                <w:bCs/>
                <w:color w:val="000000"/>
                <w:sz w:val="14"/>
                <w:szCs w:val="16"/>
              </w:rPr>
            </w:pPr>
            <w:r w:rsidRPr="00C15F58">
              <w:rPr>
                <w:rFonts w:ascii="Arial" w:hAnsi="Arial" w:cs="Arial"/>
                <w:b/>
                <w:bCs/>
                <w:color w:val="000000"/>
                <w:sz w:val="14"/>
                <w:szCs w:val="16"/>
              </w:rPr>
              <w:t xml:space="preserve">Área de </w:t>
            </w:r>
            <w:r w:rsidR="00815691">
              <w:rPr>
                <w:rFonts w:ascii="Arial" w:hAnsi="Arial" w:cs="Arial"/>
                <w:b/>
                <w:bCs/>
                <w:color w:val="000000"/>
                <w:sz w:val="14"/>
                <w:szCs w:val="16"/>
              </w:rPr>
              <w:t>M</w:t>
            </w:r>
            <w:r w:rsidRPr="00C15F58">
              <w:rPr>
                <w:rFonts w:ascii="Arial" w:hAnsi="Arial" w:cs="Arial"/>
                <w:b/>
                <w:bCs/>
                <w:color w:val="000000"/>
                <w:sz w:val="14"/>
                <w:szCs w:val="16"/>
              </w:rPr>
              <w:t>ejora</w:t>
            </w:r>
          </w:p>
        </w:tc>
        <w:tc>
          <w:tcPr>
            <w:tcW w:w="361" w:type="pct"/>
            <w:tcBorders>
              <w:top w:val="single" w:sz="4" w:space="0" w:color="auto"/>
              <w:bottom w:val="single" w:sz="4" w:space="0" w:color="auto"/>
            </w:tcBorders>
            <w:shd w:val="clear" w:color="auto" w:fill="DBE5F1" w:themeFill="accent1" w:themeFillTint="33"/>
            <w:textDirection w:val="btLr"/>
            <w:vAlign w:val="center"/>
            <w:hideMark/>
          </w:tcPr>
          <w:p w:rsidR="0081231E" w:rsidRPr="00C15F58" w:rsidRDefault="0081231E" w:rsidP="0081231E">
            <w:pPr>
              <w:ind w:left="113" w:right="113"/>
              <w:jc w:val="center"/>
              <w:rPr>
                <w:rFonts w:ascii="Arial" w:hAnsi="Arial" w:cs="Arial"/>
                <w:b/>
                <w:bCs/>
                <w:color w:val="000000"/>
                <w:sz w:val="14"/>
                <w:szCs w:val="16"/>
              </w:rPr>
            </w:pPr>
            <w:r w:rsidRPr="00C15F58">
              <w:rPr>
                <w:rFonts w:ascii="Arial" w:hAnsi="Arial" w:cs="Arial"/>
                <w:b/>
                <w:bCs/>
                <w:color w:val="000000"/>
                <w:sz w:val="14"/>
                <w:szCs w:val="16"/>
              </w:rPr>
              <w:t>Adecuado</w:t>
            </w:r>
          </w:p>
        </w:tc>
        <w:tc>
          <w:tcPr>
            <w:tcW w:w="320" w:type="pct"/>
            <w:tcBorders>
              <w:top w:val="single" w:sz="4" w:space="0" w:color="auto"/>
              <w:bottom w:val="single" w:sz="4" w:space="0" w:color="auto"/>
            </w:tcBorders>
            <w:shd w:val="clear" w:color="auto" w:fill="DBE5F1" w:themeFill="accent1" w:themeFillTint="33"/>
            <w:textDirection w:val="btLr"/>
            <w:vAlign w:val="center"/>
            <w:hideMark/>
          </w:tcPr>
          <w:p w:rsidR="0081231E" w:rsidRPr="00C15F58" w:rsidRDefault="0081231E" w:rsidP="00815691">
            <w:pPr>
              <w:ind w:left="113" w:right="113"/>
              <w:jc w:val="center"/>
              <w:rPr>
                <w:rFonts w:ascii="Arial" w:hAnsi="Arial" w:cs="Arial"/>
                <w:b/>
                <w:bCs/>
                <w:color w:val="000000"/>
                <w:sz w:val="14"/>
                <w:szCs w:val="16"/>
              </w:rPr>
            </w:pPr>
            <w:r w:rsidRPr="00C15F58">
              <w:rPr>
                <w:rFonts w:ascii="Arial" w:hAnsi="Arial" w:cs="Arial"/>
                <w:b/>
                <w:bCs/>
                <w:color w:val="000000"/>
                <w:sz w:val="14"/>
                <w:szCs w:val="16"/>
              </w:rPr>
              <w:t xml:space="preserve">Área de </w:t>
            </w:r>
            <w:r w:rsidR="00815691">
              <w:rPr>
                <w:rFonts w:ascii="Arial" w:hAnsi="Arial" w:cs="Arial"/>
                <w:b/>
                <w:bCs/>
                <w:color w:val="000000"/>
                <w:sz w:val="14"/>
                <w:szCs w:val="16"/>
              </w:rPr>
              <w:t>M</w:t>
            </w:r>
            <w:r w:rsidRPr="00C15F58">
              <w:rPr>
                <w:rFonts w:ascii="Arial" w:hAnsi="Arial" w:cs="Arial"/>
                <w:b/>
                <w:bCs/>
                <w:color w:val="000000"/>
                <w:sz w:val="14"/>
                <w:szCs w:val="16"/>
              </w:rPr>
              <w:t>ejora</w:t>
            </w:r>
          </w:p>
        </w:tc>
      </w:tr>
      <w:tr w:rsidR="0081231E" w:rsidRPr="00465CE5" w:rsidTr="0023597B">
        <w:trPr>
          <w:trHeight w:val="389"/>
          <w:jc w:val="center"/>
        </w:trPr>
        <w:tc>
          <w:tcPr>
            <w:tcW w:w="1586" w:type="pct"/>
            <w:tcBorders>
              <w:top w:val="single" w:sz="4" w:space="0" w:color="auto"/>
              <w:bottom w:val="single" w:sz="4" w:space="0" w:color="auto"/>
            </w:tcBorders>
            <w:shd w:val="clear" w:color="auto" w:fill="FFFFFF" w:themeFill="background1"/>
          </w:tcPr>
          <w:p w:rsidR="0081231E" w:rsidRPr="00465CE5" w:rsidRDefault="0081231E" w:rsidP="0023597B">
            <w:pPr>
              <w:spacing w:after="0"/>
              <w:jc w:val="both"/>
              <w:rPr>
                <w:rFonts w:ascii="Arial" w:hAnsi="Arial" w:cs="Arial"/>
                <w:bCs/>
                <w:color w:val="000000"/>
                <w:sz w:val="16"/>
                <w:szCs w:val="16"/>
              </w:rPr>
            </w:pPr>
            <w:r w:rsidRPr="00465CE5">
              <w:rPr>
                <w:rFonts w:ascii="Arial" w:hAnsi="Arial" w:cs="Arial"/>
                <w:bCs/>
                <w:color w:val="000000"/>
                <w:sz w:val="16"/>
                <w:szCs w:val="16"/>
              </w:rPr>
              <w:t>E067 – Impulso a la Inversión Público - Privada</w:t>
            </w:r>
          </w:p>
        </w:tc>
        <w:tc>
          <w:tcPr>
            <w:tcW w:w="602" w:type="pct"/>
            <w:tcBorders>
              <w:top w:val="single" w:sz="4" w:space="0" w:color="auto"/>
              <w:bottom w:val="single" w:sz="4" w:space="0" w:color="auto"/>
            </w:tcBorders>
            <w:shd w:val="clear" w:color="auto" w:fill="FFFFFF" w:themeFill="background1"/>
            <w:vAlign w:val="center"/>
          </w:tcPr>
          <w:p w:rsidR="0081231E" w:rsidRPr="00465CE5" w:rsidRDefault="0081231E" w:rsidP="0023597B">
            <w:pPr>
              <w:tabs>
                <w:tab w:val="left" w:pos="615"/>
                <w:tab w:val="center" w:pos="867"/>
              </w:tabs>
              <w:spacing w:after="0"/>
              <w:jc w:val="center"/>
              <w:rPr>
                <w:rFonts w:ascii="Arial" w:hAnsi="Arial" w:cs="Arial"/>
                <w:sz w:val="16"/>
                <w:szCs w:val="16"/>
              </w:rPr>
            </w:pPr>
            <w:r>
              <w:rPr>
                <w:rFonts w:ascii="Arial" w:hAnsi="Arial" w:cs="Arial"/>
                <w:bCs/>
                <w:color w:val="000000"/>
                <w:sz w:val="16"/>
                <w:szCs w:val="16"/>
              </w:rPr>
              <w:t>17</w:t>
            </w:r>
          </w:p>
        </w:tc>
        <w:tc>
          <w:tcPr>
            <w:tcW w:w="322" w:type="pct"/>
            <w:tcBorders>
              <w:top w:val="single" w:sz="4" w:space="0" w:color="auto"/>
              <w:bottom w:val="single" w:sz="4" w:space="0" w:color="auto"/>
            </w:tcBorders>
            <w:shd w:val="clear" w:color="auto" w:fill="FFFFFF" w:themeFill="background1"/>
            <w:vAlign w:val="center"/>
          </w:tcPr>
          <w:p w:rsidR="0081231E" w:rsidRPr="00465CE5" w:rsidRDefault="0081231E" w:rsidP="0023597B">
            <w:pPr>
              <w:tabs>
                <w:tab w:val="left" w:pos="615"/>
                <w:tab w:val="center" w:pos="867"/>
              </w:tabs>
              <w:spacing w:after="0"/>
              <w:jc w:val="center"/>
              <w:rPr>
                <w:rFonts w:ascii="Arial" w:hAnsi="Arial" w:cs="Arial"/>
                <w:sz w:val="16"/>
                <w:szCs w:val="16"/>
              </w:rPr>
            </w:pPr>
            <w:r>
              <w:rPr>
                <w:rFonts w:ascii="Arial" w:hAnsi="Arial" w:cs="Arial"/>
                <w:sz w:val="16"/>
                <w:szCs w:val="16"/>
              </w:rPr>
              <w:t>16</w:t>
            </w:r>
          </w:p>
        </w:tc>
        <w:tc>
          <w:tcPr>
            <w:tcW w:w="363"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Pr>
                <w:rFonts w:ascii="Arial" w:hAnsi="Arial" w:cs="Arial"/>
                <w:sz w:val="16"/>
                <w:szCs w:val="16"/>
              </w:rPr>
              <w:t>1</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Pr>
                <w:rFonts w:ascii="Arial" w:hAnsi="Arial" w:cs="Arial"/>
                <w:sz w:val="16"/>
                <w:szCs w:val="16"/>
              </w:rPr>
              <w:t>0</w:t>
            </w:r>
          </w:p>
        </w:tc>
        <w:tc>
          <w:tcPr>
            <w:tcW w:w="36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Pr>
                <w:rFonts w:ascii="Arial" w:hAnsi="Arial" w:cs="Arial"/>
                <w:sz w:val="16"/>
                <w:szCs w:val="16"/>
              </w:rPr>
              <w:t>17</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sidRPr="00B665EB">
              <w:rPr>
                <w:rFonts w:ascii="Arial" w:hAnsi="Arial" w:cs="Arial"/>
                <w:sz w:val="16"/>
                <w:szCs w:val="16"/>
              </w:rPr>
              <w:t>0</w:t>
            </w:r>
          </w:p>
        </w:tc>
        <w:tc>
          <w:tcPr>
            <w:tcW w:w="362" w:type="pct"/>
            <w:tcBorders>
              <w:top w:val="single" w:sz="4" w:space="0" w:color="auto"/>
              <w:bottom w:val="single" w:sz="4" w:space="0" w:color="auto"/>
            </w:tcBorders>
            <w:shd w:val="clear" w:color="auto" w:fill="FFFFFF" w:themeFill="background1"/>
            <w:vAlign w:val="center"/>
          </w:tcPr>
          <w:p w:rsidR="0081231E" w:rsidRPr="00465CE5" w:rsidRDefault="0081231E" w:rsidP="0023597B">
            <w:pPr>
              <w:tabs>
                <w:tab w:val="left" w:pos="600"/>
                <w:tab w:val="center" w:pos="675"/>
              </w:tabs>
              <w:spacing w:after="0"/>
              <w:jc w:val="center"/>
              <w:rPr>
                <w:rFonts w:ascii="Arial" w:hAnsi="Arial" w:cs="Arial"/>
                <w:sz w:val="16"/>
                <w:szCs w:val="16"/>
              </w:rPr>
            </w:pPr>
            <w:r>
              <w:rPr>
                <w:rFonts w:ascii="Arial" w:hAnsi="Arial" w:cs="Arial"/>
                <w:sz w:val="16"/>
                <w:szCs w:val="16"/>
              </w:rPr>
              <w:t>17</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Pr>
                <w:rFonts w:ascii="Arial" w:hAnsi="Arial" w:cs="Arial"/>
                <w:sz w:val="16"/>
                <w:szCs w:val="16"/>
              </w:rPr>
              <w:t>15</w:t>
            </w:r>
          </w:p>
        </w:tc>
        <w:tc>
          <w:tcPr>
            <w:tcW w:w="320"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Pr>
                <w:rFonts w:ascii="Arial" w:hAnsi="Arial" w:cs="Arial"/>
                <w:sz w:val="16"/>
                <w:szCs w:val="16"/>
              </w:rPr>
              <w:t>2</w:t>
            </w:r>
          </w:p>
        </w:tc>
      </w:tr>
      <w:tr w:rsidR="0081231E" w:rsidRPr="00465CE5" w:rsidTr="0081231E">
        <w:trPr>
          <w:trHeight w:val="206"/>
          <w:jc w:val="center"/>
        </w:trPr>
        <w:tc>
          <w:tcPr>
            <w:tcW w:w="1586" w:type="pct"/>
            <w:tcBorders>
              <w:top w:val="single" w:sz="4" w:space="0" w:color="auto"/>
              <w:bottom w:val="single" w:sz="4" w:space="0" w:color="auto"/>
            </w:tcBorders>
            <w:shd w:val="clear" w:color="auto" w:fill="FFFFFF" w:themeFill="background1"/>
          </w:tcPr>
          <w:p w:rsidR="0081231E" w:rsidRPr="00465CE5" w:rsidRDefault="0081231E" w:rsidP="0023597B">
            <w:pPr>
              <w:spacing w:after="0"/>
              <w:jc w:val="both"/>
              <w:rPr>
                <w:rFonts w:ascii="Arial" w:hAnsi="Arial" w:cs="Arial"/>
                <w:bCs/>
                <w:color w:val="000000"/>
                <w:sz w:val="16"/>
                <w:szCs w:val="16"/>
              </w:rPr>
            </w:pPr>
            <w:r w:rsidRPr="00465CE5">
              <w:rPr>
                <w:rFonts w:ascii="Arial" w:hAnsi="Arial" w:cs="Arial"/>
                <w:bCs/>
                <w:color w:val="000000"/>
                <w:sz w:val="16"/>
                <w:szCs w:val="16"/>
              </w:rPr>
              <w:t>G002 – Certeza Jurídica en el Patrimonio Estatal</w:t>
            </w:r>
          </w:p>
        </w:tc>
        <w:tc>
          <w:tcPr>
            <w:tcW w:w="60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sidRPr="00B665EB">
              <w:rPr>
                <w:rFonts w:ascii="Arial" w:hAnsi="Arial" w:cs="Arial"/>
                <w:bCs/>
                <w:color w:val="000000"/>
                <w:sz w:val="16"/>
                <w:szCs w:val="16"/>
              </w:rPr>
              <w:t>18</w:t>
            </w:r>
          </w:p>
        </w:tc>
        <w:tc>
          <w:tcPr>
            <w:tcW w:w="32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Pr>
                <w:rFonts w:ascii="Arial" w:hAnsi="Arial" w:cs="Arial"/>
                <w:sz w:val="16"/>
                <w:szCs w:val="16"/>
              </w:rPr>
              <w:t>17</w:t>
            </w:r>
          </w:p>
        </w:tc>
        <w:tc>
          <w:tcPr>
            <w:tcW w:w="363"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Pr>
                <w:rFonts w:ascii="Arial" w:hAnsi="Arial" w:cs="Arial"/>
                <w:sz w:val="16"/>
                <w:szCs w:val="16"/>
              </w:rPr>
              <w:t>1</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Pr>
                <w:rFonts w:ascii="Arial" w:hAnsi="Arial" w:cs="Arial"/>
                <w:sz w:val="16"/>
                <w:szCs w:val="16"/>
              </w:rPr>
              <w:t>6</w:t>
            </w:r>
          </w:p>
        </w:tc>
        <w:tc>
          <w:tcPr>
            <w:tcW w:w="36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Pr>
                <w:rFonts w:ascii="Arial" w:hAnsi="Arial" w:cs="Arial"/>
                <w:sz w:val="16"/>
                <w:szCs w:val="16"/>
              </w:rPr>
              <w:t>12</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sidRPr="00B665EB">
              <w:rPr>
                <w:rFonts w:ascii="Arial" w:hAnsi="Arial" w:cs="Arial"/>
                <w:sz w:val="16"/>
                <w:szCs w:val="16"/>
              </w:rPr>
              <w:t>0</w:t>
            </w:r>
          </w:p>
        </w:tc>
        <w:tc>
          <w:tcPr>
            <w:tcW w:w="36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sidRPr="00B665EB">
              <w:rPr>
                <w:rFonts w:ascii="Arial" w:hAnsi="Arial" w:cs="Arial"/>
                <w:sz w:val="16"/>
                <w:szCs w:val="16"/>
              </w:rPr>
              <w:t>18</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Pr>
                <w:rFonts w:ascii="Arial" w:hAnsi="Arial" w:cs="Arial"/>
                <w:sz w:val="16"/>
                <w:szCs w:val="16"/>
              </w:rPr>
              <w:t>18</w:t>
            </w:r>
          </w:p>
        </w:tc>
        <w:tc>
          <w:tcPr>
            <w:tcW w:w="320"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color w:val="000000"/>
                <w:sz w:val="16"/>
                <w:szCs w:val="16"/>
              </w:rPr>
            </w:pPr>
            <w:r>
              <w:rPr>
                <w:rFonts w:ascii="Arial" w:hAnsi="Arial" w:cs="Arial"/>
                <w:sz w:val="16"/>
                <w:szCs w:val="16"/>
              </w:rPr>
              <w:t>0</w:t>
            </w:r>
          </w:p>
        </w:tc>
      </w:tr>
      <w:tr w:rsidR="0081231E" w:rsidRPr="00465CE5" w:rsidTr="0081231E">
        <w:trPr>
          <w:trHeight w:val="206"/>
          <w:jc w:val="center"/>
        </w:trPr>
        <w:tc>
          <w:tcPr>
            <w:tcW w:w="1586" w:type="pct"/>
            <w:tcBorders>
              <w:top w:val="single" w:sz="4" w:space="0" w:color="auto"/>
              <w:bottom w:val="single" w:sz="4" w:space="0" w:color="auto"/>
            </w:tcBorders>
            <w:shd w:val="clear" w:color="auto" w:fill="FFFFFF" w:themeFill="background1"/>
          </w:tcPr>
          <w:p w:rsidR="0081231E" w:rsidRPr="00465CE5" w:rsidRDefault="0081231E" w:rsidP="0023597B">
            <w:pPr>
              <w:spacing w:after="0"/>
              <w:jc w:val="both"/>
              <w:rPr>
                <w:rFonts w:ascii="Arial" w:hAnsi="Arial" w:cs="Arial"/>
                <w:bCs/>
                <w:color w:val="000000"/>
                <w:sz w:val="16"/>
                <w:szCs w:val="16"/>
              </w:rPr>
            </w:pPr>
            <w:r w:rsidRPr="00465CE5">
              <w:rPr>
                <w:rFonts w:ascii="Arial" w:hAnsi="Arial" w:cs="Arial"/>
                <w:bCs/>
                <w:color w:val="000000"/>
                <w:sz w:val="16"/>
                <w:szCs w:val="16"/>
              </w:rPr>
              <w:t>M001 – Gestión y Apoyo Institucional</w:t>
            </w:r>
          </w:p>
        </w:tc>
        <w:tc>
          <w:tcPr>
            <w:tcW w:w="60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bCs/>
                <w:color w:val="000000"/>
                <w:sz w:val="16"/>
                <w:szCs w:val="16"/>
              </w:rPr>
            </w:pPr>
            <w:r w:rsidRPr="00B46BCD">
              <w:rPr>
                <w:rFonts w:ascii="Arial" w:hAnsi="Arial" w:cs="Arial"/>
                <w:bCs/>
                <w:color w:val="000000"/>
                <w:sz w:val="16"/>
                <w:szCs w:val="16"/>
              </w:rPr>
              <w:t>4</w:t>
            </w:r>
          </w:p>
        </w:tc>
        <w:tc>
          <w:tcPr>
            <w:tcW w:w="32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sidRPr="00B46BCD">
              <w:rPr>
                <w:rFonts w:ascii="Arial" w:hAnsi="Arial" w:cs="Arial"/>
                <w:sz w:val="16"/>
                <w:szCs w:val="16"/>
              </w:rPr>
              <w:t>4</w:t>
            </w:r>
          </w:p>
        </w:tc>
        <w:tc>
          <w:tcPr>
            <w:tcW w:w="363"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sidRPr="00B46BCD">
              <w:rPr>
                <w:rFonts w:ascii="Arial" w:hAnsi="Arial" w:cs="Arial"/>
                <w:sz w:val="16"/>
                <w:szCs w:val="16"/>
              </w:rPr>
              <w:t>0</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Pr>
                <w:rFonts w:ascii="Arial" w:hAnsi="Arial" w:cs="Arial"/>
                <w:sz w:val="16"/>
                <w:szCs w:val="16"/>
              </w:rPr>
              <w:t>3</w:t>
            </w:r>
          </w:p>
        </w:tc>
        <w:tc>
          <w:tcPr>
            <w:tcW w:w="36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Pr>
                <w:rFonts w:ascii="Arial" w:hAnsi="Arial" w:cs="Arial"/>
                <w:sz w:val="16"/>
                <w:szCs w:val="16"/>
              </w:rPr>
              <w:t>1</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sidRPr="00B46BCD">
              <w:rPr>
                <w:rFonts w:ascii="Arial" w:hAnsi="Arial" w:cs="Arial"/>
                <w:sz w:val="16"/>
                <w:szCs w:val="16"/>
              </w:rPr>
              <w:t>0</w:t>
            </w:r>
          </w:p>
        </w:tc>
        <w:tc>
          <w:tcPr>
            <w:tcW w:w="362"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sidRPr="00B46BCD">
              <w:rPr>
                <w:rFonts w:ascii="Arial" w:hAnsi="Arial" w:cs="Arial"/>
                <w:sz w:val="16"/>
                <w:szCs w:val="16"/>
              </w:rPr>
              <w:t>4</w:t>
            </w:r>
          </w:p>
        </w:tc>
        <w:tc>
          <w:tcPr>
            <w:tcW w:w="361"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sidRPr="00B46BCD">
              <w:rPr>
                <w:rFonts w:ascii="Arial" w:hAnsi="Arial" w:cs="Arial"/>
                <w:sz w:val="16"/>
                <w:szCs w:val="16"/>
              </w:rPr>
              <w:t>4</w:t>
            </w:r>
          </w:p>
        </w:tc>
        <w:tc>
          <w:tcPr>
            <w:tcW w:w="320" w:type="pct"/>
            <w:tcBorders>
              <w:top w:val="single" w:sz="4" w:space="0" w:color="auto"/>
              <w:bottom w:val="single" w:sz="4" w:space="0" w:color="auto"/>
            </w:tcBorders>
            <w:shd w:val="clear" w:color="auto" w:fill="FFFFFF" w:themeFill="background1"/>
            <w:vAlign w:val="center"/>
          </w:tcPr>
          <w:p w:rsidR="0081231E" w:rsidRPr="00465CE5" w:rsidRDefault="0081231E" w:rsidP="0023597B">
            <w:pPr>
              <w:spacing w:after="0"/>
              <w:jc w:val="center"/>
              <w:rPr>
                <w:rFonts w:ascii="Arial" w:hAnsi="Arial" w:cs="Arial"/>
                <w:sz w:val="16"/>
                <w:szCs w:val="16"/>
              </w:rPr>
            </w:pPr>
            <w:r w:rsidRPr="00B46BCD">
              <w:rPr>
                <w:rFonts w:ascii="Arial" w:hAnsi="Arial" w:cs="Arial"/>
                <w:sz w:val="16"/>
                <w:szCs w:val="16"/>
              </w:rPr>
              <w:t>0</w:t>
            </w:r>
          </w:p>
        </w:tc>
      </w:tr>
      <w:tr w:rsidR="0081231E" w:rsidRPr="00465CE5" w:rsidTr="0081231E">
        <w:trPr>
          <w:trHeight w:val="206"/>
          <w:jc w:val="center"/>
        </w:trPr>
        <w:tc>
          <w:tcPr>
            <w:tcW w:w="1586"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ind w:right="86"/>
              <w:jc w:val="center"/>
              <w:rPr>
                <w:rFonts w:ascii="Arial" w:hAnsi="Arial" w:cs="Arial"/>
                <w:b/>
                <w:bCs/>
                <w:color w:val="000000"/>
                <w:sz w:val="16"/>
                <w:szCs w:val="16"/>
              </w:rPr>
            </w:pPr>
            <w:r w:rsidRPr="00465CE5">
              <w:rPr>
                <w:rFonts w:ascii="Arial" w:hAnsi="Arial" w:cs="Arial"/>
                <w:b/>
                <w:bCs/>
                <w:color w:val="000000"/>
                <w:sz w:val="16"/>
                <w:szCs w:val="16"/>
              </w:rPr>
              <w:t>Total</w:t>
            </w:r>
          </w:p>
        </w:tc>
        <w:tc>
          <w:tcPr>
            <w:tcW w:w="602"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sidRPr="00B46BCD">
              <w:rPr>
                <w:rFonts w:ascii="Arial" w:hAnsi="Arial" w:cs="Arial"/>
                <w:bCs/>
                <w:color w:val="000000"/>
                <w:sz w:val="16"/>
                <w:szCs w:val="16"/>
              </w:rPr>
              <w:t>39</w:t>
            </w:r>
          </w:p>
        </w:tc>
        <w:tc>
          <w:tcPr>
            <w:tcW w:w="322"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37</w:t>
            </w:r>
          </w:p>
        </w:tc>
        <w:tc>
          <w:tcPr>
            <w:tcW w:w="363"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2</w:t>
            </w:r>
          </w:p>
        </w:tc>
        <w:tc>
          <w:tcPr>
            <w:tcW w:w="361"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9</w:t>
            </w:r>
          </w:p>
        </w:tc>
        <w:tc>
          <w:tcPr>
            <w:tcW w:w="362"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30</w:t>
            </w:r>
          </w:p>
        </w:tc>
        <w:tc>
          <w:tcPr>
            <w:tcW w:w="361"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sidRPr="00B46BCD">
              <w:rPr>
                <w:rFonts w:ascii="Arial" w:hAnsi="Arial" w:cs="Arial"/>
                <w:sz w:val="16"/>
                <w:szCs w:val="16"/>
              </w:rPr>
              <w:t>0</w:t>
            </w:r>
          </w:p>
        </w:tc>
        <w:tc>
          <w:tcPr>
            <w:tcW w:w="362"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sidRPr="00B46BCD">
              <w:rPr>
                <w:rFonts w:ascii="Arial" w:hAnsi="Arial" w:cs="Arial"/>
                <w:sz w:val="16"/>
                <w:szCs w:val="16"/>
              </w:rPr>
              <w:t>39</w:t>
            </w:r>
          </w:p>
        </w:tc>
        <w:tc>
          <w:tcPr>
            <w:tcW w:w="361"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37</w:t>
            </w:r>
          </w:p>
        </w:tc>
        <w:tc>
          <w:tcPr>
            <w:tcW w:w="320"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2</w:t>
            </w:r>
          </w:p>
        </w:tc>
      </w:tr>
      <w:tr w:rsidR="0081231E" w:rsidRPr="00465CE5" w:rsidTr="0081231E">
        <w:trPr>
          <w:trHeight w:val="206"/>
          <w:jc w:val="center"/>
        </w:trPr>
        <w:tc>
          <w:tcPr>
            <w:tcW w:w="1586"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bCs/>
                <w:color w:val="000000"/>
                <w:sz w:val="16"/>
                <w:szCs w:val="16"/>
              </w:rPr>
            </w:pPr>
            <w:r w:rsidRPr="00465CE5">
              <w:rPr>
                <w:rFonts w:ascii="Arial" w:hAnsi="Arial" w:cs="Arial"/>
                <w:b/>
                <w:bCs/>
                <w:color w:val="000000"/>
                <w:sz w:val="16"/>
                <w:szCs w:val="16"/>
              </w:rPr>
              <w:t>%</w:t>
            </w:r>
          </w:p>
        </w:tc>
        <w:tc>
          <w:tcPr>
            <w:tcW w:w="602"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sidRPr="00B46BCD">
              <w:rPr>
                <w:rFonts w:ascii="Arial" w:hAnsi="Arial" w:cs="Arial"/>
                <w:bCs/>
                <w:color w:val="000000"/>
                <w:sz w:val="16"/>
                <w:szCs w:val="16"/>
              </w:rPr>
              <w:t>100</w:t>
            </w:r>
          </w:p>
        </w:tc>
        <w:tc>
          <w:tcPr>
            <w:tcW w:w="322"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color w:val="000000"/>
                <w:sz w:val="16"/>
                <w:szCs w:val="16"/>
              </w:rPr>
              <w:t>95</w:t>
            </w:r>
          </w:p>
        </w:tc>
        <w:tc>
          <w:tcPr>
            <w:tcW w:w="363"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color w:val="000000"/>
                <w:sz w:val="16"/>
                <w:szCs w:val="16"/>
              </w:rPr>
              <w:t>5</w:t>
            </w:r>
          </w:p>
        </w:tc>
        <w:tc>
          <w:tcPr>
            <w:tcW w:w="361"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23</w:t>
            </w:r>
          </w:p>
        </w:tc>
        <w:tc>
          <w:tcPr>
            <w:tcW w:w="362"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77</w:t>
            </w:r>
          </w:p>
        </w:tc>
        <w:tc>
          <w:tcPr>
            <w:tcW w:w="361"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sidRPr="00B46BCD">
              <w:rPr>
                <w:rFonts w:ascii="Arial" w:hAnsi="Arial" w:cs="Arial"/>
                <w:sz w:val="16"/>
                <w:szCs w:val="16"/>
              </w:rPr>
              <w:t>0</w:t>
            </w:r>
          </w:p>
        </w:tc>
        <w:tc>
          <w:tcPr>
            <w:tcW w:w="362"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sidRPr="00B46BCD">
              <w:rPr>
                <w:rFonts w:ascii="Arial" w:hAnsi="Arial" w:cs="Arial"/>
                <w:sz w:val="16"/>
                <w:szCs w:val="16"/>
              </w:rPr>
              <w:t>100</w:t>
            </w:r>
          </w:p>
        </w:tc>
        <w:tc>
          <w:tcPr>
            <w:tcW w:w="361"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95</w:t>
            </w:r>
          </w:p>
        </w:tc>
        <w:tc>
          <w:tcPr>
            <w:tcW w:w="320" w:type="pct"/>
            <w:tcBorders>
              <w:top w:val="single" w:sz="4" w:space="0" w:color="auto"/>
              <w:bottom w:val="single" w:sz="4" w:space="0" w:color="auto"/>
            </w:tcBorders>
            <w:shd w:val="clear" w:color="auto" w:fill="DBE5F1" w:themeFill="accent1" w:themeFillTint="33"/>
            <w:vAlign w:val="center"/>
          </w:tcPr>
          <w:p w:rsidR="0081231E" w:rsidRPr="00465CE5" w:rsidRDefault="0081231E" w:rsidP="0023597B">
            <w:pPr>
              <w:spacing w:after="0"/>
              <w:jc w:val="center"/>
              <w:rPr>
                <w:rFonts w:ascii="Arial" w:hAnsi="Arial" w:cs="Arial"/>
                <w:b/>
                <w:color w:val="000000"/>
                <w:sz w:val="16"/>
                <w:szCs w:val="16"/>
              </w:rPr>
            </w:pPr>
            <w:r>
              <w:rPr>
                <w:rFonts w:ascii="Arial" w:hAnsi="Arial" w:cs="Arial"/>
                <w:sz w:val="16"/>
                <w:szCs w:val="16"/>
              </w:rPr>
              <w:t>5</w:t>
            </w:r>
          </w:p>
        </w:tc>
      </w:tr>
    </w:tbl>
    <w:p w:rsidR="0081231E" w:rsidRDefault="0081231E" w:rsidP="008B3511">
      <w:pPr>
        <w:spacing w:after="0"/>
        <w:jc w:val="both"/>
        <w:rPr>
          <w:rFonts w:ascii="Arial" w:eastAsiaTheme="minorHAnsi" w:hAnsi="Arial" w:cs="Arial"/>
          <w:sz w:val="14"/>
          <w:szCs w:val="14"/>
          <w:lang w:eastAsia="en-US"/>
        </w:rPr>
      </w:pPr>
      <w:r w:rsidRPr="00465CE5">
        <w:rPr>
          <w:rFonts w:ascii="Arial" w:eastAsiaTheme="minorHAnsi" w:hAnsi="Arial" w:cs="Arial"/>
          <w:b/>
          <w:bCs/>
          <w:sz w:val="14"/>
          <w:szCs w:val="14"/>
          <w:lang w:eastAsia="en-US"/>
        </w:rPr>
        <w:t>Fuente:</w:t>
      </w:r>
      <w:r w:rsidRPr="00465CE5">
        <w:rPr>
          <w:rFonts w:ascii="Arial" w:eastAsiaTheme="minorHAnsi" w:hAnsi="Arial" w:cs="Arial"/>
          <w:sz w:val="14"/>
          <w:szCs w:val="14"/>
          <w:lang w:eastAsia="en-US"/>
        </w:rPr>
        <w:t xml:space="preserve"> Elaborado por la Auditoría Superior del Estado de Quintana Roo (ASEQROO) con información obtenida de la Matriz de Indicadores para Resultados, </w:t>
      </w:r>
      <w:r w:rsidR="008B3511">
        <w:rPr>
          <w:rFonts w:ascii="Arial" w:eastAsiaTheme="minorHAnsi" w:hAnsi="Arial" w:cs="Arial"/>
          <w:sz w:val="14"/>
          <w:szCs w:val="14"/>
          <w:lang w:eastAsia="en-US"/>
        </w:rPr>
        <w:t>2021. SIPPRESS 2021. Programas p</w:t>
      </w:r>
      <w:r w:rsidRPr="00465CE5">
        <w:rPr>
          <w:rFonts w:ascii="Arial" w:eastAsiaTheme="minorHAnsi" w:hAnsi="Arial" w:cs="Arial"/>
          <w:sz w:val="14"/>
          <w:szCs w:val="14"/>
          <w:lang w:eastAsia="en-US"/>
        </w:rPr>
        <w:t>resupuestarios: E0</w:t>
      </w:r>
      <w:r>
        <w:rPr>
          <w:rFonts w:ascii="Arial" w:eastAsiaTheme="minorHAnsi" w:hAnsi="Arial" w:cs="Arial"/>
          <w:sz w:val="14"/>
          <w:szCs w:val="14"/>
          <w:lang w:eastAsia="en-US"/>
        </w:rPr>
        <w:t>67</w:t>
      </w:r>
      <w:r w:rsidR="00EB575A">
        <w:rPr>
          <w:rFonts w:ascii="Arial" w:eastAsiaTheme="minorHAnsi" w:hAnsi="Arial" w:cs="Arial"/>
          <w:sz w:val="14"/>
          <w:szCs w:val="14"/>
          <w:lang w:eastAsia="en-US"/>
        </w:rPr>
        <w:t xml:space="preserve"> </w:t>
      </w:r>
      <w:r w:rsidRPr="00465CE5">
        <w:rPr>
          <w:rFonts w:ascii="Arial" w:eastAsiaTheme="minorHAnsi" w:hAnsi="Arial" w:cs="Arial"/>
          <w:sz w:val="14"/>
          <w:szCs w:val="14"/>
          <w:lang w:eastAsia="en-US"/>
        </w:rPr>
        <w:t xml:space="preserve">- </w:t>
      </w:r>
      <w:r>
        <w:rPr>
          <w:rFonts w:ascii="Arial" w:eastAsiaTheme="minorHAnsi" w:hAnsi="Arial" w:cs="Arial"/>
          <w:sz w:val="14"/>
          <w:szCs w:val="14"/>
          <w:lang w:eastAsia="en-US"/>
        </w:rPr>
        <w:t>Impulso a la Inversión Público-Privada, G002</w:t>
      </w:r>
      <w:r w:rsidR="00EB575A">
        <w:rPr>
          <w:rFonts w:ascii="Arial" w:eastAsiaTheme="minorHAnsi" w:hAnsi="Arial" w:cs="Arial"/>
          <w:sz w:val="14"/>
          <w:szCs w:val="14"/>
          <w:lang w:eastAsia="en-US"/>
        </w:rPr>
        <w:t xml:space="preserve"> </w:t>
      </w:r>
      <w:r w:rsidRPr="00465CE5">
        <w:rPr>
          <w:rFonts w:ascii="Arial" w:eastAsiaTheme="minorHAnsi" w:hAnsi="Arial" w:cs="Arial"/>
          <w:sz w:val="14"/>
          <w:szCs w:val="14"/>
          <w:lang w:eastAsia="en-US"/>
        </w:rPr>
        <w:t>-</w:t>
      </w:r>
      <w:r>
        <w:rPr>
          <w:rFonts w:ascii="Arial" w:eastAsiaTheme="minorHAnsi" w:hAnsi="Arial" w:cs="Arial"/>
          <w:sz w:val="14"/>
          <w:szCs w:val="14"/>
          <w:lang w:eastAsia="en-US"/>
        </w:rPr>
        <w:t xml:space="preserve"> Certeza Jurídica en el Patrimonio Estatal y M001 </w:t>
      </w:r>
      <w:r w:rsidR="00EB575A">
        <w:rPr>
          <w:rFonts w:ascii="Arial" w:eastAsiaTheme="minorHAnsi" w:hAnsi="Arial" w:cs="Arial"/>
          <w:sz w:val="14"/>
          <w:szCs w:val="14"/>
          <w:lang w:eastAsia="en-US"/>
        </w:rPr>
        <w:t xml:space="preserve">- </w:t>
      </w:r>
      <w:r>
        <w:rPr>
          <w:rFonts w:ascii="Arial" w:eastAsiaTheme="minorHAnsi" w:hAnsi="Arial" w:cs="Arial"/>
          <w:sz w:val="14"/>
          <w:szCs w:val="14"/>
          <w:lang w:eastAsia="en-US"/>
        </w:rPr>
        <w:t>Ges</w:t>
      </w:r>
      <w:r w:rsidRPr="00465CE5">
        <w:rPr>
          <w:rFonts w:ascii="Arial" w:eastAsiaTheme="minorHAnsi" w:hAnsi="Arial" w:cs="Arial"/>
          <w:sz w:val="14"/>
          <w:szCs w:val="14"/>
          <w:lang w:eastAsia="en-US"/>
        </w:rPr>
        <w:t xml:space="preserve">tión y Apoyo Institucional, de la </w:t>
      </w:r>
      <w:r>
        <w:rPr>
          <w:rFonts w:ascii="Arial" w:eastAsiaTheme="minorHAnsi" w:hAnsi="Arial" w:cs="Arial"/>
          <w:sz w:val="14"/>
          <w:szCs w:val="14"/>
          <w:lang w:eastAsia="en-US"/>
        </w:rPr>
        <w:t>AGEPRO</w:t>
      </w:r>
      <w:r w:rsidRPr="00465CE5">
        <w:rPr>
          <w:rFonts w:ascii="Arial" w:eastAsiaTheme="minorHAnsi" w:hAnsi="Arial" w:cs="Arial"/>
          <w:sz w:val="14"/>
          <w:szCs w:val="14"/>
          <w:lang w:eastAsia="en-US"/>
        </w:rPr>
        <w:t>.</w:t>
      </w:r>
    </w:p>
    <w:p w:rsidR="008B3511" w:rsidRPr="008B3511" w:rsidRDefault="008B3511" w:rsidP="008B3511">
      <w:pPr>
        <w:spacing w:after="0"/>
        <w:jc w:val="both"/>
        <w:rPr>
          <w:rFonts w:ascii="Arial" w:eastAsiaTheme="minorHAnsi" w:hAnsi="Arial" w:cs="Arial"/>
          <w:sz w:val="24"/>
          <w:szCs w:val="14"/>
          <w:lang w:eastAsia="en-US"/>
        </w:rPr>
      </w:pPr>
    </w:p>
    <w:p w:rsidR="0081231E" w:rsidRDefault="0081231E" w:rsidP="004B6155">
      <w:pPr>
        <w:spacing w:after="0"/>
        <w:jc w:val="both"/>
        <w:rPr>
          <w:rFonts w:ascii="Arial" w:eastAsiaTheme="minorHAnsi" w:hAnsi="Arial" w:cs="Arial"/>
          <w:sz w:val="24"/>
          <w:szCs w:val="24"/>
          <w:lang w:eastAsia="en-US"/>
        </w:rPr>
      </w:pPr>
      <w:r w:rsidRPr="00161E29">
        <w:rPr>
          <w:rFonts w:ascii="Arial" w:eastAsiaTheme="minorHAnsi" w:hAnsi="Arial" w:cs="Arial"/>
          <w:sz w:val="24"/>
          <w:szCs w:val="24"/>
          <w:lang w:eastAsia="en-US"/>
        </w:rPr>
        <w:t>De lo anterior, se desglosan los siguientes resultados:</w:t>
      </w:r>
    </w:p>
    <w:p w:rsidR="004B6155" w:rsidRPr="00161E29" w:rsidRDefault="004B6155" w:rsidP="004B6155">
      <w:pPr>
        <w:spacing w:after="0"/>
        <w:jc w:val="both"/>
        <w:rPr>
          <w:rFonts w:ascii="Arial" w:eastAsiaTheme="minorHAnsi" w:hAnsi="Arial" w:cs="Arial"/>
          <w:sz w:val="24"/>
          <w:szCs w:val="24"/>
          <w:lang w:eastAsia="en-US"/>
        </w:rPr>
      </w:pPr>
    </w:p>
    <w:p w:rsidR="0081231E" w:rsidRPr="00161E29" w:rsidRDefault="0081231E" w:rsidP="008E3BB9">
      <w:pPr>
        <w:numPr>
          <w:ilvl w:val="0"/>
          <w:numId w:val="11"/>
        </w:numPr>
        <w:spacing w:after="0"/>
        <w:jc w:val="both"/>
        <w:rPr>
          <w:rFonts w:ascii="Arial" w:eastAsiaTheme="minorHAnsi" w:hAnsi="Arial" w:cs="Arial"/>
          <w:sz w:val="24"/>
          <w:szCs w:val="24"/>
          <w:lang w:eastAsia="en-US"/>
        </w:rPr>
      </w:pPr>
      <w:r w:rsidRPr="00161E29">
        <w:rPr>
          <w:rFonts w:ascii="Arial" w:eastAsiaTheme="minorHAnsi" w:hAnsi="Arial" w:cs="Arial"/>
          <w:i/>
          <w:iCs/>
          <w:sz w:val="24"/>
          <w:szCs w:val="24"/>
          <w:lang w:eastAsia="en-US"/>
        </w:rPr>
        <w:t>Objetivo o Resumen Narrativo:</w:t>
      </w:r>
      <w:r w:rsidRPr="00161E29">
        <w:rPr>
          <w:rFonts w:ascii="Arial" w:eastAsiaTheme="minorHAnsi" w:hAnsi="Arial" w:cs="Arial"/>
          <w:sz w:val="24"/>
          <w:szCs w:val="24"/>
          <w:lang w:eastAsia="en-US"/>
        </w:rPr>
        <w:t xml:space="preserve"> El 95% de los objetivos es adecuado, en tanto que el 5% presenta áreas de mejora.</w:t>
      </w:r>
    </w:p>
    <w:p w:rsidR="0081231E" w:rsidRPr="00161E29" w:rsidRDefault="0081231E" w:rsidP="004B6155">
      <w:pPr>
        <w:spacing w:after="0"/>
        <w:jc w:val="both"/>
        <w:rPr>
          <w:rFonts w:ascii="Arial" w:eastAsiaTheme="minorHAnsi" w:hAnsi="Arial" w:cs="Arial"/>
          <w:sz w:val="24"/>
          <w:szCs w:val="24"/>
          <w:lang w:eastAsia="en-US"/>
        </w:rPr>
      </w:pPr>
    </w:p>
    <w:p w:rsidR="0081231E" w:rsidRDefault="0081231E" w:rsidP="008E3BB9">
      <w:pPr>
        <w:numPr>
          <w:ilvl w:val="0"/>
          <w:numId w:val="11"/>
        </w:numPr>
        <w:spacing w:after="0"/>
        <w:jc w:val="both"/>
        <w:rPr>
          <w:rFonts w:ascii="Arial" w:eastAsiaTheme="minorHAnsi" w:hAnsi="Arial" w:cs="Arial"/>
          <w:sz w:val="24"/>
          <w:szCs w:val="24"/>
          <w:lang w:eastAsia="en-US"/>
        </w:rPr>
      </w:pPr>
      <w:r w:rsidRPr="00161E29">
        <w:rPr>
          <w:rFonts w:ascii="Arial" w:eastAsiaTheme="minorHAnsi" w:hAnsi="Arial" w:cs="Arial"/>
          <w:i/>
          <w:iCs/>
          <w:sz w:val="24"/>
          <w:szCs w:val="24"/>
          <w:lang w:eastAsia="en-US"/>
        </w:rPr>
        <w:t>Indicador:</w:t>
      </w:r>
      <w:r w:rsidRPr="00161E29">
        <w:rPr>
          <w:rFonts w:ascii="Arial" w:eastAsiaTheme="minorHAnsi" w:hAnsi="Arial" w:cs="Arial"/>
          <w:sz w:val="24"/>
          <w:szCs w:val="24"/>
          <w:lang w:eastAsia="en-US"/>
        </w:rPr>
        <w:t xml:space="preserve"> El 23% de los indicadores es adecuado, mientras que el 77% </w:t>
      </w:r>
      <w:r w:rsidR="00BA39AF">
        <w:rPr>
          <w:rFonts w:ascii="Arial" w:eastAsiaTheme="minorHAnsi" w:hAnsi="Arial" w:cs="Arial"/>
          <w:sz w:val="24"/>
          <w:szCs w:val="24"/>
          <w:lang w:eastAsia="en-US"/>
        </w:rPr>
        <w:t>presenta</w:t>
      </w:r>
      <w:r w:rsidRPr="00161E29">
        <w:rPr>
          <w:rFonts w:ascii="Arial" w:eastAsiaTheme="minorHAnsi" w:hAnsi="Arial" w:cs="Arial"/>
          <w:sz w:val="24"/>
          <w:szCs w:val="24"/>
          <w:lang w:eastAsia="en-US"/>
        </w:rPr>
        <w:t xml:space="preserve"> áreas de mejora.</w:t>
      </w:r>
    </w:p>
    <w:p w:rsidR="004B6155" w:rsidRPr="00161E29" w:rsidRDefault="004B6155" w:rsidP="004B6155">
      <w:pPr>
        <w:spacing w:after="0"/>
        <w:ind w:left="720"/>
        <w:jc w:val="both"/>
        <w:rPr>
          <w:rFonts w:ascii="Arial" w:eastAsiaTheme="minorHAnsi" w:hAnsi="Arial" w:cs="Arial"/>
          <w:sz w:val="24"/>
          <w:szCs w:val="24"/>
          <w:lang w:eastAsia="en-US"/>
        </w:rPr>
      </w:pPr>
    </w:p>
    <w:p w:rsidR="0081231E" w:rsidRPr="00161E29" w:rsidRDefault="0081231E" w:rsidP="008E3BB9">
      <w:pPr>
        <w:numPr>
          <w:ilvl w:val="0"/>
          <w:numId w:val="11"/>
        </w:numPr>
        <w:spacing w:after="0"/>
        <w:jc w:val="both"/>
        <w:rPr>
          <w:rFonts w:ascii="Arial" w:eastAsiaTheme="minorHAnsi" w:hAnsi="Arial" w:cs="Arial"/>
          <w:sz w:val="24"/>
          <w:szCs w:val="24"/>
          <w:lang w:eastAsia="en-US"/>
        </w:rPr>
      </w:pPr>
      <w:r w:rsidRPr="00161E29">
        <w:rPr>
          <w:rFonts w:ascii="Arial" w:eastAsiaTheme="minorHAnsi" w:hAnsi="Arial" w:cs="Arial"/>
          <w:i/>
          <w:iCs/>
          <w:sz w:val="24"/>
          <w:szCs w:val="24"/>
          <w:lang w:eastAsia="en-US"/>
        </w:rPr>
        <w:t>Medios de verificación:</w:t>
      </w:r>
      <w:r w:rsidRPr="00161E29">
        <w:rPr>
          <w:rFonts w:ascii="Arial" w:eastAsiaTheme="minorHAnsi" w:hAnsi="Arial" w:cs="Arial"/>
          <w:sz w:val="24"/>
          <w:szCs w:val="24"/>
          <w:lang w:eastAsia="en-US"/>
        </w:rPr>
        <w:t xml:space="preserve"> El 100% presenta áreas de mejora.</w:t>
      </w:r>
    </w:p>
    <w:p w:rsidR="0081231E" w:rsidRPr="00161E29" w:rsidRDefault="0081231E" w:rsidP="004B6155">
      <w:pPr>
        <w:spacing w:after="0"/>
        <w:jc w:val="both"/>
        <w:rPr>
          <w:rFonts w:ascii="Arial" w:eastAsiaTheme="minorHAnsi" w:hAnsi="Arial" w:cs="Arial"/>
          <w:sz w:val="24"/>
          <w:szCs w:val="24"/>
          <w:lang w:eastAsia="en-US"/>
        </w:rPr>
      </w:pPr>
    </w:p>
    <w:p w:rsidR="0081231E" w:rsidRPr="00161E29" w:rsidRDefault="0081231E" w:rsidP="008E3BB9">
      <w:pPr>
        <w:numPr>
          <w:ilvl w:val="0"/>
          <w:numId w:val="11"/>
        </w:numPr>
        <w:spacing w:after="0"/>
        <w:jc w:val="both"/>
        <w:rPr>
          <w:rFonts w:ascii="Arial" w:eastAsiaTheme="minorHAnsi" w:hAnsi="Arial" w:cs="Arial"/>
          <w:sz w:val="24"/>
          <w:szCs w:val="24"/>
          <w:lang w:eastAsia="en-US"/>
        </w:rPr>
      </w:pPr>
      <w:r w:rsidRPr="00161E29">
        <w:rPr>
          <w:rFonts w:ascii="Arial" w:eastAsiaTheme="minorHAnsi" w:hAnsi="Arial" w:cs="Arial"/>
          <w:i/>
          <w:iCs/>
          <w:sz w:val="24"/>
          <w:szCs w:val="24"/>
          <w:lang w:eastAsia="en-US"/>
        </w:rPr>
        <w:t>Supuestos:</w:t>
      </w:r>
      <w:r w:rsidRPr="00161E29">
        <w:rPr>
          <w:rFonts w:ascii="Arial" w:eastAsiaTheme="minorHAnsi" w:hAnsi="Arial" w:cs="Arial"/>
          <w:sz w:val="24"/>
          <w:szCs w:val="24"/>
          <w:lang w:eastAsia="en-US"/>
        </w:rPr>
        <w:t xml:space="preserve"> El 95% de los supuestos de los indicadores es adecuado, mientras que el 5% presenta áreas de mejora.</w:t>
      </w:r>
    </w:p>
    <w:p w:rsidR="0081231E" w:rsidRPr="006A64B2" w:rsidRDefault="0081231E" w:rsidP="004B6155">
      <w:pPr>
        <w:spacing w:after="0"/>
        <w:jc w:val="both"/>
        <w:rPr>
          <w:rFonts w:ascii="Arial" w:eastAsiaTheme="minorHAnsi" w:hAnsi="Arial" w:cs="Arial"/>
          <w:sz w:val="24"/>
          <w:lang w:eastAsia="en-US"/>
        </w:rPr>
      </w:pPr>
    </w:p>
    <w:p w:rsidR="006A64B2" w:rsidRDefault="0081231E" w:rsidP="006A64B2">
      <w:pPr>
        <w:spacing w:after="0"/>
        <w:jc w:val="both"/>
        <w:rPr>
          <w:rFonts w:ascii="Arial" w:eastAsiaTheme="minorHAnsi" w:hAnsi="Arial" w:cs="Arial"/>
          <w:sz w:val="24"/>
          <w:szCs w:val="24"/>
          <w:lang w:eastAsia="en-US"/>
        </w:rPr>
      </w:pPr>
      <w:r w:rsidRPr="00161E29">
        <w:rPr>
          <w:rFonts w:ascii="Arial" w:eastAsiaTheme="minorHAnsi" w:hAnsi="Arial" w:cs="Arial"/>
          <w:sz w:val="24"/>
          <w:szCs w:val="24"/>
          <w:lang w:eastAsia="en-US"/>
        </w:rPr>
        <w:t xml:space="preserve">En el análisis de la calidad de diseño de la MIR se verifica que en esta se establezcan con claridad los objetivos del programa y su alineación con la planeación nacional, estatal, municipal o sectorial (fin y propósito); asimismo, que se hayan incorporado de </w:t>
      </w:r>
      <w:r w:rsidRPr="00161E29">
        <w:rPr>
          <w:rFonts w:ascii="Arial" w:eastAsiaTheme="minorHAnsi" w:hAnsi="Arial" w:cs="Arial"/>
          <w:sz w:val="24"/>
          <w:szCs w:val="24"/>
          <w:lang w:eastAsia="en-US"/>
        </w:rPr>
        <w:lastRenderedPageBreak/>
        <w:t xml:space="preserve">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 </w:t>
      </w:r>
    </w:p>
    <w:p w:rsidR="006A64B2" w:rsidRDefault="006A64B2" w:rsidP="006A64B2">
      <w:pPr>
        <w:spacing w:after="0"/>
        <w:jc w:val="both"/>
        <w:rPr>
          <w:rFonts w:ascii="Arial" w:eastAsiaTheme="minorHAnsi" w:hAnsi="Arial" w:cs="Arial"/>
          <w:sz w:val="24"/>
          <w:szCs w:val="24"/>
          <w:lang w:eastAsia="en-US"/>
        </w:rPr>
      </w:pPr>
    </w:p>
    <w:p w:rsidR="0081231E" w:rsidRPr="00161E29" w:rsidRDefault="0081231E" w:rsidP="006A64B2">
      <w:pPr>
        <w:spacing w:after="0"/>
        <w:jc w:val="both"/>
        <w:rPr>
          <w:rFonts w:ascii="Arial" w:eastAsiaTheme="minorHAnsi" w:hAnsi="Arial" w:cs="Arial"/>
          <w:sz w:val="24"/>
          <w:szCs w:val="24"/>
          <w:lang w:eastAsia="en-US"/>
        </w:rPr>
      </w:pPr>
      <w:r w:rsidRPr="00161E29">
        <w:rPr>
          <w:rFonts w:ascii="Arial" w:eastAsiaTheme="minorHAnsi" w:hAnsi="Arial" w:cs="Arial"/>
          <w:sz w:val="24"/>
          <w:szCs w:val="24"/>
          <w:lang w:eastAsia="en-US"/>
        </w:rPr>
        <w:t>Dentro de este marco, el resultado del análisis muestra los siguientes resultados:</w:t>
      </w:r>
    </w:p>
    <w:p w:rsidR="0081231E" w:rsidRPr="006A64B2" w:rsidRDefault="0081231E" w:rsidP="006A64B2">
      <w:pPr>
        <w:spacing w:after="0"/>
        <w:jc w:val="both"/>
        <w:rPr>
          <w:rFonts w:ascii="Arial" w:eastAsiaTheme="minorHAnsi" w:hAnsi="Arial" w:cs="Arial"/>
          <w:sz w:val="24"/>
          <w:lang w:eastAsia="en-US"/>
        </w:rPr>
      </w:pPr>
    </w:p>
    <w:p w:rsidR="0081231E" w:rsidRPr="00161E29" w:rsidRDefault="0081231E" w:rsidP="008E3BB9">
      <w:pPr>
        <w:numPr>
          <w:ilvl w:val="0"/>
          <w:numId w:val="20"/>
        </w:numPr>
        <w:spacing w:after="0"/>
        <w:jc w:val="both"/>
        <w:rPr>
          <w:rFonts w:ascii="Arial" w:eastAsiaTheme="minorHAnsi" w:hAnsi="Arial" w:cs="Arial"/>
          <w:sz w:val="24"/>
          <w:szCs w:val="24"/>
          <w:lang w:eastAsia="en-US"/>
        </w:rPr>
      </w:pPr>
      <w:r w:rsidRPr="00161E29">
        <w:rPr>
          <w:rFonts w:ascii="Arial" w:eastAsiaTheme="minorHAnsi" w:hAnsi="Arial" w:cs="Arial"/>
          <w:sz w:val="24"/>
          <w:szCs w:val="24"/>
          <w:lang w:eastAsia="en-US"/>
        </w:rPr>
        <w:t>Resumen Narrativo: Se verificó la estructura y/o sintaxis de los objetivos de la MIR, así como las relaciones causales entre éstos, en sus distintos niveles: Fin, Propósito, Componentes y Actividades. Del resultado de la valoración del resumen n</w:t>
      </w:r>
      <w:r w:rsidR="007317D2">
        <w:rPr>
          <w:rFonts w:ascii="Arial" w:eastAsiaTheme="minorHAnsi" w:hAnsi="Arial" w:cs="Arial"/>
          <w:sz w:val="24"/>
          <w:szCs w:val="24"/>
          <w:lang w:eastAsia="en-US"/>
        </w:rPr>
        <w:t>arrativo, se determinó que el 5</w:t>
      </w:r>
      <w:r w:rsidRPr="00161E29">
        <w:rPr>
          <w:rFonts w:ascii="Arial" w:eastAsiaTheme="minorHAnsi" w:hAnsi="Arial" w:cs="Arial"/>
          <w:sz w:val="24"/>
          <w:szCs w:val="24"/>
          <w:lang w:eastAsia="en-US"/>
        </w:rPr>
        <w:t>% presentó áreas de mejora en los siguientes aspectos:</w:t>
      </w:r>
    </w:p>
    <w:p w:rsidR="006A64B2" w:rsidRDefault="006A64B2" w:rsidP="005E0E3C">
      <w:pPr>
        <w:spacing w:after="0"/>
        <w:jc w:val="both"/>
        <w:rPr>
          <w:rFonts w:ascii="Arial" w:eastAsiaTheme="minorHAnsi" w:hAnsi="Arial" w:cs="Arial"/>
          <w:sz w:val="24"/>
          <w:szCs w:val="24"/>
          <w:lang w:eastAsia="en-US"/>
        </w:rPr>
      </w:pPr>
    </w:p>
    <w:p w:rsidR="007317D2" w:rsidRDefault="007317D2" w:rsidP="005E0E3C">
      <w:pPr>
        <w:spacing w:after="0"/>
        <w:jc w:val="both"/>
        <w:rPr>
          <w:rFonts w:ascii="Arial" w:eastAsiaTheme="minorHAnsi" w:hAnsi="Arial" w:cs="Arial"/>
          <w:sz w:val="24"/>
          <w:szCs w:val="24"/>
          <w:lang w:eastAsia="en-US"/>
        </w:rPr>
      </w:pPr>
    </w:p>
    <w:p w:rsidR="0081231E" w:rsidRPr="003C0EAE" w:rsidRDefault="0081231E" w:rsidP="0081231E">
      <w:pPr>
        <w:jc w:val="center"/>
        <w:rPr>
          <w:rFonts w:ascii="Arial" w:hAnsi="Arial" w:cs="Arial"/>
          <w:sz w:val="18"/>
          <w:szCs w:val="18"/>
        </w:rPr>
      </w:pPr>
      <w:r>
        <w:rPr>
          <w:rFonts w:ascii="Arial" w:eastAsia="Arial" w:hAnsi="Arial" w:cs="Arial"/>
          <w:b/>
          <w:sz w:val="18"/>
          <w:szCs w:val="18"/>
        </w:rPr>
        <w:t>Tabla 8</w:t>
      </w:r>
      <w:r w:rsidRPr="003C0EAE">
        <w:rPr>
          <w:rFonts w:ascii="Arial" w:eastAsia="Arial" w:hAnsi="Arial" w:cs="Arial"/>
          <w:b/>
          <w:sz w:val="18"/>
          <w:szCs w:val="18"/>
        </w:rPr>
        <w:t xml:space="preserve">. </w:t>
      </w:r>
      <w:r>
        <w:rPr>
          <w:rFonts w:ascii="Arial" w:eastAsia="Arial" w:hAnsi="Arial" w:cs="Arial"/>
          <w:color w:val="000000"/>
          <w:sz w:val="18"/>
          <w:szCs w:val="18"/>
        </w:rPr>
        <w:t>Áreas de mejora</w:t>
      </w:r>
      <w:r w:rsidRPr="004C5CCF">
        <w:rPr>
          <w:rFonts w:ascii="Arial" w:eastAsia="Arial" w:hAnsi="Arial" w:cs="Arial"/>
          <w:color w:val="000000"/>
          <w:sz w:val="18"/>
          <w:szCs w:val="18"/>
        </w:rPr>
        <w:t xml:space="preserve"> del Resumen Narrativo</w:t>
      </w:r>
      <w:r w:rsidRPr="003C0EAE">
        <w:rPr>
          <w:rFonts w:ascii="Arial" w:eastAsia="Arial" w:hAnsi="Arial" w:cs="Arial"/>
          <w:b/>
          <w:color w:val="000000"/>
          <w:sz w:val="18"/>
          <w:szCs w:val="18"/>
        </w:rPr>
        <w:t xml:space="preserve"> </w:t>
      </w:r>
    </w:p>
    <w:tbl>
      <w:tblPr>
        <w:tblStyle w:val="Tabladecuadrcula2-nfasis6"/>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97"/>
        <w:gridCol w:w="1737"/>
        <w:gridCol w:w="921"/>
        <w:gridCol w:w="880"/>
        <w:gridCol w:w="1451"/>
        <w:gridCol w:w="2728"/>
      </w:tblGrid>
      <w:tr w:rsidR="0081231E" w:rsidRPr="003C0EAE" w:rsidTr="0081231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DBE5F1" w:themeFill="accent1" w:themeFillTint="33"/>
            <w:vAlign w:val="center"/>
          </w:tcPr>
          <w:p w:rsidR="0081231E" w:rsidRPr="00094ED5" w:rsidRDefault="0081231E" w:rsidP="0081231E">
            <w:pPr>
              <w:spacing w:line="276" w:lineRule="auto"/>
              <w:jc w:val="center"/>
              <w:rPr>
                <w:rFonts w:ascii="Arial" w:hAnsi="Arial" w:cs="Arial"/>
                <w:sz w:val="16"/>
                <w:szCs w:val="16"/>
              </w:rPr>
            </w:pPr>
            <w:r w:rsidRPr="00094ED5">
              <w:rPr>
                <w:rFonts w:ascii="Arial" w:hAnsi="Arial" w:cs="Arial"/>
                <w:sz w:val="16"/>
                <w:szCs w:val="16"/>
              </w:rPr>
              <w:t xml:space="preserve">Programa Presupuestario </w:t>
            </w:r>
            <w:r w:rsidRPr="00094ED5">
              <w:rPr>
                <w:rFonts w:ascii="Arial" w:hAnsi="Arial" w:cs="Arial"/>
                <w:color w:val="000000"/>
                <w:sz w:val="16"/>
                <w:szCs w:val="16"/>
                <w:lang w:val="es-ES"/>
              </w:rPr>
              <w:t xml:space="preserve">E067 - </w:t>
            </w:r>
            <w:r w:rsidRPr="00094ED5">
              <w:rPr>
                <w:rFonts w:ascii="Arial" w:hAnsi="Arial" w:cs="Arial"/>
                <w:bCs w:val="0"/>
                <w:color w:val="000000" w:themeColor="text1"/>
                <w:sz w:val="16"/>
                <w:szCs w:val="16"/>
              </w:rPr>
              <w:t>Impulso a la Inversión Público-Privada</w:t>
            </w:r>
          </w:p>
        </w:tc>
      </w:tr>
      <w:tr w:rsidR="0081231E" w:rsidRPr="003C0EAE" w:rsidTr="0081231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rPr>
                <w:rFonts w:ascii="Arial" w:hAnsi="Arial" w:cs="Arial"/>
                <w:sz w:val="16"/>
                <w:szCs w:val="16"/>
              </w:rPr>
            </w:pPr>
            <w:r w:rsidRPr="003C0EAE">
              <w:rPr>
                <w:rFonts w:ascii="Arial" w:hAnsi="Arial" w:cs="Arial"/>
                <w:sz w:val="16"/>
                <w:szCs w:val="16"/>
              </w:rPr>
              <w:t>Nivel de la MIR</w:t>
            </w:r>
          </w:p>
        </w:tc>
        <w:tc>
          <w:tcPr>
            <w:tcW w:w="945"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sz w:val="16"/>
                <w:szCs w:val="16"/>
              </w:rPr>
              <w:t>Resumen Narrativo</w:t>
            </w:r>
          </w:p>
        </w:tc>
        <w:tc>
          <w:tcPr>
            <w:tcW w:w="500"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sz w:val="16"/>
                <w:szCs w:val="16"/>
              </w:rPr>
              <w:t>No presenta claridad</w:t>
            </w:r>
          </w:p>
        </w:tc>
        <w:tc>
          <w:tcPr>
            <w:tcW w:w="478" w:type="pct"/>
            <w:tcBorders>
              <w:top w:val="single" w:sz="4" w:space="0" w:color="auto"/>
              <w:bottom w:val="single" w:sz="4" w:space="0" w:color="auto"/>
            </w:tcBorders>
            <w:shd w:val="clear" w:color="auto" w:fill="DBE5F1" w:themeFill="accent1" w:themeFillTint="33"/>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6"/>
                <w:szCs w:val="16"/>
              </w:rPr>
            </w:pPr>
          </w:p>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color w:val="000000" w:themeColor="text1"/>
                <w:sz w:val="16"/>
                <w:szCs w:val="16"/>
              </w:rPr>
              <w:t>Sintaxis</w:t>
            </w:r>
          </w:p>
        </w:tc>
        <w:tc>
          <w:tcPr>
            <w:tcW w:w="78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sz w:val="16"/>
                <w:szCs w:val="16"/>
              </w:rPr>
              <w:t>No cumple con causa-efecto</w:t>
            </w:r>
          </w:p>
        </w:tc>
        <w:tc>
          <w:tcPr>
            <w:tcW w:w="1486"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sz w:val="16"/>
                <w:szCs w:val="16"/>
              </w:rPr>
              <w:t>Observación</w:t>
            </w:r>
          </w:p>
        </w:tc>
      </w:tr>
      <w:tr w:rsidR="0081231E" w:rsidRPr="003C0EAE" w:rsidTr="007317D2">
        <w:trPr>
          <w:trHeight w:val="671"/>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FFFFFF" w:themeFill="background1"/>
            <w:vAlign w:val="center"/>
          </w:tcPr>
          <w:p w:rsidR="0081231E" w:rsidRPr="003C0EAE" w:rsidRDefault="0081231E" w:rsidP="0081231E">
            <w:pPr>
              <w:spacing w:line="276" w:lineRule="auto"/>
              <w:rPr>
                <w:rFonts w:ascii="Arial" w:hAnsi="Arial" w:cs="Arial"/>
                <w:sz w:val="16"/>
                <w:szCs w:val="16"/>
              </w:rPr>
            </w:pPr>
            <w:r>
              <w:rPr>
                <w:rFonts w:ascii="Arial" w:hAnsi="Arial" w:cs="Arial"/>
                <w:sz w:val="16"/>
                <w:szCs w:val="16"/>
              </w:rPr>
              <w:t>Componente 3</w:t>
            </w:r>
          </w:p>
          <w:p w:rsidR="0081231E" w:rsidRPr="003C0EAE" w:rsidRDefault="0081231E" w:rsidP="0081231E">
            <w:pPr>
              <w:spacing w:line="276" w:lineRule="auto"/>
              <w:rPr>
                <w:rFonts w:ascii="Arial" w:hAnsi="Arial" w:cs="Arial"/>
                <w:sz w:val="16"/>
                <w:szCs w:val="16"/>
              </w:rPr>
            </w:pPr>
          </w:p>
        </w:tc>
        <w:tc>
          <w:tcPr>
            <w:tcW w:w="945" w:type="pct"/>
            <w:tcBorders>
              <w:top w:val="single" w:sz="4" w:space="0" w:color="auto"/>
              <w:bottom w:val="single" w:sz="4" w:space="0" w:color="auto"/>
            </w:tcBorders>
            <w:shd w:val="clear" w:color="auto" w:fill="FFFFFF" w:themeFill="background1"/>
            <w:vAlign w:val="center"/>
          </w:tcPr>
          <w:p w:rsidR="0081231E" w:rsidRPr="003C0EAE" w:rsidRDefault="0081231E" w:rsidP="0081231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094ED5">
              <w:rPr>
                <w:rFonts w:ascii="Arial" w:hAnsi="Arial" w:cs="Arial"/>
                <w:sz w:val="16"/>
                <w:szCs w:val="18"/>
              </w:rPr>
              <w:t>C03 - Certeza Jurídica conveniente para el desarrollo de los proyectos.</w:t>
            </w:r>
          </w:p>
        </w:tc>
        <w:tc>
          <w:tcPr>
            <w:tcW w:w="500" w:type="pct"/>
            <w:tcBorders>
              <w:top w:val="single" w:sz="4" w:space="0" w:color="auto"/>
              <w:bottom w:val="single" w:sz="4" w:space="0" w:color="auto"/>
            </w:tcBorders>
            <w:shd w:val="clear" w:color="auto" w:fill="FFFFFF" w:themeFill="background1"/>
            <w:vAlign w:val="center"/>
          </w:tcPr>
          <w:p w:rsidR="0081231E" w:rsidRPr="003C0EAE" w:rsidRDefault="007317D2"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478" w:type="pct"/>
            <w:tcBorders>
              <w:top w:val="single" w:sz="4" w:space="0" w:color="auto"/>
              <w:bottom w:val="single" w:sz="4" w:space="0" w:color="auto"/>
            </w:tcBorders>
            <w:shd w:val="clear" w:color="auto" w:fill="FFFFFF" w:themeFill="background1"/>
            <w:vAlign w:val="center"/>
          </w:tcPr>
          <w:p w:rsidR="0081231E" w:rsidRPr="003C0EAE"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x</w:t>
            </w:r>
          </w:p>
        </w:tc>
        <w:tc>
          <w:tcPr>
            <w:tcW w:w="789" w:type="pct"/>
            <w:tcBorders>
              <w:top w:val="single" w:sz="4" w:space="0" w:color="auto"/>
              <w:bottom w:val="single" w:sz="4" w:space="0" w:color="auto"/>
            </w:tcBorders>
            <w:shd w:val="clear" w:color="auto" w:fill="FFFFFF" w:themeFill="background1"/>
            <w:vAlign w:val="center"/>
          </w:tcPr>
          <w:p w:rsidR="0081231E" w:rsidRPr="003C0EAE" w:rsidRDefault="007317D2"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486" w:type="pct"/>
            <w:tcBorders>
              <w:top w:val="single" w:sz="4" w:space="0" w:color="auto"/>
              <w:bottom w:val="single" w:sz="4" w:space="0" w:color="auto"/>
            </w:tcBorders>
            <w:shd w:val="clear" w:color="auto" w:fill="FFFFFF" w:themeFill="background1"/>
            <w:vAlign w:val="center"/>
          </w:tcPr>
          <w:p w:rsidR="0081231E" w:rsidRPr="003C0EAE" w:rsidRDefault="0081231E" w:rsidP="0081231E">
            <w:pPr>
              <w:suppressAutoHyphens/>
              <w:spacing w:line="276" w:lineRule="auto"/>
              <w:ind w:right="-65"/>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3C0EAE">
              <w:rPr>
                <w:rFonts w:ascii="Arial" w:hAnsi="Arial" w:cs="Arial"/>
                <w:color w:val="000000" w:themeColor="text1"/>
                <w:sz w:val="16"/>
                <w:szCs w:val="16"/>
              </w:rPr>
              <w:t>No cumple con la sintaxis recomenda</w:t>
            </w:r>
            <w:r>
              <w:rPr>
                <w:rFonts w:ascii="Arial" w:hAnsi="Arial" w:cs="Arial"/>
                <w:color w:val="000000" w:themeColor="text1"/>
                <w:sz w:val="16"/>
                <w:szCs w:val="16"/>
              </w:rPr>
              <w:t>da a nivel componente:</w:t>
            </w:r>
            <w:r w:rsidRPr="003C0EAE">
              <w:rPr>
                <w:rFonts w:ascii="Arial" w:hAnsi="Arial" w:cs="Arial"/>
                <w:color w:val="000000" w:themeColor="text1"/>
                <w:sz w:val="16"/>
                <w:szCs w:val="16"/>
              </w:rPr>
              <w:t xml:space="preserve"> producto terminado o servicios proporcionados + Verbo en participio pasado.</w:t>
            </w:r>
          </w:p>
        </w:tc>
      </w:tr>
      <w:tr w:rsidR="0081231E" w:rsidRPr="003C0EAE" w:rsidTr="0081231E">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FFFFFF" w:themeFill="background1"/>
          </w:tcPr>
          <w:tbl>
            <w:tblPr>
              <w:tblStyle w:val="Tabladecuadrcula2-nfasis6"/>
              <w:tblW w:w="9109"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36"/>
              <w:gridCol w:w="1692"/>
              <w:gridCol w:w="922"/>
              <w:gridCol w:w="865"/>
              <w:gridCol w:w="1414"/>
              <w:gridCol w:w="2780"/>
            </w:tblGrid>
            <w:tr w:rsidR="0081231E" w:rsidRPr="003C0EAE" w:rsidTr="006A64B2">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bottom w:val="single" w:sz="4" w:space="0" w:color="auto"/>
                  </w:tcBorders>
                  <w:shd w:val="clear" w:color="auto" w:fill="DBE5F1" w:themeFill="accent1" w:themeFillTint="33"/>
                  <w:vAlign w:val="center"/>
                </w:tcPr>
                <w:p w:rsidR="0081231E" w:rsidRPr="00094ED5" w:rsidRDefault="0081231E" w:rsidP="0081231E">
                  <w:pPr>
                    <w:spacing w:line="276" w:lineRule="auto"/>
                    <w:jc w:val="center"/>
                    <w:rPr>
                      <w:rFonts w:ascii="Arial" w:hAnsi="Arial" w:cs="Arial"/>
                      <w:sz w:val="16"/>
                      <w:szCs w:val="16"/>
                    </w:rPr>
                  </w:pPr>
                  <w:r w:rsidRPr="00094ED5">
                    <w:rPr>
                      <w:rFonts w:ascii="Arial" w:hAnsi="Arial" w:cs="Arial"/>
                      <w:sz w:val="16"/>
                      <w:szCs w:val="16"/>
                    </w:rPr>
                    <w:t>Programa Presupuestario G002 - Certeza Jurídica en el Patrimonio Estatal</w:t>
                  </w:r>
                </w:p>
              </w:tc>
            </w:tr>
            <w:tr w:rsidR="0081231E" w:rsidRPr="003C0EAE" w:rsidTr="006A64B2">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rPr>
                      <w:rFonts w:ascii="Arial" w:hAnsi="Arial" w:cs="Arial"/>
                      <w:sz w:val="16"/>
                      <w:szCs w:val="16"/>
                    </w:rPr>
                  </w:pPr>
                  <w:r w:rsidRPr="003C0EAE">
                    <w:rPr>
                      <w:rFonts w:ascii="Arial" w:hAnsi="Arial" w:cs="Arial"/>
                      <w:sz w:val="16"/>
                      <w:szCs w:val="16"/>
                    </w:rPr>
                    <w:t>Nivel de la MIR</w:t>
                  </w:r>
                </w:p>
              </w:tc>
              <w:tc>
                <w:tcPr>
                  <w:tcW w:w="92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sz w:val="16"/>
                      <w:szCs w:val="16"/>
                    </w:rPr>
                    <w:t>Resumen Narrativo</w:t>
                  </w:r>
                </w:p>
              </w:tc>
              <w:tc>
                <w:tcPr>
                  <w:tcW w:w="506"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sz w:val="16"/>
                      <w:szCs w:val="16"/>
                    </w:rPr>
                    <w:t>No presenta claridad</w:t>
                  </w:r>
                </w:p>
              </w:tc>
              <w:tc>
                <w:tcPr>
                  <w:tcW w:w="475" w:type="pct"/>
                  <w:tcBorders>
                    <w:top w:val="single" w:sz="4" w:space="0" w:color="auto"/>
                    <w:bottom w:val="single" w:sz="4" w:space="0" w:color="auto"/>
                  </w:tcBorders>
                  <w:shd w:val="clear" w:color="auto" w:fill="DBE5F1" w:themeFill="accent1" w:themeFillTint="33"/>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16"/>
                      <w:szCs w:val="16"/>
                    </w:rPr>
                  </w:pPr>
                </w:p>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color w:val="000000" w:themeColor="text1"/>
                      <w:sz w:val="16"/>
                      <w:szCs w:val="16"/>
                    </w:rPr>
                    <w:t>Sintaxis</w:t>
                  </w:r>
                </w:p>
              </w:tc>
              <w:tc>
                <w:tcPr>
                  <w:tcW w:w="776"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sz w:val="16"/>
                      <w:szCs w:val="16"/>
                    </w:rPr>
                    <w:t>No cumple con causa-efecto</w:t>
                  </w:r>
                </w:p>
              </w:tc>
              <w:tc>
                <w:tcPr>
                  <w:tcW w:w="1526"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C0EAE">
                    <w:rPr>
                      <w:rFonts w:ascii="Arial" w:hAnsi="Arial" w:cs="Arial"/>
                      <w:b/>
                      <w:sz w:val="16"/>
                      <w:szCs w:val="16"/>
                    </w:rPr>
                    <w:t>Observación</w:t>
                  </w:r>
                </w:p>
              </w:tc>
            </w:tr>
            <w:tr w:rsidR="0081231E" w:rsidRPr="003C0EAE" w:rsidTr="007317D2">
              <w:trPr>
                <w:trHeight w:val="345"/>
                <w:jc w:val="center"/>
              </w:trPr>
              <w:tc>
                <w:tcPr>
                  <w:cnfStyle w:val="001000000000" w:firstRow="0" w:lastRow="0" w:firstColumn="1" w:lastColumn="0" w:oddVBand="0" w:evenVBand="0" w:oddHBand="0" w:evenHBand="0" w:firstRowFirstColumn="0" w:firstRowLastColumn="0" w:lastRowFirstColumn="0" w:lastRowLastColumn="0"/>
                  <w:tcW w:w="788" w:type="pct"/>
                  <w:tcBorders>
                    <w:top w:val="single" w:sz="4" w:space="0" w:color="auto"/>
                    <w:bottom w:val="single" w:sz="4" w:space="0" w:color="auto"/>
                  </w:tcBorders>
                  <w:shd w:val="clear" w:color="auto" w:fill="FFFFFF" w:themeFill="background1"/>
                  <w:vAlign w:val="center"/>
                </w:tcPr>
                <w:p w:rsidR="0081231E" w:rsidRPr="003C0EAE" w:rsidRDefault="0081231E" w:rsidP="0081231E">
                  <w:pPr>
                    <w:spacing w:line="276" w:lineRule="auto"/>
                    <w:jc w:val="center"/>
                    <w:rPr>
                      <w:rFonts w:ascii="Arial" w:hAnsi="Arial" w:cs="Arial"/>
                      <w:sz w:val="16"/>
                      <w:szCs w:val="16"/>
                    </w:rPr>
                  </w:pPr>
                  <w:r>
                    <w:rPr>
                      <w:rFonts w:ascii="Arial" w:hAnsi="Arial" w:cs="Arial"/>
                      <w:sz w:val="16"/>
                      <w:szCs w:val="16"/>
                    </w:rPr>
                    <w:t>Propósito</w:t>
                  </w:r>
                </w:p>
              </w:tc>
              <w:tc>
                <w:tcPr>
                  <w:tcW w:w="929" w:type="pct"/>
                  <w:tcBorders>
                    <w:top w:val="single" w:sz="4" w:space="0" w:color="auto"/>
                    <w:bottom w:val="single" w:sz="4" w:space="0" w:color="auto"/>
                  </w:tcBorders>
                  <w:shd w:val="clear" w:color="auto" w:fill="FFFFFF" w:themeFill="background1"/>
                </w:tcPr>
                <w:p w:rsidR="0081231E" w:rsidRPr="003C0EAE" w:rsidRDefault="0081231E" w:rsidP="0081231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665EB">
                    <w:rPr>
                      <w:rFonts w:ascii="Arial" w:hAnsi="Arial" w:cs="Arial"/>
                      <w:bCs/>
                      <w:sz w:val="16"/>
                      <w:szCs w:val="16"/>
                      <w:lang w:val="es-ES"/>
                    </w:rPr>
                    <w:t>P - Certeza Jurídica garantizada en los Actos que se efectúan con el Patrimonio Estatal, a través de los controles y procesos establecidos para su administración y disposición.</w:t>
                  </w:r>
                </w:p>
              </w:tc>
              <w:tc>
                <w:tcPr>
                  <w:tcW w:w="506" w:type="pct"/>
                  <w:tcBorders>
                    <w:top w:val="single" w:sz="4" w:space="0" w:color="auto"/>
                    <w:bottom w:val="single" w:sz="4" w:space="0" w:color="auto"/>
                  </w:tcBorders>
                  <w:shd w:val="clear" w:color="auto" w:fill="FFFFFF" w:themeFill="background1"/>
                  <w:vAlign w:val="center"/>
                </w:tcPr>
                <w:p w:rsidR="0081231E" w:rsidRPr="003C0EAE" w:rsidRDefault="007317D2"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475" w:type="pct"/>
                  <w:tcBorders>
                    <w:top w:val="single" w:sz="4" w:space="0" w:color="auto"/>
                    <w:bottom w:val="single" w:sz="4" w:space="0" w:color="auto"/>
                  </w:tcBorders>
                  <w:shd w:val="clear" w:color="auto" w:fill="FFFFFF" w:themeFill="background1"/>
                  <w:vAlign w:val="center"/>
                </w:tcPr>
                <w:p w:rsidR="0081231E"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6"/>
                      <w:szCs w:val="16"/>
                    </w:rPr>
                  </w:pPr>
                </w:p>
                <w:p w:rsidR="0081231E"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6"/>
                      <w:szCs w:val="16"/>
                    </w:rPr>
                  </w:pPr>
                </w:p>
                <w:p w:rsidR="0081231E" w:rsidRPr="00094ED5"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094ED5">
                    <w:rPr>
                      <w:rFonts w:ascii="Arial" w:hAnsi="Arial" w:cs="Arial"/>
                      <w:color w:val="000000" w:themeColor="text1"/>
                      <w:sz w:val="16"/>
                      <w:szCs w:val="16"/>
                    </w:rPr>
                    <w:t>x</w:t>
                  </w:r>
                </w:p>
                <w:p w:rsidR="0081231E"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6"/>
                      <w:szCs w:val="16"/>
                    </w:rPr>
                  </w:pPr>
                </w:p>
                <w:p w:rsidR="0081231E" w:rsidRPr="003C0EAE" w:rsidRDefault="0081231E" w:rsidP="0081231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6"/>
                      <w:szCs w:val="16"/>
                    </w:rPr>
                  </w:pPr>
                </w:p>
              </w:tc>
              <w:tc>
                <w:tcPr>
                  <w:tcW w:w="776" w:type="pct"/>
                  <w:tcBorders>
                    <w:top w:val="single" w:sz="4" w:space="0" w:color="auto"/>
                    <w:bottom w:val="single" w:sz="4" w:space="0" w:color="auto"/>
                  </w:tcBorders>
                  <w:shd w:val="clear" w:color="auto" w:fill="FFFFFF" w:themeFill="background1"/>
                  <w:vAlign w:val="center"/>
                </w:tcPr>
                <w:p w:rsidR="0081231E" w:rsidRPr="003C0EAE" w:rsidRDefault="007317D2"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Pr>
                      <w:rFonts w:ascii="Arial" w:hAnsi="Arial" w:cs="Arial"/>
                      <w:b/>
                      <w:sz w:val="16"/>
                      <w:szCs w:val="16"/>
                    </w:rPr>
                    <w:t>-</w:t>
                  </w:r>
                </w:p>
              </w:tc>
              <w:tc>
                <w:tcPr>
                  <w:tcW w:w="1526" w:type="pct"/>
                  <w:tcBorders>
                    <w:top w:val="single" w:sz="4" w:space="0" w:color="auto"/>
                    <w:bottom w:val="single" w:sz="4" w:space="0" w:color="auto"/>
                  </w:tcBorders>
                  <w:shd w:val="clear" w:color="auto" w:fill="FFFFFF" w:themeFill="background1"/>
                  <w:vAlign w:val="center"/>
                </w:tcPr>
                <w:p w:rsidR="0081231E" w:rsidRPr="00094ED5" w:rsidRDefault="0081231E" w:rsidP="0081231E">
                  <w:pP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094ED5">
                    <w:rPr>
                      <w:rFonts w:ascii="Arial" w:hAnsi="Arial" w:cs="Arial"/>
                      <w:sz w:val="16"/>
                    </w:rPr>
                    <w:t>No Cumple con la sintaxis recomendada a nivel propósito: Sujeto (población o área de enfoque) + Verbo en Presente + Complemento (resultado logrado).</w:t>
                  </w:r>
                </w:p>
                <w:p w:rsidR="0081231E" w:rsidRPr="003C0EAE"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r>
          </w:tbl>
          <w:p w:rsidR="0081231E" w:rsidRPr="009C5D04" w:rsidRDefault="0081231E" w:rsidP="0081231E">
            <w:pPr>
              <w:spacing w:line="276" w:lineRule="auto"/>
              <w:jc w:val="both"/>
              <w:rPr>
                <w:rFonts w:ascii="Arial" w:hAnsi="Arial" w:cs="Arial"/>
                <w:b w:val="0"/>
                <w:sz w:val="14"/>
                <w:szCs w:val="16"/>
              </w:rPr>
            </w:pPr>
            <w:r w:rsidRPr="009C5D04">
              <w:rPr>
                <w:rFonts w:ascii="Arial" w:hAnsi="Arial" w:cs="Arial"/>
                <w:sz w:val="14"/>
                <w:szCs w:val="16"/>
                <w:lang w:val="es-ES"/>
              </w:rPr>
              <w:t>Fuente:</w:t>
            </w:r>
            <w:r w:rsidRPr="009C5D04">
              <w:rPr>
                <w:rFonts w:ascii="Arial" w:hAnsi="Arial" w:cs="Arial"/>
                <w:b w:val="0"/>
                <w:sz w:val="14"/>
                <w:szCs w:val="16"/>
                <w:lang w:val="es-ES"/>
              </w:rPr>
              <w:t xml:space="preserve"> Elaborado por la ASEQROO con base en el análisis de la Matriz de Indicadores para Resultados y las Fichas Técnicas de los Indicadores establecidos p</w:t>
            </w:r>
            <w:r w:rsidR="005B563B">
              <w:rPr>
                <w:rFonts w:ascii="Arial" w:hAnsi="Arial" w:cs="Arial"/>
                <w:b w:val="0"/>
                <w:sz w:val="14"/>
                <w:szCs w:val="16"/>
                <w:lang w:val="es-ES"/>
              </w:rPr>
              <w:t>ara los p</w:t>
            </w:r>
            <w:r w:rsidRPr="009C5D04">
              <w:rPr>
                <w:rFonts w:ascii="Arial" w:hAnsi="Arial" w:cs="Arial"/>
                <w:b w:val="0"/>
                <w:sz w:val="14"/>
                <w:szCs w:val="16"/>
                <w:lang w:val="es-ES"/>
              </w:rPr>
              <w:t>rograma</w:t>
            </w:r>
            <w:r w:rsidR="005B563B">
              <w:rPr>
                <w:rFonts w:ascii="Arial" w:hAnsi="Arial" w:cs="Arial"/>
                <w:b w:val="0"/>
                <w:sz w:val="14"/>
                <w:szCs w:val="16"/>
                <w:lang w:val="es-ES"/>
              </w:rPr>
              <w:t>s p</w:t>
            </w:r>
            <w:r w:rsidRPr="009C5D04">
              <w:rPr>
                <w:rFonts w:ascii="Arial" w:hAnsi="Arial" w:cs="Arial"/>
                <w:b w:val="0"/>
                <w:sz w:val="14"/>
                <w:szCs w:val="16"/>
                <w:lang w:val="es-ES"/>
              </w:rPr>
              <w:t>resupuestario</w:t>
            </w:r>
            <w:r w:rsidRPr="00094ED5">
              <w:rPr>
                <w:rFonts w:ascii="Arial" w:hAnsi="Arial" w:cs="Arial"/>
                <w:b w:val="0"/>
                <w:sz w:val="14"/>
                <w:szCs w:val="16"/>
                <w:lang w:val="es-ES"/>
              </w:rPr>
              <w:t>s</w:t>
            </w:r>
            <w:r w:rsidRPr="00094ED5">
              <w:rPr>
                <w:rFonts w:ascii="Arial" w:hAnsi="Arial" w:cs="Arial"/>
                <w:b w:val="0"/>
                <w:sz w:val="14"/>
                <w:szCs w:val="14"/>
                <w:lang w:val="es-ES"/>
              </w:rPr>
              <w:t xml:space="preserve"> </w:t>
            </w:r>
            <w:r w:rsidRPr="00094ED5">
              <w:rPr>
                <w:rFonts w:ascii="Arial" w:hAnsi="Arial" w:cs="Arial"/>
                <w:b w:val="0"/>
                <w:color w:val="000000"/>
                <w:sz w:val="14"/>
                <w:szCs w:val="14"/>
                <w:lang w:val="es-ES"/>
              </w:rPr>
              <w:t xml:space="preserve">E067 - </w:t>
            </w:r>
            <w:r w:rsidRPr="00094ED5">
              <w:rPr>
                <w:rFonts w:ascii="Arial" w:hAnsi="Arial" w:cs="Arial"/>
                <w:b w:val="0"/>
                <w:bCs w:val="0"/>
                <w:color w:val="000000" w:themeColor="text1"/>
                <w:sz w:val="14"/>
                <w:szCs w:val="14"/>
              </w:rPr>
              <w:t xml:space="preserve">Impulso a la Inversión Público-Privada y </w:t>
            </w:r>
            <w:r w:rsidRPr="00094ED5">
              <w:rPr>
                <w:rFonts w:ascii="Arial" w:hAnsi="Arial" w:cs="Arial"/>
                <w:b w:val="0"/>
                <w:sz w:val="14"/>
                <w:szCs w:val="14"/>
              </w:rPr>
              <w:t>G002 - Certeza Jurídica en el Patrimonio Estatal</w:t>
            </w:r>
            <w:r>
              <w:rPr>
                <w:rFonts w:ascii="Arial" w:hAnsi="Arial" w:cs="Arial"/>
                <w:b w:val="0"/>
                <w:sz w:val="14"/>
                <w:szCs w:val="14"/>
              </w:rPr>
              <w:t>.</w:t>
            </w:r>
          </w:p>
        </w:tc>
      </w:tr>
    </w:tbl>
    <w:p w:rsidR="0081231E" w:rsidRPr="00CC79B3" w:rsidRDefault="0081231E" w:rsidP="0081231E">
      <w:pPr>
        <w:pStyle w:val="Prrafodelista"/>
        <w:spacing w:after="0"/>
        <w:jc w:val="both"/>
        <w:rPr>
          <w:rFonts w:ascii="Arial" w:hAnsi="Arial" w:cs="Arial"/>
          <w:sz w:val="24"/>
        </w:rPr>
      </w:pPr>
    </w:p>
    <w:p w:rsidR="0081231E" w:rsidRPr="00161E29" w:rsidRDefault="0081231E" w:rsidP="008E3BB9">
      <w:pPr>
        <w:pStyle w:val="Prrafodelista"/>
        <w:numPr>
          <w:ilvl w:val="0"/>
          <w:numId w:val="20"/>
        </w:numPr>
        <w:spacing w:after="0"/>
        <w:jc w:val="both"/>
        <w:rPr>
          <w:rFonts w:ascii="Arial" w:hAnsi="Arial" w:cs="Arial"/>
          <w:sz w:val="24"/>
          <w:szCs w:val="24"/>
        </w:rPr>
      </w:pPr>
      <w:r w:rsidRPr="00161E29">
        <w:rPr>
          <w:rFonts w:ascii="Arial" w:hAnsi="Arial" w:cs="Arial"/>
          <w:sz w:val="24"/>
          <w:szCs w:val="24"/>
        </w:rPr>
        <w:lastRenderedPageBreak/>
        <w:t>Indicadores: se verificó que estos cumplan con la estructura y elementos mínimos para determinar la consecución de los objetivos planteados en el Resumen Narrativo. Del resultado de l</w:t>
      </w:r>
      <w:r w:rsidR="006A2301">
        <w:rPr>
          <w:rFonts w:ascii="Arial" w:hAnsi="Arial" w:cs="Arial"/>
          <w:sz w:val="24"/>
          <w:szCs w:val="24"/>
        </w:rPr>
        <w:t>a valoración de los indicadores</w:t>
      </w:r>
      <w:r w:rsidRPr="00161E29">
        <w:rPr>
          <w:rFonts w:ascii="Arial" w:hAnsi="Arial" w:cs="Arial"/>
          <w:sz w:val="24"/>
          <w:szCs w:val="24"/>
        </w:rPr>
        <w:t xml:space="preserve"> se determinó</w:t>
      </w:r>
      <w:r w:rsidR="006A2301">
        <w:rPr>
          <w:rFonts w:ascii="Arial" w:hAnsi="Arial" w:cs="Arial"/>
          <w:sz w:val="24"/>
          <w:szCs w:val="24"/>
        </w:rPr>
        <w:t xml:space="preserve"> que el 77</w:t>
      </w:r>
      <w:r w:rsidRPr="00161E29">
        <w:rPr>
          <w:rFonts w:ascii="Arial" w:hAnsi="Arial" w:cs="Arial"/>
          <w:sz w:val="24"/>
          <w:szCs w:val="24"/>
        </w:rPr>
        <w:t>% presentó áreas de mejora en los siguientes aspectos:</w:t>
      </w:r>
    </w:p>
    <w:p w:rsidR="0008697D" w:rsidRDefault="0008697D" w:rsidP="0081231E">
      <w:pPr>
        <w:pStyle w:val="Prrafodelista"/>
        <w:jc w:val="center"/>
        <w:rPr>
          <w:rFonts w:ascii="Arial" w:eastAsia="Arial" w:hAnsi="Arial" w:cs="Arial"/>
          <w:b/>
          <w:sz w:val="18"/>
          <w:szCs w:val="18"/>
        </w:rPr>
      </w:pPr>
    </w:p>
    <w:p w:rsidR="0008697D" w:rsidRDefault="0008697D" w:rsidP="0081231E">
      <w:pPr>
        <w:pStyle w:val="Prrafodelista"/>
        <w:jc w:val="center"/>
        <w:rPr>
          <w:rFonts w:ascii="Arial" w:eastAsia="Arial" w:hAnsi="Arial" w:cs="Arial"/>
          <w:b/>
          <w:sz w:val="18"/>
          <w:szCs w:val="18"/>
        </w:rPr>
      </w:pPr>
    </w:p>
    <w:p w:rsidR="0081231E" w:rsidRDefault="0081231E" w:rsidP="0081231E">
      <w:pPr>
        <w:pStyle w:val="Prrafodelista"/>
        <w:jc w:val="center"/>
        <w:rPr>
          <w:rFonts w:ascii="Arial" w:eastAsia="Arial" w:hAnsi="Arial" w:cs="Arial"/>
          <w:color w:val="000000"/>
          <w:sz w:val="18"/>
          <w:szCs w:val="18"/>
        </w:rPr>
      </w:pPr>
      <w:r>
        <w:rPr>
          <w:rFonts w:ascii="Arial" w:eastAsia="Arial" w:hAnsi="Arial" w:cs="Arial"/>
          <w:b/>
          <w:sz w:val="18"/>
          <w:szCs w:val="18"/>
        </w:rPr>
        <w:t>Tabla 9</w:t>
      </w:r>
      <w:r w:rsidRPr="00451883">
        <w:rPr>
          <w:rFonts w:ascii="Arial" w:eastAsia="Arial" w:hAnsi="Arial" w:cs="Arial"/>
          <w:b/>
          <w:sz w:val="18"/>
          <w:szCs w:val="18"/>
        </w:rPr>
        <w:t>.</w:t>
      </w:r>
      <w:r w:rsidRPr="003C0EAE">
        <w:rPr>
          <w:rFonts w:ascii="Arial" w:eastAsia="Arial" w:hAnsi="Arial" w:cs="Arial"/>
          <w:sz w:val="18"/>
          <w:szCs w:val="18"/>
        </w:rPr>
        <w:t xml:space="preserve"> </w:t>
      </w:r>
      <w:r>
        <w:rPr>
          <w:rFonts w:ascii="Arial" w:eastAsia="Arial" w:hAnsi="Arial" w:cs="Arial"/>
          <w:sz w:val="18"/>
          <w:szCs w:val="18"/>
        </w:rPr>
        <w:t>Áreas de mejora en</w:t>
      </w:r>
      <w:r w:rsidRPr="004C5CCF">
        <w:rPr>
          <w:rFonts w:ascii="Arial" w:eastAsia="Arial" w:hAnsi="Arial" w:cs="Arial"/>
          <w:color w:val="000000"/>
          <w:sz w:val="18"/>
          <w:szCs w:val="18"/>
        </w:rPr>
        <w:t xml:space="preserve"> Indicadores</w:t>
      </w:r>
    </w:p>
    <w:tbl>
      <w:tblPr>
        <w:tblStyle w:val="Tabladecuadrcula2-nfasis6"/>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00"/>
        <w:gridCol w:w="3064"/>
        <w:gridCol w:w="459"/>
        <w:gridCol w:w="116"/>
        <w:gridCol w:w="345"/>
        <w:gridCol w:w="551"/>
        <w:gridCol w:w="496"/>
        <w:gridCol w:w="429"/>
        <w:gridCol w:w="448"/>
        <w:gridCol w:w="306"/>
        <w:gridCol w:w="96"/>
        <w:gridCol w:w="411"/>
        <w:gridCol w:w="542"/>
        <w:gridCol w:w="551"/>
      </w:tblGrid>
      <w:tr w:rsidR="0081231E" w:rsidRPr="003C0EAE" w:rsidTr="00716059">
        <w:trPr>
          <w:cnfStyle w:val="100000000000" w:firstRow="1" w:lastRow="0" w:firstColumn="0" w:lastColumn="0" w:oddVBand="0" w:evenVBand="0" w:oddHBand="0" w:evenHBand="0" w:firstRowFirstColumn="0" w:firstRowLastColumn="0" w:lastRowFirstColumn="0" w:lastRowLastColumn="0"/>
          <w:cantSplit/>
          <w:trHeight w:val="253"/>
          <w:tblHeader/>
          <w:jc w:val="center"/>
        </w:trPr>
        <w:tc>
          <w:tcPr>
            <w:cnfStyle w:val="001000000000" w:firstRow="0" w:lastRow="0" w:firstColumn="1" w:lastColumn="0" w:oddVBand="0" w:evenVBand="0" w:oddHBand="0" w:evenHBand="0" w:firstRowFirstColumn="0" w:firstRowLastColumn="0" w:lastRowFirstColumn="0" w:lastRowLastColumn="0"/>
            <w:tcW w:w="4701" w:type="pct"/>
            <w:gridSpan w:val="13"/>
            <w:tcBorders>
              <w:top w:val="single" w:sz="4" w:space="0" w:color="auto"/>
              <w:bottom w:val="single" w:sz="4" w:space="0" w:color="auto"/>
            </w:tcBorders>
            <w:shd w:val="clear" w:color="auto" w:fill="DBE5F1" w:themeFill="accent1" w:themeFillTint="33"/>
            <w:vAlign w:val="center"/>
          </w:tcPr>
          <w:p w:rsidR="0081231E" w:rsidRPr="00BF3EC1" w:rsidRDefault="0081231E" w:rsidP="0081231E">
            <w:pPr>
              <w:spacing w:line="276" w:lineRule="auto"/>
              <w:jc w:val="center"/>
              <w:rPr>
                <w:rFonts w:ascii="Arial" w:hAnsi="Arial" w:cs="Arial"/>
                <w:b w:val="0"/>
                <w:bCs w:val="0"/>
                <w:color w:val="000000"/>
                <w:sz w:val="16"/>
                <w:szCs w:val="16"/>
                <w:lang w:val="es-ES"/>
              </w:rPr>
            </w:pPr>
            <w:r w:rsidRPr="003C0EAE">
              <w:rPr>
                <w:rFonts w:ascii="Arial" w:hAnsi="Arial" w:cs="Arial"/>
                <w:sz w:val="16"/>
                <w:szCs w:val="16"/>
              </w:rPr>
              <w:t xml:space="preserve">Programa Presupuestario </w:t>
            </w:r>
            <w:r w:rsidRPr="00BF3EC1">
              <w:rPr>
                <w:rFonts w:ascii="Arial" w:hAnsi="Arial" w:cs="Arial"/>
                <w:bCs w:val="0"/>
                <w:color w:val="000000" w:themeColor="text1"/>
                <w:sz w:val="16"/>
                <w:szCs w:val="18"/>
              </w:rPr>
              <w:t>E067 - Impulso a la Inversión Público-Privada</w:t>
            </w:r>
          </w:p>
        </w:tc>
        <w:tc>
          <w:tcPr>
            <w:tcW w:w="29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r>
      <w:tr w:rsidR="0081231E" w:rsidRPr="003C0EAE" w:rsidTr="00710CB4">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rPr>
                <w:rFonts w:ascii="Arial" w:hAnsi="Arial" w:cs="Arial"/>
                <w:b w:val="0"/>
                <w:sz w:val="16"/>
                <w:szCs w:val="16"/>
              </w:rPr>
            </w:pPr>
            <w:r w:rsidRPr="003C0EAE">
              <w:rPr>
                <w:rFonts w:ascii="Arial" w:hAnsi="Arial" w:cs="Arial"/>
                <w:sz w:val="16"/>
                <w:szCs w:val="16"/>
              </w:rPr>
              <w:t>Nivel de la MIR</w:t>
            </w:r>
          </w:p>
        </w:tc>
        <w:tc>
          <w:tcPr>
            <w:tcW w:w="166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Indicador</w:t>
            </w:r>
          </w:p>
        </w:tc>
        <w:tc>
          <w:tcPr>
            <w:tcW w:w="24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NI*</w:t>
            </w:r>
          </w:p>
        </w:tc>
        <w:tc>
          <w:tcPr>
            <w:tcW w:w="250" w:type="pct"/>
            <w:gridSpan w:val="2"/>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DI*</w:t>
            </w:r>
          </w:p>
        </w:tc>
        <w:tc>
          <w:tcPr>
            <w:tcW w:w="29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MC*</w:t>
            </w:r>
          </w:p>
        </w:tc>
        <w:tc>
          <w:tcPr>
            <w:tcW w:w="26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LB*</w:t>
            </w:r>
          </w:p>
        </w:tc>
        <w:tc>
          <w:tcPr>
            <w:tcW w:w="23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M*</w:t>
            </w:r>
          </w:p>
        </w:tc>
        <w:tc>
          <w:tcPr>
            <w:tcW w:w="24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SI*</w:t>
            </w:r>
          </w:p>
        </w:tc>
        <w:tc>
          <w:tcPr>
            <w:tcW w:w="218" w:type="pct"/>
            <w:gridSpan w:val="2"/>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S*</w:t>
            </w:r>
          </w:p>
        </w:tc>
        <w:tc>
          <w:tcPr>
            <w:tcW w:w="22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D*</w:t>
            </w:r>
          </w:p>
        </w:tc>
        <w:tc>
          <w:tcPr>
            <w:tcW w:w="29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FM*</w:t>
            </w:r>
          </w:p>
        </w:tc>
        <w:tc>
          <w:tcPr>
            <w:tcW w:w="29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UM*</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3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Fin</w:t>
            </w:r>
          </w:p>
        </w:tc>
        <w:tc>
          <w:tcPr>
            <w:tcW w:w="1663" w:type="pct"/>
            <w:tcBorders>
              <w:top w:val="single" w:sz="4" w:space="0" w:color="auto"/>
              <w:bottom w:val="single" w:sz="4" w:space="0" w:color="auto"/>
            </w:tcBorders>
            <w:shd w:val="clear" w:color="auto" w:fill="auto"/>
          </w:tcPr>
          <w:p w:rsidR="0081231E" w:rsidRPr="00DA6F74"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A6F74">
              <w:rPr>
                <w:rFonts w:ascii="Arial" w:hAnsi="Arial" w:cs="Arial"/>
                <w:sz w:val="16"/>
                <w:szCs w:val="18"/>
              </w:rPr>
              <w:t>PED3I1 - Índice de Competitividad Estatal.</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trHeight w:val="57"/>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 xml:space="preserve">Propósito </w:t>
            </w:r>
          </w:p>
        </w:tc>
        <w:tc>
          <w:tcPr>
            <w:tcW w:w="1663" w:type="pct"/>
            <w:tcBorders>
              <w:top w:val="single" w:sz="4" w:space="0" w:color="auto"/>
              <w:bottom w:val="single" w:sz="4" w:space="0" w:color="auto"/>
            </w:tcBorders>
            <w:shd w:val="clear" w:color="auto" w:fill="auto"/>
          </w:tcPr>
          <w:p w:rsidR="0081231E" w:rsidRPr="00C768F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B665EB">
              <w:rPr>
                <w:rFonts w:ascii="Arial" w:hAnsi="Arial" w:cs="Arial"/>
                <w:color w:val="000000" w:themeColor="text1"/>
                <w:sz w:val="16"/>
                <w:szCs w:val="16"/>
              </w:rPr>
              <w:t>02O4IO1 - Proyectos estratégicos dictaminados baj</w:t>
            </w:r>
            <w:r>
              <w:rPr>
                <w:rFonts w:ascii="Arial" w:hAnsi="Arial" w:cs="Arial"/>
                <w:color w:val="000000" w:themeColor="text1"/>
                <w:sz w:val="16"/>
                <w:szCs w:val="16"/>
              </w:rPr>
              <w:t xml:space="preserve">o esquema APP o aceptados en un </w:t>
            </w:r>
            <w:r w:rsidRPr="00B665EB">
              <w:rPr>
                <w:rFonts w:ascii="Arial" w:hAnsi="Arial" w:cs="Arial"/>
                <w:color w:val="000000" w:themeColor="text1"/>
                <w:sz w:val="16"/>
                <w:szCs w:val="16"/>
              </w:rPr>
              <w:t>mecanismo de</w:t>
            </w:r>
            <w:r>
              <w:rPr>
                <w:rFonts w:ascii="Arial" w:hAnsi="Arial" w:cs="Arial"/>
                <w:color w:val="000000" w:themeColor="text1"/>
                <w:sz w:val="16"/>
                <w:szCs w:val="16"/>
              </w:rPr>
              <w:t xml:space="preserve"> </w:t>
            </w:r>
            <w:r w:rsidRPr="00B665EB">
              <w:rPr>
                <w:rFonts w:ascii="Arial" w:hAnsi="Arial" w:cs="Arial"/>
                <w:color w:val="000000" w:themeColor="text1"/>
                <w:sz w:val="16"/>
                <w:szCs w:val="16"/>
              </w:rPr>
              <w:t>financiamiento.</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1</w:t>
            </w:r>
          </w:p>
        </w:tc>
        <w:tc>
          <w:tcPr>
            <w:tcW w:w="1663"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color w:val="000000" w:themeColor="text1"/>
                <w:sz w:val="16"/>
                <w:szCs w:val="16"/>
              </w:rPr>
              <w:t xml:space="preserve">C01I01 - </w:t>
            </w:r>
            <w:r w:rsidRPr="00B665EB">
              <w:rPr>
                <w:rFonts w:ascii="Arial" w:hAnsi="Arial" w:cs="Arial"/>
                <w:color w:val="000000" w:themeColor="text1"/>
                <w:sz w:val="16"/>
                <w:szCs w:val="16"/>
              </w:rPr>
              <w:t>Porce</w:t>
            </w:r>
            <w:r>
              <w:rPr>
                <w:rFonts w:ascii="Arial" w:hAnsi="Arial" w:cs="Arial"/>
                <w:color w:val="000000" w:themeColor="text1"/>
                <w:sz w:val="16"/>
                <w:szCs w:val="16"/>
              </w:rPr>
              <w:t xml:space="preserve">ntaje de proyectos estratégicos </w:t>
            </w:r>
            <w:r w:rsidRPr="00B665EB">
              <w:rPr>
                <w:rFonts w:ascii="Arial" w:hAnsi="Arial" w:cs="Arial"/>
                <w:color w:val="000000" w:themeColor="text1"/>
                <w:sz w:val="16"/>
                <w:szCs w:val="16"/>
              </w:rPr>
              <w:t>planificados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trHeight w:val="55"/>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Component</w:t>
            </w:r>
            <w:r>
              <w:rPr>
                <w:rFonts w:ascii="Arial" w:hAnsi="Arial" w:cs="Arial"/>
                <w:sz w:val="16"/>
                <w:szCs w:val="16"/>
              </w:rPr>
              <w:t>e 1, Actividad 1</w:t>
            </w:r>
          </w:p>
        </w:tc>
        <w:tc>
          <w:tcPr>
            <w:tcW w:w="1663"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665EB">
              <w:rPr>
                <w:rFonts w:ascii="Arial" w:hAnsi="Arial" w:cs="Arial"/>
                <w:color w:val="000000" w:themeColor="text1"/>
                <w:sz w:val="16"/>
                <w:szCs w:val="16"/>
                <w:lang w:val="es-ES"/>
              </w:rPr>
              <w:t>C01A02I01 - Porcen</w:t>
            </w:r>
            <w:r>
              <w:rPr>
                <w:rFonts w:ascii="Arial" w:hAnsi="Arial" w:cs="Arial"/>
                <w:color w:val="000000" w:themeColor="text1"/>
                <w:sz w:val="16"/>
                <w:szCs w:val="16"/>
                <w:lang w:val="es-ES"/>
              </w:rPr>
              <w:t xml:space="preserve">taje de diagnósticos, guías y/o </w:t>
            </w:r>
            <w:r w:rsidRPr="00B665EB">
              <w:rPr>
                <w:rFonts w:ascii="Arial" w:hAnsi="Arial" w:cs="Arial"/>
                <w:color w:val="000000" w:themeColor="text1"/>
                <w:sz w:val="16"/>
                <w:szCs w:val="16"/>
                <w:lang w:val="es-ES"/>
              </w:rPr>
              <w:t>manuales realizados.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1, Actividad 2</w:t>
            </w:r>
          </w:p>
        </w:tc>
        <w:tc>
          <w:tcPr>
            <w:tcW w:w="1663" w:type="pct"/>
            <w:tcBorders>
              <w:top w:val="single" w:sz="4" w:space="0" w:color="auto"/>
              <w:bottom w:val="single" w:sz="4" w:space="0" w:color="auto"/>
            </w:tcBorders>
            <w:shd w:val="clear" w:color="auto" w:fill="auto"/>
          </w:tcPr>
          <w:p w:rsidR="0081231E" w:rsidRPr="00C768FB" w:rsidRDefault="0081231E" w:rsidP="00F45950">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665EB">
              <w:rPr>
                <w:rFonts w:ascii="Arial" w:hAnsi="Arial" w:cs="Arial"/>
                <w:color w:val="000000" w:themeColor="text1"/>
                <w:sz w:val="16"/>
                <w:szCs w:val="16"/>
              </w:rPr>
              <w:t>C01A02101 – Porcentaje</w:t>
            </w:r>
            <w:r>
              <w:rPr>
                <w:rFonts w:ascii="Arial" w:hAnsi="Arial" w:cs="Arial"/>
                <w:color w:val="000000" w:themeColor="text1"/>
                <w:sz w:val="16"/>
                <w:szCs w:val="16"/>
              </w:rPr>
              <w:t xml:space="preserve"> De información </w:t>
            </w:r>
            <w:r w:rsidRPr="00B665EB">
              <w:rPr>
                <w:rFonts w:ascii="Arial" w:hAnsi="Arial" w:cs="Arial"/>
                <w:color w:val="000000" w:themeColor="text1"/>
                <w:sz w:val="16"/>
                <w:szCs w:val="16"/>
              </w:rPr>
              <w:t>provisionada.</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Componente 2</w:t>
            </w:r>
          </w:p>
        </w:tc>
        <w:tc>
          <w:tcPr>
            <w:tcW w:w="1663"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B665EB">
              <w:rPr>
                <w:rFonts w:ascii="Arial" w:hAnsi="Arial" w:cs="Arial"/>
                <w:color w:val="000000" w:themeColor="text1"/>
                <w:sz w:val="16"/>
                <w:szCs w:val="16"/>
                <w:lang w:val="es-ES"/>
              </w:rPr>
              <w:t>C02I01 - Porcentaje de proyectos formulados.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Componente 2, Actividad 1</w:t>
            </w:r>
          </w:p>
        </w:tc>
        <w:tc>
          <w:tcPr>
            <w:tcW w:w="1663"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lang w:val="es-ES"/>
              </w:rPr>
              <w:t>C02I01A01 - Porcentaje de avance de análisis de Viabilidad Técnica de los proyectos.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Componente 2</w:t>
            </w:r>
            <w:r>
              <w:rPr>
                <w:rFonts w:ascii="Arial" w:hAnsi="Arial" w:cs="Arial"/>
                <w:sz w:val="16"/>
                <w:szCs w:val="16"/>
              </w:rPr>
              <w:t>,</w:t>
            </w:r>
            <w:r w:rsidRPr="00B665EB">
              <w:rPr>
                <w:rFonts w:ascii="Arial" w:hAnsi="Arial" w:cs="Arial"/>
                <w:sz w:val="16"/>
                <w:szCs w:val="16"/>
              </w:rPr>
              <w:t xml:space="preserve"> Actividad 2</w:t>
            </w:r>
          </w:p>
        </w:tc>
        <w:tc>
          <w:tcPr>
            <w:tcW w:w="1663"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B665EB">
              <w:rPr>
                <w:rFonts w:ascii="Arial" w:hAnsi="Arial" w:cs="Arial"/>
                <w:color w:val="000000" w:themeColor="text1"/>
                <w:sz w:val="16"/>
                <w:szCs w:val="16"/>
              </w:rPr>
              <w:t>C02A02I01 - Porcentaje de avance de análisis de Viabilidad Económico Financiera de los proyectos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3</w:t>
            </w:r>
          </w:p>
        </w:tc>
        <w:tc>
          <w:tcPr>
            <w:tcW w:w="1663"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rPr>
              <w:t>C02A03I01 - Porcentaje de avance de la contratación de estudios de factibilidad y/o específicos.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4</w:t>
            </w:r>
          </w:p>
        </w:tc>
        <w:tc>
          <w:tcPr>
            <w:tcW w:w="1663"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rPr>
              <w:t>C02A04I01 - Porcentaje de avance de análisis de viabilidad urbana y ambiental de los proyectos.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5</w:t>
            </w:r>
          </w:p>
        </w:tc>
        <w:tc>
          <w:tcPr>
            <w:tcW w:w="1663"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lang w:val="es-ES"/>
              </w:rPr>
              <w:t>CO2A05I01 - Porcentaje de avance del análisis preliminar de los proyectos gestionados.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6</w:t>
            </w:r>
          </w:p>
        </w:tc>
        <w:tc>
          <w:tcPr>
            <w:tcW w:w="1663" w:type="pct"/>
            <w:tcBorders>
              <w:top w:val="single" w:sz="4" w:space="0" w:color="auto"/>
              <w:bottom w:val="single" w:sz="4" w:space="0" w:color="auto"/>
            </w:tcBorders>
            <w:shd w:val="clear" w:color="auto" w:fill="auto"/>
          </w:tcPr>
          <w:p w:rsidR="0081231E" w:rsidRPr="00B665EB" w:rsidRDefault="0081231E" w:rsidP="0081231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rPr>
              <w:t>C02A06I01 - Porce</w:t>
            </w:r>
            <w:r w:rsidR="001E7E8D">
              <w:rPr>
                <w:rFonts w:ascii="Arial" w:hAnsi="Arial" w:cs="Arial"/>
                <w:color w:val="000000" w:themeColor="text1"/>
                <w:sz w:val="16"/>
                <w:szCs w:val="16"/>
              </w:rPr>
              <w:t>ntaje de avance de análisis de V</w:t>
            </w:r>
            <w:r w:rsidRPr="00B665EB">
              <w:rPr>
                <w:rFonts w:ascii="Arial" w:hAnsi="Arial" w:cs="Arial"/>
                <w:color w:val="000000" w:themeColor="text1"/>
                <w:sz w:val="16"/>
                <w:szCs w:val="16"/>
              </w:rPr>
              <w:t>iabilidad Socioeconómica de los proyectos.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3</w:t>
            </w:r>
          </w:p>
        </w:tc>
        <w:tc>
          <w:tcPr>
            <w:tcW w:w="1663" w:type="pct"/>
            <w:tcBorders>
              <w:top w:val="single" w:sz="4" w:space="0" w:color="auto"/>
              <w:bottom w:val="single" w:sz="4" w:space="0" w:color="auto"/>
            </w:tcBorders>
            <w:shd w:val="clear" w:color="auto" w:fill="auto"/>
          </w:tcPr>
          <w:p w:rsidR="0081231E" w:rsidRPr="00B665EB" w:rsidRDefault="0081231E" w:rsidP="0081231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rPr>
              <w:t>C03I01 - Porcentaje de instrumentos legales para el desarrollo de los proyectos publicados.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3</w:t>
            </w:r>
            <w:r w:rsidRPr="00B665EB">
              <w:rPr>
                <w:rFonts w:ascii="Arial" w:hAnsi="Arial" w:cs="Arial"/>
                <w:sz w:val="16"/>
                <w:szCs w:val="16"/>
              </w:rPr>
              <w:t>, Actividad 1</w:t>
            </w:r>
          </w:p>
        </w:tc>
        <w:tc>
          <w:tcPr>
            <w:tcW w:w="1663" w:type="pct"/>
            <w:tcBorders>
              <w:top w:val="single" w:sz="4" w:space="0" w:color="auto"/>
              <w:bottom w:val="single" w:sz="4" w:space="0" w:color="auto"/>
            </w:tcBorders>
            <w:shd w:val="clear" w:color="auto" w:fill="auto"/>
          </w:tcPr>
          <w:p w:rsidR="0081231E" w:rsidRPr="00B665EB" w:rsidRDefault="0081231E" w:rsidP="0081231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lang w:val="es-ES"/>
              </w:rPr>
              <w:t>C03A01I01 - Porcentaje de instrumentos legales para el desarrollo de los proyectos impulsados.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Default="0081231E" w:rsidP="0081231E">
            <w:pPr>
              <w:spacing w:line="276" w:lineRule="auto"/>
              <w:rPr>
                <w:rFonts w:ascii="Arial" w:hAnsi="Arial" w:cs="Arial"/>
                <w:sz w:val="16"/>
                <w:szCs w:val="16"/>
              </w:rPr>
            </w:pPr>
            <w:r>
              <w:rPr>
                <w:rFonts w:ascii="Arial" w:hAnsi="Arial" w:cs="Arial"/>
                <w:sz w:val="16"/>
                <w:szCs w:val="16"/>
              </w:rPr>
              <w:lastRenderedPageBreak/>
              <w:t>Componente 3, Actividad 2</w:t>
            </w:r>
          </w:p>
        </w:tc>
        <w:tc>
          <w:tcPr>
            <w:tcW w:w="1663" w:type="pct"/>
            <w:tcBorders>
              <w:top w:val="single" w:sz="4" w:space="0" w:color="auto"/>
              <w:bottom w:val="single" w:sz="4" w:space="0" w:color="auto"/>
            </w:tcBorders>
            <w:shd w:val="clear" w:color="auto" w:fill="auto"/>
          </w:tcPr>
          <w:p w:rsidR="0081231E" w:rsidRPr="00B665EB" w:rsidRDefault="0081231E" w:rsidP="0081231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B665EB">
              <w:rPr>
                <w:rFonts w:ascii="Arial" w:hAnsi="Arial" w:cs="Arial"/>
                <w:color w:val="000000" w:themeColor="text1"/>
                <w:sz w:val="16"/>
                <w:szCs w:val="16"/>
                <w:lang w:val="es-ES"/>
              </w:rPr>
              <w:t>C03A01I01 - Porcentaje de instrumentos legales para el desarrollo de los proyectos impulsados.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81231E" w:rsidRPr="003C0EAE" w:rsidTr="00710CB4">
        <w:trPr>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Default="0081231E" w:rsidP="0081231E">
            <w:pPr>
              <w:spacing w:line="276" w:lineRule="auto"/>
              <w:rPr>
                <w:rFonts w:ascii="Arial" w:hAnsi="Arial" w:cs="Arial"/>
                <w:sz w:val="16"/>
                <w:szCs w:val="16"/>
              </w:rPr>
            </w:pPr>
            <w:r>
              <w:rPr>
                <w:rFonts w:ascii="Arial" w:hAnsi="Arial" w:cs="Arial"/>
                <w:sz w:val="16"/>
                <w:szCs w:val="16"/>
              </w:rPr>
              <w:t>Componente 4</w:t>
            </w:r>
          </w:p>
        </w:tc>
        <w:tc>
          <w:tcPr>
            <w:tcW w:w="1663" w:type="pct"/>
            <w:tcBorders>
              <w:top w:val="single" w:sz="4" w:space="0" w:color="auto"/>
              <w:bottom w:val="single" w:sz="4" w:space="0" w:color="auto"/>
            </w:tcBorders>
            <w:shd w:val="clear" w:color="auto" w:fill="auto"/>
          </w:tcPr>
          <w:p w:rsidR="0081231E" w:rsidRPr="00B665EB" w:rsidRDefault="0081231E" w:rsidP="0081231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B665EB">
              <w:rPr>
                <w:rFonts w:ascii="Arial" w:hAnsi="Arial" w:cs="Arial"/>
                <w:color w:val="000000" w:themeColor="text1"/>
                <w:sz w:val="16"/>
                <w:szCs w:val="16"/>
              </w:rPr>
              <w:t>C04I01 - Porcentaje de entes públicos con preparación de Proyectos.</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81231E" w:rsidRPr="003C0EAE" w:rsidTr="00710CB4">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tcPr>
          <w:p w:rsidR="0081231E" w:rsidRDefault="0081231E" w:rsidP="0081231E">
            <w:pPr>
              <w:spacing w:line="276" w:lineRule="auto"/>
              <w:rPr>
                <w:rFonts w:ascii="Arial" w:hAnsi="Arial" w:cs="Arial"/>
                <w:sz w:val="16"/>
                <w:szCs w:val="16"/>
              </w:rPr>
            </w:pPr>
            <w:r>
              <w:rPr>
                <w:rFonts w:ascii="Arial" w:hAnsi="Arial" w:cs="Arial"/>
                <w:sz w:val="16"/>
                <w:szCs w:val="16"/>
              </w:rPr>
              <w:t>Componente 4, Actividad 1</w:t>
            </w:r>
          </w:p>
        </w:tc>
        <w:tc>
          <w:tcPr>
            <w:tcW w:w="1663" w:type="pct"/>
            <w:tcBorders>
              <w:top w:val="single" w:sz="4" w:space="0" w:color="auto"/>
              <w:bottom w:val="single" w:sz="4" w:space="0" w:color="auto"/>
            </w:tcBorders>
            <w:shd w:val="clear" w:color="auto" w:fill="auto"/>
          </w:tcPr>
          <w:p w:rsidR="0081231E" w:rsidRPr="00716059" w:rsidRDefault="0081231E" w:rsidP="0081231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665EB">
              <w:rPr>
                <w:rFonts w:ascii="Arial" w:hAnsi="Arial" w:cs="Arial"/>
                <w:color w:val="000000" w:themeColor="text1"/>
                <w:sz w:val="16"/>
                <w:szCs w:val="16"/>
              </w:rPr>
              <w:t xml:space="preserve">C04A01I01 - Porcentaje de entes </w:t>
            </w:r>
            <w:r w:rsidR="00716059">
              <w:rPr>
                <w:rFonts w:ascii="Arial" w:hAnsi="Arial" w:cs="Arial"/>
                <w:color w:val="000000" w:themeColor="text1"/>
                <w:sz w:val="16"/>
                <w:szCs w:val="16"/>
              </w:rPr>
              <w:t>públicos asistidos técnicamente</w:t>
            </w:r>
          </w:p>
        </w:tc>
        <w:tc>
          <w:tcPr>
            <w:tcW w:w="312" w:type="pct"/>
            <w:gridSpan w:val="2"/>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87"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9"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69"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3"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3"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166"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75" w:type="pct"/>
            <w:gridSpan w:val="2"/>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3"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99"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81231E" w:rsidRPr="003C0EAE" w:rsidTr="007C3297">
        <w:trPr>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DBE5F1" w:themeFill="accent1" w:themeFillTint="33"/>
            <w:vAlign w:val="center"/>
          </w:tcPr>
          <w:p w:rsidR="006A2301" w:rsidRDefault="006A2301" w:rsidP="0081231E">
            <w:pPr>
              <w:spacing w:line="276" w:lineRule="auto"/>
              <w:jc w:val="center"/>
              <w:rPr>
                <w:rFonts w:ascii="Arial" w:eastAsia="Arial" w:hAnsi="Arial" w:cs="Arial"/>
                <w:sz w:val="16"/>
                <w:szCs w:val="16"/>
              </w:rPr>
            </w:pPr>
          </w:p>
          <w:p w:rsidR="0081231E" w:rsidRPr="003C0EAE" w:rsidRDefault="0081231E" w:rsidP="0081231E">
            <w:pPr>
              <w:spacing w:line="276" w:lineRule="auto"/>
              <w:jc w:val="center"/>
              <w:rPr>
                <w:rFonts w:ascii="Arial" w:hAnsi="Arial" w:cs="Arial"/>
                <w:sz w:val="16"/>
                <w:szCs w:val="16"/>
              </w:rPr>
            </w:pPr>
            <w:r w:rsidRPr="003C0EAE">
              <w:rPr>
                <w:rFonts w:ascii="Arial" w:eastAsia="Arial" w:hAnsi="Arial" w:cs="Arial"/>
                <w:sz w:val="16"/>
                <w:szCs w:val="16"/>
              </w:rPr>
              <w:t xml:space="preserve">Programa </w:t>
            </w:r>
            <w:r w:rsidRPr="003C0EAE">
              <w:rPr>
                <w:rFonts w:ascii="Arial" w:hAnsi="Arial" w:cs="Arial"/>
                <w:color w:val="000000"/>
                <w:sz w:val="16"/>
                <w:szCs w:val="16"/>
              </w:rPr>
              <w:t xml:space="preserve">Presupuestario </w:t>
            </w:r>
            <w:r w:rsidRPr="009729D2">
              <w:rPr>
                <w:rFonts w:ascii="Arial" w:hAnsi="Arial" w:cs="Arial"/>
                <w:sz w:val="16"/>
                <w:szCs w:val="18"/>
              </w:rPr>
              <w:t>G002 - Certeza Jurídica en el Patrimonio Estatal</w:t>
            </w:r>
          </w:p>
        </w:tc>
      </w:tr>
      <w:tr w:rsidR="0081231E" w:rsidRPr="003C0EAE" w:rsidTr="007C3297">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DBE5F1" w:themeFill="accent1" w:themeFillTint="33"/>
            <w:vAlign w:val="center"/>
          </w:tcPr>
          <w:tbl>
            <w:tblPr>
              <w:tblStyle w:val="Tabladecuadrcula2-nfasis6"/>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372"/>
              <w:gridCol w:w="2997"/>
              <w:gridCol w:w="445"/>
              <w:gridCol w:w="447"/>
              <w:gridCol w:w="537"/>
              <w:gridCol w:w="492"/>
              <w:gridCol w:w="418"/>
              <w:gridCol w:w="437"/>
              <w:gridCol w:w="392"/>
              <w:gridCol w:w="401"/>
              <w:gridCol w:w="522"/>
              <w:gridCol w:w="538"/>
            </w:tblGrid>
            <w:tr w:rsidR="0081231E" w:rsidRPr="003C0EAE" w:rsidTr="0081231E">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rPr>
                      <w:rFonts w:ascii="Arial" w:hAnsi="Arial" w:cs="Arial"/>
                      <w:b w:val="0"/>
                      <w:sz w:val="16"/>
                      <w:szCs w:val="16"/>
                    </w:rPr>
                  </w:pPr>
                  <w:r w:rsidRPr="003C0EAE">
                    <w:rPr>
                      <w:rFonts w:ascii="Arial" w:hAnsi="Arial" w:cs="Arial"/>
                      <w:sz w:val="16"/>
                      <w:szCs w:val="16"/>
                    </w:rPr>
                    <w:t>Nivel de la MIR</w:t>
                  </w:r>
                </w:p>
              </w:tc>
              <w:tc>
                <w:tcPr>
                  <w:tcW w:w="1666"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Indicador</w:t>
                  </w:r>
                </w:p>
              </w:tc>
              <w:tc>
                <w:tcPr>
                  <w:tcW w:w="248"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NI*</w:t>
                  </w:r>
                </w:p>
              </w:tc>
              <w:tc>
                <w:tcPr>
                  <w:tcW w:w="24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DI*</w:t>
                  </w:r>
                </w:p>
              </w:tc>
              <w:tc>
                <w:tcPr>
                  <w:tcW w:w="29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MC*</w:t>
                  </w:r>
                </w:p>
              </w:tc>
              <w:tc>
                <w:tcPr>
                  <w:tcW w:w="268"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LB*</w:t>
                  </w:r>
                </w:p>
              </w:tc>
              <w:tc>
                <w:tcPr>
                  <w:tcW w:w="23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M*</w:t>
                  </w:r>
                </w:p>
              </w:tc>
              <w:tc>
                <w:tcPr>
                  <w:tcW w:w="24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SI*</w:t>
                  </w:r>
                </w:p>
              </w:tc>
              <w:tc>
                <w:tcPr>
                  <w:tcW w:w="218"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S*</w:t>
                  </w:r>
                </w:p>
              </w:tc>
              <w:tc>
                <w:tcPr>
                  <w:tcW w:w="22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D*</w:t>
                  </w:r>
                </w:p>
              </w:tc>
              <w:tc>
                <w:tcPr>
                  <w:tcW w:w="290"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FM*</w:t>
                  </w:r>
                </w:p>
              </w:tc>
              <w:tc>
                <w:tcPr>
                  <w:tcW w:w="29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UM*</w:t>
                  </w:r>
                </w:p>
              </w:tc>
            </w:tr>
          </w:tbl>
          <w:p w:rsidR="0081231E" w:rsidRPr="003C0EAE" w:rsidRDefault="0081231E" w:rsidP="0081231E">
            <w:pPr>
              <w:spacing w:line="276" w:lineRule="auto"/>
              <w:rPr>
                <w:rFonts w:ascii="Arial" w:eastAsia="Arial" w:hAnsi="Arial" w:cs="Arial"/>
                <w:sz w:val="16"/>
                <w:szCs w:val="16"/>
              </w:rPr>
            </w:pPr>
          </w:p>
        </w:tc>
      </w:tr>
      <w:tr w:rsidR="0081231E" w:rsidRPr="003C0EAE" w:rsidTr="007C3297">
        <w:trPr>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tcBorders>
            <w:shd w:val="clear" w:color="auto" w:fill="FFFFFF" w:themeFill="background1"/>
            <w:vAlign w:val="center"/>
          </w:tcPr>
          <w:tbl>
            <w:tblPr>
              <w:tblStyle w:val="Tabladecuadrcula2-nfasis61"/>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46"/>
              <w:gridCol w:w="2896"/>
              <w:gridCol w:w="448"/>
              <w:gridCol w:w="448"/>
              <w:gridCol w:w="538"/>
              <w:gridCol w:w="502"/>
              <w:gridCol w:w="421"/>
              <w:gridCol w:w="439"/>
              <w:gridCol w:w="392"/>
              <w:gridCol w:w="401"/>
              <w:gridCol w:w="520"/>
              <w:gridCol w:w="547"/>
            </w:tblGrid>
            <w:tr w:rsidR="0081231E" w:rsidRPr="00B665EB" w:rsidTr="0081231E">
              <w:trPr>
                <w:cnfStyle w:val="100000000000" w:firstRow="1" w:lastRow="0" w:firstColumn="0" w:lastColumn="0" w:oddVBand="0" w:evenVBand="0" w:oddHBand="0"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Fin</w:t>
                  </w:r>
                </w:p>
              </w:tc>
              <w:tc>
                <w:tcPr>
                  <w:tcW w:w="1609" w:type="pct"/>
                  <w:tcBorders>
                    <w:top w:val="single" w:sz="4" w:space="0" w:color="auto"/>
                    <w:bottom w:val="single" w:sz="4" w:space="0" w:color="auto"/>
                  </w:tcBorders>
                  <w:shd w:val="clear" w:color="auto" w:fill="auto"/>
                </w:tcPr>
                <w:p w:rsidR="00474345" w:rsidRPr="00D3600D" w:rsidRDefault="0081231E" w:rsidP="00474345">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ES"/>
                    </w:rPr>
                  </w:pPr>
                  <w:r w:rsidRPr="00D3600D">
                    <w:rPr>
                      <w:rFonts w:ascii="Arial" w:hAnsi="Arial" w:cs="Arial"/>
                      <w:b w:val="0"/>
                      <w:color w:val="000000" w:themeColor="text1"/>
                      <w:sz w:val="16"/>
                      <w:szCs w:val="16"/>
                    </w:rPr>
                    <w:t>PED3I1 - Índice de Competitividad Estatal.</w:t>
                  </w:r>
                </w:p>
              </w:tc>
              <w:tc>
                <w:tcPr>
                  <w:tcW w:w="249"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w:t>
                  </w:r>
                </w:p>
              </w:tc>
              <w:tc>
                <w:tcPr>
                  <w:tcW w:w="249"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w:t>
                  </w:r>
                </w:p>
              </w:tc>
              <w:tc>
                <w:tcPr>
                  <w:tcW w:w="299"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w:t>
                  </w:r>
                </w:p>
              </w:tc>
              <w:tc>
                <w:tcPr>
                  <w:tcW w:w="279"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w:t>
                  </w:r>
                </w:p>
              </w:tc>
              <w:tc>
                <w:tcPr>
                  <w:tcW w:w="234"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X</w:t>
                  </w:r>
                </w:p>
              </w:tc>
              <w:tc>
                <w:tcPr>
                  <w:tcW w:w="244"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X</w:t>
                  </w:r>
                </w:p>
              </w:tc>
              <w:tc>
                <w:tcPr>
                  <w:tcW w:w="218"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w:t>
                  </w:r>
                </w:p>
              </w:tc>
              <w:tc>
                <w:tcPr>
                  <w:tcW w:w="223"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w:t>
                  </w:r>
                </w:p>
              </w:tc>
              <w:tc>
                <w:tcPr>
                  <w:tcW w:w="289"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X</w:t>
                  </w:r>
                </w:p>
              </w:tc>
              <w:tc>
                <w:tcPr>
                  <w:tcW w:w="304" w:type="pct"/>
                  <w:tcBorders>
                    <w:top w:val="single" w:sz="4" w:space="0" w:color="auto"/>
                    <w:bottom w:val="single" w:sz="4" w:space="0" w:color="auto"/>
                  </w:tcBorders>
                  <w:shd w:val="clear" w:color="auto" w:fill="auto"/>
                  <w:vAlign w:val="center"/>
                </w:tcPr>
                <w:p w:rsidR="0081231E" w:rsidRPr="00D3600D"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D3600D">
                    <w:rPr>
                      <w:rFonts w:ascii="Arial" w:hAnsi="Arial" w:cs="Arial"/>
                      <w:b w:val="0"/>
                      <w:sz w:val="16"/>
                      <w:szCs w:val="16"/>
                    </w:rPr>
                    <w:t>-</w:t>
                  </w:r>
                </w:p>
              </w:tc>
            </w:tr>
            <w:tr w:rsidR="0081231E" w:rsidRPr="00B665EB" w:rsidTr="0081231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1, Actividad 3</w:t>
                  </w:r>
                </w:p>
              </w:tc>
              <w:tc>
                <w:tcPr>
                  <w:tcW w:w="1609" w:type="pct"/>
                  <w:tcBorders>
                    <w:top w:val="single" w:sz="4" w:space="0" w:color="auto"/>
                    <w:bottom w:val="single" w:sz="4" w:space="0" w:color="auto"/>
                  </w:tcBorders>
                  <w:shd w:val="clear" w:color="auto" w:fill="auto"/>
                </w:tcPr>
                <w:p w:rsidR="0081231E" w:rsidRPr="00B665EB" w:rsidRDefault="0081231E" w:rsidP="0081231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lang w:val="es-ES"/>
                    </w:rPr>
                    <w:t>C01A03 - Número de registros de información y documentación de Bienes Inmuebles incorporados en el Sistema de Administración Inmobiliaria Estatal.</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trHeight w:val="28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rPr>
                    <w:t>C02 - Número de Instrumentos Jurídicos formalizados de Actos de Administración y de Dominio sobre Inmuebles del Dominio Privado del Estado.</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Componente 2, Acti</w:t>
                  </w:r>
                  <w:r>
                    <w:rPr>
                      <w:rFonts w:ascii="Arial" w:hAnsi="Arial" w:cs="Arial"/>
                      <w:sz w:val="16"/>
                      <w:szCs w:val="16"/>
                    </w:rPr>
                    <w:t>vidad 1</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rPr>
                    <w:t>C02A01 - Porcentaje de levantamientos topográficos realizados.</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2</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rPr>
                    <w:t>C02A02 - Porcentaje Dictámenes de Procedencia Elaborados.</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3</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color w:val="000000" w:themeColor="text1"/>
                      <w:sz w:val="16"/>
                      <w:szCs w:val="16"/>
                      <w:lang w:val="es-ES"/>
                    </w:rPr>
                    <w:t>C02A03 - Porcentaje de Informes Técnicos elaborados.</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5</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B665EB">
                    <w:rPr>
                      <w:rFonts w:ascii="Arial" w:hAnsi="Arial" w:cs="Arial"/>
                      <w:color w:val="000000" w:themeColor="text1"/>
                      <w:sz w:val="16"/>
                      <w:szCs w:val="16"/>
                    </w:rPr>
                    <w:t>C02A05 - Porcentaje de Expedientes Administrativos integrados para autorización de la Junta de Gobierno de Actos  de Administración y de Dominio sobre los Inmuebles de Dominio Privado del Estado.</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7</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B665EB">
                    <w:rPr>
                      <w:rFonts w:ascii="Arial" w:hAnsi="Arial" w:cs="Arial"/>
                      <w:color w:val="000000" w:themeColor="text1"/>
                      <w:sz w:val="16"/>
                      <w:szCs w:val="16"/>
                    </w:rPr>
                    <w:t>C02A07 - Porcentaje de Avalúos Elaborados.</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8</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B665EB">
                    <w:rPr>
                      <w:rFonts w:ascii="Arial" w:hAnsi="Arial" w:cs="Arial"/>
                      <w:color w:val="000000" w:themeColor="text1"/>
                      <w:sz w:val="16"/>
                      <w:szCs w:val="16"/>
                      <w:lang w:val="es-ES"/>
                    </w:rPr>
                    <w:t>C02A08 - Porcentaje de superficie custodiada y resguardada.</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C</w:t>
                  </w:r>
                  <w:r>
                    <w:rPr>
                      <w:rFonts w:ascii="Arial" w:hAnsi="Arial" w:cs="Arial"/>
                      <w:sz w:val="16"/>
                      <w:szCs w:val="16"/>
                    </w:rPr>
                    <w:t>omponente 2, Actividad 9</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B665EB">
                    <w:rPr>
                      <w:rFonts w:ascii="Arial" w:hAnsi="Arial" w:cs="Arial"/>
                      <w:color w:val="000000" w:themeColor="text1"/>
                      <w:sz w:val="16"/>
                      <w:szCs w:val="16"/>
                      <w:lang w:val="es-ES"/>
                    </w:rPr>
                    <w:t>C02A09 - Porcentaje de trámites realizados sobre bienes inmuebles de índole privado, susceptibles de adquirir a favor del Patrimonio Inmobiliario de la AGEPRO.</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Pr>
                      <w:rFonts w:ascii="Arial" w:hAnsi="Arial" w:cs="Arial"/>
                      <w:sz w:val="16"/>
                      <w:szCs w:val="16"/>
                    </w:rPr>
                    <w:t>Componente 2, Actividad 10</w:t>
                  </w:r>
                </w:p>
              </w:tc>
              <w:tc>
                <w:tcPr>
                  <w:tcW w:w="1609" w:type="pct"/>
                  <w:tcBorders>
                    <w:top w:val="single" w:sz="4" w:space="0" w:color="auto"/>
                    <w:bottom w:val="single" w:sz="4" w:space="0" w:color="auto"/>
                  </w:tcBorders>
                  <w:shd w:val="clear" w:color="auto" w:fill="auto"/>
                </w:tcPr>
                <w:p w:rsidR="0081231E" w:rsidRPr="00B665EB" w:rsidRDefault="0081231E" w:rsidP="00F4595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B665EB">
                    <w:rPr>
                      <w:rFonts w:ascii="Arial" w:hAnsi="Arial" w:cs="Arial"/>
                      <w:color w:val="000000" w:themeColor="text1"/>
                      <w:sz w:val="16"/>
                      <w:szCs w:val="16"/>
                      <w:lang w:val="es-ES"/>
                    </w:rPr>
                    <w:t>C02A10 - Porcentaje de trámites realizados sobre Bienes Inmuebles de índole social y nacional, susceptibles de adquirir a favor del Patrimonio Inmobiliario de la AGEPRO.</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4"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B665EB" w:rsidTr="0081231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803" w:type="pct"/>
                  <w:tcBorders>
                    <w:top w:val="single" w:sz="4" w:space="0" w:color="auto"/>
                    <w:bottom w:val="single" w:sz="4" w:space="0" w:color="auto"/>
                  </w:tcBorders>
                  <w:shd w:val="clear" w:color="auto" w:fill="auto"/>
                  <w:vAlign w:val="center"/>
                </w:tcPr>
                <w:p w:rsidR="007C3297" w:rsidRPr="00B665EB" w:rsidRDefault="0081231E" w:rsidP="0081231E">
                  <w:pPr>
                    <w:spacing w:line="276" w:lineRule="auto"/>
                    <w:rPr>
                      <w:rFonts w:ascii="Arial" w:hAnsi="Arial" w:cs="Arial"/>
                      <w:sz w:val="16"/>
                      <w:szCs w:val="16"/>
                    </w:rPr>
                  </w:pPr>
                  <w:r>
                    <w:rPr>
                      <w:rFonts w:ascii="Arial" w:hAnsi="Arial" w:cs="Arial"/>
                      <w:sz w:val="16"/>
                      <w:szCs w:val="16"/>
                    </w:rPr>
                    <w:lastRenderedPageBreak/>
                    <w:t>Componente 2</w:t>
                  </w:r>
                  <w:r w:rsidRPr="00B665EB">
                    <w:rPr>
                      <w:rFonts w:ascii="Arial" w:hAnsi="Arial" w:cs="Arial"/>
                      <w:sz w:val="16"/>
                      <w:szCs w:val="16"/>
                    </w:rPr>
                    <w:t>, Actividad 1</w:t>
                  </w:r>
                  <w:r w:rsidR="007C3297">
                    <w:rPr>
                      <w:rFonts w:ascii="Arial" w:hAnsi="Arial" w:cs="Arial"/>
                      <w:sz w:val="16"/>
                      <w:szCs w:val="16"/>
                    </w:rPr>
                    <w:t>1</w:t>
                  </w:r>
                </w:p>
              </w:tc>
              <w:tc>
                <w:tcPr>
                  <w:tcW w:w="1609" w:type="pct"/>
                  <w:tcBorders>
                    <w:top w:val="single" w:sz="4" w:space="0" w:color="auto"/>
                    <w:bottom w:val="single" w:sz="4" w:space="0" w:color="auto"/>
                  </w:tcBorders>
                  <w:shd w:val="clear" w:color="auto" w:fill="auto"/>
                </w:tcPr>
                <w:p w:rsidR="00474345" w:rsidRPr="00397C4D" w:rsidRDefault="0081231E" w:rsidP="0047434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lang w:val="es-ES"/>
                    </w:rPr>
                  </w:pPr>
                  <w:r w:rsidRPr="00B665EB">
                    <w:rPr>
                      <w:rFonts w:ascii="Arial" w:hAnsi="Arial" w:cs="Arial"/>
                      <w:color w:val="000000" w:themeColor="text1"/>
                      <w:sz w:val="16"/>
                      <w:szCs w:val="16"/>
                      <w:lang w:val="es-ES"/>
                    </w:rPr>
                    <w:t>C02A11 - Número de disposiciones jurídicas ela</w:t>
                  </w:r>
                  <w:r w:rsidR="007C3297">
                    <w:rPr>
                      <w:rFonts w:ascii="Arial" w:hAnsi="Arial" w:cs="Arial"/>
                      <w:color w:val="000000" w:themeColor="text1"/>
                      <w:sz w:val="16"/>
                      <w:szCs w:val="16"/>
                      <w:lang w:val="es-ES"/>
                    </w:rPr>
                    <w:t>b</w:t>
                  </w:r>
                  <w:r w:rsidRPr="00B665EB">
                    <w:rPr>
                      <w:rFonts w:ascii="Arial" w:hAnsi="Arial" w:cs="Arial"/>
                      <w:color w:val="000000" w:themeColor="text1"/>
                      <w:sz w:val="16"/>
                      <w:szCs w:val="16"/>
                      <w:lang w:val="es-ES"/>
                    </w:rPr>
                    <w:t>oradas.</w:t>
                  </w:r>
                </w:p>
              </w:tc>
              <w:tc>
                <w:tcPr>
                  <w:tcW w:w="249"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49"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9"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234"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4"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18"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23"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89"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4" w:type="pct"/>
                  <w:tcBorders>
                    <w:top w:val="single" w:sz="4" w:space="0" w:color="auto"/>
                    <w:bottom w:val="single" w:sz="4" w:space="0" w:color="auto"/>
                  </w:tcBorders>
                  <w:shd w:val="clear" w:color="auto" w:fill="auto"/>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bl>
          <w:p w:rsidR="0081231E" w:rsidRPr="003C0EAE" w:rsidRDefault="0081231E" w:rsidP="0081231E">
            <w:pPr>
              <w:spacing w:line="276" w:lineRule="auto"/>
              <w:jc w:val="center"/>
              <w:rPr>
                <w:rFonts w:ascii="Arial" w:eastAsia="Arial" w:hAnsi="Arial" w:cs="Arial"/>
                <w:sz w:val="16"/>
                <w:szCs w:val="16"/>
              </w:rPr>
            </w:pPr>
          </w:p>
        </w:tc>
      </w:tr>
      <w:tr w:rsidR="0081231E" w:rsidRPr="003C0EAE" w:rsidTr="007C3297">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BE5F1" w:themeFill="accent1" w:themeFillTint="33"/>
            <w:vAlign w:val="center"/>
          </w:tcPr>
          <w:p w:rsidR="0081231E" w:rsidRPr="003C0EAE" w:rsidRDefault="0081231E" w:rsidP="0081231E">
            <w:pPr>
              <w:spacing w:line="276" w:lineRule="auto"/>
              <w:jc w:val="center"/>
              <w:rPr>
                <w:rFonts w:ascii="Arial" w:hAnsi="Arial" w:cs="Arial"/>
                <w:sz w:val="16"/>
                <w:szCs w:val="16"/>
              </w:rPr>
            </w:pPr>
            <w:r w:rsidRPr="003C0EAE">
              <w:rPr>
                <w:rFonts w:ascii="Arial" w:eastAsia="Arial" w:hAnsi="Arial" w:cs="Arial"/>
                <w:sz w:val="16"/>
                <w:szCs w:val="16"/>
              </w:rPr>
              <w:lastRenderedPageBreak/>
              <w:t xml:space="preserve">Programa </w:t>
            </w:r>
            <w:r w:rsidRPr="003C0EAE">
              <w:rPr>
                <w:rFonts w:ascii="Arial" w:hAnsi="Arial" w:cs="Arial"/>
                <w:color w:val="000000"/>
                <w:sz w:val="16"/>
                <w:szCs w:val="16"/>
              </w:rPr>
              <w:t xml:space="preserve">Presupuestario </w:t>
            </w:r>
            <w:r w:rsidRPr="00B11CD2">
              <w:rPr>
                <w:rFonts w:ascii="Arial" w:hAnsi="Arial" w:cs="Arial"/>
                <w:sz w:val="16"/>
                <w:szCs w:val="18"/>
              </w:rPr>
              <w:t>M001 - Gestión y Apoyo Institucional</w:t>
            </w:r>
          </w:p>
        </w:tc>
      </w:tr>
      <w:tr w:rsidR="0081231E" w:rsidRPr="003C0EAE" w:rsidTr="007C3297">
        <w:trPr>
          <w:trHeight w:val="1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bottom w:val="single" w:sz="4" w:space="0" w:color="auto"/>
            </w:tcBorders>
            <w:shd w:val="clear" w:color="auto" w:fill="DBE5F1" w:themeFill="accent1" w:themeFillTint="33"/>
            <w:vAlign w:val="center"/>
          </w:tcPr>
          <w:tbl>
            <w:tblPr>
              <w:tblStyle w:val="Tabladecuadrcula2-nfasis6"/>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372"/>
              <w:gridCol w:w="2997"/>
              <w:gridCol w:w="445"/>
              <w:gridCol w:w="447"/>
              <w:gridCol w:w="537"/>
              <w:gridCol w:w="492"/>
              <w:gridCol w:w="418"/>
              <w:gridCol w:w="437"/>
              <w:gridCol w:w="392"/>
              <w:gridCol w:w="401"/>
              <w:gridCol w:w="522"/>
              <w:gridCol w:w="538"/>
            </w:tblGrid>
            <w:tr w:rsidR="0081231E" w:rsidRPr="003C0EAE" w:rsidTr="0081231E">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rPr>
                      <w:rFonts w:ascii="Arial" w:hAnsi="Arial" w:cs="Arial"/>
                      <w:b w:val="0"/>
                      <w:sz w:val="16"/>
                      <w:szCs w:val="16"/>
                    </w:rPr>
                  </w:pPr>
                  <w:r w:rsidRPr="003C0EAE">
                    <w:rPr>
                      <w:rFonts w:ascii="Arial" w:hAnsi="Arial" w:cs="Arial"/>
                      <w:sz w:val="16"/>
                      <w:szCs w:val="16"/>
                    </w:rPr>
                    <w:t>Nivel de la MIR</w:t>
                  </w:r>
                </w:p>
              </w:tc>
              <w:tc>
                <w:tcPr>
                  <w:tcW w:w="1666"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Indicador</w:t>
                  </w:r>
                </w:p>
              </w:tc>
              <w:tc>
                <w:tcPr>
                  <w:tcW w:w="248"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NI*</w:t>
                  </w:r>
                </w:p>
              </w:tc>
              <w:tc>
                <w:tcPr>
                  <w:tcW w:w="24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DI*</w:t>
                  </w:r>
                </w:p>
              </w:tc>
              <w:tc>
                <w:tcPr>
                  <w:tcW w:w="29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MC*</w:t>
                  </w:r>
                </w:p>
              </w:tc>
              <w:tc>
                <w:tcPr>
                  <w:tcW w:w="268"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LB*</w:t>
                  </w:r>
                </w:p>
              </w:tc>
              <w:tc>
                <w:tcPr>
                  <w:tcW w:w="23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M*</w:t>
                  </w:r>
                </w:p>
              </w:tc>
              <w:tc>
                <w:tcPr>
                  <w:tcW w:w="24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SI*</w:t>
                  </w:r>
                </w:p>
              </w:tc>
              <w:tc>
                <w:tcPr>
                  <w:tcW w:w="218"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S*</w:t>
                  </w:r>
                </w:p>
              </w:tc>
              <w:tc>
                <w:tcPr>
                  <w:tcW w:w="223"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D*</w:t>
                  </w:r>
                </w:p>
              </w:tc>
              <w:tc>
                <w:tcPr>
                  <w:tcW w:w="290"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FM*</w:t>
                  </w:r>
                </w:p>
              </w:tc>
              <w:tc>
                <w:tcPr>
                  <w:tcW w:w="299" w:type="pct"/>
                  <w:tcBorders>
                    <w:top w:val="single" w:sz="4" w:space="0" w:color="auto"/>
                    <w:bottom w:val="single" w:sz="4" w:space="0" w:color="auto"/>
                  </w:tcBorders>
                  <w:shd w:val="clear" w:color="auto" w:fill="DBE5F1" w:themeFill="accent1" w:themeFillTint="33"/>
                  <w:vAlign w:val="center"/>
                </w:tcPr>
                <w:p w:rsidR="0081231E" w:rsidRPr="003C0EAE" w:rsidRDefault="0081231E" w:rsidP="0081231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0EAE">
                    <w:rPr>
                      <w:rFonts w:ascii="Arial" w:hAnsi="Arial" w:cs="Arial"/>
                      <w:sz w:val="16"/>
                      <w:szCs w:val="16"/>
                    </w:rPr>
                    <w:t>UM*</w:t>
                  </w:r>
                </w:p>
              </w:tc>
            </w:tr>
          </w:tbl>
          <w:p w:rsidR="0081231E" w:rsidRPr="003C0EAE" w:rsidRDefault="0081231E" w:rsidP="0081231E">
            <w:pPr>
              <w:spacing w:line="276" w:lineRule="auto"/>
              <w:rPr>
                <w:rFonts w:ascii="Arial" w:eastAsia="Arial" w:hAnsi="Arial" w:cs="Arial"/>
                <w:sz w:val="16"/>
                <w:szCs w:val="16"/>
              </w:rPr>
            </w:pPr>
          </w:p>
        </w:tc>
      </w:tr>
      <w:tr w:rsidR="0081231E" w:rsidRPr="003C0EAE" w:rsidTr="00474345">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760"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rPr>
                <w:rFonts w:ascii="Arial" w:hAnsi="Arial" w:cs="Arial"/>
                <w:sz w:val="16"/>
                <w:szCs w:val="16"/>
              </w:rPr>
            </w:pPr>
            <w:r w:rsidRPr="00B665EB">
              <w:rPr>
                <w:rFonts w:ascii="Arial" w:hAnsi="Arial" w:cs="Arial"/>
                <w:sz w:val="16"/>
                <w:szCs w:val="16"/>
              </w:rPr>
              <w:t>Componente 1</w:t>
            </w:r>
          </w:p>
        </w:tc>
        <w:tc>
          <w:tcPr>
            <w:tcW w:w="1663" w:type="pct"/>
            <w:tcBorders>
              <w:top w:val="single" w:sz="4" w:space="0" w:color="auto"/>
              <w:bottom w:val="single" w:sz="4" w:space="0" w:color="auto"/>
            </w:tcBorders>
            <w:shd w:val="clear" w:color="auto" w:fill="auto"/>
          </w:tcPr>
          <w:p w:rsidR="0081231E" w:rsidRPr="00224D99" w:rsidRDefault="0081231E" w:rsidP="007C3297">
            <w:pPr>
              <w:suppressAutoHyphen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B665EB">
              <w:rPr>
                <w:rFonts w:ascii="Arial" w:hAnsi="Arial" w:cs="Arial"/>
                <w:color w:val="000000" w:themeColor="text1"/>
                <w:sz w:val="16"/>
                <w:szCs w:val="16"/>
              </w:rPr>
              <w:t>AMC01 - Porcentaje de cumplimiento programático de metas</w:t>
            </w:r>
            <w:r>
              <w:rPr>
                <w:rFonts w:ascii="Arial" w:hAnsi="Arial" w:cs="Arial"/>
                <w:color w:val="000000" w:themeColor="text1"/>
                <w:sz w:val="16"/>
                <w:szCs w:val="16"/>
              </w:rPr>
              <w:t xml:space="preserve"> sustantivas de la institución.</w:t>
            </w:r>
          </w:p>
        </w:tc>
        <w:tc>
          <w:tcPr>
            <w:tcW w:w="312"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187"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69"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3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c>
          <w:tcPr>
            <w:tcW w:w="243"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X</w:t>
            </w:r>
          </w:p>
        </w:tc>
        <w:tc>
          <w:tcPr>
            <w:tcW w:w="166"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75" w:type="pct"/>
            <w:gridSpan w:val="2"/>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292"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c>
          <w:tcPr>
            <w:tcW w:w="301" w:type="pct"/>
            <w:tcBorders>
              <w:top w:val="single" w:sz="4" w:space="0" w:color="auto"/>
              <w:bottom w:val="single" w:sz="4" w:space="0" w:color="auto"/>
            </w:tcBorders>
            <w:shd w:val="clear" w:color="auto" w:fill="auto"/>
            <w:vAlign w:val="center"/>
          </w:tcPr>
          <w:p w:rsidR="0081231E" w:rsidRPr="00B665EB" w:rsidRDefault="0081231E" w:rsidP="0081231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665EB">
              <w:rPr>
                <w:rFonts w:ascii="Arial" w:hAnsi="Arial" w:cs="Arial"/>
                <w:sz w:val="16"/>
                <w:szCs w:val="16"/>
              </w:rPr>
              <w:t>-</w:t>
            </w:r>
          </w:p>
        </w:tc>
      </w:tr>
      <w:tr w:rsidR="0081231E" w:rsidRPr="003C0EAE" w:rsidTr="007C3297">
        <w:trPr>
          <w:trHeight w:val="382"/>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auto"/>
            <w:vAlign w:val="center"/>
          </w:tcPr>
          <w:p w:rsidR="0081231E" w:rsidRPr="007C3297" w:rsidRDefault="0081231E" w:rsidP="00397C4D">
            <w:pPr>
              <w:spacing w:line="276" w:lineRule="auto"/>
              <w:rPr>
                <w:rFonts w:ascii="Arial" w:hAnsi="Arial" w:cs="Arial"/>
                <w:b w:val="0"/>
                <w:sz w:val="14"/>
                <w:szCs w:val="16"/>
              </w:rPr>
            </w:pPr>
            <w:r w:rsidRPr="007C3297">
              <w:rPr>
                <w:rFonts w:ascii="Arial" w:hAnsi="Arial" w:cs="Arial"/>
                <w:b w:val="0"/>
                <w:sz w:val="14"/>
                <w:szCs w:val="16"/>
              </w:rPr>
              <w:t xml:space="preserve">* Siglas: NI: Nombre del Indicador   DI: Definición del Indicador   MC: Método de Cálculo   LB: Línea Base </w:t>
            </w:r>
            <w:r w:rsidR="00397C4D" w:rsidRPr="007C3297">
              <w:rPr>
                <w:rFonts w:ascii="Arial" w:hAnsi="Arial" w:cs="Arial"/>
                <w:b w:val="0"/>
                <w:sz w:val="14"/>
                <w:szCs w:val="16"/>
              </w:rPr>
              <w:t xml:space="preserve"> </w:t>
            </w:r>
            <w:r w:rsidRPr="007C3297">
              <w:rPr>
                <w:rFonts w:ascii="Arial" w:hAnsi="Arial" w:cs="Arial"/>
                <w:b w:val="0"/>
                <w:sz w:val="14"/>
                <w:szCs w:val="16"/>
              </w:rPr>
              <w:t xml:space="preserve"> M: Meta   SI: Sentido del Indicador   S: Semaforización   D: Dimensión   FM: Frecuencia de Medición   UM: Unidad de Medida. </w:t>
            </w:r>
          </w:p>
        </w:tc>
      </w:tr>
      <w:tr w:rsidR="0081231E" w:rsidRPr="003C0EAE" w:rsidTr="007C3297">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tcBorders>
            <w:shd w:val="clear" w:color="auto" w:fill="auto"/>
            <w:vAlign w:val="center"/>
          </w:tcPr>
          <w:p w:rsidR="0081231E" w:rsidRDefault="007C3297" w:rsidP="0081231E">
            <w:pPr>
              <w:spacing w:line="276" w:lineRule="auto"/>
              <w:jc w:val="both"/>
              <w:rPr>
                <w:rFonts w:ascii="Arial" w:hAnsi="Arial" w:cs="Arial"/>
                <w:b w:val="0"/>
                <w:sz w:val="14"/>
                <w:szCs w:val="16"/>
                <w:lang w:val="es-ES"/>
              </w:rPr>
            </w:pPr>
            <w:r>
              <w:rPr>
                <w:rFonts w:ascii="Arial" w:hAnsi="Arial" w:cs="Arial"/>
                <w:sz w:val="14"/>
                <w:szCs w:val="16"/>
                <w:lang w:val="es-ES"/>
              </w:rPr>
              <w:t>F</w:t>
            </w:r>
            <w:r w:rsidR="0081231E" w:rsidRPr="009C5D04">
              <w:rPr>
                <w:rFonts w:ascii="Arial" w:hAnsi="Arial" w:cs="Arial"/>
                <w:sz w:val="14"/>
                <w:szCs w:val="16"/>
                <w:lang w:val="es-ES"/>
              </w:rPr>
              <w:t>uente:</w:t>
            </w:r>
            <w:r w:rsidR="0081231E" w:rsidRPr="009C5D04">
              <w:rPr>
                <w:rFonts w:ascii="Arial" w:hAnsi="Arial" w:cs="Arial"/>
                <w:b w:val="0"/>
                <w:sz w:val="14"/>
                <w:szCs w:val="16"/>
                <w:lang w:val="es-ES"/>
              </w:rPr>
              <w:t xml:space="preserve"> Elaborado por la ASEQROO con base en el análisis de la Matriz de Indicadores para Resultados y las Fichas Técnicas de los Indicadores establecidos para </w:t>
            </w:r>
            <w:r w:rsidR="0081231E">
              <w:rPr>
                <w:rFonts w:ascii="Arial" w:hAnsi="Arial" w:cs="Arial"/>
                <w:b w:val="0"/>
                <w:sz w:val="14"/>
                <w:szCs w:val="16"/>
                <w:lang w:val="es-ES"/>
              </w:rPr>
              <w:t>los Programas Presupuestarios</w:t>
            </w:r>
            <w:r w:rsidR="0081231E" w:rsidRPr="00857022">
              <w:rPr>
                <w:rFonts w:ascii="Arial" w:hAnsi="Arial" w:cs="Arial"/>
                <w:b w:val="0"/>
                <w:sz w:val="14"/>
                <w:szCs w:val="16"/>
                <w:lang w:val="es-ES"/>
              </w:rPr>
              <w:t xml:space="preserve"> </w:t>
            </w:r>
            <w:r w:rsidR="0081231E" w:rsidRPr="00857022">
              <w:rPr>
                <w:rFonts w:ascii="Arial" w:hAnsi="Arial" w:cs="Arial"/>
                <w:b w:val="0"/>
                <w:bCs w:val="0"/>
                <w:color w:val="000000" w:themeColor="text1"/>
                <w:sz w:val="14"/>
                <w:szCs w:val="16"/>
              </w:rPr>
              <w:t>E067 - Impulso a la Inversión Público-Privada</w:t>
            </w:r>
            <w:r w:rsidR="0081231E" w:rsidRPr="00857022">
              <w:rPr>
                <w:rFonts w:ascii="Arial" w:hAnsi="Arial" w:cs="Arial"/>
                <w:b w:val="0"/>
                <w:sz w:val="14"/>
                <w:szCs w:val="16"/>
                <w:lang w:val="es-ES"/>
              </w:rPr>
              <w:t xml:space="preserve">, </w:t>
            </w:r>
            <w:r w:rsidR="0081231E" w:rsidRPr="00857022">
              <w:rPr>
                <w:rFonts w:ascii="Arial" w:hAnsi="Arial" w:cs="Arial"/>
                <w:b w:val="0"/>
                <w:sz w:val="14"/>
                <w:szCs w:val="16"/>
              </w:rPr>
              <w:t>G002 - Certeza Jurídica en el Patrimonio Estatal</w:t>
            </w:r>
            <w:r w:rsidR="0081231E" w:rsidRPr="00857022">
              <w:rPr>
                <w:rFonts w:ascii="Arial" w:hAnsi="Arial" w:cs="Arial"/>
                <w:b w:val="0"/>
                <w:sz w:val="14"/>
                <w:szCs w:val="16"/>
                <w:lang w:val="es-ES"/>
              </w:rPr>
              <w:t xml:space="preserve"> y </w:t>
            </w:r>
            <w:r w:rsidR="0081231E" w:rsidRPr="009C5D04">
              <w:rPr>
                <w:rFonts w:ascii="Arial" w:hAnsi="Arial" w:cs="Arial"/>
                <w:b w:val="0"/>
                <w:sz w:val="14"/>
                <w:szCs w:val="16"/>
                <w:lang w:val="es-ES"/>
              </w:rPr>
              <w:t>M001 - Gestión y Apoyo Institucional.</w:t>
            </w:r>
          </w:p>
          <w:p w:rsidR="00F5690B" w:rsidRDefault="00F5690B" w:rsidP="0081231E">
            <w:pPr>
              <w:spacing w:line="276" w:lineRule="auto"/>
              <w:jc w:val="both"/>
              <w:rPr>
                <w:rFonts w:ascii="Arial" w:hAnsi="Arial" w:cs="Arial"/>
                <w:b w:val="0"/>
                <w:sz w:val="14"/>
                <w:szCs w:val="16"/>
                <w:lang w:val="es-ES"/>
              </w:rPr>
            </w:pPr>
          </w:p>
          <w:p w:rsidR="00397C4D" w:rsidRPr="007F753A" w:rsidRDefault="00397C4D" w:rsidP="0081231E">
            <w:pPr>
              <w:spacing w:line="276" w:lineRule="auto"/>
              <w:jc w:val="both"/>
              <w:rPr>
                <w:rFonts w:ascii="Arial" w:hAnsi="Arial" w:cs="Arial"/>
                <w:b w:val="0"/>
                <w:sz w:val="24"/>
                <w:szCs w:val="16"/>
              </w:rPr>
            </w:pPr>
          </w:p>
        </w:tc>
      </w:tr>
    </w:tbl>
    <w:p w:rsidR="0081231E" w:rsidRPr="00161E29" w:rsidRDefault="0081231E" w:rsidP="008E3BB9">
      <w:pPr>
        <w:pStyle w:val="Prrafodelista"/>
        <w:numPr>
          <w:ilvl w:val="0"/>
          <w:numId w:val="20"/>
        </w:numPr>
        <w:spacing w:after="0"/>
        <w:jc w:val="both"/>
        <w:rPr>
          <w:rFonts w:ascii="Arial" w:hAnsi="Arial" w:cs="Arial"/>
          <w:sz w:val="24"/>
          <w:szCs w:val="24"/>
        </w:rPr>
      </w:pPr>
      <w:r w:rsidRPr="00161E29">
        <w:rPr>
          <w:rFonts w:ascii="Arial" w:hAnsi="Arial" w:cs="Arial"/>
          <w:sz w:val="24"/>
          <w:szCs w:val="24"/>
        </w:rPr>
        <w:t xml:space="preserve">Medios de Verificación: se constataron las fuentes de datos disponibles para verificar el valor de los indicadores presentados en la MIR con respecto a los avances y logros. Derivado del análisis, se determinó que el 100% de los medios de verificación fueron </w:t>
      </w:r>
      <w:r w:rsidR="009E6563">
        <w:rPr>
          <w:rFonts w:ascii="Arial" w:hAnsi="Arial" w:cs="Arial"/>
          <w:sz w:val="24"/>
          <w:szCs w:val="24"/>
        </w:rPr>
        <w:t>insuficientes para el monitoreo</w:t>
      </w:r>
      <w:r w:rsidRPr="00161E29">
        <w:rPr>
          <w:rFonts w:ascii="Arial" w:hAnsi="Arial" w:cs="Arial"/>
          <w:sz w:val="24"/>
          <w:szCs w:val="24"/>
        </w:rPr>
        <w:t xml:space="preserve"> puesto que no cumplieron con uno </w:t>
      </w:r>
      <w:r w:rsidR="007F14DF">
        <w:rPr>
          <w:rFonts w:ascii="Arial" w:hAnsi="Arial" w:cs="Arial"/>
          <w:sz w:val="24"/>
          <w:szCs w:val="24"/>
        </w:rPr>
        <w:t xml:space="preserve">o </w:t>
      </w:r>
      <w:r w:rsidRPr="00161E29">
        <w:rPr>
          <w:rFonts w:ascii="Arial" w:hAnsi="Arial" w:cs="Arial"/>
          <w:sz w:val="24"/>
          <w:szCs w:val="24"/>
        </w:rPr>
        <w:t>más de los criterios establecidos (n</w:t>
      </w:r>
      <w:r w:rsidRPr="00161E29">
        <w:rPr>
          <w:rFonts w:ascii="Arial" w:eastAsia="Arial" w:hAnsi="Arial" w:cs="Arial"/>
          <w:sz w:val="24"/>
          <w:szCs w:val="24"/>
        </w:rPr>
        <w:t>ombre completo del documento, nombre del área que genera o publica la información, periodicidad con la que se publica la información y la liga a la página de la que se obtiene la información</w:t>
      </w:r>
      <w:r w:rsidRPr="00161E29">
        <w:rPr>
          <w:rFonts w:ascii="Arial" w:hAnsi="Arial" w:cs="Arial"/>
          <w:sz w:val="24"/>
          <w:szCs w:val="24"/>
        </w:rPr>
        <w:t>), representando áreas de mejora.</w:t>
      </w:r>
    </w:p>
    <w:p w:rsidR="0081231E" w:rsidRDefault="0081231E" w:rsidP="00397C4D">
      <w:pPr>
        <w:spacing w:after="0"/>
        <w:rPr>
          <w:rFonts w:ascii="Arial" w:eastAsiaTheme="minorHAnsi" w:hAnsi="Arial" w:cs="Arial"/>
          <w:bCs/>
          <w:sz w:val="24"/>
          <w:szCs w:val="24"/>
          <w:highlight w:val="cyan"/>
          <w:lang w:eastAsia="en-US"/>
        </w:rPr>
      </w:pPr>
    </w:p>
    <w:p w:rsidR="00F5690B" w:rsidRDefault="00F5690B" w:rsidP="008E3BB9">
      <w:pPr>
        <w:pStyle w:val="Prrafodelista"/>
        <w:numPr>
          <w:ilvl w:val="0"/>
          <w:numId w:val="20"/>
        </w:numPr>
        <w:pBdr>
          <w:top w:val="nil"/>
          <w:left w:val="nil"/>
          <w:bottom w:val="nil"/>
          <w:right w:val="nil"/>
          <w:between w:val="nil"/>
        </w:pBdr>
        <w:spacing w:after="0"/>
        <w:ind w:left="708"/>
        <w:jc w:val="both"/>
        <w:rPr>
          <w:rFonts w:ascii="Arial" w:eastAsia="Arial" w:hAnsi="Arial" w:cs="Arial"/>
          <w:color w:val="000000"/>
          <w:sz w:val="24"/>
          <w:szCs w:val="24"/>
        </w:rPr>
      </w:pPr>
      <w:r w:rsidRPr="00161E29">
        <w:rPr>
          <w:rFonts w:ascii="Arial" w:eastAsia="Arial" w:hAnsi="Arial" w:cs="Arial"/>
          <w:color w:val="000000"/>
          <w:sz w:val="24"/>
          <w:szCs w:val="24"/>
        </w:rPr>
        <w:t>Supuestos</w:t>
      </w:r>
      <w:r w:rsidRPr="00161E29">
        <w:rPr>
          <w:rFonts w:ascii="Arial" w:eastAsia="Arial" w:hAnsi="Arial" w:cs="Arial"/>
          <w:b/>
          <w:color w:val="000000"/>
          <w:sz w:val="24"/>
          <w:szCs w:val="24"/>
        </w:rPr>
        <w:t xml:space="preserve">: </w:t>
      </w:r>
      <w:r w:rsidRPr="00161E29">
        <w:rPr>
          <w:rFonts w:ascii="Arial" w:eastAsia="Arial" w:hAnsi="Arial" w:cs="Arial"/>
          <w:color w:val="000000"/>
          <w:sz w:val="24"/>
          <w:szCs w:val="24"/>
        </w:rPr>
        <w:t>se constata</w:t>
      </w:r>
      <w:r w:rsidR="00646B99">
        <w:rPr>
          <w:rFonts w:ascii="Arial" w:eastAsia="Arial" w:hAnsi="Arial" w:cs="Arial"/>
          <w:color w:val="000000"/>
          <w:sz w:val="24"/>
          <w:szCs w:val="24"/>
        </w:rPr>
        <w:t>ron tres aspectos fundamentales,</w:t>
      </w:r>
      <w:r w:rsidRPr="00161E29">
        <w:rPr>
          <w:rFonts w:ascii="Arial" w:eastAsia="Arial" w:hAnsi="Arial" w:cs="Arial"/>
          <w:color w:val="000000"/>
          <w:sz w:val="24"/>
          <w:szCs w:val="24"/>
        </w:rPr>
        <w:t xml:space="preserve"> la identificación de factores externos, la verificación de las condiciones de supuestos, y el análisis de consistencia en la relación causal entre objetivos. Del resultado de la valoración de los supuestos, se determinó que el 5 % presentó áreas de mejora.</w:t>
      </w:r>
    </w:p>
    <w:p w:rsidR="00397C4D" w:rsidRDefault="00397C4D" w:rsidP="00397C4D">
      <w:pPr>
        <w:spacing w:after="0"/>
        <w:jc w:val="center"/>
        <w:rPr>
          <w:rFonts w:ascii="Arial" w:eastAsia="Arial" w:hAnsi="Arial" w:cs="Arial"/>
          <w:b/>
          <w:color w:val="000000" w:themeColor="text1"/>
          <w:sz w:val="18"/>
          <w:szCs w:val="18"/>
        </w:rPr>
      </w:pPr>
    </w:p>
    <w:p w:rsidR="00F5690B" w:rsidRPr="00931D8F" w:rsidRDefault="00F5690B" w:rsidP="00997E32">
      <w:pPr>
        <w:spacing w:after="0"/>
        <w:jc w:val="center"/>
        <w:rPr>
          <w:rFonts w:ascii="Arial" w:eastAsia="Arial" w:hAnsi="Arial" w:cs="Arial"/>
          <w:b/>
          <w:color w:val="000000"/>
          <w:sz w:val="18"/>
          <w:szCs w:val="18"/>
        </w:rPr>
      </w:pPr>
      <w:r>
        <w:rPr>
          <w:rFonts w:ascii="Arial" w:eastAsia="Arial" w:hAnsi="Arial" w:cs="Arial"/>
          <w:b/>
          <w:color w:val="000000" w:themeColor="text1"/>
          <w:sz w:val="18"/>
          <w:szCs w:val="18"/>
        </w:rPr>
        <w:t>Tabla 10</w:t>
      </w:r>
      <w:r w:rsidRPr="00931D8F">
        <w:rPr>
          <w:rFonts w:ascii="Arial" w:eastAsia="Arial" w:hAnsi="Arial" w:cs="Arial"/>
          <w:b/>
          <w:color w:val="000000" w:themeColor="text1"/>
          <w:sz w:val="18"/>
          <w:szCs w:val="18"/>
        </w:rPr>
        <w:t xml:space="preserve">. </w:t>
      </w:r>
      <w:r w:rsidRPr="00931D8F">
        <w:rPr>
          <w:rFonts w:ascii="Arial" w:eastAsia="Arial" w:hAnsi="Arial" w:cs="Arial"/>
          <w:color w:val="000000" w:themeColor="text1"/>
          <w:sz w:val="18"/>
          <w:szCs w:val="18"/>
        </w:rPr>
        <w:t>Áreas de Mejora de los Supuestos</w:t>
      </w:r>
    </w:p>
    <w:tbl>
      <w:tblPr>
        <w:tblStyle w:val="Tabladecuadrcula2-nfasis62"/>
        <w:tblW w:w="5000" w:type="pct"/>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036"/>
        <w:gridCol w:w="3103"/>
        <w:gridCol w:w="2714"/>
        <w:gridCol w:w="2361"/>
      </w:tblGrid>
      <w:tr w:rsidR="00F5690B" w:rsidRPr="00857022" w:rsidTr="00F21BBE">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BE5F1" w:themeFill="accent1" w:themeFillTint="33"/>
            <w:vAlign w:val="center"/>
          </w:tcPr>
          <w:p w:rsidR="00F5690B" w:rsidRPr="00857022" w:rsidRDefault="00F5690B" w:rsidP="00F21BBE">
            <w:pPr>
              <w:spacing w:line="276" w:lineRule="auto"/>
              <w:jc w:val="center"/>
              <w:rPr>
                <w:rFonts w:ascii="Arial" w:hAnsi="Arial" w:cs="Arial"/>
                <w:bCs w:val="0"/>
                <w:sz w:val="16"/>
                <w:szCs w:val="16"/>
              </w:rPr>
            </w:pPr>
            <w:r w:rsidRPr="00857022">
              <w:rPr>
                <w:rFonts w:ascii="Arial" w:hAnsi="Arial" w:cs="Arial"/>
                <w:bCs w:val="0"/>
                <w:sz w:val="16"/>
                <w:szCs w:val="16"/>
              </w:rPr>
              <w:t xml:space="preserve">Programa Presupuestario </w:t>
            </w:r>
            <w:r w:rsidRPr="00857022">
              <w:rPr>
                <w:rFonts w:ascii="Arial" w:hAnsi="Arial" w:cs="Arial"/>
                <w:bCs w:val="0"/>
                <w:color w:val="000000" w:themeColor="text1"/>
                <w:sz w:val="16"/>
                <w:szCs w:val="18"/>
              </w:rPr>
              <w:t>E067 - Impulso a la Inversión Público-Privada</w:t>
            </w:r>
          </w:p>
        </w:tc>
      </w:tr>
      <w:tr w:rsidR="00F5690B" w:rsidRPr="00857022" w:rsidTr="00F21BBE">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562" w:type="pct"/>
            <w:tcBorders>
              <w:top w:val="single" w:sz="4" w:space="0" w:color="auto"/>
              <w:bottom w:val="single" w:sz="4" w:space="0" w:color="auto"/>
            </w:tcBorders>
            <w:shd w:val="clear" w:color="auto" w:fill="DBE5F1" w:themeFill="accent1" w:themeFillTint="33"/>
            <w:vAlign w:val="center"/>
          </w:tcPr>
          <w:p w:rsidR="00F5690B" w:rsidRPr="00857022" w:rsidRDefault="00F5690B" w:rsidP="00F21BBE">
            <w:pPr>
              <w:spacing w:line="276" w:lineRule="auto"/>
              <w:jc w:val="center"/>
              <w:rPr>
                <w:rFonts w:ascii="Arial" w:hAnsi="Arial" w:cs="Arial"/>
                <w:bCs w:val="0"/>
                <w:sz w:val="16"/>
                <w:szCs w:val="16"/>
              </w:rPr>
            </w:pPr>
            <w:r w:rsidRPr="00857022">
              <w:rPr>
                <w:rFonts w:ascii="Arial" w:hAnsi="Arial" w:cs="Arial"/>
                <w:bCs w:val="0"/>
                <w:sz w:val="16"/>
                <w:szCs w:val="16"/>
              </w:rPr>
              <w:t>Nivel de la MIR</w:t>
            </w:r>
          </w:p>
        </w:tc>
        <w:tc>
          <w:tcPr>
            <w:tcW w:w="1684" w:type="pct"/>
            <w:tcBorders>
              <w:top w:val="single" w:sz="4" w:space="0" w:color="auto"/>
              <w:bottom w:val="single" w:sz="4" w:space="0" w:color="auto"/>
            </w:tcBorders>
            <w:shd w:val="clear" w:color="auto" w:fill="DBE5F1" w:themeFill="accent1" w:themeFillTint="33"/>
            <w:vAlign w:val="center"/>
          </w:tcPr>
          <w:p w:rsidR="00F5690B" w:rsidRPr="00857022" w:rsidRDefault="00F5690B" w:rsidP="00F21B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57022">
              <w:rPr>
                <w:rFonts w:ascii="Arial" w:hAnsi="Arial" w:cs="Arial"/>
                <w:b/>
                <w:sz w:val="16"/>
                <w:szCs w:val="16"/>
              </w:rPr>
              <w:t>Resumen Narrativo</w:t>
            </w:r>
          </w:p>
        </w:tc>
        <w:tc>
          <w:tcPr>
            <w:tcW w:w="1473" w:type="pct"/>
            <w:tcBorders>
              <w:top w:val="single" w:sz="4" w:space="0" w:color="auto"/>
              <w:bottom w:val="single" w:sz="4" w:space="0" w:color="auto"/>
            </w:tcBorders>
            <w:shd w:val="clear" w:color="auto" w:fill="DBE5F1" w:themeFill="accent1" w:themeFillTint="33"/>
            <w:vAlign w:val="center"/>
          </w:tcPr>
          <w:p w:rsidR="00F5690B" w:rsidRPr="00857022" w:rsidRDefault="00F5690B" w:rsidP="00F21B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57022">
              <w:rPr>
                <w:rFonts w:ascii="Arial" w:hAnsi="Arial" w:cs="Arial"/>
                <w:b/>
                <w:sz w:val="16"/>
                <w:szCs w:val="16"/>
              </w:rPr>
              <w:t>Supuesto</w:t>
            </w:r>
          </w:p>
        </w:tc>
        <w:tc>
          <w:tcPr>
            <w:tcW w:w="1281" w:type="pct"/>
            <w:tcBorders>
              <w:top w:val="single" w:sz="4" w:space="0" w:color="auto"/>
              <w:bottom w:val="single" w:sz="4" w:space="0" w:color="auto"/>
            </w:tcBorders>
            <w:shd w:val="clear" w:color="auto" w:fill="DBE5F1" w:themeFill="accent1" w:themeFillTint="33"/>
            <w:vAlign w:val="center"/>
          </w:tcPr>
          <w:p w:rsidR="00F5690B" w:rsidRPr="00857022" w:rsidRDefault="00F5690B" w:rsidP="00F21BB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857022">
              <w:rPr>
                <w:rFonts w:ascii="Arial" w:hAnsi="Arial" w:cs="Arial"/>
                <w:b/>
                <w:sz w:val="16"/>
                <w:szCs w:val="16"/>
              </w:rPr>
              <w:t>Observación</w:t>
            </w:r>
          </w:p>
        </w:tc>
      </w:tr>
      <w:tr w:rsidR="00F5690B" w:rsidRPr="00857022" w:rsidTr="00F21BBE">
        <w:trPr>
          <w:trHeight w:val="25"/>
          <w:jc w:val="center"/>
        </w:trPr>
        <w:tc>
          <w:tcPr>
            <w:cnfStyle w:val="001000000000" w:firstRow="0" w:lastRow="0" w:firstColumn="1" w:lastColumn="0" w:oddVBand="0" w:evenVBand="0" w:oddHBand="0" w:evenHBand="0" w:firstRowFirstColumn="0" w:firstRowLastColumn="0" w:lastRowFirstColumn="0" w:lastRowLastColumn="0"/>
            <w:tcW w:w="562" w:type="pct"/>
            <w:tcBorders>
              <w:top w:val="single" w:sz="4" w:space="0" w:color="auto"/>
              <w:bottom w:val="single" w:sz="4" w:space="0" w:color="auto"/>
            </w:tcBorders>
            <w:shd w:val="clear" w:color="auto" w:fill="auto"/>
            <w:vAlign w:val="center"/>
          </w:tcPr>
          <w:p w:rsidR="00F5690B" w:rsidRPr="00857022" w:rsidRDefault="00F5690B" w:rsidP="00F21BBE">
            <w:pPr>
              <w:spacing w:line="276" w:lineRule="auto"/>
              <w:jc w:val="center"/>
              <w:rPr>
                <w:rFonts w:ascii="Arial" w:hAnsi="Arial" w:cs="Arial"/>
                <w:bCs w:val="0"/>
                <w:sz w:val="16"/>
                <w:szCs w:val="16"/>
              </w:rPr>
            </w:pPr>
            <w:r w:rsidRPr="00857022">
              <w:rPr>
                <w:rFonts w:ascii="Arial" w:hAnsi="Arial" w:cs="Arial"/>
                <w:b w:val="0"/>
                <w:bCs w:val="0"/>
                <w:sz w:val="16"/>
                <w:szCs w:val="16"/>
              </w:rPr>
              <w:t>Fin</w:t>
            </w:r>
          </w:p>
        </w:tc>
        <w:tc>
          <w:tcPr>
            <w:tcW w:w="1684" w:type="pct"/>
            <w:tcBorders>
              <w:top w:val="single" w:sz="4" w:space="0" w:color="auto"/>
              <w:bottom w:val="single" w:sz="4" w:space="0" w:color="auto"/>
            </w:tcBorders>
            <w:shd w:val="clear" w:color="auto" w:fill="auto"/>
          </w:tcPr>
          <w:p w:rsidR="00F5690B" w:rsidRDefault="00BC00BA" w:rsidP="00F21B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Pr>
                <w:rFonts w:ascii="Arial" w:hAnsi="Arial" w:cs="Arial"/>
                <w:sz w:val="16"/>
                <w:szCs w:val="18"/>
              </w:rPr>
              <w:t>Contribuir a i</w:t>
            </w:r>
            <w:r w:rsidR="00F5690B" w:rsidRPr="00857022">
              <w:rPr>
                <w:rFonts w:ascii="Arial" w:hAnsi="Arial" w:cs="Arial"/>
                <w:sz w:val="16"/>
                <w:szCs w:val="18"/>
              </w:rPr>
              <w:t>mpulsar un clima de negocios propicio que permita la creación de nuevas empresas competitivas y la atracción de inversiones directas multisectoriales que generen desarrollo integral y equitativo, fuentes de empleo y crecimiento económico entre las regiones del estado, mediante la implementación de incentivos diferenciados.</w:t>
            </w:r>
          </w:p>
          <w:p w:rsidR="009E6563" w:rsidRPr="00857022" w:rsidRDefault="009E6563" w:rsidP="00F21B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473" w:type="pct"/>
            <w:tcBorders>
              <w:top w:val="single" w:sz="4" w:space="0" w:color="auto"/>
              <w:bottom w:val="single" w:sz="4" w:space="0" w:color="auto"/>
            </w:tcBorders>
            <w:shd w:val="clear" w:color="auto" w:fill="auto"/>
          </w:tcPr>
          <w:p w:rsidR="00F5690B" w:rsidRDefault="00F5690B" w:rsidP="00F21B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p w:rsidR="00F5690B" w:rsidRDefault="00F5690B" w:rsidP="00F21B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p w:rsidR="00F5690B" w:rsidRDefault="00F5690B" w:rsidP="00F21B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p>
          <w:p w:rsidR="00F5690B" w:rsidRPr="00857022" w:rsidRDefault="00F5690B" w:rsidP="00F21B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8"/>
              </w:rPr>
            </w:pPr>
            <w:r w:rsidRPr="00857022">
              <w:rPr>
                <w:rFonts w:ascii="Arial" w:hAnsi="Arial" w:cs="Arial"/>
                <w:sz w:val="16"/>
                <w:szCs w:val="18"/>
              </w:rPr>
              <w:t>Que se incida positivamente en la situación económica del Estado, de manera que aumente el desarrollo económico.</w:t>
            </w:r>
          </w:p>
          <w:p w:rsidR="00F5690B" w:rsidRPr="00857022" w:rsidRDefault="00F5690B" w:rsidP="00F21B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81" w:type="pct"/>
            <w:tcBorders>
              <w:top w:val="single" w:sz="4" w:space="0" w:color="auto"/>
              <w:bottom w:val="single" w:sz="4" w:space="0" w:color="auto"/>
            </w:tcBorders>
            <w:shd w:val="clear" w:color="auto" w:fill="auto"/>
            <w:vAlign w:val="center"/>
          </w:tcPr>
          <w:p w:rsidR="00F5690B" w:rsidRPr="00857022" w:rsidRDefault="00F5690B" w:rsidP="00F21BB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rPr>
            </w:pPr>
            <w:r w:rsidRPr="00857022">
              <w:rPr>
                <w:rFonts w:ascii="Arial" w:hAnsi="Arial" w:cs="Arial"/>
                <w:color w:val="000000" w:themeColor="text1"/>
                <w:sz w:val="16"/>
                <w:szCs w:val="18"/>
              </w:rPr>
              <w:t>No está expresado como una condición positiva que tiene que cumplirse</w:t>
            </w:r>
            <w:r w:rsidRPr="00857022">
              <w:rPr>
                <w:rFonts w:ascii="Arial" w:hAnsi="Arial" w:cs="Arial"/>
                <w:color w:val="FF0000"/>
                <w:sz w:val="18"/>
                <w:szCs w:val="18"/>
              </w:rPr>
              <w:t>.</w:t>
            </w:r>
          </w:p>
          <w:p w:rsidR="00F5690B" w:rsidRPr="00857022" w:rsidRDefault="00F5690B" w:rsidP="00F21BBE">
            <w:pPr>
              <w:spacing w:line="276" w:lineRule="auto"/>
              <w:ind w:right="-65"/>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5690B" w:rsidRPr="00857022" w:rsidTr="00F21BB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single" w:sz="4" w:space="0" w:color="auto"/>
            </w:tcBorders>
            <w:shd w:val="clear" w:color="auto" w:fill="DBE5F1" w:themeFill="accent1" w:themeFillTint="33"/>
            <w:vAlign w:val="center"/>
          </w:tcPr>
          <w:p w:rsidR="00F5690B" w:rsidRPr="00857022" w:rsidRDefault="00F5690B" w:rsidP="00F21BBE">
            <w:pPr>
              <w:tabs>
                <w:tab w:val="left" w:pos="1950"/>
                <w:tab w:val="center" w:pos="6133"/>
              </w:tabs>
              <w:spacing w:line="276" w:lineRule="auto"/>
              <w:jc w:val="center"/>
              <w:rPr>
                <w:rFonts w:ascii="Arial" w:hAnsi="Arial" w:cs="Arial"/>
                <w:bCs w:val="0"/>
                <w:sz w:val="16"/>
                <w:szCs w:val="16"/>
              </w:rPr>
            </w:pPr>
            <w:r w:rsidRPr="00857022">
              <w:rPr>
                <w:rFonts w:ascii="Arial" w:hAnsi="Arial" w:cs="Arial"/>
                <w:bCs w:val="0"/>
                <w:sz w:val="16"/>
                <w:szCs w:val="16"/>
              </w:rPr>
              <w:lastRenderedPageBreak/>
              <w:t xml:space="preserve">Programa Presupuestario </w:t>
            </w:r>
            <w:r w:rsidRPr="00857022">
              <w:rPr>
                <w:rFonts w:ascii="Arial" w:hAnsi="Arial" w:cs="Arial"/>
                <w:bCs w:val="0"/>
                <w:sz w:val="16"/>
                <w:szCs w:val="18"/>
              </w:rPr>
              <w:t>G002 - Certeza Jurídica en el Patrimonio Estatal</w:t>
            </w:r>
          </w:p>
        </w:tc>
      </w:tr>
      <w:tr w:rsidR="00F5690B" w:rsidRPr="00857022" w:rsidTr="00F21BBE">
        <w:trPr>
          <w:trHeight w:val="25"/>
          <w:jc w:val="center"/>
        </w:trPr>
        <w:tc>
          <w:tcPr>
            <w:cnfStyle w:val="001000000000" w:firstRow="0" w:lastRow="0" w:firstColumn="1" w:lastColumn="0" w:oddVBand="0" w:evenVBand="0" w:oddHBand="0" w:evenHBand="0" w:firstRowFirstColumn="0" w:firstRowLastColumn="0" w:lastRowFirstColumn="0" w:lastRowLastColumn="0"/>
            <w:tcW w:w="562" w:type="pct"/>
            <w:tcBorders>
              <w:top w:val="single" w:sz="4" w:space="0" w:color="auto"/>
              <w:bottom w:val="single" w:sz="4" w:space="0" w:color="auto"/>
            </w:tcBorders>
            <w:shd w:val="clear" w:color="auto" w:fill="DBE5F1" w:themeFill="accent1" w:themeFillTint="33"/>
            <w:vAlign w:val="center"/>
          </w:tcPr>
          <w:p w:rsidR="00F5690B" w:rsidRPr="00975C09" w:rsidRDefault="00F5690B" w:rsidP="00F21BBE">
            <w:pPr>
              <w:spacing w:line="276" w:lineRule="auto"/>
              <w:jc w:val="center"/>
              <w:rPr>
                <w:rFonts w:ascii="Arial" w:hAnsi="Arial" w:cs="Arial"/>
                <w:sz w:val="16"/>
                <w:szCs w:val="16"/>
              </w:rPr>
            </w:pPr>
            <w:r w:rsidRPr="00857022">
              <w:rPr>
                <w:rFonts w:ascii="Arial" w:hAnsi="Arial" w:cs="Arial"/>
                <w:bCs w:val="0"/>
                <w:sz w:val="16"/>
                <w:szCs w:val="16"/>
              </w:rPr>
              <w:t>Nivel de la MIR</w:t>
            </w:r>
          </w:p>
        </w:tc>
        <w:tc>
          <w:tcPr>
            <w:tcW w:w="1684" w:type="pct"/>
            <w:tcBorders>
              <w:top w:val="single" w:sz="4" w:space="0" w:color="auto"/>
              <w:bottom w:val="single" w:sz="4" w:space="0" w:color="auto"/>
            </w:tcBorders>
            <w:shd w:val="clear" w:color="auto" w:fill="DBE5F1" w:themeFill="accent1" w:themeFillTint="33"/>
            <w:vAlign w:val="center"/>
          </w:tcPr>
          <w:p w:rsidR="00F5690B" w:rsidRPr="00975C09" w:rsidRDefault="00F5690B" w:rsidP="009E65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857022">
              <w:rPr>
                <w:rFonts w:ascii="Arial" w:hAnsi="Arial" w:cs="Arial"/>
                <w:b/>
                <w:sz w:val="16"/>
                <w:szCs w:val="16"/>
              </w:rPr>
              <w:t>Resumen Narrativo</w:t>
            </w:r>
          </w:p>
        </w:tc>
        <w:tc>
          <w:tcPr>
            <w:tcW w:w="1473" w:type="pct"/>
            <w:tcBorders>
              <w:top w:val="single" w:sz="4" w:space="0" w:color="auto"/>
              <w:bottom w:val="single" w:sz="4" w:space="0" w:color="auto"/>
            </w:tcBorders>
            <w:shd w:val="clear" w:color="auto" w:fill="DBE5F1" w:themeFill="accent1" w:themeFillTint="33"/>
            <w:vAlign w:val="center"/>
          </w:tcPr>
          <w:p w:rsidR="00F5690B" w:rsidRPr="00975C09" w:rsidRDefault="00F5690B" w:rsidP="009E656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6"/>
                <w:szCs w:val="14"/>
              </w:rPr>
            </w:pPr>
            <w:r w:rsidRPr="00857022">
              <w:rPr>
                <w:rFonts w:ascii="Arial" w:hAnsi="Arial" w:cs="Arial"/>
                <w:b/>
                <w:sz w:val="16"/>
                <w:szCs w:val="16"/>
              </w:rPr>
              <w:t>Supuesto</w:t>
            </w:r>
          </w:p>
        </w:tc>
        <w:tc>
          <w:tcPr>
            <w:tcW w:w="1281" w:type="pct"/>
            <w:tcBorders>
              <w:top w:val="single" w:sz="4" w:space="0" w:color="auto"/>
              <w:bottom w:val="single" w:sz="4" w:space="0" w:color="auto"/>
            </w:tcBorders>
            <w:shd w:val="clear" w:color="auto" w:fill="DBE5F1" w:themeFill="accent1" w:themeFillTint="33"/>
            <w:vAlign w:val="center"/>
          </w:tcPr>
          <w:p w:rsidR="00F5690B" w:rsidRPr="00975C09" w:rsidRDefault="00F5690B" w:rsidP="009E656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6"/>
                <w:szCs w:val="18"/>
              </w:rPr>
            </w:pPr>
            <w:r w:rsidRPr="00857022">
              <w:rPr>
                <w:rFonts w:ascii="Arial" w:hAnsi="Arial" w:cs="Arial"/>
                <w:b/>
                <w:sz w:val="16"/>
                <w:szCs w:val="16"/>
              </w:rPr>
              <w:t>Observación</w:t>
            </w:r>
          </w:p>
        </w:tc>
      </w:tr>
      <w:tr w:rsidR="00F5690B" w:rsidRPr="00857022" w:rsidTr="00F21BBE">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562" w:type="pct"/>
            <w:tcBorders>
              <w:top w:val="single" w:sz="4" w:space="0" w:color="auto"/>
              <w:bottom w:val="single" w:sz="4" w:space="0" w:color="auto"/>
            </w:tcBorders>
            <w:shd w:val="clear" w:color="auto" w:fill="auto"/>
          </w:tcPr>
          <w:p w:rsidR="00F5690B" w:rsidRPr="00857022" w:rsidRDefault="00F5690B" w:rsidP="00F21BBE">
            <w:pPr>
              <w:spacing w:line="276" w:lineRule="auto"/>
              <w:jc w:val="center"/>
              <w:rPr>
                <w:rFonts w:ascii="Arial" w:hAnsi="Arial" w:cs="Arial"/>
                <w:b w:val="0"/>
                <w:bCs w:val="0"/>
                <w:sz w:val="16"/>
                <w:szCs w:val="16"/>
              </w:rPr>
            </w:pPr>
          </w:p>
          <w:p w:rsidR="00F5690B" w:rsidRPr="00857022" w:rsidRDefault="00F5690B" w:rsidP="00F21BBE">
            <w:pPr>
              <w:spacing w:line="276" w:lineRule="auto"/>
              <w:jc w:val="center"/>
              <w:rPr>
                <w:rFonts w:ascii="Arial" w:hAnsi="Arial" w:cs="Arial"/>
                <w:b w:val="0"/>
                <w:bCs w:val="0"/>
                <w:sz w:val="16"/>
                <w:szCs w:val="16"/>
              </w:rPr>
            </w:pPr>
          </w:p>
          <w:p w:rsidR="00F5690B" w:rsidRPr="00857022" w:rsidRDefault="00F5690B" w:rsidP="00F21BBE">
            <w:pPr>
              <w:spacing w:line="276" w:lineRule="auto"/>
              <w:jc w:val="center"/>
              <w:rPr>
                <w:rFonts w:ascii="Arial" w:hAnsi="Arial" w:cs="Arial"/>
                <w:b w:val="0"/>
                <w:bCs w:val="0"/>
                <w:sz w:val="16"/>
                <w:szCs w:val="16"/>
              </w:rPr>
            </w:pPr>
          </w:p>
          <w:p w:rsidR="00F5690B" w:rsidRPr="00857022" w:rsidRDefault="00F5690B" w:rsidP="00F21BBE">
            <w:pPr>
              <w:spacing w:line="276" w:lineRule="auto"/>
              <w:jc w:val="center"/>
              <w:rPr>
                <w:rFonts w:ascii="Arial" w:hAnsi="Arial" w:cs="Arial"/>
                <w:b w:val="0"/>
                <w:bCs w:val="0"/>
                <w:sz w:val="16"/>
                <w:szCs w:val="16"/>
              </w:rPr>
            </w:pPr>
          </w:p>
          <w:p w:rsidR="00F5690B" w:rsidRPr="00857022" w:rsidRDefault="00F5690B" w:rsidP="00F21BBE">
            <w:pPr>
              <w:spacing w:line="276" w:lineRule="auto"/>
              <w:jc w:val="center"/>
              <w:rPr>
                <w:rFonts w:ascii="Arial" w:hAnsi="Arial" w:cs="Arial"/>
                <w:b w:val="0"/>
                <w:bCs w:val="0"/>
                <w:sz w:val="16"/>
                <w:szCs w:val="16"/>
              </w:rPr>
            </w:pPr>
          </w:p>
          <w:p w:rsidR="00F5690B" w:rsidRPr="00857022" w:rsidRDefault="00F5690B" w:rsidP="00F21BBE">
            <w:pPr>
              <w:spacing w:line="276" w:lineRule="auto"/>
              <w:jc w:val="center"/>
              <w:rPr>
                <w:rFonts w:ascii="Arial" w:hAnsi="Arial" w:cs="Arial"/>
                <w:b w:val="0"/>
                <w:bCs w:val="0"/>
                <w:sz w:val="16"/>
                <w:szCs w:val="16"/>
              </w:rPr>
            </w:pPr>
          </w:p>
          <w:p w:rsidR="00F5690B" w:rsidRPr="00857022" w:rsidRDefault="00F5690B" w:rsidP="00F21BBE">
            <w:pPr>
              <w:spacing w:line="276" w:lineRule="auto"/>
              <w:jc w:val="center"/>
              <w:rPr>
                <w:rFonts w:ascii="Arial" w:hAnsi="Arial" w:cs="Arial"/>
                <w:bCs w:val="0"/>
                <w:sz w:val="16"/>
                <w:szCs w:val="16"/>
              </w:rPr>
            </w:pPr>
            <w:r w:rsidRPr="00857022">
              <w:rPr>
                <w:rFonts w:ascii="Arial" w:hAnsi="Arial" w:cs="Arial"/>
                <w:b w:val="0"/>
                <w:bCs w:val="0"/>
                <w:sz w:val="16"/>
                <w:szCs w:val="16"/>
              </w:rPr>
              <w:t>Fin</w:t>
            </w:r>
          </w:p>
        </w:tc>
        <w:tc>
          <w:tcPr>
            <w:tcW w:w="1684" w:type="pct"/>
            <w:tcBorders>
              <w:top w:val="single" w:sz="4" w:space="0" w:color="auto"/>
              <w:bottom w:val="single" w:sz="4" w:space="0" w:color="auto"/>
            </w:tcBorders>
            <w:shd w:val="clear" w:color="auto" w:fill="auto"/>
          </w:tcPr>
          <w:p w:rsidR="00F5690B" w:rsidRPr="00857022" w:rsidRDefault="00BC00BA" w:rsidP="00F21B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Contribuir a i</w:t>
            </w:r>
            <w:r w:rsidR="00F5690B" w:rsidRPr="00857022">
              <w:rPr>
                <w:rFonts w:ascii="Arial" w:hAnsi="Arial" w:cs="Arial"/>
                <w:sz w:val="16"/>
                <w:szCs w:val="16"/>
              </w:rPr>
              <w:t>mpulsar un clima de negocios propicio que permita la creación de nuevas empresas competitivas y la atracción de inversiones directas multisectoriales que generen desarrollo integral y equitativo, fuentes de empleo y crecimiento económico entre las regiones del estado, mediante la implementación de incentivos diferenciados.</w:t>
            </w:r>
          </w:p>
        </w:tc>
        <w:tc>
          <w:tcPr>
            <w:tcW w:w="1473" w:type="pct"/>
            <w:tcBorders>
              <w:top w:val="single" w:sz="4" w:space="0" w:color="auto"/>
              <w:bottom w:val="single" w:sz="4" w:space="0" w:color="auto"/>
            </w:tcBorders>
            <w:shd w:val="clear" w:color="auto" w:fill="auto"/>
          </w:tcPr>
          <w:p w:rsidR="00F5690B" w:rsidRDefault="00F5690B" w:rsidP="00F21B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4"/>
              </w:rPr>
            </w:pPr>
          </w:p>
          <w:p w:rsidR="00F5690B" w:rsidRDefault="00F5690B" w:rsidP="00F21B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4"/>
              </w:rPr>
            </w:pPr>
          </w:p>
          <w:p w:rsidR="00F5690B" w:rsidRDefault="00F5690B" w:rsidP="00F21B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4"/>
              </w:rPr>
            </w:pPr>
          </w:p>
          <w:p w:rsidR="00F5690B" w:rsidRDefault="00F5690B" w:rsidP="00F21B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4"/>
              </w:rPr>
            </w:pPr>
          </w:p>
          <w:p w:rsidR="00F5690B" w:rsidRPr="00857022" w:rsidRDefault="00F5690B" w:rsidP="00F21BB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4"/>
              </w:rPr>
            </w:pPr>
            <w:r w:rsidRPr="00857022">
              <w:rPr>
                <w:rFonts w:ascii="Arial" w:hAnsi="Arial" w:cs="Arial"/>
                <w:color w:val="000000"/>
                <w:sz w:val="16"/>
                <w:szCs w:val="14"/>
              </w:rPr>
              <w:t>Que se incida positivamente en la situación económica del Estado, de manera que aumente el desarrollo económico.</w:t>
            </w:r>
          </w:p>
          <w:p w:rsidR="00F5690B" w:rsidRPr="00857022" w:rsidRDefault="00F5690B" w:rsidP="00F21B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81" w:type="pct"/>
            <w:tcBorders>
              <w:top w:val="single" w:sz="4" w:space="0" w:color="auto"/>
              <w:bottom w:val="single" w:sz="4" w:space="0" w:color="auto"/>
            </w:tcBorders>
            <w:shd w:val="clear" w:color="auto" w:fill="auto"/>
            <w:vAlign w:val="center"/>
          </w:tcPr>
          <w:p w:rsidR="00F5690B" w:rsidRPr="00857022" w:rsidRDefault="00F5690B" w:rsidP="00F21BB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8"/>
              </w:rPr>
            </w:pPr>
            <w:r w:rsidRPr="00857022">
              <w:rPr>
                <w:rFonts w:ascii="Arial" w:hAnsi="Arial" w:cs="Arial"/>
                <w:color w:val="000000" w:themeColor="text1"/>
                <w:sz w:val="16"/>
                <w:szCs w:val="18"/>
              </w:rPr>
              <w:t>No está expresado como una condición positiva que tiene que cumplirse.</w:t>
            </w:r>
          </w:p>
          <w:p w:rsidR="00F5690B" w:rsidRPr="00857022" w:rsidRDefault="00F5690B" w:rsidP="00F21BBE">
            <w:pPr>
              <w:spacing w:line="276" w:lineRule="auto"/>
              <w:ind w:right="-65"/>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5690B" w:rsidRPr="00857022" w:rsidTr="00F21BBE">
        <w:trPr>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shd w:val="clear" w:color="auto" w:fill="auto"/>
            <w:vAlign w:val="center"/>
          </w:tcPr>
          <w:p w:rsidR="00F5690B" w:rsidRPr="00857022" w:rsidRDefault="00F5690B" w:rsidP="00F21BBE">
            <w:pPr>
              <w:spacing w:line="276" w:lineRule="auto"/>
              <w:jc w:val="both"/>
              <w:rPr>
                <w:rFonts w:ascii="Arial" w:hAnsi="Arial" w:cs="Arial"/>
                <w:bCs w:val="0"/>
                <w:sz w:val="16"/>
                <w:szCs w:val="16"/>
                <w:lang w:val="es-ES"/>
              </w:rPr>
            </w:pPr>
            <w:r w:rsidRPr="00825B3E">
              <w:rPr>
                <w:rFonts w:ascii="Arial" w:hAnsi="Arial" w:cs="Arial"/>
                <w:bCs w:val="0"/>
                <w:sz w:val="14"/>
                <w:szCs w:val="16"/>
                <w:lang w:val="es-ES"/>
              </w:rPr>
              <w:t>Fuente:</w:t>
            </w:r>
            <w:r w:rsidRPr="00857022">
              <w:rPr>
                <w:rFonts w:ascii="Arial" w:hAnsi="Arial" w:cs="Arial"/>
                <w:b w:val="0"/>
                <w:bCs w:val="0"/>
                <w:sz w:val="14"/>
                <w:szCs w:val="16"/>
                <w:lang w:val="es-ES"/>
              </w:rPr>
              <w:t xml:space="preserve"> </w:t>
            </w:r>
            <w:r w:rsidRPr="00857022">
              <w:rPr>
                <w:rFonts w:ascii="Arial" w:eastAsia="Arial" w:hAnsi="Arial" w:cs="Arial"/>
                <w:b w:val="0"/>
                <w:bCs w:val="0"/>
                <w:sz w:val="14"/>
                <w:szCs w:val="16"/>
              </w:rPr>
              <w:t>Elaborado por la ASEQROO con base en el análisis de la Matriz de Indicadores para Resultados 2021 de</w:t>
            </w:r>
            <w:r w:rsidR="007F4C21">
              <w:rPr>
                <w:rFonts w:ascii="Arial" w:eastAsia="Arial" w:hAnsi="Arial" w:cs="Arial"/>
                <w:b w:val="0"/>
                <w:bCs w:val="0"/>
                <w:sz w:val="14"/>
                <w:szCs w:val="16"/>
              </w:rPr>
              <w:t xml:space="preserve"> los programas p</w:t>
            </w:r>
            <w:r>
              <w:rPr>
                <w:rFonts w:ascii="Arial" w:eastAsia="Arial" w:hAnsi="Arial" w:cs="Arial"/>
                <w:b w:val="0"/>
                <w:bCs w:val="0"/>
                <w:sz w:val="14"/>
                <w:szCs w:val="16"/>
              </w:rPr>
              <w:t xml:space="preserve">resupuestarios </w:t>
            </w:r>
            <w:r w:rsidRPr="00857022">
              <w:rPr>
                <w:rFonts w:ascii="Arial" w:hAnsi="Arial" w:cs="Arial"/>
                <w:b w:val="0"/>
                <w:bCs w:val="0"/>
                <w:color w:val="000000" w:themeColor="text1"/>
                <w:sz w:val="14"/>
                <w:szCs w:val="18"/>
              </w:rPr>
              <w:t>E067 - Impulso a la Inversión Público-Privada</w:t>
            </w:r>
            <w:r>
              <w:rPr>
                <w:rFonts w:ascii="Arial" w:eastAsia="Arial" w:hAnsi="Arial" w:cs="Arial"/>
                <w:b w:val="0"/>
                <w:bCs w:val="0"/>
                <w:sz w:val="14"/>
                <w:szCs w:val="16"/>
              </w:rPr>
              <w:t xml:space="preserve"> y </w:t>
            </w:r>
            <w:r w:rsidRPr="00857022">
              <w:rPr>
                <w:rFonts w:ascii="Arial" w:hAnsi="Arial" w:cs="Arial"/>
                <w:b w:val="0"/>
                <w:bCs w:val="0"/>
                <w:sz w:val="14"/>
                <w:szCs w:val="16"/>
              </w:rPr>
              <w:t>G002 - Certeza Ju</w:t>
            </w:r>
            <w:r>
              <w:rPr>
                <w:rFonts w:ascii="Arial" w:hAnsi="Arial" w:cs="Arial"/>
                <w:b w:val="0"/>
                <w:bCs w:val="0"/>
                <w:sz w:val="14"/>
                <w:szCs w:val="16"/>
              </w:rPr>
              <w:t>rídica en el Patrimonio Estatal</w:t>
            </w:r>
            <w:r w:rsidRPr="00857022">
              <w:rPr>
                <w:rFonts w:ascii="Arial" w:eastAsia="Arial" w:hAnsi="Arial" w:cs="Arial"/>
                <w:b w:val="0"/>
                <w:bCs w:val="0"/>
                <w:sz w:val="14"/>
                <w:szCs w:val="16"/>
              </w:rPr>
              <w:t>.</w:t>
            </w:r>
          </w:p>
        </w:tc>
      </w:tr>
    </w:tbl>
    <w:p w:rsidR="007F4C21" w:rsidRDefault="007F4C21" w:rsidP="00FF4721">
      <w:pPr>
        <w:pStyle w:val="Prrafodelista"/>
        <w:autoSpaceDE w:val="0"/>
        <w:autoSpaceDN w:val="0"/>
        <w:adjustRightInd w:val="0"/>
        <w:spacing w:after="0"/>
        <w:ind w:left="0"/>
        <w:jc w:val="both"/>
        <w:rPr>
          <w:rFonts w:ascii="Arial" w:eastAsia="Times New Roman" w:hAnsi="Arial" w:cs="Arial"/>
          <w:bCs/>
          <w:sz w:val="24"/>
          <w:szCs w:val="24"/>
          <w:lang w:eastAsia="es-ES"/>
        </w:rPr>
      </w:pPr>
    </w:p>
    <w:p w:rsidR="00FF4721" w:rsidRPr="000E49C6" w:rsidRDefault="00FF4721" w:rsidP="00FF4721">
      <w:pPr>
        <w:pStyle w:val="Prrafodelista"/>
        <w:autoSpaceDE w:val="0"/>
        <w:autoSpaceDN w:val="0"/>
        <w:adjustRightInd w:val="0"/>
        <w:spacing w:after="0"/>
        <w:ind w:left="0"/>
        <w:jc w:val="both"/>
        <w:rPr>
          <w:rFonts w:ascii="Arial" w:eastAsia="Times New Roman" w:hAnsi="Arial" w:cs="Arial"/>
          <w:bCs/>
          <w:sz w:val="24"/>
          <w:szCs w:val="24"/>
          <w:lang w:eastAsia="es-ES"/>
        </w:rPr>
      </w:pPr>
      <w:r w:rsidRPr="000E49C6">
        <w:rPr>
          <w:rFonts w:ascii="Arial" w:eastAsia="Times New Roman" w:hAnsi="Arial" w:cs="Arial"/>
          <w:bCs/>
          <w:sz w:val="24"/>
          <w:szCs w:val="24"/>
          <w:lang w:eastAsia="es-ES"/>
        </w:rPr>
        <w:t>Derivado del a</w:t>
      </w:r>
      <w:r w:rsidR="005E0E3C">
        <w:rPr>
          <w:rFonts w:ascii="Arial" w:eastAsia="Times New Roman" w:hAnsi="Arial" w:cs="Arial"/>
          <w:bCs/>
          <w:sz w:val="24"/>
          <w:szCs w:val="24"/>
          <w:lang w:eastAsia="es-ES"/>
        </w:rPr>
        <w:t>nálisis anterior</w:t>
      </w:r>
      <w:r w:rsidR="00213CDF">
        <w:rPr>
          <w:rFonts w:ascii="Arial" w:eastAsia="Times New Roman" w:hAnsi="Arial" w:cs="Arial"/>
          <w:bCs/>
          <w:sz w:val="24"/>
          <w:szCs w:val="24"/>
          <w:lang w:eastAsia="es-ES"/>
        </w:rPr>
        <w:t>,</w:t>
      </w:r>
      <w:r w:rsidR="005E0E3C">
        <w:rPr>
          <w:rFonts w:ascii="Arial" w:eastAsia="Times New Roman" w:hAnsi="Arial" w:cs="Arial"/>
          <w:bCs/>
          <w:sz w:val="24"/>
          <w:szCs w:val="24"/>
          <w:lang w:eastAsia="es-ES"/>
        </w:rPr>
        <w:t xml:space="preserve"> se determinó la siguiente observación</w:t>
      </w:r>
      <w:r w:rsidRPr="000E49C6">
        <w:rPr>
          <w:rFonts w:ascii="Arial" w:eastAsia="Times New Roman" w:hAnsi="Arial" w:cs="Arial"/>
          <w:bCs/>
          <w:sz w:val="24"/>
          <w:szCs w:val="24"/>
          <w:lang w:eastAsia="es-ES"/>
        </w:rPr>
        <w:t>:</w:t>
      </w:r>
    </w:p>
    <w:p w:rsidR="00FF4721" w:rsidRPr="000E49C6" w:rsidRDefault="00FF4721" w:rsidP="00FF4721">
      <w:pPr>
        <w:pStyle w:val="Prrafodelista"/>
        <w:autoSpaceDE w:val="0"/>
        <w:autoSpaceDN w:val="0"/>
        <w:adjustRightInd w:val="0"/>
        <w:spacing w:after="0"/>
        <w:ind w:left="0"/>
        <w:jc w:val="both"/>
        <w:rPr>
          <w:rFonts w:ascii="Arial" w:hAnsi="Arial" w:cs="Arial"/>
          <w:bCs/>
          <w:sz w:val="24"/>
          <w:szCs w:val="24"/>
        </w:rPr>
      </w:pPr>
    </w:p>
    <w:p w:rsidR="00F5690B" w:rsidRPr="00F5690B" w:rsidRDefault="00F5690B" w:rsidP="00EC40E5">
      <w:pPr>
        <w:pStyle w:val="Prrafodelista"/>
        <w:numPr>
          <w:ilvl w:val="0"/>
          <w:numId w:val="21"/>
        </w:numPr>
        <w:spacing w:after="0"/>
        <w:jc w:val="both"/>
        <w:rPr>
          <w:rFonts w:ascii="Arial" w:hAnsi="Arial" w:cs="Arial"/>
          <w:sz w:val="24"/>
          <w:szCs w:val="24"/>
          <w:lang w:val="es-MX"/>
        </w:rPr>
      </w:pPr>
      <w:r>
        <w:rPr>
          <w:rFonts w:ascii="Arial" w:hAnsi="Arial" w:cs="Arial"/>
          <w:sz w:val="24"/>
          <w:szCs w:val="24"/>
        </w:rPr>
        <w:t>La</w:t>
      </w:r>
      <w:r w:rsidR="00FF4721" w:rsidRPr="00F5690B">
        <w:rPr>
          <w:rFonts w:ascii="Arial" w:hAnsi="Arial" w:cs="Arial"/>
          <w:sz w:val="24"/>
          <w:szCs w:val="24"/>
        </w:rPr>
        <w:t xml:space="preserve"> </w:t>
      </w:r>
      <w:r w:rsidRPr="00F5690B">
        <w:rPr>
          <w:rFonts w:ascii="Arial" w:hAnsi="Arial" w:cs="Arial"/>
          <w:sz w:val="24"/>
          <w:szCs w:val="24"/>
          <w:lang w:val="es-MX"/>
        </w:rPr>
        <w:t>Agencia de Proyectos Estratégicos del Estado de Quintana Roo presentó debilidad en la implementación de la Metodología del Marco Lógico al diseñar la Matriz de Indicadores para Resultados de los programas presupuestarios E067 - Impulso a la Inversión Público-Privada, G002 - Certeza Jurídica en el Patrimonio Estatal y M001 - Gestión y Apoyo Institucional</w:t>
      </w:r>
      <w:r w:rsidR="00802294">
        <w:rPr>
          <w:rFonts w:ascii="Arial" w:hAnsi="Arial" w:cs="Arial"/>
          <w:sz w:val="24"/>
          <w:szCs w:val="24"/>
          <w:lang w:val="es-MX"/>
        </w:rPr>
        <w:t>,</w:t>
      </w:r>
      <w:r w:rsidRPr="00F5690B">
        <w:rPr>
          <w:rFonts w:ascii="Arial" w:hAnsi="Arial" w:cs="Arial"/>
          <w:sz w:val="24"/>
          <w:szCs w:val="24"/>
          <w:lang w:val="es-MX"/>
        </w:rPr>
        <w:t xml:space="preserve"> en el ejercicio fiscal 2021, debido a que se presentan áreas de mejora en:</w:t>
      </w:r>
    </w:p>
    <w:p w:rsidR="00BC2E9C" w:rsidRPr="00F5690B" w:rsidRDefault="00BC2E9C" w:rsidP="000046A7">
      <w:pPr>
        <w:pStyle w:val="Prrafodelista"/>
        <w:spacing w:after="0"/>
        <w:ind w:left="783"/>
        <w:jc w:val="both"/>
        <w:rPr>
          <w:rFonts w:ascii="Arial" w:hAnsi="Arial" w:cs="Arial"/>
          <w:sz w:val="14"/>
          <w:szCs w:val="24"/>
        </w:rPr>
      </w:pPr>
    </w:p>
    <w:p w:rsidR="00F5690B" w:rsidRPr="00F5690B" w:rsidRDefault="00F5690B" w:rsidP="00F5690B">
      <w:pPr>
        <w:pStyle w:val="Prrafodelista"/>
        <w:spacing w:after="0"/>
        <w:ind w:left="993"/>
        <w:jc w:val="both"/>
        <w:rPr>
          <w:rFonts w:ascii="Arial" w:hAnsi="Arial" w:cs="Arial"/>
          <w:sz w:val="24"/>
          <w:szCs w:val="24"/>
        </w:rPr>
      </w:pPr>
      <w:r w:rsidRPr="00F5690B">
        <w:rPr>
          <w:rFonts w:ascii="Arial" w:hAnsi="Arial" w:cs="Arial"/>
          <w:sz w:val="24"/>
          <w:szCs w:val="24"/>
        </w:rPr>
        <w:t>a)</w:t>
      </w:r>
      <w:r w:rsidRPr="00F5690B">
        <w:rPr>
          <w:rFonts w:ascii="Arial" w:hAnsi="Arial" w:cs="Arial"/>
          <w:sz w:val="24"/>
          <w:szCs w:val="24"/>
        </w:rPr>
        <w:tab/>
        <w:t>El 5 % del Resumen Narrativo de los Objetivos.</w:t>
      </w:r>
    </w:p>
    <w:p w:rsidR="00F5690B" w:rsidRPr="00F5690B" w:rsidRDefault="00F5690B" w:rsidP="00F5690B">
      <w:pPr>
        <w:pStyle w:val="Prrafodelista"/>
        <w:spacing w:after="0"/>
        <w:ind w:left="993"/>
        <w:jc w:val="both"/>
        <w:rPr>
          <w:rFonts w:ascii="Arial" w:hAnsi="Arial" w:cs="Arial"/>
          <w:sz w:val="24"/>
          <w:szCs w:val="24"/>
        </w:rPr>
      </w:pPr>
      <w:r w:rsidRPr="00F5690B">
        <w:rPr>
          <w:rFonts w:ascii="Arial" w:hAnsi="Arial" w:cs="Arial"/>
          <w:sz w:val="24"/>
          <w:szCs w:val="24"/>
        </w:rPr>
        <w:t>b)</w:t>
      </w:r>
      <w:r w:rsidRPr="00F5690B">
        <w:rPr>
          <w:rFonts w:ascii="Arial" w:hAnsi="Arial" w:cs="Arial"/>
          <w:sz w:val="24"/>
          <w:szCs w:val="24"/>
        </w:rPr>
        <w:tab/>
        <w:t>El 77% de los Indicadores.</w:t>
      </w:r>
    </w:p>
    <w:p w:rsidR="00F5690B" w:rsidRPr="00F5690B" w:rsidRDefault="00F5690B" w:rsidP="00F5690B">
      <w:pPr>
        <w:pStyle w:val="Prrafodelista"/>
        <w:spacing w:after="0"/>
        <w:ind w:left="993"/>
        <w:jc w:val="both"/>
        <w:rPr>
          <w:rFonts w:ascii="Arial" w:hAnsi="Arial" w:cs="Arial"/>
          <w:sz w:val="24"/>
          <w:szCs w:val="24"/>
        </w:rPr>
      </w:pPr>
      <w:r w:rsidRPr="00F5690B">
        <w:rPr>
          <w:rFonts w:ascii="Arial" w:hAnsi="Arial" w:cs="Arial"/>
          <w:sz w:val="24"/>
          <w:szCs w:val="24"/>
        </w:rPr>
        <w:t>c)</w:t>
      </w:r>
      <w:r w:rsidRPr="00F5690B">
        <w:rPr>
          <w:rFonts w:ascii="Arial" w:hAnsi="Arial" w:cs="Arial"/>
          <w:sz w:val="24"/>
          <w:szCs w:val="24"/>
        </w:rPr>
        <w:tab/>
        <w:t>El 100% de los Medios de verificación.</w:t>
      </w:r>
    </w:p>
    <w:p w:rsidR="00F5690B" w:rsidRPr="00F5690B" w:rsidRDefault="00F5690B" w:rsidP="00F5690B">
      <w:pPr>
        <w:pStyle w:val="Prrafodelista"/>
        <w:spacing w:after="0"/>
        <w:ind w:left="993"/>
        <w:jc w:val="both"/>
        <w:rPr>
          <w:rFonts w:ascii="Arial" w:hAnsi="Arial" w:cs="Arial"/>
          <w:sz w:val="24"/>
          <w:szCs w:val="24"/>
        </w:rPr>
      </w:pPr>
      <w:r w:rsidRPr="00F5690B">
        <w:rPr>
          <w:rFonts w:ascii="Arial" w:hAnsi="Arial" w:cs="Arial"/>
          <w:sz w:val="24"/>
          <w:szCs w:val="24"/>
        </w:rPr>
        <w:t>d)</w:t>
      </w:r>
      <w:r w:rsidRPr="00F5690B">
        <w:rPr>
          <w:rFonts w:ascii="Arial" w:hAnsi="Arial" w:cs="Arial"/>
          <w:sz w:val="24"/>
          <w:szCs w:val="24"/>
        </w:rPr>
        <w:tab/>
        <w:t>El 5% de los Supuestos.</w:t>
      </w:r>
    </w:p>
    <w:p w:rsidR="00FF4721" w:rsidRPr="000E49C6" w:rsidRDefault="00FF4721" w:rsidP="00FF4721">
      <w:pPr>
        <w:spacing w:after="0"/>
        <w:jc w:val="both"/>
        <w:rPr>
          <w:rFonts w:ascii="Arial" w:eastAsia="Times New Roman" w:hAnsi="Arial" w:cs="Arial"/>
          <w:b/>
          <w:sz w:val="24"/>
          <w:szCs w:val="24"/>
          <w:lang w:eastAsia="es-ES"/>
        </w:rPr>
      </w:pPr>
    </w:p>
    <w:p w:rsidR="00FF4721" w:rsidRPr="0042244F" w:rsidRDefault="00FF4721" w:rsidP="00FF4721">
      <w:pPr>
        <w:spacing w:after="0"/>
        <w:jc w:val="both"/>
        <w:rPr>
          <w:rFonts w:ascii="Arial" w:eastAsia="Times New Roman" w:hAnsi="Arial" w:cs="Arial"/>
          <w:b/>
          <w:sz w:val="24"/>
          <w:szCs w:val="24"/>
          <w:lang w:eastAsia="es-ES"/>
        </w:rPr>
      </w:pPr>
      <w:r w:rsidRPr="000E49C6">
        <w:rPr>
          <w:rFonts w:ascii="Arial" w:eastAsia="Times New Roman" w:hAnsi="Arial" w:cs="Arial"/>
          <w:b/>
          <w:sz w:val="24"/>
          <w:szCs w:val="24"/>
          <w:lang w:eastAsia="es-ES"/>
        </w:rPr>
        <w:t xml:space="preserve">Recomendación </w:t>
      </w:r>
      <w:r w:rsidRPr="0042244F">
        <w:rPr>
          <w:rFonts w:ascii="Arial" w:eastAsia="Times New Roman" w:hAnsi="Arial" w:cs="Arial"/>
          <w:b/>
          <w:sz w:val="24"/>
          <w:szCs w:val="24"/>
          <w:lang w:eastAsia="es-ES"/>
        </w:rPr>
        <w:t>de Desempeño.</w:t>
      </w:r>
    </w:p>
    <w:p w:rsidR="00FF4721" w:rsidRDefault="00FF4721" w:rsidP="00FF4721">
      <w:pPr>
        <w:spacing w:after="0"/>
        <w:jc w:val="both"/>
        <w:rPr>
          <w:rFonts w:ascii="Arial" w:eastAsia="Times New Roman" w:hAnsi="Arial" w:cs="Arial"/>
          <w:sz w:val="24"/>
          <w:szCs w:val="24"/>
          <w:lang w:eastAsia="es-ES"/>
        </w:rPr>
      </w:pPr>
    </w:p>
    <w:p w:rsidR="00FF4721" w:rsidRDefault="00FF4721" w:rsidP="00FF4721">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w:t>
      </w:r>
      <w:r w:rsidR="00F5690B">
        <w:rPr>
          <w:rFonts w:ascii="Arial" w:eastAsia="Times New Roman" w:hAnsi="Arial" w:cs="Arial"/>
          <w:sz w:val="24"/>
          <w:szCs w:val="24"/>
          <w:lang w:eastAsia="es-ES"/>
        </w:rPr>
        <w:t xml:space="preserve"> </w:t>
      </w:r>
      <w:r w:rsidR="00EC40E5">
        <w:rPr>
          <w:rFonts w:ascii="Arial" w:eastAsia="Times New Roman" w:hAnsi="Arial" w:cs="Arial"/>
          <w:sz w:val="24"/>
          <w:szCs w:val="24"/>
          <w:lang w:eastAsia="es-ES"/>
        </w:rPr>
        <w:t xml:space="preserve">la </w:t>
      </w:r>
      <w:r w:rsidR="00F5690B" w:rsidRPr="00F5690B">
        <w:rPr>
          <w:rFonts w:ascii="Arial" w:eastAsiaTheme="minorHAnsi" w:hAnsi="Arial" w:cs="Arial"/>
          <w:sz w:val="24"/>
          <w:szCs w:val="24"/>
          <w:lang w:eastAsia="en-US"/>
        </w:rPr>
        <w:t>Agencia de Proyectos Estratégicos del Estado de Quintana Roo</w:t>
      </w:r>
      <w:r w:rsidR="00213CDF">
        <w:rPr>
          <w:rFonts w:ascii="Arial" w:eastAsia="Times New Roman" w:hAnsi="Arial" w:cs="Arial"/>
          <w:sz w:val="24"/>
          <w:szCs w:val="24"/>
          <w:lang w:eastAsia="es-ES"/>
        </w:rPr>
        <w:t>,</w:t>
      </w:r>
      <w:r w:rsidRPr="001D226F">
        <w:rPr>
          <w:rFonts w:ascii="Arial" w:hAnsi="Arial" w:cs="Arial"/>
          <w:sz w:val="24"/>
          <w:szCs w:val="24"/>
        </w:rPr>
        <w:t xml:space="preserve"> lo siguiente:</w:t>
      </w:r>
    </w:p>
    <w:p w:rsidR="00FF4721" w:rsidRDefault="00FF4721" w:rsidP="00FF4721">
      <w:pPr>
        <w:spacing w:after="0"/>
        <w:jc w:val="both"/>
        <w:rPr>
          <w:rFonts w:ascii="Arial" w:hAnsi="Arial" w:cs="Arial"/>
          <w:sz w:val="24"/>
          <w:szCs w:val="24"/>
        </w:rPr>
      </w:pPr>
    </w:p>
    <w:p w:rsidR="00FF4721" w:rsidRDefault="00F5690B" w:rsidP="00FF4721">
      <w:pPr>
        <w:spacing w:after="0"/>
        <w:jc w:val="both"/>
        <w:rPr>
          <w:rFonts w:ascii="Arial" w:eastAsia="Times New Roman" w:hAnsi="Arial" w:cs="Arial"/>
          <w:bCs/>
          <w:iCs/>
          <w:sz w:val="24"/>
          <w:szCs w:val="20"/>
          <w:lang w:eastAsia="es-ES"/>
        </w:rPr>
      </w:pPr>
      <w:r>
        <w:rPr>
          <w:rFonts w:ascii="Arial" w:hAnsi="Arial" w:cs="Arial"/>
          <w:b/>
          <w:sz w:val="24"/>
          <w:szCs w:val="24"/>
        </w:rPr>
        <w:t>21-AEMD-A-022</w:t>
      </w:r>
      <w:r w:rsidR="00FF4721">
        <w:rPr>
          <w:rFonts w:ascii="Arial" w:hAnsi="Arial" w:cs="Arial"/>
          <w:b/>
          <w:sz w:val="24"/>
          <w:szCs w:val="24"/>
        </w:rPr>
        <w:t>-</w:t>
      </w:r>
      <w:r w:rsidR="005E0E3C">
        <w:rPr>
          <w:rFonts w:ascii="Arial" w:hAnsi="Arial" w:cs="Arial"/>
          <w:b/>
          <w:sz w:val="24"/>
          <w:szCs w:val="24"/>
        </w:rPr>
        <w:t>0</w:t>
      </w:r>
      <w:r>
        <w:rPr>
          <w:rFonts w:ascii="Arial" w:hAnsi="Arial" w:cs="Arial"/>
          <w:b/>
          <w:sz w:val="24"/>
          <w:szCs w:val="24"/>
        </w:rPr>
        <w:t>41</w:t>
      </w:r>
      <w:r w:rsidR="005E0E3C">
        <w:rPr>
          <w:rFonts w:ascii="Arial" w:hAnsi="Arial" w:cs="Arial"/>
          <w:b/>
          <w:sz w:val="24"/>
          <w:szCs w:val="24"/>
        </w:rPr>
        <w:t>-R02-0</w:t>
      </w:r>
      <w:r w:rsidR="001806C5">
        <w:rPr>
          <w:rFonts w:ascii="Arial" w:hAnsi="Arial" w:cs="Arial"/>
          <w:b/>
          <w:sz w:val="24"/>
          <w:szCs w:val="24"/>
        </w:rPr>
        <w:t>3</w:t>
      </w:r>
      <w:r w:rsidR="00FF4721" w:rsidRPr="001B2459">
        <w:rPr>
          <w:rFonts w:ascii="Arial" w:hAnsi="Arial" w:cs="Arial"/>
          <w:b/>
          <w:sz w:val="24"/>
          <w:szCs w:val="24"/>
        </w:rPr>
        <w:t xml:space="preserve"> Recomendación</w:t>
      </w:r>
    </w:p>
    <w:p w:rsidR="00FF4721" w:rsidRPr="001616D4" w:rsidRDefault="00FF4721" w:rsidP="00FF4721">
      <w:pPr>
        <w:spacing w:after="0"/>
        <w:jc w:val="both"/>
        <w:rPr>
          <w:rFonts w:ascii="Arial" w:eastAsia="Times New Roman" w:hAnsi="Arial" w:cs="Arial"/>
          <w:bCs/>
          <w:sz w:val="24"/>
          <w:szCs w:val="20"/>
          <w:lang w:eastAsia="es-ES"/>
        </w:rPr>
      </w:pPr>
    </w:p>
    <w:p w:rsidR="00F5690B" w:rsidRPr="00EC40E5" w:rsidRDefault="00F5690B" w:rsidP="00F5690B">
      <w:pPr>
        <w:spacing w:after="0"/>
        <w:jc w:val="both"/>
        <w:rPr>
          <w:rFonts w:ascii="Arial" w:hAnsi="Arial" w:cs="Arial"/>
          <w:sz w:val="24"/>
          <w:szCs w:val="24"/>
        </w:rPr>
      </w:pPr>
      <w:r w:rsidRPr="00EC40E5">
        <w:rPr>
          <w:rFonts w:ascii="Arial" w:eastAsia="Arial" w:hAnsi="Arial" w:cs="Arial"/>
          <w:sz w:val="24"/>
          <w:szCs w:val="24"/>
          <w:lang w:eastAsia="en-US"/>
        </w:rPr>
        <w:t xml:space="preserve">La Agencia de Proyectos Estratégicos del Estado de Quintana Roo </w:t>
      </w:r>
      <w:r w:rsidRPr="00EC40E5">
        <w:rPr>
          <w:rFonts w:ascii="Arial" w:hAnsi="Arial" w:cs="Arial"/>
          <w:sz w:val="24"/>
          <w:szCs w:val="24"/>
        </w:rPr>
        <w:t xml:space="preserve">deberá fortalecer la implementación de la Metodología del Marco Lógico adecuando las Matrices de Indicadores para Resultados (MIR) de los programas presupuestarios </w:t>
      </w:r>
      <w:r w:rsidRPr="00EC40E5">
        <w:rPr>
          <w:rFonts w:ascii="Arial" w:hAnsi="Arial" w:cs="Arial"/>
          <w:color w:val="000000" w:themeColor="text1"/>
          <w:sz w:val="24"/>
          <w:szCs w:val="24"/>
        </w:rPr>
        <w:t>E067 - Impulso a la Inversión Público-Privada</w:t>
      </w:r>
      <w:r w:rsidRPr="00EC40E5">
        <w:rPr>
          <w:rFonts w:ascii="Arial" w:eastAsia="Arial" w:hAnsi="Arial" w:cs="Arial"/>
          <w:sz w:val="24"/>
          <w:szCs w:val="24"/>
          <w:lang w:eastAsia="en-US"/>
        </w:rPr>
        <w:t xml:space="preserve">, </w:t>
      </w:r>
      <w:r w:rsidRPr="00EC40E5">
        <w:rPr>
          <w:rFonts w:ascii="Arial" w:hAnsi="Arial" w:cs="Arial"/>
          <w:sz w:val="24"/>
          <w:szCs w:val="24"/>
        </w:rPr>
        <w:t>G002 - Certeza Jurídica en el Patrimonio Estatal</w:t>
      </w:r>
      <w:r w:rsidRPr="00EC40E5">
        <w:rPr>
          <w:rFonts w:ascii="Arial" w:eastAsia="Arial" w:hAnsi="Arial" w:cs="Arial"/>
          <w:sz w:val="24"/>
          <w:szCs w:val="24"/>
          <w:lang w:eastAsia="en-US"/>
        </w:rPr>
        <w:t xml:space="preserve"> y M001 </w:t>
      </w:r>
      <w:r w:rsidRPr="00EC40E5">
        <w:rPr>
          <w:rFonts w:ascii="Arial" w:eastAsia="Arial" w:hAnsi="Arial" w:cs="Arial"/>
          <w:sz w:val="24"/>
          <w:szCs w:val="24"/>
          <w:lang w:eastAsia="en-US"/>
        </w:rPr>
        <w:lastRenderedPageBreak/>
        <w:t>- Gestión y Apoyo Institucional</w:t>
      </w:r>
      <w:r w:rsidR="00623DAF" w:rsidRPr="00EC40E5">
        <w:rPr>
          <w:rFonts w:ascii="Arial" w:eastAsia="Arial" w:hAnsi="Arial" w:cs="Arial"/>
          <w:sz w:val="24"/>
          <w:szCs w:val="24"/>
          <w:lang w:eastAsia="en-US"/>
        </w:rPr>
        <w:t>,</w:t>
      </w:r>
      <w:r w:rsidRPr="00EC40E5">
        <w:rPr>
          <w:rFonts w:ascii="Arial" w:eastAsia="Arial" w:hAnsi="Arial" w:cs="Arial"/>
          <w:sz w:val="24"/>
          <w:szCs w:val="24"/>
          <w:lang w:eastAsia="en-US"/>
        </w:rPr>
        <w:t xml:space="preserve"> </w:t>
      </w:r>
      <w:r w:rsidRPr="00EC40E5">
        <w:rPr>
          <w:rFonts w:ascii="Arial" w:hAnsi="Arial" w:cs="Arial"/>
          <w:sz w:val="24"/>
          <w:szCs w:val="24"/>
        </w:rPr>
        <w:t xml:space="preserve">correspondientes al ejercicio fiscal 2023, con la finalidad de establecer la correcta relación causa-efecto en todos los niveles de la MIR, así como para lograr la correspondencia de cada uno de </w:t>
      </w:r>
      <w:r w:rsidR="00623DAF" w:rsidRPr="00EC40E5">
        <w:rPr>
          <w:rFonts w:ascii="Arial" w:hAnsi="Arial" w:cs="Arial"/>
          <w:sz w:val="24"/>
          <w:szCs w:val="24"/>
        </w:rPr>
        <w:t>ellos</w:t>
      </w:r>
      <w:r w:rsidRPr="00EC40E5">
        <w:rPr>
          <w:rFonts w:ascii="Arial" w:hAnsi="Arial" w:cs="Arial"/>
          <w:sz w:val="24"/>
          <w:szCs w:val="24"/>
        </w:rPr>
        <w:t xml:space="preserve"> con los factores externos que pueden afectar su ejecución y posterior desempeño.</w:t>
      </w:r>
    </w:p>
    <w:p w:rsidR="00FF4721" w:rsidRPr="00EC40E5" w:rsidRDefault="00FF4721" w:rsidP="00FF4721">
      <w:pPr>
        <w:spacing w:after="0"/>
        <w:jc w:val="both"/>
        <w:rPr>
          <w:rFonts w:ascii="Arial" w:eastAsia="Times New Roman" w:hAnsi="Arial" w:cs="Arial"/>
          <w:bCs/>
          <w:sz w:val="24"/>
          <w:szCs w:val="24"/>
          <w:lang w:eastAsia="es-ES"/>
        </w:rPr>
      </w:pPr>
    </w:p>
    <w:p w:rsidR="00FF4721" w:rsidRPr="00EC40E5" w:rsidRDefault="00FF4721" w:rsidP="00FF4721">
      <w:pPr>
        <w:spacing w:after="0"/>
        <w:jc w:val="both"/>
        <w:rPr>
          <w:rFonts w:ascii="Arial" w:eastAsia="Times New Roman" w:hAnsi="Arial" w:cs="Arial"/>
          <w:b/>
          <w:bCs/>
          <w:sz w:val="24"/>
          <w:szCs w:val="24"/>
          <w:lang w:eastAsia="es-ES"/>
        </w:rPr>
      </w:pPr>
      <w:r w:rsidRPr="00EC40E5">
        <w:rPr>
          <w:rFonts w:ascii="Arial" w:eastAsia="Times New Roman" w:hAnsi="Arial" w:cs="Arial"/>
          <w:bCs/>
          <w:sz w:val="24"/>
          <w:szCs w:val="24"/>
          <w:lang w:eastAsia="es-ES"/>
        </w:rPr>
        <w:t xml:space="preserve">Con motivo de la reunión de trabajo efectuada para la presentación de resultados finales de auditoría </w:t>
      </w:r>
      <w:r w:rsidR="00790731" w:rsidRPr="00EC40E5">
        <w:rPr>
          <w:rFonts w:ascii="Arial" w:eastAsia="Times New Roman" w:hAnsi="Arial" w:cs="Arial"/>
          <w:bCs/>
          <w:sz w:val="24"/>
          <w:szCs w:val="24"/>
          <w:lang w:eastAsia="es-ES"/>
        </w:rPr>
        <w:t>y observaciones preliminares, l</w:t>
      </w:r>
      <w:r w:rsidR="00790731" w:rsidRPr="00EC40E5">
        <w:rPr>
          <w:rFonts w:ascii="Arial" w:eastAsia="Arial" w:hAnsi="Arial" w:cs="Arial"/>
          <w:sz w:val="24"/>
          <w:szCs w:val="24"/>
          <w:lang w:eastAsia="en-US"/>
        </w:rPr>
        <w:t>a Agencia de Proyectos Estratégicos del Estado de Quintana Roo</w:t>
      </w:r>
      <w:r w:rsidRPr="00EC40E5">
        <w:rPr>
          <w:rFonts w:ascii="Arial" w:eastAsia="Times New Roman" w:hAnsi="Arial" w:cs="Arial"/>
          <w:bCs/>
          <w:sz w:val="24"/>
          <w:szCs w:val="24"/>
          <w:lang w:eastAsia="es-ES"/>
        </w:rPr>
        <w:t xml:space="preserve"> estableció como fecha compromiso para la atención de la recomendación </w:t>
      </w:r>
      <w:r w:rsidR="00790731" w:rsidRPr="003833FC">
        <w:rPr>
          <w:rFonts w:ascii="Arial" w:hAnsi="Arial" w:cs="Arial"/>
          <w:sz w:val="24"/>
          <w:szCs w:val="24"/>
        </w:rPr>
        <w:t>21-AEMD-A-022</w:t>
      </w:r>
      <w:r w:rsidRPr="003833FC">
        <w:rPr>
          <w:rFonts w:ascii="Arial" w:hAnsi="Arial" w:cs="Arial"/>
          <w:sz w:val="24"/>
          <w:szCs w:val="24"/>
        </w:rPr>
        <w:t>-0</w:t>
      </w:r>
      <w:r w:rsidR="00790731" w:rsidRPr="003833FC">
        <w:rPr>
          <w:rFonts w:ascii="Arial" w:hAnsi="Arial" w:cs="Arial"/>
          <w:sz w:val="24"/>
          <w:szCs w:val="24"/>
        </w:rPr>
        <w:t>41</w:t>
      </w:r>
      <w:r w:rsidRPr="003833FC">
        <w:rPr>
          <w:rFonts w:ascii="Arial" w:hAnsi="Arial" w:cs="Arial"/>
          <w:sz w:val="24"/>
          <w:szCs w:val="24"/>
        </w:rPr>
        <w:t>-</w:t>
      </w:r>
      <w:r w:rsidR="001806C5">
        <w:rPr>
          <w:rFonts w:ascii="Arial" w:hAnsi="Arial" w:cs="Arial"/>
          <w:sz w:val="24"/>
          <w:szCs w:val="24"/>
        </w:rPr>
        <w:t>R02-03</w:t>
      </w:r>
      <w:r w:rsidRPr="003833FC">
        <w:rPr>
          <w:rFonts w:ascii="Arial" w:hAnsi="Arial" w:cs="Arial"/>
          <w:sz w:val="24"/>
          <w:szCs w:val="24"/>
        </w:rPr>
        <w:t>,</w:t>
      </w:r>
      <w:r w:rsidRPr="00EC40E5">
        <w:rPr>
          <w:rFonts w:ascii="Arial" w:hAnsi="Arial" w:cs="Arial"/>
          <w:sz w:val="24"/>
          <w:szCs w:val="24"/>
        </w:rPr>
        <w:t xml:space="preserve"> el </w:t>
      </w:r>
      <w:r w:rsidR="00A16FDC">
        <w:rPr>
          <w:rFonts w:ascii="Arial" w:hAnsi="Arial" w:cs="Arial"/>
          <w:sz w:val="24"/>
          <w:szCs w:val="24"/>
        </w:rPr>
        <w:t>16 de enero 2023</w:t>
      </w:r>
      <w:r w:rsidRPr="00EC40E5">
        <w:rPr>
          <w:rFonts w:ascii="Arial" w:hAnsi="Arial" w:cs="Arial"/>
          <w:sz w:val="24"/>
          <w:szCs w:val="24"/>
        </w:rPr>
        <w:t xml:space="preserve">. Por lo antes expuesto, la atención a la recomendación de desempeño queda en </w:t>
      </w:r>
      <w:r w:rsidRPr="00A16FDC">
        <w:rPr>
          <w:rFonts w:ascii="Arial" w:hAnsi="Arial" w:cs="Arial"/>
          <w:b/>
          <w:sz w:val="24"/>
          <w:szCs w:val="24"/>
        </w:rPr>
        <w:t>seguimiento.</w:t>
      </w:r>
    </w:p>
    <w:p w:rsidR="007B50FC" w:rsidRDefault="007B50FC" w:rsidP="006C238A">
      <w:pPr>
        <w:autoSpaceDE w:val="0"/>
        <w:autoSpaceDN w:val="0"/>
        <w:adjustRightInd w:val="0"/>
        <w:spacing w:after="0"/>
        <w:jc w:val="both"/>
        <w:rPr>
          <w:rFonts w:ascii="Arial" w:hAnsi="Arial" w:cs="Arial"/>
          <w:b/>
          <w:sz w:val="24"/>
          <w:szCs w:val="24"/>
        </w:rPr>
      </w:pPr>
    </w:p>
    <w:p w:rsidR="006C238A" w:rsidRPr="00EC40E5" w:rsidRDefault="006C238A" w:rsidP="006C238A">
      <w:pPr>
        <w:autoSpaceDE w:val="0"/>
        <w:autoSpaceDN w:val="0"/>
        <w:adjustRightInd w:val="0"/>
        <w:spacing w:after="0"/>
        <w:jc w:val="both"/>
        <w:rPr>
          <w:rFonts w:ascii="Arial" w:hAnsi="Arial" w:cs="Arial"/>
          <w:b/>
          <w:sz w:val="24"/>
          <w:szCs w:val="24"/>
        </w:rPr>
      </w:pPr>
      <w:r w:rsidRPr="00EC40E5">
        <w:rPr>
          <w:rFonts w:ascii="Arial" w:hAnsi="Arial" w:cs="Arial"/>
          <w:b/>
          <w:sz w:val="24"/>
          <w:szCs w:val="24"/>
        </w:rPr>
        <w:t>Normatividad relacionada con la observación</w:t>
      </w:r>
    </w:p>
    <w:p w:rsidR="006C238A" w:rsidRPr="006C238A" w:rsidRDefault="006C238A" w:rsidP="006C238A">
      <w:pPr>
        <w:spacing w:after="0"/>
        <w:jc w:val="both"/>
        <w:rPr>
          <w:rFonts w:ascii="Arial" w:hAnsi="Arial" w:cs="Arial"/>
          <w:sz w:val="24"/>
          <w:szCs w:val="24"/>
        </w:rPr>
      </w:pPr>
    </w:p>
    <w:p w:rsidR="00790731" w:rsidRPr="00790731" w:rsidRDefault="00790731" w:rsidP="00234B29">
      <w:pPr>
        <w:spacing w:after="0"/>
        <w:jc w:val="both"/>
        <w:rPr>
          <w:rFonts w:ascii="Arial" w:hAnsi="Arial" w:cs="Arial"/>
          <w:sz w:val="24"/>
          <w:szCs w:val="24"/>
        </w:rPr>
      </w:pPr>
      <w:r w:rsidRPr="00790731">
        <w:rPr>
          <w:rFonts w:ascii="Arial" w:hAnsi="Arial" w:cs="Arial"/>
          <w:sz w:val="24"/>
          <w:szCs w:val="24"/>
        </w:rPr>
        <w:t>Guía para el Diseño de la Matriz de Indicadores para Resultados (SHCP).</w:t>
      </w:r>
    </w:p>
    <w:p w:rsidR="00790731" w:rsidRPr="00790731" w:rsidRDefault="00790731" w:rsidP="00234B29">
      <w:pPr>
        <w:spacing w:after="0"/>
        <w:jc w:val="both"/>
        <w:rPr>
          <w:rFonts w:ascii="Arial" w:hAnsi="Arial" w:cs="Arial"/>
          <w:sz w:val="24"/>
          <w:szCs w:val="24"/>
        </w:rPr>
      </w:pPr>
      <w:r w:rsidRPr="00790731">
        <w:rPr>
          <w:rFonts w:ascii="Arial" w:hAnsi="Arial" w:cs="Arial"/>
          <w:sz w:val="24"/>
          <w:szCs w:val="24"/>
        </w:rPr>
        <w:t xml:space="preserve">Guía para la Construcción de Indicadores de Desempeño para el Gobierno del Estado de Quintana Roo (Secretaría de Finanzas y Planeación). </w:t>
      </w:r>
    </w:p>
    <w:p w:rsidR="00790731" w:rsidRPr="00790731" w:rsidRDefault="00790731" w:rsidP="00234B29">
      <w:pPr>
        <w:spacing w:after="0"/>
        <w:jc w:val="both"/>
        <w:rPr>
          <w:rFonts w:ascii="Arial" w:hAnsi="Arial" w:cs="Arial"/>
          <w:sz w:val="24"/>
          <w:szCs w:val="24"/>
        </w:rPr>
      </w:pPr>
      <w:r w:rsidRPr="00790731">
        <w:rPr>
          <w:rFonts w:ascii="Arial" w:hAnsi="Arial" w:cs="Arial"/>
          <w:sz w:val="24"/>
          <w:szCs w:val="24"/>
        </w:rPr>
        <w:t>Guía para la Construcción de la Matriz de Indicadores para Resultados del Gobierno del Estado de Quintana Roo. (Secretaría de Finanzas y Planeación, 2021).</w:t>
      </w:r>
    </w:p>
    <w:p w:rsidR="00790731" w:rsidRDefault="00790731" w:rsidP="006C238A">
      <w:pPr>
        <w:spacing w:after="0" w:line="240" w:lineRule="auto"/>
        <w:jc w:val="both"/>
        <w:rPr>
          <w:rFonts w:ascii="Arial" w:hAnsi="Arial" w:cs="Arial"/>
          <w:sz w:val="24"/>
          <w:szCs w:val="24"/>
        </w:rPr>
      </w:pPr>
    </w:p>
    <w:p w:rsidR="00790731" w:rsidRPr="006C238A" w:rsidRDefault="00790731" w:rsidP="006C238A">
      <w:pPr>
        <w:spacing w:after="0" w:line="240" w:lineRule="auto"/>
        <w:jc w:val="both"/>
        <w:rPr>
          <w:rFonts w:ascii="Arial" w:hAnsi="Arial" w:cs="Arial"/>
          <w:sz w:val="24"/>
          <w:szCs w:val="24"/>
        </w:rPr>
      </w:pPr>
    </w:p>
    <w:p w:rsidR="006C238A" w:rsidRPr="006C238A" w:rsidRDefault="006C238A" w:rsidP="006C238A">
      <w:pPr>
        <w:spacing w:after="0"/>
        <w:rPr>
          <w:rFonts w:ascii="Arial" w:hAnsi="Arial" w:cs="Arial"/>
          <w:b/>
          <w:bCs/>
          <w:sz w:val="24"/>
          <w:szCs w:val="24"/>
        </w:rPr>
      </w:pPr>
      <w:r w:rsidRPr="006C238A">
        <w:rPr>
          <w:rFonts w:ascii="Arial" w:hAnsi="Arial" w:cs="Arial"/>
          <w:b/>
          <w:sz w:val="24"/>
          <w:szCs w:val="24"/>
        </w:rPr>
        <w:t xml:space="preserve">Resultado Número 3. </w:t>
      </w:r>
    </w:p>
    <w:p w:rsidR="006C238A" w:rsidRDefault="006C238A" w:rsidP="006C238A">
      <w:pPr>
        <w:autoSpaceDE w:val="0"/>
        <w:autoSpaceDN w:val="0"/>
        <w:adjustRightInd w:val="0"/>
        <w:spacing w:after="0"/>
        <w:jc w:val="both"/>
        <w:rPr>
          <w:rFonts w:ascii="Arial" w:hAnsi="Arial" w:cs="Arial"/>
          <w:b/>
          <w:bCs/>
          <w:sz w:val="24"/>
          <w:szCs w:val="24"/>
        </w:rPr>
      </w:pPr>
    </w:p>
    <w:p w:rsidR="006C238A" w:rsidRPr="006C238A" w:rsidRDefault="006C238A" w:rsidP="006C238A">
      <w:pPr>
        <w:autoSpaceDE w:val="0"/>
        <w:autoSpaceDN w:val="0"/>
        <w:adjustRightInd w:val="0"/>
        <w:spacing w:after="0"/>
        <w:jc w:val="both"/>
        <w:rPr>
          <w:rFonts w:ascii="Arial" w:hAnsi="Arial" w:cs="Arial"/>
          <w:b/>
          <w:bCs/>
          <w:sz w:val="24"/>
          <w:szCs w:val="24"/>
        </w:rPr>
      </w:pPr>
      <w:r w:rsidRPr="006C238A">
        <w:rPr>
          <w:rFonts w:ascii="Arial" w:hAnsi="Arial" w:cs="Arial"/>
          <w:b/>
          <w:bCs/>
          <w:sz w:val="24"/>
          <w:szCs w:val="24"/>
        </w:rPr>
        <w:t>Eficacia</w:t>
      </w:r>
    </w:p>
    <w:p w:rsidR="006C238A" w:rsidRPr="006C238A" w:rsidRDefault="006C238A" w:rsidP="006C238A">
      <w:pPr>
        <w:autoSpaceDE w:val="0"/>
        <w:autoSpaceDN w:val="0"/>
        <w:adjustRightInd w:val="0"/>
        <w:spacing w:after="0"/>
        <w:jc w:val="both"/>
        <w:rPr>
          <w:rFonts w:ascii="Arial" w:hAnsi="Arial" w:cs="Arial"/>
          <w:b/>
          <w:bCs/>
          <w:sz w:val="24"/>
          <w:szCs w:val="24"/>
        </w:rPr>
      </w:pPr>
    </w:p>
    <w:p w:rsidR="006C238A" w:rsidRPr="006C238A" w:rsidRDefault="006C238A" w:rsidP="006C238A">
      <w:pPr>
        <w:spacing w:after="0"/>
        <w:rPr>
          <w:rFonts w:ascii="Arial" w:hAnsi="Arial" w:cs="Arial"/>
          <w:b/>
          <w:sz w:val="24"/>
          <w:szCs w:val="24"/>
        </w:rPr>
      </w:pPr>
      <w:r w:rsidRPr="006C238A">
        <w:rPr>
          <w:rFonts w:ascii="Arial" w:hAnsi="Arial" w:cs="Arial"/>
          <w:b/>
          <w:sz w:val="24"/>
          <w:szCs w:val="24"/>
        </w:rPr>
        <w:t xml:space="preserve">3. Sistema de Evaluación del Desempeño. </w:t>
      </w:r>
    </w:p>
    <w:p w:rsidR="006C238A" w:rsidRPr="006C238A" w:rsidRDefault="006C238A" w:rsidP="006C238A">
      <w:pPr>
        <w:spacing w:after="0"/>
        <w:ind w:left="-76"/>
        <w:jc w:val="both"/>
        <w:rPr>
          <w:rFonts w:ascii="Arial" w:hAnsi="Arial" w:cs="Arial"/>
          <w:sz w:val="24"/>
          <w:szCs w:val="24"/>
        </w:rPr>
      </w:pPr>
    </w:p>
    <w:p w:rsidR="006C238A" w:rsidRPr="006C238A" w:rsidRDefault="006C238A" w:rsidP="006C238A">
      <w:pPr>
        <w:spacing w:after="0"/>
        <w:ind w:left="426"/>
        <w:rPr>
          <w:rFonts w:ascii="Arial" w:hAnsi="Arial" w:cs="Arial"/>
          <w:b/>
          <w:sz w:val="24"/>
          <w:szCs w:val="24"/>
        </w:rPr>
      </w:pPr>
      <w:r w:rsidRPr="006C238A">
        <w:rPr>
          <w:rFonts w:ascii="Arial" w:hAnsi="Arial" w:cs="Arial"/>
          <w:b/>
          <w:sz w:val="24"/>
          <w:szCs w:val="24"/>
        </w:rPr>
        <w:t>3.1 Cumplimiento de</w:t>
      </w:r>
      <w:r w:rsidR="007F4C21">
        <w:rPr>
          <w:rFonts w:ascii="Arial" w:hAnsi="Arial" w:cs="Arial"/>
          <w:b/>
          <w:sz w:val="24"/>
          <w:szCs w:val="24"/>
        </w:rPr>
        <w:t xml:space="preserve"> Objetivos y M</w:t>
      </w:r>
      <w:r w:rsidRPr="006C238A">
        <w:rPr>
          <w:rFonts w:ascii="Arial" w:hAnsi="Arial" w:cs="Arial"/>
          <w:b/>
          <w:sz w:val="24"/>
          <w:szCs w:val="24"/>
        </w:rPr>
        <w:t>etas</w:t>
      </w:r>
      <w:r w:rsidR="007F4C21">
        <w:rPr>
          <w:rFonts w:ascii="Arial" w:hAnsi="Arial" w:cs="Arial"/>
          <w:b/>
          <w:sz w:val="24"/>
          <w:szCs w:val="24"/>
        </w:rPr>
        <w:t>.</w:t>
      </w:r>
    </w:p>
    <w:p w:rsidR="006C238A" w:rsidRPr="006C238A" w:rsidRDefault="006C238A" w:rsidP="006C238A">
      <w:pPr>
        <w:spacing w:after="0"/>
        <w:rPr>
          <w:sz w:val="24"/>
          <w:szCs w:val="24"/>
        </w:rPr>
      </w:pPr>
    </w:p>
    <w:p w:rsidR="006C238A" w:rsidRPr="006C238A" w:rsidRDefault="006C238A" w:rsidP="006C238A">
      <w:pPr>
        <w:autoSpaceDE w:val="0"/>
        <w:autoSpaceDN w:val="0"/>
        <w:adjustRightInd w:val="0"/>
        <w:spacing w:after="0"/>
        <w:jc w:val="both"/>
        <w:rPr>
          <w:rFonts w:ascii="Arial" w:hAnsi="Arial" w:cs="Arial"/>
          <w:b/>
          <w:bCs/>
          <w:sz w:val="24"/>
          <w:szCs w:val="24"/>
        </w:rPr>
      </w:pPr>
      <w:r w:rsidRPr="006C238A">
        <w:rPr>
          <w:rFonts w:ascii="Arial" w:hAnsi="Arial" w:cs="Arial"/>
          <w:b/>
          <w:bCs/>
          <w:sz w:val="24"/>
          <w:szCs w:val="24"/>
        </w:rPr>
        <w:t xml:space="preserve">Con </w:t>
      </w:r>
      <w:r w:rsidR="00217A24" w:rsidRPr="006C238A">
        <w:rPr>
          <w:rFonts w:ascii="Arial" w:hAnsi="Arial" w:cs="Arial"/>
          <w:b/>
          <w:bCs/>
          <w:sz w:val="24"/>
          <w:szCs w:val="24"/>
        </w:rPr>
        <w:t>observacion</w:t>
      </w:r>
      <w:r w:rsidR="00217A24">
        <w:rPr>
          <w:rFonts w:ascii="Arial" w:hAnsi="Arial" w:cs="Arial"/>
          <w:b/>
          <w:bCs/>
          <w:sz w:val="24"/>
          <w:szCs w:val="24"/>
        </w:rPr>
        <w:t>es</w:t>
      </w:r>
      <w:r w:rsidRPr="006C238A">
        <w:rPr>
          <w:rFonts w:ascii="Arial" w:hAnsi="Arial" w:cs="Arial"/>
          <w:b/>
          <w:bCs/>
          <w:sz w:val="24"/>
          <w:szCs w:val="24"/>
        </w:rPr>
        <w:t>.</w:t>
      </w:r>
    </w:p>
    <w:p w:rsidR="006C238A" w:rsidRPr="006C238A" w:rsidRDefault="006C238A" w:rsidP="006C238A">
      <w:pPr>
        <w:spacing w:after="0"/>
        <w:rPr>
          <w:sz w:val="24"/>
          <w:szCs w:val="24"/>
        </w:rPr>
      </w:pPr>
    </w:p>
    <w:p w:rsidR="00790731" w:rsidRDefault="00790731" w:rsidP="00623DAF">
      <w:pPr>
        <w:spacing w:after="0"/>
        <w:jc w:val="both"/>
        <w:rPr>
          <w:rFonts w:ascii="Arial" w:eastAsia="Calibri" w:hAnsi="Arial" w:cs="Arial"/>
          <w:sz w:val="24"/>
          <w:szCs w:val="24"/>
          <w:lang w:eastAsia="en-US"/>
        </w:rPr>
      </w:pPr>
      <w:r w:rsidRPr="004C5FE5">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4C5FE5">
        <w:rPr>
          <w:rFonts w:ascii="Arial" w:eastAsia="Calibri" w:hAnsi="Arial" w:cs="Arial"/>
          <w:sz w:val="24"/>
          <w:szCs w:val="24"/>
          <w:vertAlign w:val="superscript"/>
          <w:lang w:eastAsia="en-US"/>
        </w:rPr>
        <w:footnoteReference w:id="26"/>
      </w:r>
      <w:r w:rsidRPr="004C5FE5">
        <w:rPr>
          <w:rFonts w:ascii="Arial" w:eastAsia="Calibri" w:hAnsi="Arial" w:cs="Arial"/>
          <w:sz w:val="24"/>
          <w:szCs w:val="24"/>
          <w:lang w:eastAsia="en-US"/>
        </w:rPr>
        <w:t xml:space="preserve">. </w:t>
      </w:r>
    </w:p>
    <w:p w:rsidR="00623DAF" w:rsidRPr="004C5FE5" w:rsidRDefault="00623DAF" w:rsidP="00623DAF">
      <w:pPr>
        <w:spacing w:after="0"/>
        <w:jc w:val="both"/>
        <w:rPr>
          <w:rFonts w:ascii="Arial" w:eastAsia="Calibri" w:hAnsi="Arial" w:cs="Arial"/>
          <w:sz w:val="24"/>
          <w:szCs w:val="24"/>
          <w:lang w:eastAsia="en-US"/>
        </w:rPr>
      </w:pPr>
    </w:p>
    <w:p w:rsidR="00790731" w:rsidRPr="004C5FE5" w:rsidRDefault="00790731" w:rsidP="00623DAF">
      <w:pPr>
        <w:spacing w:after="0"/>
        <w:jc w:val="both"/>
        <w:rPr>
          <w:rFonts w:ascii="Arial" w:hAnsi="Arial" w:cs="Arial"/>
          <w:sz w:val="24"/>
          <w:szCs w:val="24"/>
        </w:rPr>
      </w:pPr>
      <w:r w:rsidRPr="004C5FE5">
        <w:rPr>
          <w:rFonts w:ascii="Arial" w:hAnsi="Arial" w:cs="Arial"/>
          <w:sz w:val="24"/>
          <w:szCs w:val="24"/>
        </w:rPr>
        <w:lastRenderedPageBreak/>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4C5FE5">
        <w:rPr>
          <w:rFonts w:ascii="Arial" w:hAnsi="Arial" w:cs="Arial"/>
          <w:sz w:val="24"/>
          <w:szCs w:val="24"/>
          <w:vertAlign w:val="superscript"/>
        </w:rPr>
        <w:t xml:space="preserve"> </w:t>
      </w:r>
      <w:r w:rsidRPr="004C5FE5">
        <w:rPr>
          <w:rFonts w:ascii="Arial" w:hAnsi="Arial" w:cs="Arial"/>
          <w:sz w:val="24"/>
          <w:szCs w:val="24"/>
          <w:vertAlign w:val="superscript"/>
        </w:rPr>
        <w:footnoteReference w:id="27"/>
      </w:r>
      <w:r w:rsidRPr="004C5FE5">
        <w:rPr>
          <w:rFonts w:ascii="Arial" w:hAnsi="Arial" w:cs="Arial"/>
          <w:sz w:val="24"/>
          <w:szCs w:val="24"/>
        </w:rPr>
        <w:t xml:space="preserve">. </w:t>
      </w:r>
    </w:p>
    <w:p w:rsidR="007F4C21" w:rsidRDefault="007F4C21" w:rsidP="00F22780">
      <w:pPr>
        <w:spacing w:after="0"/>
        <w:jc w:val="both"/>
        <w:rPr>
          <w:rFonts w:ascii="Arial" w:hAnsi="Arial" w:cs="Arial"/>
          <w:sz w:val="24"/>
          <w:szCs w:val="24"/>
        </w:rPr>
      </w:pPr>
    </w:p>
    <w:p w:rsidR="00790731" w:rsidRDefault="00790731" w:rsidP="00F22780">
      <w:pPr>
        <w:spacing w:after="0"/>
        <w:jc w:val="both"/>
        <w:rPr>
          <w:rFonts w:ascii="Arial" w:hAnsi="Arial" w:cs="Arial"/>
          <w:sz w:val="24"/>
          <w:szCs w:val="24"/>
        </w:rPr>
      </w:pPr>
      <w:r w:rsidRPr="004C5FE5">
        <w:rPr>
          <w:rFonts w:ascii="Arial" w:hAnsi="Arial" w:cs="Arial"/>
          <w:sz w:val="24"/>
          <w:szCs w:val="24"/>
        </w:rPr>
        <w:t>La evaluación del desempeño se realizará a través de la verificación del grado de cumplimiento de objetivos y metas, con base en indicadores antes mencionados que permitan conocer los resultados de la aplicación de los recursos públicos federales</w:t>
      </w:r>
      <w:r w:rsidRPr="004C5FE5">
        <w:rPr>
          <w:rFonts w:ascii="Arial" w:hAnsi="Arial" w:cs="Arial"/>
          <w:sz w:val="24"/>
          <w:szCs w:val="24"/>
          <w:vertAlign w:val="superscript"/>
        </w:rPr>
        <w:footnoteReference w:id="28"/>
      </w:r>
      <w:r w:rsidRPr="004C5FE5">
        <w:rPr>
          <w:rFonts w:ascii="Arial" w:hAnsi="Arial" w:cs="Arial"/>
          <w:sz w:val="24"/>
          <w:szCs w:val="24"/>
        </w:rPr>
        <w:t>.</w:t>
      </w:r>
    </w:p>
    <w:p w:rsidR="00F22780" w:rsidRPr="004C5FE5" w:rsidRDefault="00F22780" w:rsidP="00F22780">
      <w:pPr>
        <w:spacing w:after="0"/>
        <w:jc w:val="both"/>
        <w:rPr>
          <w:rFonts w:ascii="Arial" w:hAnsi="Arial" w:cs="Arial"/>
          <w:sz w:val="24"/>
          <w:szCs w:val="24"/>
        </w:rPr>
      </w:pPr>
    </w:p>
    <w:p w:rsidR="00790731" w:rsidRDefault="00790731" w:rsidP="00F22780">
      <w:pPr>
        <w:spacing w:after="0"/>
        <w:jc w:val="both"/>
        <w:rPr>
          <w:rFonts w:ascii="Arial" w:hAnsi="Arial" w:cs="Arial"/>
          <w:sz w:val="24"/>
          <w:szCs w:val="24"/>
        </w:rPr>
      </w:pPr>
      <w:r w:rsidRPr="004C5FE5">
        <w:rPr>
          <w:rFonts w:ascii="Arial" w:hAnsi="Arial" w:cs="Arial"/>
          <w:sz w:val="24"/>
          <w:szCs w:val="24"/>
        </w:rPr>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rsidR="003408CC" w:rsidRDefault="003408CC" w:rsidP="00F22780">
      <w:pPr>
        <w:spacing w:after="0"/>
        <w:jc w:val="both"/>
        <w:rPr>
          <w:rFonts w:ascii="Arial" w:hAnsi="Arial" w:cs="Arial"/>
          <w:sz w:val="24"/>
          <w:szCs w:val="24"/>
        </w:rPr>
      </w:pPr>
    </w:p>
    <w:p w:rsidR="00790731" w:rsidRDefault="00790731" w:rsidP="00F22780">
      <w:pPr>
        <w:spacing w:after="0"/>
        <w:jc w:val="both"/>
        <w:rPr>
          <w:rFonts w:ascii="Arial" w:hAnsi="Arial" w:cs="Arial"/>
          <w:sz w:val="24"/>
          <w:szCs w:val="24"/>
        </w:rPr>
      </w:pPr>
      <w:r w:rsidRPr="004C5FE5">
        <w:rPr>
          <w:rFonts w:ascii="Arial" w:hAnsi="Arial" w:cs="Arial"/>
          <w:sz w:val="24"/>
          <w:szCs w:val="24"/>
        </w:rPr>
        <w:t>Una característica esencial de las metas es que deben ser realistas, es decir, deben ser un valor cuantitativo que, dada la capacidad técnica, humana y financiera del programa, sea factible de alcanzar en un periodo. Es común fijarse metas demasiado ambiciosas que no es</w:t>
      </w:r>
      <w:r w:rsidRPr="00393FDE">
        <w:rPr>
          <w:rFonts w:ascii="Arial" w:hAnsi="Arial" w:cs="Arial"/>
        </w:rPr>
        <w:t xml:space="preserve"> </w:t>
      </w:r>
      <w:r w:rsidRPr="004C5FE5">
        <w:rPr>
          <w:rFonts w:ascii="Arial" w:hAnsi="Arial" w:cs="Arial"/>
          <w:sz w:val="24"/>
          <w:szCs w:val="24"/>
        </w:rPr>
        <w:t>posible cumplir o, al contrario, metas por debajo del umbral de la capacidad del programa que se alcanzan y superan con facilidad. De incurrir en cualquier</w:t>
      </w:r>
      <w:r w:rsidR="00D4227D">
        <w:rPr>
          <w:rFonts w:ascii="Arial" w:hAnsi="Arial" w:cs="Arial"/>
          <w:sz w:val="24"/>
          <w:szCs w:val="24"/>
        </w:rPr>
        <w:t>a</w:t>
      </w:r>
      <w:r w:rsidRPr="004C5FE5">
        <w:rPr>
          <w:rFonts w:ascii="Arial" w:hAnsi="Arial" w:cs="Arial"/>
          <w:sz w:val="24"/>
          <w:szCs w:val="24"/>
        </w:rPr>
        <w:t xml:space="preserve"> de estos casos, queda en evidencia una planeación inadecuada del programa. Por otro lado, el uso del semáforo sirve para poder evaluar la ejecución de los procesos en relación a los resultados programados</w:t>
      </w:r>
      <w:r w:rsidRPr="004C5FE5">
        <w:rPr>
          <w:rStyle w:val="Refdenotaalpie"/>
          <w:rFonts w:ascii="Arial" w:hAnsi="Arial" w:cs="Arial"/>
          <w:sz w:val="24"/>
          <w:szCs w:val="24"/>
        </w:rPr>
        <w:footnoteReference w:id="29"/>
      </w:r>
      <w:r w:rsidRPr="004C5FE5">
        <w:rPr>
          <w:rFonts w:ascii="Arial" w:hAnsi="Arial" w:cs="Arial"/>
          <w:sz w:val="24"/>
          <w:szCs w:val="24"/>
        </w:rPr>
        <w:t>.</w:t>
      </w:r>
    </w:p>
    <w:p w:rsidR="003408CC" w:rsidRDefault="003408CC" w:rsidP="00F22780">
      <w:pPr>
        <w:spacing w:after="0"/>
        <w:jc w:val="both"/>
        <w:rPr>
          <w:rFonts w:ascii="Arial" w:hAnsi="Arial" w:cs="Arial"/>
          <w:sz w:val="24"/>
          <w:szCs w:val="24"/>
        </w:rPr>
      </w:pPr>
    </w:p>
    <w:p w:rsidR="00FF22D3" w:rsidRDefault="00FF22D3" w:rsidP="00FF22D3">
      <w:pPr>
        <w:spacing w:after="0"/>
        <w:jc w:val="both"/>
        <w:rPr>
          <w:rFonts w:ascii="Arial" w:hAnsi="Arial" w:cs="Arial"/>
          <w:sz w:val="24"/>
          <w:szCs w:val="24"/>
        </w:rPr>
      </w:pPr>
      <w:r w:rsidRPr="00581B0B">
        <w:rPr>
          <w:rFonts w:ascii="Arial" w:hAnsi="Arial" w:cs="Arial"/>
          <w:sz w:val="24"/>
          <w:szCs w:val="24"/>
        </w:rPr>
        <w:t xml:space="preserve">De acuerdo con las </w:t>
      </w:r>
      <w:r w:rsidRPr="00581B0B">
        <w:rPr>
          <w:rFonts w:ascii="Arial" w:eastAsia="Calibri" w:hAnsi="Arial" w:cs="Arial"/>
          <w:color w:val="000000"/>
          <w:sz w:val="24"/>
          <w:szCs w:val="24"/>
        </w:rPr>
        <w:t xml:space="preserve">Erogaciones con Recurso de Ingreso Propio de las Entidades Paraestatales </w:t>
      </w:r>
      <w:r w:rsidRPr="00581B0B">
        <w:rPr>
          <w:rFonts w:ascii="Arial" w:hAnsi="Arial" w:cs="Arial"/>
          <w:sz w:val="24"/>
          <w:szCs w:val="24"/>
        </w:rPr>
        <w:t xml:space="preserve">establecidas en el Anexo 10.16 del Presupuesto de Egresos del Gobierno del Estado de Quintana Roo, para el ejercicio fiscal 2021, el monto aprobado para la Agencia de Proyectos Estratégicos del Estado de Quintana Roo fue de </w:t>
      </w:r>
      <w:r w:rsidRPr="00581B0B">
        <w:rPr>
          <w:rFonts w:ascii="Arial" w:hAnsi="Arial" w:cs="Arial"/>
          <w:sz w:val="24"/>
          <w:szCs w:val="24"/>
        </w:rPr>
        <w:lastRenderedPageBreak/>
        <w:t>$792,028,072.00 (setecientos noventa y dos millones veintiocho mil setenta y dos pesos 00/100 M.N.), mismo que le permitió la operación de los siguientes programas presupuestarios:</w:t>
      </w:r>
    </w:p>
    <w:p w:rsidR="00FF22D3" w:rsidRDefault="00FF22D3" w:rsidP="00FF22D3">
      <w:pPr>
        <w:spacing w:after="0"/>
        <w:jc w:val="both"/>
        <w:rPr>
          <w:rFonts w:ascii="Arial" w:hAnsi="Arial" w:cs="Arial"/>
          <w:sz w:val="24"/>
          <w:szCs w:val="24"/>
        </w:rPr>
      </w:pPr>
    </w:p>
    <w:p w:rsidR="00FF22D3" w:rsidRDefault="00FF22D3" w:rsidP="00FF22D3">
      <w:pPr>
        <w:spacing w:after="0"/>
        <w:jc w:val="center"/>
        <w:rPr>
          <w:rFonts w:ascii="Arial" w:hAnsi="Arial" w:cs="Arial"/>
          <w:sz w:val="20"/>
          <w:szCs w:val="20"/>
        </w:rPr>
      </w:pPr>
      <w:r>
        <w:rPr>
          <w:rFonts w:ascii="Arial" w:hAnsi="Arial" w:cs="Arial"/>
          <w:b/>
          <w:sz w:val="20"/>
          <w:szCs w:val="20"/>
        </w:rPr>
        <w:t>Tabla 6</w:t>
      </w:r>
      <w:r w:rsidRPr="007D20C9">
        <w:rPr>
          <w:rFonts w:ascii="Arial" w:hAnsi="Arial" w:cs="Arial"/>
          <w:b/>
          <w:sz w:val="20"/>
          <w:szCs w:val="20"/>
        </w:rPr>
        <w:t xml:space="preserve">. </w:t>
      </w:r>
      <w:r w:rsidRPr="007F414A">
        <w:rPr>
          <w:rFonts w:ascii="Arial" w:eastAsia="Times New Roman" w:hAnsi="Arial" w:cs="Arial"/>
          <w:sz w:val="20"/>
          <w:szCs w:val="18"/>
          <w:lang w:eastAsia="es-ES"/>
        </w:rPr>
        <w:t xml:space="preserve">Programas presupuestarios establecidos para la </w:t>
      </w:r>
      <w:r>
        <w:rPr>
          <w:rFonts w:ascii="Arial" w:eastAsia="Times New Roman" w:hAnsi="Arial" w:cs="Arial"/>
          <w:sz w:val="20"/>
          <w:szCs w:val="18"/>
          <w:lang w:eastAsia="es-ES"/>
        </w:rPr>
        <w:t>AGEPRO</w:t>
      </w:r>
      <w:r w:rsidRPr="007F414A">
        <w:rPr>
          <w:rFonts w:ascii="Arial" w:eastAsia="Times New Roman" w:hAnsi="Arial" w:cs="Arial"/>
          <w:sz w:val="20"/>
          <w:szCs w:val="18"/>
          <w:lang w:eastAsia="es-ES"/>
        </w:rPr>
        <w:t>.</w:t>
      </w:r>
    </w:p>
    <w:p w:rsidR="00FF22D3" w:rsidRDefault="00FF22D3" w:rsidP="00FF22D3">
      <w:pPr>
        <w:spacing w:after="0"/>
        <w:jc w:val="center"/>
        <w:rPr>
          <w:rFonts w:ascii="Arial" w:hAnsi="Arial" w:cs="Arial"/>
          <w:sz w:val="20"/>
          <w:szCs w:val="20"/>
        </w:rPr>
      </w:pPr>
    </w:p>
    <w:tbl>
      <w:tblPr>
        <w:tblStyle w:val="TableNormal1"/>
        <w:tblW w:w="5000" w:type="pct"/>
        <w:jc w:val="center"/>
        <w:tblInd w:w="0" w:type="dxa"/>
        <w:tblLook w:val="04A0" w:firstRow="1" w:lastRow="0" w:firstColumn="1" w:lastColumn="0" w:noHBand="0" w:noVBand="1"/>
      </w:tblPr>
      <w:tblGrid>
        <w:gridCol w:w="3470"/>
        <w:gridCol w:w="1716"/>
        <w:gridCol w:w="1911"/>
        <w:gridCol w:w="2117"/>
      </w:tblGrid>
      <w:tr w:rsidR="00FF22D3" w:rsidRPr="007F414A" w:rsidTr="002051E7">
        <w:trPr>
          <w:trHeight w:val="201"/>
          <w:tblHeader/>
          <w:jc w:val="center"/>
        </w:trPr>
        <w:tc>
          <w:tcPr>
            <w:tcW w:w="1883" w:type="pct"/>
            <w:tcBorders>
              <w:top w:val="single" w:sz="4" w:space="0" w:color="auto"/>
              <w:bottom w:val="single" w:sz="4" w:space="0" w:color="auto"/>
            </w:tcBorders>
            <w:shd w:val="clear" w:color="auto" w:fill="DEEAF6"/>
            <w:vAlign w:val="center"/>
            <w:hideMark/>
          </w:tcPr>
          <w:p w:rsidR="00FF22D3" w:rsidRPr="007F414A" w:rsidRDefault="00FF22D3" w:rsidP="00825B3E">
            <w:pPr>
              <w:spacing w:line="276" w:lineRule="auto"/>
              <w:contextualSpacing/>
              <w:jc w:val="center"/>
              <w:rPr>
                <w:rFonts w:ascii="Arial" w:hAnsi="Arial" w:cs="Arial"/>
                <w:sz w:val="16"/>
                <w:lang w:eastAsia="es-ES"/>
              </w:rPr>
            </w:pPr>
            <w:r w:rsidRPr="007F414A">
              <w:rPr>
                <w:rFonts w:ascii="Arial" w:eastAsia="Calibri" w:hAnsi="Arial" w:cs="Arial"/>
                <w:b/>
                <w:bCs/>
                <w:sz w:val="16"/>
                <w:lang w:eastAsia="es-ES"/>
              </w:rPr>
              <w:t>Programa Presupuestario</w:t>
            </w:r>
          </w:p>
        </w:tc>
        <w:tc>
          <w:tcPr>
            <w:tcW w:w="931" w:type="pct"/>
            <w:tcBorders>
              <w:top w:val="single" w:sz="4" w:space="0" w:color="auto"/>
              <w:bottom w:val="single" w:sz="4" w:space="0" w:color="auto"/>
            </w:tcBorders>
            <w:shd w:val="clear" w:color="auto" w:fill="DEEAF6"/>
            <w:vAlign w:val="center"/>
            <w:hideMark/>
          </w:tcPr>
          <w:p w:rsidR="00FF22D3" w:rsidRPr="007F414A" w:rsidRDefault="00FF22D3" w:rsidP="00825B3E">
            <w:pPr>
              <w:spacing w:line="276" w:lineRule="auto"/>
              <w:jc w:val="center"/>
              <w:rPr>
                <w:rFonts w:ascii="Arial" w:hAnsi="Arial" w:cs="Arial"/>
                <w:b/>
                <w:bCs/>
                <w:sz w:val="16"/>
                <w:lang w:eastAsia="es-ES"/>
              </w:rPr>
            </w:pPr>
            <w:r w:rsidRPr="007F414A">
              <w:rPr>
                <w:rFonts w:ascii="Arial" w:hAnsi="Arial" w:cs="Arial"/>
                <w:b/>
                <w:bCs/>
                <w:sz w:val="16"/>
                <w:lang w:eastAsia="es-ES"/>
              </w:rPr>
              <w:t xml:space="preserve">Presupuesto </w:t>
            </w:r>
          </w:p>
          <w:p w:rsidR="00FF22D3" w:rsidRPr="007F414A" w:rsidRDefault="00FF22D3" w:rsidP="00825B3E">
            <w:pPr>
              <w:spacing w:line="276" w:lineRule="auto"/>
              <w:jc w:val="center"/>
              <w:rPr>
                <w:rFonts w:ascii="Arial" w:hAnsi="Arial" w:cs="Arial"/>
                <w:sz w:val="16"/>
                <w:lang w:eastAsia="es-ES"/>
              </w:rPr>
            </w:pPr>
            <w:r w:rsidRPr="007F414A">
              <w:rPr>
                <w:rFonts w:ascii="Arial" w:hAnsi="Arial" w:cs="Arial"/>
                <w:b/>
                <w:bCs/>
                <w:sz w:val="16"/>
                <w:lang w:eastAsia="es-ES"/>
              </w:rPr>
              <w:t>Aprobado</w:t>
            </w:r>
          </w:p>
        </w:tc>
        <w:tc>
          <w:tcPr>
            <w:tcW w:w="1037" w:type="pct"/>
            <w:tcBorders>
              <w:top w:val="single" w:sz="4" w:space="0" w:color="auto"/>
              <w:bottom w:val="single" w:sz="4" w:space="0" w:color="auto"/>
            </w:tcBorders>
            <w:shd w:val="clear" w:color="auto" w:fill="DEEAF6"/>
            <w:vAlign w:val="center"/>
          </w:tcPr>
          <w:p w:rsidR="00FF22D3" w:rsidRPr="007F414A" w:rsidRDefault="00FF22D3" w:rsidP="00825B3E">
            <w:pPr>
              <w:spacing w:line="276" w:lineRule="auto"/>
              <w:jc w:val="center"/>
              <w:rPr>
                <w:rFonts w:ascii="Arial" w:hAnsi="Arial" w:cs="Arial"/>
                <w:b/>
                <w:bCs/>
                <w:sz w:val="16"/>
                <w:lang w:eastAsia="es-ES"/>
              </w:rPr>
            </w:pPr>
            <w:r w:rsidRPr="007F414A">
              <w:rPr>
                <w:rFonts w:ascii="Arial" w:hAnsi="Arial" w:cs="Arial"/>
                <w:b/>
                <w:bCs/>
                <w:sz w:val="16"/>
                <w:lang w:eastAsia="es-ES"/>
              </w:rPr>
              <w:t>Presupuesto</w:t>
            </w:r>
          </w:p>
          <w:p w:rsidR="00FF22D3" w:rsidRPr="007F414A" w:rsidRDefault="00FF22D3" w:rsidP="00825B3E">
            <w:pPr>
              <w:spacing w:line="276" w:lineRule="auto"/>
              <w:jc w:val="center"/>
              <w:rPr>
                <w:rFonts w:ascii="Arial" w:hAnsi="Arial" w:cs="Arial"/>
                <w:b/>
                <w:bCs/>
                <w:sz w:val="16"/>
                <w:lang w:eastAsia="es-ES"/>
              </w:rPr>
            </w:pPr>
            <w:r w:rsidRPr="007F414A">
              <w:rPr>
                <w:rFonts w:ascii="Arial" w:hAnsi="Arial" w:cs="Arial"/>
                <w:b/>
                <w:bCs/>
                <w:sz w:val="16"/>
                <w:lang w:eastAsia="es-ES"/>
              </w:rPr>
              <w:t>Modificado</w:t>
            </w:r>
          </w:p>
        </w:tc>
        <w:tc>
          <w:tcPr>
            <w:tcW w:w="1149" w:type="pct"/>
            <w:tcBorders>
              <w:top w:val="single" w:sz="4" w:space="0" w:color="auto"/>
              <w:bottom w:val="single" w:sz="4" w:space="0" w:color="auto"/>
            </w:tcBorders>
            <w:shd w:val="clear" w:color="auto" w:fill="DEEAF6"/>
            <w:vAlign w:val="center"/>
          </w:tcPr>
          <w:p w:rsidR="00FF22D3" w:rsidRPr="007F414A" w:rsidRDefault="00FF22D3" w:rsidP="00825B3E">
            <w:pPr>
              <w:spacing w:line="276" w:lineRule="auto"/>
              <w:jc w:val="center"/>
              <w:rPr>
                <w:rFonts w:ascii="Arial" w:hAnsi="Arial" w:cs="Arial"/>
                <w:b/>
                <w:bCs/>
                <w:sz w:val="16"/>
                <w:lang w:eastAsia="es-ES"/>
              </w:rPr>
            </w:pPr>
            <w:r w:rsidRPr="007F414A">
              <w:rPr>
                <w:rFonts w:ascii="Arial" w:hAnsi="Arial" w:cs="Arial"/>
                <w:b/>
                <w:bCs/>
                <w:sz w:val="16"/>
                <w:lang w:eastAsia="es-ES"/>
              </w:rPr>
              <w:t xml:space="preserve">Presupuesto </w:t>
            </w:r>
          </w:p>
          <w:p w:rsidR="00FF22D3" w:rsidRPr="007F414A" w:rsidRDefault="00FF22D3" w:rsidP="00825B3E">
            <w:pPr>
              <w:spacing w:line="276" w:lineRule="auto"/>
              <w:jc w:val="center"/>
              <w:rPr>
                <w:rFonts w:ascii="Arial" w:hAnsi="Arial" w:cs="Arial"/>
                <w:b/>
                <w:bCs/>
                <w:sz w:val="16"/>
                <w:lang w:eastAsia="es-ES"/>
              </w:rPr>
            </w:pPr>
            <w:r w:rsidRPr="007F414A">
              <w:rPr>
                <w:rFonts w:ascii="Arial" w:hAnsi="Arial" w:cs="Arial"/>
                <w:b/>
                <w:bCs/>
                <w:sz w:val="16"/>
                <w:lang w:eastAsia="es-ES"/>
              </w:rPr>
              <w:t>Devengado</w:t>
            </w:r>
          </w:p>
        </w:tc>
      </w:tr>
      <w:tr w:rsidR="00FF22D3" w:rsidRPr="007F414A" w:rsidTr="00825B3E">
        <w:trPr>
          <w:trHeight w:val="105"/>
          <w:jc w:val="center"/>
        </w:trPr>
        <w:tc>
          <w:tcPr>
            <w:tcW w:w="1883" w:type="pct"/>
            <w:tcBorders>
              <w:top w:val="single" w:sz="4" w:space="0" w:color="auto"/>
              <w:bottom w:val="single" w:sz="4" w:space="0" w:color="auto"/>
            </w:tcBorders>
            <w:hideMark/>
          </w:tcPr>
          <w:p w:rsidR="00FF22D3" w:rsidRPr="007F414A" w:rsidRDefault="00FF22D3" w:rsidP="00825B3E">
            <w:pPr>
              <w:spacing w:line="276" w:lineRule="auto"/>
              <w:ind w:left="360" w:hanging="359"/>
              <w:rPr>
                <w:rFonts w:ascii="Arial" w:hAnsi="Arial" w:cs="Arial"/>
                <w:sz w:val="16"/>
                <w:lang w:eastAsia="es-ES"/>
              </w:rPr>
            </w:pPr>
            <w:r>
              <w:rPr>
                <w:rFonts w:ascii="Arial" w:hAnsi="Arial" w:cs="Arial"/>
                <w:sz w:val="16"/>
                <w:szCs w:val="16"/>
              </w:rPr>
              <w:t>E067</w:t>
            </w:r>
            <w:r w:rsidRPr="007D20C9">
              <w:rPr>
                <w:rFonts w:ascii="Arial" w:hAnsi="Arial" w:cs="Arial"/>
                <w:sz w:val="16"/>
                <w:szCs w:val="16"/>
              </w:rPr>
              <w:t xml:space="preserve"> </w:t>
            </w:r>
            <w:r>
              <w:rPr>
                <w:rFonts w:ascii="Arial" w:hAnsi="Arial" w:cs="Arial"/>
                <w:sz w:val="16"/>
                <w:szCs w:val="16"/>
              </w:rPr>
              <w:t>–</w:t>
            </w:r>
            <w:r w:rsidRPr="007D20C9">
              <w:rPr>
                <w:rFonts w:ascii="Arial" w:hAnsi="Arial" w:cs="Arial"/>
                <w:sz w:val="16"/>
                <w:szCs w:val="16"/>
              </w:rPr>
              <w:t xml:space="preserve"> </w:t>
            </w:r>
            <w:r>
              <w:rPr>
                <w:rFonts w:ascii="Arial" w:hAnsi="Arial" w:cs="Arial"/>
                <w:sz w:val="16"/>
                <w:szCs w:val="16"/>
              </w:rPr>
              <w:t>Impulso a la Inversión Público-Privada</w:t>
            </w:r>
          </w:p>
        </w:tc>
        <w:tc>
          <w:tcPr>
            <w:tcW w:w="931" w:type="pct"/>
            <w:tcBorders>
              <w:top w:val="single" w:sz="4" w:space="0" w:color="auto"/>
              <w:bottom w:val="single" w:sz="4" w:space="0" w:color="auto"/>
            </w:tcBorders>
            <w:hideMark/>
          </w:tcPr>
          <w:p w:rsidR="00FF22D3" w:rsidRPr="007F414A" w:rsidRDefault="00341B17" w:rsidP="00341B17">
            <w:pPr>
              <w:spacing w:line="276" w:lineRule="auto"/>
              <w:ind w:left="-39" w:right="225"/>
              <w:jc w:val="right"/>
              <w:rPr>
                <w:rFonts w:ascii="Arial" w:hAnsi="Arial" w:cs="Arial"/>
                <w:sz w:val="16"/>
                <w:lang w:eastAsia="es-ES"/>
              </w:rPr>
            </w:pPr>
            <w:r>
              <w:rPr>
                <w:rFonts w:ascii="Arial" w:hAnsi="Arial" w:cs="Arial"/>
                <w:bCs/>
                <w:sz w:val="16"/>
                <w:lang w:eastAsia="es-ES"/>
              </w:rPr>
              <w:t>$</w:t>
            </w:r>
            <w:r w:rsidR="00FF22D3">
              <w:rPr>
                <w:rFonts w:ascii="Arial" w:hAnsi="Arial" w:cs="Arial"/>
                <w:bCs/>
                <w:sz w:val="16"/>
                <w:szCs w:val="16"/>
              </w:rPr>
              <w:t>363,319,813.00</w:t>
            </w:r>
          </w:p>
        </w:tc>
        <w:tc>
          <w:tcPr>
            <w:tcW w:w="1037" w:type="pct"/>
            <w:tcBorders>
              <w:top w:val="single" w:sz="4" w:space="0" w:color="auto"/>
              <w:bottom w:val="single" w:sz="4" w:space="0" w:color="auto"/>
            </w:tcBorders>
          </w:tcPr>
          <w:p w:rsidR="00FF22D3" w:rsidRPr="007F414A" w:rsidRDefault="00FF22D3" w:rsidP="00341B17">
            <w:pPr>
              <w:spacing w:line="276" w:lineRule="auto"/>
              <w:ind w:left="-39" w:right="437"/>
              <w:jc w:val="right"/>
              <w:rPr>
                <w:rFonts w:ascii="Arial" w:hAnsi="Arial" w:cs="Arial"/>
                <w:bCs/>
                <w:sz w:val="16"/>
                <w:lang w:eastAsia="es-ES"/>
              </w:rPr>
            </w:pPr>
            <w:r w:rsidRPr="007F414A">
              <w:rPr>
                <w:rFonts w:ascii="Arial" w:hAnsi="Arial" w:cs="Arial"/>
                <w:bCs/>
                <w:sz w:val="16"/>
                <w:lang w:eastAsia="es-ES"/>
              </w:rPr>
              <w:t>$</w:t>
            </w:r>
            <w:r>
              <w:rPr>
                <w:rFonts w:ascii="Arial" w:hAnsi="Arial" w:cs="Arial"/>
                <w:bCs/>
                <w:sz w:val="16"/>
                <w:szCs w:val="16"/>
              </w:rPr>
              <w:t>93,122,329.00</w:t>
            </w:r>
          </w:p>
        </w:tc>
        <w:tc>
          <w:tcPr>
            <w:tcW w:w="1149" w:type="pct"/>
            <w:tcBorders>
              <w:top w:val="single" w:sz="4" w:space="0" w:color="auto"/>
              <w:bottom w:val="single" w:sz="4" w:space="0" w:color="auto"/>
            </w:tcBorders>
          </w:tcPr>
          <w:p w:rsidR="00FF22D3" w:rsidRPr="007F414A" w:rsidRDefault="00341B17" w:rsidP="00341B17">
            <w:pPr>
              <w:spacing w:line="276" w:lineRule="auto"/>
              <w:ind w:left="-39" w:right="566"/>
              <w:jc w:val="right"/>
              <w:rPr>
                <w:rFonts w:ascii="Arial" w:hAnsi="Arial" w:cs="Arial"/>
                <w:bCs/>
                <w:sz w:val="16"/>
                <w:lang w:eastAsia="es-ES"/>
              </w:rPr>
            </w:pPr>
            <w:r>
              <w:rPr>
                <w:rFonts w:ascii="Arial" w:hAnsi="Arial" w:cs="Arial"/>
                <w:bCs/>
                <w:sz w:val="16"/>
                <w:lang w:eastAsia="es-ES"/>
              </w:rPr>
              <w:t>$</w:t>
            </w:r>
            <w:r w:rsidR="00FF22D3">
              <w:rPr>
                <w:rFonts w:ascii="Arial" w:hAnsi="Arial" w:cs="Arial"/>
                <w:bCs/>
                <w:sz w:val="16"/>
                <w:lang w:eastAsia="es-ES"/>
              </w:rPr>
              <w:t>85,966,152.00</w:t>
            </w:r>
          </w:p>
        </w:tc>
      </w:tr>
      <w:tr w:rsidR="00FF22D3" w:rsidRPr="007F414A" w:rsidTr="00825B3E">
        <w:trPr>
          <w:trHeight w:val="226"/>
          <w:jc w:val="center"/>
        </w:trPr>
        <w:tc>
          <w:tcPr>
            <w:tcW w:w="1883" w:type="pct"/>
            <w:tcBorders>
              <w:top w:val="single" w:sz="4" w:space="0" w:color="auto"/>
              <w:bottom w:val="single" w:sz="4" w:space="0" w:color="auto"/>
            </w:tcBorders>
            <w:hideMark/>
          </w:tcPr>
          <w:p w:rsidR="00FF22D3" w:rsidRPr="007F414A" w:rsidRDefault="00FF22D3" w:rsidP="00825B3E">
            <w:pPr>
              <w:spacing w:line="276" w:lineRule="auto"/>
              <w:ind w:left="360" w:hanging="360"/>
              <w:rPr>
                <w:rFonts w:ascii="Arial" w:hAnsi="Arial" w:cs="Arial"/>
                <w:sz w:val="16"/>
                <w:lang w:eastAsia="es-ES"/>
              </w:rPr>
            </w:pPr>
            <w:r>
              <w:rPr>
                <w:rFonts w:ascii="Arial" w:hAnsi="Arial" w:cs="Arial"/>
                <w:sz w:val="16"/>
                <w:szCs w:val="16"/>
              </w:rPr>
              <w:t>G002 – Certeza Jurídica en el Patrimonio Estatal</w:t>
            </w:r>
          </w:p>
        </w:tc>
        <w:tc>
          <w:tcPr>
            <w:tcW w:w="931" w:type="pct"/>
            <w:tcBorders>
              <w:top w:val="single" w:sz="4" w:space="0" w:color="auto"/>
              <w:bottom w:val="single" w:sz="4" w:space="0" w:color="auto"/>
            </w:tcBorders>
            <w:hideMark/>
          </w:tcPr>
          <w:p w:rsidR="00FF22D3" w:rsidRPr="007F414A" w:rsidRDefault="00341B17" w:rsidP="00341B17">
            <w:pPr>
              <w:spacing w:line="276" w:lineRule="auto"/>
              <w:ind w:left="-39" w:right="225"/>
              <w:jc w:val="right"/>
              <w:rPr>
                <w:rFonts w:ascii="Arial" w:hAnsi="Arial" w:cs="Arial"/>
                <w:sz w:val="16"/>
                <w:lang w:eastAsia="es-ES"/>
              </w:rPr>
            </w:pPr>
            <w:r>
              <w:rPr>
                <w:rFonts w:ascii="Arial" w:hAnsi="Arial" w:cs="Arial"/>
                <w:sz w:val="16"/>
                <w:lang w:eastAsia="es-ES"/>
              </w:rPr>
              <w:t>$</w:t>
            </w:r>
            <w:r w:rsidR="00FF22D3">
              <w:rPr>
                <w:rFonts w:ascii="Arial" w:hAnsi="Arial" w:cs="Arial"/>
                <w:bCs/>
                <w:sz w:val="16"/>
                <w:szCs w:val="16"/>
              </w:rPr>
              <w:t>340,028,953.00</w:t>
            </w:r>
          </w:p>
        </w:tc>
        <w:tc>
          <w:tcPr>
            <w:tcW w:w="1037" w:type="pct"/>
            <w:tcBorders>
              <w:top w:val="single" w:sz="4" w:space="0" w:color="auto"/>
              <w:bottom w:val="single" w:sz="4" w:space="0" w:color="auto"/>
            </w:tcBorders>
          </w:tcPr>
          <w:p w:rsidR="00FF22D3" w:rsidRPr="007F414A" w:rsidRDefault="00341B17" w:rsidP="00341B17">
            <w:pPr>
              <w:spacing w:line="276" w:lineRule="auto"/>
              <w:ind w:left="-39" w:right="437"/>
              <w:jc w:val="right"/>
              <w:rPr>
                <w:rFonts w:ascii="Arial" w:hAnsi="Arial" w:cs="Arial"/>
                <w:sz w:val="16"/>
                <w:lang w:eastAsia="es-ES"/>
              </w:rPr>
            </w:pPr>
            <w:r>
              <w:rPr>
                <w:rFonts w:ascii="Arial" w:hAnsi="Arial" w:cs="Arial"/>
                <w:sz w:val="16"/>
                <w:lang w:eastAsia="es-ES"/>
              </w:rPr>
              <w:t>$</w:t>
            </w:r>
            <w:r w:rsidR="00FF22D3">
              <w:rPr>
                <w:rFonts w:ascii="Arial" w:hAnsi="Arial" w:cs="Arial"/>
                <w:bCs/>
                <w:sz w:val="16"/>
                <w:szCs w:val="16"/>
              </w:rPr>
              <w:t>184,291,051.00</w:t>
            </w:r>
          </w:p>
        </w:tc>
        <w:tc>
          <w:tcPr>
            <w:tcW w:w="1149" w:type="pct"/>
            <w:tcBorders>
              <w:top w:val="single" w:sz="4" w:space="0" w:color="auto"/>
              <w:bottom w:val="single" w:sz="4" w:space="0" w:color="auto"/>
            </w:tcBorders>
          </w:tcPr>
          <w:p w:rsidR="00FF22D3" w:rsidRPr="007F414A" w:rsidRDefault="00341B17" w:rsidP="00341B17">
            <w:pPr>
              <w:spacing w:line="276" w:lineRule="auto"/>
              <w:ind w:left="-39" w:right="566"/>
              <w:jc w:val="right"/>
              <w:rPr>
                <w:rFonts w:ascii="Arial" w:hAnsi="Arial" w:cs="Arial"/>
                <w:sz w:val="16"/>
                <w:lang w:eastAsia="es-ES"/>
              </w:rPr>
            </w:pPr>
            <w:r>
              <w:rPr>
                <w:rFonts w:ascii="Arial" w:hAnsi="Arial" w:cs="Arial"/>
                <w:bCs/>
                <w:sz w:val="16"/>
                <w:lang w:eastAsia="es-ES"/>
              </w:rPr>
              <w:t>$</w:t>
            </w:r>
            <w:r w:rsidR="00FF22D3">
              <w:rPr>
                <w:rFonts w:ascii="Arial" w:hAnsi="Arial" w:cs="Arial"/>
                <w:bCs/>
                <w:sz w:val="16"/>
                <w:lang w:eastAsia="es-ES"/>
              </w:rPr>
              <w:t>149,616,064.00</w:t>
            </w:r>
          </w:p>
        </w:tc>
      </w:tr>
      <w:tr w:rsidR="00FF22D3" w:rsidRPr="007F414A" w:rsidTr="00825B3E">
        <w:trPr>
          <w:trHeight w:val="226"/>
          <w:jc w:val="center"/>
        </w:trPr>
        <w:tc>
          <w:tcPr>
            <w:tcW w:w="1883" w:type="pct"/>
            <w:tcBorders>
              <w:top w:val="single" w:sz="4" w:space="0" w:color="auto"/>
              <w:bottom w:val="single" w:sz="4" w:space="0" w:color="auto"/>
            </w:tcBorders>
          </w:tcPr>
          <w:p w:rsidR="00FF22D3" w:rsidRPr="007F414A" w:rsidRDefault="00A13846" w:rsidP="00825B3E">
            <w:pPr>
              <w:ind w:left="360" w:hanging="360"/>
              <w:rPr>
                <w:rFonts w:ascii="Arial" w:hAnsi="Arial" w:cs="Arial"/>
                <w:sz w:val="16"/>
                <w:lang w:eastAsia="es-ES"/>
              </w:rPr>
            </w:pPr>
            <w:r>
              <w:rPr>
                <w:rFonts w:ascii="Arial" w:hAnsi="Arial" w:cs="Arial"/>
                <w:sz w:val="16"/>
                <w:szCs w:val="16"/>
              </w:rPr>
              <w:t>M001</w:t>
            </w:r>
            <w:r w:rsidR="00FF22D3">
              <w:rPr>
                <w:rFonts w:ascii="Arial" w:hAnsi="Arial" w:cs="Arial"/>
                <w:sz w:val="16"/>
                <w:szCs w:val="16"/>
              </w:rPr>
              <w:t xml:space="preserve"> – Gestión y Apoyo Institucional</w:t>
            </w:r>
          </w:p>
        </w:tc>
        <w:tc>
          <w:tcPr>
            <w:tcW w:w="931" w:type="pct"/>
            <w:tcBorders>
              <w:top w:val="single" w:sz="4" w:space="0" w:color="auto"/>
              <w:bottom w:val="single" w:sz="4" w:space="0" w:color="auto"/>
            </w:tcBorders>
          </w:tcPr>
          <w:p w:rsidR="00FF22D3" w:rsidRPr="007F414A" w:rsidRDefault="00341B17" w:rsidP="00341B17">
            <w:pPr>
              <w:ind w:left="-39" w:right="225"/>
              <w:jc w:val="right"/>
              <w:rPr>
                <w:rFonts w:ascii="Arial" w:hAnsi="Arial" w:cs="Arial"/>
                <w:sz w:val="16"/>
                <w:lang w:eastAsia="es-ES"/>
              </w:rPr>
            </w:pPr>
            <w:r>
              <w:rPr>
                <w:rFonts w:ascii="Arial" w:hAnsi="Arial" w:cs="Arial"/>
                <w:bCs/>
                <w:sz w:val="16"/>
                <w:szCs w:val="16"/>
              </w:rPr>
              <w:t>$</w:t>
            </w:r>
            <w:r w:rsidR="00FF22D3">
              <w:rPr>
                <w:rFonts w:ascii="Arial" w:hAnsi="Arial" w:cs="Arial"/>
                <w:bCs/>
                <w:sz w:val="16"/>
                <w:szCs w:val="16"/>
              </w:rPr>
              <w:t>88,679,306.00</w:t>
            </w:r>
          </w:p>
        </w:tc>
        <w:tc>
          <w:tcPr>
            <w:tcW w:w="1037" w:type="pct"/>
            <w:tcBorders>
              <w:top w:val="single" w:sz="4" w:space="0" w:color="auto"/>
              <w:bottom w:val="single" w:sz="4" w:space="0" w:color="auto"/>
            </w:tcBorders>
          </w:tcPr>
          <w:p w:rsidR="00FF22D3" w:rsidRPr="007F414A" w:rsidRDefault="00341B17" w:rsidP="00341B17">
            <w:pPr>
              <w:ind w:left="-39" w:right="437"/>
              <w:jc w:val="right"/>
              <w:rPr>
                <w:rFonts w:ascii="Arial" w:hAnsi="Arial" w:cs="Arial"/>
                <w:sz w:val="16"/>
                <w:lang w:eastAsia="es-ES"/>
              </w:rPr>
            </w:pPr>
            <w:r>
              <w:rPr>
                <w:rFonts w:ascii="Arial" w:hAnsi="Arial" w:cs="Arial"/>
                <w:bCs/>
                <w:sz w:val="16"/>
                <w:szCs w:val="16"/>
              </w:rPr>
              <w:t>$</w:t>
            </w:r>
            <w:r w:rsidR="00FF22D3">
              <w:rPr>
                <w:rFonts w:ascii="Arial" w:hAnsi="Arial" w:cs="Arial"/>
                <w:bCs/>
                <w:sz w:val="16"/>
                <w:szCs w:val="16"/>
              </w:rPr>
              <w:t>51,390,989.00</w:t>
            </w:r>
          </w:p>
        </w:tc>
        <w:tc>
          <w:tcPr>
            <w:tcW w:w="1149" w:type="pct"/>
            <w:tcBorders>
              <w:top w:val="single" w:sz="4" w:space="0" w:color="auto"/>
              <w:bottom w:val="single" w:sz="4" w:space="0" w:color="auto"/>
            </w:tcBorders>
          </w:tcPr>
          <w:p w:rsidR="00FF22D3" w:rsidRPr="007F414A" w:rsidRDefault="00341B17" w:rsidP="00341B17">
            <w:pPr>
              <w:ind w:left="-39" w:right="566"/>
              <w:jc w:val="right"/>
              <w:rPr>
                <w:rFonts w:ascii="Arial" w:hAnsi="Arial" w:cs="Arial"/>
                <w:bCs/>
                <w:sz w:val="16"/>
                <w:lang w:eastAsia="es-ES"/>
              </w:rPr>
            </w:pPr>
            <w:r>
              <w:rPr>
                <w:rFonts w:ascii="Arial" w:hAnsi="Arial" w:cs="Arial"/>
                <w:bCs/>
                <w:sz w:val="16"/>
                <w:lang w:eastAsia="es-ES"/>
              </w:rPr>
              <w:t>$</w:t>
            </w:r>
            <w:r w:rsidR="00FF22D3">
              <w:rPr>
                <w:rFonts w:ascii="Arial" w:hAnsi="Arial" w:cs="Arial"/>
                <w:bCs/>
                <w:sz w:val="16"/>
                <w:lang w:eastAsia="es-ES"/>
              </w:rPr>
              <w:t>44,984,385.00</w:t>
            </w:r>
          </w:p>
        </w:tc>
      </w:tr>
      <w:tr w:rsidR="00FF22D3" w:rsidRPr="007F414A" w:rsidTr="00825B3E">
        <w:trPr>
          <w:trHeight w:val="226"/>
          <w:jc w:val="center"/>
        </w:trPr>
        <w:tc>
          <w:tcPr>
            <w:tcW w:w="1883" w:type="pct"/>
            <w:tcBorders>
              <w:top w:val="single" w:sz="4" w:space="0" w:color="auto"/>
              <w:bottom w:val="single" w:sz="4" w:space="0" w:color="auto"/>
            </w:tcBorders>
            <w:hideMark/>
          </w:tcPr>
          <w:p w:rsidR="00FF22D3" w:rsidRPr="007F414A" w:rsidRDefault="00FF22D3" w:rsidP="00825B3E">
            <w:pPr>
              <w:spacing w:line="276" w:lineRule="auto"/>
              <w:jc w:val="right"/>
              <w:rPr>
                <w:rFonts w:ascii="Arial" w:hAnsi="Arial" w:cs="Arial"/>
                <w:b/>
                <w:sz w:val="16"/>
                <w:lang w:eastAsia="es-ES"/>
              </w:rPr>
            </w:pPr>
            <w:r w:rsidRPr="007F414A">
              <w:rPr>
                <w:rFonts w:ascii="Arial" w:eastAsia="Calibri" w:hAnsi="Arial" w:cs="Arial"/>
                <w:b/>
                <w:bCs/>
                <w:sz w:val="16"/>
                <w:lang w:eastAsia="es-ES"/>
              </w:rPr>
              <w:t xml:space="preserve">  Presupuesto Total: </w:t>
            </w:r>
          </w:p>
        </w:tc>
        <w:tc>
          <w:tcPr>
            <w:tcW w:w="931" w:type="pct"/>
            <w:tcBorders>
              <w:top w:val="single" w:sz="4" w:space="0" w:color="auto"/>
              <w:bottom w:val="single" w:sz="4" w:space="0" w:color="auto"/>
            </w:tcBorders>
            <w:hideMark/>
          </w:tcPr>
          <w:p w:rsidR="00FF22D3" w:rsidRPr="007F414A" w:rsidRDefault="00FF22D3" w:rsidP="00341B17">
            <w:pPr>
              <w:spacing w:line="276" w:lineRule="auto"/>
              <w:ind w:right="225"/>
              <w:jc w:val="right"/>
              <w:rPr>
                <w:rFonts w:ascii="Arial" w:hAnsi="Arial" w:cs="Arial"/>
                <w:b/>
                <w:sz w:val="16"/>
                <w:lang w:eastAsia="es-ES"/>
              </w:rPr>
            </w:pPr>
            <w:r w:rsidRPr="007F414A">
              <w:rPr>
                <w:rFonts w:ascii="Arial" w:hAnsi="Arial" w:cs="Arial"/>
                <w:b/>
                <w:bCs/>
                <w:sz w:val="16"/>
                <w:lang w:eastAsia="es-ES"/>
              </w:rPr>
              <w:t>$</w:t>
            </w:r>
            <w:r>
              <w:rPr>
                <w:rFonts w:ascii="Arial" w:hAnsi="Arial" w:cs="Arial"/>
                <w:b/>
                <w:bCs/>
                <w:sz w:val="16"/>
                <w:szCs w:val="16"/>
              </w:rPr>
              <w:t>792,028,072.00</w:t>
            </w:r>
          </w:p>
        </w:tc>
        <w:tc>
          <w:tcPr>
            <w:tcW w:w="1037" w:type="pct"/>
            <w:tcBorders>
              <w:top w:val="single" w:sz="4" w:space="0" w:color="auto"/>
              <w:bottom w:val="single" w:sz="4" w:space="0" w:color="auto"/>
            </w:tcBorders>
          </w:tcPr>
          <w:p w:rsidR="00FF22D3" w:rsidRPr="007F414A" w:rsidRDefault="00341B17" w:rsidP="00341B17">
            <w:pPr>
              <w:spacing w:line="276" w:lineRule="auto"/>
              <w:ind w:right="437"/>
              <w:jc w:val="right"/>
              <w:rPr>
                <w:rFonts w:ascii="Arial" w:hAnsi="Arial" w:cs="Arial"/>
                <w:b/>
                <w:bCs/>
                <w:sz w:val="16"/>
                <w:lang w:eastAsia="es-ES"/>
              </w:rPr>
            </w:pPr>
            <w:r>
              <w:rPr>
                <w:rFonts w:ascii="Arial" w:hAnsi="Arial" w:cs="Arial"/>
                <w:b/>
                <w:bCs/>
                <w:sz w:val="16"/>
                <w:szCs w:val="16"/>
              </w:rPr>
              <w:t>$</w:t>
            </w:r>
            <w:r w:rsidR="00FF22D3" w:rsidRPr="0001069C">
              <w:rPr>
                <w:rFonts w:ascii="Arial" w:hAnsi="Arial" w:cs="Arial"/>
                <w:b/>
                <w:bCs/>
                <w:sz w:val="16"/>
                <w:szCs w:val="16"/>
              </w:rPr>
              <w:t>328,804,369.00</w:t>
            </w:r>
          </w:p>
        </w:tc>
        <w:tc>
          <w:tcPr>
            <w:tcW w:w="1149" w:type="pct"/>
            <w:tcBorders>
              <w:top w:val="single" w:sz="4" w:space="0" w:color="auto"/>
              <w:bottom w:val="single" w:sz="4" w:space="0" w:color="auto"/>
            </w:tcBorders>
          </w:tcPr>
          <w:p w:rsidR="00FF22D3" w:rsidRPr="007F414A" w:rsidRDefault="00FF22D3" w:rsidP="00341B17">
            <w:pPr>
              <w:spacing w:line="276" w:lineRule="auto"/>
              <w:ind w:right="566"/>
              <w:jc w:val="right"/>
              <w:rPr>
                <w:rFonts w:ascii="Arial" w:hAnsi="Arial" w:cs="Arial"/>
                <w:b/>
                <w:bCs/>
                <w:sz w:val="16"/>
                <w:lang w:eastAsia="es-ES"/>
              </w:rPr>
            </w:pPr>
            <w:r w:rsidRPr="007F414A">
              <w:rPr>
                <w:rFonts w:ascii="Arial" w:hAnsi="Arial" w:cs="Arial"/>
                <w:b/>
                <w:bCs/>
                <w:sz w:val="16"/>
                <w:lang w:eastAsia="es-ES"/>
              </w:rPr>
              <w:t>$</w:t>
            </w:r>
            <w:r>
              <w:rPr>
                <w:rFonts w:ascii="Arial" w:hAnsi="Arial" w:cs="Arial"/>
                <w:b/>
                <w:bCs/>
                <w:sz w:val="16"/>
                <w:lang w:eastAsia="es-ES"/>
              </w:rPr>
              <w:t>280,566,601.00</w:t>
            </w:r>
          </w:p>
        </w:tc>
      </w:tr>
    </w:tbl>
    <w:p w:rsidR="00FF22D3" w:rsidRPr="00067E99" w:rsidRDefault="00FF22D3" w:rsidP="00FF22D3">
      <w:pPr>
        <w:spacing w:after="0"/>
        <w:jc w:val="center"/>
        <w:rPr>
          <w:rFonts w:ascii="Arial" w:hAnsi="Arial" w:cs="Arial"/>
          <w:sz w:val="14"/>
          <w:szCs w:val="18"/>
        </w:rPr>
      </w:pPr>
      <w:r w:rsidRPr="00067E99">
        <w:rPr>
          <w:rFonts w:ascii="Arial" w:hAnsi="Arial" w:cs="Arial"/>
          <w:b/>
          <w:sz w:val="14"/>
          <w:szCs w:val="18"/>
        </w:rPr>
        <w:t xml:space="preserve">Fuente: </w:t>
      </w:r>
      <w:r w:rsidRPr="00067E99">
        <w:rPr>
          <w:rFonts w:ascii="Arial" w:hAnsi="Arial" w:cs="Arial"/>
          <w:sz w:val="14"/>
          <w:szCs w:val="18"/>
        </w:rPr>
        <w:t xml:space="preserve">Elaborado por la ASEQROO con base </w:t>
      </w:r>
      <w:r>
        <w:rPr>
          <w:rFonts w:ascii="Arial" w:hAnsi="Arial" w:cs="Arial"/>
          <w:sz w:val="14"/>
          <w:szCs w:val="18"/>
        </w:rPr>
        <w:t>en el p</w:t>
      </w:r>
      <w:r w:rsidRPr="00067E99">
        <w:rPr>
          <w:rFonts w:ascii="Arial" w:hAnsi="Arial" w:cs="Arial"/>
          <w:sz w:val="14"/>
          <w:szCs w:val="18"/>
        </w:rPr>
        <w:t xml:space="preserve">resupuesto </w:t>
      </w:r>
      <w:r>
        <w:rPr>
          <w:rFonts w:ascii="Arial" w:hAnsi="Arial" w:cs="Arial"/>
          <w:sz w:val="14"/>
          <w:szCs w:val="18"/>
        </w:rPr>
        <w:t>aprobado por clasificación programática,</w:t>
      </w:r>
      <w:r w:rsidRPr="00067E99">
        <w:rPr>
          <w:rFonts w:ascii="Arial" w:hAnsi="Arial" w:cs="Arial"/>
          <w:sz w:val="14"/>
          <w:szCs w:val="18"/>
        </w:rPr>
        <w:t xml:space="preserve"> ejercicio 2021</w:t>
      </w:r>
      <w:r>
        <w:rPr>
          <w:rFonts w:ascii="Arial" w:hAnsi="Arial" w:cs="Arial"/>
          <w:sz w:val="14"/>
          <w:szCs w:val="18"/>
        </w:rPr>
        <w:t xml:space="preserve"> y la Cuenta Pública 2021 de la AGEPRO.</w:t>
      </w:r>
    </w:p>
    <w:p w:rsidR="00FF22D3" w:rsidRDefault="00FF22D3" w:rsidP="00F22780">
      <w:pPr>
        <w:spacing w:after="0"/>
        <w:jc w:val="both"/>
        <w:rPr>
          <w:rFonts w:ascii="Arial" w:hAnsi="Arial" w:cs="Arial"/>
          <w:sz w:val="24"/>
          <w:szCs w:val="24"/>
        </w:rPr>
      </w:pPr>
    </w:p>
    <w:p w:rsidR="00FF22D3" w:rsidRDefault="00FF22D3" w:rsidP="00FF22D3">
      <w:pPr>
        <w:pStyle w:val="xmsonormal"/>
        <w:shd w:val="clear" w:color="auto" w:fill="FFFFFF"/>
        <w:spacing w:before="0" w:beforeAutospacing="0" w:after="0" w:afterAutospacing="0" w:line="276" w:lineRule="auto"/>
        <w:jc w:val="both"/>
        <w:rPr>
          <w:rFonts w:ascii="Calibri" w:hAnsi="Calibri" w:cs="Calibri"/>
          <w:color w:val="000000"/>
        </w:rPr>
      </w:pPr>
      <w:r w:rsidRPr="00A13846">
        <w:rPr>
          <w:rFonts w:ascii="Arial" w:hAnsi="Arial" w:cs="Arial"/>
          <w:color w:val="000000"/>
        </w:rPr>
        <w:t>De acuerdo con la tabla anterior, el presupuesto aprobado tuvo una reducción de $463,223,703.00 (cuatrocientos sesenta y tres millones doscientos veintitrés mil setecientos tres pesos 00/100)</w:t>
      </w:r>
      <w:r w:rsidR="00486B92">
        <w:rPr>
          <w:rFonts w:ascii="Arial" w:hAnsi="Arial" w:cs="Arial"/>
          <w:color w:val="000000"/>
        </w:rPr>
        <w:t>,</w:t>
      </w:r>
      <w:r w:rsidRPr="00A13846">
        <w:rPr>
          <w:rFonts w:ascii="Arial" w:hAnsi="Arial" w:cs="Arial"/>
          <w:color w:val="000000"/>
        </w:rPr>
        <w:t> y al cie</w:t>
      </w:r>
      <w:r w:rsidR="00486B92">
        <w:rPr>
          <w:rFonts w:ascii="Arial" w:hAnsi="Arial" w:cs="Arial"/>
          <w:color w:val="000000"/>
        </w:rPr>
        <w:t>rre del ejercicio fiscal presentó</w:t>
      </w:r>
      <w:r w:rsidRPr="00A13846">
        <w:rPr>
          <w:rFonts w:ascii="Arial" w:hAnsi="Arial" w:cs="Arial"/>
          <w:color w:val="000000"/>
        </w:rPr>
        <w:t xml:space="preserve"> un presupuesto devengado de $280,566,601.00 (doscientos ochenta millones quinientos sesenta y seis mil seiscientos y un pesos 00/100).</w:t>
      </w:r>
    </w:p>
    <w:p w:rsidR="00FF22D3" w:rsidRDefault="00FF22D3" w:rsidP="00F22780">
      <w:pPr>
        <w:spacing w:after="0"/>
        <w:jc w:val="both"/>
        <w:rPr>
          <w:rFonts w:ascii="Arial" w:hAnsi="Arial" w:cs="Arial"/>
          <w:sz w:val="24"/>
          <w:szCs w:val="24"/>
        </w:rPr>
      </w:pPr>
    </w:p>
    <w:p w:rsidR="00A471EE" w:rsidRDefault="00790731" w:rsidP="00F22780">
      <w:pPr>
        <w:spacing w:after="0"/>
        <w:jc w:val="both"/>
        <w:rPr>
          <w:rFonts w:ascii="Arial" w:hAnsi="Arial" w:cs="Arial"/>
          <w:sz w:val="24"/>
          <w:szCs w:val="24"/>
        </w:rPr>
      </w:pPr>
      <w:r w:rsidRPr="004C5FE5">
        <w:rPr>
          <w:rFonts w:ascii="Arial" w:hAnsi="Arial" w:cs="Arial"/>
          <w:sz w:val="24"/>
          <w:szCs w:val="24"/>
        </w:rPr>
        <w:t>A fin de verificar el nivel de cumplimiento reportado de l</w:t>
      </w:r>
      <w:r w:rsidR="008708E8">
        <w:rPr>
          <w:rFonts w:ascii="Arial" w:hAnsi="Arial" w:cs="Arial"/>
          <w:sz w:val="24"/>
          <w:szCs w:val="24"/>
        </w:rPr>
        <w:t>o</w:t>
      </w:r>
      <w:r w:rsidRPr="004C5FE5">
        <w:rPr>
          <w:rFonts w:ascii="Arial" w:hAnsi="Arial" w:cs="Arial"/>
          <w:sz w:val="24"/>
          <w:szCs w:val="24"/>
        </w:rPr>
        <w:t xml:space="preserve">s </w:t>
      </w:r>
      <w:r w:rsidR="008708E8">
        <w:rPr>
          <w:rFonts w:ascii="Arial" w:hAnsi="Arial" w:cs="Arial"/>
          <w:sz w:val="24"/>
          <w:szCs w:val="24"/>
        </w:rPr>
        <w:t xml:space="preserve">objetivos y </w:t>
      </w:r>
      <w:r w:rsidRPr="004C5FE5">
        <w:rPr>
          <w:rFonts w:ascii="Arial" w:hAnsi="Arial" w:cs="Arial"/>
          <w:sz w:val="24"/>
          <w:szCs w:val="24"/>
        </w:rPr>
        <w:t xml:space="preserve">metas de los programas presupuestarios </w:t>
      </w:r>
      <w:r w:rsidRPr="004C5FE5">
        <w:rPr>
          <w:rFonts w:ascii="Arial" w:hAnsi="Arial" w:cs="Arial"/>
          <w:color w:val="000000" w:themeColor="text1"/>
          <w:sz w:val="24"/>
          <w:szCs w:val="24"/>
        </w:rPr>
        <w:t>E067 - Impulso a la Inversión Público-Privada</w:t>
      </w:r>
      <w:r w:rsidRPr="004C5FE5">
        <w:rPr>
          <w:rFonts w:ascii="Arial" w:eastAsia="Arial" w:hAnsi="Arial" w:cs="Arial"/>
          <w:sz w:val="24"/>
          <w:szCs w:val="24"/>
          <w:lang w:eastAsia="en-US"/>
        </w:rPr>
        <w:t xml:space="preserve">, </w:t>
      </w:r>
      <w:r w:rsidRPr="004C5FE5">
        <w:rPr>
          <w:rFonts w:ascii="Arial" w:hAnsi="Arial" w:cs="Arial"/>
          <w:sz w:val="24"/>
          <w:szCs w:val="24"/>
        </w:rPr>
        <w:t>G002 - Certeza Jurídica en el Patrimonio Estatal</w:t>
      </w:r>
      <w:r w:rsidRPr="004C5FE5">
        <w:rPr>
          <w:rFonts w:ascii="Arial" w:eastAsia="Arial" w:hAnsi="Arial" w:cs="Arial"/>
          <w:sz w:val="24"/>
          <w:szCs w:val="24"/>
          <w:lang w:eastAsia="en-US"/>
        </w:rPr>
        <w:t xml:space="preserve"> y M001 - Gestión y Apoyo Institucional</w:t>
      </w:r>
      <w:r w:rsidRPr="004C5FE5">
        <w:rPr>
          <w:rFonts w:ascii="Arial" w:hAnsi="Arial" w:cs="Arial"/>
          <w:sz w:val="24"/>
          <w:szCs w:val="24"/>
        </w:rPr>
        <w:t xml:space="preserve">, establecidos en sus Formatos Evaluatorios Programáticos del Sistema de Integración Programática y Presupuestal (FESIPPRES), correspondientes al ejercicio fiscal 2021, la Auditoría Superior del Estado de Quintana Roo (ASEQROO), mediante oficio de solicitud de información adicional ASEQROO/ASE/AEMD/0459/03/2022, solicitó a la Agencia de Proyectos Estratégicos (AGEPRO) los FESIPPRES de los programas presupuestarios antes mencionados, presentados por trimestre y por nivel de la Matriz de Indicadores para Resultados (MIR), así como la evidencia que sustente el avance acumulado al cuarto trimestre del mismo ejercicio. </w:t>
      </w:r>
    </w:p>
    <w:p w:rsidR="00A471EE" w:rsidRDefault="00A471EE" w:rsidP="00F22780">
      <w:pPr>
        <w:spacing w:after="0"/>
        <w:jc w:val="both"/>
        <w:rPr>
          <w:rFonts w:ascii="Arial" w:hAnsi="Arial" w:cs="Arial"/>
          <w:sz w:val="24"/>
          <w:szCs w:val="24"/>
        </w:rPr>
      </w:pPr>
    </w:p>
    <w:p w:rsidR="00790731" w:rsidRDefault="00790731" w:rsidP="00F22780">
      <w:pPr>
        <w:spacing w:after="0"/>
        <w:jc w:val="both"/>
        <w:rPr>
          <w:rFonts w:ascii="Arial" w:hAnsi="Arial" w:cs="Arial"/>
          <w:sz w:val="24"/>
          <w:szCs w:val="24"/>
        </w:rPr>
      </w:pPr>
      <w:r w:rsidRPr="004C5FE5">
        <w:rPr>
          <w:rFonts w:ascii="Arial" w:hAnsi="Arial" w:cs="Arial"/>
          <w:sz w:val="24"/>
          <w:szCs w:val="24"/>
        </w:rPr>
        <w:t>Al respecto, el ente proporcionó la información solicitada</w:t>
      </w:r>
      <w:r w:rsidRPr="004C5FE5">
        <w:rPr>
          <w:rFonts w:ascii="Arial" w:eastAsia="Calibri" w:hAnsi="Arial" w:cs="Arial"/>
          <w:sz w:val="24"/>
          <w:szCs w:val="24"/>
        </w:rPr>
        <w:t xml:space="preserve"> mediante oficio número AGEPRO/DDG/0315/IV/2022</w:t>
      </w:r>
      <w:r w:rsidRPr="004C5FE5">
        <w:rPr>
          <w:rFonts w:ascii="Arial" w:hAnsi="Arial" w:cs="Arial"/>
          <w:sz w:val="24"/>
          <w:szCs w:val="24"/>
        </w:rPr>
        <w:t xml:space="preserve">, misma con la que se procede a realizar el siguiente análisis: </w:t>
      </w:r>
    </w:p>
    <w:p w:rsidR="007F4C21" w:rsidRDefault="007F4C21" w:rsidP="00F22780">
      <w:pPr>
        <w:spacing w:after="0"/>
        <w:jc w:val="both"/>
        <w:rPr>
          <w:rFonts w:ascii="Arial" w:hAnsi="Arial" w:cs="Arial"/>
          <w:sz w:val="24"/>
          <w:szCs w:val="24"/>
        </w:rPr>
      </w:pPr>
    </w:p>
    <w:p w:rsidR="007F4C21" w:rsidRDefault="007F4C21" w:rsidP="00F22780">
      <w:pPr>
        <w:spacing w:after="0"/>
        <w:jc w:val="both"/>
        <w:rPr>
          <w:rFonts w:ascii="Arial" w:hAnsi="Arial" w:cs="Arial"/>
          <w:sz w:val="24"/>
          <w:szCs w:val="24"/>
        </w:rPr>
      </w:pPr>
    </w:p>
    <w:p w:rsidR="00790731" w:rsidRPr="007F4C21" w:rsidRDefault="00790731" w:rsidP="008E3BB9">
      <w:pPr>
        <w:numPr>
          <w:ilvl w:val="0"/>
          <w:numId w:val="22"/>
        </w:numPr>
        <w:autoSpaceDE w:val="0"/>
        <w:autoSpaceDN w:val="0"/>
        <w:adjustRightInd w:val="0"/>
        <w:spacing w:after="0"/>
        <w:jc w:val="both"/>
        <w:rPr>
          <w:rFonts w:ascii="Arial" w:hAnsi="Arial" w:cs="Arial"/>
          <w:b/>
          <w:color w:val="000000"/>
          <w:sz w:val="24"/>
          <w:szCs w:val="24"/>
        </w:rPr>
      </w:pPr>
      <w:r w:rsidRPr="007F4C21">
        <w:rPr>
          <w:rFonts w:ascii="Arial" w:hAnsi="Arial" w:cs="Arial"/>
          <w:sz w:val="24"/>
          <w:szCs w:val="24"/>
        </w:rPr>
        <w:lastRenderedPageBreak/>
        <w:t>Análisis del programa presupuestario E067 - Impulso a la Inversión Público-Privada.</w:t>
      </w:r>
    </w:p>
    <w:p w:rsidR="00710CB4" w:rsidRDefault="00710CB4" w:rsidP="00F70656">
      <w:pPr>
        <w:autoSpaceDE w:val="0"/>
        <w:autoSpaceDN w:val="0"/>
        <w:adjustRightInd w:val="0"/>
        <w:spacing w:after="0"/>
        <w:jc w:val="center"/>
        <w:rPr>
          <w:rFonts w:ascii="Arial" w:eastAsia="Calibri" w:hAnsi="Arial" w:cs="Arial"/>
          <w:b/>
          <w:sz w:val="20"/>
          <w:szCs w:val="20"/>
        </w:rPr>
      </w:pPr>
    </w:p>
    <w:p w:rsidR="00790731" w:rsidRDefault="00790731" w:rsidP="00F70656">
      <w:pPr>
        <w:autoSpaceDE w:val="0"/>
        <w:autoSpaceDN w:val="0"/>
        <w:adjustRightInd w:val="0"/>
        <w:spacing w:after="0"/>
        <w:jc w:val="center"/>
        <w:rPr>
          <w:rFonts w:ascii="Arial" w:eastAsia="Calibri" w:hAnsi="Arial" w:cs="Arial"/>
          <w:sz w:val="20"/>
          <w:szCs w:val="20"/>
        </w:rPr>
      </w:pPr>
      <w:r w:rsidRPr="00591AD5">
        <w:rPr>
          <w:rFonts w:ascii="Arial" w:eastAsia="Calibri" w:hAnsi="Arial" w:cs="Arial"/>
          <w:b/>
          <w:sz w:val="20"/>
          <w:szCs w:val="20"/>
        </w:rPr>
        <w:t xml:space="preserve">Tabla </w:t>
      </w:r>
      <w:r>
        <w:rPr>
          <w:rFonts w:ascii="Arial" w:eastAsia="Calibri" w:hAnsi="Arial" w:cs="Arial"/>
          <w:b/>
          <w:sz w:val="20"/>
          <w:szCs w:val="20"/>
        </w:rPr>
        <w:t>11</w:t>
      </w:r>
      <w:r w:rsidRPr="00591AD5">
        <w:rPr>
          <w:rFonts w:ascii="Arial" w:eastAsia="Calibri" w:hAnsi="Arial" w:cs="Arial"/>
          <w:b/>
          <w:sz w:val="20"/>
          <w:szCs w:val="20"/>
        </w:rPr>
        <w:t xml:space="preserve">. </w:t>
      </w:r>
      <w:r w:rsidRPr="00696C3F">
        <w:rPr>
          <w:rFonts w:ascii="Arial" w:eastAsia="Calibri" w:hAnsi="Arial" w:cs="Arial"/>
          <w:sz w:val="20"/>
          <w:szCs w:val="20"/>
        </w:rPr>
        <w:t>Semaforización y cumplimiento de objetivos y metas</w:t>
      </w:r>
    </w:p>
    <w:p w:rsidR="00790731" w:rsidRPr="00591AD5" w:rsidRDefault="001952A0" w:rsidP="00790731">
      <w:pPr>
        <w:autoSpaceDE w:val="0"/>
        <w:autoSpaceDN w:val="0"/>
        <w:adjustRightInd w:val="0"/>
        <w:jc w:val="center"/>
        <w:rPr>
          <w:rFonts w:ascii="Arial" w:hAnsi="Arial" w:cs="Arial"/>
          <w:sz w:val="20"/>
          <w:szCs w:val="20"/>
        </w:rPr>
      </w:pPr>
      <w:r>
        <w:rPr>
          <w:rFonts w:ascii="Arial" w:eastAsia="Calibri" w:hAnsi="Arial" w:cs="Arial"/>
          <w:sz w:val="20"/>
          <w:szCs w:val="20"/>
        </w:rPr>
        <w:t>Programa p</w:t>
      </w:r>
      <w:r w:rsidR="00790731" w:rsidRPr="00591AD5">
        <w:rPr>
          <w:rFonts w:ascii="Arial" w:eastAsia="Calibri" w:hAnsi="Arial" w:cs="Arial"/>
          <w:sz w:val="20"/>
          <w:szCs w:val="20"/>
        </w:rPr>
        <w:t xml:space="preserve">resupuestario </w:t>
      </w:r>
      <w:r w:rsidR="00790731" w:rsidRPr="00591AD5">
        <w:rPr>
          <w:rFonts w:ascii="Arial" w:hAnsi="Arial" w:cs="Arial"/>
          <w:sz w:val="20"/>
          <w:szCs w:val="20"/>
        </w:rPr>
        <w:t>E067 - Impulso a la Inversión Público-Privada.</w:t>
      </w:r>
    </w:p>
    <w:tbl>
      <w:tblPr>
        <w:tblStyle w:val="Tablaconcuadrcula"/>
        <w:tblW w:w="5000" w:type="pct"/>
        <w:jc w:val="center"/>
        <w:tblLook w:val="04A0" w:firstRow="1" w:lastRow="0" w:firstColumn="1" w:lastColumn="0" w:noHBand="0" w:noVBand="1"/>
      </w:tblPr>
      <w:tblGrid>
        <w:gridCol w:w="1457"/>
        <w:gridCol w:w="1498"/>
        <w:gridCol w:w="1498"/>
        <w:gridCol w:w="1603"/>
        <w:gridCol w:w="1480"/>
        <w:gridCol w:w="1668"/>
      </w:tblGrid>
      <w:tr w:rsidR="00790731" w:rsidRPr="000B247C" w:rsidTr="00F21BBE">
        <w:trPr>
          <w:jc w:val="center"/>
        </w:trPr>
        <w:tc>
          <w:tcPr>
            <w:tcW w:w="5000" w:type="pct"/>
            <w:gridSpan w:val="6"/>
            <w:shd w:val="clear" w:color="auto" w:fill="DBE5F1" w:themeFill="accent1" w:themeFillTint="33"/>
          </w:tcPr>
          <w:p w:rsidR="00790731" w:rsidRPr="008E3F50" w:rsidRDefault="00790731" w:rsidP="002537CD">
            <w:pPr>
              <w:jc w:val="both"/>
              <w:rPr>
                <w:rFonts w:ascii="Arial" w:hAnsi="Arial" w:cs="Arial"/>
                <w:sz w:val="16"/>
              </w:rPr>
            </w:pPr>
            <w:r w:rsidRPr="008314B2">
              <w:rPr>
                <w:rFonts w:ascii="Arial" w:hAnsi="Arial" w:cs="Arial"/>
                <w:b/>
                <w:sz w:val="16"/>
              </w:rPr>
              <w:t>Fin:</w:t>
            </w:r>
            <w:r w:rsidRPr="008314B2">
              <w:rPr>
                <w:rFonts w:ascii="Arial" w:hAnsi="Arial" w:cs="Arial"/>
                <w:sz w:val="16"/>
              </w:rPr>
              <w:t xml:space="preserve"> - Contribuir a </w:t>
            </w:r>
            <w:r w:rsidR="002537CD">
              <w:rPr>
                <w:rFonts w:ascii="Arial" w:hAnsi="Arial" w:cs="Arial"/>
                <w:sz w:val="16"/>
              </w:rPr>
              <w:t>i</w:t>
            </w:r>
            <w:r w:rsidRPr="008314B2">
              <w:rPr>
                <w:rFonts w:ascii="Arial" w:hAnsi="Arial" w:cs="Arial"/>
                <w:sz w:val="16"/>
              </w:rPr>
              <w:t>mpulsar un clima de negocios propicio que permita la creación de nuevas empresas competitivas y la atracción de inversiones directas multisectoriales que generen desarrollo integral y equitativo, fuentes de empleo y crecimiento económico entre las regiones del estado, mediante la implementación de incentivos diferenciados.</w:t>
            </w: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rPr>
                <w:rFonts w:ascii="Arial" w:hAnsi="Arial" w:cs="Arial"/>
                <w:b/>
                <w:sz w:val="16"/>
                <w:szCs w:val="16"/>
              </w:rPr>
            </w:pPr>
            <w:r w:rsidRPr="003C0EAE">
              <w:rPr>
                <w:rFonts w:ascii="Arial" w:hAnsi="Arial" w:cs="Arial"/>
                <w:b/>
                <w:sz w:val="16"/>
                <w:szCs w:val="16"/>
              </w:rPr>
              <w:t>Nombre del Indicador</w:t>
            </w:r>
            <w:r>
              <w:rPr>
                <w:rFonts w:ascii="Arial" w:hAnsi="Arial" w:cs="Arial"/>
                <w:b/>
                <w:sz w:val="16"/>
                <w:szCs w:val="16"/>
              </w:rPr>
              <w:t xml:space="preserve">: </w:t>
            </w:r>
            <w:r w:rsidRPr="008314B2">
              <w:rPr>
                <w:rFonts w:ascii="Arial" w:hAnsi="Arial" w:cs="Arial"/>
                <w:sz w:val="16"/>
              </w:rPr>
              <w:t>Índice de Competitividad Estatal.</w:t>
            </w:r>
          </w:p>
        </w:tc>
      </w:tr>
      <w:tr w:rsidR="00790731" w:rsidRPr="003C0EAE" w:rsidTr="00F21BBE">
        <w:trPr>
          <w:jc w:val="center"/>
        </w:trPr>
        <w:tc>
          <w:tcPr>
            <w:tcW w:w="791" w:type="pct"/>
            <w:vMerge w:val="restar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Sentido</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del i</w:t>
            </w:r>
            <w:r w:rsidRPr="003C0EAE">
              <w:rPr>
                <w:rFonts w:ascii="Arial" w:hAnsi="Arial" w:cs="Arial"/>
                <w:b/>
                <w:sz w:val="16"/>
                <w:szCs w:val="16"/>
              </w:rPr>
              <w:t>ndicador</w:t>
            </w:r>
          </w:p>
        </w:tc>
        <w:tc>
          <w:tcPr>
            <w:tcW w:w="4209" w:type="pct"/>
            <w:gridSpan w:val="5"/>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Avance programático acumulado</w:t>
            </w:r>
          </w:p>
        </w:tc>
      </w:tr>
      <w:tr w:rsidR="00790731" w:rsidRPr="003C0EAE" w:rsidTr="00756BBD">
        <w:trPr>
          <w:jc w:val="center"/>
        </w:trPr>
        <w:tc>
          <w:tcPr>
            <w:tcW w:w="791" w:type="pct"/>
            <w:vMerge/>
            <w:shd w:val="clear" w:color="auto" w:fill="DBE5F1" w:themeFill="accent1" w:themeFillTint="33"/>
          </w:tcPr>
          <w:p w:rsidR="00790731" w:rsidRPr="003C0EAE" w:rsidRDefault="00790731" w:rsidP="00F21BBE">
            <w:pPr>
              <w:tabs>
                <w:tab w:val="left" w:pos="7575"/>
              </w:tabs>
              <w:spacing w:line="276" w:lineRule="auto"/>
              <w:jc w:val="both"/>
              <w:rPr>
                <w:rFonts w:ascii="Arial" w:hAnsi="Arial" w:cs="Arial"/>
                <w:b/>
                <w:sz w:val="16"/>
                <w:szCs w:val="16"/>
              </w:rPr>
            </w:pPr>
          </w:p>
        </w:tc>
        <w:tc>
          <w:tcPr>
            <w:tcW w:w="814" w:type="pct"/>
            <w:shd w:val="clear" w:color="auto" w:fill="DBE5F1" w:themeFill="accent1" w:themeFillTint="33"/>
            <w:vAlign w:val="center"/>
          </w:tcPr>
          <w:p w:rsidR="00790731" w:rsidRPr="00FE51BA"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Meta p</w:t>
            </w:r>
            <w:r w:rsidRPr="00FE51BA">
              <w:rPr>
                <w:rFonts w:ascii="Arial" w:hAnsi="Arial" w:cs="Arial"/>
                <w:b/>
                <w:sz w:val="16"/>
                <w:szCs w:val="16"/>
              </w:rPr>
              <w:t>rogramada</w:t>
            </w:r>
          </w:p>
          <w:p w:rsidR="00790731" w:rsidRPr="00FE51BA" w:rsidRDefault="00790731" w:rsidP="00F21BBE">
            <w:pPr>
              <w:tabs>
                <w:tab w:val="left" w:pos="7575"/>
              </w:tabs>
              <w:spacing w:line="276" w:lineRule="auto"/>
              <w:jc w:val="center"/>
              <w:rPr>
                <w:rFonts w:ascii="Arial" w:hAnsi="Arial" w:cs="Arial"/>
                <w:b/>
                <w:sz w:val="16"/>
                <w:szCs w:val="16"/>
              </w:rPr>
            </w:pPr>
            <w:r w:rsidRPr="00FE51BA">
              <w:rPr>
                <w:rFonts w:ascii="Arial" w:hAnsi="Arial" w:cs="Arial"/>
                <w:b/>
                <w:sz w:val="16"/>
                <w:szCs w:val="16"/>
              </w:rPr>
              <w:t>(1)</w:t>
            </w:r>
          </w:p>
        </w:tc>
        <w:tc>
          <w:tcPr>
            <w:tcW w:w="814" w:type="pct"/>
            <w:shd w:val="clear" w:color="auto" w:fill="DBE5F1" w:themeFill="accent1" w:themeFillTint="33"/>
            <w:vAlign w:val="center"/>
          </w:tcPr>
          <w:p w:rsidR="00790731" w:rsidRPr="00FE51BA" w:rsidRDefault="00790731" w:rsidP="00F21BBE">
            <w:pPr>
              <w:tabs>
                <w:tab w:val="left" w:pos="7575"/>
              </w:tabs>
              <w:spacing w:line="276" w:lineRule="auto"/>
              <w:jc w:val="center"/>
              <w:rPr>
                <w:rFonts w:ascii="Arial" w:hAnsi="Arial" w:cs="Arial"/>
                <w:b/>
                <w:sz w:val="16"/>
                <w:szCs w:val="16"/>
              </w:rPr>
            </w:pPr>
            <w:r w:rsidRPr="00FE51BA">
              <w:rPr>
                <w:rFonts w:ascii="Arial" w:hAnsi="Arial" w:cs="Arial"/>
                <w:b/>
                <w:sz w:val="16"/>
                <w:szCs w:val="16"/>
              </w:rPr>
              <w:t>Meta Ejecutada</w:t>
            </w:r>
          </w:p>
          <w:p w:rsidR="00790731" w:rsidRPr="00FE51BA"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r</w:t>
            </w:r>
            <w:r w:rsidRPr="00FE51BA">
              <w:rPr>
                <w:rFonts w:ascii="Arial" w:hAnsi="Arial" w:cs="Arial"/>
                <w:b/>
                <w:sz w:val="16"/>
                <w:szCs w:val="16"/>
              </w:rPr>
              <w:t>eportada</w:t>
            </w:r>
          </w:p>
          <w:p w:rsidR="00790731" w:rsidRPr="00FE51BA" w:rsidRDefault="00790731" w:rsidP="00F21BBE">
            <w:pPr>
              <w:tabs>
                <w:tab w:val="left" w:pos="7575"/>
              </w:tabs>
              <w:spacing w:line="276" w:lineRule="auto"/>
              <w:jc w:val="center"/>
              <w:rPr>
                <w:rFonts w:ascii="Arial" w:hAnsi="Arial" w:cs="Arial"/>
                <w:b/>
                <w:sz w:val="16"/>
                <w:szCs w:val="16"/>
              </w:rPr>
            </w:pPr>
            <w:r w:rsidRPr="00FE51BA">
              <w:rPr>
                <w:rFonts w:ascii="Arial" w:hAnsi="Arial" w:cs="Arial"/>
                <w:b/>
                <w:sz w:val="16"/>
                <w:szCs w:val="16"/>
              </w:rPr>
              <w:t>(2)</w:t>
            </w:r>
          </w:p>
        </w:tc>
        <w:tc>
          <w:tcPr>
            <w:tcW w:w="871" w:type="pct"/>
            <w:shd w:val="clear" w:color="auto" w:fill="DBE5F1" w:themeFill="accent1" w:themeFillTint="33"/>
            <w:vAlign w:val="center"/>
          </w:tcPr>
          <w:p w:rsidR="00790731" w:rsidRPr="00FE51BA" w:rsidRDefault="00790731" w:rsidP="00F21BBE">
            <w:pPr>
              <w:tabs>
                <w:tab w:val="left" w:pos="7575"/>
              </w:tabs>
              <w:spacing w:line="276" w:lineRule="auto"/>
              <w:jc w:val="center"/>
              <w:rPr>
                <w:rFonts w:ascii="Arial" w:hAnsi="Arial" w:cs="Arial"/>
                <w:b/>
                <w:sz w:val="16"/>
                <w:szCs w:val="16"/>
              </w:rPr>
            </w:pPr>
            <w:r w:rsidRPr="00FE51BA">
              <w:rPr>
                <w:rFonts w:ascii="Arial" w:hAnsi="Arial" w:cs="Arial"/>
                <w:b/>
                <w:sz w:val="16"/>
                <w:szCs w:val="16"/>
              </w:rPr>
              <w:t>Meta ejecutada</w:t>
            </w:r>
          </w:p>
          <w:p w:rsidR="00790731" w:rsidRPr="00FE51BA" w:rsidRDefault="00790731" w:rsidP="00F21BBE">
            <w:pPr>
              <w:tabs>
                <w:tab w:val="left" w:pos="7575"/>
              </w:tabs>
              <w:spacing w:line="276" w:lineRule="auto"/>
              <w:jc w:val="center"/>
              <w:rPr>
                <w:rFonts w:ascii="Arial" w:hAnsi="Arial" w:cs="Arial"/>
                <w:b/>
                <w:sz w:val="16"/>
                <w:szCs w:val="16"/>
              </w:rPr>
            </w:pPr>
            <w:r w:rsidRPr="00FE51BA">
              <w:rPr>
                <w:rFonts w:ascii="Arial" w:hAnsi="Arial" w:cs="Arial"/>
                <w:b/>
                <w:sz w:val="16"/>
                <w:szCs w:val="16"/>
              </w:rPr>
              <w:t>verificada por la ASEQROO (3)</w:t>
            </w:r>
          </w:p>
        </w:tc>
        <w:tc>
          <w:tcPr>
            <w:tcW w:w="804" w:type="pct"/>
            <w:shd w:val="clear" w:color="auto" w:fill="DBE5F1" w:themeFill="accent1" w:themeFillTint="33"/>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Nivel de cumplimiento</w:t>
            </w:r>
            <w:r>
              <w:rPr>
                <w:rFonts w:ascii="Arial" w:hAnsi="Arial" w:cs="Arial"/>
                <w:b/>
                <w:sz w:val="16"/>
                <w:szCs w:val="16"/>
              </w:rPr>
              <w:t xml:space="preserve"> reportado por el Ente (2/1)</w:t>
            </w:r>
          </w:p>
        </w:tc>
        <w:tc>
          <w:tcPr>
            <w:tcW w:w="906" w:type="pc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 xml:space="preserve">Nivel de cumplimiento </w:t>
            </w:r>
            <w:r>
              <w:rPr>
                <w:rFonts w:ascii="Arial" w:hAnsi="Arial" w:cs="Arial"/>
                <w:b/>
                <w:sz w:val="16"/>
                <w:szCs w:val="16"/>
              </w:rPr>
              <w:t>verificado por la ASEQROO (3/1)</w:t>
            </w:r>
            <w:r w:rsidR="00BA7F07">
              <w:rPr>
                <w:rFonts w:ascii="Arial" w:hAnsi="Arial" w:cs="Arial"/>
                <w:b/>
                <w:sz w:val="16"/>
                <w:szCs w:val="16"/>
              </w:rPr>
              <w:t>*</w:t>
            </w:r>
          </w:p>
        </w:tc>
      </w:tr>
      <w:tr w:rsidR="00790731" w:rsidRPr="001E27A9" w:rsidTr="00F21BBE">
        <w:trPr>
          <w:trHeight w:val="734"/>
          <w:jc w:val="center"/>
        </w:trPr>
        <w:tc>
          <w:tcPr>
            <w:tcW w:w="791" w:type="pct"/>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sidRPr="001E27A9">
              <w:rPr>
                <w:rFonts w:ascii="Arial" w:hAnsi="Arial" w:cs="Arial"/>
                <w:sz w:val="18"/>
                <w:szCs w:val="16"/>
              </w:rPr>
              <w:t>Ascendente</w:t>
            </w:r>
          </w:p>
        </w:tc>
        <w:tc>
          <w:tcPr>
            <w:tcW w:w="814" w:type="pct"/>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sidRPr="001E27A9">
              <w:rPr>
                <w:rFonts w:ascii="Arial" w:hAnsi="Arial" w:cs="Arial"/>
                <w:sz w:val="18"/>
                <w:szCs w:val="16"/>
              </w:rPr>
              <w:t>9</w:t>
            </w:r>
          </w:p>
        </w:tc>
        <w:tc>
          <w:tcPr>
            <w:tcW w:w="814" w:type="pct"/>
          </w:tcPr>
          <w:p w:rsidR="00790731" w:rsidRPr="001E27A9" w:rsidRDefault="00790731" w:rsidP="00F21BBE">
            <w:pPr>
              <w:jc w:val="center"/>
              <w:rPr>
                <w:rFonts w:ascii="Arial" w:hAnsi="Arial" w:cs="Arial"/>
                <w:color w:val="000000"/>
                <w:sz w:val="18"/>
                <w:szCs w:val="16"/>
              </w:rPr>
            </w:pPr>
          </w:p>
          <w:p w:rsidR="00790731" w:rsidRPr="004C5B97" w:rsidRDefault="00790731" w:rsidP="00F21BBE">
            <w:pPr>
              <w:jc w:val="center"/>
              <w:rPr>
                <w:rFonts w:ascii="Arial" w:hAnsi="Arial" w:cs="Arial"/>
                <w:color w:val="000000"/>
                <w:sz w:val="18"/>
                <w:szCs w:val="16"/>
              </w:rPr>
            </w:pPr>
            <w:r>
              <w:rPr>
                <w:rFonts w:ascii="Arial" w:hAnsi="Arial" w:cs="Arial"/>
                <w:color w:val="000000"/>
                <w:sz w:val="18"/>
                <w:szCs w:val="16"/>
              </w:rPr>
              <w:t>16</w:t>
            </w:r>
          </w:p>
        </w:tc>
        <w:tc>
          <w:tcPr>
            <w:tcW w:w="871" w:type="pct"/>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sidRPr="001E27A9">
              <w:rPr>
                <w:rFonts w:ascii="Arial" w:hAnsi="Arial" w:cs="Arial"/>
                <w:sz w:val="18"/>
                <w:szCs w:val="16"/>
              </w:rPr>
              <w:t>16</w:t>
            </w:r>
          </w:p>
        </w:tc>
        <w:tc>
          <w:tcPr>
            <w:tcW w:w="804" w:type="pct"/>
            <w:shd w:val="clear" w:color="auto" w:fill="FF3737"/>
          </w:tcPr>
          <w:p w:rsidR="00790731" w:rsidRPr="009D2399" w:rsidRDefault="00790731" w:rsidP="00F21BBE">
            <w:pPr>
              <w:jc w:val="center"/>
              <w:rPr>
                <w:rFonts w:ascii="Arial" w:hAnsi="Arial" w:cs="Arial"/>
                <w:b/>
                <w:color w:val="FFFFFF" w:themeColor="background1"/>
                <w:sz w:val="18"/>
                <w:szCs w:val="16"/>
              </w:rPr>
            </w:pPr>
          </w:p>
          <w:p w:rsidR="00790731" w:rsidRPr="009D2399" w:rsidRDefault="00790731" w:rsidP="00F21BBE">
            <w:pPr>
              <w:jc w:val="center"/>
              <w:rPr>
                <w:rFonts w:ascii="Arial" w:hAnsi="Arial" w:cs="Arial"/>
                <w:b/>
                <w:color w:val="FFFFFF" w:themeColor="background1"/>
                <w:sz w:val="18"/>
                <w:szCs w:val="16"/>
              </w:rPr>
            </w:pPr>
            <w:r w:rsidRPr="009D2399">
              <w:rPr>
                <w:rFonts w:ascii="Arial" w:hAnsi="Arial" w:cs="Arial"/>
                <w:b/>
                <w:color w:val="FFFFFF" w:themeColor="background1"/>
                <w:sz w:val="18"/>
                <w:szCs w:val="16"/>
              </w:rPr>
              <w:t>177.77%</w:t>
            </w:r>
          </w:p>
        </w:tc>
        <w:tc>
          <w:tcPr>
            <w:tcW w:w="906" w:type="pct"/>
            <w:shd w:val="clear" w:color="auto" w:fill="FF3737"/>
          </w:tcPr>
          <w:p w:rsidR="00790731" w:rsidRPr="009D2399" w:rsidRDefault="00790731" w:rsidP="00F21BBE">
            <w:pPr>
              <w:jc w:val="center"/>
              <w:rPr>
                <w:rFonts w:ascii="Arial" w:hAnsi="Arial" w:cs="Arial"/>
                <w:b/>
                <w:color w:val="FFFFFF" w:themeColor="background1"/>
                <w:sz w:val="18"/>
                <w:szCs w:val="16"/>
              </w:rPr>
            </w:pPr>
          </w:p>
          <w:p w:rsidR="00790731" w:rsidRPr="009D2399" w:rsidRDefault="009D792E" w:rsidP="009D792E">
            <w:pPr>
              <w:jc w:val="center"/>
              <w:rPr>
                <w:rFonts w:ascii="Arial" w:hAnsi="Arial" w:cs="Arial"/>
                <w:b/>
                <w:color w:val="FFFFFF" w:themeColor="background1"/>
                <w:sz w:val="18"/>
                <w:szCs w:val="16"/>
              </w:rPr>
            </w:pPr>
            <w:r w:rsidRPr="009D2399">
              <w:rPr>
                <w:rFonts w:ascii="Arial" w:hAnsi="Arial" w:cs="Arial"/>
                <w:b/>
                <w:color w:val="FFFFFF" w:themeColor="background1"/>
                <w:sz w:val="18"/>
                <w:szCs w:val="16"/>
              </w:rPr>
              <w:t>177.77</w:t>
            </w:r>
            <w:r w:rsidR="00790731" w:rsidRPr="009D2399">
              <w:rPr>
                <w:rFonts w:ascii="Arial" w:hAnsi="Arial" w:cs="Arial"/>
                <w:b/>
                <w:color w:val="FFFFFF" w:themeColor="background1"/>
                <w:sz w:val="18"/>
                <w:szCs w:val="16"/>
              </w:rPr>
              <w:t>.%</w:t>
            </w:r>
          </w:p>
        </w:tc>
      </w:tr>
      <w:tr w:rsidR="00790731" w:rsidRPr="003C0EAE" w:rsidTr="00F21BBE">
        <w:trPr>
          <w:jc w:val="center"/>
        </w:trPr>
        <w:tc>
          <w:tcPr>
            <w:tcW w:w="5000" w:type="pct"/>
            <w:gridSpan w:val="6"/>
          </w:tcPr>
          <w:p w:rsidR="00790731" w:rsidRPr="003C0EAE" w:rsidRDefault="00790731" w:rsidP="00F21BBE">
            <w:pPr>
              <w:tabs>
                <w:tab w:val="left" w:pos="7575"/>
              </w:tabs>
              <w:spacing w:line="276" w:lineRule="auto"/>
              <w:jc w:val="center"/>
              <w:rPr>
                <w:rFonts w:ascii="Arial" w:hAnsi="Arial" w:cs="Arial"/>
                <w:b/>
                <w:sz w:val="16"/>
                <w:szCs w:val="16"/>
                <w:u w:val="single"/>
              </w:rPr>
            </w:pPr>
          </w:p>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Análisis</w:t>
            </w:r>
          </w:p>
          <w:p w:rsidR="00790731" w:rsidRDefault="00790731" w:rsidP="00F21BBE">
            <w:pPr>
              <w:tabs>
                <w:tab w:val="left" w:pos="7575"/>
              </w:tabs>
              <w:spacing w:line="276" w:lineRule="auto"/>
              <w:jc w:val="both"/>
              <w:rPr>
                <w:rFonts w:ascii="Arial" w:hAnsi="Arial" w:cs="Arial"/>
                <w:sz w:val="16"/>
                <w:szCs w:val="16"/>
              </w:rPr>
            </w:pPr>
            <w:r w:rsidRPr="00CD3867">
              <w:rPr>
                <w:rFonts w:ascii="Arial" w:hAnsi="Arial" w:cs="Arial"/>
                <w:b/>
                <w:sz w:val="16"/>
                <w:szCs w:val="16"/>
              </w:rPr>
              <w:t>Semaforización:</w:t>
            </w:r>
            <w:r w:rsidRPr="00CD3867">
              <w:rPr>
                <w:rFonts w:ascii="Arial" w:hAnsi="Arial" w:cs="Arial"/>
                <w:sz w:val="16"/>
                <w:szCs w:val="16"/>
              </w:rPr>
              <w:t xml:space="preserve"> </w:t>
            </w:r>
            <w:r>
              <w:rPr>
                <w:rFonts w:ascii="Arial" w:hAnsi="Arial" w:cs="Arial"/>
                <w:bCs/>
                <w:sz w:val="16"/>
                <w:szCs w:val="16"/>
              </w:rPr>
              <w:t xml:space="preserve">De acuerdo con el FESIPPRES, el nivel de cumplimiento de la meta ejecutada reportada con relación a la meta programada para el objetivo de nivel Fin fue </w:t>
            </w:r>
            <w:r>
              <w:rPr>
                <w:rFonts w:ascii="Arial" w:hAnsi="Arial" w:cs="Arial"/>
                <w:sz w:val="16"/>
                <w:szCs w:val="16"/>
              </w:rPr>
              <w:t>del 177.77%</w:t>
            </w:r>
            <w:r w:rsidR="00313D90">
              <w:rPr>
                <w:rFonts w:ascii="Arial" w:hAnsi="Arial" w:cs="Arial"/>
                <w:sz w:val="16"/>
                <w:szCs w:val="16"/>
              </w:rPr>
              <w:t>,</w:t>
            </w:r>
            <w:r>
              <w:rPr>
                <w:rFonts w:ascii="Arial" w:hAnsi="Arial" w:cs="Arial"/>
                <w:sz w:val="16"/>
                <w:szCs w:val="16"/>
              </w:rPr>
              <w:t xml:space="preserve"> </w:t>
            </w:r>
            <w:r>
              <w:rPr>
                <w:rFonts w:ascii="Arial" w:hAnsi="Arial" w:cs="Arial"/>
                <w:bCs/>
                <w:sz w:val="16"/>
                <w:szCs w:val="16"/>
              </w:rPr>
              <w:t xml:space="preserve">asignándosele </w:t>
            </w:r>
            <w:r>
              <w:rPr>
                <w:rFonts w:ascii="Arial" w:hAnsi="Arial" w:cs="Arial"/>
                <w:sz w:val="16"/>
                <w:szCs w:val="16"/>
              </w:rPr>
              <w:t>una semaforización en color rojo. A</w:t>
            </w:r>
            <w:r>
              <w:rPr>
                <w:rFonts w:ascii="Arial" w:hAnsi="Arial" w:cs="Arial"/>
                <w:color w:val="212121"/>
                <w:sz w:val="16"/>
                <w:szCs w:val="16"/>
                <w:shd w:val="clear" w:color="auto" w:fill="FFFFFF"/>
              </w:rPr>
              <w:t>l realizar el cálculo del indicador conforme a la fórmula establecida y las variables correspondientes, se verific</w:t>
            </w:r>
            <w:r w:rsidR="00D776AE">
              <w:rPr>
                <w:rFonts w:ascii="Arial" w:hAnsi="Arial" w:cs="Arial"/>
                <w:color w:val="212121"/>
                <w:sz w:val="16"/>
                <w:szCs w:val="16"/>
                <w:shd w:val="clear" w:color="auto" w:fill="FFFFFF"/>
              </w:rPr>
              <w:t>ó un nivel de</w:t>
            </w:r>
            <w:r>
              <w:rPr>
                <w:rFonts w:ascii="Arial" w:hAnsi="Arial" w:cs="Arial"/>
                <w:color w:val="212121"/>
                <w:sz w:val="16"/>
                <w:szCs w:val="16"/>
                <w:shd w:val="clear" w:color="auto" w:fill="FFFFFF"/>
              </w:rPr>
              <w:t xml:space="preserve"> cumplimiento</w:t>
            </w:r>
            <w:r w:rsidR="00D776AE">
              <w:rPr>
                <w:rFonts w:ascii="Arial" w:hAnsi="Arial" w:cs="Arial"/>
                <w:color w:val="212121"/>
                <w:sz w:val="16"/>
                <w:szCs w:val="16"/>
                <w:shd w:val="clear" w:color="auto" w:fill="FFFFFF"/>
              </w:rPr>
              <w:t xml:space="preserve"> y color de la semaforización correctamente establecidas y que</w:t>
            </w:r>
            <w:r w:rsidR="009D792E">
              <w:rPr>
                <w:rFonts w:ascii="Arial" w:hAnsi="Arial" w:cs="Arial"/>
                <w:color w:val="212121"/>
                <w:sz w:val="16"/>
                <w:szCs w:val="16"/>
                <w:shd w:val="clear" w:color="auto" w:fill="FFFFFF"/>
              </w:rPr>
              <w:t>,</w:t>
            </w:r>
            <w:r w:rsidR="00D776AE">
              <w:rPr>
                <w:rFonts w:ascii="Arial" w:hAnsi="Arial" w:cs="Arial"/>
                <w:color w:val="212121"/>
                <w:sz w:val="16"/>
                <w:szCs w:val="16"/>
                <w:shd w:val="clear" w:color="auto" w:fill="FFFFFF"/>
              </w:rPr>
              <w:t xml:space="preserve"> de acuerdo con la </w:t>
            </w:r>
            <w:r>
              <w:rPr>
                <w:rFonts w:ascii="Arial" w:hAnsi="Arial" w:cs="Arial"/>
                <w:sz w:val="16"/>
                <w:szCs w:val="16"/>
              </w:rPr>
              <w:t>Guía para la Construcción de Indicadores de Desempeño para el Gobi</w:t>
            </w:r>
            <w:r w:rsidR="00313D90">
              <w:rPr>
                <w:rFonts w:ascii="Arial" w:hAnsi="Arial" w:cs="Arial"/>
                <w:sz w:val="16"/>
                <w:szCs w:val="16"/>
              </w:rPr>
              <w:t>erno del Estado de Quintana Roo</w:t>
            </w:r>
            <w:r>
              <w:rPr>
                <w:rFonts w:ascii="Arial" w:hAnsi="Arial" w:cs="Arial"/>
                <w:sz w:val="16"/>
                <w:szCs w:val="16"/>
              </w:rPr>
              <w:t xml:space="preserve"> emitida por la </w:t>
            </w:r>
            <w:r w:rsidR="001A3FBB">
              <w:rPr>
                <w:rFonts w:ascii="Arial" w:hAnsi="Arial" w:cs="Arial"/>
                <w:sz w:val="16"/>
                <w:szCs w:val="16"/>
              </w:rPr>
              <w:t xml:space="preserve">SEFIPLAN, </w:t>
            </w:r>
            <w:r w:rsidR="001A3FBB" w:rsidRPr="003C0EAE">
              <w:rPr>
                <w:rFonts w:ascii="Arial" w:hAnsi="Arial" w:cs="Arial"/>
                <w:sz w:val="16"/>
                <w:szCs w:val="16"/>
              </w:rPr>
              <w:t>no</w:t>
            </w:r>
            <w:r w:rsidRPr="003C0EAE">
              <w:rPr>
                <w:rFonts w:ascii="Arial" w:hAnsi="Arial" w:cs="Arial"/>
                <w:sz w:val="16"/>
                <w:szCs w:val="16"/>
              </w:rPr>
              <w:t xml:space="preserve"> se están alcanzando los resultados programados. </w:t>
            </w:r>
            <w:r w:rsidR="00D776AE">
              <w:rPr>
                <w:rFonts w:ascii="Arial" w:hAnsi="Arial" w:cs="Arial"/>
                <w:sz w:val="16"/>
                <w:szCs w:val="16"/>
              </w:rPr>
              <w:t>Esta asignación concuerda con el comportamiento del indicador de tipo ascendente</w:t>
            </w:r>
            <w:r w:rsidR="000502C7">
              <w:rPr>
                <w:rFonts w:ascii="Arial" w:hAnsi="Arial" w:cs="Arial"/>
                <w:sz w:val="16"/>
                <w:szCs w:val="16"/>
              </w:rPr>
              <w:t xml:space="preserve">, que </w:t>
            </w:r>
            <w:r w:rsidRPr="00EA0E6F">
              <w:rPr>
                <w:rFonts w:ascii="Arial" w:hAnsi="Arial" w:cs="Arial"/>
                <w:sz w:val="16"/>
                <w:szCs w:val="16"/>
              </w:rPr>
              <w:t>alcanza un n</w:t>
            </w:r>
            <w:r w:rsidR="000502C7">
              <w:rPr>
                <w:rFonts w:ascii="Arial" w:hAnsi="Arial" w:cs="Arial"/>
                <w:sz w:val="16"/>
                <w:szCs w:val="16"/>
              </w:rPr>
              <w:t>ivel de cumplimiento debajo de -25% y sobre +1</w:t>
            </w:r>
            <w:r w:rsidRPr="00EA0E6F">
              <w:rPr>
                <w:rFonts w:ascii="Arial" w:hAnsi="Arial" w:cs="Arial"/>
                <w:sz w:val="16"/>
                <w:szCs w:val="16"/>
              </w:rPr>
              <w:t>5%, co</w:t>
            </w:r>
            <w:r w:rsidR="000502C7">
              <w:rPr>
                <w:rFonts w:ascii="Arial" w:hAnsi="Arial" w:cs="Arial"/>
                <w:sz w:val="16"/>
                <w:szCs w:val="16"/>
              </w:rPr>
              <w:t>n relación a su meta programada, por lo que dicha semaforiza</w:t>
            </w:r>
            <w:r w:rsidR="00313D90">
              <w:rPr>
                <w:rFonts w:ascii="Arial" w:hAnsi="Arial" w:cs="Arial"/>
                <w:sz w:val="16"/>
                <w:szCs w:val="16"/>
              </w:rPr>
              <w:t>ción es la correcta de acuerdo con</w:t>
            </w:r>
            <w:r w:rsidR="000502C7">
              <w:rPr>
                <w:rFonts w:ascii="Arial" w:hAnsi="Arial" w:cs="Arial"/>
                <w:sz w:val="16"/>
                <w:szCs w:val="16"/>
              </w:rPr>
              <w:t xml:space="preserve"> la guía antes mencionada.</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Pr>
                <w:rFonts w:ascii="Arial" w:hAnsi="Arial" w:cs="Arial"/>
                <w:b/>
                <w:bCs/>
                <w:sz w:val="16"/>
                <w:szCs w:val="16"/>
              </w:rPr>
              <w:t>Evidencia del cumplimiento reportado:</w:t>
            </w:r>
            <w:r>
              <w:rPr>
                <w:rFonts w:ascii="Arial" w:hAnsi="Arial" w:cs="Arial"/>
                <w:sz w:val="16"/>
                <w:szCs w:val="16"/>
              </w:rPr>
              <w:t xml:space="preserve"> </w:t>
            </w:r>
            <w:r w:rsidRPr="00A9285D">
              <w:rPr>
                <w:rFonts w:ascii="Arial" w:hAnsi="Arial" w:cs="Arial"/>
                <w:sz w:val="16"/>
                <w:szCs w:val="16"/>
              </w:rPr>
              <w:t>La posición 16 señalada como meta ejecutada por el Centro de Investigación en Política Pública del Instituto Mexicano para la Competitividad</w:t>
            </w:r>
            <w:r w:rsidR="00991FAD">
              <w:rPr>
                <w:rFonts w:ascii="Arial" w:hAnsi="Arial" w:cs="Arial"/>
                <w:sz w:val="16"/>
                <w:szCs w:val="16"/>
              </w:rPr>
              <w:t>,</w:t>
            </w:r>
            <w:r w:rsidRPr="00A9285D">
              <w:rPr>
                <w:rFonts w:ascii="Arial" w:hAnsi="Arial" w:cs="Arial"/>
                <w:sz w:val="16"/>
                <w:szCs w:val="16"/>
              </w:rPr>
              <w:t xml:space="preserve"> A.C. corresponde a los resultados generales del Índice de Competitividad Estatal 2021. Ante lo cual</w:t>
            </w:r>
            <w:r w:rsidR="00991FAD">
              <w:rPr>
                <w:rFonts w:ascii="Arial" w:hAnsi="Arial" w:cs="Arial"/>
                <w:sz w:val="16"/>
                <w:szCs w:val="16"/>
              </w:rPr>
              <w:t>,</w:t>
            </w:r>
            <w:r w:rsidRPr="00A9285D">
              <w:rPr>
                <w:rFonts w:ascii="Arial" w:hAnsi="Arial" w:cs="Arial"/>
                <w:sz w:val="16"/>
                <w:szCs w:val="16"/>
              </w:rPr>
              <w:t xml:space="preserve"> la AGEPRO proporcionó como evidencia un archivo digital que contiene una gráfica con los </w:t>
            </w:r>
            <w:hyperlink r:id="rId16" w:history="1">
              <w:r w:rsidRPr="00A9285D">
                <w:rPr>
                  <w:rStyle w:val="Hipervnculo"/>
                  <w:rFonts w:ascii="Arial" w:hAnsi="Arial" w:cs="Arial"/>
                  <w:sz w:val="16"/>
                  <w:szCs w:val="16"/>
                </w:rPr>
                <w:t>Resultados del Índice de Competitividad Estatal (ICE) 2021 (imco.org.mx)</w:t>
              </w:r>
            </w:hyperlink>
            <w:r w:rsidR="00991FAD">
              <w:rPr>
                <w:rStyle w:val="Hipervnculo"/>
                <w:rFonts w:ascii="Arial" w:hAnsi="Arial" w:cs="Arial"/>
                <w:sz w:val="16"/>
                <w:szCs w:val="16"/>
              </w:rPr>
              <w:t>,</w:t>
            </w:r>
            <w:r w:rsidRPr="00A9285D">
              <w:rPr>
                <w:rFonts w:ascii="Arial" w:hAnsi="Arial" w:cs="Arial"/>
                <w:sz w:val="16"/>
                <w:szCs w:val="16"/>
              </w:rPr>
              <w:t xml:space="preserve"> </w:t>
            </w:r>
            <w:r>
              <w:rPr>
                <w:rFonts w:ascii="Arial" w:hAnsi="Arial" w:cs="Arial"/>
                <w:sz w:val="16"/>
                <w:szCs w:val="16"/>
              </w:rPr>
              <w:t>como se indica a continuación:</w:t>
            </w:r>
          </w:p>
          <w:p w:rsidR="003408CC" w:rsidRDefault="003408CC" w:rsidP="00F21BBE">
            <w:pPr>
              <w:tabs>
                <w:tab w:val="left" w:pos="7575"/>
              </w:tabs>
              <w:spacing w:line="276" w:lineRule="auto"/>
              <w:jc w:val="both"/>
              <w:rPr>
                <w:rFonts w:ascii="Arial" w:hAnsi="Arial" w:cs="Arial"/>
                <w:bCs/>
                <w:sz w:val="16"/>
                <w:szCs w:val="16"/>
              </w:rPr>
            </w:pPr>
          </w:p>
          <w:p w:rsidR="00790731" w:rsidRDefault="00790731" w:rsidP="00F21BBE">
            <w:pPr>
              <w:tabs>
                <w:tab w:val="left" w:pos="7575"/>
              </w:tabs>
              <w:spacing w:line="276" w:lineRule="auto"/>
              <w:jc w:val="both"/>
              <w:rPr>
                <w:rFonts w:ascii="Arial" w:hAnsi="Arial" w:cs="Arial"/>
                <w:i/>
                <w:sz w:val="18"/>
                <w:szCs w:val="18"/>
              </w:rPr>
            </w:pPr>
            <w:r>
              <w:rPr>
                <w:rFonts w:ascii="Arial" w:hAnsi="Arial" w:cs="Arial"/>
                <w:bCs/>
                <w:noProof/>
                <w:sz w:val="16"/>
                <w:szCs w:val="16"/>
              </w:rPr>
              <w:drawing>
                <wp:anchor distT="0" distB="0" distL="114300" distR="114300" simplePos="0" relativeHeight="251664384" behindDoc="0" locked="0" layoutInCell="1" allowOverlap="1" wp14:anchorId="3A603703" wp14:editId="182B4562">
                  <wp:simplePos x="0" y="0"/>
                  <wp:positionH relativeFrom="column">
                    <wp:posOffset>1152525</wp:posOffset>
                  </wp:positionH>
                  <wp:positionV relativeFrom="paragraph">
                    <wp:posOffset>55880</wp:posOffset>
                  </wp:positionV>
                  <wp:extent cx="3232433" cy="1612900"/>
                  <wp:effectExtent l="0" t="0" r="635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ce agepr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2433" cy="1612900"/>
                          </a:xfrm>
                          <a:prstGeom prst="rect">
                            <a:avLst/>
                          </a:prstGeom>
                        </pic:spPr>
                      </pic:pic>
                    </a:graphicData>
                  </a:graphic>
                  <wp14:sizeRelH relativeFrom="page">
                    <wp14:pctWidth>0</wp14:pctWidth>
                  </wp14:sizeRelH>
                  <wp14:sizeRelV relativeFrom="page">
                    <wp14:pctHeight>0</wp14:pctHeight>
                  </wp14:sizeRelV>
                </wp:anchor>
              </w:drawing>
            </w: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both"/>
              <w:rPr>
                <w:rFonts w:ascii="Arial" w:hAnsi="Arial" w:cs="Arial"/>
                <w:i/>
                <w:sz w:val="18"/>
                <w:szCs w:val="18"/>
              </w:rPr>
            </w:pPr>
          </w:p>
          <w:p w:rsidR="00790731" w:rsidRDefault="00790731" w:rsidP="00F21BBE">
            <w:pPr>
              <w:tabs>
                <w:tab w:val="left" w:pos="7575"/>
              </w:tabs>
              <w:spacing w:line="276" w:lineRule="auto"/>
              <w:jc w:val="center"/>
              <w:rPr>
                <w:rFonts w:ascii="Arial" w:hAnsi="Arial" w:cs="Arial"/>
                <w:i/>
                <w:sz w:val="14"/>
                <w:szCs w:val="18"/>
              </w:rPr>
            </w:pPr>
          </w:p>
          <w:p w:rsidR="00790731" w:rsidRDefault="00790731" w:rsidP="00F21BBE">
            <w:pPr>
              <w:tabs>
                <w:tab w:val="left" w:pos="7575"/>
              </w:tabs>
              <w:spacing w:line="276" w:lineRule="auto"/>
              <w:jc w:val="center"/>
              <w:rPr>
                <w:rFonts w:ascii="Arial" w:hAnsi="Arial" w:cs="Arial"/>
                <w:i/>
                <w:sz w:val="14"/>
                <w:szCs w:val="18"/>
              </w:rPr>
            </w:pPr>
          </w:p>
          <w:p w:rsidR="00790731" w:rsidRDefault="00790731" w:rsidP="00F21BBE">
            <w:pPr>
              <w:tabs>
                <w:tab w:val="left" w:pos="7575"/>
              </w:tabs>
              <w:spacing w:line="276" w:lineRule="auto"/>
              <w:jc w:val="center"/>
              <w:rPr>
                <w:rFonts w:ascii="Arial" w:hAnsi="Arial" w:cs="Arial"/>
                <w:i/>
                <w:sz w:val="14"/>
                <w:szCs w:val="18"/>
              </w:rPr>
            </w:pPr>
            <w:r w:rsidRPr="00240C11">
              <w:rPr>
                <w:rFonts w:ascii="Arial" w:hAnsi="Arial" w:cs="Arial"/>
                <w:i/>
                <w:sz w:val="14"/>
                <w:szCs w:val="18"/>
              </w:rPr>
              <w:t xml:space="preserve">Fuente: </w:t>
            </w:r>
            <w:hyperlink r:id="rId18" w:history="1">
              <w:r w:rsidRPr="002C7265">
                <w:rPr>
                  <w:rStyle w:val="Hipervnculo"/>
                  <w:rFonts w:ascii="Arial" w:hAnsi="Arial" w:cs="Arial"/>
                  <w:i/>
                  <w:sz w:val="14"/>
                  <w:szCs w:val="18"/>
                </w:rPr>
                <w:t>https://imco.org.mx/resultados-del-indice-de-competitividad-estatal-ice-2021/?msclkid=dbb87f4bd15811ecbaba4d33ff8f1ebf</w:t>
              </w:r>
            </w:hyperlink>
          </w:p>
          <w:p w:rsidR="00790731" w:rsidRDefault="00790731" w:rsidP="00F21BBE">
            <w:pPr>
              <w:tabs>
                <w:tab w:val="left" w:pos="7575"/>
              </w:tabs>
              <w:spacing w:line="276" w:lineRule="auto"/>
              <w:jc w:val="center"/>
              <w:rPr>
                <w:rFonts w:ascii="Arial" w:hAnsi="Arial" w:cs="Arial"/>
                <w:i/>
                <w:sz w:val="14"/>
                <w:szCs w:val="18"/>
              </w:rPr>
            </w:pPr>
          </w:p>
          <w:p w:rsidR="00790731" w:rsidRDefault="00790731" w:rsidP="002D63C0">
            <w:pPr>
              <w:tabs>
                <w:tab w:val="left" w:pos="7575"/>
              </w:tabs>
              <w:spacing w:line="276" w:lineRule="auto"/>
              <w:jc w:val="both"/>
              <w:rPr>
                <w:rFonts w:ascii="Arial" w:hAnsi="Arial" w:cs="Arial"/>
                <w:bCs/>
                <w:sz w:val="16"/>
                <w:szCs w:val="16"/>
              </w:rPr>
            </w:pPr>
            <w:r>
              <w:rPr>
                <w:rFonts w:ascii="Arial" w:hAnsi="Arial" w:cs="Arial"/>
                <w:bCs/>
                <w:sz w:val="16"/>
                <w:szCs w:val="16"/>
              </w:rPr>
              <w:t>Derivado de lo anterior, se determinó</w:t>
            </w:r>
            <w:r w:rsidRPr="003C0EAE">
              <w:rPr>
                <w:rFonts w:ascii="Arial" w:hAnsi="Arial" w:cs="Arial"/>
                <w:bCs/>
                <w:sz w:val="16"/>
                <w:szCs w:val="16"/>
              </w:rPr>
              <w:t xml:space="preserve"> que la información proporcionada sustenta el </w:t>
            </w:r>
            <w:r>
              <w:rPr>
                <w:rFonts w:ascii="Arial" w:hAnsi="Arial" w:cs="Arial"/>
                <w:bCs/>
                <w:sz w:val="16"/>
                <w:szCs w:val="16"/>
              </w:rPr>
              <w:t>avance registrado</w:t>
            </w:r>
            <w:r w:rsidRPr="003C0EAE">
              <w:rPr>
                <w:rFonts w:ascii="Arial" w:hAnsi="Arial" w:cs="Arial"/>
                <w:bCs/>
                <w:sz w:val="16"/>
                <w:szCs w:val="16"/>
              </w:rPr>
              <w:t>.</w:t>
            </w:r>
          </w:p>
          <w:p w:rsidR="00710CB4" w:rsidRDefault="00710CB4" w:rsidP="002D63C0">
            <w:pPr>
              <w:tabs>
                <w:tab w:val="left" w:pos="7575"/>
              </w:tabs>
              <w:spacing w:line="276" w:lineRule="auto"/>
              <w:jc w:val="both"/>
              <w:rPr>
                <w:rFonts w:ascii="Arial" w:hAnsi="Arial" w:cs="Arial"/>
                <w:bCs/>
                <w:sz w:val="16"/>
                <w:szCs w:val="16"/>
              </w:rPr>
            </w:pPr>
          </w:p>
          <w:p w:rsidR="00710CB4" w:rsidRPr="003C0EAE" w:rsidRDefault="00710CB4" w:rsidP="002D63C0">
            <w:pPr>
              <w:tabs>
                <w:tab w:val="left" w:pos="7575"/>
              </w:tabs>
              <w:spacing w:line="276" w:lineRule="auto"/>
              <w:jc w:val="both"/>
              <w:rPr>
                <w:rFonts w:ascii="Arial" w:hAnsi="Arial" w:cs="Arial"/>
                <w:sz w:val="16"/>
                <w:szCs w:val="16"/>
              </w:rPr>
            </w:pP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jc w:val="both"/>
              <w:rPr>
                <w:rFonts w:ascii="Arial" w:hAnsi="Arial" w:cs="Arial"/>
                <w:b/>
                <w:sz w:val="16"/>
                <w:szCs w:val="16"/>
              </w:rPr>
            </w:pPr>
            <w:r>
              <w:rPr>
                <w:rFonts w:ascii="Arial" w:hAnsi="Arial" w:cs="Arial"/>
                <w:b/>
                <w:sz w:val="16"/>
                <w:szCs w:val="16"/>
              </w:rPr>
              <w:lastRenderedPageBreak/>
              <w:t>Propósito.</w:t>
            </w:r>
            <w:r w:rsidRPr="001E27A9">
              <w:rPr>
                <w:rFonts w:ascii="Arial" w:hAnsi="Arial" w:cs="Arial"/>
                <w:sz w:val="16"/>
              </w:rPr>
              <w:t xml:space="preserve"> - Proyectos Estratégicos estructurados y gestionados bajo modelos que fomenta</w:t>
            </w:r>
            <w:r>
              <w:rPr>
                <w:rFonts w:ascii="Arial" w:hAnsi="Arial" w:cs="Arial"/>
                <w:sz w:val="16"/>
              </w:rPr>
              <w:t xml:space="preserve">n y propician el desarrollo del </w:t>
            </w:r>
            <w:r w:rsidRPr="001E27A9">
              <w:rPr>
                <w:rFonts w:ascii="Arial" w:hAnsi="Arial" w:cs="Arial"/>
                <w:sz w:val="16"/>
              </w:rPr>
              <w:t>estado</w:t>
            </w: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jc w:val="both"/>
              <w:rPr>
                <w:rFonts w:ascii="Arial" w:hAnsi="Arial" w:cs="Arial"/>
                <w:b/>
                <w:sz w:val="16"/>
                <w:szCs w:val="16"/>
              </w:rPr>
            </w:pPr>
            <w:r w:rsidRPr="003C0EAE">
              <w:rPr>
                <w:rFonts w:ascii="Arial" w:hAnsi="Arial" w:cs="Arial"/>
                <w:b/>
                <w:sz w:val="16"/>
                <w:szCs w:val="16"/>
              </w:rPr>
              <w:t>Nombre del Indicador</w:t>
            </w:r>
            <w:r>
              <w:rPr>
                <w:rFonts w:ascii="Arial" w:hAnsi="Arial" w:cs="Arial"/>
                <w:b/>
                <w:sz w:val="16"/>
                <w:szCs w:val="16"/>
              </w:rPr>
              <w:t xml:space="preserve">: </w:t>
            </w:r>
            <w:r w:rsidRPr="001E27A9">
              <w:rPr>
                <w:rFonts w:ascii="Arial" w:hAnsi="Arial" w:cs="Arial"/>
                <w:sz w:val="16"/>
              </w:rPr>
              <w:t>Proyectos estratégicos dictaminados bajo esquema APP o aceptados en un mecanismo de financiamiento</w:t>
            </w:r>
            <w:r>
              <w:rPr>
                <w:rFonts w:ascii="Arial" w:hAnsi="Arial" w:cs="Arial"/>
                <w:sz w:val="16"/>
              </w:rPr>
              <w:t>.</w:t>
            </w:r>
          </w:p>
        </w:tc>
      </w:tr>
      <w:tr w:rsidR="00790731" w:rsidRPr="003C0EAE" w:rsidTr="00F21BBE">
        <w:trPr>
          <w:jc w:val="center"/>
        </w:trPr>
        <w:tc>
          <w:tcPr>
            <w:tcW w:w="791" w:type="pct"/>
            <w:vMerge w:val="restar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Sentido del i</w:t>
            </w:r>
            <w:r w:rsidRPr="003C0EAE">
              <w:rPr>
                <w:rFonts w:ascii="Arial" w:hAnsi="Arial" w:cs="Arial"/>
                <w:b/>
                <w:sz w:val="16"/>
                <w:szCs w:val="16"/>
              </w:rPr>
              <w:t>ndicador</w:t>
            </w:r>
          </w:p>
        </w:tc>
        <w:tc>
          <w:tcPr>
            <w:tcW w:w="4209" w:type="pct"/>
            <w:gridSpan w:val="5"/>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Avance programático acumulado</w:t>
            </w:r>
          </w:p>
        </w:tc>
      </w:tr>
      <w:tr w:rsidR="00790731" w:rsidRPr="003C0EAE" w:rsidTr="00F21BBE">
        <w:trPr>
          <w:jc w:val="center"/>
        </w:trPr>
        <w:tc>
          <w:tcPr>
            <w:tcW w:w="791" w:type="pct"/>
            <w:vMerge/>
            <w:shd w:val="clear" w:color="auto" w:fill="DBE5F1" w:themeFill="accent1" w:themeFillTint="33"/>
            <w:vAlign w:val="center"/>
          </w:tcPr>
          <w:p w:rsidR="00790731" w:rsidRPr="003C0EAE" w:rsidRDefault="00790731" w:rsidP="00F21BBE">
            <w:pPr>
              <w:tabs>
                <w:tab w:val="left" w:pos="7575"/>
              </w:tabs>
              <w:spacing w:line="276" w:lineRule="auto"/>
              <w:jc w:val="both"/>
              <w:rPr>
                <w:rFonts w:ascii="Arial" w:hAnsi="Arial" w:cs="Arial"/>
                <w:b/>
                <w:sz w:val="16"/>
                <w:szCs w:val="16"/>
              </w:rPr>
            </w:pPr>
          </w:p>
        </w:tc>
        <w:tc>
          <w:tcPr>
            <w:tcW w:w="814" w:type="pc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Meta p</w:t>
            </w:r>
            <w:r w:rsidRPr="003C0EAE">
              <w:rPr>
                <w:rFonts w:ascii="Arial" w:hAnsi="Arial" w:cs="Arial"/>
                <w:b/>
                <w:sz w:val="16"/>
                <w:szCs w:val="16"/>
              </w:rPr>
              <w:t xml:space="preserve">rogramada </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(1)</w:t>
            </w:r>
          </w:p>
        </w:tc>
        <w:tc>
          <w:tcPr>
            <w:tcW w:w="814" w:type="pc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Meta ejecutada</w:t>
            </w:r>
          </w:p>
          <w:p w:rsidR="00790731"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reportada</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(2)</w:t>
            </w:r>
          </w:p>
        </w:tc>
        <w:tc>
          <w:tcPr>
            <w:tcW w:w="871" w:type="pct"/>
            <w:shd w:val="clear" w:color="auto" w:fill="DBE5F1" w:themeFill="accent1" w:themeFillTint="33"/>
            <w:vAlign w:val="center"/>
          </w:tcPr>
          <w:p w:rsidR="00790731" w:rsidRPr="005E2620" w:rsidRDefault="00790731" w:rsidP="00F21BBE">
            <w:pPr>
              <w:tabs>
                <w:tab w:val="left" w:pos="7575"/>
              </w:tabs>
              <w:spacing w:line="276" w:lineRule="auto"/>
              <w:jc w:val="center"/>
              <w:rPr>
                <w:rFonts w:ascii="Arial" w:hAnsi="Arial" w:cs="Arial"/>
                <w:b/>
                <w:sz w:val="16"/>
                <w:szCs w:val="16"/>
              </w:rPr>
            </w:pPr>
            <w:r w:rsidRPr="005E2620">
              <w:rPr>
                <w:rFonts w:ascii="Arial" w:hAnsi="Arial" w:cs="Arial"/>
                <w:b/>
                <w:sz w:val="16"/>
                <w:szCs w:val="16"/>
              </w:rPr>
              <w:t xml:space="preserve">Meta ejecutada </w:t>
            </w:r>
          </w:p>
          <w:p w:rsidR="00790731" w:rsidRPr="003C0EAE" w:rsidRDefault="00790731" w:rsidP="00944237">
            <w:pPr>
              <w:tabs>
                <w:tab w:val="left" w:pos="7575"/>
              </w:tabs>
              <w:spacing w:line="276" w:lineRule="auto"/>
              <w:jc w:val="center"/>
              <w:rPr>
                <w:rFonts w:ascii="Arial" w:hAnsi="Arial" w:cs="Arial"/>
                <w:b/>
                <w:sz w:val="16"/>
                <w:szCs w:val="16"/>
              </w:rPr>
            </w:pPr>
            <w:r w:rsidRPr="005E2620">
              <w:rPr>
                <w:rFonts w:ascii="Arial" w:hAnsi="Arial" w:cs="Arial"/>
                <w:b/>
                <w:sz w:val="16"/>
                <w:szCs w:val="16"/>
              </w:rPr>
              <w:t>verificada por la ASEQROO (3)</w:t>
            </w:r>
          </w:p>
        </w:tc>
        <w:tc>
          <w:tcPr>
            <w:tcW w:w="804" w:type="pc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Nivel de cumplimiento</w:t>
            </w:r>
            <w:r>
              <w:rPr>
                <w:rFonts w:ascii="Arial" w:hAnsi="Arial" w:cs="Arial"/>
                <w:b/>
                <w:sz w:val="16"/>
                <w:szCs w:val="16"/>
              </w:rPr>
              <w:t xml:space="preserve"> reportado por el Ente (2/1)</w:t>
            </w:r>
          </w:p>
        </w:tc>
        <w:tc>
          <w:tcPr>
            <w:tcW w:w="906" w:type="pct"/>
            <w:shd w:val="clear" w:color="auto" w:fill="DBE5F1" w:themeFill="accent1" w:themeFillTint="33"/>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 xml:space="preserve">Nivel de cumplimiento </w:t>
            </w:r>
            <w:r>
              <w:rPr>
                <w:rFonts w:ascii="Arial" w:hAnsi="Arial" w:cs="Arial"/>
                <w:b/>
                <w:sz w:val="16"/>
                <w:szCs w:val="16"/>
              </w:rPr>
              <w:t>verificado por la ASEQROO (3/1)</w:t>
            </w:r>
            <w:r w:rsidR="00BA7F07">
              <w:rPr>
                <w:rFonts w:ascii="Arial" w:hAnsi="Arial" w:cs="Arial"/>
                <w:b/>
                <w:sz w:val="16"/>
                <w:szCs w:val="16"/>
              </w:rPr>
              <w:t>*</w:t>
            </w:r>
          </w:p>
        </w:tc>
      </w:tr>
      <w:tr w:rsidR="00790731" w:rsidRPr="001E27A9" w:rsidTr="005215EE">
        <w:trPr>
          <w:jc w:val="center"/>
        </w:trPr>
        <w:tc>
          <w:tcPr>
            <w:tcW w:w="791" w:type="pct"/>
          </w:tcPr>
          <w:p w:rsidR="00790731" w:rsidRPr="001E27A9" w:rsidRDefault="00790731" w:rsidP="00F21BBE">
            <w:pPr>
              <w:jc w:val="center"/>
              <w:rPr>
                <w:rFonts w:ascii="Arial" w:hAnsi="Arial" w:cs="Arial"/>
                <w:sz w:val="18"/>
                <w:szCs w:val="16"/>
              </w:rPr>
            </w:pPr>
            <w:r w:rsidRPr="001E27A9">
              <w:rPr>
                <w:rFonts w:ascii="Arial" w:hAnsi="Arial" w:cs="Arial"/>
                <w:sz w:val="18"/>
                <w:szCs w:val="16"/>
              </w:rPr>
              <w:br/>
              <w:t>Ascendente</w:t>
            </w:r>
          </w:p>
        </w:tc>
        <w:tc>
          <w:tcPr>
            <w:tcW w:w="814" w:type="pct"/>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Pr>
                <w:rFonts w:ascii="Arial" w:hAnsi="Arial" w:cs="Arial"/>
                <w:sz w:val="18"/>
                <w:szCs w:val="16"/>
              </w:rPr>
              <w:t>2</w:t>
            </w:r>
          </w:p>
        </w:tc>
        <w:tc>
          <w:tcPr>
            <w:tcW w:w="814" w:type="pct"/>
          </w:tcPr>
          <w:p w:rsidR="00790731" w:rsidRPr="001E27A9" w:rsidRDefault="00790731" w:rsidP="00F21BBE">
            <w:pPr>
              <w:jc w:val="center"/>
              <w:rPr>
                <w:rFonts w:ascii="Arial" w:hAnsi="Arial" w:cs="Arial"/>
                <w:color w:val="000000"/>
                <w:sz w:val="18"/>
                <w:szCs w:val="16"/>
              </w:rPr>
            </w:pPr>
          </w:p>
          <w:p w:rsidR="00790731" w:rsidRPr="001E27A9" w:rsidRDefault="00790731" w:rsidP="00F21BBE">
            <w:pPr>
              <w:jc w:val="center"/>
              <w:rPr>
                <w:rFonts w:ascii="Arial" w:hAnsi="Arial" w:cs="Arial"/>
                <w:color w:val="000000"/>
                <w:sz w:val="18"/>
                <w:szCs w:val="16"/>
              </w:rPr>
            </w:pPr>
            <w:r>
              <w:rPr>
                <w:rFonts w:ascii="Arial" w:hAnsi="Arial" w:cs="Arial"/>
                <w:color w:val="000000"/>
                <w:sz w:val="18"/>
                <w:szCs w:val="16"/>
              </w:rPr>
              <w:t>1.71</w:t>
            </w:r>
          </w:p>
          <w:p w:rsidR="00790731" w:rsidRPr="001E27A9" w:rsidRDefault="00790731" w:rsidP="00F21BBE">
            <w:pPr>
              <w:jc w:val="center"/>
              <w:rPr>
                <w:rFonts w:ascii="Arial" w:hAnsi="Arial" w:cs="Arial"/>
                <w:sz w:val="18"/>
                <w:szCs w:val="16"/>
              </w:rPr>
            </w:pPr>
          </w:p>
        </w:tc>
        <w:tc>
          <w:tcPr>
            <w:tcW w:w="871" w:type="pct"/>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Pr>
                <w:rFonts w:ascii="Arial" w:hAnsi="Arial" w:cs="Arial"/>
                <w:sz w:val="18"/>
                <w:szCs w:val="16"/>
              </w:rPr>
              <w:t>1.71</w:t>
            </w:r>
          </w:p>
        </w:tc>
        <w:tc>
          <w:tcPr>
            <w:tcW w:w="804" w:type="pct"/>
            <w:shd w:val="clear" w:color="auto" w:fill="92D050"/>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Pr>
                <w:rFonts w:ascii="Arial" w:hAnsi="Arial" w:cs="Arial"/>
                <w:sz w:val="18"/>
                <w:szCs w:val="16"/>
              </w:rPr>
              <w:t>85.5%</w:t>
            </w:r>
          </w:p>
        </w:tc>
        <w:tc>
          <w:tcPr>
            <w:tcW w:w="906" w:type="pct"/>
            <w:shd w:val="clear" w:color="auto" w:fill="92D050"/>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Pr>
                <w:rFonts w:ascii="Arial" w:hAnsi="Arial" w:cs="Arial"/>
                <w:sz w:val="18"/>
                <w:szCs w:val="16"/>
              </w:rPr>
              <w:t>85.5%</w:t>
            </w:r>
          </w:p>
        </w:tc>
      </w:tr>
      <w:tr w:rsidR="00790731" w:rsidRPr="003C0EAE" w:rsidTr="00F21BBE">
        <w:trPr>
          <w:jc w:val="center"/>
        </w:trPr>
        <w:tc>
          <w:tcPr>
            <w:tcW w:w="5000" w:type="pct"/>
            <w:gridSpan w:val="6"/>
            <w:vAlign w:val="center"/>
          </w:tcPr>
          <w:p w:rsidR="00790731" w:rsidRDefault="00790731" w:rsidP="00F21BBE">
            <w:pPr>
              <w:tabs>
                <w:tab w:val="left" w:pos="7575"/>
              </w:tabs>
              <w:spacing w:line="276" w:lineRule="auto"/>
              <w:jc w:val="center"/>
              <w:rPr>
                <w:rFonts w:ascii="Arial" w:hAnsi="Arial" w:cs="Arial"/>
                <w:b/>
                <w:bCs/>
                <w:sz w:val="16"/>
                <w:szCs w:val="16"/>
              </w:rPr>
            </w:pPr>
          </w:p>
          <w:p w:rsidR="00790731" w:rsidRPr="003C0EAE" w:rsidRDefault="00790731" w:rsidP="00F21BBE">
            <w:pPr>
              <w:tabs>
                <w:tab w:val="left" w:pos="7575"/>
              </w:tabs>
              <w:spacing w:line="276" w:lineRule="auto"/>
              <w:jc w:val="center"/>
              <w:rPr>
                <w:rFonts w:ascii="Arial" w:hAnsi="Arial" w:cs="Arial"/>
                <w:b/>
                <w:bCs/>
                <w:sz w:val="16"/>
                <w:szCs w:val="16"/>
              </w:rPr>
            </w:pPr>
            <w:r w:rsidRPr="003C0EAE">
              <w:rPr>
                <w:rFonts w:ascii="Arial" w:hAnsi="Arial" w:cs="Arial"/>
                <w:b/>
                <w:bCs/>
                <w:sz w:val="16"/>
                <w:szCs w:val="16"/>
              </w:rPr>
              <w:t>Análisis</w:t>
            </w:r>
          </w:p>
          <w:p w:rsidR="00790731" w:rsidRPr="003C0EAE"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sidRPr="003C0EAE">
              <w:rPr>
                <w:rFonts w:ascii="Arial" w:hAnsi="Arial" w:cs="Arial"/>
                <w:b/>
                <w:bCs/>
                <w:sz w:val="16"/>
                <w:szCs w:val="16"/>
              </w:rPr>
              <w:t>Semaforización:</w:t>
            </w:r>
            <w:r>
              <w:rPr>
                <w:rFonts w:ascii="Arial" w:hAnsi="Arial" w:cs="Arial"/>
                <w:b/>
                <w:bCs/>
                <w:sz w:val="16"/>
                <w:szCs w:val="16"/>
              </w:rPr>
              <w:t xml:space="preserve"> </w:t>
            </w:r>
            <w:r>
              <w:rPr>
                <w:rFonts w:ascii="Arial" w:hAnsi="Arial" w:cs="Arial"/>
                <w:bCs/>
                <w:sz w:val="16"/>
                <w:szCs w:val="16"/>
              </w:rPr>
              <w:t xml:space="preserve">De acuerdo con el FESIPPRES, el nivel de cumplimiento de la meta ejecutada con relación a la meta programada para el objetivo de nivel Propósito fue </w:t>
            </w:r>
            <w:r>
              <w:rPr>
                <w:rFonts w:ascii="Arial" w:hAnsi="Arial" w:cs="Arial"/>
                <w:sz w:val="16"/>
                <w:szCs w:val="16"/>
              </w:rPr>
              <w:t xml:space="preserve">del 85.5%, </w:t>
            </w:r>
            <w:r>
              <w:rPr>
                <w:rFonts w:ascii="Arial" w:hAnsi="Arial" w:cs="Arial"/>
                <w:bCs/>
                <w:sz w:val="16"/>
                <w:szCs w:val="16"/>
              </w:rPr>
              <w:t xml:space="preserve">asignándosele </w:t>
            </w:r>
            <w:r>
              <w:rPr>
                <w:rFonts w:ascii="Arial" w:hAnsi="Arial" w:cs="Arial"/>
                <w:sz w:val="16"/>
                <w:szCs w:val="16"/>
              </w:rPr>
              <w:t xml:space="preserve">una semaforización en color verde. </w:t>
            </w:r>
            <w:r>
              <w:rPr>
                <w:rFonts w:ascii="Arial" w:hAnsi="Arial" w:cs="Arial"/>
                <w:color w:val="212121"/>
                <w:sz w:val="16"/>
                <w:szCs w:val="16"/>
                <w:shd w:val="clear" w:color="auto" w:fill="FFFFFF"/>
              </w:rPr>
              <w:t>Al realizar el cálculo del indicador conforme a la fórmula establecida y las variables correspondientes, se verificó un nivel de cumplimiento y color de la semaforización correctamente establecidas y que,</w:t>
            </w:r>
            <w:r>
              <w:rPr>
                <w:rFonts w:ascii="Arial" w:hAnsi="Arial" w:cs="Arial"/>
                <w:sz w:val="16"/>
                <w:szCs w:val="16"/>
              </w:rPr>
              <w:t xml:space="preserve"> de acuerdo con la Guía para la Construcción de Indicadores de Desempeño para el Gobi</w:t>
            </w:r>
            <w:r w:rsidR="00991FAD">
              <w:rPr>
                <w:rFonts w:ascii="Arial" w:hAnsi="Arial" w:cs="Arial"/>
                <w:sz w:val="16"/>
                <w:szCs w:val="16"/>
              </w:rPr>
              <w:t>erno del Estado de Quintana Roo</w:t>
            </w:r>
            <w:r>
              <w:rPr>
                <w:rFonts w:ascii="Arial" w:hAnsi="Arial" w:cs="Arial"/>
                <w:sz w:val="16"/>
                <w:szCs w:val="16"/>
              </w:rPr>
              <w:t xml:space="preserve"> emitida por la SEFIPLAN, la meta registrada se encuentra en el rango de nivel deseable. Esta asignación concuerda con el comportamiento del indicador de tipo ascendente, que alcanza un nivel de</w:t>
            </w:r>
            <w:r w:rsidR="00991FAD">
              <w:rPr>
                <w:rFonts w:ascii="Arial" w:hAnsi="Arial" w:cs="Arial"/>
                <w:sz w:val="16"/>
                <w:szCs w:val="16"/>
              </w:rPr>
              <w:t xml:space="preserve"> cumplimiento entre -15% y +15%</w:t>
            </w:r>
            <w:r>
              <w:rPr>
                <w:rFonts w:ascii="Arial" w:hAnsi="Arial" w:cs="Arial"/>
                <w:sz w:val="16"/>
                <w:szCs w:val="16"/>
              </w:rPr>
              <w:t xml:space="preserve"> con relación a su meta programada, por lo que dicha semaforización es la correcta de acuerdo con la guía antes mencionada. </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Pr>
                <w:rFonts w:ascii="Arial" w:hAnsi="Arial" w:cs="Arial"/>
                <w:sz w:val="16"/>
                <w:szCs w:val="16"/>
              </w:rPr>
              <w:t>Al respecto</w:t>
            </w:r>
            <w:r w:rsidR="00991FAD">
              <w:rPr>
                <w:rFonts w:ascii="Arial" w:hAnsi="Arial" w:cs="Arial"/>
                <w:sz w:val="16"/>
                <w:szCs w:val="16"/>
              </w:rPr>
              <w:t>,</w:t>
            </w:r>
            <w:r>
              <w:rPr>
                <w:rFonts w:ascii="Arial" w:hAnsi="Arial" w:cs="Arial"/>
                <w:sz w:val="16"/>
                <w:szCs w:val="16"/>
              </w:rPr>
              <w:t xml:space="preserve"> el Ente menciona en el FESIPPRES que la meta presentada de 1.71 en su cumplimiento corresponde a que, d</w:t>
            </w:r>
            <w:r w:rsidRPr="004613B7">
              <w:rPr>
                <w:rFonts w:ascii="Arial" w:hAnsi="Arial" w:cs="Arial"/>
                <w:sz w:val="16"/>
                <w:szCs w:val="16"/>
              </w:rPr>
              <w:t xml:space="preserve">urante el segundo semestre del 2021, se resolvió realizar el proyecto Puente Vehicular Nichupté a través </w:t>
            </w:r>
            <w:r>
              <w:rPr>
                <w:rFonts w:ascii="Arial" w:hAnsi="Arial" w:cs="Arial"/>
                <w:sz w:val="16"/>
                <w:szCs w:val="16"/>
              </w:rPr>
              <w:t>de la</w:t>
            </w:r>
            <w:r w:rsidRPr="004613B7">
              <w:rPr>
                <w:rFonts w:ascii="Arial" w:hAnsi="Arial" w:cs="Arial"/>
                <w:sz w:val="16"/>
                <w:szCs w:val="16"/>
              </w:rPr>
              <w:t xml:space="preserve"> Obra Pública Federal a cargo de la Secretaría de Infraestructura, Comunicaciones y Transportes (SICT), por lo que se celebró la firma del convenio de confidencialidad para </w:t>
            </w:r>
            <w:r w:rsidR="00BB2EAA">
              <w:rPr>
                <w:rFonts w:ascii="Arial" w:hAnsi="Arial" w:cs="Arial"/>
                <w:sz w:val="16"/>
                <w:szCs w:val="16"/>
              </w:rPr>
              <w:t>enviar la información a esta última,</w:t>
            </w:r>
            <w:r>
              <w:rPr>
                <w:rFonts w:ascii="Arial" w:hAnsi="Arial" w:cs="Arial"/>
                <w:sz w:val="16"/>
                <w:szCs w:val="16"/>
              </w:rPr>
              <w:t xml:space="preserve"> </w:t>
            </w:r>
            <w:r w:rsidRPr="004613B7">
              <w:rPr>
                <w:rFonts w:ascii="Arial" w:hAnsi="Arial" w:cs="Arial"/>
                <w:sz w:val="16"/>
                <w:szCs w:val="16"/>
              </w:rPr>
              <w:t>realiza</w:t>
            </w:r>
            <w:r w:rsidR="00BB2EAA">
              <w:rPr>
                <w:rFonts w:ascii="Arial" w:hAnsi="Arial" w:cs="Arial"/>
                <w:sz w:val="16"/>
                <w:szCs w:val="16"/>
              </w:rPr>
              <w:t>ndo</w:t>
            </w:r>
            <w:r w:rsidRPr="004613B7">
              <w:rPr>
                <w:rFonts w:ascii="Arial" w:hAnsi="Arial" w:cs="Arial"/>
                <w:sz w:val="16"/>
                <w:szCs w:val="16"/>
              </w:rPr>
              <w:t xml:space="preserve"> el tránsito del proyect</w:t>
            </w:r>
            <w:r w:rsidR="00BB2EAA">
              <w:rPr>
                <w:rFonts w:ascii="Arial" w:hAnsi="Arial" w:cs="Arial"/>
                <w:sz w:val="16"/>
                <w:szCs w:val="16"/>
              </w:rPr>
              <w:t>o a dich</w:t>
            </w:r>
            <w:r w:rsidRPr="004613B7">
              <w:rPr>
                <w:rFonts w:ascii="Arial" w:hAnsi="Arial" w:cs="Arial"/>
                <w:sz w:val="16"/>
                <w:szCs w:val="16"/>
              </w:rPr>
              <w:t>a instancia para</w:t>
            </w:r>
            <w:r w:rsidR="00BB2EAA">
              <w:rPr>
                <w:rFonts w:ascii="Arial" w:hAnsi="Arial" w:cs="Arial"/>
                <w:sz w:val="16"/>
                <w:szCs w:val="16"/>
              </w:rPr>
              <w:t xml:space="preserve"> su incorporación a la cartera f</w:t>
            </w:r>
            <w:r w:rsidRPr="004613B7">
              <w:rPr>
                <w:rFonts w:ascii="Arial" w:hAnsi="Arial" w:cs="Arial"/>
                <w:sz w:val="16"/>
                <w:szCs w:val="16"/>
              </w:rPr>
              <w:t>ederal.</w:t>
            </w:r>
            <w:r>
              <w:rPr>
                <w:rFonts w:ascii="Arial" w:hAnsi="Arial" w:cs="Arial"/>
                <w:sz w:val="16"/>
                <w:szCs w:val="16"/>
              </w:rPr>
              <w:t xml:space="preserve"> </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sidRPr="004613B7">
              <w:rPr>
                <w:rFonts w:ascii="Arial" w:hAnsi="Arial" w:cs="Arial"/>
                <w:sz w:val="16"/>
                <w:szCs w:val="16"/>
              </w:rPr>
              <w:t xml:space="preserve">Respecto del Sistema de Transporte Ligero Urbano Turístico de la Cd. de </w:t>
            </w:r>
            <w:r w:rsidRPr="00663023">
              <w:rPr>
                <w:rFonts w:ascii="Arial" w:hAnsi="Arial" w:cs="Arial"/>
                <w:sz w:val="16"/>
                <w:szCs w:val="16"/>
              </w:rPr>
              <w:t xml:space="preserve">Cancún, </w:t>
            </w:r>
            <w:r w:rsidR="005E4740">
              <w:rPr>
                <w:rFonts w:ascii="Arial" w:hAnsi="Arial" w:cs="Arial"/>
                <w:sz w:val="16"/>
                <w:szCs w:val="16"/>
              </w:rPr>
              <w:t>señalan que se continú</w:t>
            </w:r>
            <w:r w:rsidRPr="00663023">
              <w:rPr>
                <w:rFonts w:ascii="Arial" w:hAnsi="Arial" w:cs="Arial"/>
                <w:sz w:val="16"/>
                <w:szCs w:val="16"/>
              </w:rPr>
              <w:t>a el análisis de la</w:t>
            </w:r>
            <w:r w:rsidR="005E4740">
              <w:rPr>
                <w:rFonts w:ascii="Arial" w:hAnsi="Arial" w:cs="Arial"/>
                <w:sz w:val="16"/>
                <w:szCs w:val="16"/>
              </w:rPr>
              <w:t xml:space="preserve"> Propuesta No Solicitada, y </w:t>
            </w:r>
            <w:r w:rsidRPr="00663023">
              <w:rPr>
                <w:rFonts w:ascii="Arial" w:hAnsi="Arial" w:cs="Arial"/>
                <w:sz w:val="16"/>
                <w:szCs w:val="16"/>
              </w:rPr>
              <w:t>mientras tanto, se han emitido observaciones al promotor y están en espera de vencimiento del plazo para que el promotor responda las observaciones señaladas</w:t>
            </w:r>
            <w:r w:rsidRPr="004613B7">
              <w:rPr>
                <w:rFonts w:ascii="Arial" w:hAnsi="Arial" w:cs="Arial"/>
                <w:sz w:val="16"/>
                <w:szCs w:val="16"/>
              </w:rPr>
              <w:t>.</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sidRPr="000B5F38">
              <w:rPr>
                <w:rFonts w:ascii="Arial" w:hAnsi="Arial" w:cs="Arial"/>
                <w:b/>
                <w:bCs/>
                <w:sz w:val="16"/>
                <w:szCs w:val="16"/>
              </w:rPr>
              <w:t>Evidencia del cumplimiento reportado:</w:t>
            </w:r>
            <w:r w:rsidRPr="000B5F38">
              <w:rPr>
                <w:rFonts w:ascii="Arial" w:hAnsi="Arial" w:cs="Arial"/>
                <w:sz w:val="16"/>
                <w:szCs w:val="16"/>
              </w:rPr>
              <w:t xml:space="preserve"> El número absoluto 1.71</w:t>
            </w:r>
            <w:r>
              <w:rPr>
                <w:rFonts w:ascii="Arial" w:hAnsi="Arial" w:cs="Arial"/>
                <w:sz w:val="16"/>
                <w:szCs w:val="16"/>
              </w:rPr>
              <w:t xml:space="preserve"> reportado</w:t>
            </w:r>
            <w:r w:rsidRPr="000B5F38">
              <w:rPr>
                <w:rFonts w:ascii="Arial" w:hAnsi="Arial" w:cs="Arial"/>
                <w:sz w:val="16"/>
                <w:szCs w:val="16"/>
              </w:rPr>
              <w:t xml:space="preserve"> como meta ejecutada</w:t>
            </w:r>
            <w:r>
              <w:rPr>
                <w:rFonts w:ascii="Arial" w:hAnsi="Arial" w:cs="Arial"/>
                <w:sz w:val="16"/>
                <w:szCs w:val="16"/>
              </w:rPr>
              <w:t xml:space="preserve">, </w:t>
            </w:r>
            <w:r w:rsidRPr="000B5F38">
              <w:rPr>
                <w:rFonts w:ascii="Arial" w:hAnsi="Arial" w:cs="Arial"/>
                <w:sz w:val="16"/>
                <w:szCs w:val="16"/>
              </w:rPr>
              <w:t xml:space="preserve">corresponde a los </w:t>
            </w:r>
            <w:r>
              <w:rPr>
                <w:rFonts w:ascii="Arial" w:hAnsi="Arial" w:cs="Arial"/>
                <w:sz w:val="16"/>
                <w:szCs w:val="16"/>
              </w:rPr>
              <w:t>p</w:t>
            </w:r>
            <w:r w:rsidRPr="000B5F38">
              <w:rPr>
                <w:rFonts w:ascii="Arial" w:hAnsi="Arial" w:cs="Arial"/>
                <w:sz w:val="16"/>
                <w:szCs w:val="16"/>
              </w:rPr>
              <w:t xml:space="preserve">royectos estratégicos dictaminados bajo esquema APP o aceptados en un mecanismo de financiamiento, ante lo cual, la AGEPRO </w:t>
            </w:r>
            <w:r>
              <w:rPr>
                <w:rFonts w:ascii="Arial" w:hAnsi="Arial" w:cs="Arial"/>
                <w:sz w:val="16"/>
                <w:szCs w:val="16"/>
              </w:rPr>
              <w:t>proporcionó</w:t>
            </w:r>
            <w:r w:rsidRPr="000B5F38">
              <w:rPr>
                <w:rFonts w:ascii="Arial" w:hAnsi="Arial" w:cs="Arial"/>
                <w:sz w:val="16"/>
                <w:szCs w:val="16"/>
              </w:rPr>
              <w:t xml:space="preserve"> </w:t>
            </w:r>
            <w:r>
              <w:rPr>
                <w:rFonts w:ascii="Arial" w:hAnsi="Arial" w:cs="Arial"/>
                <w:sz w:val="16"/>
                <w:szCs w:val="16"/>
              </w:rPr>
              <w:t>como evidencia un archivo digital que contiene el documento denominado</w:t>
            </w:r>
            <w:r w:rsidRPr="000B5F38">
              <w:rPr>
                <w:rFonts w:ascii="Arial" w:hAnsi="Arial" w:cs="Arial"/>
                <w:sz w:val="16"/>
                <w:szCs w:val="16"/>
              </w:rPr>
              <w:t xml:space="preserve"> </w:t>
            </w:r>
            <w:r>
              <w:rPr>
                <w:rFonts w:ascii="Arial" w:hAnsi="Arial" w:cs="Arial"/>
                <w:sz w:val="16"/>
                <w:szCs w:val="16"/>
              </w:rPr>
              <w:t>“</w:t>
            </w:r>
            <w:r w:rsidRPr="000B5F38">
              <w:rPr>
                <w:rFonts w:ascii="Arial" w:hAnsi="Arial" w:cs="Arial"/>
                <w:sz w:val="16"/>
                <w:szCs w:val="16"/>
              </w:rPr>
              <w:t>nota de cálculo sobre el indicador de propósito 2021</w:t>
            </w:r>
            <w:r>
              <w:rPr>
                <w:rFonts w:ascii="Arial" w:hAnsi="Arial" w:cs="Arial"/>
                <w:sz w:val="16"/>
                <w:szCs w:val="16"/>
              </w:rPr>
              <w:t>”,</w:t>
            </w:r>
            <w:r w:rsidRPr="000B5F38">
              <w:rPr>
                <w:rFonts w:ascii="Arial" w:hAnsi="Arial" w:cs="Arial"/>
                <w:sz w:val="16"/>
                <w:szCs w:val="16"/>
              </w:rPr>
              <w:t xml:space="preserve"> </w:t>
            </w:r>
            <w:r>
              <w:rPr>
                <w:rFonts w:ascii="Arial" w:hAnsi="Arial" w:cs="Arial"/>
                <w:sz w:val="16"/>
                <w:szCs w:val="16"/>
              </w:rPr>
              <w:t>el cual se describe a continuación:</w:t>
            </w:r>
          </w:p>
          <w:p w:rsidR="00790731" w:rsidRDefault="00790731" w:rsidP="00F21BBE">
            <w:pPr>
              <w:tabs>
                <w:tab w:val="left" w:pos="7575"/>
              </w:tabs>
              <w:spacing w:line="276" w:lineRule="auto"/>
              <w:jc w:val="both"/>
              <w:rPr>
                <w:rFonts w:ascii="Arial" w:hAnsi="Arial" w:cs="Arial"/>
                <w:sz w:val="16"/>
                <w:szCs w:val="16"/>
              </w:rPr>
            </w:pPr>
            <w:r>
              <w:rPr>
                <w:rFonts w:ascii="Arial" w:hAnsi="Arial" w:cs="Arial"/>
                <w:sz w:val="16"/>
                <w:szCs w:val="16"/>
              </w:rPr>
              <w:t xml:space="preserve"> </w:t>
            </w:r>
          </w:p>
          <w:p w:rsidR="00790731" w:rsidRDefault="00060204" w:rsidP="008E3BB9">
            <w:pPr>
              <w:pStyle w:val="Prrafodelista"/>
              <w:numPr>
                <w:ilvl w:val="3"/>
                <w:numId w:val="12"/>
              </w:numPr>
              <w:tabs>
                <w:tab w:val="left" w:pos="7575"/>
              </w:tabs>
              <w:ind w:left="171" w:hanging="171"/>
              <w:jc w:val="both"/>
              <w:rPr>
                <w:rFonts w:ascii="Arial" w:hAnsi="Arial" w:cs="Arial"/>
                <w:sz w:val="16"/>
                <w:szCs w:val="16"/>
              </w:rPr>
            </w:pPr>
            <w:r>
              <w:rPr>
                <w:rFonts w:ascii="Arial" w:hAnsi="Arial" w:cs="Arial"/>
                <w:sz w:val="16"/>
                <w:szCs w:val="16"/>
              </w:rPr>
              <w:t xml:space="preserve">Puente vehicular Nichupté - </w:t>
            </w:r>
            <w:r w:rsidR="00790731" w:rsidRPr="007F062D">
              <w:rPr>
                <w:rFonts w:ascii="Arial" w:hAnsi="Arial" w:cs="Arial"/>
                <w:sz w:val="16"/>
                <w:szCs w:val="16"/>
              </w:rPr>
              <w:t xml:space="preserve">Las gestiones logradas, así como el expediente robusto, desencadenó que este proyecto fuera de interés nacional para ser financiado como obra pública federal, anuncio que se realizó a finales de 2021. </w:t>
            </w:r>
          </w:p>
          <w:p w:rsidR="00790731" w:rsidRPr="007F062D" w:rsidRDefault="00790731" w:rsidP="00F21BBE">
            <w:pPr>
              <w:pStyle w:val="Prrafodelista"/>
              <w:tabs>
                <w:tab w:val="left" w:pos="7575"/>
              </w:tabs>
              <w:ind w:left="313"/>
              <w:jc w:val="both"/>
              <w:rPr>
                <w:rFonts w:ascii="Arial" w:hAnsi="Arial" w:cs="Arial"/>
                <w:sz w:val="16"/>
                <w:szCs w:val="16"/>
              </w:rPr>
            </w:pPr>
          </w:p>
          <w:p w:rsidR="00790731" w:rsidRDefault="00790731" w:rsidP="00F21BBE">
            <w:pPr>
              <w:tabs>
                <w:tab w:val="left" w:pos="7575"/>
              </w:tabs>
              <w:ind w:left="171"/>
              <w:jc w:val="both"/>
              <w:rPr>
                <w:rFonts w:ascii="Arial" w:hAnsi="Arial" w:cs="Arial"/>
                <w:sz w:val="16"/>
                <w:szCs w:val="16"/>
              </w:rPr>
            </w:pPr>
            <w:r w:rsidRPr="007F062D">
              <w:rPr>
                <w:rFonts w:ascii="Arial" w:hAnsi="Arial" w:cs="Arial"/>
                <w:sz w:val="16"/>
                <w:szCs w:val="16"/>
              </w:rPr>
              <w:t>Aunque aún continúan las gestiones conforme al convenio previamente mencionado, este proyecto será ejecutado como Obra Pública Federal, mismo que ya fue licitado por Compranet con el número 2 4 31 499. Registro en cartera de SHCP 2 2 096 4300 0, por lo que se considera aceptado en un mecanismo de financiamiento distin</w:t>
            </w:r>
            <w:r w:rsidR="000502C7">
              <w:rPr>
                <w:rFonts w:ascii="Arial" w:hAnsi="Arial" w:cs="Arial"/>
                <w:sz w:val="16"/>
                <w:szCs w:val="16"/>
              </w:rPr>
              <w:t>to al proyectado originalmente.</w:t>
            </w:r>
            <w:r w:rsidRPr="007F062D">
              <w:rPr>
                <w:rFonts w:ascii="Arial" w:hAnsi="Arial" w:cs="Arial"/>
                <w:sz w:val="16"/>
                <w:szCs w:val="16"/>
              </w:rPr>
              <w:t xml:space="preserve"> </w:t>
            </w:r>
          </w:p>
          <w:p w:rsidR="00790731" w:rsidRDefault="00790731" w:rsidP="00F21BBE">
            <w:pPr>
              <w:tabs>
                <w:tab w:val="left" w:pos="7575"/>
              </w:tabs>
              <w:ind w:left="171"/>
              <w:jc w:val="both"/>
              <w:rPr>
                <w:rFonts w:ascii="Arial" w:hAnsi="Arial" w:cs="Arial"/>
                <w:sz w:val="16"/>
                <w:szCs w:val="16"/>
              </w:rPr>
            </w:pPr>
          </w:p>
          <w:p w:rsidR="00790731" w:rsidRPr="00472435" w:rsidRDefault="00790731" w:rsidP="00F21BBE">
            <w:pPr>
              <w:tabs>
                <w:tab w:val="left" w:pos="7575"/>
              </w:tabs>
              <w:ind w:left="171"/>
              <w:jc w:val="both"/>
              <w:rPr>
                <w:rFonts w:ascii="Arial" w:hAnsi="Arial" w:cs="Arial"/>
                <w:sz w:val="16"/>
                <w:szCs w:val="16"/>
              </w:rPr>
            </w:pPr>
            <w:r w:rsidRPr="00472435">
              <w:rPr>
                <w:rFonts w:ascii="Arial" w:hAnsi="Arial" w:cs="Arial"/>
                <w:sz w:val="16"/>
                <w:szCs w:val="16"/>
              </w:rPr>
              <w:t>Documento proporcionado:</w:t>
            </w:r>
          </w:p>
          <w:p w:rsidR="00790731" w:rsidRPr="00472435" w:rsidRDefault="00790731" w:rsidP="00F21BBE">
            <w:pPr>
              <w:tabs>
                <w:tab w:val="left" w:pos="7575"/>
              </w:tabs>
              <w:ind w:left="171"/>
              <w:jc w:val="both"/>
              <w:rPr>
                <w:rFonts w:ascii="Arial" w:hAnsi="Arial" w:cs="Arial"/>
                <w:sz w:val="16"/>
                <w:szCs w:val="16"/>
              </w:rPr>
            </w:pPr>
          </w:p>
          <w:p w:rsidR="00790731" w:rsidRPr="007F062D" w:rsidRDefault="00790731" w:rsidP="00F21BBE">
            <w:pPr>
              <w:tabs>
                <w:tab w:val="left" w:pos="7575"/>
              </w:tabs>
              <w:ind w:left="171"/>
              <w:jc w:val="both"/>
              <w:rPr>
                <w:rFonts w:ascii="Arial" w:hAnsi="Arial" w:cs="Arial"/>
                <w:sz w:val="16"/>
                <w:szCs w:val="16"/>
              </w:rPr>
            </w:pPr>
            <w:r>
              <w:rPr>
                <w:rFonts w:ascii="Arial" w:hAnsi="Arial" w:cs="Arial"/>
                <w:sz w:val="16"/>
                <w:szCs w:val="16"/>
              </w:rPr>
              <w:t>“</w:t>
            </w:r>
            <w:r w:rsidRPr="00472435">
              <w:rPr>
                <w:rFonts w:ascii="Arial" w:hAnsi="Arial" w:cs="Arial"/>
                <w:sz w:val="16"/>
                <w:szCs w:val="16"/>
              </w:rPr>
              <w:t xml:space="preserve">Convenio de Confidencialidad, que celebra, por una parte, el Ejecutivo </w:t>
            </w:r>
            <w:r w:rsidR="002A0E8B">
              <w:rPr>
                <w:rFonts w:ascii="Arial" w:hAnsi="Arial" w:cs="Arial"/>
                <w:sz w:val="16"/>
                <w:szCs w:val="16"/>
              </w:rPr>
              <w:t>Federal a través de la Secretarí</w:t>
            </w:r>
            <w:r w:rsidRPr="00472435">
              <w:rPr>
                <w:rFonts w:ascii="Arial" w:hAnsi="Arial" w:cs="Arial"/>
                <w:sz w:val="16"/>
                <w:szCs w:val="16"/>
              </w:rPr>
              <w:t>a de Infraestructura, Comunicaciones y Transportes (SICT), y por otra parte el Gobierno del Estado de Quintana Roo, a través de la Agencia de Proyectos Estratégicos del Estado de Qu</w:t>
            </w:r>
            <w:r>
              <w:rPr>
                <w:rFonts w:ascii="Arial" w:hAnsi="Arial" w:cs="Arial"/>
                <w:sz w:val="16"/>
                <w:szCs w:val="16"/>
              </w:rPr>
              <w:t>intana Roo. (Proyecto Nichupté)”</w:t>
            </w:r>
          </w:p>
          <w:p w:rsidR="00790731" w:rsidRDefault="00790731" w:rsidP="00F21BBE">
            <w:pPr>
              <w:tabs>
                <w:tab w:val="left" w:pos="7575"/>
              </w:tabs>
              <w:jc w:val="both"/>
              <w:rPr>
                <w:rFonts w:ascii="Arial" w:hAnsi="Arial" w:cs="Arial"/>
                <w:sz w:val="16"/>
                <w:szCs w:val="16"/>
              </w:rPr>
            </w:pPr>
          </w:p>
          <w:p w:rsidR="00790731" w:rsidRDefault="000502C7" w:rsidP="000502C7">
            <w:pPr>
              <w:pStyle w:val="Prrafodelista"/>
              <w:tabs>
                <w:tab w:val="left" w:pos="7575"/>
              </w:tabs>
              <w:spacing w:line="276" w:lineRule="auto"/>
              <w:ind w:left="173" w:hanging="142"/>
              <w:jc w:val="both"/>
              <w:rPr>
                <w:rFonts w:ascii="Arial" w:hAnsi="Arial" w:cs="Arial"/>
                <w:sz w:val="16"/>
                <w:szCs w:val="16"/>
              </w:rPr>
            </w:pPr>
            <w:r>
              <w:rPr>
                <w:rFonts w:ascii="Arial" w:hAnsi="Arial" w:cs="Arial"/>
                <w:sz w:val="16"/>
                <w:szCs w:val="16"/>
              </w:rPr>
              <w:t xml:space="preserve">2. </w:t>
            </w:r>
            <w:r w:rsidR="00790731" w:rsidRPr="003A086C">
              <w:rPr>
                <w:rFonts w:ascii="Arial" w:hAnsi="Arial" w:cs="Arial"/>
                <w:sz w:val="16"/>
                <w:szCs w:val="16"/>
              </w:rPr>
              <w:t xml:space="preserve">Sistema de Transporte Ligero Urbano </w:t>
            </w:r>
            <w:r w:rsidR="00060204">
              <w:rPr>
                <w:rFonts w:ascii="Arial" w:hAnsi="Arial" w:cs="Arial"/>
                <w:sz w:val="16"/>
                <w:szCs w:val="16"/>
              </w:rPr>
              <w:t xml:space="preserve">Turístico de la Cd. de Cancún. </w:t>
            </w:r>
            <w:r w:rsidR="00790731" w:rsidRPr="003A086C">
              <w:rPr>
                <w:rFonts w:ascii="Arial" w:hAnsi="Arial" w:cs="Arial"/>
                <w:sz w:val="16"/>
                <w:szCs w:val="16"/>
              </w:rPr>
              <w:t xml:space="preserve">Debido a que este proyecto se originó con base en una invitación para desarrollar una Propuesta No Solicitada, se determinaron las etapas con base en la Ley de Asociaciones Público Privadas para el Estado y los Municipios de Quintana Roo y su reglamento, así como en los “Lineamientos que establezcan las disposiciones de los procedimientos de invitación o presentación de una PNS (Propuesta No Solicitada), así </w:t>
            </w:r>
            <w:r w:rsidR="00790731" w:rsidRPr="003A086C">
              <w:rPr>
                <w:rFonts w:ascii="Arial" w:hAnsi="Arial" w:cs="Arial"/>
                <w:sz w:val="16"/>
                <w:szCs w:val="16"/>
              </w:rPr>
              <w:lastRenderedPageBreak/>
              <w:t>como para determinar la Rentabilidad Social y Conveniencia de llevar a cabo un proyecto mediante un esquema de APP”</w:t>
            </w:r>
            <w:r w:rsidR="00D824FA">
              <w:rPr>
                <w:rFonts w:ascii="Arial" w:hAnsi="Arial" w:cs="Arial"/>
                <w:sz w:val="16"/>
                <w:szCs w:val="16"/>
              </w:rPr>
              <w:t>,</w:t>
            </w:r>
            <w:r w:rsidR="00790731" w:rsidRPr="003A086C">
              <w:rPr>
                <w:rFonts w:ascii="Arial" w:hAnsi="Arial" w:cs="Arial"/>
                <w:sz w:val="16"/>
                <w:szCs w:val="16"/>
              </w:rPr>
              <w:t xml:space="preserve"> instrumento aún no aprobado por la SEFIPLAN, según lo dicho en el Artículo Tercero Transitorio del Reglamento de la Ley de Asociaciones Público Privadas para el Estado y los Municipios de Quintana Roo, pero que obra en su conocimiento desde el año 2020. </w:t>
            </w:r>
          </w:p>
          <w:p w:rsidR="00790731" w:rsidRDefault="00790731" w:rsidP="00F21BBE">
            <w:pPr>
              <w:pStyle w:val="Prrafodelista"/>
              <w:tabs>
                <w:tab w:val="left" w:pos="7575"/>
              </w:tabs>
              <w:spacing w:line="276" w:lineRule="auto"/>
              <w:ind w:left="313"/>
              <w:jc w:val="both"/>
              <w:rPr>
                <w:rFonts w:ascii="Arial" w:hAnsi="Arial" w:cs="Arial"/>
                <w:sz w:val="16"/>
                <w:szCs w:val="16"/>
              </w:rPr>
            </w:pPr>
          </w:p>
          <w:p w:rsidR="00790731" w:rsidRPr="003A086C" w:rsidRDefault="00790731" w:rsidP="005507C9">
            <w:pPr>
              <w:pStyle w:val="Prrafodelista"/>
              <w:tabs>
                <w:tab w:val="left" w:pos="7575"/>
              </w:tabs>
              <w:spacing w:line="276" w:lineRule="auto"/>
              <w:ind w:left="171"/>
              <w:jc w:val="both"/>
              <w:rPr>
                <w:rFonts w:ascii="Arial" w:hAnsi="Arial" w:cs="Arial"/>
                <w:sz w:val="16"/>
                <w:szCs w:val="16"/>
              </w:rPr>
            </w:pPr>
            <w:r w:rsidRPr="003A086C">
              <w:rPr>
                <w:rFonts w:ascii="Arial" w:hAnsi="Arial" w:cs="Arial"/>
                <w:sz w:val="16"/>
                <w:szCs w:val="16"/>
              </w:rPr>
              <w:t>Los lineamientos se aplican con la finalidad de regular al promotor en el tiempo que desarrolla la Propuesta No Solicitada. Las diez etapas establecidas en el Formato de Control Interno utilizado por el Ente, según su desahogo, fueron marcadas como cumplidas (con el número 1), por lo que el avance del proyecto representa un 0.70</w:t>
            </w:r>
            <w:r>
              <w:rPr>
                <w:rStyle w:val="Refdenotaalpie"/>
                <w:rFonts w:ascii="Arial" w:hAnsi="Arial" w:cs="Arial"/>
                <w:sz w:val="16"/>
                <w:szCs w:val="16"/>
              </w:rPr>
              <w:footnoteReference w:id="30"/>
            </w:r>
          </w:p>
          <w:p w:rsidR="00790731" w:rsidRDefault="00790731" w:rsidP="00F21BBE">
            <w:pPr>
              <w:tabs>
                <w:tab w:val="left" w:pos="7575"/>
              </w:tabs>
              <w:spacing w:line="276" w:lineRule="auto"/>
              <w:jc w:val="both"/>
              <w:rPr>
                <w:rFonts w:ascii="Arial" w:hAnsi="Arial" w:cs="Arial"/>
                <w:sz w:val="16"/>
                <w:szCs w:val="16"/>
              </w:rPr>
            </w:pPr>
          </w:p>
          <w:p w:rsidR="00790731" w:rsidRPr="00273407" w:rsidRDefault="00790731" w:rsidP="005507C9">
            <w:pPr>
              <w:tabs>
                <w:tab w:val="left" w:pos="7575"/>
              </w:tabs>
              <w:spacing w:line="276" w:lineRule="auto"/>
              <w:ind w:left="171"/>
              <w:jc w:val="both"/>
              <w:rPr>
                <w:rFonts w:ascii="Arial" w:hAnsi="Arial" w:cs="Arial"/>
                <w:sz w:val="16"/>
                <w:szCs w:val="16"/>
              </w:rPr>
            </w:pPr>
            <w:r w:rsidRPr="00273407">
              <w:rPr>
                <w:rFonts w:ascii="Arial" w:hAnsi="Arial" w:cs="Arial"/>
                <w:sz w:val="16"/>
                <w:szCs w:val="16"/>
              </w:rPr>
              <w:t>Documento</w:t>
            </w:r>
            <w:r>
              <w:rPr>
                <w:rFonts w:ascii="Arial" w:hAnsi="Arial" w:cs="Arial"/>
                <w:sz w:val="16"/>
                <w:szCs w:val="16"/>
              </w:rPr>
              <w:t>s</w:t>
            </w:r>
            <w:r w:rsidRPr="00273407">
              <w:rPr>
                <w:rFonts w:ascii="Arial" w:hAnsi="Arial" w:cs="Arial"/>
                <w:sz w:val="16"/>
                <w:szCs w:val="16"/>
              </w:rPr>
              <w:t xml:space="preserve"> proporcionado</w:t>
            </w:r>
            <w:r>
              <w:rPr>
                <w:rFonts w:ascii="Arial" w:hAnsi="Arial" w:cs="Arial"/>
                <w:sz w:val="16"/>
                <w:szCs w:val="16"/>
              </w:rPr>
              <w:t>s</w:t>
            </w:r>
            <w:r w:rsidRPr="00273407">
              <w:rPr>
                <w:rFonts w:ascii="Arial" w:hAnsi="Arial" w:cs="Arial"/>
                <w:sz w:val="16"/>
                <w:szCs w:val="16"/>
              </w:rPr>
              <w:t>:</w:t>
            </w:r>
          </w:p>
          <w:p w:rsidR="00790731" w:rsidRDefault="00790731" w:rsidP="00F21BBE">
            <w:pPr>
              <w:tabs>
                <w:tab w:val="left" w:pos="7575"/>
              </w:tabs>
              <w:spacing w:line="276" w:lineRule="auto"/>
              <w:jc w:val="both"/>
              <w:rPr>
                <w:rFonts w:ascii="Arial" w:hAnsi="Arial" w:cs="Arial"/>
                <w:sz w:val="16"/>
                <w:szCs w:val="16"/>
              </w:rPr>
            </w:pPr>
          </w:p>
          <w:p w:rsidR="00790731" w:rsidRPr="00273407" w:rsidRDefault="00790731" w:rsidP="00F21BBE">
            <w:pPr>
              <w:tabs>
                <w:tab w:val="left" w:pos="7575"/>
              </w:tabs>
              <w:spacing w:line="276" w:lineRule="auto"/>
              <w:ind w:left="708"/>
              <w:jc w:val="both"/>
              <w:rPr>
                <w:rFonts w:ascii="Arial" w:hAnsi="Arial" w:cs="Arial"/>
                <w:sz w:val="16"/>
                <w:szCs w:val="16"/>
              </w:rPr>
            </w:pPr>
            <w:r w:rsidRPr="00273407">
              <w:rPr>
                <w:rFonts w:ascii="Arial" w:hAnsi="Arial" w:cs="Arial"/>
                <w:sz w:val="16"/>
                <w:szCs w:val="16"/>
              </w:rPr>
              <w:t>-Oficio No. AGEPRO/DDG/CGPRO/CT/DP/0065/XII/2021. Dictamen de la Dirección de Proyectos.</w:t>
            </w:r>
          </w:p>
          <w:p w:rsidR="00790731" w:rsidRPr="00273407" w:rsidRDefault="00790731" w:rsidP="00F21BBE">
            <w:pPr>
              <w:tabs>
                <w:tab w:val="left" w:pos="7575"/>
              </w:tabs>
              <w:spacing w:line="276" w:lineRule="auto"/>
              <w:ind w:left="708"/>
              <w:jc w:val="both"/>
              <w:rPr>
                <w:rFonts w:ascii="Arial" w:hAnsi="Arial" w:cs="Arial"/>
                <w:sz w:val="16"/>
                <w:szCs w:val="16"/>
              </w:rPr>
            </w:pPr>
            <w:r w:rsidRPr="00273407">
              <w:rPr>
                <w:rFonts w:ascii="Arial" w:hAnsi="Arial" w:cs="Arial"/>
                <w:sz w:val="16"/>
                <w:szCs w:val="16"/>
              </w:rPr>
              <w:t>-Oficio No. AGEPRO/DDG/CGPRO/CEF/0096/XII/2021. Entrega de análisis PNS.</w:t>
            </w:r>
          </w:p>
          <w:p w:rsidR="00790731" w:rsidRDefault="00790731" w:rsidP="00F21BBE">
            <w:pPr>
              <w:tabs>
                <w:tab w:val="left" w:pos="7575"/>
              </w:tabs>
              <w:spacing w:line="276" w:lineRule="auto"/>
              <w:ind w:left="708"/>
              <w:jc w:val="both"/>
              <w:rPr>
                <w:rFonts w:ascii="Arial" w:hAnsi="Arial" w:cs="Arial"/>
                <w:sz w:val="16"/>
                <w:szCs w:val="16"/>
              </w:rPr>
            </w:pPr>
            <w:r w:rsidRPr="00273407">
              <w:rPr>
                <w:rFonts w:ascii="Arial" w:hAnsi="Arial" w:cs="Arial"/>
                <w:sz w:val="16"/>
                <w:szCs w:val="16"/>
              </w:rPr>
              <w:t>-Oficio No. AGEPRO/DDG/CGPAT/CJ/DLC/0070/XII/2021. Contestación evaluación PNS (ficha 113/2021).</w:t>
            </w:r>
          </w:p>
          <w:p w:rsidR="00790731" w:rsidRDefault="00790731" w:rsidP="00F21BBE">
            <w:pPr>
              <w:tabs>
                <w:tab w:val="left" w:pos="7575"/>
              </w:tabs>
              <w:spacing w:line="276" w:lineRule="auto"/>
              <w:rPr>
                <w:rFonts w:ascii="Arial" w:hAnsi="Arial" w:cs="Arial"/>
                <w:i/>
                <w:sz w:val="18"/>
                <w:szCs w:val="18"/>
              </w:rPr>
            </w:pPr>
            <w:r w:rsidRPr="000B5F38">
              <w:rPr>
                <w:rFonts w:ascii="Arial" w:hAnsi="Arial" w:cs="Arial"/>
                <w:i/>
                <w:sz w:val="18"/>
                <w:szCs w:val="18"/>
              </w:rPr>
              <w:t xml:space="preserve">                                                                                                         </w:t>
            </w:r>
          </w:p>
          <w:p w:rsidR="00790731" w:rsidRDefault="00790731" w:rsidP="00F21BBE">
            <w:pPr>
              <w:tabs>
                <w:tab w:val="left" w:pos="7575"/>
              </w:tabs>
              <w:spacing w:line="276" w:lineRule="auto"/>
              <w:jc w:val="both"/>
              <w:rPr>
                <w:rFonts w:ascii="Arial" w:hAnsi="Arial" w:cs="Arial"/>
                <w:sz w:val="16"/>
                <w:szCs w:val="18"/>
              </w:rPr>
            </w:pPr>
            <w:r w:rsidRPr="00186250">
              <w:rPr>
                <w:rFonts w:ascii="Arial" w:hAnsi="Arial" w:cs="Arial"/>
                <w:sz w:val="16"/>
                <w:szCs w:val="18"/>
              </w:rPr>
              <w:t>No obstante, la evidencia proporcionada no incluye los documentos referidos en las etapas establecidas en el Formato de Control Interno</w:t>
            </w:r>
            <w:r>
              <w:rPr>
                <w:rFonts w:ascii="Arial" w:hAnsi="Arial" w:cs="Arial"/>
                <w:sz w:val="16"/>
                <w:szCs w:val="18"/>
              </w:rPr>
              <w:t xml:space="preserve">, las cuales, según la AGEPRO, </w:t>
            </w:r>
            <w:r w:rsidRPr="00186250">
              <w:rPr>
                <w:rFonts w:ascii="Arial" w:hAnsi="Arial" w:cs="Arial"/>
                <w:sz w:val="16"/>
                <w:szCs w:val="18"/>
              </w:rPr>
              <w:t>representan el avance del proyecto</w:t>
            </w:r>
            <w:r>
              <w:rPr>
                <w:rFonts w:ascii="Arial" w:hAnsi="Arial" w:cs="Arial"/>
                <w:sz w:val="16"/>
                <w:szCs w:val="18"/>
              </w:rPr>
              <w:t>.</w:t>
            </w:r>
          </w:p>
          <w:p w:rsidR="00790731" w:rsidRPr="00186250" w:rsidRDefault="00790731" w:rsidP="00F21BBE">
            <w:pPr>
              <w:tabs>
                <w:tab w:val="left" w:pos="7575"/>
              </w:tabs>
              <w:spacing w:line="276" w:lineRule="auto"/>
              <w:rPr>
                <w:rFonts w:ascii="Arial" w:hAnsi="Arial" w:cs="Arial"/>
                <w:sz w:val="16"/>
                <w:szCs w:val="18"/>
              </w:rPr>
            </w:pPr>
          </w:p>
          <w:p w:rsidR="00790731" w:rsidRDefault="00790731" w:rsidP="00F21BBE">
            <w:pPr>
              <w:tabs>
                <w:tab w:val="left" w:pos="7575"/>
              </w:tabs>
              <w:spacing w:line="276" w:lineRule="auto"/>
              <w:rPr>
                <w:rFonts w:ascii="Arial" w:hAnsi="Arial" w:cs="Arial"/>
                <w:bCs/>
                <w:sz w:val="16"/>
                <w:szCs w:val="16"/>
              </w:rPr>
            </w:pPr>
            <w:r>
              <w:rPr>
                <w:rFonts w:ascii="Arial" w:hAnsi="Arial" w:cs="Arial"/>
                <w:bCs/>
                <w:sz w:val="16"/>
                <w:szCs w:val="16"/>
              </w:rPr>
              <w:t>Derivado de lo anterior, se determinó</w:t>
            </w:r>
            <w:r w:rsidRPr="003C0EAE">
              <w:rPr>
                <w:rFonts w:ascii="Arial" w:hAnsi="Arial" w:cs="Arial"/>
                <w:bCs/>
                <w:sz w:val="16"/>
                <w:szCs w:val="16"/>
              </w:rPr>
              <w:t xml:space="preserve"> que la información proporcionada </w:t>
            </w:r>
            <w:r>
              <w:rPr>
                <w:rFonts w:ascii="Arial" w:hAnsi="Arial" w:cs="Arial"/>
                <w:bCs/>
                <w:sz w:val="16"/>
                <w:szCs w:val="16"/>
              </w:rPr>
              <w:t xml:space="preserve">no </w:t>
            </w:r>
            <w:r w:rsidRPr="003C0EAE">
              <w:rPr>
                <w:rFonts w:ascii="Arial" w:hAnsi="Arial" w:cs="Arial"/>
                <w:bCs/>
                <w:sz w:val="16"/>
                <w:szCs w:val="16"/>
              </w:rPr>
              <w:t xml:space="preserve">sustenta el </w:t>
            </w:r>
            <w:r>
              <w:rPr>
                <w:rFonts w:ascii="Arial" w:hAnsi="Arial" w:cs="Arial"/>
                <w:bCs/>
                <w:sz w:val="16"/>
                <w:szCs w:val="16"/>
              </w:rPr>
              <w:t>avance registrado</w:t>
            </w:r>
            <w:r w:rsidRPr="003C0EAE">
              <w:rPr>
                <w:rFonts w:ascii="Arial" w:hAnsi="Arial" w:cs="Arial"/>
                <w:bCs/>
                <w:sz w:val="16"/>
                <w:szCs w:val="16"/>
              </w:rPr>
              <w:t>.</w:t>
            </w:r>
          </w:p>
          <w:p w:rsidR="00790731" w:rsidRPr="003C0EAE" w:rsidRDefault="00790731" w:rsidP="00F21BBE">
            <w:pPr>
              <w:tabs>
                <w:tab w:val="left" w:pos="7575"/>
              </w:tabs>
              <w:spacing w:line="276" w:lineRule="auto"/>
              <w:jc w:val="both"/>
              <w:rPr>
                <w:rFonts w:ascii="Arial" w:hAnsi="Arial" w:cs="Arial"/>
                <w:b/>
                <w:sz w:val="16"/>
                <w:szCs w:val="16"/>
              </w:rPr>
            </w:pP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rPr>
                <w:rFonts w:ascii="Arial" w:hAnsi="Arial" w:cs="Arial"/>
                <w:b/>
                <w:sz w:val="16"/>
                <w:szCs w:val="16"/>
              </w:rPr>
            </w:pPr>
            <w:r w:rsidRPr="000B247C">
              <w:rPr>
                <w:rFonts w:ascii="Arial" w:hAnsi="Arial" w:cs="Arial"/>
                <w:b/>
                <w:sz w:val="16"/>
                <w:szCs w:val="16"/>
              </w:rPr>
              <w:lastRenderedPageBreak/>
              <w:t>Componente 01</w:t>
            </w:r>
            <w:r>
              <w:rPr>
                <w:rFonts w:ascii="Arial" w:hAnsi="Arial" w:cs="Arial"/>
                <w:sz w:val="16"/>
                <w:szCs w:val="16"/>
              </w:rPr>
              <w:t xml:space="preserve">. </w:t>
            </w:r>
            <w:r w:rsidRPr="00164E7E">
              <w:rPr>
                <w:rFonts w:ascii="Arial" w:hAnsi="Arial" w:cs="Arial"/>
                <w:sz w:val="16"/>
              </w:rPr>
              <w:t>- Proyectos Estratégicos Planificados</w:t>
            </w:r>
            <w:r>
              <w:rPr>
                <w:rFonts w:ascii="Arial" w:hAnsi="Arial" w:cs="Arial"/>
                <w:sz w:val="16"/>
              </w:rPr>
              <w:t>.</w:t>
            </w: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rPr>
                <w:rFonts w:ascii="Arial" w:hAnsi="Arial" w:cs="Arial"/>
                <w:b/>
                <w:sz w:val="16"/>
                <w:szCs w:val="16"/>
              </w:rPr>
            </w:pPr>
            <w:r w:rsidRPr="003C0EAE">
              <w:rPr>
                <w:rFonts w:ascii="Arial" w:hAnsi="Arial" w:cs="Arial"/>
                <w:b/>
                <w:sz w:val="16"/>
                <w:szCs w:val="16"/>
              </w:rPr>
              <w:t>Nombre del Indicador</w:t>
            </w:r>
            <w:r>
              <w:rPr>
                <w:rFonts w:ascii="Arial" w:hAnsi="Arial" w:cs="Arial"/>
                <w:b/>
                <w:sz w:val="16"/>
                <w:szCs w:val="16"/>
              </w:rPr>
              <w:t>:</w:t>
            </w:r>
            <w:r w:rsidRPr="003C0EAE">
              <w:rPr>
                <w:rFonts w:ascii="Arial" w:hAnsi="Arial" w:cs="Arial"/>
                <w:sz w:val="16"/>
                <w:szCs w:val="16"/>
              </w:rPr>
              <w:t xml:space="preserve"> </w:t>
            </w:r>
            <w:r w:rsidRPr="00164E7E">
              <w:rPr>
                <w:rFonts w:ascii="Arial" w:hAnsi="Arial" w:cs="Arial"/>
                <w:sz w:val="16"/>
              </w:rPr>
              <w:t>Porcentaje de proyectos estratégicos planificados</w:t>
            </w:r>
            <w:r>
              <w:rPr>
                <w:rFonts w:ascii="Arial" w:hAnsi="Arial" w:cs="Arial"/>
                <w:sz w:val="16"/>
              </w:rPr>
              <w:t>.</w:t>
            </w:r>
          </w:p>
        </w:tc>
      </w:tr>
      <w:tr w:rsidR="00790731" w:rsidRPr="003C0EAE" w:rsidTr="00F21BBE">
        <w:trPr>
          <w:jc w:val="center"/>
        </w:trPr>
        <w:tc>
          <w:tcPr>
            <w:tcW w:w="791" w:type="pct"/>
            <w:vMerge w:val="restar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Sentido del i</w:t>
            </w:r>
            <w:r w:rsidRPr="003C0EAE">
              <w:rPr>
                <w:rFonts w:ascii="Arial" w:hAnsi="Arial" w:cs="Arial"/>
                <w:b/>
                <w:sz w:val="16"/>
                <w:szCs w:val="16"/>
              </w:rPr>
              <w:t>ndicador</w:t>
            </w:r>
          </w:p>
        </w:tc>
        <w:tc>
          <w:tcPr>
            <w:tcW w:w="4209" w:type="pct"/>
            <w:gridSpan w:val="5"/>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Avance programático acumulado</w:t>
            </w:r>
          </w:p>
        </w:tc>
      </w:tr>
      <w:tr w:rsidR="00790731" w:rsidRPr="003C0EAE" w:rsidTr="007120B8">
        <w:trPr>
          <w:trHeight w:val="259"/>
          <w:jc w:val="center"/>
        </w:trPr>
        <w:tc>
          <w:tcPr>
            <w:tcW w:w="791" w:type="pct"/>
            <w:vMerge/>
            <w:shd w:val="clear" w:color="auto" w:fill="DBE5F1" w:themeFill="accent1" w:themeFillTint="33"/>
            <w:vAlign w:val="center"/>
          </w:tcPr>
          <w:p w:rsidR="00790731" w:rsidRPr="003C0EAE" w:rsidRDefault="00790731" w:rsidP="00F21BBE">
            <w:pPr>
              <w:tabs>
                <w:tab w:val="left" w:pos="7575"/>
              </w:tabs>
              <w:spacing w:line="276" w:lineRule="auto"/>
              <w:jc w:val="both"/>
              <w:rPr>
                <w:rFonts w:ascii="Arial" w:hAnsi="Arial" w:cs="Arial"/>
                <w:b/>
                <w:sz w:val="16"/>
                <w:szCs w:val="16"/>
              </w:rPr>
            </w:pPr>
          </w:p>
        </w:tc>
        <w:tc>
          <w:tcPr>
            <w:tcW w:w="814" w:type="pc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Meta p</w:t>
            </w:r>
            <w:r w:rsidRPr="003C0EAE">
              <w:rPr>
                <w:rFonts w:ascii="Arial" w:hAnsi="Arial" w:cs="Arial"/>
                <w:b/>
                <w:sz w:val="16"/>
                <w:szCs w:val="16"/>
              </w:rPr>
              <w:t>rogramada</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(1)</w:t>
            </w:r>
          </w:p>
        </w:tc>
        <w:tc>
          <w:tcPr>
            <w:tcW w:w="814" w:type="pc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Meta e</w:t>
            </w:r>
            <w:r w:rsidRPr="003C0EAE">
              <w:rPr>
                <w:rFonts w:ascii="Arial" w:hAnsi="Arial" w:cs="Arial"/>
                <w:b/>
                <w:sz w:val="16"/>
                <w:szCs w:val="16"/>
              </w:rPr>
              <w:t>jecutada</w:t>
            </w:r>
          </w:p>
          <w:p w:rsidR="00790731"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reportada</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(2)</w:t>
            </w:r>
          </w:p>
        </w:tc>
        <w:tc>
          <w:tcPr>
            <w:tcW w:w="871" w:type="pc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Meta ejecutada</w:t>
            </w:r>
            <w:r>
              <w:rPr>
                <w:rFonts w:ascii="Arial" w:hAnsi="Arial" w:cs="Arial"/>
                <w:b/>
                <w:sz w:val="16"/>
                <w:szCs w:val="16"/>
              </w:rPr>
              <w:t xml:space="preserve"> </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verificada por la ASEQROO (3)</w:t>
            </w:r>
          </w:p>
        </w:tc>
        <w:tc>
          <w:tcPr>
            <w:tcW w:w="804" w:type="pc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Nivel de cumplimiento</w:t>
            </w:r>
            <w:r>
              <w:rPr>
                <w:rFonts w:ascii="Arial" w:hAnsi="Arial" w:cs="Arial"/>
                <w:b/>
                <w:sz w:val="16"/>
                <w:szCs w:val="16"/>
              </w:rPr>
              <w:t xml:space="preserve"> reportado (2/1)</w:t>
            </w:r>
          </w:p>
        </w:tc>
        <w:tc>
          <w:tcPr>
            <w:tcW w:w="906" w:type="pct"/>
            <w:shd w:val="clear" w:color="auto" w:fill="DBE5F1" w:themeFill="accent1" w:themeFillTint="33"/>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 xml:space="preserve">Nivel de cumplimiento </w:t>
            </w:r>
            <w:r>
              <w:rPr>
                <w:rFonts w:ascii="Arial" w:hAnsi="Arial" w:cs="Arial"/>
                <w:b/>
                <w:sz w:val="16"/>
                <w:szCs w:val="16"/>
              </w:rPr>
              <w:t>verificado por la ASEQROO (3/1)</w:t>
            </w:r>
            <w:r w:rsidR="00BA7F07">
              <w:rPr>
                <w:rFonts w:ascii="Arial" w:hAnsi="Arial" w:cs="Arial"/>
                <w:b/>
                <w:sz w:val="16"/>
                <w:szCs w:val="16"/>
              </w:rPr>
              <w:t>*</w:t>
            </w:r>
          </w:p>
        </w:tc>
      </w:tr>
      <w:tr w:rsidR="00790731" w:rsidRPr="001E27A9" w:rsidTr="00D92E87">
        <w:trPr>
          <w:jc w:val="center"/>
        </w:trPr>
        <w:tc>
          <w:tcPr>
            <w:tcW w:w="791" w:type="pct"/>
            <w:vAlign w:val="center"/>
          </w:tcPr>
          <w:p w:rsidR="00790731" w:rsidRPr="001E27A9" w:rsidRDefault="00790731" w:rsidP="00F21BBE">
            <w:pPr>
              <w:jc w:val="center"/>
              <w:rPr>
                <w:rFonts w:ascii="Arial" w:hAnsi="Arial" w:cs="Arial"/>
                <w:sz w:val="18"/>
                <w:szCs w:val="16"/>
              </w:rPr>
            </w:pPr>
            <w:r w:rsidRPr="001E27A9">
              <w:rPr>
                <w:rFonts w:ascii="Arial" w:hAnsi="Arial" w:cs="Arial"/>
                <w:sz w:val="18"/>
                <w:szCs w:val="16"/>
              </w:rPr>
              <w:t>Ascendente</w:t>
            </w:r>
          </w:p>
        </w:tc>
        <w:tc>
          <w:tcPr>
            <w:tcW w:w="814" w:type="pct"/>
            <w:vAlign w:val="center"/>
          </w:tcPr>
          <w:p w:rsidR="00790731" w:rsidRPr="001E27A9" w:rsidRDefault="00790731" w:rsidP="00F21BBE">
            <w:pPr>
              <w:jc w:val="center"/>
              <w:rPr>
                <w:rFonts w:ascii="Arial" w:hAnsi="Arial" w:cs="Arial"/>
                <w:sz w:val="18"/>
                <w:szCs w:val="16"/>
              </w:rPr>
            </w:pPr>
            <w:r>
              <w:rPr>
                <w:rFonts w:ascii="Arial" w:hAnsi="Arial" w:cs="Arial"/>
                <w:sz w:val="18"/>
                <w:szCs w:val="16"/>
              </w:rPr>
              <w:t>75%</w:t>
            </w:r>
            <w:r>
              <w:rPr>
                <w:rFonts w:ascii="Arial" w:hAnsi="Arial" w:cs="Arial"/>
                <w:sz w:val="18"/>
                <w:szCs w:val="16"/>
              </w:rPr>
              <w:br/>
              <w:t>(6 / 8)</w:t>
            </w:r>
          </w:p>
        </w:tc>
        <w:tc>
          <w:tcPr>
            <w:tcW w:w="814" w:type="pct"/>
            <w:vAlign w:val="center"/>
          </w:tcPr>
          <w:p w:rsidR="00790731" w:rsidRPr="001E27A9" w:rsidRDefault="00790731" w:rsidP="00F21BBE">
            <w:pPr>
              <w:jc w:val="center"/>
              <w:rPr>
                <w:rFonts w:ascii="Arial" w:hAnsi="Arial" w:cs="Arial"/>
                <w:color w:val="000000"/>
                <w:sz w:val="18"/>
                <w:szCs w:val="16"/>
              </w:rPr>
            </w:pPr>
            <w:r>
              <w:rPr>
                <w:rFonts w:ascii="Arial" w:hAnsi="Arial" w:cs="Arial"/>
                <w:color w:val="000000"/>
                <w:sz w:val="18"/>
                <w:szCs w:val="16"/>
              </w:rPr>
              <w:t>72.74%</w:t>
            </w:r>
          </w:p>
          <w:p w:rsidR="00790731" w:rsidRPr="001E27A9" w:rsidRDefault="00790731" w:rsidP="00F21BBE">
            <w:pPr>
              <w:jc w:val="center"/>
              <w:rPr>
                <w:rFonts w:ascii="Arial" w:hAnsi="Arial" w:cs="Arial"/>
                <w:sz w:val="18"/>
                <w:szCs w:val="16"/>
              </w:rPr>
            </w:pPr>
            <w:r>
              <w:rPr>
                <w:rFonts w:ascii="Arial" w:hAnsi="Arial" w:cs="Arial"/>
                <w:sz w:val="18"/>
                <w:szCs w:val="16"/>
              </w:rPr>
              <w:t>(5.520 / 7.588)</w:t>
            </w:r>
          </w:p>
        </w:tc>
        <w:tc>
          <w:tcPr>
            <w:tcW w:w="871" w:type="pct"/>
            <w:vAlign w:val="center"/>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Pr>
                <w:rFonts w:ascii="Arial" w:hAnsi="Arial" w:cs="Arial"/>
                <w:sz w:val="18"/>
                <w:szCs w:val="16"/>
              </w:rPr>
              <w:t>72.74%</w:t>
            </w:r>
            <w:r>
              <w:rPr>
                <w:rFonts w:ascii="Arial" w:hAnsi="Arial" w:cs="Arial"/>
                <w:sz w:val="18"/>
                <w:szCs w:val="16"/>
              </w:rPr>
              <w:br/>
              <w:t>(5.520 / 7.588)</w:t>
            </w:r>
            <w:r>
              <w:rPr>
                <w:rFonts w:ascii="Arial" w:hAnsi="Arial" w:cs="Arial"/>
                <w:sz w:val="18"/>
                <w:szCs w:val="16"/>
              </w:rPr>
              <w:br/>
            </w:r>
          </w:p>
        </w:tc>
        <w:tc>
          <w:tcPr>
            <w:tcW w:w="804" w:type="pct"/>
            <w:shd w:val="clear" w:color="auto" w:fill="92D050"/>
            <w:vAlign w:val="center"/>
          </w:tcPr>
          <w:p w:rsidR="00790731" w:rsidRPr="001E27A9" w:rsidRDefault="00790731" w:rsidP="00F21BBE">
            <w:pPr>
              <w:jc w:val="center"/>
              <w:rPr>
                <w:rFonts w:ascii="Arial" w:hAnsi="Arial" w:cs="Arial"/>
                <w:sz w:val="18"/>
                <w:szCs w:val="16"/>
              </w:rPr>
            </w:pPr>
            <w:r>
              <w:rPr>
                <w:rFonts w:ascii="Arial" w:hAnsi="Arial" w:cs="Arial"/>
                <w:sz w:val="18"/>
                <w:szCs w:val="16"/>
              </w:rPr>
              <w:t>96.99%</w:t>
            </w:r>
          </w:p>
        </w:tc>
        <w:tc>
          <w:tcPr>
            <w:tcW w:w="906" w:type="pct"/>
            <w:shd w:val="clear" w:color="auto" w:fill="92D050"/>
            <w:vAlign w:val="center"/>
          </w:tcPr>
          <w:p w:rsidR="00790731" w:rsidRPr="001E27A9" w:rsidRDefault="00790731" w:rsidP="00F21BBE">
            <w:pPr>
              <w:jc w:val="center"/>
              <w:rPr>
                <w:rFonts w:ascii="Arial" w:hAnsi="Arial" w:cs="Arial"/>
                <w:sz w:val="18"/>
                <w:szCs w:val="16"/>
              </w:rPr>
            </w:pPr>
            <w:r>
              <w:rPr>
                <w:rFonts w:ascii="Arial" w:hAnsi="Arial" w:cs="Arial"/>
                <w:sz w:val="18"/>
                <w:szCs w:val="16"/>
              </w:rPr>
              <w:t>96.99%</w:t>
            </w:r>
          </w:p>
        </w:tc>
      </w:tr>
      <w:tr w:rsidR="00790731" w:rsidRPr="00191CA4" w:rsidTr="00F21BBE">
        <w:trPr>
          <w:jc w:val="center"/>
        </w:trPr>
        <w:tc>
          <w:tcPr>
            <w:tcW w:w="5000" w:type="pct"/>
            <w:gridSpan w:val="6"/>
            <w:shd w:val="clear" w:color="auto" w:fill="FFFFFF" w:themeFill="background1"/>
            <w:vAlign w:val="center"/>
          </w:tcPr>
          <w:p w:rsidR="00790731" w:rsidRPr="003C0EAE"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Análisis</w:t>
            </w:r>
          </w:p>
          <w:p w:rsidR="00790731" w:rsidRPr="003C0EAE"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both"/>
              <w:rPr>
                <w:rFonts w:ascii="Arial" w:hAnsi="Arial" w:cs="Arial"/>
                <w:sz w:val="16"/>
                <w:szCs w:val="16"/>
              </w:rPr>
            </w:pPr>
            <w:r w:rsidRPr="003C0EAE">
              <w:rPr>
                <w:rFonts w:ascii="Arial" w:hAnsi="Arial" w:cs="Arial"/>
                <w:b/>
                <w:sz w:val="16"/>
                <w:szCs w:val="16"/>
              </w:rPr>
              <w:t>Semaforización:</w:t>
            </w:r>
            <w:r w:rsidRPr="003C0EAE">
              <w:rPr>
                <w:rFonts w:ascii="Arial" w:hAnsi="Arial" w:cs="Arial"/>
                <w:bCs/>
                <w:sz w:val="16"/>
                <w:szCs w:val="16"/>
              </w:rPr>
              <w:t xml:space="preserve"> </w:t>
            </w:r>
            <w:r>
              <w:rPr>
                <w:rFonts w:ascii="Arial" w:hAnsi="Arial" w:cs="Arial"/>
                <w:bCs/>
                <w:sz w:val="16"/>
                <w:szCs w:val="16"/>
              </w:rPr>
              <w:t xml:space="preserve">De acuerdo con el FESIPPRES, el nivel de cumplimiento de la meta ejecutada reportada con relación a la meta programada para el objetivo de nivel Componente 1 fue </w:t>
            </w:r>
            <w:r>
              <w:rPr>
                <w:rFonts w:ascii="Arial" w:hAnsi="Arial" w:cs="Arial"/>
                <w:sz w:val="16"/>
                <w:szCs w:val="16"/>
              </w:rPr>
              <w:t>de 96.99%</w:t>
            </w:r>
            <w:r w:rsidR="00637B47">
              <w:rPr>
                <w:rFonts w:ascii="Arial" w:hAnsi="Arial" w:cs="Arial"/>
                <w:sz w:val="16"/>
                <w:szCs w:val="16"/>
              </w:rPr>
              <w:t>,</w:t>
            </w:r>
            <w:r>
              <w:rPr>
                <w:rFonts w:ascii="Arial" w:hAnsi="Arial" w:cs="Arial"/>
                <w:sz w:val="16"/>
                <w:szCs w:val="16"/>
              </w:rPr>
              <w:t xml:space="preserve"> </w:t>
            </w:r>
            <w:r>
              <w:rPr>
                <w:rFonts w:ascii="Arial" w:hAnsi="Arial" w:cs="Arial"/>
                <w:bCs/>
                <w:sz w:val="16"/>
                <w:szCs w:val="16"/>
              </w:rPr>
              <w:t xml:space="preserve">asignándosele </w:t>
            </w:r>
            <w:r>
              <w:rPr>
                <w:rFonts w:ascii="Arial" w:hAnsi="Arial" w:cs="Arial"/>
                <w:sz w:val="16"/>
                <w:szCs w:val="16"/>
              </w:rPr>
              <w:t xml:space="preserve">una semaforización en color verde. </w:t>
            </w:r>
            <w:r>
              <w:rPr>
                <w:rFonts w:ascii="Arial" w:hAnsi="Arial" w:cs="Arial"/>
                <w:color w:val="212121"/>
                <w:sz w:val="16"/>
                <w:szCs w:val="16"/>
                <w:shd w:val="clear" w:color="auto" w:fill="FFFFFF"/>
              </w:rPr>
              <w:t>Al realizar el cálculo del indicador conforme a la fórmula establecida y las variables correspondientes, se verificó un nivel de cumplimiento y color de la semaforización correctamente establecidos y que,</w:t>
            </w:r>
            <w:r>
              <w:rPr>
                <w:rFonts w:ascii="Arial" w:hAnsi="Arial" w:cs="Arial"/>
                <w:sz w:val="16"/>
                <w:szCs w:val="16"/>
              </w:rPr>
              <w:t xml:space="preserve"> de acuerdo con la Guía para la Construcción de Indicadores de Desempeño para el Gobierno del Estado de Quintana Roo, emitida por la SEFIPLAN, la meta registrada se encuentra en el rango de nivel deseable. Esta asignación concuerda con el comportamiento del indicador de tipo ascendente, que alcanza un nivel de cumplimiento entre -15% y +15% con relación a su meta programada, por lo que dicha semaforización es la correcta de acuerdo con la guía antes mencionada. </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Pr>
                <w:rFonts w:ascii="Arial" w:hAnsi="Arial" w:cs="Arial"/>
                <w:sz w:val="16"/>
                <w:szCs w:val="16"/>
              </w:rPr>
              <w:t>Al respecto</w:t>
            </w:r>
            <w:r w:rsidR="00637B47">
              <w:rPr>
                <w:rFonts w:ascii="Arial" w:hAnsi="Arial" w:cs="Arial"/>
                <w:sz w:val="16"/>
                <w:szCs w:val="16"/>
              </w:rPr>
              <w:t>,</w:t>
            </w:r>
            <w:r>
              <w:rPr>
                <w:rFonts w:ascii="Arial" w:hAnsi="Arial" w:cs="Arial"/>
                <w:sz w:val="16"/>
                <w:szCs w:val="16"/>
              </w:rPr>
              <w:t xml:space="preserve"> el Ente menciona en el FESIPPRES que la meta presentada de 72.74% en su cumplimiento corresponde a que l</w:t>
            </w:r>
            <w:r w:rsidRPr="00EF17B9">
              <w:rPr>
                <w:rFonts w:ascii="Arial" w:hAnsi="Arial" w:cs="Arial"/>
                <w:sz w:val="16"/>
                <w:szCs w:val="16"/>
              </w:rPr>
              <w:t>as gest</w:t>
            </w:r>
            <w:r>
              <w:rPr>
                <w:rFonts w:ascii="Arial" w:hAnsi="Arial" w:cs="Arial"/>
                <w:sz w:val="16"/>
                <w:szCs w:val="16"/>
              </w:rPr>
              <w:t>iones ante instancias federales</w:t>
            </w:r>
            <w:r w:rsidRPr="00EF17B9">
              <w:rPr>
                <w:rFonts w:ascii="Arial" w:hAnsi="Arial" w:cs="Arial"/>
                <w:sz w:val="16"/>
                <w:szCs w:val="16"/>
              </w:rPr>
              <w:t xml:space="preserve"> representaron para Pr</w:t>
            </w:r>
            <w:r>
              <w:rPr>
                <w:rFonts w:ascii="Arial" w:hAnsi="Arial" w:cs="Arial"/>
                <w:sz w:val="16"/>
                <w:szCs w:val="16"/>
              </w:rPr>
              <w:t>oyecto del Puente Nichupté</w:t>
            </w:r>
            <w:r w:rsidRPr="00EF17B9">
              <w:rPr>
                <w:rFonts w:ascii="Arial" w:hAnsi="Arial" w:cs="Arial"/>
                <w:sz w:val="16"/>
                <w:szCs w:val="16"/>
              </w:rPr>
              <w:t xml:space="preserve"> generar escenarios distintos conforme a las gestiones re</w:t>
            </w:r>
            <w:r>
              <w:rPr>
                <w:rFonts w:ascii="Arial" w:hAnsi="Arial" w:cs="Arial"/>
                <w:sz w:val="16"/>
                <w:szCs w:val="16"/>
              </w:rPr>
              <w:t>sultantes en diversas ocasiones. U</w:t>
            </w:r>
            <w:r w:rsidRPr="00EF17B9">
              <w:rPr>
                <w:rFonts w:ascii="Arial" w:hAnsi="Arial" w:cs="Arial"/>
                <w:sz w:val="16"/>
                <w:szCs w:val="16"/>
              </w:rPr>
              <w:t>na vez que se determinó llevar a cabo el proyecto como obra pública federal, se integró la informaci</w:t>
            </w:r>
            <w:r w:rsidR="002A0E8B">
              <w:rPr>
                <w:rFonts w:ascii="Arial" w:hAnsi="Arial" w:cs="Arial"/>
                <w:sz w:val="16"/>
                <w:szCs w:val="16"/>
              </w:rPr>
              <w:t>ón para compartir a la Secretarí</w:t>
            </w:r>
            <w:r w:rsidRPr="00EF17B9">
              <w:rPr>
                <w:rFonts w:ascii="Arial" w:hAnsi="Arial" w:cs="Arial"/>
                <w:sz w:val="16"/>
                <w:szCs w:val="16"/>
              </w:rPr>
              <w:t>a de Infraestructura, Comunicaciones y Transportes (SICT).</w:t>
            </w:r>
            <w:r>
              <w:rPr>
                <w:rFonts w:ascii="Arial" w:hAnsi="Arial" w:cs="Arial"/>
                <w:sz w:val="16"/>
                <w:szCs w:val="16"/>
              </w:rPr>
              <w:t xml:space="preserve"> </w:t>
            </w:r>
            <w:r w:rsidRPr="00EF17B9">
              <w:rPr>
                <w:rFonts w:ascii="Arial" w:hAnsi="Arial" w:cs="Arial"/>
                <w:sz w:val="16"/>
                <w:szCs w:val="16"/>
              </w:rPr>
              <w:t>Para dar seguimiento</w:t>
            </w:r>
            <w:r>
              <w:rPr>
                <w:rFonts w:ascii="Arial" w:hAnsi="Arial" w:cs="Arial"/>
                <w:sz w:val="16"/>
                <w:szCs w:val="16"/>
              </w:rPr>
              <w:t xml:space="preserve"> a la contribución entre la AGE</w:t>
            </w:r>
            <w:r w:rsidRPr="00EF17B9">
              <w:rPr>
                <w:rFonts w:ascii="Arial" w:hAnsi="Arial" w:cs="Arial"/>
                <w:sz w:val="16"/>
                <w:szCs w:val="16"/>
              </w:rPr>
              <w:t>P</w:t>
            </w:r>
            <w:r>
              <w:rPr>
                <w:rFonts w:ascii="Arial" w:hAnsi="Arial" w:cs="Arial"/>
                <w:sz w:val="16"/>
                <w:szCs w:val="16"/>
              </w:rPr>
              <w:t>R</w:t>
            </w:r>
            <w:r w:rsidRPr="00EF17B9">
              <w:rPr>
                <w:rFonts w:ascii="Arial" w:hAnsi="Arial" w:cs="Arial"/>
                <w:sz w:val="16"/>
                <w:szCs w:val="16"/>
              </w:rPr>
              <w:t>O y el Programa de las Naciones Unidas para los Asentamientos Humanos, para el desarrollo del proyecto Propuesta para el desarrollo integral y territorial de Quintana Roo</w:t>
            </w:r>
            <w:r>
              <w:rPr>
                <w:rFonts w:ascii="Arial" w:hAnsi="Arial" w:cs="Arial"/>
                <w:sz w:val="16"/>
                <w:szCs w:val="16"/>
              </w:rPr>
              <w:t>,</w:t>
            </w:r>
            <w:r w:rsidRPr="00EF17B9">
              <w:rPr>
                <w:rFonts w:ascii="Arial" w:hAnsi="Arial" w:cs="Arial"/>
                <w:sz w:val="16"/>
                <w:szCs w:val="16"/>
              </w:rPr>
              <w:t xml:space="preserve"> se determinó dar por finalizado el conven</w:t>
            </w:r>
            <w:r w:rsidR="00D824FA">
              <w:rPr>
                <w:rFonts w:ascii="Arial" w:hAnsi="Arial" w:cs="Arial"/>
                <w:sz w:val="16"/>
                <w:szCs w:val="16"/>
              </w:rPr>
              <w:t>io, derivado que no se realizará</w:t>
            </w:r>
            <w:r w:rsidRPr="00EF17B9">
              <w:rPr>
                <w:rFonts w:ascii="Arial" w:hAnsi="Arial" w:cs="Arial"/>
                <w:sz w:val="16"/>
                <w:szCs w:val="16"/>
              </w:rPr>
              <w:t>n los entregables relacionados con las estaciones del tren Maya. Con los movi</w:t>
            </w:r>
            <w:r w:rsidR="00D824FA">
              <w:rPr>
                <w:rFonts w:ascii="Arial" w:hAnsi="Arial" w:cs="Arial"/>
                <w:sz w:val="16"/>
                <w:szCs w:val="16"/>
              </w:rPr>
              <w:t>mientos anteriores, se actualizó</w:t>
            </w:r>
            <w:r w:rsidRPr="00EF17B9">
              <w:rPr>
                <w:rFonts w:ascii="Arial" w:hAnsi="Arial" w:cs="Arial"/>
                <w:sz w:val="16"/>
                <w:szCs w:val="16"/>
              </w:rPr>
              <w:t xml:space="preserve"> la información para el programa de trabajo 2022</w:t>
            </w:r>
            <w:r>
              <w:rPr>
                <w:rFonts w:ascii="Arial" w:hAnsi="Arial" w:cs="Arial"/>
                <w:sz w:val="16"/>
                <w:szCs w:val="16"/>
              </w:rPr>
              <w:t>.</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bCs/>
                <w:sz w:val="16"/>
                <w:szCs w:val="16"/>
              </w:rPr>
            </w:pPr>
            <w:r>
              <w:rPr>
                <w:rFonts w:ascii="Arial" w:hAnsi="Arial" w:cs="Arial"/>
                <w:b/>
                <w:bCs/>
                <w:sz w:val="16"/>
                <w:szCs w:val="16"/>
              </w:rPr>
              <w:lastRenderedPageBreak/>
              <w:t>Evidencia del cumplimiento reportado:</w:t>
            </w:r>
            <w:r>
              <w:rPr>
                <w:rFonts w:ascii="Arial" w:hAnsi="Arial" w:cs="Arial"/>
                <w:sz w:val="16"/>
                <w:szCs w:val="16"/>
              </w:rPr>
              <w:t xml:space="preserve"> </w:t>
            </w:r>
          </w:p>
          <w:p w:rsidR="00790731" w:rsidRPr="003A536B" w:rsidRDefault="00790731" w:rsidP="00F21BBE">
            <w:pPr>
              <w:tabs>
                <w:tab w:val="left" w:pos="7575"/>
              </w:tabs>
              <w:spacing w:line="276" w:lineRule="auto"/>
              <w:jc w:val="both"/>
              <w:rPr>
                <w:rFonts w:ascii="Arial" w:hAnsi="Arial" w:cs="Arial"/>
                <w:b/>
                <w:sz w:val="16"/>
                <w:szCs w:val="18"/>
                <w:highlight w:val="darkYellow"/>
                <w:u w:val="single"/>
              </w:rPr>
            </w:pPr>
          </w:p>
          <w:p w:rsidR="00790731" w:rsidRDefault="00790731" w:rsidP="00F21BBE">
            <w:pPr>
              <w:pStyle w:val="paragraph"/>
              <w:spacing w:before="0" w:beforeAutospacing="0" w:after="0" w:afterAutospacing="0"/>
              <w:jc w:val="both"/>
              <w:textAlignment w:val="baseline"/>
              <w:rPr>
                <w:rFonts w:ascii="Arial" w:hAnsi="Arial" w:cs="Arial"/>
                <w:sz w:val="16"/>
                <w:szCs w:val="16"/>
              </w:rPr>
            </w:pPr>
            <w:r>
              <w:rPr>
                <w:rFonts w:ascii="Arial" w:hAnsi="Arial" w:cs="Arial"/>
                <w:sz w:val="16"/>
                <w:szCs w:val="16"/>
              </w:rPr>
              <w:t>L</w:t>
            </w:r>
            <w:r w:rsidRPr="00786445">
              <w:rPr>
                <w:rFonts w:ascii="Arial" w:hAnsi="Arial" w:cs="Arial"/>
                <w:sz w:val="16"/>
                <w:szCs w:val="16"/>
              </w:rPr>
              <w:t>a ev</w:t>
            </w:r>
            <w:r>
              <w:rPr>
                <w:rFonts w:ascii="Arial" w:hAnsi="Arial" w:cs="Arial"/>
                <w:sz w:val="16"/>
                <w:szCs w:val="16"/>
              </w:rPr>
              <w:t>idencia presentada fue una nota</w:t>
            </w:r>
            <w:r w:rsidRPr="00786445">
              <w:rPr>
                <w:rStyle w:val="normaltextrun"/>
                <w:rFonts w:ascii="Arial" w:hAnsi="Arial" w:cs="Arial"/>
                <w:bCs/>
                <w:color w:val="000000"/>
                <w:sz w:val="16"/>
                <w:szCs w:val="16"/>
                <w:shd w:val="clear" w:color="auto" w:fill="FFFFFF"/>
              </w:rPr>
              <w:t xml:space="preserve"> de cálculo sobre el indicador C1 2021</w:t>
            </w:r>
            <w:r>
              <w:rPr>
                <w:rStyle w:val="normaltextrun"/>
                <w:rFonts w:ascii="Arial" w:hAnsi="Arial" w:cs="Arial"/>
                <w:bCs/>
                <w:color w:val="000000"/>
                <w:sz w:val="16"/>
                <w:szCs w:val="16"/>
                <w:shd w:val="clear" w:color="auto" w:fill="FFFFFF"/>
              </w:rPr>
              <w:t>,</w:t>
            </w:r>
            <w:r w:rsidRPr="00786445">
              <w:rPr>
                <w:rFonts w:ascii="Arial" w:hAnsi="Arial" w:cs="Arial"/>
                <w:sz w:val="16"/>
                <w:szCs w:val="16"/>
              </w:rPr>
              <w:t xml:space="preserve"> la cual indica lo siguiente:</w:t>
            </w:r>
          </w:p>
          <w:p w:rsidR="00790731" w:rsidRDefault="00790731" w:rsidP="00F21BBE">
            <w:pPr>
              <w:pStyle w:val="paragraph"/>
              <w:spacing w:before="0" w:beforeAutospacing="0" w:after="0" w:afterAutospacing="0"/>
              <w:jc w:val="both"/>
              <w:textAlignment w:val="baseline"/>
              <w:rPr>
                <w:rFonts w:ascii="Arial" w:hAnsi="Arial" w:cs="Arial"/>
                <w:sz w:val="16"/>
                <w:szCs w:val="16"/>
              </w:rPr>
            </w:pP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r w:rsidRPr="00786445">
              <w:rPr>
                <w:rFonts w:ascii="Arial" w:hAnsi="Arial" w:cs="Arial"/>
                <w:i/>
                <w:sz w:val="16"/>
                <w:szCs w:val="16"/>
              </w:rPr>
              <w:t>“</w:t>
            </w:r>
            <w:r w:rsidRPr="00786445">
              <w:rPr>
                <w:rStyle w:val="normaltextrun"/>
                <w:rFonts w:ascii="Arial" w:hAnsi="Arial" w:cs="Arial"/>
                <w:i/>
                <w:sz w:val="16"/>
                <w:szCs w:val="16"/>
              </w:rPr>
              <w:t>Aunque únicamente se contemplan 5 pro</w:t>
            </w:r>
            <w:r>
              <w:rPr>
                <w:rStyle w:val="normaltextrun"/>
                <w:rFonts w:ascii="Arial" w:hAnsi="Arial" w:cs="Arial"/>
                <w:i/>
                <w:sz w:val="16"/>
                <w:szCs w:val="16"/>
              </w:rPr>
              <w:t>yectos, algunos proyectos tienen</w:t>
            </w:r>
            <w:r w:rsidRPr="00786445">
              <w:rPr>
                <w:rStyle w:val="normaltextrun"/>
                <w:rFonts w:ascii="Arial" w:hAnsi="Arial" w:cs="Arial"/>
                <w:i/>
                <w:sz w:val="16"/>
                <w:szCs w:val="16"/>
              </w:rPr>
              <w:t xml:space="preserve"> subcomponentes que manejan su propio ciclo de vida y gestión.</w:t>
            </w:r>
          </w:p>
          <w:p w:rsidR="00790731" w:rsidRPr="00786445" w:rsidRDefault="00790731" w:rsidP="00F21BBE">
            <w:pPr>
              <w:pStyle w:val="paragraph"/>
              <w:spacing w:before="0" w:beforeAutospacing="0" w:after="0" w:afterAutospacing="0"/>
              <w:jc w:val="both"/>
              <w:textAlignment w:val="baseline"/>
              <w:rPr>
                <w:rFonts w:ascii="Arial" w:hAnsi="Arial" w:cs="Arial"/>
                <w:i/>
                <w:sz w:val="16"/>
                <w:szCs w:val="16"/>
              </w:rPr>
            </w:pP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r w:rsidRPr="00786445">
              <w:rPr>
                <w:rStyle w:val="normaltextrun"/>
                <w:rFonts w:ascii="Arial" w:hAnsi="Arial" w:cs="Arial"/>
                <w:i/>
                <w:sz w:val="16"/>
                <w:szCs w:val="16"/>
              </w:rPr>
              <w:t>Cabe señalar, que este es un proceso iterativo, ya que según se avanzan los proyectos, se actualizan o se realizan las gestiones institucionales necesarias para dar continuidad al plan.</w:t>
            </w:r>
          </w:p>
          <w:p w:rsidR="00790731" w:rsidRPr="00786445" w:rsidRDefault="00790731" w:rsidP="00F21BBE">
            <w:pPr>
              <w:pStyle w:val="paragraph"/>
              <w:spacing w:before="0" w:beforeAutospacing="0" w:after="0" w:afterAutospacing="0"/>
              <w:jc w:val="both"/>
              <w:textAlignment w:val="baseline"/>
              <w:rPr>
                <w:rFonts w:ascii="Arial" w:hAnsi="Arial" w:cs="Arial"/>
                <w:i/>
                <w:sz w:val="16"/>
                <w:szCs w:val="16"/>
              </w:rPr>
            </w:pP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r w:rsidRPr="00786445">
              <w:rPr>
                <w:rStyle w:val="normaltextrun"/>
                <w:rFonts w:ascii="Arial" w:hAnsi="Arial" w:cs="Arial"/>
                <w:i/>
                <w:sz w:val="16"/>
                <w:szCs w:val="16"/>
              </w:rPr>
              <w:t>El resumen de los proyectos se describe en los programas de trabajo para el cual se elabora un tipo revista a principio de año para establecer una línea base que incluye el cierre y resumen del año anterior.</w:t>
            </w:r>
            <w:r w:rsidRPr="00786445">
              <w:rPr>
                <w:rStyle w:val="eop"/>
                <w:rFonts w:ascii="Arial" w:hAnsi="Arial" w:cs="Arial"/>
                <w:i/>
                <w:sz w:val="16"/>
                <w:szCs w:val="16"/>
              </w:rPr>
              <w:t>”</w:t>
            </w: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p>
          <w:p w:rsidR="00790731" w:rsidRPr="00786445" w:rsidRDefault="00790731" w:rsidP="00F21BBE">
            <w:pPr>
              <w:pStyle w:val="paragraph"/>
              <w:spacing w:before="0" w:beforeAutospacing="0" w:after="0" w:afterAutospacing="0"/>
              <w:jc w:val="both"/>
              <w:textAlignment w:val="baseline"/>
              <w:rPr>
                <w:rFonts w:ascii="Arial" w:hAnsi="Arial" w:cs="Arial"/>
                <w:i/>
                <w:sz w:val="16"/>
                <w:szCs w:val="16"/>
              </w:rPr>
            </w:pPr>
            <w:r>
              <w:rPr>
                <w:rStyle w:val="eop"/>
                <w:rFonts w:ascii="Arial" w:hAnsi="Arial" w:cs="Arial"/>
                <w:sz w:val="16"/>
                <w:szCs w:val="16"/>
              </w:rPr>
              <w:t>Sin embargo, el ente no proporcionó</w:t>
            </w:r>
            <w:r w:rsidRPr="00786445">
              <w:rPr>
                <w:rStyle w:val="eop"/>
                <w:rFonts w:ascii="Arial" w:hAnsi="Arial" w:cs="Arial"/>
                <w:sz w:val="16"/>
                <w:szCs w:val="16"/>
              </w:rPr>
              <w:t xml:space="preserve"> evidencia que permita identificar la metodología utilizada para sustentar el avance en el cumplimiento reportado en dicho componente.</w:t>
            </w:r>
          </w:p>
          <w:p w:rsidR="00790731" w:rsidRDefault="00790731" w:rsidP="00F21BBE">
            <w:pPr>
              <w:tabs>
                <w:tab w:val="left" w:pos="7575"/>
              </w:tabs>
              <w:spacing w:line="276" w:lineRule="auto"/>
              <w:jc w:val="both"/>
              <w:rPr>
                <w:rFonts w:ascii="Arial" w:hAnsi="Arial" w:cs="Arial"/>
                <w:i/>
                <w:sz w:val="18"/>
                <w:szCs w:val="18"/>
                <w:highlight w:val="darkYellow"/>
              </w:rPr>
            </w:pPr>
          </w:p>
          <w:p w:rsidR="00790731" w:rsidRDefault="00790731" w:rsidP="00F21BBE">
            <w:pPr>
              <w:tabs>
                <w:tab w:val="left" w:pos="7575"/>
              </w:tabs>
              <w:spacing w:line="276" w:lineRule="auto"/>
              <w:jc w:val="both"/>
              <w:rPr>
                <w:rStyle w:val="eop"/>
                <w:rFonts w:ascii="Arial" w:hAnsi="Arial" w:cs="Arial"/>
                <w:sz w:val="16"/>
                <w:szCs w:val="16"/>
              </w:rPr>
            </w:pPr>
            <w:r>
              <w:rPr>
                <w:rFonts w:ascii="Arial" w:hAnsi="Arial" w:cs="Arial"/>
                <w:bCs/>
                <w:sz w:val="16"/>
                <w:szCs w:val="16"/>
              </w:rPr>
              <w:t>Derivado de lo anterior, se determinó</w:t>
            </w:r>
            <w:r w:rsidRPr="003C0EAE">
              <w:rPr>
                <w:rFonts w:ascii="Arial" w:hAnsi="Arial" w:cs="Arial"/>
                <w:bCs/>
                <w:sz w:val="16"/>
                <w:szCs w:val="16"/>
              </w:rPr>
              <w:t xml:space="preserve"> que la </w:t>
            </w:r>
            <w:r>
              <w:rPr>
                <w:rFonts w:ascii="Arial" w:hAnsi="Arial" w:cs="Arial"/>
                <w:bCs/>
                <w:sz w:val="16"/>
                <w:szCs w:val="16"/>
              </w:rPr>
              <w:t>evidencia</w:t>
            </w:r>
            <w:r w:rsidRPr="003C0EAE">
              <w:rPr>
                <w:rFonts w:ascii="Arial" w:hAnsi="Arial" w:cs="Arial"/>
                <w:bCs/>
                <w:sz w:val="16"/>
                <w:szCs w:val="16"/>
              </w:rPr>
              <w:t xml:space="preserve"> proporcionada </w:t>
            </w:r>
            <w:r>
              <w:rPr>
                <w:rFonts w:ascii="Arial" w:hAnsi="Arial" w:cs="Arial"/>
                <w:bCs/>
                <w:sz w:val="16"/>
                <w:szCs w:val="16"/>
              </w:rPr>
              <w:t xml:space="preserve">no </w:t>
            </w:r>
            <w:r w:rsidRPr="003C0EAE">
              <w:rPr>
                <w:rFonts w:ascii="Arial" w:hAnsi="Arial" w:cs="Arial"/>
                <w:bCs/>
                <w:sz w:val="16"/>
                <w:szCs w:val="16"/>
              </w:rPr>
              <w:t xml:space="preserve">sustenta el </w:t>
            </w:r>
            <w:r>
              <w:rPr>
                <w:rFonts w:ascii="Arial" w:hAnsi="Arial" w:cs="Arial"/>
                <w:bCs/>
                <w:sz w:val="16"/>
                <w:szCs w:val="16"/>
              </w:rPr>
              <w:t>avance registrado</w:t>
            </w:r>
            <w:r w:rsidRPr="00786445">
              <w:rPr>
                <w:rStyle w:val="eop"/>
                <w:rFonts w:ascii="Arial" w:hAnsi="Arial" w:cs="Arial"/>
                <w:sz w:val="16"/>
                <w:szCs w:val="16"/>
              </w:rPr>
              <w:t xml:space="preserve"> que permita identificar la metodología utilizada para</w:t>
            </w:r>
            <w:r>
              <w:rPr>
                <w:rStyle w:val="eop"/>
                <w:rFonts w:ascii="Arial" w:hAnsi="Arial" w:cs="Arial"/>
                <w:sz w:val="16"/>
                <w:szCs w:val="16"/>
              </w:rPr>
              <w:t xml:space="preserve"> </w:t>
            </w:r>
            <w:r w:rsidRPr="00786445">
              <w:rPr>
                <w:rStyle w:val="eop"/>
                <w:rFonts w:ascii="Arial" w:hAnsi="Arial" w:cs="Arial"/>
                <w:sz w:val="16"/>
                <w:szCs w:val="16"/>
              </w:rPr>
              <w:t>el cumplimiento reportado en dicho componente.</w:t>
            </w:r>
          </w:p>
          <w:p w:rsidR="00D2705C" w:rsidRPr="00191CA4" w:rsidRDefault="00D2705C" w:rsidP="00F21BBE">
            <w:pPr>
              <w:tabs>
                <w:tab w:val="left" w:pos="7575"/>
              </w:tabs>
              <w:spacing w:line="276" w:lineRule="auto"/>
              <w:jc w:val="both"/>
              <w:rPr>
                <w:rFonts w:ascii="Arial" w:hAnsi="Arial" w:cs="Arial"/>
                <w:bCs/>
                <w:sz w:val="16"/>
                <w:szCs w:val="16"/>
              </w:rPr>
            </w:pP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rPr>
                <w:rFonts w:ascii="Arial" w:hAnsi="Arial" w:cs="Arial"/>
                <w:b/>
                <w:sz w:val="16"/>
                <w:szCs w:val="16"/>
              </w:rPr>
            </w:pPr>
            <w:r w:rsidRPr="0026382C">
              <w:rPr>
                <w:rFonts w:ascii="Arial" w:hAnsi="Arial" w:cs="Arial"/>
                <w:b/>
                <w:sz w:val="16"/>
                <w:szCs w:val="16"/>
              </w:rPr>
              <w:lastRenderedPageBreak/>
              <w:t>Componente 02</w:t>
            </w:r>
            <w:r w:rsidRPr="003C0EAE">
              <w:rPr>
                <w:rFonts w:ascii="Arial" w:hAnsi="Arial" w:cs="Arial"/>
                <w:sz w:val="16"/>
                <w:szCs w:val="16"/>
              </w:rPr>
              <w:t xml:space="preserve"> - </w:t>
            </w:r>
            <w:r w:rsidRPr="00164E7E">
              <w:rPr>
                <w:rFonts w:ascii="Arial" w:hAnsi="Arial" w:cs="Arial"/>
                <w:sz w:val="16"/>
              </w:rPr>
              <w:t>Proyectos Formulados</w:t>
            </w:r>
            <w:r>
              <w:rPr>
                <w:rFonts w:ascii="Arial" w:hAnsi="Arial" w:cs="Arial"/>
                <w:sz w:val="16"/>
              </w:rPr>
              <w:t>.</w:t>
            </w: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rPr>
                <w:rFonts w:ascii="Arial" w:hAnsi="Arial" w:cs="Arial"/>
                <w:b/>
                <w:sz w:val="16"/>
                <w:szCs w:val="16"/>
              </w:rPr>
            </w:pPr>
            <w:r w:rsidRPr="003C0EAE">
              <w:rPr>
                <w:rFonts w:ascii="Arial" w:hAnsi="Arial" w:cs="Arial"/>
                <w:b/>
                <w:sz w:val="16"/>
                <w:szCs w:val="16"/>
              </w:rPr>
              <w:t>Nombre del Indicador</w:t>
            </w:r>
            <w:r>
              <w:rPr>
                <w:rFonts w:ascii="Arial" w:hAnsi="Arial" w:cs="Arial"/>
                <w:b/>
                <w:sz w:val="16"/>
                <w:szCs w:val="16"/>
              </w:rPr>
              <w:t>:</w:t>
            </w:r>
            <w:r w:rsidRPr="003C0EAE">
              <w:rPr>
                <w:rFonts w:ascii="Arial" w:hAnsi="Arial" w:cs="Arial"/>
                <w:sz w:val="16"/>
                <w:szCs w:val="16"/>
              </w:rPr>
              <w:t xml:space="preserve">  </w:t>
            </w:r>
            <w:r w:rsidRPr="00164E7E">
              <w:rPr>
                <w:rFonts w:ascii="Arial" w:hAnsi="Arial" w:cs="Arial"/>
                <w:sz w:val="16"/>
              </w:rPr>
              <w:t>Porcentaje de proyectos formulados</w:t>
            </w:r>
            <w:r>
              <w:rPr>
                <w:rFonts w:ascii="Arial" w:hAnsi="Arial" w:cs="Arial"/>
                <w:sz w:val="16"/>
              </w:rPr>
              <w:t>.</w:t>
            </w:r>
          </w:p>
        </w:tc>
      </w:tr>
      <w:tr w:rsidR="00790731" w:rsidRPr="003C0EAE" w:rsidTr="00F21BBE">
        <w:trPr>
          <w:jc w:val="center"/>
        </w:trPr>
        <w:tc>
          <w:tcPr>
            <w:tcW w:w="791" w:type="pct"/>
            <w:vMerge w:val="restart"/>
            <w:shd w:val="clear" w:color="auto" w:fill="DBE5F1" w:themeFill="accent1" w:themeFillTint="33"/>
          </w:tcPr>
          <w:p w:rsidR="00790731"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center"/>
              <w:rPr>
                <w:rFonts w:ascii="Arial" w:hAnsi="Arial" w:cs="Arial"/>
                <w:b/>
                <w:sz w:val="16"/>
                <w:szCs w:val="16"/>
              </w:rPr>
            </w:pP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Sentido del i</w:t>
            </w:r>
            <w:r w:rsidRPr="003C0EAE">
              <w:rPr>
                <w:rFonts w:ascii="Arial" w:hAnsi="Arial" w:cs="Arial"/>
                <w:b/>
                <w:sz w:val="16"/>
                <w:szCs w:val="16"/>
              </w:rPr>
              <w:t>ndicador</w:t>
            </w:r>
          </w:p>
          <w:p w:rsidR="00790731" w:rsidRPr="003C0EAE" w:rsidRDefault="00790731" w:rsidP="00F21BBE">
            <w:pPr>
              <w:tabs>
                <w:tab w:val="left" w:pos="7575"/>
              </w:tabs>
              <w:spacing w:line="276" w:lineRule="auto"/>
              <w:jc w:val="both"/>
              <w:rPr>
                <w:rFonts w:ascii="Arial" w:hAnsi="Arial" w:cs="Arial"/>
                <w:b/>
                <w:sz w:val="16"/>
                <w:szCs w:val="16"/>
              </w:rPr>
            </w:pPr>
          </w:p>
        </w:tc>
        <w:tc>
          <w:tcPr>
            <w:tcW w:w="4209" w:type="pct"/>
            <w:gridSpan w:val="5"/>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Avance programático acumulado</w:t>
            </w:r>
          </w:p>
        </w:tc>
      </w:tr>
      <w:tr w:rsidR="00790731" w:rsidRPr="003C0EAE" w:rsidTr="005925B7">
        <w:trPr>
          <w:jc w:val="center"/>
        </w:trPr>
        <w:tc>
          <w:tcPr>
            <w:tcW w:w="791" w:type="pct"/>
            <w:vMerge/>
            <w:shd w:val="clear" w:color="auto" w:fill="DBE5F1" w:themeFill="accent1" w:themeFillTint="33"/>
            <w:vAlign w:val="center"/>
          </w:tcPr>
          <w:p w:rsidR="00790731" w:rsidRPr="003C0EAE" w:rsidRDefault="00790731" w:rsidP="00F21BBE">
            <w:pPr>
              <w:tabs>
                <w:tab w:val="left" w:pos="7575"/>
              </w:tabs>
              <w:spacing w:line="276" w:lineRule="auto"/>
              <w:jc w:val="both"/>
              <w:rPr>
                <w:rFonts w:ascii="Arial" w:hAnsi="Arial" w:cs="Arial"/>
                <w:b/>
                <w:sz w:val="16"/>
                <w:szCs w:val="16"/>
              </w:rPr>
            </w:pPr>
          </w:p>
        </w:tc>
        <w:tc>
          <w:tcPr>
            <w:tcW w:w="814" w:type="pc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Meta p</w:t>
            </w:r>
            <w:r w:rsidRPr="003C0EAE">
              <w:rPr>
                <w:rFonts w:ascii="Arial" w:hAnsi="Arial" w:cs="Arial"/>
                <w:b/>
                <w:sz w:val="16"/>
                <w:szCs w:val="16"/>
              </w:rPr>
              <w:t xml:space="preserve">rogramada </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(1)</w:t>
            </w:r>
          </w:p>
        </w:tc>
        <w:tc>
          <w:tcPr>
            <w:tcW w:w="814" w:type="pc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Meta ejecutada</w:t>
            </w:r>
          </w:p>
          <w:p w:rsidR="00790731"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reportada</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(2)</w:t>
            </w:r>
          </w:p>
        </w:tc>
        <w:tc>
          <w:tcPr>
            <w:tcW w:w="871" w:type="pc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Meta ejecutada</w:t>
            </w:r>
            <w:r>
              <w:rPr>
                <w:rFonts w:ascii="Arial" w:hAnsi="Arial" w:cs="Arial"/>
                <w:b/>
                <w:sz w:val="16"/>
                <w:szCs w:val="16"/>
              </w:rPr>
              <w:t xml:space="preserve"> </w:t>
            </w:r>
          </w:p>
          <w:p w:rsidR="00790731" w:rsidRPr="003C0EAE" w:rsidRDefault="00790731" w:rsidP="005925B7">
            <w:pPr>
              <w:tabs>
                <w:tab w:val="left" w:pos="7575"/>
              </w:tabs>
              <w:spacing w:line="276" w:lineRule="auto"/>
              <w:jc w:val="center"/>
              <w:rPr>
                <w:rFonts w:ascii="Arial" w:hAnsi="Arial" w:cs="Arial"/>
                <w:b/>
                <w:sz w:val="16"/>
                <w:szCs w:val="16"/>
              </w:rPr>
            </w:pPr>
            <w:r>
              <w:rPr>
                <w:rFonts w:ascii="Arial" w:hAnsi="Arial" w:cs="Arial"/>
                <w:b/>
                <w:sz w:val="16"/>
                <w:szCs w:val="16"/>
              </w:rPr>
              <w:t>verificada por la ASEQROO (3)</w:t>
            </w:r>
          </w:p>
        </w:tc>
        <w:tc>
          <w:tcPr>
            <w:tcW w:w="804" w:type="pct"/>
            <w:shd w:val="clear" w:color="auto" w:fill="DBE5F1" w:themeFill="accent1" w:themeFillTint="33"/>
            <w:vAlign w:val="center"/>
          </w:tcPr>
          <w:p w:rsidR="00790731" w:rsidRPr="003C0EAE" w:rsidRDefault="00790731" w:rsidP="005925B7">
            <w:pPr>
              <w:tabs>
                <w:tab w:val="left" w:pos="7575"/>
              </w:tabs>
              <w:spacing w:line="276" w:lineRule="auto"/>
              <w:jc w:val="center"/>
              <w:rPr>
                <w:rFonts w:ascii="Arial" w:hAnsi="Arial" w:cs="Arial"/>
                <w:b/>
                <w:sz w:val="16"/>
                <w:szCs w:val="16"/>
              </w:rPr>
            </w:pPr>
            <w:r w:rsidRPr="003C0EAE">
              <w:rPr>
                <w:rFonts w:ascii="Arial" w:hAnsi="Arial" w:cs="Arial"/>
                <w:b/>
                <w:sz w:val="16"/>
                <w:szCs w:val="16"/>
              </w:rPr>
              <w:t>Nivel de cumplimiento</w:t>
            </w:r>
            <w:r>
              <w:rPr>
                <w:rFonts w:ascii="Arial" w:hAnsi="Arial" w:cs="Arial"/>
                <w:b/>
                <w:sz w:val="16"/>
                <w:szCs w:val="16"/>
              </w:rPr>
              <w:t xml:space="preserve"> reportado (2/1)</w:t>
            </w:r>
          </w:p>
        </w:tc>
        <w:tc>
          <w:tcPr>
            <w:tcW w:w="906" w:type="pct"/>
            <w:shd w:val="clear" w:color="auto" w:fill="DBE5F1" w:themeFill="accent1" w:themeFillTint="33"/>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 xml:space="preserve">Nivel de cumplimiento </w:t>
            </w:r>
            <w:r>
              <w:rPr>
                <w:rFonts w:ascii="Arial" w:hAnsi="Arial" w:cs="Arial"/>
                <w:b/>
                <w:sz w:val="16"/>
                <w:szCs w:val="16"/>
              </w:rPr>
              <w:t>verificado por la ASEQROO (3/1)</w:t>
            </w:r>
            <w:r w:rsidR="00BA7F07">
              <w:rPr>
                <w:rFonts w:ascii="Arial" w:hAnsi="Arial" w:cs="Arial"/>
                <w:b/>
                <w:sz w:val="16"/>
                <w:szCs w:val="16"/>
              </w:rPr>
              <w:t>*</w:t>
            </w:r>
          </w:p>
        </w:tc>
      </w:tr>
      <w:tr w:rsidR="00790731" w:rsidRPr="001E27A9" w:rsidTr="005215EE">
        <w:trPr>
          <w:jc w:val="center"/>
        </w:trPr>
        <w:tc>
          <w:tcPr>
            <w:tcW w:w="791" w:type="pct"/>
          </w:tcPr>
          <w:p w:rsidR="00790731" w:rsidRPr="001E27A9" w:rsidRDefault="00790731" w:rsidP="00F21BBE">
            <w:pPr>
              <w:jc w:val="center"/>
              <w:rPr>
                <w:rFonts w:ascii="Arial" w:hAnsi="Arial" w:cs="Arial"/>
                <w:sz w:val="18"/>
                <w:szCs w:val="16"/>
              </w:rPr>
            </w:pPr>
            <w:r w:rsidRPr="001E27A9">
              <w:rPr>
                <w:rFonts w:ascii="Arial" w:hAnsi="Arial" w:cs="Arial"/>
                <w:sz w:val="18"/>
                <w:szCs w:val="16"/>
              </w:rPr>
              <w:br/>
            </w:r>
          </w:p>
          <w:p w:rsidR="00790731" w:rsidRPr="001E27A9" w:rsidRDefault="00790731" w:rsidP="00F21BBE">
            <w:pPr>
              <w:jc w:val="center"/>
              <w:rPr>
                <w:rFonts w:ascii="Arial" w:hAnsi="Arial" w:cs="Arial"/>
                <w:sz w:val="18"/>
                <w:szCs w:val="16"/>
              </w:rPr>
            </w:pPr>
            <w:r w:rsidRPr="001E27A9">
              <w:rPr>
                <w:rFonts w:ascii="Arial" w:hAnsi="Arial" w:cs="Arial"/>
                <w:sz w:val="18"/>
                <w:szCs w:val="16"/>
              </w:rPr>
              <w:t>Ascendente</w:t>
            </w:r>
          </w:p>
        </w:tc>
        <w:tc>
          <w:tcPr>
            <w:tcW w:w="814" w:type="pct"/>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Pr>
                <w:rFonts w:ascii="Arial" w:hAnsi="Arial" w:cs="Arial"/>
                <w:sz w:val="18"/>
                <w:szCs w:val="16"/>
              </w:rPr>
              <w:t>66.66%</w:t>
            </w:r>
            <w:r>
              <w:rPr>
                <w:rFonts w:ascii="Arial" w:hAnsi="Arial" w:cs="Arial"/>
                <w:sz w:val="18"/>
                <w:szCs w:val="16"/>
              </w:rPr>
              <w:br/>
              <w:t>(2 / 3)</w:t>
            </w:r>
          </w:p>
        </w:tc>
        <w:tc>
          <w:tcPr>
            <w:tcW w:w="814" w:type="pct"/>
          </w:tcPr>
          <w:p w:rsidR="00790731" w:rsidRPr="001E27A9" w:rsidRDefault="00790731" w:rsidP="00F21BBE">
            <w:pPr>
              <w:jc w:val="center"/>
              <w:rPr>
                <w:rFonts w:ascii="Arial" w:hAnsi="Arial" w:cs="Arial"/>
                <w:color w:val="000000"/>
                <w:sz w:val="18"/>
                <w:szCs w:val="16"/>
              </w:rPr>
            </w:pPr>
          </w:p>
          <w:p w:rsidR="00790731" w:rsidRPr="001E27A9" w:rsidRDefault="00790731" w:rsidP="00F21BBE">
            <w:pPr>
              <w:jc w:val="center"/>
              <w:rPr>
                <w:rFonts w:ascii="Arial" w:hAnsi="Arial" w:cs="Arial"/>
                <w:color w:val="000000"/>
                <w:sz w:val="18"/>
                <w:szCs w:val="16"/>
              </w:rPr>
            </w:pPr>
          </w:p>
          <w:p w:rsidR="00790731" w:rsidRPr="001E27A9" w:rsidRDefault="00790731" w:rsidP="00F21BBE">
            <w:pPr>
              <w:jc w:val="center"/>
              <w:rPr>
                <w:rFonts w:ascii="Arial" w:hAnsi="Arial" w:cs="Arial"/>
                <w:color w:val="000000"/>
                <w:sz w:val="18"/>
                <w:szCs w:val="16"/>
              </w:rPr>
            </w:pPr>
            <w:r>
              <w:rPr>
                <w:rFonts w:ascii="Arial" w:hAnsi="Arial" w:cs="Arial"/>
                <w:color w:val="000000"/>
                <w:sz w:val="18"/>
                <w:szCs w:val="16"/>
              </w:rPr>
              <w:t>68.33%</w:t>
            </w:r>
          </w:p>
          <w:p w:rsidR="00790731" w:rsidRPr="001E27A9" w:rsidRDefault="00790731" w:rsidP="00F21BBE">
            <w:pPr>
              <w:jc w:val="center"/>
              <w:rPr>
                <w:rFonts w:ascii="Arial" w:hAnsi="Arial" w:cs="Arial"/>
                <w:sz w:val="18"/>
                <w:szCs w:val="16"/>
              </w:rPr>
            </w:pPr>
            <w:r>
              <w:rPr>
                <w:rFonts w:ascii="Arial" w:hAnsi="Arial" w:cs="Arial"/>
                <w:sz w:val="18"/>
                <w:szCs w:val="16"/>
              </w:rPr>
              <w:t>(2.05 / 3.00)</w:t>
            </w:r>
          </w:p>
        </w:tc>
        <w:tc>
          <w:tcPr>
            <w:tcW w:w="871" w:type="pct"/>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p>
          <w:p w:rsidR="00790731" w:rsidRPr="001E27A9" w:rsidRDefault="003A536B" w:rsidP="003A536B">
            <w:pPr>
              <w:jc w:val="center"/>
              <w:rPr>
                <w:rFonts w:ascii="Arial" w:hAnsi="Arial" w:cs="Arial"/>
                <w:sz w:val="18"/>
                <w:szCs w:val="16"/>
              </w:rPr>
            </w:pPr>
            <w:r>
              <w:rPr>
                <w:rFonts w:ascii="Arial" w:hAnsi="Arial" w:cs="Arial"/>
                <w:sz w:val="18"/>
                <w:szCs w:val="16"/>
              </w:rPr>
              <w:t>68.33%</w:t>
            </w:r>
            <w:r>
              <w:rPr>
                <w:rFonts w:ascii="Arial" w:hAnsi="Arial" w:cs="Arial"/>
                <w:sz w:val="18"/>
                <w:szCs w:val="16"/>
              </w:rPr>
              <w:br/>
              <w:t>(2.05 / 3.00)</w:t>
            </w:r>
            <w:r>
              <w:rPr>
                <w:rFonts w:ascii="Arial" w:hAnsi="Arial" w:cs="Arial"/>
                <w:sz w:val="18"/>
                <w:szCs w:val="16"/>
              </w:rPr>
              <w:br/>
            </w:r>
          </w:p>
        </w:tc>
        <w:tc>
          <w:tcPr>
            <w:tcW w:w="804" w:type="pct"/>
            <w:shd w:val="clear" w:color="auto" w:fill="92D050"/>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Pr>
                <w:rFonts w:ascii="Arial" w:hAnsi="Arial" w:cs="Arial"/>
                <w:sz w:val="18"/>
                <w:szCs w:val="16"/>
              </w:rPr>
              <w:t>102.50%</w:t>
            </w:r>
          </w:p>
        </w:tc>
        <w:tc>
          <w:tcPr>
            <w:tcW w:w="906" w:type="pct"/>
            <w:shd w:val="clear" w:color="auto" w:fill="92D050"/>
          </w:tcPr>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p>
          <w:p w:rsidR="00790731" w:rsidRPr="001E27A9" w:rsidRDefault="00790731" w:rsidP="00F21BBE">
            <w:pPr>
              <w:jc w:val="center"/>
              <w:rPr>
                <w:rFonts w:ascii="Arial" w:hAnsi="Arial" w:cs="Arial"/>
                <w:sz w:val="18"/>
                <w:szCs w:val="16"/>
              </w:rPr>
            </w:pPr>
            <w:r>
              <w:rPr>
                <w:rFonts w:ascii="Arial" w:hAnsi="Arial" w:cs="Arial"/>
                <w:sz w:val="18"/>
                <w:szCs w:val="16"/>
              </w:rPr>
              <w:t>102.50%</w:t>
            </w:r>
          </w:p>
        </w:tc>
      </w:tr>
      <w:tr w:rsidR="00790731" w:rsidRPr="00601586" w:rsidTr="00F21BBE">
        <w:trPr>
          <w:jc w:val="center"/>
        </w:trPr>
        <w:tc>
          <w:tcPr>
            <w:tcW w:w="5000" w:type="pct"/>
            <w:gridSpan w:val="6"/>
            <w:shd w:val="clear" w:color="auto" w:fill="FFFFFF" w:themeFill="background1"/>
            <w:vAlign w:val="center"/>
          </w:tcPr>
          <w:p w:rsidR="00790731" w:rsidRPr="003C0EAE"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Análisis:</w:t>
            </w:r>
          </w:p>
          <w:p w:rsidR="00790731" w:rsidRPr="003C0EAE"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both"/>
              <w:rPr>
                <w:rFonts w:ascii="Arial" w:hAnsi="Arial" w:cs="Arial"/>
                <w:sz w:val="16"/>
                <w:szCs w:val="16"/>
              </w:rPr>
            </w:pPr>
            <w:r w:rsidRPr="003C0EAE">
              <w:rPr>
                <w:rFonts w:ascii="Arial" w:hAnsi="Arial" w:cs="Arial"/>
                <w:b/>
                <w:sz w:val="16"/>
                <w:szCs w:val="16"/>
              </w:rPr>
              <w:t>Semaforización:</w:t>
            </w:r>
            <w:r w:rsidRPr="003C0EAE">
              <w:t xml:space="preserve"> </w:t>
            </w:r>
            <w:r>
              <w:rPr>
                <w:rFonts w:ascii="Arial" w:hAnsi="Arial" w:cs="Arial"/>
                <w:bCs/>
                <w:sz w:val="16"/>
                <w:szCs w:val="16"/>
              </w:rPr>
              <w:t xml:space="preserve">De acuerdo con el FESIPPRES, el nivel de cumplimiento de la meta ejecutada reportada con relación a la meta programada para el objetivo de nivel Componente 2 fue </w:t>
            </w:r>
            <w:r w:rsidR="00637B47">
              <w:rPr>
                <w:rFonts w:ascii="Arial" w:hAnsi="Arial" w:cs="Arial"/>
                <w:sz w:val="16"/>
                <w:szCs w:val="16"/>
              </w:rPr>
              <w:t>del 102.50%,</w:t>
            </w:r>
            <w:r>
              <w:rPr>
                <w:rFonts w:ascii="Arial" w:hAnsi="Arial" w:cs="Arial"/>
                <w:sz w:val="16"/>
                <w:szCs w:val="16"/>
              </w:rPr>
              <w:t xml:space="preserve"> </w:t>
            </w:r>
            <w:r>
              <w:rPr>
                <w:rFonts w:ascii="Arial" w:hAnsi="Arial" w:cs="Arial"/>
                <w:bCs/>
                <w:sz w:val="16"/>
                <w:szCs w:val="16"/>
              </w:rPr>
              <w:t xml:space="preserve">asignándosele </w:t>
            </w:r>
            <w:r>
              <w:rPr>
                <w:rFonts w:ascii="Arial" w:hAnsi="Arial" w:cs="Arial"/>
                <w:sz w:val="16"/>
                <w:szCs w:val="16"/>
              </w:rPr>
              <w:t xml:space="preserve">una semaforización en color verde. </w:t>
            </w:r>
            <w:r>
              <w:rPr>
                <w:rFonts w:ascii="Arial" w:hAnsi="Arial" w:cs="Arial"/>
                <w:color w:val="212121"/>
                <w:sz w:val="16"/>
                <w:szCs w:val="16"/>
                <w:shd w:val="clear" w:color="auto" w:fill="FFFFFF"/>
              </w:rPr>
              <w:t>Al realizar el cálculo del indicador conforme a la fórmula establecida y las variables correspondientes, se verificó que el nivel de cumplimiento y color de semaforización estuvieron correctamente establecidos y que,</w:t>
            </w:r>
            <w:r>
              <w:rPr>
                <w:rFonts w:ascii="Arial" w:hAnsi="Arial" w:cs="Arial"/>
                <w:sz w:val="16"/>
                <w:szCs w:val="16"/>
              </w:rPr>
              <w:t xml:space="preserve"> de acuerdo con la Guía para la Construcción de Indicadores de Desempeño para el Gobi</w:t>
            </w:r>
            <w:r w:rsidR="00637B47">
              <w:rPr>
                <w:rFonts w:ascii="Arial" w:hAnsi="Arial" w:cs="Arial"/>
                <w:sz w:val="16"/>
                <w:szCs w:val="16"/>
              </w:rPr>
              <w:t>erno del Estado de Quintana Roo</w:t>
            </w:r>
            <w:r>
              <w:rPr>
                <w:rFonts w:ascii="Arial" w:hAnsi="Arial" w:cs="Arial"/>
                <w:sz w:val="16"/>
                <w:szCs w:val="16"/>
              </w:rPr>
              <w:t xml:space="preserve"> emitida por la SEFIPLAN, la meta registrada se encuentra en el rango de nivel deseable. Esta asignación concuerda con el comportamiento del indicador de tipo ascendente, que alcanza un nivel de cumplimiento entre -15% y +15% con relación a su meta programada, por lo que dicha semaforización es la correcta de acuerdo con la guía antes mencionada. </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Pr>
                <w:rFonts w:ascii="Arial" w:hAnsi="Arial" w:cs="Arial"/>
                <w:sz w:val="16"/>
                <w:szCs w:val="16"/>
              </w:rPr>
              <w:t>Al respecto, el Ente menciona en el FESIPPRES que la meta presentada de 68.33% en su cumplimiento corresponde a que, p</w:t>
            </w:r>
            <w:r w:rsidRPr="004F496B">
              <w:rPr>
                <w:rFonts w:ascii="Arial" w:hAnsi="Arial" w:cs="Arial"/>
                <w:sz w:val="16"/>
                <w:szCs w:val="16"/>
              </w:rPr>
              <w:t>ara ambos proyectos, se realizan las interacciones necesaria</w:t>
            </w:r>
            <w:r>
              <w:rPr>
                <w:rFonts w:ascii="Arial" w:hAnsi="Arial" w:cs="Arial"/>
                <w:sz w:val="16"/>
                <w:szCs w:val="16"/>
              </w:rPr>
              <w:t>s con los distintos interesados. Para el caso del Puente Nichupté,</w:t>
            </w:r>
            <w:r w:rsidRPr="004F496B">
              <w:rPr>
                <w:rFonts w:ascii="Arial" w:hAnsi="Arial" w:cs="Arial"/>
                <w:sz w:val="16"/>
                <w:szCs w:val="16"/>
              </w:rPr>
              <w:t xml:space="preserve"> la entrega oficia</w:t>
            </w:r>
            <w:r>
              <w:rPr>
                <w:rFonts w:ascii="Arial" w:hAnsi="Arial" w:cs="Arial"/>
                <w:sz w:val="16"/>
                <w:szCs w:val="16"/>
              </w:rPr>
              <w:t>l del proyecto al orden federal se realizó</w:t>
            </w:r>
            <w:r w:rsidRPr="004F496B">
              <w:rPr>
                <w:rFonts w:ascii="Arial" w:hAnsi="Arial" w:cs="Arial"/>
                <w:sz w:val="16"/>
                <w:szCs w:val="16"/>
              </w:rPr>
              <w:t xml:space="preserve"> en enero de 2022; mientras que para el Sistema de Transporte Ligero se continúa con el análisis de la Propuesta No Solicitada, en espera de que el promotor subsane las observaciones señaladas.</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Pr>
                <w:rFonts w:ascii="Arial" w:hAnsi="Arial" w:cs="Arial"/>
                <w:b/>
                <w:bCs/>
                <w:sz w:val="16"/>
                <w:szCs w:val="16"/>
              </w:rPr>
              <w:t>Evidencia del cumplimiento reportado:</w:t>
            </w:r>
            <w:r>
              <w:rPr>
                <w:rFonts w:ascii="Arial" w:hAnsi="Arial" w:cs="Arial"/>
                <w:sz w:val="16"/>
                <w:szCs w:val="16"/>
              </w:rPr>
              <w:t xml:space="preserve"> </w:t>
            </w:r>
          </w:p>
          <w:p w:rsidR="00790731" w:rsidRDefault="00790731" w:rsidP="00F21BBE">
            <w:pPr>
              <w:tabs>
                <w:tab w:val="left" w:pos="7575"/>
              </w:tabs>
              <w:spacing w:line="276" w:lineRule="auto"/>
              <w:jc w:val="both"/>
              <w:rPr>
                <w:rFonts w:ascii="Arial" w:hAnsi="Arial" w:cs="Arial"/>
                <w:bCs/>
                <w:sz w:val="16"/>
                <w:szCs w:val="16"/>
              </w:rPr>
            </w:pPr>
          </w:p>
          <w:p w:rsidR="00790731" w:rsidRDefault="00790731" w:rsidP="00F21BBE">
            <w:pPr>
              <w:pStyle w:val="paragraph"/>
              <w:spacing w:before="0" w:beforeAutospacing="0" w:after="0" w:afterAutospacing="0"/>
              <w:jc w:val="both"/>
              <w:textAlignment w:val="baseline"/>
              <w:rPr>
                <w:rFonts w:ascii="Arial" w:hAnsi="Arial" w:cs="Arial"/>
                <w:sz w:val="16"/>
                <w:szCs w:val="16"/>
              </w:rPr>
            </w:pPr>
            <w:r>
              <w:rPr>
                <w:rFonts w:ascii="Arial" w:hAnsi="Arial" w:cs="Arial"/>
                <w:sz w:val="16"/>
                <w:szCs w:val="16"/>
              </w:rPr>
              <w:t>L</w:t>
            </w:r>
            <w:r w:rsidRPr="00786445">
              <w:rPr>
                <w:rFonts w:ascii="Arial" w:hAnsi="Arial" w:cs="Arial"/>
                <w:sz w:val="16"/>
                <w:szCs w:val="16"/>
              </w:rPr>
              <w:t>a ev</w:t>
            </w:r>
            <w:r>
              <w:rPr>
                <w:rFonts w:ascii="Arial" w:hAnsi="Arial" w:cs="Arial"/>
                <w:sz w:val="16"/>
                <w:szCs w:val="16"/>
              </w:rPr>
              <w:t>idencia presentada fue una nota</w:t>
            </w:r>
            <w:r w:rsidRPr="00786445">
              <w:rPr>
                <w:rStyle w:val="normaltextrun"/>
                <w:rFonts w:ascii="Arial" w:hAnsi="Arial" w:cs="Arial"/>
                <w:bCs/>
                <w:color w:val="000000"/>
                <w:sz w:val="16"/>
                <w:szCs w:val="16"/>
                <w:shd w:val="clear" w:color="auto" w:fill="FFFFFF"/>
              </w:rPr>
              <w:t xml:space="preserve"> de cálculo sobre el indicador C</w:t>
            </w:r>
            <w:r>
              <w:rPr>
                <w:rStyle w:val="normaltextrun"/>
                <w:rFonts w:ascii="Arial" w:hAnsi="Arial" w:cs="Arial"/>
                <w:bCs/>
                <w:color w:val="000000"/>
                <w:sz w:val="16"/>
                <w:szCs w:val="16"/>
                <w:shd w:val="clear" w:color="auto" w:fill="FFFFFF"/>
              </w:rPr>
              <w:t>2</w:t>
            </w:r>
            <w:r w:rsidRPr="00786445">
              <w:rPr>
                <w:rStyle w:val="normaltextrun"/>
                <w:rFonts w:ascii="Arial" w:hAnsi="Arial" w:cs="Arial"/>
                <w:bCs/>
                <w:color w:val="000000"/>
                <w:sz w:val="16"/>
                <w:szCs w:val="16"/>
                <w:shd w:val="clear" w:color="auto" w:fill="FFFFFF"/>
              </w:rPr>
              <w:t xml:space="preserve"> 2021</w:t>
            </w:r>
            <w:r>
              <w:rPr>
                <w:rStyle w:val="normaltextrun"/>
                <w:rFonts w:ascii="Arial" w:hAnsi="Arial" w:cs="Arial"/>
                <w:bCs/>
                <w:color w:val="000000"/>
                <w:sz w:val="16"/>
                <w:szCs w:val="16"/>
                <w:shd w:val="clear" w:color="auto" w:fill="FFFFFF"/>
              </w:rPr>
              <w:t>,</w:t>
            </w:r>
            <w:r w:rsidRPr="00786445">
              <w:rPr>
                <w:rFonts w:ascii="Arial" w:hAnsi="Arial" w:cs="Arial"/>
                <w:sz w:val="16"/>
                <w:szCs w:val="16"/>
              </w:rPr>
              <w:t xml:space="preserve"> la cual indica lo siguiente:</w:t>
            </w:r>
            <w:r>
              <w:rPr>
                <w:rFonts w:ascii="Arial" w:hAnsi="Arial" w:cs="Arial"/>
                <w:sz w:val="16"/>
                <w:szCs w:val="16"/>
              </w:rPr>
              <w:t xml:space="preserve"> </w:t>
            </w:r>
          </w:p>
          <w:p w:rsidR="00790731" w:rsidRDefault="00790731" w:rsidP="00F21BBE">
            <w:pPr>
              <w:pStyle w:val="paragraph"/>
              <w:spacing w:before="0" w:beforeAutospacing="0" w:after="0" w:afterAutospacing="0"/>
              <w:jc w:val="both"/>
              <w:textAlignment w:val="baseline"/>
              <w:rPr>
                <w:rFonts w:ascii="Arial" w:hAnsi="Arial" w:cs="Arial"/>
                <w:sz w:val="16"/>
                <w:szCs w:val="16"/>
              </w:rPr>
            </w:pPr>
          </w:p>
          <w:p w:rsidR="003A536B" w:rsidRDefault="003A536B" w:rsidP="00F21BBE">
            <w:pPr>
              <w:pStyle w:val="paragraph"/>
              <w:spacing w:before="0" w:beforeAutospacing="0" w:after="0" w:afterAutospacing="0"/>
              <w:jc w:val="both"/>
              <w:textAlignment w:val="baseline"/>
              <w:rPr>
                <w:rFonts w:ascii="Arial" w:hAnsi="Arial" w:cs="Arial"/>
                <w:sz w:val="16"/>
                <w:szCs w:val="16"/>
              </w:rPr>
            </w:pPr>
          </w:p>
          <w:p w:rsidR="003A536B" w:rsidRDefault="003A536B" w:rsidP="00F21BBE">
            <w:pPr>
              <w:pStyle w:val="paragraph"/>
              <w:spacing w:before="0" w:beforeAutospacing="0" w:after="0" w:afterAutospacing="0"/>
              <w:jc w:val="both"/>
              <w:textAlignment w:val="baseline"/>
              <w:rPr>
                <w:rFonts w:ascii="Arial" w:hAnsi="Arial" w:cs="Arial"/>
                <w:sz w:val="16"/>
                <w:szCs w:val="16"/>
              </w:rPr>
            </w:pPr>
          </w:p>
          <w:p w:rsidR="00752224" w:rsidRDefault="00752224" w:rsidP="00F21BBE">
            <w:pPr>
              <w:pStyle w:val="paragraph"/>
              <w:spacing w:before="0" w:beforeAutospacing="0" w:after="0" w:afterAutospacing="0"/>
              <w:jc w:val="both"/>
              <w:textAlignment w:val="baseline"/>
              <w:rPr>
                <w:rFonts w:ascii="Arial" w:hAnsi="Arial" w:cs="Arial"/>
                <w:sz w:val="16"/>
                <w:szCs w:val="16"/>
              </w:rPr>
            </w:pPr>
          </w:p>
          <w:p w:rsidR="00752224" w:rsidRDefault="00752224" w:rsidP="00F21BBE">
            <w:pPr>
              <w:pStyle w:val="paragraph"/>
              <w:spacing w:before="0" w:beforeAutospacing="0" w:after="0" w:afterAutospacing="0"/>
              <w:jc w:val="both"/>
              <w:textAlignment w:val="baseline"/>
              <w:rPr>
                <w:rFonts w:ascii="Arial" w:hAnsi="Arial" w:cs="Arial"/>
                <w:sz w:val="16"/>
                <w:szCs w:val="16"/>
              </w:rPr>
            </w:pPr>
          </w:p>
          <w:p w:rsidR="00752224" w:rsidRDefault="00752224" w:rsidP="00F21BBE">
            <w:pPr>
              <w:pStyle w:val="paragraph"/>
              <w:spacing w:before="0" w:beforeAutospacing="0" w:after="0" w:afterAutospacing="0"/>
              <w:jc w:val="both"/>
              <w:textAlignment w:val="baseline"/>
              <w:rPr>
                <w:rFonts w:ascii="Arial" w:hAnsi="Arial" w:cs="Arial"/>
                <w:sz w:val="16"/>
                <w:szCs w:val="16"/>
              </w:rPr>
            </w:pPr>
          </w:p>
          <w:p w:rsidR="00790731" w:rsidRDefault="00790731" w:rsidP="00F21BBE">
            <w:pPr>
              <w:pStyle w:val="paragraph"/>
              <w:spacing w:before="0" w:beforeAutospacing="0" w:after="0" w:afterAutospacing="0"/>
              <w:jc w:val="both"/>
              <w:textAlignment w:val="baseline"/>
              <w:rPr>
                <w:rFonts w:ascii="Arial" w:hAnsi="Arial" w:cs="Arial"/>
                <w:i/>
                <w:sz w:val="16"/>
                <w:szCs w:val="16"/>
              </w:rPr>
            </w:pPr>
            <w:r>
              <w:rPr>
                <w:rFonts w:ascii="Arial" w:hAnsi="Arial" w:cs="Arial"/>
                <w:sz w:val="16"/>
                <w:szCs w:val="16"/>
              </w:rPr>
              <w:t>Las</w:t>
            </w:r>
            <w:r w:rsidRPr="003A086C">
              <w:rPr>
                <w:rFonts w:ascii="Arial" w:hAnsi="Arial" w:cs="Arial"/>
                <w:sz w:val="16"/>
                <w:szCs w:val="16"/>
              </w:rPr>
              <w:t xml:space="preserve"> </w:t>
            </w:r>
            <w:r>
              <w:rPr>
                <w:rFonts w:ascii="Arial" w:hAnsi="Arial" w:cs="Arial"/>
                <w:sz w:val="16"/>
                <w:szCs w:val="16"/>
              </w:rPr>
              <w:t>etapas establecidas en los</w:t>
            </w:r>
            <w:r w:rsidRPr="003A086C">
              <w:rPr>
                <w:rFonts w:ascii="Arial" w:hAnsi="Arial" w:cs="Arial"/>
                <w:sz w:val="16"/>
                <w:szCs w:val="16"/>
              </w:rPr>
              <w:t xml:space="preserve"> Formato</w:t>
            </w:r>
            <w:r>
              <w:rPr>
                <w:rFonts w:ascii="Arial" w:hAnsi="Arial" w:cs="Arial"/>
                <w:sz w:val="16"/>
                <w:szCs w:val="16"/>
              </w:rPr>
              <w:t>s</w:t>
            </w:r>
            <w:r w:rsidRPr="003A086C">
              <w:rPr>
                <w:rFonts w:ascii="Arial" w:hAnsi="Arial" w:cs="Arial"/>
                <w:sz w:val="16"/>
                <w:szCs w:val="16"/>
              </w:rPr>
              <w:t xml:space="preserve"> de Control Interno utilizado</w:t>
            </w:r>
            <w:r>
              <w:rPr>
                <w:rFonts w:ascii="Arial" w:hAnsi="Arial" w:cs="Arial"/>
                <w:sz w:val="16"/>
                <w:szCs w:val="16"/>
              </w:rPr>
              <w:t>s</w:t>
            </w:r>
            <w:r w:rsidRPr="003A086C">
              <w:rPr>
                <w:rFonts w:ascii="Arial" w:hAnsi="Arial" w:cs="Arial"/>
                <w:sz w:val="16"/>
                <w:szCs w:val="16"/>
              </w:rPr>
              <w:t xml:space="preserve"> por el Ente, según su desahogo, fueron marcadas como cumplidas </w:t>
            </w:r>
            <w:r>
              <w:rPr>
                <w:rFonts w:ascii="Arial" w:hAnsi="Arial" w:cs="Arial"/>
                <w:sz w:val="16"/>
                <w:szCs w:val="16"/>
              </w:rPr>
              <w:t>de acuerdo con el avance semestral reflejado en ambos documentos</w:t>
            </w:r>
            <w:r w:rsidRPr="003A086C">
              <w:rPr>
                <w:rFonts w:ascii="Arial" w:hAnsi="Arial" w:cs="Arial"/>
                <w:sz w:val="16"/>
                <w:szCs w:val="16"/>
              </w:rPr>
              <w:t xml:space="preserve">, por lo que el avance del proyecto </w:t>
            </w:r>
            <w:r>
              <w:rPr>
                <w:rFonts w:ascii="Arial" w:hAnsi="Arial" w:cs="Arial"/>
                <w:sz w:val="16"/>
                <w:szCs w:val="16"/>
              </w:rPr>
              <w:t>representa el</w:t>
            </w:r>
            <w:r w:rsidRPr="003A086C">
              <w:rPr>
                <w:rFonts w:ascii="Arial" w:hAnsi="Arial" w:cs="Arial"/>
                <w:sz w:val="16"/>
                <w:szCs w:val="16"/>
              </w:rPr>
              <w:t xml:space="preserve"> </w:t>
            </w:r>
            <w:r>
              <w:rPr>
                <w:rFonts w:ascii="Arial" w:hAnsi="Arial" w:cs="Arial"/>
                <w:sz w:val="16"/>
                <w:szCs w:val="16"/>
              </w:rPr>
              <w:t>2.05. Se anexan imágenes de dichos Formatos:</w:t>
            </w:r>
          </w:p>
          <w:p w:rsidR="00790731" w:rsidRDefault="00790731" w:rsidP="00F21BBE">
            <w:pPr>
              <w:pStyle w:val="paragraph"/>
              <w:spacing w:before="0" w:beforeAutospacing="0" w:after="0" w:afterAutospacing="0"/>
              <w:jc w:val="both"/>
              <w:textAlignment w:val="baseline"/>
              <w:rPr>
                <w:rFonts w:ascii="Arial" w:hAnsi="Arial" w:cs="Arial"/>
                <w:sz w:val="16"/>
                <w:szCs w:val="16"/>
              </w:rPr>
            </w:pPr>
          </w:p>
          <w:p w:rsidR="00790731" w:rsidRDefault="00790731" w:rsidP="00F21BBE">
            <w:pPr>
              <w:pStyle w:val="paragraph"/>
              <w:spacing w:before="0" w:beforeAutospacing="0" w:after="0" w:afterAutospacing="0"/>
              <w:jc w:val="both"/>
              <w:textAlignment w:val="baseline"/>
              <w:rPr>
                <w:rFonts w:ascii="Arial" w:hAnsi="Arial" w:cs="Arial"/>
                <w:sz w:val="16"/>
                <w:szCs w:val="16"/>
              </w:rPr>
            </w:pPr>
            <w:r>
              <w:rPr>
                <w:rFonts w:ascii="Arial" w:hAnsi="Arial" w:cs="Arial"/>
                <w:sz w:val="16"/>
                <w:szCs w:val="16"/>
              </w:rPr>
              <w:t>La AGEPRO indica lo siguiente:</w:t>
            </w:r>
          </w:p>
          <w:p w:rsidR="00790731" w:rsidRDefault="00790731" w:rsidP="00F21BBE">
            <w:pPr>
              <w:pStyle w:val="paragraph"/>
              <w:spacing w:before="0" w:beforeAutospacing="0" w:after="0" w:afterAutospacing="0"/>
              <w:jc w:val="both"/>
              <w:textAlignment w:val="baseline"/>
              <w:rPr>
                <w:rFonts w:ascii="Arial" w:hAnsi="Arial" w:cs="Arial"/>
                <w:sz w:val="16"/>
                <w:szCs w:val="16"/>
              </w:rPr>
            </w:pP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r>
              <w:rPr>
                <w:rStyle w:val="normaltextrun"/>
                <w:rFonts w:ascii="Arial" w:hAnsi="Arial" w:cs="Arial"/>
                <w:b/>
                <w:bCs/>
                <w:i/>
                <w:sz w:val="16"/>
                <w:szCs w:val="16"/>
              </w:rPr>
              <w:t>“</w:t>
            </w:r>
            <w:r w:rsidRPr="00A320CD">
              <w:rPr>
                <w:rStyle w:val="normaltextrun"/>
                <w:rFonts w:ascii="Arial" w:hAnsi="Arial" w:cs="Arial"/>
                <w:b/>
                <w:bCs/>
                <w:i/>
                <w:sz w:val="16"/>
                <w:szCs w:val="16"/>
              </w:rPr>
              <w:t>Puente Vehicular Nichupté:</w:t>
            </w:r>
            <w:r w:rsidRPr="00A320CD">
              <w:rPr>
                <w:rStyle w:val="eop"/>
                <w:rFonts w:ascii="Arial" w:hAnsi="Arial" w:cs="Arial"/>
                <w:i/>
                <w:sz w:val="16"/>
                <w:szCs w:val="16"/>
              </w:rPr>
              <w:t> </w:t>
            </w:r>
          </w:p>
          <w:p w:rsidR="00790731" w:rsidRPr="00A320CD" w:rsidRDefault="00790731" w:rsidP="00F21BBE">
            <w:pPr>
              <w:pStyle w:val="paragraph"/>
              <w:spacing w:before="0" w:beforeAutospacing="0" w:after="0" w:afterAutospacing="0"/>
              <w:jc w:val="both"/>
              <w:textAlignment w:val="baseline"/>
              <w:rPr>
                <w:rFonts w:ascii="Arial" w:hAnsi="Arial" w:cs="Arial"/>
                <w:i/>
                <w:sz w:val="16"/>
                <w:szCs w:val="16"/>
              </w:rPr>
            </w:pP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r w:rsidRPr="00A320CD">
              <w:rPr>
                <w:rStyle w:val="normaltextrun"/>
                <w:rFonts w:ascii="Arial" w:hAnsi="Arial" w:cs="Arial"/>
                <w:i/>
                <w:sz w:val="16"/>
                <w:szCs w:val="16"/>
              </w:rPr>
              <w:t>Este proyecto, al inicio de 2021, representa un proyecto maduro derivado del avance en su expediente, razón por la que se hicieron los acercamientos federales para lograr una subvención por 2 mmdp. En ese momento, se analizaron los siguientes pasos determinando las acciones siguientes: </w:t>
            </w:r>
            <w:r w:rsidRPr="00A320CD">
              <w:rPr>
                <w:rStyle w:val="eop"/>
                <w:rFonts w:ascii="Arial" w:hAnsi="Arial" w:cs="Arial"/>
                <w:i/>
                <w:sz w:val="16"/>
                <w:szCs w:val="16"/>
              </w:rPr>
              <w:t> </w:t>
            </w:r>
          </w:p>
          <w:p w:rsidR="00790731" w:rsidRPr="00A320CD" w:rsidRDefault="00790731" w:rsidP="00F21BBE">
            <w:pPr>
              <w:pStyle w:val="paragraph"/>
              <w:spacing w:before="0" w:beforeAutospacing="0" w:after="0" w:afterAutospacing="0"/>
              <w:jc w:val="both"/>
              <w:textAlignment w:val="baseline"/>
              <w:rPr>
                <w:rFonts w:ascii="Arial" w:hAnsi="Arial" w:cs="Arial"/>
                <w:i/>
                <w:sz w:val="16"/>
                <w:szCs w:val="16"/>
              </w:rPr>
            </w:pPr>
          </w:p>
          <w:p w:rsidR="00790731" w:rsidRDefault="00790731" w:rsidP="00F21BBE">
            <w:pPr>
              <w:pStyle w:val="paragraph"/>
              <w:spacing w:before="0" w:beforeAutospacing="0" w:after="0" w:afterAutospacing="0"/>
              <w:jc w:val="both"/>
              <w:textAlignment w:val="baseline"/>
              <w:rPr>
                <w:rFonts w:ascii="Arial" w:hAnsi="Arial" w:cs="Arial"/>
                <w: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250"/>
            </w:tblGrid>
            <w:tr w:rsidR="00790731" w:rsidTr="00F21BBE">
              <w:trPr>
                <w:trHeight w:val="2442"/>
              </w:trPr>
              <w:tc>
                <w:tcPr>
                  <w:tcW w:w="4362" w:type="dxa"/>
                </w:tcPr>
                <w:p w:rsidR="00790731" w:rsidRDefault="00790731" w:rsidP="00F21BBE">
                  <w:pPr>
                    <w:pStyle w:val="paragraph"/>
                    <w:spacing w:before="0" w:beforeAutospacing="0" w:after="0" w:afterAutospacing="0"/>
                    <w:jc w:val="center"/>
                    <w:textAlignment w:val="baseline"/>
                    <w:rPr>
                      <w:rFonts w:ascii="Arial" w:hAnsi="Arial" w:cs="Arial"/>
                      <w:i/>
                      <w:sz w:val="16"/>
                      <w:szCs w:val="16"/>
                    </w:rPr>
                  </w:pPr>
                  <w:r>
                    <w:rPr>
                      <w:rFonts w:ascii="Arial" w:hAnsi="Arial" w:cs="Arial"/>
                      <w:i/>
                      <w:noProof/>
                      <w:sz w:val="16"/>
                      <w:szCs w:val="16"/>
                    </w:rPr>
                    <w:drawing>
                      <wp:inline distT="0" distB="0" distL="0" distR="0" wp14:anchorId="4F118B87" wp14:editId="6F22AC75">
                        <wp:extent cx="2552700" cy="1935780"/>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idencia c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2700" cy="1935780"/>
                                </a:xfrm>
                                <a:prstGeom prst="rect">
                                  <a:avLst/>
                                </a:prstGeom>
                              </pic:spPr>
                            </pic:pic>
                          </a:graphicData>
                        </a:graphic>
                      </wp:inline>
                    </w:drawing>
                  </w:r>
                </w:p>
              </w:tc>
              <w:tc>
                <w:tcPr>
                  <w:tcW w:w="4250" w:type="dxa"/>
                </w:tcPr>
                <w:p w:rsidR="00790731" w:rsidRDefault="00790731" w:rsidP="00F21BBE">
                  <w:pPr>
                    <w:pStyle w:val="paragraph"/>
                    <w:spacing w:before="0" w:beforeAutospacing="0" w:after="0" w:afterAutospacing="0"/>
                    <w:jc w:val="center"/>
                    <w:textAlignment w:val="baseline"/>
                    <w:rPr>
                      <w:rFonts w:ascii="Arial" w:hAnsi="Arial" w:cs="Arial"/>
                      <w:i/>
                      <w:sz w:val="16"/>
                      <w:szCs w:val="16"/>
                    </w:rPr>
                  </w:pPr>
                  <w:r>
                    <w:rPr>
                      <w:rFonts w:ascii="Arial" w:hAnsi="Arial" w:cs="Arial"/>
                      <w:i/>
                      <w:noProof/>
                      <w:sz w:val="16"/>
                      <w:szCs w:val="16"/>
                    </w:rPr>
                    <w:drawing>
                      <wp:inline distT="0" distB="0" distL="0" distR="0" wp14:anchorId="203EEC5B" wp14:editId="28FE2F9C">
                        <wp:extent cx="2476500" cy="1936951"/>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videncia c2 x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936951"/>
                                </a:xfrm>
                                <a:prstGeom prst="rect">
                                  <a:avLst/>
                                </a:prstGeom>
                              </pic:spPr>
                            </pic:pic>
                          </a:graphicData>
                        </a:graphic>
                      </wp:inline>
                    </w:drawing>
                  </w:r>
                </w:p>
              </w:tc>
            </w:tr>
          </w:tbl>
          <w:p w:rsidR="00790731" w:rsidRPr="00A320CD" w:rsidRDefault="00790731" w:rsidP="00F21BBE">
            <w:pPr>
              <w:pStyle w:val="paragraph"/>
              <w:spacing w:before="0" w:beforeAutospacing="0" w:after="0" w:afterAutospacing="0"/>
              <w:jc w:val="both"/>
              <w:textAlignment w:val="baseline"/>
              <w:rPr>
                <w:rFonts w:ascii="Arial" w:hAnsi="Arial" w:cs="Arial"/>
                <w:i/>
                <w:sz w:val="16"/>
                <w:szCs w:val="16"/>
              </w:rPr>
            </w:pPr>
          </w:p>
          <w:p w:rsidR="003A536B" w:rsidRDefault="003A536B" w:rsidP="00F21BBE">
            <w:pPr>
              <w:pStyle w:val="paragraph"/>
              <w:spacing w:before="0" w:beforeAutospacing="0" w:after="0" w:afterAutospacing="0"/>
              <w:jc w:val="both"/>
              <w:textAlignment w:val="baseline"/>
              <w:rPr>
                <w:rStyle w:val="normaltextrun"/>
                <w:rFonts w:ascii="Arial" w:hAnsi="Arial" w:cs="Arial"/>
                <w:i/>
                <w:sz w:val="16"/>
                <w:szCs w:val="16"/>
              </w:rPr>
            </w:pP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r w:rsidRPr="00A320CD">
              <w:rPr>
                <w:rStyle w:val="normaltextrun"/>
                <w:rFonts w:ascii="Arial" w:hAnsi="Arial" w:cs="Arial"/>
                <w:i/>
                <w:sz w:val="16"/>
                <w:szCs w:val="16"/>
              </w:rPr>
              <w:t>Para dar cumplimiento a cada una de ellas, fue necesario alinear los estudios de la Propuesta No solicitada conforme al marco legal federal para obtener la autorización del ente sectorial federal y gestionar ante la SHCP el apoyo del proyecto.</w:t>
            </w:r>
            <w:r w:rsidRPr="00A320CD">
              <w:rPr>
                <w:rStyle w:val="eop"/>
                <w:rFonts w:ascii="Arial" w:hAnsi="Arial" w:cs="Arial"/>
                <w:i/>
                <w:sz w:val="16"/>
                <w:szCs w:val="16"/>
              </w:rPr>
              <w:t> </w:t>
            </w:r>
          </w:p>
          <w:p w:rsidR="00C8437A" w:rsidRPr="00A320CD" w:rsidRDefault="00C8437A" w:rsidP="00F21BBE">
            <w:pPr>
              <w:pStyle w:val="paragraph"/>
              <w:spacing w:before="0" w:beforeAutospacing="0" w:after="0" w:afterAutospacing="0"/>
              <w:jc w:val="both"/>
              <w:textAlignment w:val="baseline"/>
              <w:rPr>
                <w:rFonts w:ascii="Arial" w:hAnsi="Arial" w:cs="Arial"/>
                <w:i/>
                <w:sz w:val="16"/>
                <w:szCs w:val="16"/>
              </w:rPr>
            </w:pP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r w:rsidRPr="00A320CD">
              <w:rPr>
                <w:rStyle w:val="normaltextrun"/>
                <w:rFonts w:ascii="Arial" w:hAnsi="Arial" w:cs="Arial"/>
                <w:i/>
                <w:sz w:val="16"/>
                <w:szCs w:val="16"/>
              </w:rPr>
              <w:t>Por otra parte, los acercamientos con SEMARNAT para poder obtener la Manifestación de Impacto Ambiental (MIA), derivaron en la ampliación de estudios, principalmente de índole ambiental, mismos que se integraron a la MIA.</w:t>
            </w:r>
            <w:r w:rsidRPr="00A320CD">
              <w:rPr>
                <w:rStyle w:val="eop"/>
                <w:rFonts w:ascii="Arial" w:hAnsi="Arial" w:cs="Arial"/>
                <w:i/>
                <w:sz w:val="16"/>
                <w:szCs w:val="16"/>
              </w:rPr>
              <w:t> </w:t>
            </w:r>
          </w:p>
          <w:p w:rsidR="00790731" w:rsidRPr="00A320CD" w:rsidRDefault="00790731" w:rsidP="00F21BBE">
            <w:pPr>
              <w:pStyle w:val="paragraph"/>
              <w:spacing w:before="0" w:beforeAutospacing="0" w:after="0" w:afterAutospacing="0"/>
              <w:jc w:val="both"/>
              <w:textAlignment w:val="baseline"/>
              <w:rPr>
                <w:rFonts w:ascii="Arial" w:hAnsi="Arial" w:cs="Arial"/>
                <w:i/>
                <w:sz w:val="16"/>
                <w:szCs w:val="16"/>
              </w:rPr>
            </w:pPr>
          </w:p>
          <w:p w:rsidR="00790731" w:rsidRDefault="00790731" w:rsidP="00F21BBE">
            <w:pPr>
              <w:pStyle w:val="paragraph"/>
              <w:spacing w:before="0" w:beforeAutospacing="0" w:after="0" w:afterAutospacing="0"/>
              <w:jc w:val="both"/>
              <w:textAlignment w:val="baseline"/>
              <w:rPr>
                <w:rStyle w:val="eop"/>
                <w:rFonts w:ascii="Arial" w:hAnsi="Arial" w:cs="Arial"/>
                <w:i/>
                <w:sz w:val="16"/>
                <w:szCs w:val="16"/>
              </w:rPr>
            </w:pPr>
            <w:r w:rsidRPr="00A320CD">
              <w:rPr>
                <w:rStyle w:val="normaltextrun"/>
                <w:rFonts w:ascii="Arial" w:hAnsi="Arial" w:cs="Arial"/>
                <w:i/>
                <w:sz w:val="16"/>
                <w:szCs w:val="16"/>
              </w:rPr>
              <w:t>Adicionalmente, con base en el análisis de las autorizaciones, se hicieron las gestiones necesarias para su obtención.</w:t>
            </w:r>
            <w:r w:rsidRPr="00A320CD">
              <w:rPr>
                <w:rStyle w:val="eop"/>
                <w:rFonts w:ascii="Arial" w:hAnsi="Arial" w:cs="Arial"/>
                <w:i/>
                <w:sz w:val="16"/>
                <w:szCs w:val="16"/>
              </w:rPr>
              <w:t> </w:t>
            </w:r>
            <w:r w:rsidRPr="00A320CD">
              <w:rPr>
                <w:rStyle w:val="normaltextrun"/>
                <w:rFonts w:ascii="Arial" w:hAnsi="Arial" w:cs="Arial"/>
                <w:i/>
                <w:sz w:val="16"/>
                <w:szCs w:val="16"/>
              </w:rPr>
              <w:t xml:space="preserve">Las acciones que se determinaron, fueron cumplidas en su totalidad, quedando pendiente únicamente la respuesta por parte de los entes federales. El rumbo de la política federal de no a las inversiones privadas, interrumpió el proceso e inició el Estado las gestiones para que el proyecto se ejecutara como obra pública federal derivando en la firma, primeramente, del convenio de confidencialidad entre la SICT y la AGEPRO, que podría derivar en la suscripción del </w:t>
            </w:r>
            <w:r w:rsidRPr="00A320CD">
              <w:rPr>
                <w:rStyle w:val="normaltextrun"/>
                <w:rFonts w:ascii="Arial" w:hAnsi="Arial" w:cs="Arial"/>
                <w:b/>
                <w:bCs/>
                <w:i/>
                <w:sz w:val="16"/>
                <w:szCs w:val="16"/>
              </w:rPr>
              <w:t>Convenio de Coordinación de Acciones entre el e</w:t>
            </w:r>
            <w:r w:rsidR="00C8437A">
              <w:rPr>
                <w:rStyle w:val="normaltextrun"/>
                <w:rFonts w:ascii="Arial" w:hAnsi="Arial" w:cs="Arial"/>
                <w:b/>
                <w:bCs/>
                <w:i/>
                <w:sz w:val="16"/>
                <w:szCs w:val="16"/>
              </w:rPr>
              <w:t>jecutivo federal y el gobierno e</w:t>
            </w:r>
            <w:r w:rsidRPr="00A320CD">
              <w:rPr>
                <w:rStyle w:val="normaltextrun"/>
                <w:rFonts w:ascii="Arial" w:hAnsi="Arial" w:cs="Arial"/>
                <w:b/>
                <w:bCs/>
                <w:i/>
                <w:sz w:val="16"/>
                <w:szCs w:val="16"/>
              </w:rPr>
              <w:t xml:space="preserve">statal a través de la AGEPRO y el municipio de Benito Juárez, </w:t>
            </w:r>
            <w:r w:rsidRPr="00A320CD">
              <w:rPr>
                <w:rStyle w:val="normaltextrun"/>
                <w:rFonts w:ascii="Arial" w:hAnsi="Arial" w:cs="Arial"/>
                <w:i/>
                <w:sz w:val="16"/>
                <w:szCs w:val="16"/>
              </w:rPr>
              <w:t>hecho</w:t>
            </w:r>
            <w:r w:rsidRPr="00A320CD">
              <w:rPr>
                <w:rStyle w:val="normaltextrun"/>
                <w:rFonts w:ascii="Arial" w:hAnsi="Arial" w:cs="Arial"/>
                <w:b/>
                <w:bCs/>
                <w:i/>
                <w:sz w:val="16"/>
                <w:szCs w:val="16"/>
              </w:rPr>
              <w:t xml:space="preserve"> </w:t>
            </w:r>
            <w:r w:rsidRPr="00A320CD">
              <w:rPr>
                <w:rStyle w:val="normaltextrun"/>
                <w:rFonts w:ascii="Arial" w:hAnsi="Arial" w:cs="Arial"/>
                <w:i/>
                <w:sz w:val="16"/>
                <w:szCs w:val="16"/>
              </w:rPr>
              <w:t>ocurrido</w:t>
            </w:r>
            <w:r w:rsidRPr="00A320CD">
              <w:rPr>
                <w:rStyle w:val="normaltextrun"/>
                <w:rFonts w:ascii="Arial" w:hAnsi="Arial" w:cs="Arial"/>
                <w:b/>
                <w:bCs/>
                <w:i/>
                <w:sz w:val="16"/>
                <w:szCs w:val="16"/>
              </w:rPr>
              <w:t xml:space="preserve"> </w:t>
            </w:r>
            <w:r w:rsidRPr="00A320CD">
              <w:rPr>
                <w:rStyle w:val="normaltextrun"/>
                <w:rFonts w:ascii="Arial" w:hAnsi="Arial" w:cs="Arial"/>
                <w:i/>
                <w:sz w:val="16"/>
                <w:szCs w:val="16"/>
              </w:rPr>
              <w:t>en enero de 2022. </w:t>
            </w:r>
            <w:r w:rsidRPr="00A320CD">
              <w:rPr>
                <w:rStyle w:val="eop"/>
                <w:rFonts w:ascii="Arial" w:hAnsi="Arial" w:cs="Arial"/>
                <w:i/>
                <w:sz w:val="16"/>
                <w:szCs w:val="16"/>
              </w:rPr>
              <w:t> </w:t>
            </w:r>
          </w:p>
          <w:p w:rsidR="00790731" w:rsidRPr="00A320CD" w:rsidRDefault="00790731" w:rsidP="00F21BBE">
            <w:pPr>
              <w:pStyle w:val="paragraph"/>
              <w:spacing w:before="0" w:beforeAutospacing="0" w:after="0" w:afterAutospacing="0"/>
              <w:jc w:val="both"/>
              <w:textAlignment w:val="baseline"/>
              <w:rPr>
                <w:rFonts w:ascii="Arial" w:hAnsi="Arial" w:cs="Arial"/>
                <w:i/>
                <w:sz w:val="16"/>
                <w:szCs w:val="16"/>
              </w:rPr>
            </w:pPr>
          </w:p>
          <w:p w:rsidR="00790731" w:rsidRPr="007D1AC6" w:rsidRDefault="00790731" w:rsidP="00F21BBE">
            <w:pPr>
              <w:pStyle w:val="paragraph"/>
              <w:spacing w:before="0" w:beforeAutospacing="0" w:after="0" w:afterAutospacing="0"/>
              <w:jc w:val="both"/>
              <w:textAlignment w:val="baseline"/>
              <w:rPr>
                <w:rStyle w:val="normaltextrun"/>
                <w:rFonts w:ascii="Arial" w:hAnsi="Arial" w:cs="Arial"/>
                <w:i/>
                <w:sz w:val="16"/>
                <w:szCs w:val="16"/>
              </w:rPr>
            </w:pPr>
            <w:r w:rsidRPr="00A320CD">
              <w:rPr>
                <w:rStyle w:val="normaltextrun"/>
                <w:rFonts w:ascii="Arial" w:hAnsi="Arial" w:cs="Arial"/>
                <w:i/>
                <w:sz w:val="16"/>
                <w:szCs w:val="16"/>
              </w:rPr>
              <w:t xml:space="preserve">A partir del primer convenio, comenzó una ponderación distinta por las acciones, </w:t>
            </w:r>
            <w:r w:rsidRPr="007D1AC6">
              <w:rPr>
                <w:rStyle w:val="normaltextrun"/>
                <w:rFonts w:ascii="Arial" w:hAnsi="Arial" w:cs="Arial"/>
                <w:b/>
                <w:bCs/>
                <w:i/>
                <w:sz w:val="16"/>
                <w:szCs w:val="16"/>
              </w:rPr>
              <w:t>dando por concluida la reformulación del proyecto Puente Nichupté</w:t>
            </w:r>
            <w:r w:rsidRPr="007D1AC6">
              <w:rPr>
                <w:rStyle w:val="normaltextrun"/>
                <w:rFonts w:ascii="Arial" w:hAnsi="Arial" w:cs="Arial"/>
                <w:i/>
                <w:sz w:val="16"/>
                <w:szCs w:val="16"/>
              </w:rPr>
              <w:t>.</w:t>
            </w:r>
          </w:p>
          <w:p w:rsidR="00790731" w:rsidRPr="00A320CD" w:rsidRDefault="00790731" w:rsidP="00F21BBE">
            <w:pPr>
              <w:pStyle w:val="paragraph"/>
              <w:spacing w:before="0" w:beforeAutospacing="0" w:after="0" w:afterAutospacing="0"/>
              <w:jc w:val="both"/>
              <w:textAlignment w:val="baseline"/>
              <w:rPr>
                <w:rFonts w:ascii="Arial" w:hAnsi="Arial" w:cs="Arial"/>
                <w:i/>
                <w:sz w:val="16"/>
                <w:szCs w:val="16"/>
              </w:rPr>
            </w:pPr>
          </w:p>
          <w:p w:rsidR="00790731" w:rsidRPr="00A320CD" w:rsidRDefault="00790731" w:rsidP="00F21BBE">
            <w:pPr>
              <w:pStyle w:val="paragraph"/>
              <w:spacing w:before="0" w:beforeAutospacing="0" w:after="0" w:afterAutospacing="0"/>
              <w:jc w:val="both"/>
              <w:textAlignment w:val="baseline"/>
              <w:rPr>
                <w:rFonts w:ascii="Arial" w:hAnsi="Arial" w:cs="Arial"/>
                <w:i/>
                <w:sz w:val="16"/>
                <w:szCs w:val="16"/>
              </w:rPr>
            </w:pPr>
            <w:r w:rsidRPr="00A320CD">
              <w:rPr>
                <w:rStyle w:val="normaltextrun"/>
                <w:rFonts w:ascii="Arial" w:hAnsi="Arial" w:cs="Arial"/>
                <w:i/>
                <w:sz w:val="16"/>
                <w:szCs w:val="16"/>
              </w:rPr>
              <w:t xml:space="preserve">El proyecto se encuentra en proceso de licitación por Compranet con el número </w:t>
            </w:r>
            <w:r w:rsidRPr="00A320CD">
              <w:rPr>
                <w:rStyle w:val="normaltextrun"/>
                <w:rFonts w:ascii="Arial" w:hAnsi="Arial" w:cs="Arial"/>
                <w:b/>
                <w:bCs/>
                <w:i/>
                <w:caps/>
                <w:color w:val="000000"/>
                <w:sz w:val="16"/>
                <w:szCs w:val="16"/>
                <w:shd w:val="clear" w:color="auto" w:fill="FAFAFA"/>
              </w:rPr>
              <w:t>2431499</w:t>
            </w:r>
            <w:r w:rsidRPr="00A320CD">
              <w:rPr>
                <w:rStyle w:val="normaltextrun"/>
                <w:rFonts w:ascii="Arial" w:hAnsi="Arial" w:cs="Arial"/>
                <w:i/>
                <w:sz w:val="16"/>
                <w:szCs w:val="16"/>
              </w:rPr>
              <w:t xml:space="preserve">. Registro en cartera de SHCP </w:t>
            </w:r>
            <w:r w:rsidRPr="00A320CD">
              <w:rPr>
                <w:rStyle w:val="normaltextrun"/>
                <w:rFonts w:ascii="Arial" w:hAnsi="Arial" w:cs="Arial"/>
                <w:b/>
                <w:bCs/>
                <w:i/>
                <w:caps/>
                <w:color w:val="000000"/>
                <w:sz w:val="16"/>
                <w:szCs w:val="16"/>
                <w:shd w:val="clear" w:color="auto" w:fill="FAFAFA"/>
              </w:rPr>
              <w:t>2209643000.</w:t>
            </w:r>
            <w:r>
              <w:rPr>
                <w:rStyle w:val="normaltextrun"/>
                <w:rFonts w:ascii="Arial" w:hAnsi="Arial" w:cs="Arial"/>
                <w:b/>
                <w:bCs/>
                <w:i/>
                <w:caps/>
                <w:color w:val="000000"/>
                <w:sz w:val="16"/>
                <w:szCs w:val="16"/>
                <w:shd w:val="clear" w:color="auto" w:fill="FAFAFA"/>
              </w:rPr>
              <w:t>”</w:t>
            </w:r>
            <w:r w:rsidRPr="00A320CD">
              <w:rPr>
                <w:rStyle w:val="eop"/>
                <w:rFonts w:ascii="Arial" w:hAnsi="Arial" w:cs="Arial"/>
                <w:i/>
                <w:color w:val="000000"/>
                <w:sz w:val="16"/>
                <w:szCs w:val="16"/>
              </w:rPr>
              <w:t> </w:t>
            </w:r>
          </w:p>
          <w:p w:rsidR="00790731" w:rsidRDefault="00790731" w:rsidP="00F21BBE">
            <w:pPr>
              <w:pStyle w:val="paragraph"/>
              <w:spacing w:before="0" w:beforeAutospacing="0" w:after="0" w:afterAutospacing="0"/>
              <w:jc w:val="both"/>
              <w:textAlignment w:val="baseline"/>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8"/>
              </w:rPr>
            </w:pPr>
            <w:r w:rsidRPr="00186250">
              <w:rPr>
                <w:rFonts w:ascii="Arial" w:hAnsi="Arial" w:cs="Arial"/>
                <w:sz w:val="16"/>
                <w:szCs w:val="18"/>
              </w:rPr>
              <w:t>No obstante, la evidencia proporcionada no incluye los documentos referidos en las etapas es</w:t>
            </w:r>
            <w:r>
              <w:rPr>
                <w:rFonts w:ascii="Arial" w:hAnsi="Arial" w:cs="Arial"/>
                <w:sz w:val="16"/>
                <w:szCs w:val="18"/>
              </w:rPr>
              <w:t>tablecidas en los</w:t>
            </w:r>
            <w:r w:rsidRPr="00186250">
              <w:rPr>
                <w:rFonts w:ascii="Arial" w:hAnsi="Arial" w:cs="Arial"/>
                <w:sz w:val="16"/>
                <w:szCs w:val="18"/>
              </w:rPr>
              <w:t xml:space="preserve"> Formato</w:t>
            </w:r>
            <w:r>
              <w:rPr>
                <w:rFonts w:ascii="Arial" w:hAnsi="Arial" w:cs="Arial"/>
                <w:sz w:val="16"/>
                <w:szCs w:val="18"/>
              </w:rPr>
              <w:t>s</w:t>
            </w:r>
            <w:r w:rsidRPr="00186250">
              <w:rPr>
                <w:rFonts w:ascii="Arial" w:hAnsi="Arial" w:cs="Arial"/>
                <w:sz w:val="16"/>
                <w:szCs w:val="18"/>
              </w:rPr>
              <w:t xml:space="preserve"> de Control Interno</w:t>
            </w:r>
            <w:r w:rsidR="007D1AC6">
              <w:rPr>
                <w:rFonts w:ascii="Arial" w:hAnsi="Arial" w:cs="Arial"/>
                <w:sz w:val="16"/>
                <w:szCs w:val="18"/>
              </w:rPr>
              <w:t xml:space="preserve"> antes señalados, lo</w:t>
            </w:r>
            <w:r>
              <w:rPr>
                <w:rFonts w:ascii="Arial" w:hAnsi="Arial" w:cs="Arial"/>
                <w:sz w:val="16"/>
                <w:szCs w:val="18"/>
              </w:rPr>
              <w:t xml:space="preserve">s cuales, según la AGEPRO, </w:t>
            </w:r>
            <w:r w:rsidRPr="00186250">
              <w:rPr>
                <w:rFonts w:ascii="Arial" w:hAnsi="Arial" w:cs="Arial"/>
                <w:sz w:val="16"/>
                <w:szCs w:val="18"/>
              </w:rPr>
              <w:t>representan el avance del proyecto</w:t>
            </w:r>
            <w:r>
              <w:rPr>
                <w:rFonts w:ascii="Arial" w:hAnsi="Arial" w:cs="Arial"/>
                <w:sz w:val="16"/>
                <w:szCs w:val="18"/>
              </w:rPr>
              <w:t>.</w:t>
            </w:r>
          </w:p>
          <w:p w:rsidR="00790731" w:rsidRDefault="00790731" w:rsidP="00F21BBE">
            <w:pPr>
              <w:tabs>
                <w:tab w:val="left" w:pos="7575"/>
              </w:tabs>
              <w:spacing w:line="276" w:lineRule="auto"/>
              <w:jc w:val="both"/>
              <w:rPr>
                <w:rFonts w:ascii="Arial" w:hAnsi="Arial" w:cs="Arial"/>
                <w:bCs/>
                <w:sz w:val="16"/>
                <w:szCs w:val="16"/>
              </w:rPr>
            </w:pPr>
          </w:p>
          <w:p w:rsidR="00790731" w:rsidRDefault="00790731" w:rsidP="00F21BBE">
            <w:pPr>
              <w:tabs>
                <w:tab w:val="left" w:pos="7575"/>
              </w:tabs>
              <w:spacing w:line="276" w:lineRule="auto"/>
              <w:jc w:val="both"/>
              <w:rPr>
                <w:rFonts w:ascii="Arial" w:hAnsi="Arial" w:cs="Arial"/>
                <w:bCs/>
                <w:sz w:val="16"/>
                <w:szCs w:val="16"/>
              </w:rPr>
            </w:pPr>
            <w:r>
              <w:rPr>
                <w:rFonts w:ascii="Arial" w:hAnsi="Arial" w:cs="Arial"/>
                <w:bCs/>
                <w:sz w:val="16"/>
                <w:szCs w:val="16"/>
              </w:rPr>
              <w:t>Derivado de lo anterior, se determinó</w:t>
            </w:r>
            <w:r w:rsidRPr="003C0EAE">
              <w:rPr>
                <w:rFonts w:ascii="Arial" w:hAnsi="Arial" w:cs="Arial"/>
                <w:bCs/>
                <w:sz w:val="16"/>
                <w:szCs w:val="16"/>
              </w:rPr>
              <w:t xml:space="preserve"> que la información proporcionada </w:t>
            </w:r>
            <w:r>
              <w:rPr>
                <w:rFonts w:ascii="Arial" w:hAnsi="Arial" w:cs="Arial"/>
                <w:bCs/>
                <w:sz w:val="16"/>
                <w:szCs w:val="16"/>
              </w:rPr>
              <w:t xml:space="preserve">no </w:t>
            </w:r>
            <w:r w:rsidRPr="003C0EAE">
              <w:rPr>
                <w:rFonts w:ascii="Arial" w:hAnsi="Arial" w:cs="Arial"/>
                <w:bCs/>
                <w:sz w:val="16"/>
                <w:szCs w:val="16"/>
              </w:rPr>
              <w:t xml:space="preserve">sustenta el </w:t>
            </w:r>
            <w:r>
              <w:rPr>
                <w:rFonts w:ascii="Arial" w:hAnsi="Arial" w:cs="Arial"/>
                <w:bCs/>
                <w:sz w:val="16"/>
                <w:szCs w:val="16"/>
              </w:rPr>
              <w:t>avance registrado</w:t>
            </w:r>
            <w:r w:rsidRPr="003C0EAE">
              <w:rPr>
                <w:rFonts w:ascii="Arial" w:hAnsi="Arial" w:cs="Arial"/>
                <w:bCs/>
                <w:sz w:val="16"/>
                <w:szCs w:val="16"/>
              </w:rPr>
              <w:t>.</w:t>
            </w:r>
          </w:p>
          <w:p w:rsidR="00790731" w:rsidRDefault="00790731" w:rsidP="00F21BBE">
            <w:pPr>
              <w:tabs>
                <w:tab w:val="left" w:pos="7575"/>
              </w:tabs>
              <w:spacing w:line="276" w:lineRule="auto"/>
              <w:jc w:val="both"/>
              <w:rPr>
                <w:rFonts w:ascii="Arial" w:hAnsi="Arial" w:cs="Arial"/>
                <w:bCs/>
                <w:sz w:val="16"/>
                <w:szCs w:val="16"/>
              </w:rPr>
            </w:pPr>
          </w:p>
          <w:p w:rsidR="003A536B" w:rsidRDefault="003A536B" w:rsidP="00F21BBE">
            <w:pPr>
              <w:tabs>
                <w:tab w:val="left" w:pos="7575"/>
              </w:tabs>
              <w:spacing w:line="276" w:lineRule="auto"/>
              <w:jc w:val="both"/>
              <w:rPr>
                <w:rFonts w:ascii="Arial" w:hAnsi="Arial" w:cs="Arial"/>
                <w:bCs/>
                <w:sz w:val="16"/>
                <w:szCs w:val="16"/>
              </w:rPr>
            </w:pPr>
          </w:p>
          <w:p w:rsidR="003A536B" w:rsidRDefault="003A536B" w:rsidP="00F21BBE">
            <w:pPr>
              <w:tabs>
                <w:tab w:val="left" w:pos="7575"/>
              </w:tabs>
              <w:spacing w:line="276" w:lineRule="auto"/>
              <w:jc w:val="both"/>
              <w:rPr>
                <w:rFonts w:ascii="Arial" w:hAnsi="Arial" w:cs="Arial"/>
                <w:bCs/>
                <w:sz w:val="16"/>
                <w:szCs w:val="16"/>
              </w:rPr>
            </w:pPr>
          </w:p>
          <w:p w:rsidR="003A536B" w:rsidRPr="00601586" w:rsidRDefault="003A536B" w:rsidP="00F21BBE">
            <w:pPr>
              <w:tabs>
                <w:tab w:val="left" w:pos="7575"/>
              </w:tabs>
              <w:spacing w:line="276" w:lineRule="auto"/>
              <w:jc w:val="both"/>
              <w:rPr>
                <w:rFonts w:ascii="Arial" w:hAnsi="Arial" w:cs="Arial"/>
                <w:bCs/>
                <w:sz w:val="16"/>
                <w:szCs w:val="16"/>
              </w:rPr>
            </w:pP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rPr>
                <w:rFonts w:ascii="Arial" w:hAnsi="Arial" w:cs="Arial"/>
                <w:b/>
                <w:sz w:val="16"/>
                <w:szCs w:val="16"/>
              </w:rPr>
            </w:pPr>
            <w:r w:rsidRPr="00E14AB2">
              <w:rPr>
                <w:rFonts w:ascii="Arial" w:hAnsi="Arial" w:cs="Arial"/>
                <w:b/>
                <w:sz w:val="16"/>
                <w:szCs w:val="16"/>
              </w:rPr>
              <w:lastRenderedPageBreak/>
              <w:t>Componente 03</w:t>
            </w:r>
            <w:r w:rsidRPr="003C0EAE">
              <w:rPr>
                <w:rFonts w:ascii="Arial" w:hAnsi="Arial" w:cs="Arial"/>
                <w:sz w:val="16"/>
                <w:szCs w:val="16"/>
              </w:rPr>
              <w:t xml:space="preserve"> - </w:t>
            </w:r>
            <w:r w:rsidRPr="004C28BA">
              <w:rPr>
                <w:rFonts w:ascii="Arial" w:hAnsi="Arial" w:cs="Arial"/>
                <w:sz w:val="16"/>
              </w:rPr>
              <w:t>Certeza Jurídica conveniente para el desarrollo de los proyectos</w:t>
            </w:r>
            <w:r>
              <w:rPr>
                <w:rFonts w:ascii="Arial" w:hAnsi="Arial" w:cs="Arial"/>
                <w:sz w:val="16"/>
              </w:rPr>
              <w:t>.</w:t>
            </w:r>
          </w:p>
        </w:tc>
      </w:tr>
      <w:tr w:rsidR="00790731" w:rsidRPr="003C0EAE" w:rsidTr="00F21BBE">
        <w:trPr>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rPr>
                <w:rFonts w:ascii="Arial" w:hAnsi="Arial" w:cs="Arial"/>
                <w:b/>
                <w:sz w:val="16"/>
                <w:szCs w:val="16"/>
              </w:rPr>
            </w:pPr>
            <w:r w:rsidRPr="003C0EAE">
              <w:rPr>
                <w:rFonts w:ascii="Arial" w:hAnsi="Arial" w:cs="Arial"/>
                <w:b/>
                <w:sz w:val="16"/>
                <w:szCs w:val="16"/>
              </w:rPr>
              <w:t>Nombre del Indicador</w:t>
            </w:r>
            <w:r>
              <w:rPr>
                <w:rFonts w:ascii="Arial" w:hAnsi="Arial" w:cs="Arial"/>
                <w:b/>
                <w:sz w:val="16"/>
                <w:szCs w:val="16"/>
              </w:rPr>
              <w:t>:</w:t>
            </w:r>
            <w:r w:rsidRPr="003C0EAE">
              <w:rPr>
                <w:rFonts w:ascii="Arial" w:hAnsi="Arial" w:cs="Arial"/>
                <w:sz w:val="16"/>
                <w:szCs w:val="16"/>
              </w:rPr>
              <w:t xml:space="preserve">  </w:t>
            </w:r>
            <w:r w:rsidRPr="004C28BA">
              <w:rPr>
                <w:rFonts w:ascii="Arial" w:hAnsi="Arial" w:cs="Arial"/>
                <w:sz w:val="16"/>
              </w:rPr>
              <w:t>Porcentaje de instrumentos legales para el desarrollo de los proyectos publicados</w:t>
            </w:r>
            <w:r>
              <w:rPr>
                <w:rFonts w:ascii="Arial" w:hAnsi="Arial" w:cs="Arial"/>
                <w:sz w:val="16"/>
              </w:rPr>
              <w:t>.</w:t>
            </w:r>
          </w:p>
        </w:tc>
      </w:tr>
      <w:tr w:rsidR="00790731" w:rsidRPr="003C0EAE" w:rsidTr="007A279D">
        <w:trPr>
          <w:jc w:val="center"/>
        </w:trPr>
        <w:tc>
          <w:tcPr>
            <w:tcW w:w="791" w:type="pct"/>
            <w:vMerge w:val="restart"/>
            <w:shd w:val="clear" w:color="auto" w:fill="DBE5F1" w:themeFill="accent1" w:themeFillTint="33"/>
            <w:vAlign w:val="center"/>
          </w:tcPr>
          <w:p w:rsidR="00790731" w:rsidRDefault="00790731" w:rsidP="00F21BBE">
            <w:pPr>
              <w:tabs>
                <w:tab w:val="left" w:pos="7575"/>
              </w:tabs>
              <w:spacing w:line="276" w:lineRule="auto"/>
              <w:jc w:val="both"/>
              <w:rPr>
                <w:rFonts w:ascii="Arial" w:hAnsi="Arial" w:cs="Arial"/>
                <w:b/>
                <w:sz w:val="16"/>
                <w:szCs w:val="16"/>
              </w:rPr>
            </w:pPr>
          </w:p>
          <w:p w:rsidR="00790731" w:rsidRPr="003C0EAE" w:rsidRDefault="00790731" w:rsidP="00F21BBE">
            <w:pPr>
              <w:tabs>
                <w:tab w:val="left" w:pos="7575"/>
              </w:tabs>
              <w:spacing w:line="276" w:lineRule="auto"/>
              <w:jc w:val="both"/>
              <w:rPr>
                <w:rFonts w:ascii="Arial" w:hAnsi="Arial" w:cs="Arial"/>
                <w:b/>
                <w:sz w:val="16"/>
                <w:szCs w:val="16"/>
              </w:rPr>
            </w:pPr>
            <w:r>
              <w:rPr>
                <w:rFonts w:ascii="Arial" w:hAnsi="Arial" w:cs="Arial"/>
                <w:b/>
                <w:sz w:val="16"/>
                <w:szCs w:val="16"/>
              </w:rPr>
              <w:t>Sentido del i</w:t>
            </w:r>
            <w:r w:rsidRPr="003C0EAE">
              <w:rPr>
                <w:rFonts w:ascii="Arial" w:hAnsi="Arial" w:cs="Arial"/>
                <w:b/>
                <w:sz w:val="16"/>
                <w:szCs w:val="16"/>
              </w:rPr>
              <w:t>ndicador</w:t>
            </w:r>
          </w:p>
        </w:tc>
        <w:tc>
          <w:tcPr>
            <w:tcW w:w="814" w:type="pct"/>
            <w:vMerge w:val="restar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Meta p</w:t>
            </w:r>
            <w:r w:rsidRPr="003C0EAE">
              <w:rPr>
                <w:rFonts w:ascii="Arial" w:hAnsi="Arial" w:cs="Arial"/>
                <w:b/>
                <w:sz w:val="16"/>
                <w:szCs w:val="16"/>
              </w:rPr>
              <w:t>rogramada</w:t>
            </w:r>
          </w:p>
          <w:p w:rsidR="00790731" w:rsidRPr="003C0EAE" w:rsidRDefault="00790731" w:rsidP="00F21BBE">
            <w:pPr>
              <w:tabs>
                <w:tab w:val="left" w:pos="7575"/>
              </w:tabs>
              <w:spacing w:line="276" w:lineRule="auto"/>
              <w:ind w:left="7575" w:hanging="7575"/>
              <w:jc w:val="center"/>
              <w:rPr>
                <w:rFonts w:ascii="Arial" w:hAnsi="Arial" w:cs="Arial"/>
                <w:b/>
                <w:sz w:val="16"/>
                <w:szCs w:val="16"/>
              </w:rPr>
            </w:pPr>
            <w:r>
              <w:rPr>
                <w:rFonts w:ascii="Arial" w:hAnsi="Arial" w:cs="Arial"/>
                <w:b/>
                <w:sz w:val="16"/>
                <w:szCs w:val="16"/>
              </w:rPr>
              <w:t>(1)</w:t>
            </w:r>
          </w:p>
        </w:tc>
        <w:tc>
          <w:tcPr>
            <w:tcW w:w="814" w:type="pct"/>
            <w:vMerge w:val="restar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Meta ejecutada</w:t>
            </w:r>
          </w:p>
          <w:p w:rsidR="00790731"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reportada</w:t>
            </w:r>
          </w:p>
          <w:p w:rsidR="00790731" w:rsidRPr="003C0EAE" w:rsidRDefault="00790731" w:rsidP="00F21BBE">
            <w:pPr>
              <w:tabs>
                <w:tab w:val="left" w:pos="7575"/>
              </w:tabs>
              <w:spacing w:line="276" w:lineRule="auto"/>
              <w:ind w:left="7575" w:hanging="7575"/>
              <w:jc w:val="center"/>
              <w:rPr>
                <w:rFonts w:ascii="Arial" w:hAnsi="Arial" w:cs="Arial"/>
                <w:b/>
                <w:sz w:val="16"/>
                <w:szCs w:val="16"/>
              </w:rPr>
            </w:pPr>
            <w:r>
              <w:rPr>
                <w:rFonts w:ascii="Arial" w:hAnsi="Arial" w:cs="Arial"/>
                <w:b/>
                <w:sz w:val="16"/>
                <w:szCs w:val="16"/>
              </w:rPr>
              <w:t>(2)</w:t>
            </w:r>
          </w:p>
        </w:tc>
        <w:tc>
          <w:tcPr>
            <w:tcW w:w="2582" w:type="pct"/>
            <w:gridSpan w:val="3"/>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Avance programático acumulado</w:t>
            </w:r>
          </w:p>
        </w:tc>
      </w:tr>
      <w:tr w:rsidR="00790731" w:rsidRPr="003C0EAE" w:rsidTr="007A279D">
        <w:trPr>
          <w:jc w:val="center"/>
        </w:trPr>
        <w:tc>
          <w:tcPr>
            <w:tcW w:w="791" w:type="pct"/>
            <w:vMerge/>
            <w:shd w:val="clear" w:color="auto" w:fill="FFFFFF" w:themeFill="background1"/>
            <w:vAlign w:val="center"/>
          </w:tcPr>
          <w:p w:rsidR="00790731" w:rsidRPr="003C0EAE" w:rsidRDefault="00790731" w:rsidP="00F21BBE">
            <w:pPr>
              <w:tabs>
                <w:tab w:val="left" w:pos="7575"/>
              </w:tabs>
              <w:spacing w:line="276" w:lineRule="auto"/>
              <w:jc w:val="both"/>
              <w:rPr>
                <w:rFonts w:ascii="Arial" w:hAnsi="Arial" w:cs="Arial"/>
                <w:b/>
                <w:sz w:val="16"/>
                <w:szCs w:val="16"/>
              </w:rPr>
            </w:pPr>
          </w:p>
        </w:tc>
        <w:tc>
          <w:tcPr>
            <w:tcW w:w="814" w:type="pct"/>
            <w:vMerge/>
            <w:shd w:val="clear" w:color="auto" w:fill="FFFFFF" w:themeFill="background1"/>
            <w:vAlign w:val="center"/>
          </w:tcPr>
          <w:p w:rsidR="00790731" w:rsidRPr="003C0EAE" w:rsidRDefault="00790731" w:rsidP="00F21BBE">
            <w:pPr>
              <w:tabs>
                <w:tab w:val="left" w:pos="7575"/>
              </w:tabs>
              <w:spacing w:line="276" w:lineRule="auto"/>
              <w:jc w:val="both"/>
              <w:rPr>
                <w:rFonts w:ascii="Arial" w:hAnsi="Arial" w:cs="Arial"/>
                <w:b/>
                <w:sz w:val="16"/>
                <w:szCs w:val="16"/>
              </w:rPr>
            </w:pPr>
          </w:p>
        </w:tc>
        <w:tc>
          <w:tcPr>
            <w:tcW w:w="814" w:type="pct"/>
            <w:vMerge/>
            <w:shd w:val="clear" w:color="auto" w:fill="FFFFFF" w:themeFill="background1"/>
            <w:vAlign w:val="center"/>
          </w:tcPr>
          <w:p w:rsidR="00790731" w:rsidRPr="003C0EAE" w:rsidRDefault="00790731" w:rsidP="00F21BBE">
            <w:pPr>
              <w:tabs>
                <w:tab w:val="left" w:pos="7575"/>
              </w:tabs>
              <w:spacing w:line="276" w:lineRule="auto"/>
              <w:jc w:val="both"/>
              <w:rPr>
                <w:rFonts w:ascii="Arial" w:hAnsi="Arial" w:cs="Arial"/>
                <w:b/>
                <w:sz w:val="16"/>
                <w:szCs w:val="16"/>
              </w:rPr>
            </w:pPr>
          </w:p>
        </w:tc>
        <w:tc>
          <w:tcPr>
            <w:tcW w:w="871" w:type="pc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Meta ejecutada</w:t>
            </w:r>
            <w:r>
              <w:rPr>
                <w:rFonts w:ascii="Arial" w:hAnsi="Arial" w:cs="Arial"/>
                <w:b/>
                <w:sz w:val="16"/>
                <w:szCs w:val="16"/>
              </w:rPr>
              <w:t xml:space="preserve"> </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verificada por la ASEQROO (3)</w:t>
            </w:r>
          </w:p>
          <w:p w:rsidR="00790731" w:rsidRPr="003C0EAE" w:rsidRDefault="00790731" w:rsidP="00F21BBE">
            <w:pPr>
              <w:tabs>
                <w:tab w:val="left" w:pos="7575"/>
              </w:tabs>
              <w:spacing w:line="276" w:lineRule="auto"/>
              <w:jc w:val="center"/>
              <w:rPr>
                <w:rFonts w:ascii="Arial" w:hAnsi="Arial" w:cs="Arial"/>
                <w:b/>
                <w:sz w:val="16"/>
                <w:szCs w:val="16"/>
              </w:rPr>
            </w:pPr>
          </w:p>
        </w:tc>
        <w:tc>
          <w:tcPr>
            <w:tcW w:w="804" w:type="pc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Nivel de cumplimiento</w:t>
            </w:r>
            <w:r>
              <w:rPr>
                <w:rFonts w:ascii="Arial" w:hAnsi="Arial" w:cs="Arial"/>
                <w:b/>
                <w:sz w:val="16"/>
                <w:szCs w:val="16"/>
              </w:rPr>
              <w:t xml:space="preserve"> reportado (2/1)</w:t>
            </w:r>
          </w:p>
          <w:p w:rsidR="00790731" w:rsidRPr="003C0EAE" w:rsidRDefault="00790731" w:rsidP="00F21BBE">
            <w:pPr>
              <w:tabs>
                <w:tab w:val="left" w:pos="7575"/>
              </w:tabs>
              <w:spacing w:line="276" w:lineRule="auto"/>
              <w:jc w:val="center"/>
              <w:rPr>
                <w:rFonts w:ascii="Arial" w:hAnsi="Arial" w:cs="Arial"/>
                <w:b/>
                <w:sz w:val="16"/>
                <w:szCs w:val="16"/>
              </w:rPr>
            </w:pPr>
          </w:p>
        </w:tc>
        <w:tc>
          <w:tcPr>
            <w:tcW w:w="906" w:type="pct"/>
            <w:shd w:val="clear" w:color="auto" w:fill="DBE5F1" w:themeFill="accent1" w:themeFillTint="33"/>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 xml:space="preserve">Nivel de cumplimiento </w:t>
            </w:r>
            <w:r>
              <w:rPr>
                <w:rFonts w:ascii="Arial" w:hAnsi="Arial" w:cs="Arial"/>
                <w:b/>
                <w:sz w:val="16"/>
                <w:szCs w:val="16"/>
              </w:rPr>
              <w:t>verificado por la ASEQROO (3/1)</w:t>
            </w:r>
            <w:r w:rsidR="00BA7F07">
              <w:rPr>
                <w:rFonts w:ascii="Arial" w:hAnsi="Arial" w:cs="Arial"/>
                <w:b/>
                <w:sz w:val="16"/>
                <w:szCs w:val="16"/>
              </w:rPr>
              <w:t>*</w:t>
            </w:r>
          </w:p>
        </w:tc>
      </w:tr>
      <w:tr w:rsidR="00790731" w:rsidRPr="0064362A" w:rsidTr="005215EE">
        <w:trPr>
          <w:jc w:val="center"/>
        </w:trPr>
        <w:tc>
          <w:tcPr>
            <w:tcW w:w="791" w:type="pct"/>
          </w:tcPr>
          <w:p w:rsidR="00790731" w:rsidRPr="0064362A" w:rsidRDefault="00790731" w:rsidP="00F21BBE">
            <w:pPr>
              <w:jc w:val="center"/>
              <w:rPr>
                <w:rFonts w:ascii="Arial" w:hAnsi="Arial" w:cs="Arial"/>
                <w:sz w:val="18"/>
                <w:szCs w:val="16"/>
              </w:rPr>
            </w:pPr>
            <w:r w:rsidRPr="0064362A">
              <w:rPr>
                <w:rFonts w:ascii="Arial" w:hAnsi="Arial" w:cs="Arial"/>
                <w:sz w:val="18"/>
                <w:szCs w:val="16"/>
              </w:rPr>
              <w:br/>
            </w:r>
          </w:p>
          <w:p w:rsidR="00790731" w:rsidRPr="0064362A" w:rsidRDefault="00790731" w:rsidP="00F21BBE">
            <w:pPr>
              <w:jc w:val="center"/>
              <w:rPr>
                <w:rFonts w:ascii="Arial" w:hAnsi="Arial" w:cs="Arial"/>
                <w:sz w:val="18"/>
                <w:szCs w:val="16"/>
              </w:rPr>
            </w:pPr>
            <w:r w:rsidRPr="0064362A">
              <w:rPr>
                <w:rFonts w:ascii="Arial" w:hAnsi="Arial" w:cs="Arial"/>
                <w:sz w:val="18"/>
                <w:szCs w:val="16"/>
              </w:rPr>
              <w:t>Ascendente</w:t>
            </w:r>
          </w:p>
        </w:tc>
        <w:tc>
          <w:tcPr>
            <w:tcW w:w="814" w:type="pct"/>
          </w:tcPr>
          <w:p w:rsidR="00790731" w:rsidRPr="0064362A" w:rsidRDefault="00790731" w:rsidP="00F21BBE">
            <w:pPr>
              <w:jc w:val="center"/>
              <w:rPr>
                <w:rFonts w:ascii="Arial" w:hAnsi="Arial" w:cs="Arial"/>
                <w:sz w:val="18"/>
                <w:szCs w:val="16"/>
              </w:rPr>
            </w:pPr>
          </w:p>
          <w:p w:rsidR="00790731" w:rsidRPr="0064362A" w:rsidRDefault="00790731" w:rsidP="00F21BBE">
            <w:pPr>
              <w:jc w:val="center"/>
              <w:rPr>
                <w:rFonts w:ascii="Arial" w:hAnsi="Arial" w:cs="Arial"/>
                <w:sz w:val="18"/>
                <w:szCs w:val="16"/>
              </w:rPr>
            </w:pPr>
          </w:p>
          <w:p w:rsidR="00790731" w:rsidRPr="0064362A" w:rsidRDefault="00790731" w:rsidP="00F21BBE">
            <w:pPr>
              <w:jc w:val="center"/>
              <w:rPr>
                <w:rFonts w:ascii="Arial" w:hAnsi="Arial" w:cs="Arial"/>
                <w:sz w:val="18"/>
                <w:szCs w:val="16"/>
              </w:rPr>
            </w:pPr>
            <w:r>
              <w:rPr>
                <w:rFonts w:ascii="Arial" w:hAnsi="Arial" w:cs="Arial"/>
                <w:sz w:val="18"/>
                <w:szCs w:val="16"/>
              </w:rPr>
              <w:t>50</w:t>
            </w:r>
            <w:r w:rsidRPr="0064362A">
              <w:rPr>
                <w:rFonts w:ascii="Arial" w:hAnsi="Arial" w:cs="Arial"/>
                <w:sz w:val="18"/>
                <w:szCs w:val="16"/>
              </w:rPr>
              <w:t>%</w:t>
            </w:r>
            <w:r w:rsidRPr="0064362A">
              <w:rPr>
                <w:rFonts w:ascii="Arial" w:hAnsi="Arial" w:cs="Arial"/>
                <w:sz w:val="18"/>
                <w:szCs w:val="16"/>
              </w:rPr>
              <w:br/>
              <w:t>(0.500 / 1.000)</w:t>
            </w:r>
          </w:p>
        </w:tc>
        <w:tc>
          <w:tcPr>
            <w:tcW w:w="814" w:type="pct"/>
          </w:tcPr>
          <w:p w:rsidR="00790731" w:rsidRPr="0064362A" w:rsidRDefault="00790731" w:rsidP="00F21BBE">
            <w:pPr>
              <w:jc w:val="center"/>
              <w:rPr>
                <w:rFonts w:ascii="Arial" w:hAnsi="Arial" w:cs="Arial"/>
                <w:color w:val="000000"/>
                <w:sz w:val="18"/>
                <w:szCs w:val="16"/>
              </w:rPr>
            </w:pPr>
          </w:p>
          <w:p w:rsidR="00790731" w:rsidRPr="0064362A" w:rsidRDefault="00790731" w:rsidP="00F21BBE">
            <w:pPr>
              <w:jc w:val="center"/>
              <w:rPr>
                <w:rFonts w:ascii="Arial" w:hAnsi="Arial" w:cs="Arial"/>
                <w:color w:val="000000"/>
                <w:sz w:val="18"/>
                <w:szCs w:val="16"/>
              </w:rPr>
            </w:pPr>
          </w:p>
          <w:p w:rsidR="00790731" w:rsidRPr="0064362A" w:rsidRDefault="00790731" w:rsidP="00F21BBE">
            <w:pPr>
              <w:jc w:val="center"/>
              <w:rPr>
                <w:rFonts w:ascii="Arial" w:hAnsi="Arial" w:cs="Arial"/>
                <w:color w:val="000000"/>
                <w:sz w:val="18"/>
                <w:szCs w:val="16"/>
              </w:rPr>
            </w:pPr>
            <w:r>
              <w:rPr>
                <w:rFonts w:ascii="Arial" w:hAnsi="Arial" w:cs="Arial"/>
                <w:color w:val="000000"/>
                <w:sz w:val="18"/>
                <w:szCs w:val="16"/>
              </w:rPr>
              <w:t>45</w:t>
            </w:r>
            <w:r w:rsidRPr="0064362A">
              <w:rPr>
                <w:rFonts w:ascii="Arial" w:hAnsi="Arial" w:cs="Arial"/>
                <w:color w:val="000000"/>
                <w:sz w:val="18"/>
                <w:szCs w:val="16"/>
              </w:rPr>
              <w:t>%</w:t>
            </w:r>
          </w:p>
          <w:p w:rsidR="00790731" w:rsidRPr="0064362A" w:rsidRDefault="00790731" w:rsidP="00F21BBE">
            <w:pPr>
              <w:jc w:val="center"/>
              <w:rPr>
                <w:rFonts w:ascii="Arial" w:hAnsi="Arial" w:cs="Arial"/>
                <w:sz w:val="18"/>
                <w:szCs w:val="16"/>
              </w:rPr>
            </w:pPr>
            <w:r w:rsidRPr="0064362A">
              <w:rPr>
                <w:rFonts w:ascii="Arial" w:hAnsi="Arial" w:cs="Arial"/>
                <w:sz w:val="18"/>
                <w:szCs w:val="16"/>
              </w:rPr>
              <w:t>(0.450 / 1.000)</w:t>
            </w:r>
          </w:p>
        </w:tc>
        <w:tc>
          <w:tcPr>
            <w:tcW w:w="871" w:type="pct"/>
          </w:tcPr>
          <w:p w:rsidR="00790731" w:rsidRPr="0064362A" w:rsidRDefault="00790731" w:rsidP="00F21BBE">
            <w:pPr>
              <w:jc w:val="center"/>
              <w:rPr>
                <w:rFonts w:ascii="Arial" w:hAnsi="Arial" w:cs="Arial"/>
                <w:sz w:val="18"/>
                <w:szCs w:val="16"/>
              </w:rPr>
            </w:pPr>
          </w:p>
          <w:p w:rsidR="00790731" w:rsidRPr="0064362A" w:rsidRDefault="00790731" w:rsidP="00F21BBE">
            <w:pPr>
              <w:jc w:val="center"/>
              <w:rPr>
                <w:rFonts w:ascii="Arial" w:hAnsi="Arial" w:cs="Arial"/>
                <w:sz w:val="18"/>
                <w:szCs w:val="16"/>
              </w:rPr>
            </w:pPr>
          </w:p>
          <w:p w:rsidR="00790731" w:rsidRPr="0064362A" w:rsidRDefault="00790731" w:rsidP="00F21BBE">
            <w:pPr>
              <w:jc w:val="center"/>
              <w:rPr>
                <w:rFonts w:ascii="Arial" w:hAnsi="Arial" w:cs="Arial"/>
                <w:sz w:val="18"/>
                <w:szCs w:val="16"/>
              </w:rPr>
            </w:pPr>
            <w:r w:rsidRPr="0064362A">
              <w:rPr>
                <w:rFonts w:ascii="Arial" w:hAnsi="Arial" w:cs="Arial"/>
                <w:sz w:val="18"/>
                <w:szCs w:val="16"/>
              </w:rPr>
              <w:t>45%</w:t>
            </w:r>
            <w:r w:rsidRPr="0064362A">
              <w:rPr>
                <w:rFonts w:ascii="Arial" w:hAnsi="Arial" w:cs="Arial"/>
                <w:sz w:val="18"/>
                <w:szCs w:val="16"/>
              </w:rPr>
              <w:br/>
              <w:t>(0.450 / 1.000)</w:t>
            </w:r>
            <w:r w:rsidRPr="0064362A">
              <w:rPr>
                <w:rFonts w:ascii="Arial" w:hAnsi="Arial" w:cs="Arial"/>
                <w:sz w:val="18"/>
                <w:szCs w:val="16"/>
              </w:rPr>
              <w:br/>
            </w:r>
          </w:p>
        </w:tc>
        <w:tc>
          <w:tcPr>
            <w:tcW w:w="804" w:type="pct"/>
            <w:shd w:val="clear" w:color="auto" w:fill="92D050"/>
          </w:tcPr>
          <w:p w:rsidR="00790731" w:rsidRPr="0064362A" w:rsidRDefault="00790731" w:rsidP="00F21BBE">
            <w:pPr>
              <w:jc w:val="center"/>
              <w:rPr>
                <w:rFonts w:ascii="Arial" w:hAnsi="Arial" w:cs="Arial"/>
                <w:sz w:val="18"/>
                <w:szCs w:val="16"/>
              </w:rPr>
            </w:pPr>
          </w:p>
          <w:p w:rsidR="00790731" w:rsidRPr="0064362A" w:rsidRDefault="00790731" w:rsidP="00F21BBE">
            <w:pPr>
              <w:jc w:val="center"/>
              <w:rPr>
                <w:rFonts w:ascii="Arial" w:hAnsi="Arial" w:cs="Arial"/>
                <w:sz w:val="18"/>
                <w:szCs w:val="16"/>
              </w:rPr>
            </w:pPr>
          </w:p>
          <w:p w:rsidR="00790731" w:rsidRPr="0064362A" w:rsidRDefault="00790731" w:rsidP="00F21BBE">
            <w:pPr>
              <w:jc w:val="center"/>
              <w:rPr>
                <w:rFonts w:ascii="Arial" w:hAnsi="Arial" w:cs="Arial"/>
                <w:sz w:val="18"/>
                <w:szCs w:val="16"/>
              </w:rPr>
            </w:pPr>
            <w:r>
              <w:rPr>
                <w:rFonts w:ascii="Arial" w:hAnsi="Arial" w:cs="Arial"/>
                <w:sz w:val="18"/>
                <w:szCs w:val="16"/>
              </w:rPr>
              <w:t>90</w:t>
            </w:r>
            <w:r w:rsidRPr="0064362A">
              <w:rPr>
                <w:rFonts w:ascii="Arial" w:hAnsi="Arial" w:cs="Arial"/>
                <w:sz w:val="18"/>
                <w:szCs w:val="16"/>
              </w:rPr>
              <w:t>%</w:t>
            </w:r>
          </w:p>
        </w:tc>
        <w:tc>
          <w:tcPr>
            <w:tcW w:w="906" w:type="pct"/>
            <w:shd w:val="clear" w:color="auto" w:fill="92D050"/>
          </w:tcPr>
          <w:p w:rsidR="00790731" w:rsidRPr="0064362A" w:rsidRDefault="00790731" w:rsidP="00F21BBE">
            <w:pPr>
              <w:jc w:val="center"/>
              <w:rPr>
                <w:rFonts w:ascii="Arial" w:hAnsi="Arial" w:cs="Arial"/>
                <w:sz w:val="18"/>
                <w:szCs w:val="16"/>
              </w:rPr>
            </w:pPr>
          </w:p>
          <w:p w:rsidR="00790731" w:rsidRPr="0064362A" w:rsidRDefault="00790731" w:rsidP="00F21BBE">
            <w:pPr>
              <w:jc w:val="center"/>
              <w:rPr>
                <w:rFonts w:ascii="Arial" w:hAnsi="Arial" w:cs="Arial"/>
                <w:sz w:val="18"/>
                <w:szCs w:val="16"/>
              </w:rPr>
            </w:pPr>
          </w:p>
          <w:p w:rsidR="00790731" w:rsidRPr="0064362A" w:rsidRDefault="00790731" w:rsidP="00F21BBE">
            <w:pPr>
              <w:jc w:val="center"/>
              <w:rPr>
                <w:rFonts w:ascii="Arial" w:hAnsi="Arial" w:cs="Arial"/>
                <w:sz w:val="18"/>
                <w:szCs w:val="16"/>
              </w:rPr>
            </w:pPr>
            <w:r w:rsidRPr="0064362A">
              <w:rPr>
                <w:rFonts w:ascii="Arial" w:hAnsi="Arial" w:cs="Arial"/>
                <w:sz w:val="18"/>
                <w:szCs w:val="16"/>
              </w:rPr>
              <w:t>90%</w:t>
            </w:r>
          </w:p>
        </w:tc>
      </w:tr>
      <w:tr w:rsidR="00790731" w:rsidRPr="00D538BB" w:rsidTr="00F21BBE">
        <w:trPr>
          <w:jc w:val="center"/>
        </w:trPr>
        <w:tc>
          <w:tcPr>
            <w:tcW w:w="5000" w:type="pct"/>
            <w:gridSpan w:val="6"/>
            <w:tcBorders>
              <w:bottom w:val="single" w:sz="4" w:space="0" w:color="auto"/>
            </w:tcBorders>
            <w:shd w:val="clear" w:color="auto" w:fill="FFFFFF" w:themeFill="background1"/>
            <w:vAlign w:val="center"/>
          </w:tcPr>
          <w:p w:rsidR="00790731"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Análisis</w:t>
            </w:r>
          </w:p>
          <w:p w:rsidR="00790731" w:rsidRPr="003C0EAE"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both"/>
              <w:rPr>
                <w:rFonts w:ascii="Arial" w:hAnsi="Arial" w:cs="Arial"/>
                <w:sz w:val="16"/>
                <w:szCs w:val="16"/>
              </w:rPr>
            </w:pPr>
            <w:r w:rsidRPr="003C0EAE">
              <w:rPr>
                <w:rFonts w:ascii="Arial" w:hAnsi="Arial" w:cs="Arial"/>
                <w:b/>
                <w:sz w:val="16"/>
                <w:szCs w:val="16"/>
              </w:rPr>
              <w:t xml:space="preserve">Semaforización: </w:t>
            </w:r>
            <w:r>
              <w:rPr>
                <w:rFonts w:ascii="Arial" w:hAnsi="Arial" w:cs="Arial"/>
                <w:bCs/>
                <w:sz w:val="16"/>
                <w:szCs w:val="16"/>
              </w:rPr>
              <w:t xml:space="preserve">De acuerdo con el FESIPPRES, el nivel de cumplimiento de la meta ejecutada reportada con relación a la meta programada para el objetivo de nivel Componente 3 fue </w:t>
            </w:r>
            <w:r>
              <w:rPr>
                <w:rFonts w:ascii="Arial" w:hAnsi="Arial" w:cs="Arial"/>
                <w:sz w:val="16"/>
                <w:szCs w:val="16"/>
              </w:rPr>
              <w:t>del 90%</w:t>
            </w:r>
            <w:r w:rsidR="00637B47">
              <w:rPr>
                <w:rFonts w:ascii="Arial" w:hAnsi="Arial" w:cs="Arial"/>
                <w:sz w:val="16"/>
                <w:szCs w:val="16"/>
              </w:rPr>
              <w:t>,</w:t>
            </w:r>
            <w:r>
              <w:rPr>
                <w:rFonts w:ascii="Arial" w:hAnsi="Arial" w:cs="Arial"/>
                <w:sz w:val="16"/>
                <w:szCs w:val="16"/>
              </w:rPr>
              <w:t xml:space="preserve"> </w:t>
            </w:r>
            <w:r>
              <w:rPr>
                <w:rFonts w:ascii="Arial" w:hAnsi="Arial" w:cs="Arial"/>
                <w:bCs/>
                <w:sz w:val="16"/>
                <w:szCs w:val="16"/>
              </w:rPr>
              <w:t xml:space="preserve">asignándosele </w:t>
            </w:r>
            <w:r>
              <w:rPr>
                <w:rFonts w:ascii="Arial" w:hAnsi="Arial" w:cs="Arial"/>
                <w:sz w:val="16"/>
                <w:szCs w:val="16"/>
              </w:rPr>
              <w:t xml:space="preserve">una semaforización en color verde. </w:t>
            </w:r>
            <w:r>
              <w:rPr>
                <w:rFonts w:ascii="Arial" w:hAnsi="Arial" w:cs="Arial"/>
                <w:color w:val="212121"/>
                <w:sz w:val="16"/>
                <w:szCs w:val="16"/>
                <w:shd w:val="clear" w:color="auto" w:fill="FFFFFF"/>
              </w:rPr>
              <w:t>Al realizar el cálculo del indicador conforme a la fórmula establecida y las variables correspondientes, se verificó que el nivel de cumplimiento y la semaforización estuvieron correctamente establecidas y que,</w:t>
            </w:r>
            <w:r>
              <w:rPr>
                <w:rFonts w:ascii="Arial" w:hAnsi="Arial" w:cs="Arial"/>
                <w:sz w:val="16"/>
                <w:szCs w:val="16"/>
              </w:rPr>
              <w:t xml:space="preserve"> de acuerdo con la Guía para la Construcción de Indicadores de Desempeño para el Gobi</w:t>
            </w:r>
            <w:r w:rsidR="00637B47">
              <w:rPr>
                <w:rFonts w:ascii="Arial" w:hAnsi="Arial" w:cs="Arial"/>
                <w:sz w:val="16"/>
                <w:szCs w:val="16"/>
              </w:rPr>
              <w:t>erno del Estado de Quintana Roo</w:t>
            </w:r>
            <w:r>
              <w:rPr>
                <w:rFonts w:ascii="Arial" w:hAnsi="Arial" w:cs="Arial"/>
                <w:sz w:val="16"/>
                <w:szCs w:val="16"/>
              </w:rPr>
              <w:t xml:space="preserve"> emitida por la SEFIPLAN, la meta registrada se encuentra en el rango de nivel deseable. Esta asignación concuerda con el comportamiento del indicador de tipo ascendente, que alcanza un nivel de cumplimiento entre -15% y +15% con relación a su meta programada, por lo que dicha semaforización es la correcta de acuerdo con la guía antes mencionada.</w:t>
            </w:r>
          </w:p>
          <w:p w:rsidR="00790731" w:rsidRDefault="00790731" w:rsidP="00F21BBE">
            <w:pPr>
              <w:tabs>
                <w:tab w:val="left" w:pos="7575"/>
              </w:tabs>
              <w:spacing w:line="276" w:lineRule="auto"/>
              <w:jc w:val="both"/>
              <w:rPr>
                <w:rFonts w:ascii="Arial" w:hAnsi="Arial" w:cs="Arial"/>
                <w:sz w:val="16"/>
                <w:szCs w:val="16"/>
              </w:rPr>
            </w:pPr>
          </w:p>
          <w:p w:rsidR="00790731" w:rsidRPr="009E0DE1" w:rsidRDefault="00790731" w:rsidP="00F21BBE">
            <w:pPr>
              <w:tabs>
                <w:tab w:val="left" w:pos="7575"/>
              </w:tabs>
              <w:spacing w:line="276" w:lineRule="auto"/>
              <w:jc w:val="both"/>
              <w:rPr>
                <w:rFonts w:ascii="Arial" w:hAnsi="Arial" w:cs="Arial"/>
                <w:sz w:val="16"/>
                <w:szCs w:val="16"/>
              </w:rPr>
            </w:pPr>
            <w:r w:rsidRPr="009E0DE1">
              <w:rPr>
                <w:rFonts w:ascii="Arial" w:hAnsi="Arial" w:cs="Arial"/>
                <w:sz w:val="16"/>
                <w:szCs w:val="16"/>
              </w:rPr>
              <w:t>Al respecto, el Ente menciona en el FESIPPRES que durante el segundo trimestre 2021, se logró el avance semestral del 90% debido a que se revisó el instrumento legal, se hicieron observaciones y está pendiente el visto bueno por parte de SEFIPLAN para lograr la publicación de conformidad con la Ley de Asociaciones Público-Privadas para el Estado y los Municipios de Quintana Roo.</w:t>
            </w:r>
          </w:p>
          <w:p w:rsidR="00790731" w:rsidRPr="009E0DE1" w:rsidRDefault="00790731" w:rsidP="00F21BBE">
            <w:pPr>
              <w:tabs>
                <w:tab w:val="left" w:pos="7575"/>
              </w:tabs>
              <w:spacing w:line="276" w:lineRule="auto"/>
              <w:jc w:val="both"/>
              <w:rPr>
                <w:rFonts w:ascii="Arial" w:hAnsi="Arial" w:cs="Arial"/>
                <w:sz w:val="16"/>
                <w:szCs w:val="16"/>
              </w:rPr>
            </w:pPr>
          </w:p>
          <w:p w:rsidR="00790731" w:rsidRPr="009E0DE1" w:rsidRDefault="00790731" w:rsidP="00F21BBE">
            <w:pPr>
              <w:tabs>
                <w:tab w:val="left" w:pos="7575"/>
              </w:tabs>
              <w:spacing w:line="276" w:lineRule="auto"/>
              <w:jc w:val="both"/>
              <w:rPr>
                <w:rFonts w:ascii="Arial" w:hAnsi="Arial" w:cs="Arial"/>
                <w:bCs/>
                <w:sz w:val="16"/>
                <w:szCs w:val="16"/>
              </w:rPr>
            </w:pPr>
            <w:r w:rsidRPr="009E0DE1">
              <w:rPr>
                <w:rFonts w:ascii="Arial" w:hAnsi="Arial" w:cs="Arial"/>
                <w:b/>
                <w:bCs/>
                <w:sz w:val="16"/>
                <w:szCs w:val="16"/>
              </w:rPr>
              <w:t>Evidencia del cumplimiento reportado:</w:t>
            </w:r>
            <w:r w:rsidRPr="009E0DE1">
              <w:rPr>
                <w:rFonts w:ascii="Arial" w:hAnsi="Arial" w:cs="Arial"/>
                <w:sz w:val="16"/>
                <w:szCs w:val="16"/>
              </w:rPr>
              <w:t xml:space="preserve"> </w:t>
            </w:r>
          </w:p>
          <w:p w:rsidR="00790731" w:rsidRPr="009E0DE1" w:rsidRDefault="00790731" w:rsidP="00F21BBE">
            <w:pPr>
              <w:tabs>
                <w:tab w:val="left" w:pos="7575"/>
              </w:tabs>
              <w:spacing w:line="276" w:lineRule="auto"/>
              <w:jc w:val="both"/>
              <w:rPr>
                <w:rFonts w:ascii="Arial" w:hAnsi="Arial" w:cs="Arial"/>
                <w:bCs/>
                <w:sz w:val="16"/>
                <w:szCs w:val="16"/>
              </w:rPr>
            </w:pPr>
          </w:p>
          <w:p w:rsidR="00790731" w:rsidRPr="009E0DE1" w:rsidRDefault="00790731" w:rsidP="00F21BBE">
            <w:pPr>
              <w:pStyle w:val="paragraph"/>
              <w:spacing w:before="0" w:beforeAutospacing="0" w:after="0" w:afterAutospacing="0"/>
              <w:jc w:val="both"/>
              <w:textAlignment w:val="baseline"/>
              <w:rPr>
                <w:rFonts w:ascii="Arial" w:hAnsi="Arial" w:cs="Arial"/>
                <w:sz w:val="16"/>
                <w:szCs w:val="16"/>
              </w:rPr>
            </w:pPr>
            <w:r w:rsidRPr="009E0DE1">
              <w:rPr>
                <w:rFonts w:ascii="Arial" w:hAnsi="Arial" w:cs="Arial"/>
                <w:sz w:val="16"/>
                <w:szCs w:val="16"/>
              </w:rPr>
              <w:t>La evidencia presentada fue una nota</w:t>
            </w:r>
            <w:r w:rsidRPr="009E0DE1">
              <w:rPr>
                <w:rStyle w:val="normaltextrun"/>
                <w:rFonts w:ascii="Arial" w:hAnsi="Arial" w:cs="Arial"/>
                <w:bCs/>
                <w:color w:val="000000"/>
                <w:sz w:val="16"/>
                <w:szCs w:val="16"/>
                <w:shd w:val="clear" w:color="auto" w:fill="FFFFFF"/>
              </w:rPr>
              <w:t xml:space="preserve"> de cálculo sobre el indicador C3 2021,</w:t>
            </w:r>
            <w:r w:rsidRPr="009E0DE1">
              <w:rPr>
                <w:rFonts w:ascii="Arial" w:hAnsi="Arial" w:cs="Arial"/>
                <w:sz w:val="16"/>
                <w:szCs w:val="16"/>
              </w:rPr>
              <w:t xml:space="preserve"> la cual indica lo siguiente:</w:t>
            </w:r>
          </w:p>
          <w:p w:rsidR="00790731" w:rsidRPr="009E0DE1" w:rsidRDefault="00790731" w:rsidP="00F21BBE">
            <w:pPr>
              <w:pStyle w:val="paragraph"/>
              <w:spacing w:before="0" w:beforeAutospacing="0" w:after="0" w:afterAutospacing="0"/>
              <w:jc w:val="both"/>
              <w:textAlignment w:val="baseline"/>
              <w:rPr>
                <w:rFonts w:ascii="Arial" w:hAnsi="Arial" w:cs="Arial"/>
                <w:sz w:val="16"/>
                <w:szCs w:val="16"/>
              </w:rPr>
            </w:pPr>
          </w:p>
          <w:p w:rsidR="00790731" w:rsidRPr="009E0DE1" w:rsidRDefault="00790731" w:rsidP="00F21BBE">
            <w:pPr>
              <w:jc w:val="both"/>
              <w:textAlignment w:val="baseline"/>
              <w:rPr>
                <w:rFonts w:ascii="Arial" w:hAnsi="Arial" w:cs="Arial"/>
                <w:i/>
                <w:sz w:val="16"/>
                <w:szCs w:val="16"/>
              </w:rPr>
            </w:pPr>
            <w:r w:rsidRPr="009E0DE1">
              <w:rPr>
                <w:rFonts w:ascii="Arial" w:hAnsi="Arial" w:cs="Arial"/>
                <w:i/>
                <w:sz w:val="16"/>
                <w:szCs w:val="16"/>
              </w:rPr>
              <w:t>“Para establecer un método de cálculo de este lineamiento, originalmente se pensó en lograr la publicación del lineamiento, sin embargo, al segundo semestre no había avances en las gestiones por lo que se redujo la meta a la mitad. </w:t>
            </w:r>
          </w:p>
          <w:p w:rsidR="00790731" w:rsidRPr="009E0DE1" w:rsidRDefault="00790731" w:rsidP="00F21BBE">
            <w:pPr>
              <w:jc w:val="both"/>
              <w:textAlignment w:val="baseline"/>
              <w:rPr>
                <w:rFonts w:ascii="Arial" w:hAnsi="Arial" w:cs="Arial"/>
                <w:i/>
                <w:sz w:val="16"/>
                <w:szCs w:val="16"/>
              </w:rPr>
            </w:pPr>
          </w:p>
          <w:p w:rsidR="00790731" w:rsidRPr="009E0DE1" w:rsidRDefault="00790731" w:rsidP="00F21BBE">
            <w:pPr>
              <w:jc w:val="both"/>
              <w:textAlignment w:val="baseline"/>
              <w:rPr>
                <w:rFonts w:ascii="Arial" w:hAnsi="Arial" w:cs="Arial"/>
                <w:i/>
                <w:sz w:val="16"/>
                <w:szCs w:val="16"/>
              </w:rPr>
            </w:pPr>
            <w:r w:rsidRPr="009E0DE1">
              <w:rPr>
                <w:rFonts w:ascii="Arial" w:hAnsi="Arial" w:cs="Arial"/>
                <w:i/>
                <w:sz w:val="16"/>
                <w:szCs w:val="16"/>
              </w:rPr>
              <w:t>Los pasos identificados para dar continuidad a la publicación fueron los siguientes y se ponderaron con 25% cada uno: </w:t>
            </w:r>
          </w:p>
          <w:p w:rsidR="00790731" w:rsidRPr="009E0DE1" w:rsidRDefault="00790731" w:rsidP="00F21BBE">
            <w:pPr>
              <w:jc w:val="both"/>
              <w:textAlignment w:val="baseline"/>
              <w:rPr>
                <w:rFonts w:ascii="Arial" w:hAnsi="Arial" w:cs="Arial"/>
                <w:i/>
                <w:sz w:val="16"/>
                <w:szCs w:val="16"/>
              </w:rPr>
            </w:pPr>
          </w:p>
          <w:p w:rsidR="00790731" w:rsidRPr="009E0DE1" w:rsidRDefault="00790731" w:rsidP="008E3BB9">
            <w:pPr>
              <w:numPr>
                <w:ilvl w:val="0"/>
                <w:numId w:val="23"/>
              </w:numPr>
              <w:ind w:left="360" w:firstLine="0"/>
              <w:jc w:val="both"/>
              <w:textAlignment w:val="baseline"/>
              <w:rPr>
                <w:rFonts w:ascii="Arial" w:hAnsi="Arial" w:cs="Arial"/>
                <w:i/>
                <w:sz w:val="16"/>
                <w:szCs w:val="16"/>
              </w:rPr>
            </w:pPr>
            <w:r w:rsidRPr="009E0DE1">
              <w:rPr>
                <w:rFonts w:ascii="Arial" w:hAnsi="Arial" w:cs="Arial"/>
                <w:i/>
                <w:sz w:val="16"/>
                <w:szCs w:val="16"/>
              </w:rPr>
              <w:t xml:space="preserve">Revisión de otros instrumentos legales para verificar el cumplimiento y alineación al marco de la Ley APP de         </w:t>
            </w:r>
          </w:p>
          <w:p w:rsidR="00790731" w:rsidRPr="009E0DE1" w:rsidRDefault="00790731" w:rsidP="00F21BBE">
            <w:pPr>
              <w:ind w:left="360"/>
              <w:jc w:val="both"/>
              <w:textAlignment w:val="baseline"/>
              <w:rPr>
                <w:rFonts w:ascii="Arial" w:hAnsi="Arial" w:cs="Arial"/>
                <w:i/>
                <w:sz w:val="16"/>
                <w:szCs w:val="16"/>
              </w:rPr>
            </w:pPr>
            <w:r w:rsidRPr="009E0DE1">
              <w:rPr>
                <w:rFonts w:ascii="Arial" w:hAnsi="Arial" w:cs="Arial"/>
                <w:i/>
                <w:sz w:val="16"/>
                <w:szCs w:val="16"/>
              </w:rPr>
              <w:t xml:space="preserve">        Quintana Roo.</w:t>
            </w:r>
          </w:p>
          <w:p w:rsidR="00790731" w:rsidRPr="009E0DE1" w:rsidRDefault="00790731" w:rsidP="00F21BBE">
            <w:pPr>
              <w:ind w:left="360"/>
              <w:jc w:val="both"/>
              <w:textAlignment w:val="baseline"/>
              <w:rPr>
                <w:rFonts w:ascii="Arial" w:hAnsi="Arial" w:cs="Arial"/>
                <w:i/>
                <w:sz w:val="16"/>
                <w:szCs w:val="16"/>
              </w:rPr>
            </w:pPr>
          </w:p>
          <w:p w:rsidR="00790731" w:rsidRPr="009E0DE1" w:rsidRDefault="00790731" w:rsidP="008E3BB9">
            <w:pPr>
              <w:numPr>
                <w:ilvl w:val="0"/>
                <w:numId w:val="24"/>
              </w:numPr>
              <w:ind w:left="360" w:firstLine="0"/>
              <w:jc w:val="both"/>
              <w:textAlignment w:val="baseline"/>
              <w:rPr>
                <w:rFonts w:ascii="Arial" w:hAnsi="Arial" w:cs="Arial"/>
                <w:i/>
                <w:sz w:val="16"/>
                <w:szCs w:val="16"/>
              </w:rPr>
            </w:pPr>
            <w:r w:rsidRPr="009E0DE1">
              <w:rPr>
                <w:rFonts w:ascii="Arial" w:hAnsi="Arial" w:cs="Arial"/>
                <w:i/>
                <w:sz w:val="16"/>
                <w:szCs w:val="16"/>
              </w:rPr>
              <w:t>Se solventaron las observaciones hechas por SEFIPLAN.</w:t>
            </w:r>
          </w:p>
          <w:p w:rsidR="00790731" w:rsidRPr="009E0DE1" w:rsidRDefault="00790731" w:rsidP="00F21BBE">
            <w:pPr>
              <w:ind w:left="360"/>
              <w:jc w:val="both"/>
              <w:textAlignment w:val="baseline"/>
              <w:rPr>
                <w:rFonts w:ascii="Arial" w:hAnsi="Arial" w:cs="Arial"/>
                <w:i/>
                <w:sz w:val="16"/>
                <w:szCs w:val="16"/>
              </w:rPr>
            </w:pPr>
          </w:p>
          <w:p w:rsidR="00790731" w:rsidRPr="009E0DE1" w:rsidRDefault="00790731" w:rsidP="008E3BB9">
            <w:pPr>
              <w:numPr>
                <w:ilvl w:val="0"/>
                <w:numId w:val="25"/>
              </w:numPr>
              <w:ind w:left="360" w:firstLine="0"/>
              <w:jc w:val="both"/>
              <w:textAlignment w:val="baseline"/>
              <w:rPr>
                <w:rFonts w:ascii="Arial" w:hAnsi="Arial" w:cs="Arial"/>
                <w:i/>
                <w:sz w:val="16"/>
                <w:szCs w:val="16"/>
              </w:rPr>
            </w:pPr>
            <w:r w:rsidRPr="009E0DE1">
              <w:rPr>
                <w:rFonts w:ascii="Arial" w:hAnsi="Arial" w:cs="Arial"/>
                <w:i/>
                <w:sz w:val="16"/>
                <w:szCs w:val="16"/>
              </w:rPr>
              <w:t>Seguimiento de las gestiones para la autorización del proyecto. </w:t>
            </w:r>
          </w:p>
          <w:p w:rsidR="00790731" w:rsidRPr="009E0DE1" w:rsidRDefault="00790731" w:rsidP="00F21BBE">
            <w:pPr>
              <w:ind w:left="360"/>
              <w:jc w:val="both"/>
              <w:textAlignment w:val="baseline"/>
              <w:rPr>
                <w:rFonts w:ascii="Arial" w:hAnsi="Arial" w:cs="Arial"/>
                <w:i/>
                <w:sz w:val="16"/>
                <w:szCs w:val="16"/>
              </w:rPr>
            </w:pPr>
          </w:p>
          <w:p w:rsidR="00790731" w:rsidRPr="009E0DE1" w:rsidRDefault="00790731" w:rsidP="008E3BB9">
            <w:pPr>
              <w:numPr>
                <w:ilvl w:val="0"/>
                <w:numId w:val="26"/>
              </w:numPr>
              <w:ind w:left="360" w:firstLine="0"/>
              <w:jc w:val="both"/>
              <w:textAlignment w:val="baseline"/>
              <w:rPr>
                <w:rFonts w:ascii="Arial" w:hAnsi="Arial" w:cs="Arial"/>
                <w:i/>
                <w:sz w:val="16"/>
                <w:szCs w:val="16"/>
              </w:rPr>
            </w:pPr>
            <w:r w:rsidRPr="009E0DE1">
              <w:rPr>
                <w:rFonts w:ascii="Arial" w:hAnsi="Arial" w:cs="Arial"/>
                <w:i/>
                <w:sz w:val="16"/>
                <w:szCs w:val="16"/>
              </w:rPr>
              <w:t>Publicación de lineamientos. </w:t>
            </w:r>
          </w:p>
          <w:p w:rsidR="00790731" w:rsidRPr="009E0DE1" w:rsidRDefault="00790731" w:rsidP="00F21BBE">
            <w:pPr>
              <w:ind w:left="720"/>
              <w:jc w:val="both"/>
              <w:textAlignment w:val="baseline"/>
              <w:rPr>
                <w:rFonts w:ascii="Arial" w:hAnsi="Arial" w:cs="Arial"/>
                <w:i/>
                <w:sz w:val="16"/>
                <w:szCs w:val="16"/>
              </w:rPr>
            </w:pPr>
            <w:r w:rsidRPr="009E0DE1">
              <w:rPr>
                <w:rFonts w:ascii="Arial" w:hAnsi="Arial" w:cs="Arial"/>
                <w:i/>
                <w:sz w:val="16"/>
                <w:szCs w:val="16"/>
              </w:rPr>
              <w:t> </w:t>
            </w:r>
          </w:p>
          <w:p w:rsidR="00790731" w:rsidRPr="009E0DE1" w:rsidRDefault="00790731" w:rsidP="00F21BBE">
            <w:pPr>
              <w:jc w:val="both"/>
              <w:textAlignment w:val="baseline"/>
              <w:rPr>
                <w:rFonts w:ascii="Arial" w:hAnsi="Arial" w:cs="Arial"/>
                <w:i/>
                <w:sz w:val="16"/>
                <w:szCs w:val="16"/>
              </w:rPr>
            </w:pPr>
            <w:r w:rsidRPr="009E0DE1">
              <w:rPr>
                <w:rFonts w:ascii="Arial" w:hAnsi="Arial" w:cs="Arial"/>
                <w:i/>
                <w:sz w:val="16"/>
                <w:szCs w:val="16"/>
              </w:rPr>
              <w:t>Las gestiones se vieron interrumpidas por la falta de respuesta de la SEFIPLAN, dejando el proceso a la mitad, razón por la que se redujo la meta.”</w:t>
            </w:r>
          </w:p>
          <w:p w:rsidR="00790731" w:rsidRDefault="00790731" w:rsidP="00F21BBE">
            <w:pPr>
              <w:jc w:val="both"/>
              <w:textAlignment w:val="baseline"/>
              <w:rPr>
                <w:rFonts w:ascii="Arial" w:hAnsi="Arial" w:cs="Arial"/>
                <w:i/>
                <w:sz w:val="16"/>
                <w:szCs w:val="16"/>
              </w:rPr>
            </w:pPr>
          </w:p>
          <w:p w:rsidR="006A44CC" w:rsidRPr="009E0DE1" w:rsidRDefault="006A44CC" w:rsidP="00F21BBE">
            <w:pPr>
              <w:jc w:val="both"/>
              <w:textAlignment w:val="baseline"/>
              <w:rPr>
                <w:rFonts w:ascii="Arial" w:hAnsi="Arial" w:cs="Arial"/>
                <w:i/>
                <w:sz w:val="16"/>
                <w:szCs w:val="16"/>
              </w:rPr>
            </w:pPr>
          </w:p>
          <w:p w:rsidR="00790731" w:rsidRPr="009E0DE1" w:rsidRDefault="00790731" w:rsidP="00F21BBE">
            <w:pPr>
              <w:pStyle w:val="paragraph"/>
              <w:spacing w:before="0" w:beforeAutospacing="0" w:after="0" w:afterAutospacing="0"/>
              <w:jc w:val="both"/>
              <w:textAlignment w:val="baseline"/>
              <w:rPr>
                <w:rFonts w:ascii="Arial" w:hAnsi="Arial" w:cs="Arial"/>
                <w:i/>
                <w:sz w:val="16"/>
                <w:szCs w:val="16"/>
              </w:rPr>
            </w:pPr>
            <w:r w:rsidRPr="009E0DE1">
              <w:rPr>
                <w:rStyle w:val="eop"/>
                <w:rFonts w:ascii="Arial" w:hAnsi="Arial" w:cs="Arial"/>
                <w:sz w:val="16"/>
                <w:szCs w:val="16"/>
              </w:rPr>
              <w:t>No obstante, el ente no proporcionó evidencia que permita identificar la metodología utilizada para sustentar el avance en el cumplimiento reportado en dicho componente.</w:t>
            </w:r>
          </w:p>
          <w:p w:rsidR="00790731" w:rsidRPr="009E0DE1" w:rsidRDefault="00790731" w:rsidP="00F21BBE">
            <w:pPr>
              <w:tabs>
                <w:tab w:val="left" w:pos="7575"/>
              </w:tabs>
              <w:spacing w:line="276" w:lineRule="auto"/>
              <w:jc w:val="both"/>
              <w:rPr>
                <w:rFonts w:ascii="Arial" w:hAnsi="Arial" w:cs="Arial"/>
                <w:bCs/>
                <w:sz w:val="16"/>
                <w:szCs w:val="16"/>
              </w:rPr>
            </w:pPr>
          </w:p>
          <w:p w:rsidR="00790731" w:rsidRPr="009E0DE1" w:rsidRDefault="00790731" w:rsidP="00F21BBE">
            <w:pPr>
              <w:tabs>
                <w:tab w:val="left" w:pos="7575"/>
              </w:tabs>
              <w:spacing w:line="276" w:lineRule="auto"/>
              <w:jc w:val="both"/>
              <w:rPr>
                <w:rFonts w:ascii="Arial" w:hAnsi="Arial" w:cs="Arial"/>
                <w:bCs/>
                <w:sz w:val="16"/>
                <w:szCs w:val="16"/>
              </w:rPr>
            </w:pPr>
            <w:r w:rsidRPr="009E0DE1">
              <w:rPr>
                <w:rFonts w:ascii="Arial" w:hAnsi="Arial" w:cs="Arial"/>
                <w:bCs/>
                <w:sz w:val="16"/>
                <w:szCs w:val="16"/>
              </w:rPr>
              <w:t>Derivado de lo anterior, se determinó que la información proporcionada no sustenta el avance registrado.</w:t>
            </w:r>
          </w:p>
          <w:p w:rsidR="00790731" w:rsidRPr="00D538BB" w:rsidRDefault="00790731" w:rsidP="00F21BBE">
            <w:pPr>
              <w:tabs>
                <w:tab w:val="left" w:pos="7575"/>
              </w:tabs>
              <w:spacing w:line="276" w:lineRule="auto"/>
              <w:jc w:val="both"/>
              <w:rPr>
                <w:rFonts w:ascii="Arial" w:hAnsi="Arial" w:cs="Arial"/>
                <w:bCs/>
                <w:sz w:val="16"/>
                <w:szCs w:val="16"/>
              </w:rPr>
            </w:pPr>
          </w:p>
        </w:tc>
      </w:tr>
      <w:tr w:rsidR="00790731" w:rsidRPr="003C0EAE" w:rsidTr="00F21BBE">
        <w:trPr>
          <w:trHeight w:val="109"/>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rPr>
                <w:rFonts w:ascii="Arial" w:hAnsi="Arial" w:cs="Arial"/>
                <w:b/>
                <w:sz w:val="16"/>
                <w:szCs w:val="16"/>
              </w:rPr>
            </w:pPr>
            <w:r w:rsidRPr="002543F0">
              <w:rPr>
                <w:rFonts w:ascii="Arial" w:hAnsi="Arial" w:cs="Arial"/>
                <w:b/>
                <w:sz w:val="16"/>
                <w:szCs w:val="16"/>
              </w:rPr>
              <w:lastRenderedPageBreak/>
              <w:t>Componente 04</w:t>
            </w:r>
            <w:r w:rsidRPr="003C0EAE">
              <w:rPr>
                <w:rFonts w:ascii="Arial" w:hAnsi="Arial" w:cs="Arial"/>
                <w:sz w:val="16"/>
                <w:szCs w:val="16"/>
              </w:rPr>
              <w:t xml:space="preserve"> - </w:t>
            </w:r>
            <w:r w:rsidRPr="0049218C">
              <w:rPr>
                <w:rFonts w:ascii="Arial" w:hAnsi="Arial" w:cs="Arial"/>
                <w:sz w:val="16"/>
              </w:rPr>
              <w:t>Entes Públicos Asistidos Técnicamente en la preparación de Proyectos</w:t>
            </w:r>
            <w:r>
              <w:rPr>
                <w:rFonts w:ascii="Arial" w:hAnsi="Arial" w:cs="Arial"/>
                <w:sz w:val="16"/>
              </w:rPr>
              <w:t>.</w:t>
            </w:r>
          </w:p>
        </w:tc>
      </w:tr>
      <w:tr w:rsidR="00790731" w:rsidRPr="003C0EAE" w:rsidTr="00F21BBE">
        <w:trPr>
          <w:trHeight w:val="109"/>
          <w:jc w:val="center"/>
        </w:trPr>
        <w:tc>
          <w:tcPr>
            <w:tcW w:w="5000" w:type="pct"/>
            <w:gridSpan w:val="6"/>
            <w:shd w:val="clear" w:color="auto" w:fill="DBE5F1" w:themeFill="accent1" w:themeFillTint="33"/>
            <w:vAlign w:val="center"/>
          </w:tcPr>
          <w:p w:rsidR="00790731" w:rsidRPr="003C0EAE" w:rsidRDefault="00790731" w:rsidP="00F21BBE">
            <w:pPr>
              <w:tabs>
                <w:tab w:val="left" w:pos="7575"/>
              </w:tabs>
              <w:spacing w:line="276" w:lineRule="auto"/>
              <w:ind w:left="7575" w:hanging="7575"/>
              <w:rPr>
                <w:rFonts w:ascii="Arial" w:hAnsi="Arial" w:cs="Arial"/>
                <w:b/>
                <w:sz w:val="16"/>
                <w:szCs w:val="16"/>
              </w:rPr>
            </w:pPr>
            <w:r w:rsidRPr="003C0EAE">
              <w:rPr>
                <w:rFonts w:ascii="Arial" w:hAnsi="Arial" w:cs="Arial"/>
                <w:b/>
                <w:sz w:val="16"/>
                <w:szCs w:val="16"/>
              </w:rPr>
              <w:t>Nombre del Indicador</w:t>
            </w:r>
            <w:r>
              <w:rPr>
                <w:rFonts w:ascii="Arial" w:hAnsi="Arial" w:cs="Arial"/>
                <w:b/>
                <w:sz w:val="16"/>
                <w:szCs w:val="16"/>
              </w:rPr>
              <w:t>:</w:t>
            </w:r>
            <w:r>
              <w:rPr>
                <w:rFonts w:ascii="Arial" w:hAnsi="Arial" w:cs="Arial"/>
                <w:sz w:val="16"/>
                <w:szCs w:val="16"/>
              </w:rPr>
              <w:t xml:space="preserve"> </w:t>
            </w:r>
            <w:r w:rsidRPr="007859A7">
              <w:rPr>
                <w:rFonts w:ascii="Arial" w:hAnsi="Arial" w:cs="Arial"/>
                <w:sz w:val="16"/>
              </w:rPr>
              <w:t>Porcentaje de entes públicos con preparación de Proyectos.</w:t>
            </w:r>
          </w:p>
        </w:tc>
      </w:tr>
      <w:tr w:rsidR="00790731" w:rsidRPr="003C0EAE" w:rsidTr="007A279D">
        <w:trPr>
          <w:trHeight w:val="109"/>
          <w:jc w:val="center"/>
        </w:trPr>
        <w:tc>
          <w:tcPr>
            <w:tcW w:w="791" w:type="pct"/>
            <w:vMerge w:val="restart"/>
            <w:shd w:val="clear" w:color="auto" w:fill="DBE5F1" w:themeFill="accent1" w:themeFillTint="33"/>
            <w:vAlign w:val="center"/>
          </w:tcPr>
          <w:p w:rsidR="00790731" w:rsidRDefault="00790731" w:rsidP="00F21BBE">
            <w:pPr>
              <w:tabs>
                <w:tab w:val="left" w:pos="7575"/>
              </w:tabs>
              <w:spacing w:line="276" w:lineRule="auto"/>
              <w:jc w:val="both"/>
              <w:rPr>
                <w:rFonts w:ascii="Arial" w:hAnsi="Arial" w:cs="Arial"/>
                <w:b/>
                <w:sz w:val="16"/>
                <w:szCs w:val="16"/>
              </w:rPr>
            </w:pPr>
          </w:p>
          <w:p w:rsidR="00790731" w:rsidRPr="003C0EAE" w:rsidRDefault="00790731" w:rsidP="00F21BBE">
            <w:pPr>
              <w:tabs>
                <w:tab w:val="left" w:pos="7575"/>
              </w:tabs>
              <w:spacing w:line="276" w:lineRule="auto"/>
              <w:jc w:val="both"/>
              <w:rPr>
                <w:rFonts w:ascii="Arial" w:hAnsi="Arial" w:cs="Arial"/>
                <w:b/>
                <w:sz w:val="16"/>
                <w:szCs w:val="16"/>
              </w:rPr>
            </w:pPr>
            <w:r>
              <w:rPr>
                <w:rFonts w:ascii="Arial" w:hAnsi="Arial" w:cs="Arial"/>
                <w:b/>
                <w:sz w:val="16"/>
                <w:szCs w:val="16"/>
              </w:rPr>
              <w:t>Sentido del i</w:t>
            </w:r>
            <w:r w:rsidRPr="003C0EAE">
              <w:rPr>
                <w:rFonts w:ascii="Arial" w:hAnsi="Arial" w:cs="Arial"/>
                <w:b/>
                <w:sz w:val="16"/>
                <w:szCs w:val="16"/>
              </w:rPr>
              <w:t>ndicador</w:t>
            </w:r>
          </w:p>
        </w:tc>
        <w:tc>
          <w:tcPr>
            <w:tcW w:w="814" w:type="pct"/>
            <w:vMerge w:val="restart"/>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Meta p</w:t>
            </w:r>
            <w:r w:rsidRPr="003C0EAE">
              <w:rPr>
                <w:rFonts w:ascii="Arial" w:hAnsi="Arial" w:cs="Arial"/>
                <w:b/>
                <w:sz w:val="16"/>
                <w:szCs w:val="16"/>
              </w:rPr>
              <w:t>rogramada</w:t>
            </w:r>
          </w:p>
          <w:p w:rsidR="00790731" w:rsidRPr="003C0EAE"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(1)</w:t>
            </w:r>
          </w:p>
        </w:tc>
        <w:tc>
          <w:tcPr>
            <w:tcW w:w="814" w:type="pct"/>
            <w:vMerge w:val="restar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Meta ejecutada</w:t>
            </w:r>
          </w:p>
          <w:p w:rsidR="00790731"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reportada</w:t>
            </w:r>
          </w:p>
          <w:p w:rsidR="00790731" w:rsidRPr="007A279D" w:rsidRDefault="007A279D" w:rsidP="007A279D">
            <w:pPr>
              <w:tabs>
                <w:tab w:val="left" w:pos="7575"/>
              </w:tabs>
              <w:spacing w:line="276" w:lineRule="auto"/>
              <w:jc w:val="center"/>
              <w:rPr>
                <w:rFonts w:ascii="Arial" w:hAnsi="Arial" w:cs="Arial"/>
                <w:b/>
                <w:sz w:val="16"/>
                <w:szCs w:val="16"/>
              </w:rPr>
            </w:pPr>
            <w:r>
              <w:rPr>
                <w:rFonts w:ascii="Arial" w:hAnsi="Arial" w:cs="Arial"/>
                <w:b/>
                <w:sz w:val="16"/>
                <w:szCs w:val="16"/>
              </w:rPr>
              <w:t>(2)</w:t>
            </w:r>
          </w:p>
        </w:tc>
        <w:tc>
          <w:tcPr>
            <w:tcW w:w="2582" w:type="pct"/>
            <w:gridSpan w:val="3"/>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Avance programático acumulado</w:t>
            </w:r>
          </w:p>
        </w:tc>
      </w:tr>
      <w:tr w:rsidR="00790731" w:rsidRPr="003C0EAE" w:rsidTr="007A279D">
        <w:trPr>
          <w:trHeight w:val="834"/>
          <w:jc w:val="center"/>
        </w:trPr>
        <w:tc>
          <w:tcPr>
            <w:tcW w:w="791" w:type="pct"/>
            <w:vMerge/>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p>
        </w:tc>
        <w:tc>
          <w:tcPr>
            <w:tcW w:w="814" w:type="pct"/>
            <w:vMerge/>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p>
        </w:tc>
        <w:tc>
          <w:tcPr>
            <w:tcW w:w="814" w:type="pct"/>
            <w:vMerge/>
            <w:shd w:val="clear" w:color="auto" w:fill="DBE5F1" w:themeFill="accent1" w:themeFillTint="33"/>
            <w:vAlign w:val="center"/>
          </w:tcPr>
          <w:p w:rsidR="00790731" w:rsidRPr="003C0EAE" w:rsidRDefault="00790731" w:rsidP="00F21BBE">
            <w:pPr>
              <w:tabs>
                <w:tab w:val="left" w:pos="7575"/>
              </w:tabs>
              <w:spacing w:line="276" w:lineRule="auto"/>
              <w:jc w:val="center"/>
              <w:rPr>
                <w:rFonts w:ascii="Arial" w:hAnsi="Arial" w:cs="Arial"/>
                <w:b/>
                <w:sz w:val="16"/>
                <w:szCs w:val="16"/>
              </w:rPr>
            </w:pPr>
          </w:p>
        </w:tc>
        <w:tc>
          <w:tcPr>
            <w:tcW w:w="871" w:type="pct"/>
            <w:shd w:val="clear" w:color="auto" w:fill="DBE5F1" w:themeFill="accent1" w:themeFillTint="33"/>
            <w:vAlign w:val="center"/>
          </w:tcPr>
          <w:p w:rsidR="00790731" w:rsidRDefault="00790731" w:rsidP="00F21BBE">
            <w:pPr>
              <w:tabs>
                <w:tab w:val="left" w:pos="7575"/>
              </w:tabs>
              <w:spacing w:line="276" w:lineRule="auto"/>
              <w:jc w:val="center"/>
              <w:rPr>
                <w:rFonts w:ascii="Arial" w:hAnsi="Arial" w:cs="Arial"/>
                <w:b/>
                <w:sz w:val="16"/>
                <w:szCs w:val="16"/>
              </w:rPr>
            </w:pPr>
            <w:r>
              <w:rPr>
                <w:rFonts w:ascii="Arial" w:hAnsi="Arial" w:cs="Arial"/>
                <w:b/>
                <w:sz w:val="16"/>
                <w:szCs w:val="16"/>
              </w:rPr>
              <w:t>Meta e</w:t>
            </w:r>
            <w:r w:rsidRPr="003C0EAE">
              <w:rPr>
                <w:rFonts w:ascii="Arial" w:hAnsi="Arial" w:cs="Arial"/>
                <w:b/>
                <w:sz w:val="16"/>
                <w:szCs w:val="16"/>
              </w:rPr>
              <w:t>jecutada</w:t>
            </w:r>
            <w:r>
              <w:rPr>
                <w:rFonts w:ascii="Arial" w:hAnsi="Arial" w:cs="Arial"/>
                <w:b/>
                <w:sz w:val="16"/>
                <w:szCs w:val="16"/>
              </w:rPr>
              <w:t xml:space="preserve"> </w:t>
            </w:r>
          </w:p>
          <w:p w:rsidR="00790731" w:rsidRPr="003C0EAE" w:rsidRDefault="00790731" w:rsidP="007D6064">
            <w:pPr>
              <w:tabs>
                <w:tab w:val="left" w:pos="7575"/>
              </w:tabs>
              <w:spacing w:line="276" w:lineRule="auto"/>
              <w:jc w:val="center"/>
              <w:rPr>
                <w:rFonts w:ascii="Arial" w:hAnsi="Arial" w:cs="Arial"/>
                <w:b/>
                <w:sz w:val="16"/>
                <w:szCs w:val="16"/>
              </w:rPr>
            </w:pPr>
            <w:r>
              <w:rPr>
                <w:rFonts w:ascii="Arial" w:hAnsi="Arial" w:cs="Arial"/>
                <w:b/>
                <w:sz w:val="16"/>
                <w:szCs w:val="16"/>
              </w:rPr>
              <w:t>verificada por la ASEQROO (3)</w:t>
            </w:r>
          </w:p>
        </w:tc>
        <w:tc>
          <w:tcPr>
            <w:tcW w:w="804" w:type="pct"/>
            <w:shd w:val="clear" w:color="auto" w:fill="DBE5F1" w:themeFill="accent1" w:themeFillTint="33"/>
            <w:vAlign w:val="center"/>
          </w:tcPr>
          <w:p w:rsidR="00790731" w:rsidRPr="003C0EAE" w:rsidRDefault="00790731" w:rsidP="007A279D">
            <w:pPr>
              <w:tabs>
                <w:tab w:val="left" w:pos="7575"/>
              </w:tabs>
              <w:spacing w:line="276" w:lineRule="auto"/>
              <w:jc w:val="center"/>
              <w:rPr>
                <w:rFonts w:ascii="Arial" w:hAnsi="Arial" w:cs="Arial"/>
                <w:b/>
                <w:sz w:val="16"/>
                <w:szCs w:val="16"/>
              </w:rPr>
            </w:pPr>
            <w:r w:rsidRPr="003C0EAE">
              <w:rPr>
                <w:rFonts w:ascii="Arial" w:hAnsi="Arial" w:cs="Arial"/>
                <w:b/>
                <w:sz w:val="16"/>
                <w:szCs w:val="16"/>
              </w:rPr>
              <w:t>Nivel de cumplimiento</w:t>
            </w:r>
            <w:r>
              <w:rPr>
                <w:rFonts w:ascii="Arial" w:hAnsi="Arial" w:cs="Arial"/>
                <w:b/>
                <w:sz w:val="16"/>
                <w:szCs w:val="16"/>
              </w:rPr>
              <w:t xml:space="preserve"> reportado (2/1)</w:t>
            </w:r>
          </w:p>
        </w:tc>
        <w:tc>
          <w:tcPr>
            <w:tcW w:w="906" w:type="pct"/>
            <w:shd w:val="clear" w:color="auto" w:fill="DBE5F1" w:themeFill="accent1" w:themeFillTint="33"/>
          </w:tcPr>
          <w:p w:rsidR="00790731" w:rsidRPr="003C0EAE"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 xml:space="preserve">Nivel de cumplimiento </w:t>
            </w:r>
            <w:r>
              <w:rPr>
                <w:rFonts w:ascii="Arial" w:hAnsi="Arial" w:cs="Arial"/>
                <w:b/>
                <w:sz w:val="16"/>
                <w:szCs w:val="16"/>
              </w:rPr>
              <w:t>verificado por la ASEQROO (3/1)</w:t>
            </w:r>
            <w:r w:rsidR="00BA7F07">
              <w:rPr>
                <w:rFonts w:ascii="Arial" w:hAnsi="Arial" w:cs="Arial"/>
                <w:b/>
                <w:sz w:val="16"/>
                <w:szCs w:val="16"/>
              </w:rPr>
              <w:t>*</w:t>
            </w:r>
          </w:p>
        </w:tc>
      </w:tr>
      <w:tr w:rsidR="00790731" w:rsidRPr="007859A7" w:rsidTr="005215EE">
        <w:trPr>
          <w:trHeight w:val="184"/>
          <w:jc w:val="center"/>
        </w:trPr>
        <w:tc>
          <w:tcPr>
            <w:tcW w:w="791" w:type="pct"/>
          </w:tcPr>
          <w:p w:rsidR="00790731" w:rsidRPr="007859A7" w:rsidRDefault="00790731" w:rsidP="00F21BBE">
            <w:pPr>
              <w:jc w:val="center"/>
              <w:rPr>
                <w:rFonts w:ascii="Arial" w:hAnsi="Arial" w:cs="Arial"/>
                <w:sz w:val="18"/>
                <w:szCs w:val="16"/>
              </w:rPr>
            </w:pPr>
          </w:p>
          <w:p w:rsidR="00790731" w:rsidRPr="007859A7" w:rsidRDefault="00790731" w:rsidP="00F21BBE">
            <w:pPr>
              <w:jc w:val="center"/>
              <w:rPr>
                <w:rFonts w:ascii="Arial" w:hAnsi="Arial" w:cs="Arial"/>
                <w:sz w:val="18"/>
                <w:szCs w:val="16"/>
              </w:rPr>
            </w:pPr>
            <w:r w:rsidRPr="007859A7">
              <w:rPr>
                <w:rFonts w:ascii="Arial" w:hAnsi="Arial" w:cs="Arial"/>
                <w:sz w:val="18"/>
                <w:szCs w:val="16"/>
              </w:rPr>
              <w:t>Ascendente</w:t>
            </w:r>
          </w:p>
        </w:tc>
        <w:tc>
          <w:tcPr>
            <w:tcW w:w="814" w:type="pct"/>
          </w:tcPr>
          <w:p w:rsidR="00790731" w:rsidRPr="007859A7" w:rsidRDefault="00790731" w:rsidP="00F21BBE">
            <w:pPr>
              <w:jc w:val="center"/>
              <w:rPr>
                <w:rFonts w:ascii="Arial" w:hAnsi="Arial" w:cs="Arial"/>
                <w:sz w:val="18"/>
                <w:szCs w:val="16"/>
              </w:rPr>
            </w:pPr>
          </w:p>
          <w:p w:rsidR="00790731" w:rsidRPr="007859A7" w:rsidRDefault="00790731" w:rsidP="00F21BBE">
            <w:pPr>
              <w:jc w:val="center"/>
              <w:rPr>
                <w:rFonts w:ascii="Arial" w:hAnsi="Arial" w:cs="Arial"/>
                <w:sz w:val="18"/>
                <w:szCs w:val="16"/>
              </w:rPr>
            </w:pPr>
            <w:r>
              <w:rPr>
                <w:rFonts w:ascii="Arial" w:hAnsi="Arial" w:cs="Arial"/>
                <w:sz w:val="18"/>
                <w:szCs w:val="16"/>
              </w:rPr>
              <w:t>50</w:t>
            </w:r>
            <w:r w:rsidRPr="007859A7">
              <w:rPr>
                <w:rFonts w:ascii="Arial" w:hAnsi="Arial" w:cs="Arial"/>
                <w:sz w:val="18"/>
                <w:szCs w:val="16"/>
              </w:rPr>
              <w:t>%</w:t>
            </w:r>
            <w:r w:rsidRPr="007859A7">
              <w:rPr>
                <w:rFonts w:ascii="Arial" w:hAnsi="Arial" w:cs="Arial"/>
                <w:sz w:val="18"/>
                <w:szCs w:val="16"/>
              </w:rPr>
              <w:br/>
              <w:t>(</w:t>
            </w:r>
            <w:r>
              <w:rPr>
                <w:rFonts w:ascii="Arial" w:hAnsi="Arial" w:cs="Arial"/>
                <w:sz w:val="18"/>
                <w:szCs w:val="16"/>
              </w:rPr>
              <w:t>2</w:t>
            </w:r>
            <w:r w:rsidRPr="007859A7">
              <w:rPr>
                <w:rFonts w:ascii="Arial" w:hAnsi="Arial" w:cs="Arial"/>
                <w:sz w:val="18"/>
                <w:szCs w:val="16"/>
              </w:rPr>
              <w:t>.000 / 2.000)</w:t>
            </w:r>
          </w:p>
        </w:tc>
        <w:tc>
          <w:tcPr>
            <w:tcW w:w="814" w:type="pct"/>
          </w:tcPr>
          <w:p w:rsidR="00790731" w:rsidRPr="007859A7" w:rsidRDefault="00790731" w:rsidP="00F21BBE">
            <w:pPr>
              <w:jc w:val="center"/>
              <w:rPr>
                <w:rFonts w:ascii="Arial" w:hAnsi="Arial" w:cs="Arial"/>
                <w:color w:val="000000"/>
                <w:sz w:val="18"/>
                <w:szCs w:val="16"/>
              </w:rPr>
            </w:pPr>
          </w:p>
          <w:p w:rsidR="00790731" w:rsidRPr="007859A7" w:rsidRDefault="00790731" w:rsidP="00F21BBE">
            <w:pPr>
              <w:jc w:val="center"/>
              <w:rPr>
                <w:rFonts w:ascii="Arial" w:hAnsi="Arial" w:cs="Arial"/>
                <w:color w:val="000000"/>
                <w:sz w:val="18"/>
                <w:szCs w:val="16"/>
              </w:rPr>
            </w:pPr>
            <w:r>
              <w:rPr>
                <w:rFonts w:ascii="Arial" w:hAnsi="Arial" w:cs="Arial"/>
                <w:color w:val="000000"/>
                <w:sz w:val="18"/>
                <w:szCs w:val="16"/>
              </w:rPr>
              <w:t>50</w:t>
            </w:r>
            <w:r w:rsidRPr="007859A7">
              <w:rPr>
                <w:rFonts w:ascii="Arial" w:hAnsi="Arial" w:cs="Arial"/>
                <w:color w:val="000000"/>
                <w:sz w:val="18"/>
                <w:szCs w:val="16"/>
              </w:rPr>
              <w:t>%</w:t>
            </w:r>
          </w:p>
          <w:p w:rsidR="00790731" w:rsidRPr="007859A7" w:rsidRDefault="00790731" w:rsidP="00F21BBE">
            <w:pPr>
              <w:jc w:val="center"/>
              <w:rPr>
                <w:rFonts w:ascii="Arial" w:hAnsi="Arial" w:cs="Arial"/>
                <w:sz w:val="18"/>
                <w:szCs w:val="16"/>
              </w:rPr>
            </w:pPr>
            <w:r w:rsidRPr="007859A7">
              <w:rPr>
                <w:rFonts w:ascii="Arial" w:hAnsi="Arial" w:cs="Arial"/>
                <w:sz w:val="18"/>
                <w:szCs w:val="16"/>
              </w:rPr>
              <w:t>(1.000 / 2.000)</w:t>
            </w:r>
          </w:p>
        </w:tc>
        <w:tc>
          <w:tcPr>
            <w:tcW w:w="871" w:type="pct"/>
          </w:tcPr>
          <w:p w:rsidR="00790731" w:rsidRPr="007859A7" w:rsidRDefault="00790731" w:rsidP="00F21BBE">
            <w:pPr>
              <w:jc w:val="center"/>
              <w:rPr>
                <w:rFonts w:ascii="Arial" w:hAnsi="Arial" w:cs="Arial"/>
                <w:sz w:val="18"/>
                <w:szCs w:val="16"/>
              </w:rPr>
            </w:pPr>
          </w:p>
          <w:p w:rsidR="00790731" w:rsidRPr="007859A7" w:rsidRDefault="00790731" w:rsidP="00F21BBE">
            <w:pPr>
              <w:jc w:val="center"/>
              <w:rPr>
                <w:rFonts w:ascii="Arial" w:hAnsi="Arial" w:cs="Arial"/>
                <w:sz w:val="18"/>
                <w:szCs w:val="16"/>
              </w:rPr>
            </w:pPr>
            <w:r w:rsidRPr="007859A7">
              <w:rPr>
                <w:rFonts w:ascii="Arial" w:hAnsi="Arial" w:cs="Arial"/>
                <w:sz w:val="18"/>
                <w:szCs w:val="16"/>
              </w:rPr>
              <w:t>50%</w:t>
            </w:r>
            <w:r w:rsidRPr="007859A7">
              <w:rPr>
                <w:rFonts w:ascii="Arial" w:hAnsi="Arial" w:cs="Arial"/>
                <w:sz w:val="18"/>
                <w:szCs w:val="16"/>
              </w:rPr>
              <w:br/>
              <w:t>(1.000 / 2.000)</w:t>
            </w:r>
            <w:r w:rsidRPr="007859A7">
              <w:rPr>
                <w:rFonts w:ascii="Arial" w:hAnsi="Arial" w:cs="Arial"/>
                <w:sz w:val="18"/>
                <w:szCs w:val="16"/>
              </w:rPr>
              <w:br/>
            </w:r>
          </w:p>
        </w:tc>
        <w:tc>
          <w:tcPr>
            <w:tcW w:w="804" w:type="pct"/>
            <w:shd w:val="clear" w:color="auto" w:fill="92D050"/>
          </w:tcPr>
          <w:p w:rsidR="00790731" w:rsidRPr="007859A7" w:rsidRDefault="00790731" w:rsidP="00F21BBE">
            <w:pPr>
              <w:jc w:val="center"/>
              <w:rPr>
                <w:rFonts w:ascii="Arial" w:hAnsi="Arial" w:cs="Arial"/>
                <w:sz w:val="18"/>
                <w:szCs w:val="16"/>
              </w:rPr>
            </w:pPr>
          </w:p>
          <w:p w:rsidR="00790731" w:rsidRPr="007859A7" w:rsidRDefault="00790731" w:rsidP="00F21BBE">
            <w:pPr>
              <w:jc w:val="center"/>
              <w:rPr>
                <w:rFonts w:ascii="Arial" w:hAnsi="Arial" w:cs="Arial"/>
                <w:sz w:val="18"/>
                <w:szCs w:val="16"/>
              </w:rPr>
            </w:pPr>
            <w:r>
              <w:rPr>
                <w:rFonts w:ascii="Arial" w:hAnsi="Arial" w:cs="Arial"/>
                <w:sz w:val="18"/>
                <w:szCs w:val="16"/>
              </w:rPr>
              <w:t>100</w:t>
            </w:r>
            <w:r w:rsidRPr="007859A7">
              <w:rPr>
                <w:rFonts w:ascii="Arial" w:hAnsi="Arial" w:cs="Arial"/>
                <w:sz w:val="18"/>
                <w:szCs w:val="16"/>
              </w:rPr>
              <w:t>%</w:t>
            </w:r>
          </w:p>
        </w:tc>
        <w:tc>
          <w:tcPr>
            <w:tcW w:w="906" w:type="pct"/>
            <w:shd w:val="clear" w:color="auto" w:fill="92D050"/>
          </w:tcPr>
          <w:p w:rsidR="00790731" w:rsidRPr="007859A7" w:rsidRDefault="00790731" w:rsidP="00F21BBE">
            <w:pPr>
              <w:jc w:val="center"/>
              <w:rPr>
                <w:rFonts w:ascii="Arial" w:hAnsi="Arial" w:cs="Arial"/>
                <w:sz w:val="18"/>
                <w:szCs w:val="16"/>
              </w:rPr>
            </w:pPr>
          </w:p>
          <w:p w:rsidR="00790731" w:rsidRPr="007859A7" w:rsidRDefault="00790731" w:rsidP="00F21BBE">
            <w:pPr>
              <w:jc w:val="center"/>
              <w:rPr>
                <w:rFonts w:ascii="Arial" w:hAnsi="Arial" w:cs="Arial"/>
                <w:sz w:val="18"/>
                <w:szCs w:val="16"/>
              </w:rPr>
            </w:pPr>
            <w:r>
              <w:rPr>
                <w:rFonts w:ascii="Arial" w:hAnsi="Arial" w:cs="Arial"/>
                <w:sz w:val="18"/>
                <w:szCs w:val="16"/>
              </w:rPr>
              <w:t>100</w:t>
            </w:r>
            <w:r w:rsidRPr="007859A7">
              <w:rPr>
                <w:rFonts w:ascii="Arial" w:hAnsi="Arial" w:cs="Arial"/>
                <w:sz w:val="18"/>
                <w:szCs w:val="16"/>
              </w:rPr>
              <w:t>%</w:t>
            </w:r>
          </w:p>
        </w:tc>
      </w:tr>
      <w:tr w:rsidR="00790731" w:rsidRPr="00D538BB" w:rsidTr="00F21BBE">
        <w:trPr>
          <w:jc w:val="center"/>
        </w:trPr>
        <w:tc>
          <w:tcPr>
            <w:tcW w:w="5000" w:type="pct"/>
            <w:gridSpan w:val="6"/>
            <w:tcBorders>
              <w:bottom w:val="single" w:sz="4" w:space="0" w:color="auto"/>
            </w:tcBorders>
            <w:shd w:val="clear" w:color="auto" w:fill="FFFFFF" w:themeFill="background1"/>
            <w:vAlign w:val="center"/>
          </w:tcPr>
          <w:p w:rsidR="00790731" w:rsidRPr="003C0EAE"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center"/>
              <w:rPr>
                <w:rFonts w:ascii="Arial" w:hAnsi="Arial" w:cs="Arial"/>
                <w:b/>
                <w:sz w:val="16"/>
                <w:szCs w:val="16"/>
              </w:rPr>
            </w:pPr>
            <w:r w:rsidRPr="003C0EAE">
              <w:rPr>
                <w:rFonts w:ascii="Arial" w:hAnsi="Arial" w:cs="Arial"/>
                <w:b/>
                <w:sz w:val="16"/>
                <w:szCs w:val="16"/>
              </w:rPr>
              <w:t>Análisis</w:t>
            </w:r>
          </w:p>
          <w:p w:rsidR="00790731" w:rsidRPr="003C0EAE" w:rsidRDefault="00790731" w:rsidP="00F21BBE">
            <w:pPr>
              <w:tabs>
                <w:tab w:val="left" w:pos="7575"/>
              </w:tabs>
              <w:spacing w:line="276" w:lineRule="auto"/>
              <w:jc w:val="center"/>
              <w:rPr>
                <w:rFonts w:ascii="Arial" w:hAnsi="Arial" w:cs="Arial"/>
                <w:b/>
                <w:sz w:val="16"/>
                <w:szCs w:val="16"/>
              </w:rPr>
            </w:pPr>
          </w:p>
          <w:p w:rsidR="00790731" w:rsidRDefault="00790731" w:rsidP="00F21BBE">
            <w:pPr>
              <w:tabs>
                <w:tab w:val="left" w:pos="7575"/>
              </w:tabs>
              <w:spacing w:line="276" w:lineRule="auto"/>
              <w:jc w:val="both"/>
              <w:rPr>
                <w:rFonts w:ascii="Arial" w:hAnsi="Arial" w:cs="Arial"/>
                <w:color w:val="212121"/>
                <w:sz w:val="16"/>
                <w:szCs w:val="16"/>
                <w:shd w:val="clear" w:color="auto" w:fill="FFFFFF"/>
              </w:rPr>
            </w:pPr>
            <w:r w:rsidRPr="003C0EAE">
              <w:rPr>
                <w:rFonts w:ascii="Arial" w:hAnsi="Arial" w:cs="Arial"/>
                <w:b/>
                <w:sz w:val="16"/>
                <w:szCs w:val="16"/>
              </w:rPr>
              <w:t xml:space="preserve">Semaforización: </w:t>
            </w:r>
            <w:r>
              <w:rPr>
                <w:rFonts w:ascii="Arial" w:hAnsi="Arial" w:cs="Arial"/>
                <w:bCs/>
                <w:sz w:val="16"/>
                <w:szCs w:val="16"/>
              </w:rPr>
              <w:t xml:space="preserve">De acuerdo con el FESIPPRES, el nivel de cumplimiento de la meta ejecutada reportada con relación a la meta programada para el objetivo de nivel Componente 4 fue </w:t>
            </w:r>
            <w:r>
              <w:rPr>
                <w:rFonts w:ascii="Arial" w:hAnsi="Arial" w:cs="Arial"/>
                <w:sz w:val="16"/>
                <w:szCs w:val="16"/>
              </w:rPr>
              <w:t>del 100%</w:t>
            </w:r>
            <w:r w:rsidR="00637B47">
              <w:rPr>
                <w:rFonts w:ascii="Arial" w:hAnsi="Arial" w:cs="Arial"/>
                <w:sz w:val="16"/>
                <w:szCs w:val="16"/>
              </w:rPr>
              <w:t>,</w:t>
            </w:r>
            <w:r>
              <w:rPr>
                <w:rFonts w:ascii="Arial" w:hAnsi="Arial" w:cs="Arial"/>
                <w:sz w:val="16"/>
                <w:szCs w:val="16"/>
              </w:rPr>
              <w:t xml:space="preserve"> </w:t>
            </w:r>
            <w:r>
              <w:rPr>
                <w:rFonts w:ascii="Arial" w:hAnsi="Arial" w:cs="Arial"/>
                <w:bCs/>
                <w:sz w:val="16"/>
                <w:szCs w:val="16"/>
              </w:rPr>
              <w:t xml:space="preserve">asignándosele </w:t>
            </w:r>
            <w:r>
              <w:rPr>
                <w:rFonts w:ascii="Arial" w:hAnsi="Arial" w:cs="Arial"/>
                <w:sz w:val="16"/>
                <w:szCs w:val="16"/>
              </w:rPr>
              <w:t>una semaforización en color verde. A</w:t>
            </w:r>
            <w:r>
              <w:rPr>
                <w:rFonts w:ascii="Arial" w:hAnsi="Arial" w:cs="Arial"/>
                <w:color w:val="212121"/>
                <w:sz w:val="16"/>
                <w:szCs w:val="16"/>
                <w:shd w:val="clear" w:color="auto" w:fill="FFFFFF"/>
              </w:rPr>
              <w:t xml:space="preserve">l realizar el cálculo del indicador conforme a la fórmula establecida y las variables correspondientes, </w:t>
            </w:r>
            <w:r w:rsidRPr="00A96425">
              <w:rPr>
                <w:rFonts w:ascii="Arial" w:hAnsi="Arial" w:cs="Arial"/>
                <w:color w:val="212121"/>
                <w:sz w:val="16"/>
                <w:szCs w:val="16"/>
                <w:shd w:val="clear" w:color="auto" w:fill="FFFFFF"/>
              </w:rPr>
              <w:t>se verificó que el nivel de cumplimiento y la semaforización estuvieron correctamente establecidas y que, de acuerdo con la Guía para la Construcción de Indicadores de Desempeño para el Gobi</w:t>
            </w:r>
            <w:r w:rsidR="00637B47">
              <w:rPr>
                <w:rFonts w:ascii="Arial" w:hAnsi="Arial" w:cs="Arial"/>
                <w:color w:val="212121"/>
                <w:sz w:val="16"/>
                <w:szCs w:val="16"/>
                <w:shd w:val="clear" w:color="auto" w:fill="FFFFFF"/>
              </w:rPr>
              <w:t>erno del Estado de Quintana Roo</w:t>
            </w:r>
            <w:r w:rsidRPr="00A96425">
              <w:rPr>
                <w:rFonts w:ascii="Arial" w:hAnsi="Arial" w:cs="Arial"/>
                <w:color w:val="212121"/>
                <w:sz w:val="16"/>
                <w:szCs w:val="16"/>
                <w:shd w:val="clear" w:color="auto" w:fill="FFFFFF"/>
              </w:rPr>
              <w:t xml:space="preserve"> emitida por la SEFIPLAN, la meta registrada se encuentra en el rango de nivel deseable. Esta asignación concuerda con el comportamiento del indicador de tipo ascendente, que alcanza un nivel de cumplimiento entre -15% y +15% con relación a su meta programada, por lo que dicha semaforización es la correcta de acuerdo con la guía antes mencionada.</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r w:rsidRPr="007859A7">
              <w:rPr>
                <w:rFonts w:ascii="Arial" w:hAnsi="Arial" w:cs="Arial"/>
                <w:sz w:val="16"/>
                <w:szCs w:val="16"/>
              </w:rPr>
              <w:t>Al respecto</w:t>
            </w:r>
            <w:r w:rsidR="00637B47">
              <w:rPr>
                <w:rFonts w:ascii="Arial" w:hAnsi="Arial" w:cs="Arial"/>
                <w:sz w:val="16"/>
                <w:szCs w:val="16"/>
              </w:rPr>
              <w:t>,</w:t>
            </w:r>
            <w:r w:rsidRPr="007859A7">
              <w:rPr>
                <w:rFonts w:ascii="Arial" w:hAnsi="Arial" w:cs="Arial"/>
                <w:sz w:val="16"/>
                <w:szCs w:val="16"/>
              </w:rPr>
              <w:t xml:space="preserve"> el Ente menciona en el FESIPPRES que </w:t>
            </w:r>
            <w:r>
              <w:rPr>
                <w:rFonts w:ascii="Arial" w:hAnsi="Arial" w:cs="Arial"/>
                <w:sz w:val="16"/>
                <w:szCs w:val="16"/>
              </w:rPr>
              <w:t>e</w:t>
            </w:r>
            <w:r w:rsidRPr="007859A7">
              <w:rPr>
                <w:rFonts w:ascii="Arial" w:hAnsi="Arial" w:cs="Arial"/>
                <w:sz w:val="16"/>
                <w:szCs w:val="16"/>
              </w:rPr>
              <w:t>l cumplimient</w:t>
            </w:r>
            <w:r>
              <w:rPr>
                <w:rFonts w:ascii="Arial" w:hAnsi="Arial" w:cs="Arial"/>
                <w:sz w:val="16"/>
                <w:szCs w:val="16"/>
              </w:rPr>
              <w:t>o de la meta establecida resultó</w:t>
            </w:r>
            <w:r w:rsidRPr="007859A7">
              <w:rPr>
                <w:rFonts w:ascii="Arial" w:hAnsi="Arial" w:cs="Arial"/>
                <w:sz w:val="16"/>
                <w:szCs w:val="16"/>
              </w:rPr>
              <w:t xml:space="preserve"> de lo sig</w:t>
            </w:r>
            <w:r w:rsidR="0099011F">
              <w:rPr>
                <w:rFonts w:ascii="Arial" w:hAnsi="Arial" w:cs="Arial"/>
                <w:sz w:val="16"/>
                <w:szCs w:val="16"/>
              </w:rPr>
              <w:t>uiente: s</w:t>
            </w:r>
            <w:r w:rsidRPr="007859A7">
              <w:rPr>
                <w:rFonts w:ascii="Arial" w:hAnsi="Arial" w:cs="Arial"/>
                <w:sz w:val="16"/>
                <w:szCs w:val="16"/>
              </w:rPr>
              <w:t xml:space="preserve">e inició con el proceso para establecer las bases de coordinación entre el municipio </w:t>
            </w:r>
            <w:r>
              <w:rPr>
                <w:rFonts w:ascii="Arial" w:hAnsi="Arial" w:cs="Arial"/>
                <w:sz w:val="16"/>
                <w:szCs w:val="16"/>
              </w:rPr>
              <w:t xml:space="preserve">(Othón P. Blanco) </w:t>
            </w:r>
            <w:r w:rsidR="007B709B">
              <w:rPr>
                <w:rFonts w:ascii="Arial" w:hAnsi="Arial" w:cs="Arial"/>
                <w:sz w:val="16"/>
                <w:szCs w:val="16"/>
              </w:rPr>
              <w:t>y la A</w:t>
            </w:r>
            <w:r w:rsidRPr="007859A7">
              <w:rPr>
                <w:rFonts w:ascii="Arial" w:hAnsi="Arial" w:cs="Arial"/>
                <w:sz w:val="16"/>
                <w:szCs w:val="16"/>
              </w:rPr>
              <w:t>gencia, una vez que el municipio manifestó el interés del proyecto, por lo que se le solicitó i</w:t>
            </w:r>
            <w:r w:rsidR="0099011F">
              <w:rPr>
                <w:rFonts w:ascii="Arial" w:hAnsi="Arial" w:cs="Arial"/>
                <w:sz w:val="16"/>
                <w:szCs w:val="16"/>
              </w:rPr>
              <w:t>nformación al propio municipio y</w:t>
            </w:r>
            <w:r w:rsidRPr="007859A7">
              <w:rPr>
                <w:rFonts w:ascii="Arial" w:hAnsi="Arial" w:cs="Arial"/>
                <w:sz w:val="16"/>
                <w:szCs w:val="16"/>
              </w:rPr>
              <w:t xml:space="preserve"> la agencia preparó el convenio y se orientó al privado</w:t>
            </w:r>
            <w:r>
              <w:rPr>
                <w:rFonts w:ascii="Arial" w:hAnsi="Arial" w:cs="Arial"/>
                <w:sz w:val="16"/>
                <w:szCs w:val="16"/>
              </w:rPr>
              <w:t>, s</w:t>
            </w:r>
            <w:r w:rsidRPr="007859A7">
              <w:rPr>
                <w:rFonts w:ascii="Arial" w:hAnsi="Arial" w:cs="Arial"/>
                <w:sz w:val="16"/>
                <w:szCs w:val="16"/>
              </w:rPr>
              <w:t>in embargo, el proceso ha quedado suspendido ya que el municipio se desdijo respecto del interés c</w:t>
            </w:r>
            <w:r w:rsidR="0099011F">
              <w:rPr>
                <w:rFonts w:ascii="Arial" w:hAnsi="Arial" w:cs="Arial"/>
                <w:sz w:val="16"/>
                <w:szCs w:val="16"/>
              </w:rPr>
              <w:t>on esta empresa. Por lo que la A</w:t>
            </w:r>
            <w:r w:rsidRPr="007859A7">
              <w:rPr>
                <w:rFonts w:ascii="Arial" w:hAnsi="Arial" w:cs="Arial"/>
                <w:sz w:val="16"/>
                <w:szCs w:val="16"/>
              </w:rPr>
              <w:t>gencia en este momento dio por concluida la asistencia técnica al municipio respecto de esta empresa. El mencionado avance cumple con la meta establecida para el indicador C04|01.</w:t>
            </w:r>
          </w:p>
          <w:p w:rsidR="0099011F" w:rsidRDefault="0099011F" w:rsidP="00F21BBE">
            <w:pPr>
              <w:tabs>
                <w:tab w:val="left" w:pos="7575"/>
              </w:tabs>
              <w:spacing w:line="276" w:lineRule="auto"/>
              <w:jc w:val="both"/>
              <w:rPr>
                <w:rFonts w:ascii="Arial" w:hAnsi="Arial" w:cs="Arial"/>
                <w:b/>
                <w:bCs/>
                <w:sz w:val="16"/>
                <w:szCs w:val="16"/>
              </w:rPr>
            </w:pPr>
          </w:p>
          <w:p w:rsidR="00790731" w:rsidRDefault="00790731" w:rsidP="00F21BBE">
            <w:pPr>
              <w:tabs>
                <w:tab w:val="left" w:pos="7575"/>
              </w:tabs>
              <w:spacing w:line="276" w:lineRule="auto"/>
              <w:jc w:val="both"/>
              <w:rPr>
                <w:rFonts w:ascii="Arial" w:hAnsi="Arial" w:cs="Arial"/>
                <w:sz w:val="16"/>
                <w:szCs w:val="16"/>
              </w:rPr>
            </w:pPr>
            <w:r>
              <w:rPr>
                <w:rFonts w:ascii="Arial" w:hAnsi="Arial" w:cs="Arial"/>
                <w:b/>
                <w:bCs/>
                <w:sz w:val="16"/>
                <w:szCs w:val="16"/>
              </w:rPr>
              <w:t>Evidencia del cumplimiento reportado:</w:t>
            </w:r>
            <w:r>
              <w:rPr>
                <w:rFonts w:ascii="Arial" w:hAnsi="Arial" w:cs="Arial"/>
                <w:sz w:val="16"/>
                <w:szCs w:val="16"/>
              </w:rPr>
              <w:t xml:space="preserve"> </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F21BBE">
            <w:pPr>
              <w:pStyle w:val="paragraph"/>
              <w:spacing w:before="0" w:beforeAutospacing="0" w:after="0" w:afterAutospacing="0"/>
              <w:jc w:val="both"/>
              <w:textAlignment w:val="baseline"/>
              <w:rPr>
                <w:rFonts w:ascii="Arial" w:hAnsi="Arial" w:cs="Arial"/>
                <w:sz w:val="16"/>
                <w:szCs w:val="16"/>
              </w:rPr>
            </w:pPr>
            <w:r>
              <w:rPr>
                <w:rFonts w:ascii="Arial" w:hAnsi="Arial" w:cs="Arial"/>
                <w:sz w:val="16"/>
                <w:szCs w:val="16"/>
              </w:rPr>
              <w:t>L</w:t>
            </w:r>
            <w:r w:rsidRPr="00786445">
              <w:rPr>
                <w:rFonts w:ascii="Arial" w:hAnsi="Arial" w:cs="Arial"/>
                <w:sz w:val="16"/>
                <w:szCs w:val="16"/>
              </w:rPr>
              <w:t>a ev</w:t>
            </w:r>
            <w:r>
              <w:rPr>
                <w:rFonts w:ascii="Arial" w:hAnsi="Arial" w:cs="Arial"/>
                <w:sz w:val="16"/>
                <w:szCs w:val="16"/>
              </w:rPr>
              <w:t>idencia presentada fue una nota</w:t>
            </w:r>
            <w:r w:rsidRPr="00786445">
              <w:rPr>
                <w:rStyle w:val="normaltextrun"/>
                <w:rFonts w:ascii="Arial" w:hAnsi="Arial" w:cs="Arial"/>
                <w:bCs/>
                <w:color w:val="000000"/>
                <w:sz w:val="16"/>
                <w:szCs w:val="16"/>
                <w:shd w:val="clear" w:color="auto" w:fill="FFFFFF"/>
              </w:rPr>
              <w:t xml:space="preserve"> de cálculo sobre el indicador C</w:t>
            </w:r>
            <w:r>
              <w:rPr>
                <w:rStyle w:val="normaltextrun"/>
                <w:rFonts w:ascii="Arial" w:hAnsi="Arial" w:cs="Arial"/>
                <w:bCs/>
                <w:color w:val="000000"/>
                <w:sz w:val="16"/>
                <w:szCs w:val="16"/>
                <w:shd w:val="clear" w:color="auto" w:fill="FFFFFF"/>
              </w:rPr>
              <w:t>4</w:t>
            </w:r>
            <w:r w:rsidRPr="00786445">
              <w:rPr>
                <w:rStyle w:val="normaltextrun"/>
                <w:rFonts w:ascii="Arial" w:hAnsi="Arial" w:cs="Arial"/>
                <w:bCs/>
                <w:color w:val="000000"/>
                <w:sz w:val="16"/>
                <w:szCs w:val="16"/>
                <w:shd w:val="clear" w:color="auto" w:fill="FFFFFF"/>
              </w:rPr>
              <w:t xml:space="preserve"> 2021</w:t>
            </w:r>
            <w:r>
              <w:rPr>
                <w:rStyle w:val="normaltextrun"/>
                <w:rFonts w:ascii="Arial" w:hAnsi="Arial" w:cs="Arial"/>
                <w:bCs/>
                <w:color w:val="000000"/>
                <w:sz w:val="16"/>
                <w:szCs w:val="16"/>
                <w:shd w:val="clear" w:color="auto" w:fill="FFFFFF"/>
              </w:rPr>
              <w:t>,</w:t>
            </w:r>
            <w:r w:rsidRPr="00786445">
              <w:rPr>
                <w:rFonts w:ascii="Arial" w:hAnsi="Arial" w:cs="Arial"/>
                <w:sz w:val="16"/>
                <w:szCs w:val="16"/>
              </w:rPr>
              <w:t xml:space="preserve"> la cual indica lo siguiente:</w:t>
            </w:r>
          </w:p>
          <w:p w:rsidR="00790731" w:rsidRDefault="00790731" w:rsidP="00F21BBE">
            <w:pPr>
              <w:tabs>
                <w:tab w:val="left" w:pos="7575"/>
              </w:tabs>
              <w:spacing w:line="276" w:lineRule="auto"/>
              <w:jc w:val="both"/>
              <w:rPr>
                <w:rFonts w:ascii="Arial" w:hAnsi="Arial" w:cs="Arial"/>
                <w:sz w:val="16"/>
                <w:szCs w:val="16"/>
              </w:rPr>
            </w:pPr>
          </w:p>
          <w:p w:rsidR="00790731" w:rsidRDefault="00790731" w:rsidP="008E3BB9">
            <w:pPr>
              <w:numPr>
                <w:ilvl w:val="0"/>
                <w:numId w:val="27"/>
              </w:numPr>
              <w:ind w:left="360" w:firstLine="0"/>
              <w:jc w:val="both"/>
              <w:textAlignment w:val="baseline"/>
              <w:rPr>
                <w:rFonts w:ascii="Arial" w:hAnsi="Arial" w:cs="Arial"/>
                <w:i/>
                <w:sz w:val="16"/>
                <w:szCs w:val="16"/>
              </w:rPr>
            </w:pPr>
            <w:r w:rsidRPr="00457E1C">
              <w:rPr>
                <w:rFonts w:ascii="Arial" w:hAnsi="Arial" w:cs="Arial"/>
                <w:b/>
                <w:bCs/>
                <w:i/>
                <w:sz w:val="16"/>
                <w:szCs w:val="16"/>
              </w:rPr>
              <w:t>Asistencia Técnica del Proyecto “Modernización Tecnológica y Operativa del Sistema de Alumbrado Público Municipal para Othón P. Blanco, Quintana Roo”.</w:t>
            </w:r>
            <w:r w:rsidRPr="00457E1C">
              <w:rPr>
                <w:rFonts w:ascii="Arial" w:hAnsi="Arial" w:cs="Arial"/>
                <w:i/>
                <w:sz w:val="16"/>
                <w:szCs w:val="16"/>
              </w:rPr>
              <w:t> </w:t>
            </w:r>
          </w:p>
          <w:p w:rsidR="00790731" w:rsidRPr="007859A7" w:rsidRDefault="00790731" w:rsidP="00F21BBE">
            <w:pPr>
              <w:ind w:left="360"/>
              <w:jc w:val="both"/>
              <w:textAlignment w:val="baseline"/>
              <w:rPr>
                <w:rFonts w:ascii="Arial" w:hAnsi="Arial" w:cs="Arial"/>
                <w:i/>
                <w:sz w:val="16"/>
                <w:szCs w:val="16"/>
              </w:rPr>
            </w:pPr>
          </w:p>
          <w:p w:rsidR="00790731" w:rsidRDefault="00194E2A" w:rsidP="00F21BBE">
            <w:pPr>
              <w:jc w:val="both"/>
              <w:textAlignment w:val="baseline"/>
              <w:rPr>
                <w:rFonts w:ascii="Arial" w:hAnsi="Arial" w:cs="Arial"/>
                <w:i/>
                <w:sz w:val="16"/>
                <w:szCs w:val="16"/>
              </w:rPr>
            </w:pPr>
            <w:r>
              <w:rPr>
                <w:rFonts w:ascii="Arial" w:hAnsi="Arial" w:cs="Arial"/>
                <w:i/>
                <w:sz w:val="16"/>
                <w:szCs w:val="16"/>
              </w:rPr>
              <w:t xml:space="preserve">La </w:t>
            </w:r>
            <w:r w:rsidR="00966D6D">
              <w:rPr>
                <w:rFonts w:ascii="Arial" w:hAnsi="Arial" w:cs="Arial"/>
                <w:i/>
                <w:sz w:val="16"/>
                <w:szCs w:val="16"/>
              </w:rPr>
              <w:t>A</w:t>
            </w:r>
            <w:r w:rsidR="00790731" w:rsidRPr="00457E1C">
              <w:rPr>
                <w:rFonts w:ascii="Arial" w:hAnsi="Arial" w:cs="Arial"/>
                <w:i/>
                <w:sz w:val="16"/>
                <w:szCs w:val="16"/>
              </w:rPr>
              <w:t>gencia brinda asistencia a diferentes entes públicos y privados para analizar la viabilidad de los proyectos, en esta ocasión se recibió por parte de un particular la solicitud para el desarrollo de una Propuesta No Solicitada ingresando información del proyecto denominado “Modernización Tecnológica y Operativa del Sistema de Alumbrado Público Municipal para Othón P. Blanco, Quintana Roo</w:t>
            </w:r>
            <w:r w:rsidR="00966D6D">
              <w:rPr>
                <w:rFonts w:ascii="Arial" w:hAnsi="Arial" w:cs="Arial"/>
                <w:i/>
                <w:sz w:val="16"/>
                <w:szCs w:val="16"/>
              </w:rPr>
              <w:t>”, por su parte la agencia llevó</w:t>
            </w:r>
            <w:r w:rsidR="00790731" w:rsidRPr="00457E1C">
              <w:rPr>
                <w:rFonts w:ascii="Arial" w:hAnsi="Arial" w:cs="Arial"/>
                <w:i/>
                <w:sz w:val="16"/>
                <w:szCs w:val="16"/>
              </w:rPr>
              <w:t xml:space="preserve"> a cabo una revisión determinando que el particular no reúne la documentación necesaria por lo que se emitieron recomendaciones  para completar la información. </w:t>
            </w:r>
          </w:p>
          <w:p w:rsidR="00194E2A" w:rsidRPr="007859A7" w:rsidRDefault="00194E2A" w:rsidP="00F21BBE">
            <w:pPr>
              <w:jc w:val="both"/>
              <w:textAlignment w:val="baseline"/>
              <w:rPr>
                <w:rFonts w:ascii="Segoe UI" w:hAnsi="Segoe UI" w:cs="Segoe UI"/>
                <w:i/>
                <w:sz w:val="16"/>
                <w:szCs w:val="16"/>
              </w:rPr>
            </w:pPr>
          </w:p>
          <w:p w:rsidR="00790731" w:rsidRPr="007859A7" w:rsidRDefault="00966D6D" w:rsidP="00F21BBE">
            <w:pPr>
              <w:jc w:val="both"/>
              <w:textAlignment w:val="baseline"/>
              <w:rPr>
                <w:rFonts w:ascii="Segoe UI" w:hAnsi="Segoe UI" w:cs="Segoe UI"/>
                <w:i/>
                <w:sz w:val="16"/>
                <w:szCs w:val="16"/>
              </w:rPr>
            </w:pPr>
            <w:r>
              <w:rPr>
                <w:rFonts w:ascii="Arial" w:hAnsi="Arial" w:cs="Arial"/>
                <w:i/>
                <w:sz w:val="16"/>
                <w:szCs w:val="16"/>
              </w:rPr>
              <w:t>Una vez que el particular agregó</w:t>
            </w:r>
            <w:r w:rsidR="00790731" w:rsidRPr="00457E1C">
              <w:rPr>
                <w:rFonts w:ascii="Arial" w:hAnsi="Arial" w:cs="Arial"/>
                <w:i/>
                <w:sz w:val="16"/>
                <w:szCs w:val="16"/>
              </w:rPr>
              <w:t xml:space="preserve"> la información faltante se comunicó del proyecto al municipio el cual manifestó interés, sin embargo, más tarde declino su interés en el proyecto promovido por el particular. </w:t>
            </w:r>
          </w:p>
          <w:p w:rsidR="00790731" w:rsidRPr="007859A7" w:rsidRDefault="00790731" w:rsidP="00F21BBE">
            <w:pPr>
              <w:jc w:val="both"/>
              <w:textAlignment w:val="baseline"/>
              <w:rPr>
                <w:rFonts w:ascii="Segoe UI" w:hAnsi="Segoe UI" w:cs="Segoe UI"/>
                <w:i/>
                <w:sz w:val="16"/>
                <w:szCs w:val="16"/>
              </w:rPr>
            </w:pPr>
            <w:r w:rsidRPr="00457E1C">
              <w:rPr>
                <w:rFonts w:ascii="Arial" w:hAnsi="Arial" w:cs="Arial"/>
                <w:i/>
                <w:sz w:val="16"/>
                <w:szCs w:val="16"/>
              </w:rPr>
              <w:t> </w:t>
            </w:r>
          </w:p>
          <w:p w:rsidR="00790731" w:rsidRDefault="00790731" w:rsidP="00F21BBE">
            <w:pPr>
              <w:jc w:val="both"/>
              <w:textAlignment w:val="baseline"/>
              <w:rPr>
                <w:rFonts w:ascii="Arial" w:hAnsi="Arial" w:cs="Arial"/>
                <w:i/>
                <w:sz w:val="16"/>
                <w:szCs w:val="16"/>
              </w:rPr>
            </w:pPr>
            <w:r w:rsidRPr="00457E1C">
              <w:rPr>
                <w:rFonts w:ascii="Arial" w:hAnsi="Arial" w:cs="Arial"/>
                <w:i/>
                <w:sz w:val="16"/>
                <w:szCs w:val="16"/>
              </w:rPr>
              <w:t xml:space="preserve">Se concluyó la asistencia informando al particular que el municipio no desea continuar con el desarrollo de la </w:t>
            </w:r>
            <w:r w:rsidR="00966D6D">
              <w:rPr>
                <w:rFonts w:ascii="Arial" w:hAnsi="Arial" w:cs="Arial"/>
                <w:i/>
                <w:sz w:val="16"/>
                <w:szCs w:val="16"/>
              </w:rPr>
              <w:t>PNS y al municipio se le informó</w:t>
            </w:r>
            <w:r w:rsidRPr="00457E1C">
              <w:rPr>
                <w:rFonts w:ascii="Arial" w:hAnsi="Arial" w:cs="Arial"/>
                <w:i/>
                <w:sz w:val="16"/>
                <w:szCs w:val="16"/>
              </w:rPr>
              <w:t xml:space="preserve"> que en caso de que continúe interesado en promover el proyecto de deberá firmar un convenio de colaboración con la agencia con una vigencia mínima de 9 meses. </w:t>
            </w:r>
          </w:p>
          <w:p w:rsidR="00790731" w:rsidRPr="007859A7" w:rsidRDefault="00790731" w:rsidP="00F21BBE">
            <w:pPr>
              <w:jc w:val="both"/>
              <w:textAlignment w:val="baseline"/>
              <w:rPr>
                <w:rFonts w:ascii="Segoe UI" w:hAnsi="Segoe UI" w:cs="Segoe UI"/>
                <w:i/>
                <w:sz w:val="16"/>
                <w:szCs w:val="16"/>
              </w:rPr>
            </w:pPr>
            <w:r w:rsidRPr="00457E1C">
              <w:rPr>
                <w:rFonts w:ascii="Arial" w:hAnsi="Arial" w:cs="Arial"/>
                <w:i/>
                <w:sz w:val="16"/>
                <w:szCs w:val="16"/>
              </w:rPr>
              <w:t> </w:t>
            </w:r>
          </w:p>
          <w:p w:rsidR="00790731" w:rsidRDefault="00790731" w:rsidP="008E3BB9">
            <w:pPr>
              <w:numPr>
                <w:ilvl w:val="0"/>
                <w:numId w:val="28"/>
              </w:numPr>
              <w:ind w:left="360" w:firstLine="0"/>
              <w:jc w:val="both"/>
              <w:textAlignment w:val="baseline"/>
              <w:rPr>
                <w:rFonts w:ascii="Arial" w:hAnsi="Arial" w:cs="Arial"/>
                <w:i/>
                <w:sz w:val="16"/>
                <w:szCs w:val="16"/>
              </w:rPr>
            </w:pPr>
            <w:r w:rsidRPr="00457E1C">
              <w:rPr>
                <w:rFonts w:ascii="Arial" w:hAnsi="Arial" w:cs="Arial"/>
                <w:b/>
                <w:bCs/>
                <w:i/>
                <w:sz w:val="16"/>
                <w:szCs w:val="16"/>
              </w:rPr>
              <w:t>Iniciativa presentada por otro ente público.</w:t>
            </w:r>
            <w:r w:rsidRPr="00457E1C">
              <w:rPr>
                <w:rFonts w:ascii="Arial" w:hAnsi="Arial" w:cs="Arial"/>
                <w:i/>
                <w:sz w:val="16"/>
                <w:szCs w:val="16"/>
              </w:rPr>
              <w:t> </w:t>
            </w:r>
          </w:p>
          <w:p w:rsidR="00790731" w:rsidRPr="007859A7" w:rsidRDefault="00790731" w:rsidP="00F21BBE">
            <w:pPr>
              <w:ind w:left="360"/>
              <w:jc w:val="both"/>
              <w:textAlignment w:val="baseline"/>
              <w:rPr>
                <w:rFonts w:ascii="Arial" w:hAnsi="Arial" w:cs="Arial"/>
                <w:i/>
                <w:sz w:val="16"/>
                <w:szCs w:val="16"/>
              </w:rPr>
            </w:pPr>
          </w:p>
          <w:p w:rsidR="00790731" w:rsidRDefault="00790731" w:rsidP="00F21BBE">
            <w:pPr>
              <w:jc w:val="both"/>
              <w:textAlignment w:val="baseline"/>
              <w:rPr>
                <w:rFonts w:ascii="Arial" w:hAnsi="Arial" w:cs="Arial"/>
                <w:i/>
                <w:sz w:val="16"/>
                <w:szCs w:val="16"/>
              </w:rPr>
            </w:pPr>
            <w:r w:rsidRPr="00457E1C">
              <w:rPr>
                <w:rFonts w:ascii="Arial" w:hAnsi="Arial" w:cs="Arial"/>
                <w:i/>
                <w:sz w:val="16"/>
                <w:szCs w:val="16"/>
              </w:rPr>
              <w:t>En el transcurso del año se analizaron dos alternativas, una relacionada con el manejo de la basura y otra sobre el sargazo, sin embargo, apenas la información presentada corresponde a iniciativas que deben ser desarrolladas lo suficiente para lograr un mayor nivel de madurez, motivo por el cual no se pudo continuar con la asistencia.</w:t>
            </w:r>
          </w:p>
          <w:p w:rsidR="00790731" w:rsidRDefault="00790731" w:rsidP="00F21BBE">
            <w:pPr>
              <w:jc w:val="both"/>
              <w:textAlignment w:val="baseline"/>
              <w:rPr>
                <w:rFonts w:ascii="Arial" w:hAnsi="Arial" w:cs="Arial"/>
                <w:i/>
                <w:sz w:val="16"/>
                <w:szCs w:val="16"/>
              </w:rPr>
            </w:pPr>
          </w:p>
          <w:p w:rsidR="00790731" w:rsidRPr="00786445" w:rsidRDefault="00790731" w:rsidP="00F21BBE">
            <w:pPr>
              <w:pStyle w:val="paragraph"/>
              <w:spacing w:before="0" w:beforeAutospacing="0" w:after="0" w:afterAutospacing="0"/>
              <w:jc w:val="both"/>
              <w:textAlignment w:val="baseline"/>
              <w:rPr>
                <w:rFonts w:ascii="Arial" w:hAnsi="Arial" w:cs="Arial"/>
                <w:i/>
                <w:sz w:val="16"/>
                <w:szCs w:val="16"/>
              </w:rPr>
            </w:pPr>
            <w:r w:rsidRPr="000226D7">
              <w:rPr>
                <w:rFonts w:ascii="Arial" w:hAnsi="Arial" w:cs="Arial"/>
                <w:sz w:val="16"/>
                <w:szCs w:val="16"/>
              </w:rPr>
              <w:lastRenderedPageBreak/>
              <w:t xml:space="preserve">De acuerdo </w:t>
            </w:r>
            <w:r>
              <w:rPr>
                <w:rFonts w:ascii="Arial" w:hAnsi="Arial" w:cs="Arial"/>
                <w:sz w:val="16"/>
                <w:szCs w:val="16"/>
              </w:rPr>
              <w:t>con lo antes expuesto</w:t>
            </w:r>
            <w:r w:rsidRPr="000226D7">
              <w:rPr>
                <w:rFonts w:ascii="Arial" w:hAnsi="Arial" w:cs="Arial"/>
                <w:sz w:val="16"/>
                <w:szCs w:val="16"/>
              </w:rPr>
              <w:t xml:space="preserve">, </w:t>
            </w:r>
            <w:r>
              <w:rPr>
                <w:rFonts w:ascii="Arial" w:hAnsi="Arial" w:cs="Arial"/>
                <w:sz w:val="16"/>
                <w:szCs w:val="16"/>
              </w:rPr>
              <w:t xml:space="preserve">se determinó que </w:t>
            </w:r>
            <w:r>
              <w:rPr>
                <w:rStyle w:val="eop"/>
                <w:rFonts w:ascii="Arial" w:hAnsi="Arial" w:cs="Arial"/>
                <w:sz w:val="16"/>
                <w:szCs w:val="16"/>
              </w:rPr>
              <w:t>el ente no proporcionó</w:t>
            </w:r>
            <w:r w:rsidRPr="00786445">
              <w:rPr>
                <w:rStyle w:val="eop"/>
                <w:rFonts w:ascii="Arial" w:hAnsi="Arial" w:cs="Arial"/>
                <w:sz w:val="16"/>
                <w:szCs w:val="16"/>
              </w:rPr>
              <w:t xml:space="preserve"> evidencia que permita identificar la metodología utilizada para sustentar el avance en el cumplimiento reportado en dicho componente.</w:t>
            </w:r>
          </w:p>
          <w:p w:rsidR="00790731" w:rsidRDefault="00790731" w:rsidP="00F21BBE">
            <w:pPr>
              <w:jc w:val="both"/>
              <w:textAlignment w:val="baseline"/>
              <w:rPr>
                <w:rFonts w:ascii="Arial" w:hAnsi="Arial" w:cs="Arial"/>
                <w:i/>
                <w:sz w:val="16"/>
                <w:szCs w:val="16"/>
              </w:rPr>
            </w:pPr>
          </w:p>
          <w:p w:rsidR="00790731" w:rsidRPr="00D538BB" w:rsidRDefault="00790731" w:rsidP="00F21BBE">
            <w:pPr>
              <w:tabs>
                <w:tab w:val="left" w:pos="7575"/>
              </w:tabs>
              <w:spacing w:line="276" w:lineRule="auto"/>
              <w:jc w:val="both"/>
              <w:rPr>
                <w:rFonts w:ascii="Arial" w:hAnsi="Arial" w:cs="Arial"/>
                <w:bCs/>
                <w:sz w:val="16"/>
                <w:szCs w:val="16"/>
              </w:rPr>
            </w:pPr>
            <w:r w:rsidRPr="00231C30">
              <w:rPr>
                <w:rFonts w:ascii="Arial" w:hAnsi="Arial" w:cs="Arial"/>
                <w:bCs/>
                <w:sz w:val="16"/>
                <w:szCs w:val="16"/>
              </w:rPr>
              <w:t>Derivado de lo anterior, se determinó que la información proporcionada no</w:t>
            </w:r>
            <w:r w:rsidR="005026D0">
              <w:rPr>
                <w:rFonts w:ascii="Arial" w:hAnsi="Arial" w:cs="Arial"/>
                <w:bCs/>
                <w:sz w:val="16"/>
                <w:szCs w:val="16"/>
              </w:rPr>
              <w:t xml:space="preserve"> sustenta el avance registrado.</w:t>
            </w:r>
          </w:p>
          <w:p w:rsidR="00790731" w:rsidRPr="00D538BB" w:rsidRDefault="00790731" w:rsidP="00F21BBE">
            <w:pPr>
              <w:tabs>
                <w:tab w:val="left" w:pos="7575"/>
              </w:tabs>
              <w:spacing w:line="276" w:lineRule="auto"/>
              <w:jc w:val="both"/>
              <w:rPr>
                <w:rFonts w:ascii="Arial" w:hAnsi="Arial" w:cs="Arial"/>
                <w:bCs/>
                <w:sz w:val="16"/>
                <w:szCs w:val="16"/>
              </w:rPr>
            </w:pPr>
          </w:p>
        </w:tc>
      </w:tr>
      <w:tr w:rsidR="00790731" w:rsidRPr="003C0EAE" w:rsidTr="00F21BBE">
        <w:trPr>
          <w:jc w:val="center"/>
        </w:trPr>
        <w:tc>
          <w:tcPr>
            <w:tcW w:w="5000" w:type="pct"/>
            <w:gridSpan w:val="6"/>
            <w:tcBorders>
              <w:top w:val="single" w:sz="4" w:space="0" w:color="auto"/>
              <w:left w:val="nil"/>
              <w:bottom w:val="nil"/>
              <w:right w:val="nil"/>
            </w:tcBorders>
            <w:shd w:val="clear" w:color="auto" w:fill="FFFFFF" w:themeFill="background1"/>
          </w:tcPr>
          <w:p w:rsidR="00BA7F07" w:rsidRDefault="00BA7F07" w:rsidP="00BA7F07">
            <w:pPr>
              <w:pBdr>
                <w:bottom w:val="single" w:sz="4" w:space="1" w:color="auto"/>
              </w:pBdr>
              <w:tabs>
                <w:tab w:val="left" w:pos="7575"/>
              </w:tabs>
              <w:jc w:val="both"/>
              <w:rPr>
                <w:rFonts w:ascii="Arial" w:hAnsi="Arial" w:cs="Arial"/>
                <w:b/>
                <w:sz w:val="14"/>
                <w:szCs w:val="16"/>
              </w:rPr>
            </w:pPr>
            <w:r w:rsidRPr="00BA7F07">
              <w:rPr>
                <w:rFonts w:ascii="Arial" w:hAnsi="Arial" w:cs="Arial"/>
                <w:b/>
                <w:sz w:val="18"/>
                <w:szCs w:val="18"/>
              </w:rPr>
              <w:lastRenderedPageBreak/>
              <w:t xml:space="preserve">* </w:t>
            </w:r>
            <w:r w:rsidRPr="00BA7F07">
              <w:rPr>
                <w:rFonts w:ascii="Arial" w:hAnsi="Arial" w:cs="Arial"/>
                <w:sz w:val="14"/>
                <w:szCs w:val="16"/>
              </w:rPr>
              <w:t xml:space="preserve">Se refiere al cálculo del indicador conforme a la fórmula establecida y a los valores de las variables reportados en el </w:t>
            </w:r>
            <w:r w:rsidR="00F77722" w:rsidRPr="00BA7F07">
              <w:rPr>
                <w:rFonts w:ascii="Arial" w:hAnsi="Arial" w:cs="Arial"/>
                <w:sz w:val="14"/>
                <w:szCs w:val="16"/>
              </w:rPr>
              <w:t>FESIPPRES. *</w:t>
            </w:r>
          </w:p>
          <w:p w:rsidR="00BA7F07" w:rsidRPr="00BA7F07" w:rsidRDefault="00BA7F07" w:rsidP="00BA7F07">
            <w:pPr>
              <w:tabs>
                <w:tab w:val="left" w:pos="7575"/>
              </w:tabs>
              <w:jc w:val="both"/>
              <w:rPr>
                <w:rFonts w:ascii="Arial" w:hAnsi="Arial" w:cs="Arial"/>
                <w:b/>
                <w:sz w:val="14"/>
                <w:szCs w:val="16"/>
              </w:rPr>
            </w:pPr>
          </w:p>
          <w:p w:rsidR="00790731" w:rsidRPr="003C0EAE" w:rsidRDefault="00790731" w:rsidP="007050A5">
            <w:pPr>
              <w:tabs>
                <w:tab w:val="left" w:pos="7575"/>
              </w:tabs>
              <w:spacing w:line="276" w:lineRule="auto"/>
              <w:ind w:left="-36"/>
              <w:jc w:val="both"/>
              <w:rPr>
                <w:rFonts w:ascii="Arial" w:hAnsi="Arial" w:cs="Arial"/>
                <w:sz w:val="16"/>
                <w:szCs w:val="16"/>
              </w:rPr>
            </w:pPr>
            <w:r w:rsidRPr="00194E2A">
              <w:rPr>
                <w:rFonts w:ascii="Arial" w:hAnsi="Arial" w:cs="Arial"/>
                <w:b/>
                <w:sz w:val="14"/>
                <w:szCs w:val="16"/>
              </w:rPr>
              <w:t>Fuente:</w:t>
            </w:r>
            <w:r w:rsidRPr="003C0EAE">
              <w:rPr>
                <w:rFonts w:ascii="Arial" w:hAnsi="Arial" w:cs="Arial"/>
                <w:sz w:val="14"/>
                <w:szCs w:val="16"/>
              </w:rPr>
              <w:t xml:space="preserve"> </w:t>
            </w:r>
            <w:r w:rsidRPr="003C0EAE">
              <w:rPr>
                <w:rFonts w:ascii="Arial" w:hAnsi="Arial" w:cs="Arial"/>
                <w:sz w:val="14"/>
                <w:szCs w:val="16"/>
                <w:lang w:val="es-ES"/>
              </w:rPr>
              <w:t xml:space="preserve">elaborado </w:t>
            </w:r>
            <w:r w:rsidRPr="003C0EAE">
              <w:rPr>
                <w:rFonts w:ascii="Arial" w:eastAsiaTheme="minorHAnsi" w:hAnsi="Arial" w:cs="Arial"/>
                <w:sz w:val="14"/>
                <w:szCs w:val="16"/>
                <w:lang w:eastAsia="en-US"/>
              </w:rPr>
              <w:t>por la Auditoría Superior del Es</w:t>
            </w:r>
            <w:r>
              <w:rPr>
                <w:rFonts w:ascii="Arial" w:eastAsiaTheme="minorHAnsi" w:hAnsi="Arial" w:cs="Arial"/>
                <w:sz w:val="14"/>
                <w:szCs w:val="16"/>
                <w:lang w:eastAsia="en-US"/>
              </w:rPr>
              <w:t xml:space="preserve">tado de Quintana Roo (ASEQROO) </w:t>
            </w:r>
            <w:r w:rsidRPr="003C0EAE">
              <w:rPr>
                <w:rFonts w:ascii="Arial" w:hAnsi="Arial" w:cs="Arial"/>
                <w:sz w:val="14"/>
                <w:szCs w:val="16"/>
                <w:lang w:val="es-ES"/>
              </w:rPr>
              <w:t>con base</w:t>
            </w:r>
            <w:r>
              <w:rPr>
                <w:rFonts w:ascii="Arial" w:hAnsi="Arial" w:cs="Arial"/>
                <w:sz w:val="14"/>
                <w:szCs w:val="16"/>
                <w:lang w:val="es-ES"/>
              </w:rPr>
              <w:t xml:space="preserve"> en la</w:t>
            </w:r>
            <w:r w:rsidRPr="003C0EAE">
              <w:rPr>
                <w:rFonts w:ascii="Arial" w:hAnsi="Arial" w:cs="Arial"/>
                <w:sz w:val="14"/>
                <w:szCs w:val="16"/>
                <w:lang w:val="es-ES"/>
              </w:rPr>
              <w:t xml:space="preserve"> información contenida en los </w:t>
            </w:r>
            <w:r w:rsidRPr="003C0EAE">
              <w:rPr>
                <w:rFonts w:ascii="Arial" w:hAnsi="Arial" w:cs="Arial"/>
                <w:sz w:val="14"/>
                <w:szCs w:val="16"/>
              </w:rPr>
              <w:t>Formatos Evaluatorios Programáticos del SIPPRES correspondiente</w:t>
            </w:r>
            <w:r>
              <w:rPr>
                <w:rFonts w:ascii="Arial" w:hAnsi="Arial" w:cs="Arial"/>
                <w:sz w:val="14"/>
                <w:szCs w:val="16"/>
              </w:rPr>
              <w:t>s al ejercicio f</w:t>
            </w:r>
            <w:r w:rsidRPr="003C0EAE">
              <w:rPr>
                <w:rFonts w:ascii="Arial" w:hAnsi="Arial" w:cs="Arial"/>
                <w:sz w:val="14"/>
                <w:szCs w:val="16"/>
              </w:rPr>
              <w:t xml:space="preserve">iscal 2021, </w:t>
            </w:r>
            <w:r w:rsidRPr="003C0EAE">
              <w:rPr>
                <w:rFonts w:ascii="Arial" w:hAnsi="Arial" w:cs="Arial"/>
                <w:sz w:val="14"/>
                <w:szCs w:val="16"/>
                <w:lang w:val="es-ES"/>
              </w:rPr>
              <w:t xml:space="preserve">las </w:t>
            </w:r>
            <w:r w:rsidRPr="003C0EAE">
              <w:rPr>
                <w:rFonts w:ascii="Arial" w:eastAsia="Calibri" w:hAnsi="Arial" w:cs="Arial"/>
                <w:bCs/>
                <w:color w:val="000000" w:themeColor="text1"/>
                <w:sz w:val="14"/>
                <w:szCs w:val="16"/>
                <w:lang w:val="es-ES_tradnl"/>
              </w:rPr>
              <w:t xml:space="preserve">Fichas Técnicas de los Indicadores </w:t>
            </w:r>
            <w:r w:rsidRPr="003C0EAE">
              <w:rPr>
                <w:rFonts w:ascii="Arial" w:hAnsi="Arial" w:cs="Arial"/>
                <w:sz w:val="14"/>
                <w:szCs w:val="16"/>
                <w:lang w:val="es-ES"/>
              </w:rPr>
              <w:t>y la evid</w:t>
            </w:r>
            <w:r>
              <w:rPr>
                <w:rFonts w:ascii="Arial" w:hAnsi="Arial" w:cs="Arial"/>
                <w:sz w:val="14"/>
                <w:szCs w:val="16"/>
                <w:lang w:val="es-ES"/>
              </w:rPr>
              <w:t>encia proporcionada por la AGEPRO</w:t>
            </w:r>
            <w:r w:rsidRPr="003C0EAE">
              <w:rPr>
                <w:rFonts w:ascii="Arial" w:hAnsi="Arial" w:cs="Arial"/>
                <w:sz w:val="14"/>
                <w:szCs w:val="16"/>
                <w:lang w:val="es-ES"/>
              </w:rPr>
              <w:t>.</w:t>
            </w:r>
          </w:p>
        </w:tc>
      </w:tr>
    </w:tbl>
    <w:p w:rsidR="00790731" w:rsidRPr="007050A5" w:rsidRDefault="00790731" w:rsidP="005026D0">
      <w:pPr>
        <w:autoSpaceDE w:val="0"/>
        <w:autoSpaceDN w:val="0"/>
        <w:adjustRightInd w:val="0"/>
        <w:spacing w:after="0"/>
        <w:jc w:val="both"/>
        <w:rPr>
          <w:rFonts w:ascii="Arial" w:hAnsi="Arial" w:cs="Arial"/>
          <w:b/>
          <w:color w:val="000000"/>
          <w:sz w:val="24"/>
        </w:rPr>
      </w:pPr>
    </w:p>
    <w:p w:rsidR="00790731" w:rsidRDefault="00790731" w:rsidP="005026D0">
      <w:pPr>
        <w:autoSpaceDE w:val="0"/>
        <w:autoSpaceDN w:val="0"/>
        <w:adjustRightInd w:val="0"/>
        <w:spacing w:after="0"/>
        <w:jc w:val="both"/>
        <w:rPr>
          <w:rFonts w:ascii="Arial" w:hAnsi="Arial" w:cs="Arial"/>
          <w:szCs w:val="16"/>
        </w:rPr>
      </w:pPr>
      <w:r>
        <w:rPr>
          <w:rFonts w:ascii="Arial" w:hAnsi="Arial" w:cs="Arial"/>
          <w:szCs w:val="16"/>
        </w:rPr>
        <w:t>En</w:t>
      </w:r>
      <w:r w:rsidRPr="003C0EAE">
        <w:rPr>
          <w:rFonts w:ascii="Arial" w:hAnsi="Arial" w:cs="Arial"/>
          <w:szCs w:val="16"/>
        </w:rPr>
        <w:t xml:space="preserve"> resumen, el</w:t>
      </w:r>
      <w:r>
        <w:rPr>
          <w:rFonts w:ascii="Arial" w:hAnsi="Arial" w:cs="Arial"/>
          <w:szCs w:val="16"/>
        </w:rPr>
        <w:t xml:space="preserve"> cumplimiento de las metas del p</w:t>
      </w:r>
      <w:r w:rsidRPr="003C0EAE">
        <w:rPr>
          <w:rFonts w:ascii="Arial" w:hAnsi="Arial" w:cs="Arial"/>
          <w:szCs w:val="16"/>
        </w:rPr>
        <w:t xml:space="preserve">rograma presupuestario </w:t>
      </w:r>
      <w:r w:rsidRPr="000947C6">
        <w:rPr>
          <w:rFonts w:ascii="Arial" w:hAnsi="Arial" w:cs="Arial"/>
        </w:rPr>
        <w:t>E067 - Impulso a la Inversión Público-Privada</w:t>
      </w:r>
      <w:r w:rsidRPr="003C0EAE">
        <w:rPr>
          <w:rFonts w:ascii="Arial" w:hAnsi="Arial" w:cs="Arial"/>
          <w:szCs w:val="16"/>
        </w:rPr>
        <w:t xml:space="preserve">, se </w:t>
      </w:r>
      <w:r w:rsidR="007D6064">
        <w:rPr>
          <w:rFonts w:ascii="Arial" w:hAnsi="Arial" w:cs="Arial"/>
          <w:szCs w:val="16"/>
        </w:rPr>
        <w:t>presenta en la siguiente gráfica</w:t>
      </w:r>
      <w:r w:rsidRPr="003C0EAE">
        <w:rPr>
          <w:rFonts w:ascii="Arial" w:hAnsi="Arial" w:cs="Arial"/>
          <w:szCs w:val="16"/>
        </w:rPr>
        <w:t xml:space="preserve">. </w:t>
      </w:r>
    </w:p>
    <w:p w:rsidR="005026D0" w:rsidRPr="005026D0" w:rsidRDefault="005026D0" w:rsidP="005026D0">
      <w:pPr>
        <w:autoSpaceDE w:val="0"/>
        <w:autoSpaceDN w:val="0"/>
        <w:adjustRightInd w:val="0"/>
        <w:spacing w:after="0"/>
        <w:jc w:val="both"/>
        <w:rPr>
          <w:rFonts w:ascii="Arial" w:hAnsi="Arial" w:cs="Arial"/>
          <w:sz w:val="24"/>
          <w:szCs w:val="16"/>
        </w:rPr>
      </w:pPr>
    </w:p>
    <w:p w:rsidR="00790731" w:rsidRDefault="00CC0E2B" w:rsidP="005026D0">
      <w:pPr>
        <w:spacing w:after="0"/>
        <w:jc w:val="center"/>
        <w:rPr>
          <w:rFonts w:ascii="Arial" w:hAnsi="Arial" w:cs="Arial"/>
          <w:noProof/>
          <w:sz w:val="20"/>
          <w:szCs w:val="16"/>
          <w:lang w:val="es-ES"/>
        </w:rPr>
      </w:pPr>
      <w:r>
        <w:rPr>
          <w:rFonts w:ascii="Arial" w:hAnsi="Arial" w:cs="Arial"/>
          <w:b/>
          <w:noProof/>
          <w:sz w:val="20"/>
          <w:szCs w:val="16"/>
          <w:lang w:val="es-ES"/>
        </w:rPr>
        <w:t>Grá</w:t>
      </w:r>
      <w:r w:rsidR="007D6064">
        <w:rPr>
          <w:rFonts w:ascii="Arial" w:hAnsi="Arial" w:cs="Arial"/>
          <w:b/>
          <w:noProof/>
          <w:sz w:val="20"/>
          <w:szCs w:val="16"/>
          <w:lang w:val="es-ES"/>
        </w:rPr>
        <w:t>fica</w:t>
      </w:r>
      <w:r w:rsidR="00790731" w:rsidRPr="007B691D">
        <w:rPr>
          <w:rFonts w:ascii="Arial" w:hAnsi="Arial" w:cs="Arial"/>
          <w:b/>
          <w:noProof/>
          <w:sz w:val="20"/>
          <w:szCs w:val="16"/>
          <w:lang w:val="es-ES"/>
        </w:rPr>
        <w:t xml:space="preserve"> </w:t>
      </w:r>
      <w:r w:rsidR="00790731">
        <w:rPr>
          <w:rFonts w:ascii="Arial" w:hAnsi="Arial" w:cs="Arial"/>
          <w:b/>
          <w:noProof/>
          <w:sz w:val="20"/>
          <w:szCs w:val="16"/>
          <w:lang w:val="es-ES"/>
        </w:rPr>
        <w:t>2</w:t>
      </w:r>
      <w:r w:rsidR="00790731" w:rsidRPr="007B691D">
        <w:rPr>
          <w:rFonts w:ascii="Arial" w:hAnsi="Arial" w:cs="Arial"/>
          <w:b/>
          <w:noProof/>
          <w:sz w:val="20"/>
          <w:szCs w:val="16"/>
          <w:lang w:val="es-ES"/>
        </w:rPr>
        <w:t xml:space="preserve">. </w:t>
      </w:r>
      <w:r w:rsidR="00790731" w:rsidRPr="007B691D">
        <w:rPr>
          <w:rFonts w:ascii="Arial" w:hAnsi="Arial" w:cs="Arial"/>
          <w:noProof/>
          <w:sz w:val="20"/>
          <w:szCs w:val="16"/>
          <w:lang w:val="es-ES"/>
        </w:rPr>
        <w:t>Porcentaje de cumplimiento</w:t>
      </w:r>
    </w:p>
    <w:p w:rsidR="00790731" w:rsidRDefault="00790731" w:rsidP="00765BF3">
      <w:pPr>
        <w:spacing w:after="0"/>
        <w:jc w:val="center"/>
        <w:rPr>
          <w:rFonts w:ascii="Arial" w:hAnsi="Arial" w:cs="Arial"/>
          <w:b/>
          <w:noProof/>
          <w:sz w:val="20"/>
          <w:szCs w:val="20"/>
          <w:lang w:val="es-ES"/>
        </w:rPr>
      </w:pPr>
      <w:r w:rsidRPr="007B691D">
        <w:rPr>
          <w:rFonts w:ascii="Arial" w:hAnsi="Arial" w:cs="Arial"/>
          <w:noProof/>
          <w:sz w:val="20"/>
          <w:szCs w:val="16"/>
          <w:lang w:val="es-ES"/>
        </w:rPr>
        <w:t>Programa presupuestario</w:t>
      </w:r>
      <w:r w:rsidRPr="007B691D">
        <w:rPr>
          <w:noProof/>
          <w:sz w:val="32"/>
          <w:szCs w:val="20"/>
        </w:rPr>
        <w:t xml:space="preserve"> </w:t>
      </w:r>
      <w:r w:rsidRPr="00E80A35">
        <w:rPr>
          <w:rFonts w:ascii="Arial" w:hAnsi="Arial" w:cs="Arial"/>
          <w:sz w:val="20"/>
          <w:szCs w:val="20"/>
        </w:rPr>
        <w:t>E067 - Impulso a la Inversión Público-Privada</w:t>
      </w:r>
    </w:p>
    <w:p w:rsidR="007D6064" w:rsidRPr="00E80A35" w:rsidRDefault="007D6064" w:rsidP="00765BF3">
      <w:pPr>
        <w:spacing w:after="0"/>
        <w:jc w:val="center"/>
        <w:rPr>
          <w:rFonts w:ascii="Arial" w:hAnsi="Arial" w:cs="Arial"/>
          <w:sz w:val="20"/>
          <w:szCs w:val="20"/>
        </w:rPr>
      </w:pPr>
    </w:p>
    <w:p w:rsidR="00790731" w:rsidRDefault="00A13F26" w:rsidP="00790731">
      <w:pPr>
        <w:autoSpaceDE w:val="0"/>
        <w:autoSpaceDN w:val="0"/>
        <w:adjustRightInd w:val="0"/>
        <w:jc w:val="center"/>
        <w:rPr>
          <w:rFonts w:ascii="Arial" w:hAnsi="Arial" w:cs="Arial"/>
          <w:b/>
          <w:color w:val="000000"/>
        </w:rPr>
      </w:pPr>
      <w:r w:rsidRPr="00A13F26">
        <w:rPr>
          <w:rFonts w:ascii="Arial" w:hAnsi="Arial" w:cs="Arial"/>
          <w:b/>
          <w:noProof/>
          <w:color w:val="000000"/>
        </w:rPr>
        <w:drawing>
          <wp:inline distT="0" distB="0" distL="0" distR="0" wp14:anchorId="3A753143" wp14:editId="3CEFBD05">
            <wp:extent cx="5081587" cy="2385726"/>
            <wp:effectExtent l="0" t="0" r="5080" b="0"/>
            <wp:docPr id="65" name="Imagen 65" descr="C:\Users\LIMBER~1.ESC\AppData\Local\Temp\Rar$DIa12924.18336\GRAFICA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BER~1.ESC\AppData\Local\Temp\Rar$DIa12924.18336\GRAFICA 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2614" cy="2395598"/>
                    </a:xfrm>
                    <a:prstGeom prst="rect">
                      <a:avLst/>
                    </a:prstGeom>
                    <a:noFill/>
                    <a:ln>
                      <a:noFill/>
                    </a:ln>
                  </pic:spPr>
                </pic:pic>
              </a:graphicData>
            </a:graphic>
          </wp:inline>
        </w:drawing>
      </w:r>
    </w:p>
    <w:tbl>
      <w:tblPr>
        <w:tblStyle w:val="Tablaconcuadrcula"/>
        <w:tblW w:w="90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6"/>
      </w:tblGrid>
      <w:tr w:rsidR="00790731" w:rsidRPr="007B691D" w:rsidTr="00F21BBE">
        <w:trPr>
          <w:trHeight w:val="303"/>
          <w:jc w:val="center"/>
        </w:trPr>
        <w:tc>
          <w:tcPr>
            <w:tcW w:w="9096" w:type="dxa"/>
            <w:vAlign w:val="center"/>
          </w:tcPr>
          <w:p w:rsidR="00790731" w:rsidRPr="007B691D" w:rsidRDefault="00790731" w:rsidP="00F21BBE">
            <w:pPr>
              <w:jc w:val="center"/>
              <w:rPr>
                <w:rFonts w:ascii="Arial" w:hAnsi="Arial" w:cs="Arial"/>
                <w:b/>
                <w:noProof/>
                <w:sz w:val="14"/>
                <w:szCs w:val="16"/>
              </w:rPr>
            </w:pPr>
            <w:r w:rsidRPr="007B691D">
              <w:rPr>
                <w:rFonts w:ascii="Arial" w:hAnsi="Arial" w:cs="Arial"/>
                <w:b/>
                <w:noProof/>
                <w:sz w:val="14"/>
                <w:szCs w:val="16"/>
              </w:rPr>
              <w:t>NCRE: Nivel de Cumplimiento Reportado por el Ente               NCVA: Nivel de Cumplimiento Verificado por la ASEQROO</w:t>
            </w:r>
          </w:p>
          <w:p w:rsidR="00790731" w:rsidRPr="007B691D" w:rsidRDefault="00790731" w:rsidP="00F21BBE">
            <w:pPr>
              <w:jc w:val="center"/>
              <w:rPr>
                <w:rFonts w:ascii="Arial" w:hAnsi="Arial" w:cs="Arial"/>
                <w:b/>
                <w:noProof/>
                <w:sz w:val="14"/>
                <w:szCs w:val="16"/>
              </w:rPr>
            </w:pPr>
            <w:r w:rsidRPr="007B691D">
              <w:rPr>
                <w:rFonts w:eastAsiaTheme="minorHAnsi"/>
                <w:noProof/>
              </w:rPr>
              <w:drawing>
                <wp:inline distT="0" distB="0" distL="0" distR="0" wp14:anchorId="54332EF3" wp14:editId="4A9CFAB7">
                  <wp:extent cx="111125" cy="93980"/>
                  <wp:effectExtent l="0" t="0" r="317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l="9152" t="63477" r="88850" b="14928"/>
                          <a:stretch>
                            <a:fillRect/>
                          </a:stretch>
                        </pic:blipFill>
                        <pic:spPr bwMode="auto">
                          <a:xfrm>
                            <a:off x="0" y="0"/>
                            <a:ext cx="111125" cy="93980"/>
                          </a:xfrm>
                          <a:prstGeom prst="rect">
                            <a:avLst/>
                          </a:prstGeom>
                          <a:noFill/>
                          <a:ln>
                            <a:noFill/>
                          </a:ln>
                        </pic:spPr>
                      </pic:pic>
                    </a:graphicData>
                  </a:graphic>
                </wp:inline>
              </w:drawing>
            </w:r>
            <w:r w:rsidRPr="007B691D">
              <w:rPr>
                <w:rFonts w:ascii="Arial" w:hAnsi="Arial" w:cs="Arial"/>
                <w:b/>
                <w:noProof/>
                <w:sz w:val="14"/>
                <w:szCs w:val="16"/>
              </w:rPr>
              <w:t xml:space="preserve"> Nivel deseable    </w:t>
            </w:r>
            <w:r w:rsidRPr="007B691D">
              <w:rPr>
                <w:rFonts w:ascii="Arial" w:hAnsi="Arial" w:cs="Arial"/>
                <w:b/>
                <w:noProof/>
                <w:sz w:val="14"/>
                <w:szCs w:val="16"/>
              </w:rPr>
              <w:drawing>
                <wp:inline distT="0" distB="0" distL="0" distR="0" wp14:anchorId="034B218A" wp14:editId="7452638D">
                  <wp:extent cx="116840" cy="104520"/>
                  <wp:effectExtent l="0" t="0" r="0" b="0"/>
                  <wp:docPr id="12"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22">
                            <a:extLst>
                              <a:ext uri="{28A0092B-C50C-407E-A947-70E740481C1C}">
                                <a14:useLocalDpi xmlns:a14="http://schemas.microsoft.com/office/drawing/2010/main" val="0"/>
                              </a:ext>
                            </a:extLst>
                          </a:blip>
                          <a:srcRect l="49643" t="63496" r="48268" b="12724"/>
                          <a:stretch/>
                        </pic:blipFill>
                        <pic:spPr bwMode="auto">
                          <a:xfrm>
                            <a:off x="0" y="0"/>
                            <a:ext cx="116840" cy="104520"/>
                          </a:xfrm>
                          <a:prstGeom prst="rect">
                            <a:avLst/>
                          </a:prstGeom>
                          <a:noFill/>
                          <a:ln>
                            <a:noFill/>
                          </a:ln>
                          <a:extLst>
                            <a:ext uri="{53640926-AAD7-44D8-BBD7-CCE9431645EC}">
                              <a14:shadowObscured xmlns:a14="http://schemas.microsoft.com/office/drawing/2010/main"/>
                            </a:ext>
                          </a:extLst>
                        </pic:spPr>
                      </pic:pic>
                    </a:graphicData>
                  </a:graphic>
                </wp:inline>
              </w:drawing>
            </w:r>
            <w:r w:rsidRPr="007B691D">
              <w:rPr>
                <w:rFonts w:ascii="Arial" w:hAnsi="Arial" w:cs="Arial"/>
                <w:b/>
                <w:noProof/>
                <w:sz w:val="14"/>
                <w:szCs w:val="16"/>
              </w:rPr>
              <w:t xml:space="preserve"> No alcanzó el resultado programado</w:t>
            </w:r>
          </w:p>
          <w:p w:rsidR="00790731" w:rsidRPr="007B691D" w:rsidRDefault="00790731" w:rsidP="00F21BBE">
            <w:pPr>
              <w:rPr>
                <w:rFonts w:ascii="Arial" w:hAnsi="Arial" w:cs="Arial"/>
                <w:b/>
                <w:noProof/>
                <w:sz w:val="14"/>
                <w:szCs w:val="16"/>
              </w:rPr>
            </w:pPr>
          </w:p>
        </w:tc>
      </w:tr>
      <w:tr w:rsidR="00790731" w:rsidRPr="007B691D" w:rsidTr="00F21BBE">
        <w:trPr>
          <w:trHeight w:val="303"/>
          <w:jc w:val="center"/>
        </w:trPr>
        <w:tc>
          <w:tcPr>
            <w:tcW w:w="9096" w:type="dxa"/>
            <w:vAlign w:val="center"/>
          </w:tcPr>
          <w:p w:rsidR="003408CC" w:rsidRPr="005B3023" w:rsidRDefault="00790731" w:rsidP="00F21BBE">
            <w:pPr>
              <w:rPr>
                <w:rFonts w:ascii="Arial" w:eastAsia="Calibri" w:hAnsi="Arial" w:cs="Arial"/>
                <w:bCs/>
                <w:noProof/>
                <w:color w:val="000000" w:themeColor="text1"/>
                <w:sz w:val="14"/>
                <w:szCs w:val="16"/>
                <w:lang w:val="es-ES_tradnl"/>
              </w:rPr>
            </w:pPr>
            <w:r w:rsidRPr="007B691D">
              <w:rPr>
                <w:rFonts w:ascii="Arial" w:hAnsi="Arial" w:cs="Arial"/>
                <w:b/>
                <w:noProof/>
                <w:sz w:val="14"/>
                <w:szCs w:val="16"/>
              </w:rPr>
              <w:t>Fuente:</w:t>
            </w:r>
            <w:r w:rsidRPr="007B691D">
              <w:rPr>
                <w:rFonts w:ascii="Arial" w:hAnsi="Arial" w:cs="Arial"/>
                <w:noProof/>
                <w:sz w:val="14"/>
                <w:szCs w:val="16"/>
              </w:rPr>
              <w:t xml:space="preserve"> E</w:t>
            </w:r>
            <w:r w:rsidRPr="007B691D">
              <w:rPr>
                <w:rFonts w:ascii="Arial" w:hAnsi="Arial" w:cs="Arial"/>
                <w:noProof/>
                <w:sz w:val="14"/>
                <w:szCs w:val="16"/>
                <w:lang w:val="es-ES"/>
              </w:rPr>
              <w:t xml:space="preserve">laborado </w:t>
            </w:r>
            <w:r w:rsidRPr="007B691D">
              <w:rPr>
                <w:rFonts w:ascii="Arial" w:hAnsi="Arial" w:cs="Arial"/>
                <w:noProof/>
                <w:sz w:val="14"/>
                <w:szCs w:val="16"/>
              </w:rPr>
              <w:t>por la Auditoría Superior del Estado de Quintana Roo (ASEQROO), c</w:t>
            </w:r>
            <w:r w:rsidRPr="007B691D">
              <w:rPr>
                <w:rFonts w:ascii="Arial" w:hAnsi="Arial" w:cs="Arial"/>
                <w:noProof/>
                <w:sz w:val="14"/>
                <w:szCs w:val="16"/>
                <w:lang w:val="es-ES"/>
              </w:rPr>
              <w:t xml:space="preserve">on base en la información contenida en los </w:t>
            </w:r>
            <w:r w:rsidRPr="007B691D">
              <w:rPr>
                <w:rFonts w:ascii="Arial" w:hAnsi="Arial" w:cs="Arial"/>
                <w:noProof/>
                <w:sz w:val="14"/>
                <w:szCs w:val="16"/>
              </w:rPr>
              <w:t>Formatos Evaluatorios Programáticos del SIPPRES correspond</w:t>
            </w:r>
            <w:r w:rsidR="00963995">
              <w:rPr>
                <w:rFonts w:ascii="Arial" w:hAnsi="Arial" w:cs="Arial"/>
                <w:noProof/>
                <w:sz w:val="14"/>
                <w:szCs w:val="16"/>
              </w:rPr>
              <w:t>ientes al ejercicio fiscal 2021</w:t>
            </w:r>
            <w:r w:rsidRPr="007B691D">
              <w:rPr>
                <w:rFonts w:ascii="Arial" w:hAnsi="Arial" w:cs="Arial"/>
                <w:noProof/>
                <w:sz w:val="14"/>
                <w:szCs w:val="16"/>
              </w:rPr>
              <w:t xml:space="preserve"> </w:t>
            </w:r>
            <w:r w:rsidR="00963995">
              <w:rPr>
                <w:rFonts w:ascii="Arial" w:hAnsi="Arial" w:cs="Arial"/>
                <w:noProof/>
                <w:sz w:val="14"/>
                <w:szCs w:val="16"/>
              </w:rPr>
              <w:t xml:space="preserve">y </w:t>
            </w:r>
            <w:r w:rsidRPr="007B691D">
              <w:rPr>
                <w:rFonts w:ascii="Arial" w:hAnsi="Arial" w:cs="Arial"/>
                <w:noProof/>
                <w:sz w:val="14"/>
                <w:szCs w:val="16"/>
                <w:lang w:val="es-ES"/>
              </w:rPr>
              <w:t xml:space="preserve">las </w:t>
            </w:r>
            <w:r w:rsidRPr="007B691D">
              <w:rPr>
                <w:rFonts w:ascii="Arial" w:eastAsia="Calibri" w:hAnsi="Arial" w:cs="Arial"/>
                <w:bCs/>
                <w:noProof/>
                <w:color w:val="000000" w:themeColor="text1"/>
                <w:sz w:val="14"/>
                <w:szCs w:val="16"/>
                <w:lang w:val="es-ES_tradnl"/>
              </w:rPr>
              <w:t>Fic</w:t>
            </w:r>
            <w:r>
              <w:rPr>
                <w:rFonts w:ascii="Arial" w:eastAsia="Calibri" w:hAnsi="Arial" w:cs="Arial"/>
                <w:bCs/>
                <w:noProof/>
                <w:color w:val="000000" w:themeColor="text1"/>
                <w:sz w:val="14"/>
                <w:szCs w:val="16"/>
                <w:lang w:val="es-ES_tradnl"/>
              </w:rPr>
              <w:t>has Técnicas de los Ind</w:t>
            </w:r>
            <w:r w:rsidR="005B3023">
              <w:rPr>
                <w:rFonts w:ascii="Arial" w:eastAsia="Calibri" w:hAnsi="Arial" w:cs="Arial"/>
                <w:bCs/>
                <w:noProof/>
                <w:color w:val="000000" w:themeColor="text1"/>
                <w:sz w:val="14"/>
                <w:szCs w:val="16"/>
                <w:lang w:val="es-ES_tradnl"/>
              </w:rPr>
              <w:t>icadores.</w:t>
            </w:r>
          </w:p>
        </w:tc>
      </w:tr>
    </w:tbl>
    <w:p w:rsidR="007D6064" w:rsidRDefault="007D6064" w:rsidP="006867C6">
      <w:pPr>
        <w:spacing w:after="0"/>
        <w:jc w:val="both"/>
        <w:rPr>
          <w:rFonts w:ascii="Arial" w:hAnsi="Arial" w:cs="Arial"/>
          <w:sz w:val="24"/>
          <w:szCs w:val="24"/>
        </w:rPr>
      </w:pPr>
    </w:p>
    <w:p w:rsidR="00790731" w:rsidRDefault="00790731" w:rsidP="006867C6">
      <w:pPr>
        <w:spacing w:after="0"/>
        <w:jc w:val="both"/>
        <w:rPr>
          <w:rFonts w:ascii="Arial" w:hAnsi="Arial" w:cs="Arial"/>
          <w:sz w:val="24"/>
          <w:szCs w:val="24"/>
        </w:rPr>
      </w:pPr>
      <w:r w:rsidRPr="004C5FE5">
        <w:rPr>
          <w:rFonts w:ascii="Arial" w:hAnsi="Arial" w:cs="Arial"/>
          <w:sz w:val="24"/>
          <w:szCs w:val="24"/>
        </w:rPr>
        <w:t>De acuerdo con lo expuesto anteriormente</w:t>
      </w:r>
      <w:r w:rsidR="006867C6">
        <w:rPr>
          <w:rFonts w:ascii="Arial" w:hAnsi="Arial" w:cs="Arial"/>
          <w:sz w:val="24"/>
          <w:szCs w:val="24"/>
        </w:rPr>
        <w:t>,</w:t>
      </w:r>
      <w:r w:rsidRPr="004C5FE5">
        <w:rPr>
          <w:rFonts w:ascii="Arial" w:hAnsi="Arial" w:cs="Arial"/>
          <w:sz w:val="24"/>
          <w:szCs w:val="24"/>
        </w:rPr>
        <w:t xml:space="preserve"> se determinó que la AGEPRO estableció de manera correcta la semaforización para todos los niveles del programa presupuestario E067 - Impulso a la Inversión Público-Privada</w:t>
      </w:r>
      <w:r w:rsidR="003E4469">
        <w:rPr>
          <w:rFonts w:ascii="Arial" w:hAnsi="Arial" w:cs="Arial"/>
          <w:sz w:val="24"/>
          <w:szCs w:val="24"/>
        </w:rPr>
        <w:t>. Sin embargo, en el</w:t>
      </w:r>
      <w:r w:rsidR="009D792E" w:rsidRPr="004C5FE5">
        <w:rPr>
          <w:rFonts w:ascii="Arial" w:hAnsi="Arial" w:cs="Arial"/>
          <w:sz w:val="24"/>
          <w:szCs w:val="24"/>
        </w:rPr>
        <w:t xml:space="preserve"> nivel Fin</w:t>
      </w:r>
      <w:r w:rsidR="00194E2A">
        <w:rPr>
          <w:rFonts w:ascii="Arial" w:hAnsi="Arial" w:cs="Arial"/>
          <w:sz w:val="24"/>
          <w:szCs w:val="24"/>
        </w:rPr>
        <w:t>,</w:t>
      </w:r>
      <w:r w:rsidR="009D792E" w:rsidRPr="004C5FE5">
        <w:rPr>
          <w:rFonts w:ascii="Arial" w:hAnsi="Arial" w:cs="Arial"/>
          <w:sz w:val="24"/>
          <w:szCs w:val="24"/>
        </w:rPr>
        <w:t xml:space="preserve"> reflejó un sobrecumplimiento del 177.77% que lo situó en semáforo rojo.</w:t>
      </w:r>
    </w:p>
    <w:p w:rsidR="006867C6" w:rsidRPr="004C5FE5" w:rsidRDefault="006867C6" w:rsidP="006867C6">
      <w:pPr>
        <w:spacing w:after="0"/>
        <w:jc w:val="both"/>
        <w:rPr>
          <w:rFonts w:ascii="Arial" w:hAnsi="Arial" w:cs="Arial"/>
          <w:sz w:val="24"/>
          <w:szCs w:val="24"/>
        </w:rPr>
      </w:pPr>
    </w:p>
    <w:p w:rsidR="00790731" w:rsidRPr="004C5FE5" w:rsidRDefault="00790731" w:rsidP="00790731">
      <w:pPr>
        <w:jc w:val="both"/>
        <w:rPr>
          <w:rFonts w:ascii="Arial" w:hAnsi="Arial" w:cs="Arial"/>
          <w:sz w:val="24"/>
          <w:szCs w:val="24"/>
        </w:rPr>
      </w:pPr>
      <w:r w:rsidRPr="004C5FE5">
        <w:rPr>
          <w:rFonts w:ascii="Arial" w:hAnsi="Arial" w:cs="Arial"/>
          <w:sz w:val="24"/>
          <w:szCs w:val="24"/>
        </w:rPr>
        <w:t xml:space="preserve">Aunado a lo anterior, con excepción del nivel Fin, no sustentó con evidencia el cumplimiento reportado </w:t>
      </w:r>
      <w:r w:rsidR="00981CA9">
        <w:rPr>
          <w:rFonts w:ascii="Arial" w:hAnsi="Arial" w:cs="Arial"/>
          <w:sz w:val="24"/>
          <w:szCs w:val="24"/>
        </w:rPr>
        <w:t>de los niveles P</w:t>
      </w:r>
      <w:r w:rsidR="006867C6">
        <w:rPr>
          <w:rFonts w:ascii="Arial" w:hAnsi="Arial" w:cs="Arial"/>
          <w:sz w:val="24"/>
          <w:szCs w:val="24"/>
        </w:rPr>
        <w:t>ropósito</w:t>
      </w:r>
      <w:r w:rsidR="00981CA9">
        <w:rPr>
          <w:rFonts w:ascii="Arial" w:hAnsi="Arial" w:cs="Arial"/>
          <w:sz w:val="24"/>
          <w:szCs w:val="24"/>
        </w:rPr>
        <w:t xml:space="preserve"> y C</w:t>
      </w:r>
      <w:r w:rsidR="006867C6" w:rsidRPr="004C5FE5">
        <w:rPr>
          <w:rFonts w:ascii="Arial" w:hAnsi="Arial" w:cs="Arial"/>
          <w:sz w:val="24"/>
          <w:szCs w:val="24"/>
        </w:rPr>
        <w:t xml:space="preserve">omponentes 01, 02, 03 y </w:t>
      </w:r>
      <w:r w:rsidR="006867C6">
        <w:rPr>
          <w:rFonts w:ascii="Arial" w:hAnsi="Arial" w:cs="Arial"/>
          <w:sz w:val="24"/>
          <w:szCs w:val="24"/>
        </w:rPr>
        <w:t xml:space="preserve">04, </w:t>
      </w:r>
      <w:r w:rsidRPr="004C5FE5">
        <w:rPr>
          <w:rFonts w:ascii="Arial" w:hAnsi="Arial" w:cs="Arial"/>
          <w:sz w:val="24"/>
          <w:szCs w:val="24"/>
        </w:rPr>
        <w:t xml:space="preserve">en los </w:t>
      </w:r>
      <w:r w:rsidRPr="004C5FE5">
        <w:rPr>
          <w:rFonts w:ascii="Arial" w:hAnsi="Arial" w:cs="Arial"/>
          <w:sz w:val="24"/>
          <w:szCs w:val="24"/>
        </w:rPr>
        <w:lastRenderedPageBreak/>
        <w:t>Formatos Evaluatorios Programáticos del Sistema de Integración Program</w:t>
      </w:r>
      <w:r w:rsidR="006867C6">
        <w:rPr>
          <w:rFonts w:ascii="Arial" w:hAnsi="Arial" w:cs="Arial"/>
          <w:sz w:val="24"/>
          <w:szCs w:val="24"/>
        </w:rPr>
        <w:t>ática y Presupuestal (FESIPPRES).</w:t>
      </w:r>
    </w:p>
    <w:p w:rsidR="00790731" w:rsidRPr="004C5FE5" w:rsidRDefault="00790731" w:rsidP="003E4469">
      <w:pPr>
        <w:spacing w:after="0"/>
        <w:jc w:val="both"/>
        <w:rPr>
          <w:rFonts w:ascii="Arial" w:hAnsi="Arial" w:cs="Arial"/>
          <w:sz w:val="24"/>
          <w:szCs w:val="24"/>
        </w:rPr>
      </w:pPr>
    </w:p>
    <w:p w:rsidR="00790731" w:rsidRPr="004C5FE5" w:rsidRDefault="00790731" w:rsidP="007824C1">
      <w:pPr>
        <w:pStyle w:val="Prrafodelista"/>
        <w:numPr>
          <w:ilvl w:val="0"/>
          <w:numId w:val="22"/>
        </w:numPr>
        <w:ind w:left="567"/>
        <w:jc w:val="center"/>
        <w:rPr>
          <w:rFonts w:ascii="Arial" w:hAnsi="Arial" w:cs="Arial"/>
          <w:sz w:val="24"/>
          <w:szCs w:val="24"/>
        </w:rPr>
      </w:pPr>
      <w:r w:rsidRPr="004C5FE5">
        <w:rPr>
          <w:rFonts w:ascii="Arial" w:hAnsi="Arial" w:cs="Arial"/>
          <w:sz w:val="24"/>
          <w:szCs w:val="24"/>
        </w:rPr>
        <w:t>Análisis del programa presupuestario G002 - Certeza Jurídica en el Patrimonio Estatal.</w:t>
      </w:r>
    </w:p>
    <w:p w:rsidR="007824C1" w:rsidRDefault="00790731" w:rsidP="007824C1">
      <w:pPr>
        <w:autoSpaceDE w:val="0"/>
        <w:autoSpaceDN w:val="0"/>
        <w:adjustRightInd w:val="0"/>
        <w:spacing w:after="0"/>
        <w:jc w:val="center"/>
        <w:rPr>
          <w:rFonts w:ascii="Arial" w:eastAsia="Calibri" w:hAnsi="Arial" w:cs="Arial"/>
          <w:sz w:val="20"/>
          <w:szCs w:val="20"/>
        </w:rPr>
      </w:pPr>
      <w:r>
        <w:rPr>
          <w:rFonts w:ascii="Arial" w:eastAsia="Calibri" w:hAnsi="Arial" w:cs="Arial"/>
          <w:b/>
          <w:bCs/>
          <w:color w:val="000000" w:themeColor="text1"/>
          <w:sz w:val="20"/>
          <w:szCs w:val="20"/>
          <w:lang w:val="es-ES_tradnl"/>
        </w:rPr>
        <w:t>Tabla 12</w:t>
      </w:r>
      <w:r w:rsidRPr="00591AD5">
        <w:rPr>
          <w:rFonts w:ascii="Arial" w:eastAsia="Calibri" w:hAnsi="Arial" w:cs="Arial"/>
          <w:b/>
          <w:bCs/>
          <w:color w:val="000000" w:themeColor="text1"/>
          <w:sz w:val="20"/>
          <w:szCs w:val="20"/>
          <w:lang w:val="es-ES_tradnl"/>
        </w:rPr>
        <w:t>.</w:t>
      </w:r>
      <w:r w:rsidR="007824C1" w:rsidRPr="007824C1">
        <w:rPr>
          <w:rFonts w:ascii="Arial" w:eastAsia="Calibri" w:hAnsi="Arial" w:cs="Arial"/>
          <w:sz w:val="20"/>
          <w:szCs w:val="20"/>
        </w:rPr>
        <w:t xml:space="preserve"> </w:t>
      </w:r>
      <w:r w:rsidR="007824C1" w:rsidRPr="00696C3F">
        <w:rPr>
          <w:rFonts w:ascii="Arial" w:eastAsia="Calibri" w:hAnsi="Arial" w:cs="Arial"/>
          <w:sz w:val="20"/>
          <w:szCs w:val="20"/>
        </w:rPr>
        <w:t>Semaforización y cumplimiento de objetivos y metas</w:t>
      </w:r>
    </w:p>
    <w:p w:rsidR="00790731" w:rsidRPr="00591AD5" w:rsidRDefault="007824C1" w:rsidP="007824C1">
      <w:pPr>
        <w:pStyle w:val="Prrafodelista"/>
        <w:jc w:val="center"/>
        <w:rPr>
          <w:rFonts w:ascii="Arial" w:hAnsi="Arial" w:cs="Arial"/>
          <w:sz w:val="20"/>
          <w:szCs w:val="20"/>
        </w:rPr>
      </w:pPr>
      <w:r>
        <w:rPr>
          <w:rFonts w:ascii="Arial" w:eastAsia="Calibri" w:hAnsi="Arial" w:cs="Arial"/>
          <w:sz w:val="20"/>
          <w:szCs w:val="20"/>
        </w:rPr>
        <w:t>Programa p</w:t>
      </w:r>
      <w:r w:rsidRPr="00591AD5">
        <w:rPr>
          <w:rFonts w:ascii="Arial" w:eastAsia="Calibri" w:hAnsi="Arial" w:cs="Arial"/>
          <w:sz w:val="20"/>
          <w:szCs w:val="20"/>
        </w:rPr>
        <w:t>resupuestario</w:t>
      </w:r>
      <w:r w:rsidR="00790731" w:rsidRPr="00591AD5">
        <w:rPr>
          <w:rFonts w:ascii="Arial" w:hAnsi="Arial" w:cs="Arial"/>
          <w:sz w:val="20"/>
          <w:szCs w:val="20"/>
        </w:rPr>
        <w:t xml:space="preserve"> G002 - Certeza Jurídica en el Patrimonio Estatal.</w:t>
      </w:r>
    </w:p>
    <w:tbl>
      <w:tblPr>
        <w:tblStyle w:val="Tablaconcuadrcula5"/>
        <w:tblW w:w="5049" w:type="pct"/>
        <w:jc w:val="center"/>
        <w:tblLayout w:type="fixed"/>
        <w:tblLook w:val="04A0" w:firstRow="1" w:lastRow="0" w:firstColumn="1" w:lastColumn="0" w:noHBand="0" w:noVBand="1"/>
      </w:tblPr>
      <w:tblGrid>
        <w:gridCol w:w="9304"/>
      </w:tblGrid>
      <w:tr w:rsidR="00790731" w:rsidRPr="008944F0" w:rsidTr="00F21BBE">
        <w:trPr>
          <w:trHeight w:val="1552"/>
          <w:jc w:val="center"/>
        </w:trPr>
        <w:tc>
          <w:tcPr>
            <w:tcW w:w="5000" w:type="pct"/>
            <w:tcBorders>
              <w:top w:val="nil"/>
              <w:left w:val="nil"/>
              <w:bottom w:val="nil"/>
              <w:right w:val="nil"/>
            </w:tcBorders>
          </w:tcPr>
          <w:tbl>
            <w:tblPr>
              <w:tblStyle w:val="Tablaconcuadrcula"/>
              <w:tblW w:w="5000" w:type="pct"/>
              <w:jc w:val="center"/>
              <w:tblLayout w:type="fixed"/>
              <w:tblLook w:val="04A0" w:firstRow="1" w:lastRow="0" w:firstColumn="1" w:lastColumn="0" w:noHBand="0" w:noVBand="1"/>
            </w:tblPr>
            <w:tblGrid>
              <w:gridCol w:w="1363"/>
              <w:gridCol w:w="1403"/>
              <w:gridCol w:w="180"/>
              <w:gridCol w:w="1276"/>
              <w:gridCol w:w="205"/>
              <w:gridCol w:w="1565"/>
              <w:gridCol w:w="1561"/>
              <w:gridCol w:w="1525"/>
            </w:tblGrid>
            <w:tr w:rsidR="00790731" w:rsidRPr="00B17B93" w:rsidTr="00F21BBE">
              <w:trPr>
                <w:jc w:val="center"/>
              </w:trPr>
              <w:tc>
                <w:tcPr>
                  <w:tcW w:w="5000" w:type="pct"/>
                  <w:gridSpan w:val="8"/>
                  <w:shd w:val="clear" w:color="auto" w:fill="DBE5F1" w:themeFill="accent1" w:themeFillTint="33"/>
                </w:tcPr>
                <w:p w:rsidR="00790731" w:rsidRPr="00B17B93" w:rsidRDefault="00790731" w:rsidP="00F21BBE">
                  <w:pPr>
                    <w:tabs>
                      <w:tab w:val="left" w:pos="7575"/>
                    </w:tabs>
                    <w:spacing w:line="276" w:lineRule="auto"/>
                    <w:jc w:val="both"/>
                    <w:rPr>
                      <w:rFonts w:ascii="Arial" w:hAnsi="Arial" w:cs="Arial"/>
                      <w:b/>
                      <w:sz w:val="16"/>
                      <w:szCs w:val="16"/>
                    </w:rPr>
                  </w:pPr>
                  <w:r w:rsidRPr="00B17B93">
                    <w:rPr>
                      <w:rFonts w:ascii="Arial" w:hAnsi="Arial" w:cs="Arial"/>
                      <w:b/>
                      <w:sz w:val="16"/>
                      <w:szCs w:val="16"/>
                    </w:rPr>
                    <w:t xml:space="preserve">Fin: </w:t>
                  </w:r>
                  <w:r w:rsidR="002731E6">
                    <w:rPr>
                      <w:rFonts w:ascii="Arial" w:hAnsi="Arial" w:cs="Arial"/>
                      <w:sz w:val="16"/>
                    </w:rPr>
                    <w:t>Contribuir a i</w:t>
                  </w:r>
                  <w:r w:rsidRPr="00B17B93">
                    <w:rPr>
                      <w:rFonts w:ascii="Arial" w:hAnsi="Arial" w:cs="Arial"/>
                      <w:sz w:val="16"/>
                    </w:rPr>
                    <w:t>mpulsar un clima de negocios propicio que permita la creación de nuevas empresas competitivas y la atracción de inversiones directas multisectoriales que generen desarrollo integral y equitativo, fuentes de empleo y crecimiento económico entre las regiones del estado, mediante la implementación de incentivos diferenciados.</w:t>
                  </w:r>
                </w:p>
              </w:tc>
            </w:tr>
            <w:tr w:rsidR="00790731" w:rsidRPr="00B17B93" w:rsidTr="00F21BBE">
              <w:trPr>
                <w:jc w:val="center"/>
              </w:trPr>
              <w:tc>
                <w:tcPr>
                  <w:tcW w:w="5000" w:type="pct"/>
                  <w:gridSpan w:val="8"/>
                  <w:shd w:val="clear" w:color="auto" w:fill="DBE5F1" w:themeFill="accent1" w:themeFillTint="33"/>
                  <w:vAlign w:val="center"/>
                </w:tcPr>
                <w:p w:rsidR="00790731" w:rsidRPr="00B17B93" w:rsidRDefault="00790731" w:rsidP="00F21BBE">
                  <w:pPr>
                    <w:tabs>
                      <w:tab w:val="left" w:pos="7575"/>
                    </w:tabs>
                    <w:spacing w:line="276" w:lineRule="auto"/>
                    <w:rPr>
                      <w:rFonts w:ascii="Arial" w:hAnsi="Arial" w:cs="Arial"/>
                      <w:b/>
                      <w:sz w:val="16"/>
                      <w:szCs w:val="16"/>
                    </w:rPr>
                  </w:pPr>
                  <w:r w:rsidRPr="00B17B93">
                    <w:rPr>
                      <w:rFonts w:ascii="Arial" w:hAnsi="Arial" w:cs="Arial"/>
                      <w:b/>
                      <w:sz w:val="16"/>
                      <w:szCs w:val="16"/>
                    </w:rPr>
                    <w:t xml:space="preserve">Nombre del Indicador: </w:t>
                  </w:r>
                  <w:r w:rsidRPr="00B17B93">
                    <w:rPr>
                      <w:rFonts w:ascii="Arial" w:hAnsi="Arial" w:cs="Arial"/>
                      <w:sz w:val="16"/>
                    </w:rPr>
                    <w:t>Índice de Competitividad Estatal.</w:t>
                  </w:r>
                </w:p>
              </w:tc>
            </w:tr>
            <w:tr w:rsidR="00790731" w:rsidRPr="00B17B93" w:rsidTr="00634D6A">
              <w:trPr>
                <w:jc w:val="center"/>
              </w:trPr>
              <w:tc>
                <w:tcPr>
                  <w:tcW w:w="750" w:type="pct"/>
                  <w:vMerge w:val="restar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Sentido del indicador</w:t>
                  </w:r>
                </w:p>
              </w:tc>
              <w:tc>
                <w:tcPr>
                  <w:tcW w:w="4250" w:type="pct"/>
                  <w:gridSpan w:val="7"/>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Avance programático acumulado</w:t>
                  </w:r>
                </w:p>
              </w:tc>
            </w:tr>
            <w:tr w:rsidR="00790731" w:rsidRPr="00B17B93" w:rsidTr="00634D6A">
              <w:trPr>
                <w:jc w:val="center"/>
              </w:trPr>
              <w:tc>
                <w:tcPr>
                  <w:tcW w:w="750" w:type="pct"/>
                  <w:vMerge/>
                  <w:shd w:val="clear" w:color="auto" w:fill="DBE5F1" w:themeFill="accent1" w:themeFillTint="33"/>
                  <w:vAlign w:val="center"/>
                </w:tcPr>
                <w:p w:rsidR="00790731" w:rsidRPr="00B17B93" w:rsidRDefault="00790731" w:rsidP="00F21BBE">
                  <w:pPr>
                    <w:tabs>
                      <w:tab w:val="left" w:pos="7575"/>
                    </w:tabs>
                    <w:spacing w:line="276" w:lineRule="auto"/>
                    <w:jc w:val="both"/>
                    <w:rPr>
                      <w:rFonts w:ascii="Arial" w:hAnsi="Arial" w:cs="Arial"/>
                      <w:b/>
                      <w:sz w:val="16"/>
                      <w:szCs w:val="16"/>
                    </w:rPr>
                  </w:pPr>
                </w:p>
              </w:tc>
              <w:tc>
                <w:tcPr>
                  <w:tcW w:w="872"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programada </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(1)</w:t>
                  </w:r>
                </w:p>
              </w:tc>
              <w:tc>
                <w:tcPr>
                  <w:tcW w:w="816"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reportada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(2)</w:t>
                  </w:r>
                </w:p>
              </w:tc>
              <w:tc>
                <w:tcPr>
                  <w:tcW w:w="862"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634D6A" w:rsidRDefault="00634D6A" w:rsidP="00634D6A">
                  <w:pPr>
                    <w:tabs>
                      <w:tab w:val="left" w:pos="7575"/>
                    </w:tabs>
                    <w:spacing w:line="276" w:lineRule="auto"/>
                    <w:jc w:val="center"/>
                    <w:rPr>
                      <w:rFonts w:ascii="Arial" w:hAnsi="Arial" w:cs="Arial"/>
                      <w:b/>
                      <w:sz w:val="16"/>
                      <w:szCs w:val="16"/>
                    </w:rPr>
                  </w:pPr>
                  <w:r>
                    <w:rPr>
                      <w:rFonts w:ascii="Arial" w:hAnsi="Arial" w:cs="Arial"/>
                      <w:b/>
                      <w:sz w:val="16"/>
                      <w:szCs w:val="16"/>
                    </w:rPr>
                    <w:t>verificada por la ASEQROO (3)</w:t>
                  </w:r>
                </w:p>
              </w:tc>
              <w:tc>
                <w:tcPr>
                  <w:tcW w:w="86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reportado (2/1)</w:t>
                  </w:r>
                </w:p>
              </w:tc>
              <w:tc>
                <w:tcPr>
                  <w:tcW w:w="84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verificado por la ASEQROO (3/1)</w:t>
                  </w:r>
                  <w:r w:rsidR="00BA7F07">
                    <w:rPr>
                      <w:rFonts w:ascii="Arial" w:hAnsi="Arial" w:cs="Arial"/>
                      <w:b/>
                      <w:sz w:val="16"/>
                      <w:szCs w:val="16"/>
                    </w:rPr>
                    <w:t>*</w:t>
                  </w:r>
                </w:p>
              </w:tc>
            </w:tr>
            <w:tr w:rsidR="00790731" w:rsidRPr="00B17B93" w:rsidTr="00F21BBE">
              <w:trPr>
                <w:jc w:val="center"/>
              </w:trPr>
              <w:tc>
                <w:tcPr>
                  <w:tcW w:w="750" w:type="pct"/>
                </w:tcPr>
                <w:p w:rsidR="00790731" w:rsidRPr="00B17B93" w:rsidRDefault="00790731" w:rsidP="00F21BBE">
                  <w:pPr>
                    <w:jc w:val="center"/>
                    <w:rPr>
                      <w:rFonts w:ascii="Arial" w:hAnsi="Arial" w:cs="Arial"/>
                      <w:sz w:val="18"/>
                      <w:szCs w:val="16"/>
                    </w:rPr>
                  </w:pPr>
                  <w:r w:rsidRPr="00B17B93">
                    <w:rPr>
                      <w:rFonts w:ascii="Arial" w:hAnsi="Arial" w:cs="Arial"/>
                      <w:sz w:val="18"/>
                      <w:szCs w:val="16"/>
                    </w:rPr>
                    <w:br/>
                  </w: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Ascendente</w:t>
                  </w:r>
                </w:p>
              </w:tc>
              <w:tc>
                <w:tcPr>
                  <w:tcW w:w="872" w:type="pct"/>
                  <w:gridSpan w:val="2"/>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9</w:t>
                  </w:r>
                  <w:r w:rsidRPr="00B17B93">
                    <w:rPr>
                      <w:rFonts w:ascii="Arial" w:hAnsi="Arial" w:cs="Arial"/>
                      <w:sz w:val="18"/>
                      <w:szCs w:val="16"/>
                    </w:rPr>
                    <w:br/>
                  </w:r>
                </w:p>
              </w:tc>
              <w:tc>
                <w:tcPr>
                  <w:tcW w:w="816" w:type="pct"/>
                  <w:gridSpan w:val="2"/>
                </w:tcPr>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r w:rsidRPr="00B17B93">
                    <w:rPr>
                      <w:rFonts w:ascii="Arial" w:hAnsi="Arial" w:cs="Arial"/>
                      <w:color w:val="000000"/>
                      <w:sz w:val="18"/>
                      <w:szCs w:val="16"/>
                    </w:rPr>
                    <w:t>16</w:t>
                  </w:r>
                </w:p>
                <w:p w:rsidR="00790731" w:rsidRPr="00B17B93" w:rsidRDefault="00790731" w:rsidP="00F21BBE">
                  <w:pPr>
                    <w:jc w:val="center"/>
                    <w:rPr>
                      <w:rFonts w:ascii="Arial" w:hAnsi="Arial" w:cs="Arial"/>
                      <w:sz w:val="18"/>
                      <w:szCs w:val="16"/>
                    </w:rPr>
                  </w:pPr>
                </w:p>
              </w:tc>
              <w:tc>
                <w:tcPr>
                  <w:tcW w:w="862" w:type="pct"/>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16</w:t>
                  </w:r>
                  <w:r w:rsidRPr="00B17B93">
                    <w:rPr>
                      <w:rFonts w:ascii="Arial" w:hAnsi="Arial" w:cs="Arial"/>
                      <w:sz w:val="18"/>
                      <w:szCs w:val="16"/>
                    </w:rPr>
                    <w:br/>
                  </w:r>
                  <w:r w:rsidRPr="00B17B93">
                    <w:rPr>
                      <w:rFonts w:ascii="Arial" w:hAnsi="Arial" w:cs="Arial"/>
                      <w:sz w:val="18"/>
                      <w:szCs w:val="16"/>
                    </w:rPr>
                    <w:br/>
                  </w:r>
                </w:p>
              </w:tc>
              <w:tc>
                <w:tcPr>
                  <w:tcW w:w="860" w:type="pct"/>
                  <w:shd w:val="clear" w:color="auto" w:fill="FF3737"/>
                </w:tcPr>
                <w:p w:rsidR="00790731" w:rsidRPr="009C15E7" w:rsidRDefault="00790731" w:rsidP="00F21BBE">
                  <w:pPr>
                    <w:jc w:val="center"/>
                    <w:rPr>
                      <w:rFonts w:ascii="Arial" w:hAnsi="Arial" w:cs="Arial"/>
                      <w:b/>
                      <w:color w:val="FFFFFF" w:themeColor="background1"/>
                      <w:sz w:val="18"/>
                      <w:szCs w:val="16"/>
                    </w:rPr>
                  </w:pPr>
                </w:p>
                <w:p w:rsidR="00790731" w:rsidRPr="009C15E7" w:rsidRDefault="00790731" w:rsidP="00F21BBE">
                  <w:pPr>
                    <w:jc w:val="center"/>
                    <w:rPr>
                      <w:rFonts w:ascii="Arial" w:hAnsi="Arial" w:cs="Arial"/>
                      <w:b/>
                      <w:color w:val="FFFFFF" w:themeColor="background1"/>
                      <w:sz w:val="18"/>
                      <w:szCs w:val="16"/>
                    </w:rPr>
                  </w:pPr>
                </w:p>
                <w:p w:rsidR="00790731" w:rsidRPr="009C15E7" w:rsidRDefault="00790731" w:rsidP="00F21BBE">
                  <w:pPr>
                    <w:jc w:val="center"/>
                    <w:rPr>
                      <w:rFonts w:ascii="Arial" w:hAnsi="Arial" w:cs="Arial"/>
                      <w:b/>
                      <w:color w:val="FFFFFF" w:themeColor="background1"/>
                      <w:sz w:val="18"/>
                      <w:szCs w:val="16"/>
                    </w:rPr>
                  </w:pPr>
                </w:p>
                <w:p w:rsidR="00790731" w:rsidRPr="009C15E7" w:rsidRDefault="00790731" w:rsidP="00F21BBE">
                  <w:pPr>
                    <w:jc w:val="center"/>
                    <w:rPr>
                      <w:rFonts w:ascii="Arial" w:hAnsi="Arial" w:cs="Arial"/>
                      <w:b/>
                      <w:color w:val="FFFFFF" w:themeColor="background1"/>
                      <w:sz w:val="18"/>
                      <w:szCs w:val="16"/>
                    </w:rPr>
                  </w:pPr>
                  <w:r w:rsidRPr="009C15E7">
                    <w:rPr>
                      <w:rFonts w:ascii="Arial" w:hAnsi="Arial" w:cs="Arial"/>
                      <w:b/>
                      <w:color w:val="FFFFFF" w:themeColor="background1"/>
                      <w:sz w:val="18"/>
                      <w:szCs w:val="16"/>
                    </w:rPr>
                    <w:t>177.77%</w:t>
                  </w:r>
                </w:p>
              </w:tc>
              <w:tc>
                <w:tcPr>
                  <w:tcW w:w="840" w:type="pct"/>
                  <w:shd w:val="clear" w:color="auto" w:fill="FF3737"/>
                </w:tcPr>
                <w:p w:rsidR="00790731" w:rsidRPr="009C15E7" w:rsidRDefault="00790731" w:rsidP="00F21BBE">
                  <w:pPr>
                    <w:jc w:val="center"/>
                    <w:rPr>
                      <w:rFonts w:ascii="Arial" w:hAnsi="Arial" w:cs="Arial"/>
                      <w:b/>
                      <w:color w:val="FFFFFF" w:themeColor="background1"/>
                      <w:sz w:val="18"/>
                      <w:szCs w:val="16"/>
                    </w:rPr>
                  </w:pPr>
                </w:p>
                <w:p w:rsidR="00790731" w:rsidRPr="009C15E7" w:rsidRDefault="00790731" w:rsidP="00F21BBE">
                  <w:pPr>
                    <w:jc w:val="center"/>
                    <w:rPr>
                      <w:rFonts w:ascii="Arial" w:hAnsi="Arial" w:cs="Arial"/>
                      <w:b/>
                      <w:color w:val="FFFFFF" w:themeColor="background1"/>
                      <w:sz w:val="18"/>
                      <w:szCs w:val="16"/>
                    </w:rPr>
                  </w:pPr>
                </w:p>
                <w:p w:rsidR="00790731" w:rsidRPr="009C15E7" w:rsidRDefault="00790731" w:rsidP="00F21BBE">
                  <w:pPr>
                    <w:jc w:val="center"/>
                    <w:rPr>
                      <w:rFonts w:ascii="Arial" w:hAnsi="Arial" w:cs="Arial"/>
                      <w:b/>
                      <w:color w:val="FFFFFF" w:themeColor="background1"/>
                      <w:sz w:val="18"/>
                      <w:szCs w:val="16"/>
                    </w:rPr>
                  </w:pPr>
                </w:p>
                <w:p w:rsidR="00790731" w:rsidRPr="009C15E7" w:rsidRDefault="009D792E" w:rsidP="009D792E">
                  <w:pPr>
                    <w:jc w:val="center"/>
                    <w:rPr>
                      <w:rFonts w:ascii="Arial" w:hAnsi="Arial" w:cs="Arial"/>
                      <w:b/>
                      <w:color w:val="FFFFFF" w:themeColor="background1"/>
                      <w:sz w:val="18"/>
                      <w:szCs w:val="16"/>
                    </w:rPr>
                  </w:pPr>
                  <w:r w:rsidRPr="009C15E7">
                    <w:rPr>
                      <w:rFonts w:ascii="Arial" w:hAnsi="Arial" w:cs="Arial"/>
                      <w:b/>
                      <w:color w:val="FFFFFF" w:themeColor="background1"/>
                      <w:sz w:val="18"/>
                      <w:szCs w:val="16"/>
                    </w:rPr>
                    <w:t>177.77</w:t>
                  </w:r>
                  <w:r w:rsidR="00790731" w:rsidRPr="009C15E7">
                    <w:rPr>
                      <w:rFonts w:ascii="Arial" w:hAnsi="Arial" w:cs="Arial"/>
                      <w:b/>
                      <w:color w:val="FFFFFF" w:themeColor="background1"/>
                      <w:sz w:val="18"/>
                      <w:szCs w:val="16"/>
                    </w:rPr>
                    <w:t>%</w:t>
                  </w:r>
                </w:p>
              </w:tc>
            </w:tr>
            <w:tr w:rsidR="00790731" w:rsidRPr="00B17B93" w:rsidTr="00F21BBE">
              <w:trPr>
                <w:jc w:val="center"/>
              </w:trPr>
              <w:tc>
                <w:tcPr>
                  <w:tcW w:w="5000" w:type="pct"/>
                  <w:gridSpan w:val="8"/>
                  <w:shd w:val="clear" w:color="auto" w:fill="auto"/>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Análisis</w:t>
                  </w:r>
                </w:p>
                <w:p w:rsidR="00790731" w:rsidRPr="00B17B93" w:rsidRDefault="00790731" w:rsidP="00F21BBE">
                  <w:pPr>
                    <w:tabs>
                      <w:tab w:val="left" w:pos="7575"/>
                    </w:tabs>
                    <w:spacing w:line="276" w:lineRule="auto"/>
                    <w:jc w:val="center"/>
                    <w:rPr>
                      <w:rFonts w:ascii="Arial" w:hAnsi="Arial" w:cs="Arial"/>
                      <w:b/>
                      <w:sz w:val="16"/>
                      <w:szCs w:val="16"/>
                    </w:rPr>
                  </w:pPr>
                </w:p>
                <w:p w:rsidR="00F21BBE" w:rsidRPr="00B17B93" w:rsidRDefault="00F21BBE" w:rsidP="00F21BBE">
                  <w:pPr>
                    <w:tabs>
                      <w:tab w:val="left" w:pos="7575"/>
                    </w:tabs>
                    <w:spacing w:line="276" w:lineRule="auto"/>
                    <w:jc w:val="both"/>
                    <w:rPr>
                      <w:rFonts w:ascii="Arial" w:hAnsi="Arial" w:cs="Arial"/>
                      <w:sz w:val="16"/>
                      <w:szCs w:val="16"/>
                    </w:rPr>
                  </w:pPr>
                  <w:r w:rsidRPr="00B17B93">
                    <w:rPr>
                      <w:rFonts w:ascii="Arial" w:hAnsi="Arial" w:cs="Arial"/>
                      <w:b/>
                      <w:sz w:val="16"/>
                      <w:szCs w:val="16"/>
                    </w:rPr>
                    <w:t>Semaforización:</w:t>
                  </w:r>
                  <w:r w:rsidRPr="00B17B93">
                    <w:rPr>
                      <w:rFonts w:ascii="Arial" w:hAnsi="Arial" w:cs="Arial"/>
                      <w:sz w:val="16"/>
                      <w:szCs w:val="16"/>
                    </w:rPr>
                    <w:t xml:space="preserve"> </w:t>
                  </w:r>
                  <w:r w:rsidRPr="00B17B93">
                    <w:rPr>
                      <w:rFonts w:ascii="Arial" w:hAnsi="Arial" w:cs="Arial"/>
                      <w:bCs/>
                      <w:sz w:val="16"/>
                      <w:szCs w:val="16"/>
                    </w:rPr>
                    <w:t xml:space="preserve">De acuerdo con el FESIPPRES, el nivel de cumplimiento de la meta ejecutada reportada con relación a la meta programada para el objetivo de nivel Fin fue </w:t>
                  </w:r>
                  <w:r w:rsidRPr="00B17B93">
                    <w:rPr>
                      <w:rFonts w:ascii="Arial" w:hAnsi="Arial" w:cs="Arial"/>
                      <w:sz w:val="16"/>
                      <w:szCs w:val="16"/>
                    </w:rPr>
                    <w:t>del 177.77%</w:t>
                  </w:r>
                  <w:r w:rsidR="001F79E9">
                    <w:rPr>
                      <w:rFonts w:ascii="Arial" w:hAnsi="Arial" w:cs="Arial"/>
                      <w:sz w:val="16"/>
                      <w:szCs w:val="16"/>
                    </w:rPr>
                    <w:t>,</w:t>
                  </w:r>
                  <w:r w:rsidRPr="00B17B93">
                    <w:rPr>
                      <w:rFonts w:ascii="Arial" w:hAnsi="Arial" w:cs="Arial"/>
                      <w:sz w:val="16"/>
                      <w:szCs w:val="16"/>
                    </w:rPr>
                    <w:t xml:space="preserve"> </w:t>
                  </w:r>
                  <w:r w:rsidRPr="00B17B93">
                    <w:rPr>
                      <w:rFonts w:ascii="Arial" w:hAnsi="Arial" w:cs="Arial"/>
                      <w:bCs/>
                      <w:sz w:val="16"/>
                      <w:szCs w:val="16"/>
                    </w:rPr>
                    <w:t xml:space="preserve">asignándosele </w:t>
                  </w:r>
                  <w:r w:rsidRPr="00B17B93">
                    <w:rPr>
                      <w:rFonts w:ascii="Arial" w:hAnsi="Arial" w:cs="Arial"/>
                      <w:sz w:val="16"/>
                      <w:szCs w:val="16"/>
                    </w:rPr>
                    <w:t>una semaforización en color rojo. A</w:t>
                  </w:r>
                  <w:r w:rsidRPr="00B17B93">
                    <w:rPr>
                      <w:rFonts w:ascii="Arial" w:hAnsi="Arial" w:cs="Arial"/>
                      <w:color w:val="212121"/>
                      <w:sz w:val="16"/>
                      <w:szCs w:val="16"/>
                      <w:shd w:val="clear" w:color="auto" w:fill="FFFFFF"/>
                    </w:rPr>
                    <w:t xml:space="preserve">l realizar el cálculo del indicador conforme a la fórmula establecida y las variables correspondientes, se verificó un nivel de cumplimiento y color de la semaforización correctamente establecidas y que, de acuerdo con la </w:t>
                  </w:r>
                  <w:r w:rsidRPr="00B17B93">
                    <w:rPr>
                      <w:rFonts w:ascii="Arial" w:hAnsi="Arial" w:cs="Arial"/>
                      <w:sz w:val="16"/>
                      <w:szCs w:val="16"/>
                    </w:rPr>
                    <w:t>Guía para la Construcción de Indicadores de Desempeño para el Gobi</w:t>
                  </w:r>
                  <w:r w:rsidR="001F79E9">
                    <w:rPr>
                      <w:rFonts w:ascii="Arial" w:hAnsi="Arial" w:cs="Arial"/>
                      <w:sz w:val="16"/>
                      <w:szCs w:val="16"/>
                    </w:rPr>
                    <w:t>erno del Estado de Quintana Roo</w:t>
                  </w:r>
                  <w:r w:rsidRPr="00B17B93">
                    <w:rPr>
                      <w:rFonts w:ascii="Arial" w:hAnsi="Arial" w:cs="Arial"/>
                      <w:sz w:val="16"/>
                      <w:szCs w:val="16"/>
                    </w:rPr>
                    <w:t xml:space="preserve"> emitida por la SEFIPLAN, no se están alcanzando los resultados programados. Esta asignación concuerda con el comportamiento del indicador de tipo ascendente, que alcanza un nivel de cumplimie</w:t>
                  </w:r>
                  <w:r w:rsidR="001F79E9">
                    <w:rPr>
                      <w:rFonts w:ascii="Arial" w:hAnsi="Arial" w:cs="Arial"/>
                      <w:sz w:val="16"/>
                      <w:szCs w:val="16"/>
                    </w:rPr>
                    <w:t>nto debajo de -25% y sobre +15%</w:t>
                  </w:r>
                  <w:r w:rsidRPr="00B17B93">
                    <w:rPr>
                      <w:rFonts w:ascii="Arial" w:hAnsi="Arial" w:cs="Arial"/>
                      <w:sz w:val="16"/>
                      <w:szCs w:val="16"/>
                    </w:rPr>
                    <w:t xml:space="preserve"> con relación a su meta programada, por lo que dicha semaforiza</w:t>
                  </w:r>
                  <w:r w:rsidR="001F79E9">
                    <w:rPr>
                      <w:rFonts w:ascii="Arial" w:hAnsi="Arial" w:cs="Arial"/>
                      <w:sz w:val="16"/>
                      <w:szCs w:val="16"/>
                    </w:rPr>
                    <w:t>ción es la correcta de acuerdo con</w:t>
                  </w:r>
                  <w:r w:rsidRPr="00B17B93">
                    <w:rPr>
                      <w:rFonts w:ascii="Arial" w:hAnsi="Arial" w:cs="Arial"/>
                      <w:sz w:val="16"/>
                      <w:szCs w:val="16"/>
                    </w:rPr>
                    <w:t xml:space="preserve"> la guía antes mencionada.</w:t>
                  </w:r>
                </w:p>
                <w:p w:rsidR="00F21BBE" w:rsidRPr="00B17B93" w:rsidRDefault="00F21BBE" w:rsidP="00F21BBE">
                  <w:pPr>
                    <w:tabs>
                      <w:tab w:val="left" w:pos="7575"/>
                    </w:tabs>
                    <w:spacing w:line="276" w:lineRule="auto"/>
                    <w:jc w:val="both"/>
                    <w:rPr>
                      <w:rFonts w:ascii="Arial" w:hAnsi="Arial" w:cs="Arial"/>
                      <w:sz w:val="16"/>
                      <w:szCs w:val="16"/>
                    </w:rPr>
                  </w:pPr>
                </w:p>
                <w:p w:rsidR="00D2705C" w:rsidRPr="00B17B93" w:rsidRDefault="00D2705C" w:rsidP="00D2705C">
                  <w:pPr>
                    <w:tabs>
                      <w:tab w:val="left" w:pos="7575"/>
                    </w:tabs>
                    <w:spacing w:line="276" w:lineRule="auto"/>
                    <w:jc w:val="both"/>
                    <w:rPr>
                      <w:rFonts w:ascii="Arial" w:hAnsi="Arial" w:cs="Arial"/>
                      <w:sz w:val="16"/>
                      <w:szCs w:val="16"/>
                    </w:rPr>
                  </w:pPr>
                  <w:r w:rsidRPr="00B17B93">
                    <w:rPr>
                      <w:rFonts w:ascii="Arial" w:hAnsi="Arial" w:cs="Arial"/>
                      <w:sz w:val="16"/>
                      <w:szCs w:val="16"/>
                    </w:rPr>
                    <w:t>Al respecto</w:t>
                  </w:r>
                  <w:r w:rsidR="00091A83">
                    <w:rPr>
                      <w:rFonts w:ascii="Arial" w:hAnsi="Arial" w:cs="Arial"/>
                      <w:sz w:val="16"/>
                      <w:szCs w:val="16"/>
                    </w:rPr>
                    <w:t>,</w:t>
                  </w:r>
                  <w:r w:rsidRPr="00B17B93">
                    <w:rPr>
                      <w:rFonts w:ascii="Arial" w:hAnsi="Arial" w:cs="Arial"/>
                      <w:sz w:val="16"/>
                      <w:szCs w:val="16"/>
                    </w:rPr>
                    <w:t xml:space="preserve"> el Ente menciona en el FESIPPRES que </w:t>
                  </w:r>
                  <w:r w:rsidR="00091A83">
                    <w:rPr>
                      <w:rFonts w:ascii="Arial" w:hAnsi="Arial" w:cs="Arial"/>
                      <w:sz w:val="16"/>
                      <w:szCs w:val="16"/>
                    </w:rPr>
                    <w:t>l</w:t>
                  </w:r>
                  <w:r w:rsidRPr="00B17B93">
                    <w:rPr>
                      <w:rFonts w:ascii="Arial" w:hAnsi="Arial" w:cs="Arial"/>
                      <w:sz w:val="16"/>
                      <w:szCs w:val="16"/>
                    </w:rPr>
                    <w:t>a meta anual programada es de 48</w:t>
                  </w:r>
                  <w:r w:rsidR="00091A83">
                    <w:rPr>
                      <w:rFonts w:ascii="Arial" w:hAnsi="Arial" w:cs="Arial"/>
                      <w:sz w:val="16"/>
                      <w:szCs w:val="16"/>
                    </w:rPr>
                    <w:t xml:space="preserve"> puntos en el subíndice general. Al</w:t>
                  </w:r>
                  <w:r w:rsidRPr="00B17B93">
                    <w:rPr>
                      <w:rFonts w:ascii="Arial" w:hAnsi="Arial" w:cs="Arial"/>
                      <w:sz w:val="16"/>
                      <w:szCs w:val="16"/>
                    </w:rPr>
                    <w:t xml:space="preserve"> cuarto trimestre</w:t>
                  </w:r>
                  <w:r w:rsidR="00091A83">
                    <w:rPr>
                      <w:rFonts w:ascii="Arial" w:hAnsi="Arial" w:cs="Arial"/>
                      <w:sz w:val="16"/>
                      <w:szCs w:val="16"/>
                    </w:rPr>
                    <w:t>,</w:t>
                  </w:r>
                  <w:r w:rsidRPr="00B17B93">
                    <w:rPr>
                      <w:rFonts w:ascii="Arial" w:hAnsi="Arial" w:cs="Arial"/>
                      <w:sz w:val="16"/>
                      <w:szCs w:val="16"/>
                    </w:rPr>
                    <w:t xml:space="preserve"> el Instituto Mexicano para la Competitividad</w:t>
                  </w:r>
                  <w:r w:rsidR="00DF761E">
                    <w:rPr>
                      <w:rFonts w:ascii="Arial" w:hAnsi="Arial" w:cs="Arial"/>
                      <w:sz w:val="16"/>
                      <w:szCs w:val="16"/>
                    </w:rPr>
                    <w:t>, A.C.</w:t>
                  </w:r>
                  <w:r w:rsidRPr="00B17B93">
                    <w:rPr>
                      <w:rFonts w:ascii="Arial" w:hAnsi="Arial" w:cs="Arial"/>
                      <w:sz w:val="16"/>
                      <w:szCs w:val="16"/>
                    </w:rPr>
                    <w:t xml:space="preserve"> reporta para Quintana Roo un índice global de 45 puntos, lo que representa un 93.75% respecto de la meta programada para el ejercicio 2021 en este indicador.</w:t>
                  </w:r>
                </w:p>
                <w:p w:rsidR="00F21BBE" w:rsidRPr="00B17B93" w:rsidRDefault="00F21BBE" w:rsidP="00F21BBE">
                  <w:pPr>
                    <w:tabs>
                      <w:tab w:val="left" w:pos="7575"/>
                    </w:tabs>
                    <w:spacing w:line="276" w:lineRule="auto"/>
                    <w:jc w:val="both"/>
                    <w:rPr>
                      <w:rFonts w:ascii="Arial" w:hAnsi="Arial" w:cs="Arial"/>
                      <w:sz w:val="16"/>
                      <w:szCs w:val="16"/>
                    </w:rPr>
                  </w:pPr>
                </w:p>
                <w:p w:rsidR="00F21BBE" w:rsidRPr="00B17B93" w:rsidRDefault="00F21BBE" w:rsidP="00F21BBE">
                  <w:pPr>
                    <w:tabs>
                      <w:tab w:val="left" w:pos="7575"/>
                    </w:tabs>
                    <w:spacing w:line="276" w:lineRule="auto"/>
                    <w:jc w:val="both"/>
                    <w:rPr>
                      <w:rFonts w:ascii="Arial" w:hAnsi="Arial" w:cs="Arial"/>
                      <w:bCs/>
                      <w:sz w:val="16"/>
                      <w:szCs w:val="16"/>
                    </w:rPr>
                  </w:pPr>
                  <w:r w:rsidRPr="00B17B93">
                    <w:rPr>
                      <w:rFonts w:ascii="Arial" w:hAnsi="Arial" w:cs="Arial"/>
                      <w:b/>
                      <w:bCs/>
                      <w:sz w:val="16"/>
                      <w:szCs w:val="16"/>
                    </w:rPr>
                    <w:t>Evidencia del cumplimiento reportado:</w:t>
                  </w:r>
                  <w:r w:rsidRPr="00B17B93">
                    <w:rPr>
                      <w:rFonts w:ascii="Arial" w:hAnsi="Arial" w:cs="Arial"/>
                      <w:sz w:val="16"/>
                      <w:szCs w:val="16"/>
                    </w:rPr>
                    <w:t xml:space="preserve"> La posición 16 señalada como meta ejecutada por el Centro de Investigación en Política Pública del Instituto Mexicano para la Competitividad</w:t>
                  </w:r>
                  <w:r w:rsidR="00E03BAE">
                    <w:rPr>
                      <w:rFonts w:ascii="Arial" w:hAnsi="Arial" w:cs="Arial"/>
                      <w:sz w:val="16"/>
                      <w:szCs w:val="16"/>
                    </w:rPr>
                    <w:t>,</w:t>
                  </w:r>
                  <w:r w:rsidRPr="00B17B93">
                    <w:rPr>
                      <w:rFonts w:ascii="Arial" w:hAnsi="Arial" w:cs="Arial"/>
                      <w:sz w:val="16"/>
                      <w:szCs w:val="16"/>
                    </w:rPr>
                    <w:t xml:space="preserve"> A.C. corresponde a los resultados generales del Índice de Competitividad Estatal 2021. Ante lo cual</w:t>
                  </w:r>
                  <w:r w:rsidR="00E03BAE">
                    <w:rPr>
                      <w:rFonts w:ascii="Arial" w:hAnsi="Arial" w:cs="Arial"/>
                      <w:sz w:val="16"/>
                      <w:szCs w:val="16"/>
                    </w:rPr>
                    <w:t>,</w:t>
                  </w:r>
                  <w:r w:rsidRPr="00B17B93">
                    <w:rPr>
                      <w:rFonts w:ascii="Arial" w:hAnsi="Arial" w:cs="Arial"/>
                      <w:sz w:val="16"/>
                      <w:szCs w:val="16"/>
                    </w:rPr>
                    <w:t xml:space="preserve"> la AGEPRO proporcionó como evidencia un archivo digital que contiene una gráfica con los </w:t>
                  </w:r>
                  <w:hyperlink r:id="rId23" w:history="1">
                    <w:r w:rsidRPr="00B17B93">
                      <w:rPr>
                        <w:rStyle w:val="Hipervnculo"/>
                        <w:rFonts w:ascii="Arial" w:hAnsi="Arial" w:cs="Arial"/>
                        <w:sz w:val="16"/>
                        <w:szCs w:val="16"/>
                      </w:rPr>
                      <w:t>Resultados del Índice de Competitividad Estatal (ICE) 2021 (imco.org.mx)</w:t>
                    </w:r>
                  </w:hyperlink>
                  <w:r w:rsidR="00E03BAE">
                    <w:rPr>
                      <w:rStyle w:val="Hipervnculo"/>
                      <w:rFonts w:ascii="Arial" w:hAnsi="Arial" w:cs="Arial"/>
                      <w:sz w:val="16"/>
                      <w:szCs w:val="16"/>
                    </w:rPr>
                    <w:t>,</w:t>
                  </w:r>
                  <w:r w:rsidRPr="00B17B93">
                    <w:rPr>
                      <w:rFonts w:ascii="Arial" w:hAnsi="Arial" w:cs="Arial"/>
                      <w:sz w:val="16"/>
                      <w:szCs w:val="16"/>
                    </w:rPr>
                    <w:t xml:space="preserve"> como se indica a continuación:</w:t>
                  </w: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pStyle w:val="paragraph"/>
                    <w:spacing w:before="0" w:beforeAutospacing="0" w:after="0" w:afterAutospacing="0"/>
                    <w:jc w:val="both"/>
                    <w:textAlignment w:val="baseline"/>
                    <w:rPr>
                      <w:rFonts w:ascii="Arial" w:hAnsi="Arial" w:cs="Arial"/>
                      <w:sz w:val="16"/>
                      <w:szCs w:val="16"/>
                    </w:rPr>
                  </w:pPr>
                </w:p>
                <w:tbl>
                  <w:tblPr>
                    <w:tblStyle w:val="Tablaconcuadrcula"/>
                    <w:tblW w:w="12143" w:type="dxa"/>
                    <w:tblLayout w:type="fixed"/>
                    <w:tblLook w:val="04A0" w:firstRow="1" w:lastRow="0" w:firstColumn="1" w:lastColumn="0" w:noHBand="0" w:noVBand="1"/>
                  </w:tblPr>
                  <w:tblGrid>
                    <w:gridCol w:w="4275"/>
                    <w:gridCol w:w="7868"/>
                  </w:tblGrid>
                  <w:tr w:rsidR="00790731" w:rsidRPr="00B17B93" w:rsidTr="00F21BBE">
                    <w:trPr>
                      <w:trHeight w:val="2937"/>
                    </w:trPr>
                    <w:tc>
                      <w:tcPr>
                        <w:tcW w:w="4275" w:type="dxa"/>
                        <w:tcBorders>
                          <w:top w:val="nil"/>
                          <w:left w:val="nil"/>
                          <w:bottom w:val="nil"/>
                          <w:right w:val="nil"/>
                        </w:tcBorders>
                      </w:tcPr>
                      <w:p w:rsidR="00790731" w:rsidRPr="00B17B93" w:rsidRDefault="00790731" w:rsidP="00F21BBE">
                        <w:pPr>
                          <w:pStyle w:val="paragraph"/>
                          <w:spacing w:before="0" w:beforeAutospacing="0" w:after="0" w:afterAutospacing="0"/>
                          <w:jc w:val="center"/>
                          <w:textAlignment w:val="baseline"/>
                          <w:rPr>
                            <w:rFonts w:ascii="Arial" w:hAnsi="Arial" w:cs="Arial"/>
                            <w:sz w:val="16"/>
                            <w:szCs w:val="16"/>
                          </w:rPr>
                        </w:pPr>
                        <w:r w:rsidRPr="00B17B93">
                          <w:rPr>
                            <w:rFonts w:ascii="Arial" w:hAnsi="Arial" w:cs="Arial"/>
                            <w:noProof/>
                            <w:sz w:val="16"/>
                            <w:szCs w:val="16"/>
                          </w:rPr>
                          <w:lastRenderedPageBreak/>
                          <w:drawing>
                            <wp:inline distT="0" distB="0" distL="0" distR="0" wp14:anchorId="17C20FD0" wp14:editId="0AE56539">
                              <wp:extent cx="2757487" cy="2516505"/>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idencia M Fin.png"/>
                                      <pic:cNvPicPr/>
                                    </pic:nvPicPr>
                                    <pic:blipFill>
                                      <a:blip r:embed="rId24">
                                        <a:extLst>
                                          <a:ext uri="{28A0092B-C50C-407E-A947-70E740481C1C}">
                                            <a14:useLocalDpi xmlns:a14="http://schemas.microsoft.com/office/drawing/2010/main" val="0"/>
                                          </a:ext>
                                        </a:extLst>
                                      </a:blip>
                                      <a:stretch>
                                        <a:fillRect/>
                                      </a:stretch>
                                    </pic:blipFill>
                                    <pic:spPr>
                                      <a:xfrm>
                                        <a:off x="0" y="0"/>
                                        <a:ext cx="2763104" cy="2521631"/>
                                      </a:xfrm>
                                      <a:prstGeom prst="rect">
                                        <a:avLst/>
                                      </a:prstGeom>
                                    </pic:spPr>
                                  </pic:pic>
                                </a:graphicData>
                              </a:graphic>
                            </wp:inline>
                          </w:drawing>
                        </w:r>
                      </w:p>
                    </w:tc>
                    <w:tc>
                      <w:tcPr>
                        <w:tcW w:w="7868" w:type="dxa"/>
                        <w:tcBorders>
                          <w:top w:val="nil"/>
                          <w:left w:val="nil"/>
                          <w:bottom w:val="nil"/>
                          <w:right w:val="nil"/>
                        </w:tcBorders>
                      </w:tcPr>
                      <w:p w:rsidR="00790731" w:rsidRPr="00B17B93" w:rsidRDefault="00790731" w:rsidP="00F21BBE">
                        <w:pPr>
                          <w:pStyle w:val="paragraph"/>
                          <w:spacing w:before="0" w:beforeAutospacing="0" w:after="0" w:afterAutospacing="0"/>
                          <w:jc w:val="center"/>
                          <w:textAlignment w:val="baseline"/>
                          <w:rPr>
                            <w:rFonts w:ascii="Arial" w:hAnsi="Arial" w:cs="Arial"/>
                            <w:sz w:val="16"/>
                            <w:szCs w:val="16"/>
                          </w:rPr>
                        </w:pPr>
                        <w:r w:rsidRPr="00B17B93">
                          <w:rPr>
                            <w:rFonts w:ascii="Arial" w:hAnsi="Arial" w:cs="Arial"/>
                            <w:noProof/>
                            <w:sz w:val="16"/>
                            <w:szCs w:val="16"/>
                          </w:rPr>
                          <w:drawing>
                            <wp:anchor distT="0" distB="0" distL="114300" distR="114300" simplePos="0" relativeHeight="251665408" behindDoc="0" locked="0" layoutInCell="1" allowOverlap="1" wp14:anchorId="1D68FA33" wp14:editId="5F533CBC">
                              <wp:simplePos x="0" y="0"/>
                              <wp:positionH relativeFrom="column">
                                <wp:posOffset>45720</wp:posOffset>
                              </wp:positionH>
                              <wp:positionV relativeFrom="paragraph">
                                <wp:posOffset>501015</wp:posOffset>
                              </wp:positionV>
                              <wp:extent cx="2590800" cy="1619250"/>
                              <wp:effectExtent l="0" t="0" r="0" b="0"/>
                              <wp:wrapThrough wrapText="bothSides">
                                <wp:wrapPolygon edited="0">
                                  <wp:start x="0" y="0"/>
                                  <wp:lineTo x="0" y="21346"/>
                                  <wp:lineTo x="21441" y="21346"/>
                                  <wp:lineTo x="21441"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videncia fin M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0800" cy="1619250"/>
                                      </a:xfrm>
                                      <a:prstGeom prst="rect">
                                        <a:avLst/>
                                      </a:prstGeom>
                                    </pic:spPr>
                                  </pic:pic>
                                </a:graphicData>
                              </a:graphic>
                              <wp14:sizeRelH relativeFrom="margin">
                                <wp14:pctWidth>0</wp14:pctWidth>
                              </wp14:sizeRelH>
                              <wp14:sizeRelV relativeFrom="margin">
                                <wp14:pctHeight>0</wp14:pctHeight>
                              </wp14:sizeRelV>
                            </wp:anchor>
                          </w:drawing>
                        </w:r>
                      </w:p>
                    </w:tc>
                  </w:tr>
                  <w:tr w:rsidR="00790731" w:rsidRPr="00B17B93" w:rsidTr="00F21BBE">
                    <w:trPr>
                      <w:trHeight w:val="358"/>
                    </w:trPr>
                    <w:tc>
                      <w:tcPr>
                        <w:tcW w:w="12143" w:type="dxa"/>
                        <w:gridSpan w:val="2"/>
                        <w:tcBorders>
                          <w:top w:val="nil"/>
                          <w:left w:val="nil"/>
                          <w:bottom w:val="nil"/>
                          <w:right w:val="nil"/>
                        </w:tcBorders>
                      </w:tcPr>
                      <w:p w:rsidR="00790731" w:rsidRPr="00B17B93" w:rsidRDefault="00790731" w:rsidP="00F21BBE">
                        <w:pPr>
                          <w:pStyle w:val="Ttulo3"/>
                          <w:ind w:right="3465"/>
                          <w:jc w:val="center"/>
                          <w:outlineLvl w:val="2"/>
                          <w:rPr>
                            <w:rFonts w:cs="Arial"/>
                            <w:b w:val="0"/>
                            <w:sz w:val="16"/>
                            <w:szCs w:val="16"/>
                          </w:rPr>
                        </w:pPr>
                        <w:r w:rsidRPr="00B17B93">
                          <w:rPr>
                            <w:rFonts w:cs="Arial"/>
                            <w:b w:val="0"/>
                            <w:sz w:val="16"/>
                            <w:szCs w:val="16"/>
                          </w:rPr>
                          <w:t xml:space="preserve">Fuente: Índice de Competitividad Estatal 2021, IMCO, A.C. </w:t>
                        </w:r>
                        <w:hyperlink r:id="rId26" w:history="1">
                          <w:r w:rsidRPr="00B17B93">
                            <w:rPr>
                              <w:rStyle w:val="Hipervnculo"/>
                              <w:rFonts w:eastAsiaTheme="majorEastAsia" w:cs="Arial"/>
                              <w:b w:val="0"/>
                              <w:bCs w:val="0"/>
                              <w:sz w:val="16"/>
                              <w:szCs w:val="16"/>
                            </w:rPr>
                            <w:t>https://n9.cl/icz0v</w:t>
                          </w:r>
                        </w:hyperlink>
                      </w:p>
                      <w:p w:rsidR="00790731" w:rsidRPr="00B17B93" w:rsidRDefault="00790731" w:rsidP="00F21BBE">
                        <w:pPr>
                          <w:tabs>
                            <w:tab w:val="left" w:pos="7575"/>
                          </w:tabs>
                          <w:spacing w:line="276" w:lineRule="auto"/>
                          <w:jc w:val="both"/>
                          <w:rPr>
                            <w:rFonts w:ascii="Arial" w:hAnsi="Arial" w:cs="Arial"/>
                            <w:bCs/>
                            <w:sz w:val="16"/>
                            <w:szCs w:val="16"/>
                          </w:rPr>
                        </w:pPr>
                        <w:r w:rsidRPr="00B17B93">
                          <w:rPr>
                            <w:rFonts w:ascii="Arial" w:hAnsi="Arial" w:cs="Arial"/>
                            <w:bCs/>
                            <w:sz w:val="16"/>
                            <w:szCs w:val="16"/>
                          </w:rPr>
                          <w:t>Derivado de lo anterior, se determinó que la información proporcionada sustenta el avance registrado.</w:t>
                        </w:r>
                      </w:p>
                      <w:p w:rsidR="00790731" w:rsidRPr="00B17B93" w:rsidRDefault="00790731" w:rsidP="00F21BBE">
                        <w:pPr>
                          <w:tabs>
                            <w:tab w:val="left" w:pos="7575"/>
                          </w:tabs>
                          <w:spacing w:line="276" w:lineRule="auto"/>
                          <w:jc w:val="center"/>
                          <w:rPr>
                            <w:rFonts w:ascii="Arial" w:hAnsi="Arial" w:cs="Arial"/>
                            <w:b/>
                            <w:sz w:val="18"/>
                            <w:szCs w:val="18"/>
                            <w:highlight w:val="darkYellow"/>
                            <w:u w:val="single"/>
                          </w:rPr>
                        </w:pPr>
                      </w:p>
                    </w:tc>
                  </w:tr>
                </w:tbl>
                <w:p w:rsidR="00790731" w:rsidRPr="00B17B93" w:rsidRDefault="00790731" w:rsidP="00F21BBE">
                  <w:pPr>
                    <w:tabs>
                      <w:tab w:val="left" w:pos="7575"/>
                    </w:tabs>
                    <w:spacing w:line="276" w:lineRule="auto"/>
                    <w:jc w:val="both"/>
                    <w:rPr>
                      <w:rFonts w:ascii="Arial" w:hAnsi="Arial" w:cs="Arial"/>
                      <w:sz w:val="16"/>
                      <w:szCs w:val="16"/>
                    </w:rPr>
                  </w:pPr>
                </w:p>
              </w:tc>
            </w:tr>
            <w:tr w:rsidR="00790731" w:rsidRPr="00B17B93" w:rsidTr="00F21BBE">
              <w:trPr>
                <w:jc w:val="center"/>
              </w:trPr>
              <w:tc>
                <w:tcPr>
                  <w:tcW w:w="5000" w:type="pct"/>
                  <w:gridSpan w:val="8"/>
                  <w:shd w:val="clear" w:color="auto" w:fill="DBE5F1" w:themeFill="accent1" w:themeFillTint="33"/>
                </w:tcPr>
                <w:p w:rsidR="00790731" w:rsidRPr="00B17B93" w:rsidRDefault="00790731" w:rsidP="00F21BBE">
                  <w:pPr>
                    <w:tabs>
                      <w:tab w:val="left" w:pos="7575"/>
                    </w:tabs>
                    <w:spacing w:line="276" w:lineRule="auto"/>
                    <w:rPr>
                      <w:rFonts w:ascii="Arial" w:hAnsi="Arial" w:cs="Arial"/>
                      <w:b/>
                      <w:sz w:val="16"/>
                      <w:szCs w:val="16"/>
                    </w:rPr>
                  </w:pPr>
                  <w:r w:rsidRPr="00B17B93">
                    <w:rPr>
                      <w:rFonts w:ascii="Arial" w:hAnsi="Arial" w:cs="Arial"/>
                      <w:b/>
                      <w:sz w:val="16"/>
                      <w:szCs w:val="16"/>
                    </w:rPr>
                    <w:lastRenderedPageBreak/>
                    <w:t>Propósito:</w:t>
                  </w:r>
                  <w:r w:rsidRPr="00B17B93">
                    <w:rPr>
                      <w:rFonts w:ascii="Arial" w:hAnsi="Arial" w:cs="Arial"/>
                      <w:sz w:val="16"/>
                      <w:szCs w:val="16"/>
                    </w:rPr>
                    <w:t xml:space="preserve"> </w:t>
                  </w:r>
                  <w:r w:rsidRPr="00B17B93">
                    <w:rPr>
                      <w:rFonts w:ascii="Arial" w:hAnsi="Arial" w:cs="Arial"/>
                      <w:sz w:val="16"/>
                    </w:rPr>
                    <w:t>Certeza Jurídica garantizada en los Actos que se efectúan con el Patrimonio Estatal, a través de los controles y procesos establecidos para su administración y disposición.</w:t>
                  </w:r>
                </w:p>
              </w:tc>
            </w:tr>
            <w:tr w:rsidR="00790731" w:rsidRPr="00B17B93" w:rsidTr="00F21BBE">
              <w:trPr>
                <w:jc w:val="center"/>
              </w:trPr>
              <w:tc>
                <w:tcPr>
                  <w:tcW w:w="5000" w:type="pct"/>
                  <w:gridSpan w:val="8"/>
                  <w:shd w:val="clear" w:color="auto" w:fill="DBE5F1" w:themeFill="accent1" w:themeFillTint="33"/>
                </w:tcPr>
                <w:p w:rsidR="00790731" w:rsidRPr="00B17B93" w:rsidRDefault="00790731" w:rsidP="00F21BBE">
                  <w:pPr>
                    <w:tabs>
                      <w:tab w:val="left" w:pos="7575"/>
                    </w:tabs>
                    <w:spacing w:line="276" w:lineRule="auto"/>
                    <w:rPr>
                      <w:rFonts w:ascii="Arial" w:hAnsi="Arial" w:cs="Arial"/>
                      <w:sz w:val="16"/>
                      <w:szCs w:val="16"/>
                    </w:rPr>
                  </w:pPr>
                  <w:r w:rsidRPr="00B17B93">
                    <w:rPr>
                      <w:rFonts w:ascii="Arial" w:hAnsi="Arial" w:cs="Arial"/>
                      <w:b/>
                      <w:sz w:val="16"/>
                      <w:szCs w:val="16"/>
                    </w:rPr>
                    <w:t>Nombre del Indicador</w:t>
                  </w:r>
                  <w:r w:rsidRPr="00B17B93">
                    <w:rPr>
                      <w:rFonts w:ascii="Arial" w:hAnsi="Arial" w:cs="Arial"/>
                      <w:sz w:val="16"/>
                      <w:szCs w:val="16"/>
                    </w:rPr>
                    <w:t xml:space="preserve">: </w:t>
                  </w:r>
                  <w:r w:rsidRPr="00B17B93">
                    <w:rPr>
                      <w:rFonts w:ascii="Arial" w:hAnsi="Arial" w:cs="Arial"/>
                      <w:sz w:val="16"/>
                    </w:rPr>
                    <w:t>Número de Instrumentos jurídicos formalizados.</w:t>
                  </w:r>
                </w:p>
              </w:tc>
            </w:tr>
            <w:tr w:rsidR="00790731" w:rsidRPr="00B17B93" w:rsidTr="00CE6160">
              <w:trPr>
                <w:jc w:val="center"/>
              </w:trPr>
              <w:tc>
                <w:tcPr>
                  <w:tcW w:w="750" w:type="pct"/>
                  <w:vMerge w:val="restar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Sentido del indicador</w:t>
                  </w:r>
                </w:p>
              </w:tc>
              <w:tc>
                <w:tcPr>
                  <w:tcW w:w="4250" w:type="pct"/>
                  <w:gridSpan w:val="7"/>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Avance programático acumulado</w:t>
                  </w:r>
                </w:p>
              </w:tc>
            </w:tr>
            <w:tr w:rsidR="00790731" w:rsidRPr="00B17B93" w:rsidTr="00CE6160">
              <w:trPr>
                <w:jc w:val="center"/>
              </w:trPr>
              <w:tc>
                <w:tcPr>
                  <w:tcW w:w="750" w:type="pct"/>
                  <w:vMerge/>
                  <w:shd w:val="clear" w:color="auto" w:fill="DBE5F1" w:themeFill="accent1" w:themeFillTint="33"/>
                  <w:vAlign w:val="center"/>
                </w:tcPr>
                <w:p w:rsidR="00790731" w:rsidRPr="00B17B93" w:rsidRDefault="00790731" w:rsidP="00F21BBE">
                  <w:pPr>
                    <w:tabs>
                      <w:tab w:val="left" w:pos="7575"/>
                    </w:tabs>
                    <w:spacing w:line="276" w:lineRule="auto"/>
                    <w:jc w:val="both"/>
                    <w:rPr>
                      <w:rFonts w:ascii="Arial" w:hAnsi="Arial" w:cs="Arial"/>
                      <w:b/>
                      <w:sz w:val="16"/>
                      <w:szCs w:val="16"/>
                    </w:rPr>
                  </w:pPr>
                </w:p>
              </w:tc>
              <w:tc>
                <w:tcPr>
                  <w:tcW w:w="872"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programada </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(1)</w:t>
                  </w:r>
                </w:p>
              </w:tc>
              <w:tc>
                <w:tcPr>
                  <w:tcW w:w="816"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reportada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(2)</w:t>
                  </w:r>
                </w:p>
              </w:tc>
              <w:tc>
                <w:tcPr>
                  <w:tcW w:w="862"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ejecutada </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verificada por la ASEQROO (3)</w:t>
                  </w:r>
                </w:p>
              </w:tc>
              <w:tc>
                <w:tcPr>
                  <w:tcW w:w="86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reportado (2/1)</w:t>
                  </w:r>
                </w:p>
              </w:tc>
              <w:tc>
                <w:tcPr>
                  <w:tcW w:w="84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verificado por la ASEQROO (3/1)</w:t>
                  </w:r>
                  <w:r w:rsidR="00BA7F07">
                    <w:rPr>
                      <w:rFonts w:ascii="Arial" w:hAnsi="Arial" w:cs="Arial"/>
                      <w:b/>
                      <w:sz w:val="16"/>
                      <w:szCs w:val="16"/>
                    </w:rPr>
                    <w:t>*</w:t>
                  </w:r>
                </w:p>
              </w:tc>
            </w:tr>
            <w:tr w:rsidR="00790731" w:rsidRPr="00B17B93" w:rsidTr="00F21BBE">
              <w:trPr>
                <w:trHeight w:val="70"/>
                <w:jc w:val="center"/>
              </w:trPr>
              <w:tc>
                <w:tcPr>
                  <w:tcW w:w="750" w:type="pct"/>
                </w:tcPr>
                <w:p w:rsidR="00790731" w:rsidRPr="00B17B93" w:rsidRDefault="00790731" w:rsidP="00F21BBE">
                  <w:pPr>
                    <w:jc w:val="center"/>
                    <w:rPr>
                      <w:rFonts w:ascii="Arial" w:hAnsi="Arial" w:cs="Arial"/>
                      <w:sz w:val="18"/>
                      <w:szCs w:val="16"/>
                    </w:rPr>
                  </w:pPr>
                  <w:r w:rsidRPr="00B17B93">
                    <w:rPr>
                      <w:rFonts w:ascii="Arial" w:hAnsi="Arial" w:cs="Arial"/>
                      <w:sz w:val="18"/>
                      <w:szCs w:val="16"/>
                    </w:rPr>
                    <w:br/>
                  </w:r>
                </w:p>
                <w:p w:rsidR="00790731" w:rsidRPr="00B17B93" w:rsidRDefault="00790731" w:rsidP="00F21BBE">
                  <w:pPr>
                    <w:jc w:val="center"/>
                    <w:rPr>
                      <w:rFonts w:ascii="Arial" w:hAnsi="Arial" w:cs="Arial"/>
                      <w:sz w:val="18"/>
                      <w:szCs w:val="16"/>
                    </w:rPr>
                  </w:pPr>
                  <w:r w:rsidRPr="00B17B93">
                    <w:rPr>
                      <w:rFonts w:ascii="Arial" w:hAnsi="Arial" w:cs="Arial"/>
                      <w:sz w:val="18"/>
                      <w:szCs w:val="16"/>
                    </w:rPr>
                    <w:t>Ascendente</w:t>
                  </w:r>
                </w:p>
              </w:tc>
              <w:tc>
                <w:tcPr>
                  <w:tcW w:w="872" w:type="pct"/>
                  <w:gridSpan w:val="2"/>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600</w:t>
                  </w:r>
                  <w:r w:rsidRPr="00B17B93">
                    <w:rPr>
                      <w:rFonts w:ascii="Arial" w:hAnsi="Arial" w:cs="Arial"/>
                      <w:sz w:val="18"/>
                      <w:szCs w:val="16"/>
                    </w:rPr>
                    <w:br/>
                  </w:r>
                </w:p>
              </w:tc>
              <w:tc>
                <w:tcPr>
                  <w:tcW w:w="816" w:type="pct"/>
                  <w:gridSpan w:val="2"/>
                </w:tcPr>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r w:rsidRPr="00B17B93">
                    <w:rPr>
                      <w:rFonts w:ascii="Arial" w:hAnsi="Arial" w:cs="Arial"/>
                      <w:color w:val="000000"/>
                      <w:sz w:val="18"/>
                      <w:szCs w:val="16"/>
                    </w:rPr>
                    <w:t>96</w:t>
                  </w:r>
                </w:p>
                <w:p w:rsidR="00790731" w:rsidRPr="00B17B93" w:rsidRDefault="00790731" w:rsidP="00F21BBE">
                  <w:pPr>
                    <w:jc w:val="center"/>
                    <w:rPr>
                      <w:rFonts w:ascii="Arial" w:hAnsi="Arial" w:cs="Arial"/>
                      <w:sz w:val="18"/>
                      <w:szCs w:val="16"/>
                    </w:rPr>
                  </w:pPr>
                </w:p>
              </w:tc>
              <w:tc>
                <w:tcPr>
                  <w:tcW w:w="862" w:type="pct"/>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96</w:t>
                  </w:r>
                  <w:r w:rsidRPr="00B17B93">
                    <w:rPr>
                      <w:rFonts w:ascii="Arial" w:hAnsi="Arial" w:cs="Arial"/>
                      <w:sz w:val="18"/>
                      <w:szCs w:val="16"/>
                    </w:rPr>
                    <w:br/>
                  </w:r>
                  <w:r w:rsidRPr="00B17B93">
                    <w:rPr>
                      <w:rFonts w:ascii="Arial" w:hAnsi="Arial" w:cs="Arial"/>
                      <w:sz w:val="18"/>
                      <w:szCs w:val="16"/>
                    </w:rPr>
                    <w:br/>
                  </w:r>
                </w:p>
              </w:tc>
              <w:tc>
                <w:tcPr>
                  <w:tcW w:w="860" w:type="pct"/>
                  <w:shd w:val="clear" w:color="auto" w:fill="FF3737"/>
                </w:tcPr>
                <w:p w:rsidR="00790731" w:rsidRPr="005E1028" w:rsidRDefault="00790731" w:rsidP="00F21BBE">
                  <w:pPr>
                    <w:jc w:val="center"/>
                    <w:rPr>
                      <w:rFonts w:ascii="Arial" w:hAnsi="Arial" w:cs="Arial"/>
                      <w:b/>
                      <w:color w:val="FFFFFF" w:themeColor="background1"/>
                      <w:sz w:val="18"/>
                      <w:szCs w:val="16"/>
                    </w:rPr>
                  </w:pPr>
                </w:p>
                <w:p w:rsidR="00790731" w:rsidRPr="005E1028" w:rsidRDefault="00790731" w:rsidP="00F21BBE">
                  <w:pPr>
                    <w:jc w:val="center"/>
                    <w:rPr>
                      <w:rFonts w:ascii="Arial" w:hAnsi="Arial" w:cs="Arial"/>
                      <w:b/>
                      <w:color w:val="FFFFFF" w:themeColor="background1"/>
                      <w:sz w:val="18"/>
                      <w:szCs w:val="16"/>
                    </w:rPr>
                  </w:pPr>
                </w:p>
                <w:p w:rsidR="00790731" w:rsidRPr="005E1028" w:rsidRDefault="00790731" w:rsidP="00F21BBE">
                  <w:pPr>
                    <w:jc w:val="center"/>
                    <w:rPr>
                      <w:rFonts w:ascii="Arial" w:hAnsi="Arial" w:cs="Arial"/>
                      <w:b/>
                      <w:color w:val="FFFFFF" w:themeColor="background1"/>
                      <w:sz w:val="18"/>
                      <w:szCs w:val="16"/>
                    </w:rPr>
                  </w:pPr>
                  <w:r w:rsidRPr="005E1028">
                    <w:rPr>
                      <w:rFonts w:ascii="Arial" w:hAnsi="Arial" w:cs="Arial"/>
                      <w:b/>
                      <w:color w:val="FFFFFF" w:themeColor="background1"/>
                      <w:sz w:val="18"/>
                      <w:szCs w:val="16"/>
                    </w:rPr>
                    <w:t>16%</w:t>
                  </w:r>
                </w:p>
              </w:tc>
              <w:tc>
                <w:tcPr>
                  <w:tcW w:w="840" w:type="pct"/>
                  <w:shd w:val="clear" w:color="auto" w:fill="FF3737"/>
                </w:tcPr>
                <w:p w:rsidR="00790731" w:rsidRPr="005E1028" w:rsidRDefault="00790731" w:rsidP="00F21BBE">
                  <w:pPr>
                    <w:jc w:val="center"/>
                    <w:rPr>
                      <w:rFonts w:ascii="Arial" w:hAnsi="Arial" w:cs="Arial"/>
                      <w:b/>
                      <w:color w:val="FFFFFF" w:themeColor="background1"/>
                      <w:sz w:val="18"/>
                      <w:szCs w:val="16"/>
                    </w:rPr>
                  </w:pPr>
                </w:p>
                <w:p w:rsidR="00790731" w:rsidRPr="005E1028" w:rsidRDefault="00790731" w:rsidP="00F21BBE">
                  <w:pPr>
                    <w:jc w:val="center"/>
                    <w:rPr>
                      <w:rFonts w:ascii="Arial" w:hAnsi="Arial" w:cs="Arial"/>
                      <w:b/>
                      <w:color w:val="FFFFFF" w:themeColor="background1"/>
                      <w:sz w:val="18"/>
                      <w:szCs w:val="16"/>
                    </w:rPr>
                  </w:pPr>
                </w:p>
                <w:p w:rsidR="00790731" w:rsidRPr="005E1028" w:rsidRDefault="00790731" w:rsidP="00F21BBE">
                  <w:pPr>
                    <w:jc w:val="center"/>
                    <w:rPr>
                      <w:rFonts w:ascii="Arial" w:hAnsi="Arial" w:cs="Arial"/>
                      <w:b/>
                      <w:color w:val="FFFFFF" w:themeColor="background1"/>
                      <w:sz w:val="18"/>
                      <w:szCs w:val="16"/>
                    </w:rPr>
                  </w:pPr>
                  <w:r w:rsidRPr="005E1028">
                    <w:rPr>
                      <w:rFonts w:ascii="Arial" w:hAnsi="Arial" w:cs="Arial"/>
                      <w:b/>
                      <w:color w:val="FFFFFF" w:themeColor="background1"/>
                      <w:sz w:val="18"/>
                      <w:szCs w:val="16"/>
                    </w:rPr>
                    <w:t>16%</w:t>
                  </w:r>
                </w:p>
              </w:tc>
            </w:tr>
            <w:tr w:rsidR="00790731" w:rsidRPr="00B17B93" w:rsidTr="00F21BBE">
              <w:trPr>
                <w:jc w:val="center"/>
              </w:trPr>
              <w:tc>
                <w:tcPr>
                  <w:tcW w:w="5000" w:type="pct"/>
                  <w:gridSpan w:val="8"/>
                  <w:shd w:val="clear" w:color="auto" w:fill="FFFFFF" w:themeFill="background1"/>
                </w:tcPr>
                <w:p w:rsidR="00D26E2C" w:rsidRPr="00B17B93" w:rsidRDefault="00D26E2C"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Análisis</w:t>
                  </w:r>
                </w:p>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b/>
                      <w:sz w:val="16"/>
                      <w:szCs w:val="16"/>
                    </w:rPr>
                    <w:t>Semaforización:</w:t>
                  </w:r>
                  <w:r w:rsidRPr="00B17B93">
                    <w:rPr>
                      <w:rFonts w:ascii="Arial" w:hAnsi="Arial" w:cs="Arial"/>
                      <w:bCs/>
                      <w:sz w:val="16"/>
                      <w:szCs w:val="16"/>
                    </w:rPr>
                    <w:t xml:space="preserve"> De acuerdo con el FESIPPRES, el nivel de cumplimiento de la meta ejecutada reportada con relación a la meta programada para el objetivo de nivel Propósito fue </w:t>
                  </w:r>
                  <w:r w:rsidRPr="00B17B93">
                    <w:rPr>
                      <w:rFonts w:ascii="Arial" w:hAnsi="Arial" w:cs="Arial"/>
                      <w:sz w:val="16"/>
                      <w:szCs w:val="16"/>
                    </w:rPr>
                    <w:t>del 16%</w:t>
                  </w:r>
                  <w:r w:rsidR="00D26E2C">
                    <w:rPr>
                      <w:rFonts w:ascii="Arial" w:hAnsi="Arial" w:cs="Arial"/>
                      <w:sz w:val="16"/>
                      <w:szCs w:val="16"/>
                    </w:rPr>
                    <w:t>,</w:t>
                  </w:r>
                  <w:r w:rsidRPr="00B17B93">
                    <w:rPr>
                      <w:rFonts w:ascii="Arial" w:hAnsi="Arial" w:cs="Arial"/>
                      <w:sz w:val="16"/>
                      <w:szCs w:val="16"/>
                    </w:rPr>
                    <w:t xml:space="preserve"> </w:t>
                  </w:r>
                  <w:r w:rsidRPr="00B17B93">
                    <w:rPr>
                      <w:rFonts w:ascii="Arial" w:hAnsi="Arial" w:cs="Arial"/>
                      <w:bCs/>
                      <w:sz w:val="16"/>
                      <w:szCs w:val="16"/>
                    </w:rPr>
                    <w:t xml:space="preserve">asignándosele </w:t>
                  </w:r>
                  <w:r w:rsidRPr="00B17B93">
                    <w:rPr>
                      <w:rFonts w:ascii="Arial" w:hAnsi="Arial" w:cs="Arial"/>
                      <w:sz w:val="16"/>
                      <w:szCs w:val="16"/>
                    </w:rPr>
                    <w:t>una semaforización en color rojo. A</w:t>
                  </w:r>
                  <w:r w:rsidRPr="00B17B93">
                    <w:rPr>
                      <w:rFonts w:ascii="Arial" w:hAnsi="Arial" w:cs="Arial"/>
                      <w:color w:val="212121"/>
                      <w:sz w:val="16"/>
                      <w:szCs w:val="16"/>
                      <w:shd w:val="clear" w:color="auto" w:fill="FFFFFF"/>
                    </w:rPr>
                    <w:t>l realizar el cálculo del indicador conforme a la fórmula establecida y las variables correspondientes, se verificó un nivel de cumplimiento y una semaforización correctamente establecidas</w:t>
                  </w:r>
                  <w:r w:rsidR="00D26E2C">
                    <w:rPr>
                      <w:rFonts w:ascii="Arial" w:hAnsi="Arial" w:cs="Arial"/>
                      <w:sz w:val="16"/>
                      <w:szCs w:val="16"/>
                    </w:rPr>
                    <w:t>,</w:t>
                  </w:r>
                  <w:r w:rsidRPr="00B17B93">
                    <w:rPr>
                      <w:rFonts w:ascii="Arial" w:hAnsi="Arial" w:cs="Arial"/>
                      <w:sz w:val="16"/>
                      <w:szCs w:val="16"/>
                    </w:rPr>
                    <w:t xml:space="preserve"> lo cual indica, de acuerdo con la Guía para la Construcción de Indicadores de Desempeño para el Gobi</w:t>
                  </w:r>
                  <w:r w:rsidR="00D26E2C">
                    <w:rPr>
                      <w:rFonts w:ascii="Arial" w:hAnsi="Arial" w:cs="Arial"/>
                      <w:sz w:val="16"/>
                      <w:szCs w:val="16"/>
                    </w:rPr>
                    <w:t>erno del Estado de Quintana Roo</w:t>
                  </w:r>
                  <w:r w:rsidRPr="00B17B93">
                    <w:rPr>
                      <w:rFonts w:ascii="Arial" w:hAnsi="Arial" w:cs="Arial"/>
                      <w:sz w:val="16"/>
                      <w:szCs w:val="16"/>
                    </w:rPr>
                    <w:t xml:space="preserve"> emitida por la SEFIPLAN, </w:t>
                  </w:r>
                  <w:r w:rsidRPr="00B17B93">
                    <w:rPr>
                      <w:rFonts w:ascii="Arial" w:hAnsi="Arial" w:cs="Arial"/>
                      <w:sz w:val="16"/>
                      <w:szCs w:val="18"/>
                    </w:rPr>
                    <w:t>que no se están alcanzando los resultados deseables</w:t>
                  </w:r>
                  <w:r w:rsidRPr="00B17B93">
                    <w:rPr>
                      <w:rFonts w:ascii="Arial" w:hAnsi="Arial" w:cs="Arial"/>
                      <w:sz w:val="16"/>
                      <w:szCs w:val="16"/>
                    </w:rPr>
                    <w:t xml:space="preserve">. Esta asignación concuerda con el comportamiento del indicador de tipo ascendente, que alcanza un nivel de cumplimiento debajo de -25% y sobre +15%, con relación a su meta programada por lo que dicha semaforización es la correcta de acuerdo con la guía antes mencionada. </w:t>
                  </w: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sz w:val="16"/>
                      <w:szCs w:val="16"/>
                    </w:rPr>
                    <w:t>Al respecto</w:t>
                  </w:r>
                  <w:r w:rsidR="00D26E2C">
                    <w:rPr>
                      <w:rFonts w:ascii="Arial" w:hAnsi="Arial" w:cs="Arial"/>
                      <w:sz w:val="16"/>
                      <w:szCs w:val="16"/>
                    </w:rPr>
                    <w:t>,</w:t>
                  </w:r>
                  <w:r w:rsidRPr="00B17B93">
                    <w:rPr>
                      <w:rFonts w:ascii="Arial" w:hAnsi="Arial" w:cs="Arial"/>
                      <w:sz w:val="16"/>
                      <w:szCs w:val="16"/>
                    </w:rPr>
                    <w:t xml:space="preserve"> el Ente menciona en el FESIPPRES que</w:t>
                  </w:r>
                  <w:r w:rsidR="00D26E2C">
                    <w:rPr>
                      <w:rFonts w:ascii="Arial" w:hAnsi="Arial" w:cs="Arial"/>
                      <w:sz w:val="16"/>
                      <w:szCs w:val="16"/>
                    </w:rPr>
                    <w:t>,</w:t>
                  </w:r>
                  <w:r w:rsidRPr="00B17B93">
                    <w:rPr>
                      <w:rFonts w:ascii="Arial" w:hAnsi="Arial" w:cs="Arial"/>
                      <w:sz w:val="16"/>
                      <w:szCs w:val="16"/>
                    </w:rPr>
                    <w:t xml:space="preserve"> para el ejercicio fiscal 2021</w:t>
                  </w:r>
                  <w:r w:rsidR="00D26E2C">
                    <w:rPr>
                      <w:rFonts w:ascii="Arial" w:hAnsi="Arial" w:cs="Arial"/>
                      <w:sz w:val="16"/>
                      <w:szCs w:val="16"/>
                    </w:rPr>
                    <w:t>,</w:t>
                  </w:r>
                  <w:r w:rsidRPr="00B17B93">
                    <w:rPr>
                      <w:rFonts w:ascii="Arial" w:hAnsi="Arial" w:cs="Arial"/>
                      <w:sz w:val="16"/>
                      <w:szCs w:val="16"/>
                    </w:rPr>
                    <w:t xml:space="preserve"> s</w:t>
                  </w:r>
                  <w:r w:rsidR="00D26E2C">
                    <w:rPr>
                      <w:rFonts w:ascii="Arial" w:hAnsi="Arial" w:cs="Arial"/>
                      <w:sz w:val="16"/>
                      <w:szCs w:val="16"/>
                    </w:rPr>
                    <w:t>e logró la formalización de 96 instrumentos j</w:t>
                  </w:r>
                  <w:r w:rsidRPr="00B17B93">
                    <w:rPr>
                      <w:rFonts w:ascii="Arial" w:hAnsi="Arial" w:cs="Arial"/>
                      <w:sz w:val="16"/>
                      <w:szCs w:val="16"/>
                    </w:rPr>
                    <w:t xml:space="preserve">urídicos, en virtud </w:t>
                  </w:r>
                  <w:r w:rsidR="00D26E2C">
                    <w:rPr>
                      <w:rFonts w:ascii="Arial" w:hAnsi="Arial" w:cs="Arial"/>
                      <w:sz w:val="16"/>
                      <w:szCs w:val="16"/>
                    </w:rPr>
                    <w:t xml:space="preserve">de </w:t>
                  </w:r>
                  <w:r w:rsidRPr="00B17B93">
                    <w:rPr>
                      <w:rFonts w:ascii="Arial" w:hAnsi="Arial" w:cs="Arial"/>
                      <w:sz w:val="16"/>
                      <w:szCs w:val="16"/>
                    </w:rPr>
                    <w:t>que son los expedientes que cumplieron</w:t>
                  </w:r>
                  <w:r w:rsidR="00D26E2C">
                    <w:rPr>
                      <w:rFonts w:ascii="Arial" w:hAnsi="Arial" w:cs="Arial"/>
                      <w:sz w:val="16"/>
                      <w:szCs w:val="16"/>
                    </w:rPr>
                    <w:t xml:space="preserve"> con la integración de acuerdo con</w:t>
                  </w:r>
                  <w:r w:rsidRPr="00B17B93">
                    <w:rPr>
                      <w:rFonts w:ascii="Arial" w:hAnsi="Arial" w:cs="Arial"/>
                      <w:sz w:val="16"/>
                      <w:szCs w:val="16"/>
                    </w:rPr>
                    <w:t xml:space="preserve"> los criterios para la disposición de bienes inmuebles de dominio privado del Estado e integración de </w:t>
                  </w:r>
                  <w:r w:rsidR="00D26E2C">
                    <w:rPr>
                      <w:rFonts w:ascii="Arial" w:hAnsi="Arial" w:cs="Arial"/>
                      <w:sz w:val="16"/>
                      <w:szCs w:val="16"/>
                    </w:rPr>
                    <w:t>los expedientes administrativos</w:t>
                  </w:r>
                  <w:r w:rsidRPr="00B17B93">
                    <w:rPr>
                      <w:rFonts w:ascii="Arial" w:hAnsi="Arial" w:cs="Arial"/>
                      <w:sz w:val="16"/>
                      <w:szCs w:val="16"/>
                    </w:rPr>
                    <w:t xml:space="preserve"> esta</w:t>
                  </w:r>
                  <w:r w:rsidR="003A720D">
                    <w:rPr>
                      <w:rFonts w:ascii="Arial" w:hAnsi="Arial" w:cs="Arial"/>
                      <w:sz w:val="16"/>
                      <w:szCs w:val="16"/>
                    </w:rPr>
                    <w:t>blecidos por el Comité Técnico A</w:t>
                  </w:r>
                  <w:r w:rsidRPr="00B17B93">
                    <w:rPr>
                      <w:rFonts w:ascii="Arial" w:hAnsi="Arial" w:cs="Arial"/>
                      <w:sz w:val="16"/>
                      <w:szCs w:val="16"/>
                    </w:rPr>
                    <w:t>sesor de la Agencia de Proyectos Estratégicos del Estado de Quintana Roo. Por lo tanto, no se cumplió con la meta programada, en virtud de que la aflu</w:t>
                  </w:r>
                  <w:r w:rsidR="003A720D">
                    <w:rPr>
                      <w:rFonts w:ascii="Arial" w:hAnsi="Arial" w:cs="Arial"/>
                      <w:sz w:val="16"/>
                      <w:szCs w:val="16"/>
                    </w:rPr>
                    <w:t>encia de los solicitantes se vio</w:t>
                  </w:r>
                  <w:r w:rsidRPr="00B17B93">
                    <w:rPr>
                      <w:rFonts w:ascii="Arial" w:hAnsi="Arial" w:cs="Arial"/>
                      <w:sz w:val="16"/>
                      <w:szCs w:val="16"/>
                    </w:rPr>
                    <w:t xml:space="preserve"> afectada debido a la propagación de la enfermedad generada por el virus SARS-COV2 (COVID-19), motivo por el cual los expedientes no han podido ser integrados </w:t>
                  </w:r>
                  <w:r w:rsidR="003A720D">
                    <w:rPr>
                      <w:rFonts w:ascii="Arial" w:hAnsi="Arial" w:cs="Arial"/>
                      <w:sz w:val="16"/>
                      <w:szCs w:val="16"/>
                    </w:rPr>
                    <w:lastRenderedPageBreak/>
                    <w:t>debidamente, de conformidad con</w:t>
                  </w:r>
                  <w:r w:rsidRPr="00B17B93">
                    <w:rPr>
                      <w:rFonts w:ascii="Arial" w:hAnsi="Arial" w:cs="Arial"/>
                      <w:sz w:val="16"/>
                      <w:szCs w:val="16"/>
                    </w:rPr>
                    <w:t xml:space="preserve"> los Criterios para la disposición de bienes inmuebles de dominio privado del Estado e integración de los expedientes administrativos, establecidos por </w:t>
                  </w:r>
                  <w:r w:rsidR="00966D6D">
                    <w:rPr>
                      <w:rFonts w:ascii="Arial" w:hAnsi="Arial" w:cs="Arial"/>
                      <w:sz w:val="16"/>
                      <w:szCs w:val="16"/>
                    </w:rPr>
                    <w:t xml:space="preserve">el </w:t>
                  </w:r>
                  <w:r w:rsidRPr="00B17B93">
                    <w:rPr>
                      <w:rFonts w:ascii="Arial" w:hAnsi="Arial" w:cs="Arial"/>
                      <w:sz w:val="16"/>
                      <w:szCs w:val="16"/>
                    </w:rPr>
                    <w:t>Comité Técnico Asesor de la Agencia de Proyectos Estratégicos del Estado de Quintana Roo, a que hace referencia el Art. 27 de la Ley del Patrimonio del Estado de Quintana Roo, en virtud de que parte de esto</w:t>
                  </w:r>
                  <w:r w:rsidR="00D26E2C">
                    <w:rPr>
                      <w:rFonts w:ascii="Arial" w:hAnsi="Arial" w:cs="Arial"/>
                      <w:sz w:val="16"/>
                      <w:szCs w:val="16"/>
                    </w:rPr>
                    <w:t>s requisitos son proporcionados</w:t>
                  </w:r>
                  <w:r w:rsidRPr="00B17B93">
                    <w:rPr>
                      <w:rFonts w:ascii="Arial" w:hAnsi="Arial" w:cs="Arial"/>
                      <w:sz w:val="16"/>
                      <w:szCs w:val="16"/>
                    </w:rPr>
                    <w:t xml:space="preserve"> por los mismos beneficiarios, para dar continuidad a la integ</w:t>
                  </w:r>
                  <w:r w:rsidR="00D26E2C">
                    <w:rPr>
                      <w:rFonts w:ascii="Arial" w:hAnsi="Arial" w:cs="Arial"/>
                      <w:sz w:val="16"/>
                      <w:szCs w:val="16"/>
                    </w:rPr>
                    <w:t xml:space="preserve">ración y formalización de cada </w:t>
                  </w:r>
                  <w:r w:rsidRPr="00B17B93">
                    <w:rPr>
                      <w:rFonts w:ascii="Arial" w:hAnsi="Arial" w:cs="Arial"/>
                      <w:sz w:val="16"/>
                      <w:szCs w:val="16"/>
                    </w:rPr>
                    <w:t>uno de los instrumentos jurídicos.</w:t>
                  </w: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bCs/>
                      <w:sz w:val="16"/>
                      <w:szCs w:val="16"/>
                    </w:rPr>
                  </w:pPr>
                  <w:r w:rsidRPr="00B17B93">
                    <w:rPr>
                      <w:rFonts w:ascii="Arial" w:hAnsi="Arial" w:cs="Arial"/>
                      <w:b/>
                      <w:bCs/>
                      <w:sz w:val="16"/>
                      <w:szCs w:val="16"/>
                    </w:rPr>
                    <w:t>Evidencia del cumplimiento reportado:</w:t>
                  </w:r>
                  <w:r w:rsidRPr="00B17B93">
                    <w:rPr>
                      <w:rFonts w:ascii="Arial" w:hAnsi="Arial" w:cs="Arial"/>
                      <w:sz w:val="16"/>
                      <w:szCs w:val="16"/>
                    </w:rPr>
                    <w:t xml:space="preserve"> </w:t>
                  </w:r>
                </w:p>
                <w:p w:rsidR="00790731" w:rsidRPr="00D26E2C" w:rsidRDefault="00790731" w:rsidP="00F21BBE">
                  <w:pPr>
                    <w:tabs>
                      <w:tab w:val="left" w:pos="7575"/>
                    </w:tabs>
                    <w:spacing w:line="276" w:lineRule="auto"/>
                    <w:jc w:val="both"/>
                    <w:rPr>
                      <w:rFonts w:ascii="Arial" w:hAnsi="Arial" w:cs="Arial"/>
                      <w:b/>
                      <w:sz w:val="16"/>
                      <w:szCs w:val="18"/>
                      <w:highlight w:val="darkYellow"/>
                      <w:u w:val="single"/>
                    </w:rPr>
                  </w:pPr>
                </w:p>
                <w:p w:rsidR="00790731" w:rsidRDefault="00790731" w:rsidP="003A720D">
                  <w:pPr>
                    <w:pStyle w:val="paragraph"/>
                    <w:spacing w:before="0" w:beforeAutospacing="0" w:after="0" w:afterAutospacing="0" w:line="276" w:lineRule="auto"/>
                    <w:jc w:val="both"/>
                    <w:textAlignment w:val="baseline"/>
                    <w:rPr>
                      <w:rFonts w:ascii="Arial" w:hAnsi="Arial" w:cs="Arial"/>
                      <w:sz w:val="16"/>
                      <w:szCs w:val="16"/>
                    </w:rPr>
                  </w:pPr>
                  <w:r w:rsidRPr="00B17B93">
                    <w:rPr>
                      <w:rFonts w:ascii="Arial" w:hAnsi="Arial" w:cs="Arial"/>
                      <w:sz w:val="16"/>
                      <w:szCs w:val="16"/>
                    </w:rPr>
                    <w:t>El Ente proporcionó como evidencia el Anexo 1 / Cédula de Validación (formato digital), con los -Actos de Administración y de Dominio sobre los Inmuebles de Domin</w:t>
                  </w:r>
                  <w:r w:rsidR="00B14D2E">
                    <w:rPr>
                      <w:rFonts w:ascii="Arial" w:hAnsi="Arial" w:cs="Arial"/>
                      <w:sz w:val="16"/>
                      <w:szCs w:val="16"/>
                    </w:rPr>
                    <w:t>io del Estado realizados en el ejercicio f</w:t>
                  </w:r>
                  <w:r w:rsidRPr="00B17B93">
                    <w:rPr>
                      <w:rFonts w:ascii="Arial" w:hAnsi="Arial" w:cs="Arial"/>
                      <w:sz w:val="16"/>
                      <w:szCs w:val="16"/>
                    </w:rPr>
                    <w:t>iscal 2021-</w:t>
                  </w:r>
                  <w:r w:rsidRPr="00B17B93">
                    <w:rPr>
                      <w:rStyle w:val="normaltextrun"/>
                      <w:rFonts w:ascii="Arial" w:hAnsi="Arial" w:cs="Arial"/>
                      <w:bCs/>
                      <w:color w:val="000000"/>
                      <w:sz w:val="16"/>
                      <w:szCs w:val="16"/>
                      <w:shd w:val="clear" w:color="auto" w:fill="FFFFFF"/>
                    </w:rPr>
                    <w:t>,</w:t>
                  </w:r>
                  <w:r w:rsidRPr="00B17B93">
                    <w:rPr>
                      <w:rFonts w:ascii="Arial" w:hAnsi="Arial" w:cs="Arial"/>
                      <w:sz w:val="16"/>
                      <w:szCs w:val="16"/>
                    </w:rPr>
                    <w:t xml:space="preserve"> en </w:t>
                  </w:r>
                  <w:r w:rsidR="00466A15">
                    <w:rPr>
                      <w:rFonts w:ascii="Arial" w:hAnsi="Arial" w:cs="Arial"/>
                      <w:sz w:val="16"/>
                      <w:szCs w:val="16"/>
                    </w:rPr>
                    <w:t>el que</w:t>
                  </w:r>
                  <w:r w:rsidRPr="00B17B93">
                    <w:rPr>
                      <w:rFonts w:ascii="Arial" w:hAnsi="Arial" w:cs="Arial"/>
                      <w:sz w:val="16"/>
                      <w:szCs w:val="16"/>
                    </w:rPr>
                    <w:t xml:space="preserve"> se pudo identificar el avance en cumplimiento de la meta reportada, el cual asciende a la cantidad de 96 </w:t>
                  </w:r>
                  <w:r w:rsidRPr="00B17B93">
                    <w:rPr>
                      <w:rFonts w:ascii="Arial" w:hAnsi="Arial" w:cs="Arial"/>
                      <w:sz w:val="16"/>
                    </w:rPr>
                    <w:t xml:space="preserve">Instrumentos jurídicos formalizados. </w:t>
                  </w:r>
                  <w:r w:rsidRPr="00B17B93">
                    <w:rPr>
                      <w:rFonts w:ascii="Arial" w:hAnsi="Arial" w:cs="Arial"/>
                      <w:sz w:val="16"/>
                      <w:szCs w:val="16"/>
                    </w:rPr>
                    <w:t>A continuación, se presenta una imagen de dicho reporte:</w:t>
                  </w:r>
                </w:p>
                <w:p w:rsidR="00603E40" w:rsidRPr="00B17B93" w:rsidRDefault="00603E40" w:rsidP="00F21BBE">
                  <w:pPr>
                    <w:pStyle w:val="paragraph"/>
                    <w:spacing w:before="0" w:beforeAutospacing="0" w:after="0" w:afterAutospacing="0"/>
                    <w:jc w:val="both"/>
                    <w:textAlignment w:val="baseline"/>
                    <w:rPr>
                      <w:rFonts w:ascii="Arial" w:hAnsi="Arial" w:cs="Arial"/>
                      <w:sz w:val="16"/>
                      <w:szCs w:val="16"/>
                    </w:rPr>
                  </w:pPr>
                </w:p>
                <w:p w:rsidR="00790731" w:rsidRDefault="00FE1537" w:rsidP="00F21BBE">
                  <w:pPr>
                    <w:tabs>
                      <w:tab w:val="left" w:pos="7575"/>
                    </w:tabs>
                    <w:spacing w:line="276" w:lineRule="auto"/>
                    <w:jc w:val="both"/>
                    <w:rPr>
                      <w:rFonts w:ascii="Arial" w:hAnsi="Arial" w:cs="Arial"/>
                      <w:b/>
                      <w:sz w:val="16"/>
                      <w:szCs w:val="16"/>
                    </w:rPr>
                  </w:pPr>
                  <w:r w:rsidRPr="00B17B93">
                    <w:rPr>
                      <w:rFonts w:ascii="Arial" w:hAnsi="Arial" w:cs="Arial"/>
                      <w:noProof/>
                      <w:sz w:val="16"/>
                      <w:szCs w:val="16"/>
                    </w:rPr>
                    <w:drawing>
                      <wp:anchor distT="0" distB="0" distL="114300" distR="114300" simplePos="0" relativeHeight="251672576" behindDoc="1" locked="0" layoutInCell="1" allowOverlap="1" wp14:anchorId="174DD9B5" wp14:editId="20A5AD54">
                        <wp:simplePos x="0" y="0"/>
                        <wp:positionH relativeFrom="column">
                          <wp:posOffset>1783715</wp:posOffset>
                        </wp:positionH>
                        <wp:positionV relativeFrom="paragraph">
                          <wp:posOffset>56515</wp:posOffset>
                        </wp:positionV>
                        <wp:extent cx="2192655" cy="2606040"/>
                        <wp:effectExtent l="0" t="0" r="0" b="3810"/>
                        <wp:wrapTight wrapText="bothSides">
                          <wp:wrapPolygon edited="0">
                            <wp:start x="0" y="0"/>
                            <wp:lineTo x="0" y="21474"/>
                            <wp:lineTo x="21394" y="21474"/>
                            <wp:lineTo x="2139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idencia M prop.png"/>
                                <pic:cNvPicPr/>
                              </pic:nvPicPr>
                              <pic:blipFill rotWithShape="1">
                                <a:blip r:embed="rId27">
                                  <a:extLst>
                                    <a:ext uri="{28A0092B-C50C-407E-A947-70E740481C1C}">
                                      <a14:useLocalDpi xmlns:a14="http://schemas.microsoft.com/office/drawing/2010/main" val="0"/>
                                    </a:ext>
                                  </a:extLst>
                                </a:blip>
                                <a:srcRect b="8405"/>
                                <a:stretch/>
                              </pic:blipFill>
                              <pic:spPr bwMode="auto">
                                <a:xfrm>
                                  <a:off x="0" y="0"/>
                                  <a:ext cx="2192655" cy="260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FE1537" w:rsidRDefault="00FE1537" w:rsidP="00F21BBE">
                  <w:pPr>
                    <w:tabs>
                      <w:tab w:val="left" w:pos="7575"/>
                    </w:tabs>
                    <w:spacing w:line="276" w:lineRule="auto"/>
                    <w:jc w:val="both"/>
                    <w:rPr>
                      <w:rFonts w:ascii="Arial" w:hAnsi="Arial" w:cs="Arial"/>
                      <w:b/>
                      <w:sz w:val="16"/>
                      <w:szCs w:val="16"/>
                    </w:rPr>
                  </w:pPr>
                </w:p>
                <w:p w:rsidR="00234B29" w:rsidRDefault="00234B29" w:rsidP="00FE1537">
                  <w:pPr>
                    <w:tabs>
                      <w:tab w:val="left" w:pos="7575"/>
                    </w:tabs>
                    <w:spacing w:line="276" w:lineRule="auto"/>
                    <w:jc w:val="both"/>
                    <w:rPr>
                      <w:rFonts w:ascii="Arial" w:hAnsi="Arial" w:cs="Arial"/>
                      <w:sz w:val="16"/>
                      <w:szCs w:val="18"/>
                    </w:rPr>
                  </w:pPr>
                </w:p>
                <w:p w:rsidR="009E7311" w:rsidRDefault="009E7311" w:rsidP="00FE1537">
                  <w:pPr>
                    <w:tabs>
                      <w:tab w:val="left" w:pos="7575"/>
                    </w:tabs>
                    <w:spacing w:line="276" w:lineRule="auto"/>
                    <w:jc w:val="both"/>
                    <w:rPr>
                      <w:rFonts w:ascii="Arial" w:hAnsi="Arial" w:cs="Arial"/>
                      <w:sz w:val="16"/>
                      <w:szCs w:val="18"/>
                    </w:rPr>
                  </w:pPr>
                </w:p>
                <w:p w:rsidR="00FE1537" w:rsidRPr="00B17B93" w:rsidRDefault="00FE1537" w:rsidP="00FE1537">
                  <w:pPr>
                    <w:tabs>
                      <w:tab w:val="left" w:pos="7575"/>
                    </w:tabs>
                    <w:spacing w:line="276" w:lineRule="auto"/>
                    <w:jc w:val="both"/>
                    <w:rPr>
                      <w:rFonts w:ascii="Arial" w:hAnsi="Arial" w:cs="Arial"/>
                      <w:sz w:val="16"/>
                      <w:szCs w:val="18"/>
                    </w:rPr>
                  </w:pPr>
                  <w:r w:rsidRPr="00B17B93">
                    <w:rPr>
                      <w:rFonts w:ascii="Arial" w:hAnsi="Arial" w:cs="Arial"/>
                      <w:sz w:val="16"/>
                      <w:szCs w:val="18"/>
                    </w:rPr>
                    <w:t xml:space="preserve">No obstante, la evidencia proporcionada no incluye los instrumentos referidos en la cédula </w:t>
                  </w:r>
                  <w:r w:rsidR="00466A15">
                    <w:rPr>
                      <w:rFonts w:ascii="Arial" w:hAnsi="Arial" w:cs="Arial"/>
                      <w:sz w:val="16"/>
                      <w:szCs w:val="18"/>
                    </w:rPr>
                    <w:t>de validación antes referida, lo</w:t>
                  </w:r>
                  <w:r w:rsidRPr="00B17B93">
                    <w:rPr>
                      <w:rFonts w:ascii="Arial" w:hAnsi="Arial" w:cs="Arial"/>
                      <w:sz w:val="16"/>
                      <w:szCs w:val="18"/>
                    </w:rPr>
                    <w:t xml:space="preserve">s cuales, según la AGEPRO, representan los </w:t>
                  </w:r>
                  <w:r w:rsidRPr="00B17B93">
                    <w:rPr>
                      <w:rFonts w:ascii="Arial" w:hAnsi="Arial" w:cs="Arial"/>
                      <w:sz w:val="16"/>
                      <w:szCs w:val="16"/>
                    </w:rPr>
                    <w:t>Actos de Administración y de Dominio sobre los Inmuebles de Domin</w:t>
                  </w:r>
                  <w:r>
                    <w:rPr>
                      <w:rFonts w:ascii="Arial" w:hAnsi="Arial" w:cs="Arial"/>
                      <w:sz w:val="16"/>
                      <w:szCs w:val="16"/>
                    </w:rPr>
                    <w:t>io del Estado realizados en el ejercicio f</w:t>
                  </w:r>
                  <w:r w:rsidRPr="00B17B93">
                    <w:rPr>
                      <w:rFonts w:ascii="Arial" w:hAnsi="Arial" w:cs="Arial"/>
                      <w:sz w:val="16"/>
                      <w:szCs w:val="16"/>
                    </w:rPr>
                    <w:t>iscal 2021.</w:t>
                  </w:r>
                </w:p>
                <w:p w:rsidR="00FE1537" w:rsidRPr="00B17B93" w:rsidRDefault="00FE1537" w:rsidP="00FE1537">
                  <w:pPr>
                    <w:tabs>
                      <w:tab w:val="left" w:pos="7575"/>
                    </w:tabs>
                    <w:spacing w:line="276" w:lineRule="auto"/>
                    <w:jc w:val="both"/>
                    <w:rPr>
                      <w:rFonts w:ascii="Arial" w:hAnsi="Arial" w:cs="Arial"/>
                      <w:bCs/>
                      <w:sz w:val="16"/>
                      <w:szCs w:val="16"/>
                    </w:rPr>
                  </w:pPr>
                </w:p>
                <w:p w:rsidR="00FE1537" w:rsidRDefault="00FE1537" w:rsidP="00F21BBE">
                  <w:pPr>
                    <w:tabs>
                      <w:tab w:val="left" w:pos="7575"/>
                    </w:tabs>
                    <w:spacing w:line="276" w:lineRule="auto"/>
                    <w:jc w:val="both"/>
                    <w:rPr>
                      <w:rFonts w:ascii="Arial" w:hAnsi="Arial" w:cs="Arial"/>
                      <w:bCs/>
                      <w:sz w:val="16"/>
                      <w:szCs w:val="16"/>
                    </w:rPr>
                  </w:pPr>
                  <w:r w:rsidRPr="00B17B93">
                    <w:rPr>
                      <w:rFonts w:ascii="Arial" w:hAnsi="Arial" w:cs="Arial"/>
                      <w:bCs/>
                      <w:sz w:val="16"/>
                      <w:szCs w:val="16"/>
                    </w:rPr>
                    <w:t>Derivado de lo anterior, se determinó que la información proporcionada no sustenta el avance registrado.</w:t>
                  </w:r>
                </w:p>
                <w:p w:rsidR="00603E40" w:rsidRPr="00FE1537" w:rsidRDefault="00603E40" w:rsidP="00F21BBE">
                  <w:pPr>
                    <w:tabs>
                      <w:tab w:val="left" w:pos="7575"/>
                    </w:tabs>
                    <w:spacing w:line="276" w:lineRule="auto"/>
                    <w:jc w:val="both"/>
                    <w:rPr>
                      <w:rFonts w:ascii="Arial" w:hAnsi="Arial" w:cs="Arial"/>
                      <w:bCs/>
                      <w:sz w:val="16"/>
                      <w:szCs w:val="16"/>
                    </w:rPr>
                  </w:pPr>
                </w:p>
              </w:tc>
            </w:tr>
            <w:tr w:rsidR="00790731" w:rsidRPr="00B17B93" w:rsidTr="00F21BBE">
              <w:trPr>
                <w:jc w:val="center"/>
              </w:trPr>
              <w:tc>
                <w:tcPr>
                  <w:tcW w:w="5000" w:type="pct"/>
                  <w:gridSpan w:val="8"/>
                  <w:shd w:val="clear" w:color="auto" w:fill="DBE5F1" w:themeFill="accent1" w:themeFillTint="33"/>
                  <w:vAlign w:val="center"/>
                </w:tcPr>
                <w:p w:rsidR="00790731" w:rsidRPr="00B17B93" w:rsidRDefault="00790731" w:rsidP="00C27E1C">
                  <w:pPr>
                    <w:tabs>
                      <w:tab w:val="left" w:pos="7575"/>
                    </w:tabs>
                    <w:spacing w:line="276" w:lineRule="auto"/>
                    <w:jc w:val="both"/>
                    <w:rPr>
                      <w:rFonts w:ascii="Arial" w:hAnsi="Arial" w:cs="Arial"/>
                      <w:b/>
                      <w:sz w:val="16"/>
                      <w:szCs w:val="16"/>
                    </w:rPr>
                  </w:pPr>
                  <w:r w:rsidRPr="00B17B93">
                    <w:rPr>
                      <w:rFonts w:ascii="Arial" w:hAnsi="Arial" w:cs="Arial"/>
                      <w:b/>
                      <w:sz w:val="16"/>
                      <w:szCs w:val="16"/>
                    </w:rPr>
                    <w:lastRenderedPageBreak/>
                    <w:t>Componente 01</w:t>
                  </w:r>
                  <w:r w:rsidRPr="00B17B93">
                    <w:rPr>
                      <w:rFonts w:ascii="Arial" w:hAnsi="Arial" w:cs="Arial"/>
                      <w:sz w:val="16"/>
                      <w:szCs w:val="16"/>
                    </w:rPr>
                    <w:t xml:space="preserve">: </w:t>
                  </w:r>
                  <w:r w:rsidRPr="00B17B93">
                    <w:rPr>
                      <w:rFonts w:ascii="Arial" w:hAnsi="Arial" w:cs="Arial"/>
                      <w:sz w:val="16"/>
                    </w:rPr>
                    <w:t>Inventario de los Bienes Inmuebles de Dominio del Estado y su Registro en el Patrimonio Público del Estado integrado y actualizado.</w:t>
                  </w:r>
                </w:p>
              </w:tc>
            </w:tr>
            <w:tr w:rsidR="00790731" w:rsidRPr="00B17B93" w:rsidTr="00F21BBE">
              <w:trPr>
                <w:jc w:val="center"/>
              </w:trPr>
              <w:tc>
                <w:tcPr>
                  <w:tcW w:w="5000" w:type="pct"/>
                  <w:gridSpan w:val="8"/>
                  <w:shd w:val="clear" w:color="auto" w:fill="DBE5F1" w:themeFill="accent1" w:themeFillTint="33"/>
                  <w:vAlign w:val="center"/>
                </w:tcPr>
                <w:p w:rsidR="00790731" w:rsidRPr="00B17B93" w:rsidRDefault="00790731" w:rsidP="00C27E1C">
                  <w:pPr>
                    <w:tabs>
                      <w:tab w:val="left" w:pos="7575"/>
                    </w:tabs>
                    <w:spacing w:line="276" w:lineRule="auto"/>
                    <w:jc w:val="both"/>
                    <w:rPr>
                      <w:rFonts w:ascii="Arial" w:hAnsi="Arial" w:cs="Arial"/>
                      <w:b/>
                      <w:sz w:val="16"/>
                      <w:szCs w:val="16"/>
                    </w:rPr>
                  </w:pPr>
                  <w:r w:rsidRPr="00B17B93">
                    <w:rPr>
                      <w:rFonts w:ascii="Arial" w:hAnsi="Arial" w:cs="Arial"/>
                      <w:b/>
                      <w:sz w:val="16"/>
                      <w:szCs w:val="16"/>
                    </w:rPr>
                    <w:t xml:space="preserve">Nombre del Indicador: </w:t>
                  </w:r>
                  <w:r w:rsidRPr="00B17B93">
                    <w:rPr>
                      <w:rFonts w:ascii="Arial" w:hAnsi="Arial" w:cs="Arial"/>
                      <w:sz w:val="16"/>
                    </w:rPr>
                    <w:t>Número de Actos que inciden en los Bienes Inmuebles del Estado incorporados al Inventario y al Registro.</w:t>
                  </w:r>
                </w:p>
              </w:tc>
            </w:tr>
            <w:tr w:rsidR="00790731" w:rsidRPr="00B17B93" w:rsidTr="005E1028">
              <w:trPr>
                <w:jc w:val="center"/>
              </w:trPr>
              <w:tc>
                <w:tcPr>
                  <w:tcW w:w="750" w:type="pct"/>
                  <w:vMerge w:val="restar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Sentido del indicador</w:t>
                  </w:r>
                </w:p>
              </w:tc>
              <w:tc>
                <w:tcPr>
                  <w:tcW w:w="4250" w:type="pct"/>
                  <w:gridSpan w:val="7"/>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Avance programático acumulado</w:t>
                  </w:r>
                </w:p>
              </w:tc>
            </w:tr>
            <w:tr w:rsidR="00790731" w:rsidRPr="00B17B93" w:rsidTr="005E1028">
              <w:trPr>
                <w:trHeight w:val="653"/>
                <w:jc w:val="center"/>
              </w:trPr>
              <w:tc>
                <w:tcPr>
                  <w:tcW w:w="750" w:type="pct"/>
                  <w:vMerge/>
                  <w:shd w:val="clear" w:color="auto" w:fill="DBE5F1" w:themeFill="accent1" w:themeFillTint="33"/>
                  <w:vAlign w:val="center"/>
                </w:tcPr>
                <w:p w:rsidR="00790731" w:rsidRPr="00B17B93" w:rsidRDefault="00790731" w:rsidP="00F21BBE">
                  <w:pPr>
                    <w:tabs>
                      <w:tab w:val="left" w:pos="7575"/>
                    </w:tabs>
                    <w:spacing w:line="276" w:lineRule="auto"/>
                    <w:jc w:val="both"/>
                    <w:rPr>
                      <w:rFonts w:ascii="Arial" w:hAnsi="Arial" w:cs="Arial"/>
                      <w:b/>
                      <w:sz w:val="16"/>
                      <w:szCs w:val="16"/>
                    </w:rPr>
                  </w:pPr>
                </w:p>
              </w:tc>
              <w:tc>
                <w:tcPr>
                  <w:tcW w:w="773"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programada </w:t>
                  </w:r>
                </w:p>
                <w:p w:rsidR="00790731" w:rsidRPr="00B17B93" w:rsidRDefault="005E1028" w:rsidP="005E1028">
                  <w:pPr>
                    <w:tabs>
                      <w:tab w:val="left" w:pos="7575"/>
                    </w:tabs>
                    <w:spacing w:line="276" w:lineRule="auto"/>
                    <w:jc w:val="center"/>
                    <w:rPr>
                      <w:rFonts w:ascii="Arial" w:hAnsi="Arial" w:cs="Arial"/>
                      <w:b/>
                      <w:sz w:val="16"/>
                      <w:szCs w:val="16"/>
                    </w:rPr>
                  </w:pPr>
                  <w:r>
                    <w:rPr>
                      <w:rFonts w:ascii="Arial" w:hAnsi="Arial" w:cs="Arial"/>
                      <w:b/>
                      <w:sz w:val="16"/>
                      <w:szCs w:val="16"/>
                    </w:rPr>
                    <w:t>(1)</w:t>
                  </w:r>
                </w:p>
              </w:tc>
              <w:tc>
                <w:tcPr>
                  <w:tcW w:w="802"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reportada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(2)</w:t>
                  </w:r>
                </w:p>
              </w:tc>
              <w:tc>
                <w:tcPr>
                  <w:tcW w:w="975"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verificada por la ASEQROO (3)</w:t>
                  </w:r>
                </w:p>
              </w:tc>
              <w:tc>
                <w:tcPr>
                  <w:tcW w:w="86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sz w:val="16"/>
                      <w:szCs w:val="16"/>
                    </w:rPr>
                  </w:pPr>
                  <w:r w:rsidRPr="00B17B93">
                    <w:rPr>
                      <w:rFonts w:ascii="Arial" w:hAnsi="Arial" w:cs="Arial"/>
                      <w:b/>
                      <w:sz w:val="16"/>
                      <w:szCs w:val="16"/>
                    </w:rPr>
                    <w:t>Nivel de cumplimiento reportado (2/1)</w:t>
                  </w:r>
                </w:p>
              </w:tc>
              <w:tc>
                <w:tcPr>
                  <w:tcW w:w="840" w:type="pct"/>
                  <w:shd w:val="clear" w:color="auto" w:fill="DBE5F1" w:themeFill="accent1" w:themeFillTint="33"/>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verificado por la ASEQROO (3/1)</w:t>
                  </w:r>
                  <w:r w:rsidR="00BA7F07">
                    <w:rPr>
                      <w:rFonts w:ascii="Arial" w:hAnsi="Arial" w:cs="Arial"/>
                      <w:b/>
                      <w:sz w:val="16"/>
                      <w:szCs w:val="16"/>
                    </w:rPr>
                    <w:t>*</w:t>
                  </w:r>
                </w:p>
              </w:tc>
            </w:tr>
            <w:tr w:rsidR="00790731" w:rsidRPr="00B17B93" w:rsidTr="005215EE">
              <w:trPr>
                <w:trHeight w:val="743"/>
                <w:jc w:val="center"/>
              </w:trPr>
              <w:tc>
                <w:tcPr>
                  <w:tcW w:w="750" w:type="pct"/>
                </w:tcPr>
                <w:p w:rsidR="00603E40" w:rsidRDefault="00603E40"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br/>
                  </w:r>
                </w:p>
                <w:p w:rsidR="00790731" w:rsidRPr="00B17B93" w:rsidRDefault="00790731" w:rsidP="00F21BBE">
                  <w:pPr>
                    <w:jc w:val="center"/>
                    <w:rPr>
                      <w:rFonts w:ascii="Arial" w:hAnsi="Arial" w:cs="Arial"/>
                      <w:sz w:val="18"/>
                      <w:szCs w:val="16"/>
                    </w:rPr>
                  </w:pPr>
                  <w:r w:rsidRPr="00B17B93">
                    <w:rPr>
                      <w:rFonts w:ascii="Arial" w:hAnsi="Arial" w:cs="Arial"/>
                      <w:sz w:val="18"/>
                      <w:szCs w:val="16"/>
                    </w:rPr>
                    <w:t>Ascendente</w:t>
                  </w:r>
                </w:p>
              </w:tc>
              <w:tc>
                <w:tcPr>
                  <w:tcW w:w="773" w:type="pct"/>
                </w:tcPr>
                <w:p w:rsidR="00790731" w:rsidRDefault="00790731" w:rsidP="00F21BBE">
                  <w:pPr>
                    <w:jc w:val="center"/>
                    <w:rPr>
                      <w:rFonts w:ascii="Arial" w:hAnsi="Arial" w:cs="Arial"/>
                      <w:sz w:val="18"/>
                      <w:szCs w:val="16"/>
                    </w:rPr>
                  </w:pPr>
                </w:p>
                <w:p w:rsidR="00603E40" w:rsidRPr="00B17B93" w:rsidRDefault="00603E40"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100%</w:t>
                  </w:r>
                  <w:r w:rsidRPr="00B17B93">
                    <w:rPr>
                      <w:rFonts w:ascii="Arial" w:hAnsi="Arial" w:cs="Arial"/>
                      <w:sz w:val="18"/>
                      <w:szCs w:val="16"/>
                    </w:rPr>
                    <w:br/>
                    <w:t>(2316 / 2316)</w:t>
                  </w:r>
                </w:p>
              </w:tc>
              <w:tc>
                <w:tcPr>
                  <w:tcW w:w="802" w:type="pct"/>
                  <w:gridSpan w:val="2"/>
                </w:tcPr>
                <w:p w:rsidR="00790731" w:rsidRDefault="00790731" w:rsidP="00F21BBE">
                  <w:pPr>
                    <w:jc w:val="center"/>
                    <w:rPr>
                      <w:rFonts w:ascii="Arial" w:hAnsi="Arial" w:cs="Arial"/>
                      <w:color w:val="000000"/>
                      <w:sz w:val="18"/>
                      <w:szCs w:val="16"/>
                    </w:rPr>
                  </w:pPr>
                </w:p>
                <w:p w:rsidR="00603E40" w:rsidRPr="00B17B93" w:rsidRDefault="00603E40"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r w:rsidRPr="00B17B93">
                    <w:rPr>
                      <w:rFonts w:ascii="Arial" w:hAnsi="Arial" w:cs="Arial"/>
                      <w:color w:val="000000"/>
                      <w:sz w:val="18"/>
                      <w:szCs w:val="16"/>
                    </w:rPr>
                    <w:t>97.07%</w:t>
                  </w:r>
                </w:p>
                <w:p w:rsidR="00790731" w:rsidRPr="00B17B93" w:rsidRDefault="00790731" w:rsidP="00F21BBE">
                  <w:pPr>
                    <w:jc w:val="center"/>
                    <w:rPr>
                      <w:rFonts w:ascii="Arial" w:hAnsi="Arial" w:cs="Arial"/>
                      <w:sz w:val="18"/>
                      <w:szCs w:val="16"/>
                    </w:rPr>
                  </w:pPr>
                  <w:r w:rsidRPr="00B17B93">
                    <w:rPr>
                      <w:rFonts w:ascii="Arial" w:hAnsi="Arial" w:cs="Arial"/>
                      <w:sz w:val="18"/>
                      <w:szCs w:val="16"/>
                    </w:rPr>
                    <w:t>(1958 / 2017)</w:t>
                  </w:r>
                </w:p>
              </w:tc>
              <w:tc>
                <w:tcPr>
                  <w:tcW w:w="975" w:type="pct"/>
                  <w:gridSpan w:val="2"/>
                </w:tcPr>
                <w:p w:rsidR="00790731" w:rsidRDefault="00790731" w:rsidP="00F21BBE">
                  <w:pPr>
                    <w:jc w:val="center"/>
                    <w:rPr>
                      <w:rFonts w:ascii="Arial" w:hAnsi="Arial" w:cs="Arial"/>
                      <w:sz w:val="18"/>
                      <w:szCs w:val="16"/>
                    </w:rPr>
                  </w:pPr>
                </w:p>
                <w:p w:rsidR="00603E40" w:rsidRPr="00B17B93" w:rsidRDefault="00603E40"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97.07%</w:t>
                  </w:r>
                  <w:r w:rsidRPr="00B17B93">
                    <w:rPr>
                      <w:rFonts w:ascii="Arial" w:hAnsi="Arial" w:cs="Arial"/>
                      <w:sz w:val="18"/>
                      <w:szCs w:val="16"/>
                    </w:rPr>
                    <w:br/>
                    <w:t>(1958 / 2017)</w:t>
                  </w:r>
                  <w:r w:rsidRPr="00B17B93">
                    <w:rPr>
                      <w:rFonts w:ascii="Arial" w:hAnsi="Arial" w:cs="Arial"/>
                      <w:sz w:val="18"/>
                      <w:szCs w:val="16"/>
                    </w:rPr>
                    <w:br/>
                  </w:r>
                </w:p>
              </w:tc>
              <w:tc>
                <w:tcPr>
                  <w:tcW w:w="860" w:type="pct"/>
                  <w:shd w:val="clear" w:color="auto" w:fill="92D050"/>
                </w:tcPr>
                <w:p w:rsidR="00790731" w:rsidRPr="00B17B93" w:rsidRDefault="00790731" w:rsidP="00F21BBE">
                  <w:pPr>
                    <w:jc w:val="center"/>
                    <w:rPr>
                      <w:rFonts w:ascii="Arial" w:hAnsi="Arial" w:cs="Arial"/>
                      <w:sz w:val="18"/>
                      <w:szCs w:val="16"/>
                    </w:rPr>
                  </w:pPr>
                </w:p>
                <w:p w:rsidR="00603E40" w:rsidRDefault="00603E40"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97.07%</w:t>
                  </w:r>
                </w:p>
              </w:tc>
              <w:tc>
                <w:tcPr>
                  <w:tcW w:w="840" w:type="pct"/>
                  <w:shd w:val="clear" w:color="auto" w:fill="92D050"/>
                </w:tcPr>
                <w:p w:rsidR="00790731" w:rsidRPr="00B17B93" w:rsidRDefault="00790731" w:rsidP="00F21BBE">
                  <w:pPr>
                    <w:jc w:val="center"/>
                    <w:rPr>
                      <w:rFonts w:ascii="Arial" w:hAnsi="Arial" w:cs="Arial"/>
                      <w:sz w:val="18"/>
                      <w:szCs w:val="16"/>
                    </w:rPr>
                  </w:pPr>
                </w:p>
                <w:p w:rsidR="00603E40" w:rsidRDefault="00603E40"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97.07%</w:t>
                  </w:r>
                </w:p>
              </w:tc>
            </w:tr>
            <w:tr w:rsidR="00790731" w:rsidRPr="00B17B93" w:rsidTr="00F21BBE">
              <w:trPr>
                <w:jc w:val="center"/>
              </w:trPr>
              <w:tc>
                <w:tcPr>
                  <w:tcW w:w="5000" w:type="pct"/>
                  <w:gridSpan w:val="8"/>
                  <w:tcBorders>
                    <w:bottom w:val="single" w:sz="4" w:space="0" w:color="auto"/>
                  </w:tcBorders>
                  <w:shd w:val="clear" w:color="auto" w:fill="FFFFFF" w:themeFill="background1"/>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Análisis</w:t>
                  </w:r>
                </w:p>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b/>
                      <w:sz w:val="16"/>
                      <w:szCs w:val="16"/>
                    </w:rPr>
                    <w:t>Semaforización:</w:t>
                  </w:r>
                  <w:r w:rsidRPr="00B17B93">
                    <w:rPr>
                      <w:rFonts w:ascii="Arial" w:hAnsi="Arial" w:cs="Arial"/>
                      <w:bCs/>
                      <w:sz w:val="16"/>
                      <w:szCs w:val="16"/>
                    </w:rPr>
                    <w:t xml:space="preserve"> De acuerdo con el FESIPPRES, el nivel de cumplimiento de la meta ejecutada reportada con relación a la meta programada para el objetivo de nivel Componente 1 fue </w:t>
                  </w:r>
                  <w:r w:rsidRPr="00B17B93">
                    <w:rPr>
                      <w:rFonts w:ascii="Arial" w:hAnsi="Arial" w:cs="Arial"/>
                      <w:sz w:val="16"/>
                      <w:szCs w:val="16"/>
                    </w:rPr>
                    <w:t>del 97.07%</w:t>
                  </w:r>
                  <w:r w:rsidR="00C27E1C">
                    <w:rPr>
                      <w:rFonts w:ascii="Arial" w:hAnsi="Arial" w:cs="Arial"/>
                      <w:sz w:val="16"/>
                      <w:szCs w:val="16"/>
                    </w:rPr>
                    <w:t>,</w:t>
                  </w:r>
                  <w:r w:rsidRPr="00B17B93">
                    <w:rPr>
                      <w:rFonts w:ascii="Arial" w:hAnsi="Arial" w:cs="Arial"/>
                      <w:sz w:val="16"/>
                      <w:szCs w:val="16"/>
                    </w:rPr>
                    <w:t xml:space="preserve"> </w:t>
                  </w:r>
                  <w:r w:rsidRPr="00B17B93">
                    <w:rPr>
                      <w:rFonts w:ascii="Arial" w:hAnsi="Arial" w:cs="Arial"/>
                      <w:bCs/>
                      <w:sz w:val="16"/>
                      <w:szCs w:val="16"/>
                    </w:rPr>
                    <w:t xml:space="preserve">asignándosele </w:t>
                  </w:r>
                  <w:r w:rsidRPr="00B17B93">
                    <w:rPr>
                      <w:rFonts w:ascii="Arial" w:hAnsi="Arial" w:cs="Arial"/>
                      <w:sz w:val="16"/>
                      <w:szCs w:val="16"/>
                    </w:rPr>
                    <w:t>una semaforización en color verde. A</w:t>
                  </w:r>
                  <w:r w:rsidRPr="00B17B93">
                    <w:rPr>
                      <w:rFonts w:ascii="Arial" w:hAnsi="Arial" w:cs="Arial"/>
                      <w:color w:val="212121"/>
                      <w:sz w:val="16"/>
                      <w:szCs w:val="16"/>
                      <w:shd w:val="clear" w:color="auto" w:fill="FFFFFF"/>
                    </w:rPr>
                    <w:t>l realizar el cálculo del indicador conforme a la fórmula establecida y las variables correspondientes, se verificó un nivel de cumplimiento y una semaforización correctamente establecidas</w:t>
                  </w:r>
                  <w:r w:rsidR="00C27E1C">
                    <w:rPr>
                      <w:rFonts w:ascii="Arial" w:hAnsi="Arial" w:cs="Arial"/>
                      <w:sz w:val="16"/>
                      <w:szCs w:val="16"/>
                    </w:rPr>
                    <w:t>,</w:t>
                  </w:r>
                  <w:r w:rsidRPr="00B17B93">
                    <w:rPr>
                      <w:rFonts w:ascii="Arial" w:hAnsi="Arial" w:cs="Arial"/>
                      <w:sz w:val="16"/>
                      <w:szCs w:val="16"/>
                    </w:rPr>
                    <w:t xml:space="preserve"> lo cual indica, de acuerdo con la Guía para la Construcción de Indicadores de Desempeño para el Gobi</w:t>
                  </w:r>
                  <w:r w:rsidR="00C27E1C">
                    <w:rPr>
                      <w:rFonts w:ascii="Arial" w:hAnsi="Arial" w:cs="Arial"/>
                      <w:sz w:val="16"/>
                      <w:szCs w:val="16"/>
                    </w:rPr>
                    <w:t>erno del Estado de Quintana Roo</w:t>
                  </w:r>
                  <w:r w:rsidRPr="00B17B93">
                    <w:rPr>
                      <w:rFonts w:ascii="Arial" w:hAnsi="Arial" w:cs="Arial"/>
                      <w:sz w:val="16"/>
                      <w:szCs w:val="16"/>
                    </w:rPr>
                    <w:t xml:space="preserve"> emitida por la SEFIPLAN, que la meta registrada se encuentra en el rango de nivel deseable. Esta asignación concuerda con el comportamiento del indicador de tipo ascendente, que alcanza un nivel de</w:t>
                  </w:r>
                  <w:r w:rsidR="00C27E1C">
                    <w:rPr>
                      <w:rFonts w:ascii="Arial" w:hAnsi="Arial" w:cs="Arial"/>
                      <w:sz w:val="16"/>
                      <w:szCs w:val="16"/>
                    </w:rPr>
                    <w:t xml:space="preserve"> cumplimiento entre -15% y +15%</w:t>
                  </w:r>
                  <w:r w:rsidRPr="00B17B93">
                    <w:rPr>
                      <w:rFonts w:ascii="Arial" w:hAnsi="Arial" w:cs="Arial"/>
                      <w:sz w:val="16"/>
                      <w:szCs w:val="16"/>
                    </w:rPr>
                    <w:t xml:space="preserve"> con relación a su meta programada</w:t>
                  </w:r>
                  <w:r w:rsidR="00C27E1C">
                    <w:rPr>
                      <w:rFonts w:ascii="Arial" w:hAnsi="Arial" w:cs="Arial"/>
                      <w:sz w:val="16"/>
                      <w:szCs w:val="16"/>
                    </w:rPr>
                    <w:t>,</w:t>
                  </w:r>
                  <w:r w:rsidRPr="00B17B93">
                    <w:rPr>
                      <w:rFonts w:ascii="Arial" w:hAnsi="Arial" w:cs="Arial"/>
                      <w:sz w:val="16"/>
                      <w:szCs w:val="16"/>
                    </w:rPr>
                    <w:t xml:space="preserve"> por lo que dicha semaforización es la correcta de acuerdo con la guía antes mencionada. </w:t>
                  </w: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sz w:val="16"/>
                      <w:szCs w:val="16"/>
                    </w:rPr>
                    <w:t>Al respecto</w:t>
                  </w:r>
                  <w:r w:rsidR="00C27E1C">
                    <w:rPr>
                      <w:rFonts w:ascii="Arial" w:hAnsi="Arial" w:cs="Arial"/>
                      <w:sz w:val="16"/>
                      <w:szCs w:val="16"/>
                    </w:rPr>
                    <w:t>,</w:t>
                  </w:r>
                  <w:r w:rsidRPr="00B17B93">
                    <w:rPr>
                      <w:rFonts w:ascii="Arial" w:hAnsi="Arial" w:cs="Arial"/>
                      <w:sz w:val="16"/>
                      <w:szCs w:val="16"/>
                    </w:rPr>
                    <w:t xml:space="preserve"> el Ente menciona en el FESIPPRES que, durante el cuarto trimestre del 2021, se programaron 579 registros en el Sistema de Inventario, pero derivado del análisis realizado de la documentación remitida, solo resultaron susceptibles de registro 304, los cuales se efectuaron en su totalidad.</w:t>
                  </w: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bCs/>
                      <w:sz w:val="16"/>
                      <w:szCs w:val="16"/>
                    </w:rPr>
                  </w:pPr>
                  <w:r w:rsidRPr="00B17B93">
                    <w:rPr>
                      <w:rFonts w:ascii="Arial" w:hAnsi="Arial" w:cs="Arial"/>
                      <w:b/>
                      <w:bCs/>
                      <w:sz w:val="16"/>
                      <w:szCs w:val="16"/>
                    </w:rPr>
                    <w:t>Evidencia del cumplimiento reportado:</w:t>
                  </w:r>
                  <w:r w:rsidRPr="00B17B93">
                    <w:rPr>
                      <w:rFonts w:ascii="Arial" w:hAnsi="Arial" w:cs="Arial"/>
                      <w:sz w:val="16"/>
                      <w:szCs w:val="16"/>
                    </w:rPr>
                    <w:t xml:space="preserve"> </w:t>
                  </w:r>
                </w:p>
                <w:p w:rsidR="00790731" w:rsidRPr="00B17B93" w:rsidRDefault="00790731" w:rsidP="00F21BBE">
                  <w:pPr>
                    <w:tabs>
                      <w:tab w:val="left" w:pos="7575"/>
                    </w:tabs>
                    <w:spacing w:line="276" w:lineRule="auto"/>
                    <w:jc w:val="both"/>
                    <w:rPr>
                      <w:rFonts w:ascii="Arial" w:hAnsi="Arial" w:cs="Arial"/>
                      <w:b/>
                      <w:sz w:val="18"/>
                      <w:szCs w:val="18"/>
                      <w:highlight w:val="darkYellow"/>
                      <w:u w:val="single"/>
                    </w:rPr>
                  </w:pPr>
                </w:p>
                <w:p w:rsidR="00790731" w:rsidRPr="00B17B93" w:rsidRDefault="00790731" w:rsidP="00571875">
                  <w:pPr>
                    <w:pStyle w:val="paragraph"/>
                    <w:spacing w:before="0" w:beforeAutospacing="0" w:after="0" w:afterAutospacing="0" w:line="276" w:lineRule="auto"/>
                    <w:jc w:val="both"/>
                    <w:textAlignment w:val="baseline"/>
                    <w:rPr>
                      <w:rFonts w:ascii="Arial" w:hAnsi="Arial" w:cs="Arial"/>
                      <w:sz w:val="16"/>
                      <w:szCs w:val="16"/>
                    </w:rPr>
                  </w:pPr>
                  <w:r w:rsidRPr="00B17B93">
                    <w:rPr>
                      <w:rFonts w:ascii="Arial" w:hAnsi="Arial" w:cs="Arial"/>
                      <w:sz w:val="16"/>
                      <w:szCs w:val="16"/>
                    </w:rPr>
                    <w:t>El Ente presenta en archivo de formato digital el Anexo 1 / Cédula de Validación con el -Reporte Trimestral actualizaciones y/o documentos integrados en expedientes de Bienes Inmuebles del dominio de la AGEPRO-</w:t>
                  </w:r>
                  <w:r w:rsidRPr="00B17B93">
                    <w:rPr>
                      <w:rStyle w:val="normaltextrun"/>
                      <w:rFonts w:ascii="Arial" w:hAnsi="Arial" w:cs="Arial"/>
                      <w:bCs/>
                      <w:color w:val="000000"/>
                      <w:sz w:val="16"/>
                      <w:szCs w:val="16"/>
                      <w:shd w:val="clear" w:color="auto" w:fill="FFFFFF"/>
                    </w:rPr>
                    <w:t>,</w:t>
                  </w:r>
                  <w:r w:rsidRPr="00B17B93">
                    <w:rPr>
                      <w:rFonts w:ascii="Arial" w:hAnsi="Arial" w:cs="Arial"/>
                      <w:sz w:val="16"/>
                      <w:szCs w:val="16"/>
                    </w:rPr>
                    <w:t xml:space="preserve"> en el cual se identificó el número de actos </w:t>
                  </w:r>
                  <w:r w:rsidRPr="00B17B93">
                    <w:rPr>
                      <w:rFonts w:ascii="Arial" w:hAnsi="Arial" w:cs="Arial"/>
                      <w:sz w:val="16"/>
                    </w:rPr>
                    <w:t xml:space="preserve">que inciden en los Bienes Inmuebles del Estado incorporados al Inventario y al Registro, </w:t>
                  </w:r>
                  <w:r w:rsidRPr="00B17B93">
                    <w:rPr>
                      <w:rFonts w:ascii="Arial" w:hAnsi="Arial" w:cs="Arial"/>
                      <w:sz w:val="16"/>
                      <w:szCs w:val="16"/>
                    </w:rPr>
                    <w:t>(1</w:t>
                  </w:r>
                  <w:r w:rsidR="00603E40">
                    <w:rPr>
                      <w:rFonts w:ascii="Arial" w:hAnsi="Arial" w:cs="Arial"/>
                      <w:sz w:val="16"/>
                      <w:szCs w:val="16"/>
                    </w:rPr>
                    <w:t>,</w:t>
                  </w:r>
                  <w:r w:rsidRPr="00B17B93">
                    <w:rPr>
                      <w:rFonts w:ascii="Arial" w:hAnsi="Arial" w:cs="Arial"/>
                      <w:sz w:val="16"/>
                      <w:szCs w:val="16"/>
                    </w:rPr>
                    <w:t>958 actos), como sigue:</w:t>
                  </w:r>
                </w:p>
                <w:p w:rsidR="00790731" w:rsidRPr="00B17B93" w:rsidRDefault="00790731" w:rsidP="00F21BBE">
                  <w:pPr>
                    <w:pStyle w:val="paragraph"/>
                    <w:spacing w:before="0" w:beforeAutospacing="0" w:after="0" w:afterAutospacing="0"/>
                    <w:jc w:val="both"/>
                    <w:textAlignment w:val="baseline"/>
                    <w:rPr>
                      <w:rFonts w:ascii="Arial" w:hAnsi="Arial" w:cs="Arial"/>
                      <w:sz w:val="16"/>
                      <w:szCs w:val="16"/>
                    </w:rPr>
                  </w:pPr>
                </w:p>
                <w:p w:rsidR="00790731" w:rsidRPr="00B17B93" w:rsidRDefault="00790731" w:rsidP="00F21BBE">
                  <w:pPr>
                    <w:pStyle w:val="paragraph"/>
                    <w:spacing w:before="0" w:beforeAutospacing="0" w:after="0" w:afterAutospacing="0"/>
                    <w:jc w:val="both"/>
                    <w:textAlignment w:val="baseline"/>
                    <w:rPr>
                      <w:rFonts w:ascii="Arial" w:hAnsi="Arial" w:cs="Arial"/>
                      <w:sz w:val="16"/>
                      <w:szCs w:val="16"/>
                    </w:rPr>
                  </w:pPr>
                </w:p>
                <w:tbl>
                  <w:tblPr>
                    <w:tblW w:w="0" w:type="auto"/>
                    <w:jc w:val="center"/>
                    <w:tblLayout w:type="fixed"/>
                    <w:tblLook w:val="04A0" w:firstRow="1" w:lastRow="0" w:firstColumn="1" w:lastColumn="0" w:noHBand="0" w:noVBand="1"/>
                  </w:tblPr>
                  <w:tblGrid>
                    <w:gridCol w:w="3561"/>
                    <w:gridCol w:w="3610"/>
                  </w:tblGrid>
                  <w:tr w:rsidR="00790731" w:rsidRPr="00B17B93" w:rsidTr="00F21BBE">
                    <w:trPr>
                      <w:trHeight w:hRule="exact" w:val="250"/>
                      <w:jc w:val="center"/>
                    </w:trPr>
                    <w:tc>
                      <w:tcPr>
                        <w:tcW w:w="3561" w:type="dxa"/>
                        <w:tcBorders>
                          <w:top w:val="single" w:sz="4" w:space="0" w:color="auto"/>
                          <w:bottom w:val="single" w:sz="4" w:space="0" w:color="auto"/>
                        </w:tcBorders>
                        <w:hideMark/>
                      </w:tcPr>
                      <w:p w:rsidR="00790731" w:rsidRPr="00B17B93" w:rsidRDefault="00790731" w:rsidP="00F21BBE">
                        <w:pPr>
                          <w:tabs>
                            <w:tab w:val="left" w:pos="7575"/>
                          </w:tabs>
                          <w:spacing w:before="100" w:beforeAutospacing="1"/>
                          <w:jc w:val="center"/>
                          <w:rPr>
                            <w:rFonts w:ascii="Arial" w:hAnsi="Arial" w:cs="Arial"/>
                          </w:rPr>
                        </w:pPr>
                        <w:r w:rsidRPr="00B17B93">
                          <w:rPr>
                            <w:rFonts w:ascii="Arial" w:hAnsi="Arial" w:cs="Arial"/>
                            <w:b/>
                            <w:sz w:val="16"/>
                            <w:szCs w:val="16"/>
                          </w:rPr>
                          <w:t>Documento proporcionado</w:t>
                        </w:r>
                      </w:p>
                    </w:tc>
                    <w:tc>
                      <w:tcPr>
                        <w:tcW w:w="3610" w:type="dxa"/>
                        <w:tcBorders>
                          <w:top w:val="single" w:sz="4" w:space="0" w:color="auto"/>
                          <w:bottom w:val="single" w:sz="4" w:space="0" w:color="auto"/>
                        </w:tcBorders>
                        <w:hideMark/>
                      </w:tcPr>
                      <w:p w:rsidR="00790731" w:rsidRPr="00B17B93" w:rsidRDefault="00790731" w:rsidP="00F21BBE">
                        <w:pPr>
                          <w:tabs>
                            <w:tab w:val="left" w:pos="7575"/>
                          </w:tabs>
                          <w:spacing w:before="100" w:beforeAutospacing="1"/>
                          <w:jc w:val="center"/>
                          <w:rPr>
                            <w:rFonts w:ascii="Arial" w:hAnsi="Arial" w:cs="Arial"/>
                          </w:rPr>
                        </w:pPr>
                        <w:r w:rsidRPr="00B17B93">
                          <w:rPr>
                            <w:rFonts w:ascii="Arial" w:hAnsi="Arial" w:cs="Arial"/>
                            <w:b/>
                            <w:sz w:val="16"/>
                            <w:szCs w:val="16"/>
                          </w:rPr>
                          <w:t>Contenido</w:t>
                        </w:r>
                      </w:p>
                    </w:tc>
                  </w:tr>
                  <w:tr w:rsidR="00790731" w:rsidRPr="00B17B93" w:rsidTr="00FA6DFC">
                    <w:trPr>
                      <w:trHeight w:val="355"/>
                      <w:jc w:val="center"/>
                    </w:trPr>
                    <w:tc>
                      <w:tcPr>
                        <w:tcW w:w="3561" w:type="dxa"/>
                        <w:tcBorders>
                          <w:top w:val="single" w:sz="4" w:space="0" w:color="auto"/>
                        </w:tcBorders>
                        <w:vAlign w:val="center"/>
                        <w:hideMark/>
                      </w:tcPr>
                      <w:p w:rsidR="00790731" w:rsidRPr="00B17B93" w:rsidRDefault="00790731" w:rsidP="00FA6DFC">
                        <w:pPr>
                          <w:numPr>
                            <w:ilvl w:val="0"/>
                            <w:numId w:val="29"/>
                          </w:numPr>
                          <w:spacing w:after="0" w:line="240" w:lineRule="auto"/>
                          <w:jc w:val="both"/>
                          <w:rPr>
                            <w:rFonts w:ascii="Arial" w:hAnsi="Arial" w:cs="Arial"/>
                          </w:rPr>
                        </w:pPr>
                        <w:r w:rsidRPr="00B17B93">
                          <w:rPr>
                            <w:rFonts w:ascii="Arial" w:hAnsi="Arial" w:cs="Arial"/>
                            <w:sz w:val="16"/>
                            <w:szCs w:val="16"/>
                          </w:rPr>
                          <w:t xml:space="preserve">Reporte Trimestre </w:t>
                        </w:r>
                        <w:r w:rsidRPr="00B17B93">
                          <w:rPr>
                            <w:rFonts w:ascii="Arial" w:hAnsi="Arial" w:cs="Arial"/>
                            <w:bCs/>
                            <w:sz w:val="16"/>
                            <w:szCs w:val="16"/>
                          </w:rPr>
                          <w:t>enero-marzo</w:t>
                        </w:r>
                      </w:p>
                    </w:tc>
                    <w:tc>
                      <w:tcPr>
                        <w:tcW w:w="3610" w:type="dxa"/>
                        <w:tcBorders>
                          <w:top w:val="single" w:sz="4" w:space="0" w:color="auto"/>
                        </w:tcBorders>
                        <w:vAlign w:val="center"/>
                        <w:hideMark/>
                      </w:tcPr>
                      <w:p w:rsidR="00790731" w:rsidRPr="00B17B93" w:rsidRDefault="00790731" w:rsidP="00FA6DFC">
                        <w:pPr>
                          <w:tabs>
                            <w:tab w:val="left" w:pos="7575"/>
                          </w:tabs>
                          <w:spacing w:after="0"/>
                          <w:ind w:right="1467"/>
                          <w:jc w:val="right"/>
                          <w:rPr>
                            <w:rFonts w:ascii="Arial" w:eastAsiaTheme="minorHAnsi" w:hAnsi="Arial" w:cs="Arial"/>
                            <w:sz w:val="16"/>
                            <w:szCs w:val="16"/>
                          </w:rPr>
                        </w:pPr>
                        <w:r w:rsidRPr="00B17B93">
                          <w:rPr>
                            <w:rFonts w:ascii="Arial" w:eastAsiaTheme="minorHAnsi" w:hAnsi="Arial" w:cs="Arial"/>
                            <w:sz w:val="16"/>
                            <w:szCs w:val="16"/>
                          </w:rPr>
                          <w:t>795</w:t>
                        </w:r>
                      </w:p>
                    </w:tc>
                  </w:tr>
                  <w:tr w:rsidR="00790731" w:rsidRPr="00B17B93" w:rsidTr="00FA6DFC">
                    <w:trPr>
                      <w:trHeight w:val="355"/>
                      <w:jc w:val="center"/>
                    </w:trPr>
                    <w:tc>
                      <w:tcPr>
                        <w:tcW w:w="3561" w:type="dxa"/>
                        <w:vAlign w:val="center"/>
                        <w:hideMark/>
                      </w:tcPr>
                      <w:p w:rsidR="00790731" w:rsidRPr="00B17B93" w:rsidRDefault="00790731" w:rsidP="00FA6DFC">
                        <w:pPr>
                          <w:numPr>
                            <w:ilvl w:val="0"/>
                            <w:numId w:val="30"/>
                          </w:numPr>
                          <w:spacing w:after="0" w:line="240" w:lineRule="auto"/>
                          <w:jc w:val="both"/>
                          <w:rPr>
                            <w:rFonts w:ascii="Arial" w:hAnsi="Arial" w:cs="Arial"/>
                          </w:rPr>
                        </w:pPr>
                        <w:r w:rsidRPr="00B17B93">
                          <w:rPr>
                            <w:rFonts w:ascii="Arial" w:hAnsi="Arial" w:cs="Arial"/>
                            <w:sz w:val="16"/>
                            <w:szCs w:val="16"/>
                          </w:rPr>
                          <w:t>Reporte Trimestre</w:t>
                        </w:r>
                        <w:r w:rsidRPr="00B17B93">
                          <w:rPr>
                            <w:rFonts w:ascii="Arial" w:hAnsi="Arial" w:cs="Arial"/>
                            <w:bCs/>
                            <w:sz w:val="16"/>
                            <w:szCs w:val="16"/>
                          </w:rPr>
                          <w:t xml:space="preserve"> abril-junio </w:t>
                        </w:r>
                      </w:p>
                    </w:tc>
                    <w:tc>
                      <w:tcPr>
                        <w:tcW w:w="3610" w:type="dxa"/>
                        <w:vAlign w:val="center"/>
                        <w:hideMark/>
                      </w:tcPr>
                      <w:p w:rsidR="00790731" w:rsidRPr="00B17B93" w:rsidRDefault="00790731" w:rsidP="00FA6DFC">
                        <w:pPr>
                          <w:tabs>
                            <w:tab w:val="left" w:pos="7575"/>
                          </w:tabs>
                          <w:spacing w:after="0"/>
                          <w:ind w:right="1467"/>
                          <w:jc w:val="right"/>
                          <w:rPr>
                            <w:rFonts w:ascii="Arial" w:eastAsiaTheme="minorHAnsi" w:hAnsi="Arial" w:cs="Arial"/>
                            <w:sz w:val="16"/>
                            <w:szCs w:val="16"/>
                          </w:rPr>
                        </w:pPr>
                        <w:r w:rsidRPr="00B17B93">
                          <w:rPr>
                            <w:rFonts w:ascii="Arial" w:hAnsi="Arial" w:cs="Arial"/>
                            <w:sz w:val="16"/>
                            <w:szCs w:val="16"/>
                          </w:rPr>
                          <w:t>579</w:t>
                        </w:r>
                      </w:p>
                    </w:tc>
                  </w:tr>
                  <w:tr w:rsidR="00790731" w:rsidRPr="00B17B93" w:rsidTr="00FA6DFC">
                    <w:trPr>
                      <w:trHeight w:val="355"/>
                      <w:jc w:val="center"/>
                    </w:trPr>
                    <w:tc>
                      <w:tcPr>
                        <w:tcW w:w="3561" w:type="dxa"/>
                        <w:vAlign w:val="center"/>
                        <w:hideMark/>
                      </w:tcPr>
                      <w:p w:rsidR="00790731" w:rsidRPr="00B17B93" w:rsidRDefault="00790731" w:rsidP="00FA6DFC">
                        <w:pPr>
                          <w:numPr>
                            <w:ilvl w:val="0"/>
                            <w:numId w:val="31"/>
                          </w:numPr>
                          <w:spacing w:after="0" w:line="240" w:lineRule="auto"/>
                          <w:jc w:val="both"/>
                          <w:rPr>
                            <w:rFonts w:ascii="Arial" w:hAnsi="Arial" w:cs="Arial"/>
                          </w:rPr>
                        </w:pPr>
                        <w:r w:rsidRPr="00B17B93">
                          <w:rPr>
                            <w:rFonts w:ascii="Arial" w:hAnsi="Arial" w:cs="Arial"/>
                            <w:sz w:val="16"/>
                            <w:szCs w:val="16"/>
                          </w:rPr>
                          <w:t>Reporte Trimestre</w:t>
                        </w:r>
                        <w:r w:rsidRPr="00B17B93">
                          <w:rPr>
                            <w:rFonts w:ascii="Arial" w:hAnsi="Arial" w:cs="Arial"/>
                            <w:bCs/>
                            <w:sz w:val="16"/>
                            <w:szCs w:val="16"/>
                          </w:rPr>
                          <w:t xml:space="preserve"> julio-septiembre </w:t>
                        </w:r>
                      </w:p>
                    </w:tc>
                    <w:tc>
                      <w:tcPr>
                        <w:tcW w:w="3610" w:type="dxa"/>
                        <w:vAlign w:val="center"/>
                        <w:hideMark/>
                      </w:tcPr>
                      <w:p w:rsidR="00790731" w:rsidRPr="00B17B93" w:rsidRDefault="00790731" w:rsidP="00FA6DFC">
                        <w:pPr>
                          <w:tabs>
                            <w:tab w:val="left" w:pos="7575"/>
                          </w:tabs>
                          <w:spacing w:after="0"/>
                          <w:ind w:right="1467"/>
                          <w:jc w:val="right"/>
                          <w:rPr>
                            <w:rFonts w:ascii="Arial" w:eastAsiaTheme="minorHAnsi" w:hAnsi="Arial" w:cs="Arial"/>
                            <w:sz w:val="16"/>
                            <w:szCs w:val="16"/>
                          </w:rPr>
                        </w:pPr>
                        <w:r w:rsidRPr="00B17B93">
                          <w:rPr>
                            <w:rFonts w:ascii="Arial" w:hAnsi="Arial" w:cs="Arial"/>
                            <w:sz w:val="16"/>
                            <w:szCs w:val="16"/>
                          </w:rPr>
                          <w:t>280</w:t>
                        </w:r>
                      </w:p>
                    </w:tc>
                  </w:tr>
                  <w:tr w:rsidR="00790731" w:rsidRPr="00B17B93" w:rsidTr="00FA6DFC">
                    <w:trPr>
                      <w:trHeight w:val="355"/>
                      <w:jc w:val="center"/>
                    </w:trPr>
                    <w:tc>
                      <w:tcPr>
                        <w:tcW w:w="3561" w:type="dxa"/>
                        <w:tcBorders>
                          <w:bottom w:val="single" w:sz="4" w:space="0" w:color="auto"/>
                        </w:tcBorders>
                        <w:vAlign w:val="center"/>
                        <w:hideMark/>
                      </w:tcPr>
                      <w:p w:rsidR="00790731" w:rsidRPr="00B17B93" w:rsidRDefault="00790731" w:rsidP="00FA6DFC">
                        <w:pPr>
                          <w:numPr>
                            <w:ilvl w:val="0"/>
                            <w:numId w:val="32"/>
                          </w:numPr>
                          <w:spacing w:after="0" w:line="240" w:lineRule="auto"/>
                          <w:jc w:val="both"/>
                          <w:rPr>
                            <w:rFonts w:ascii="Arial" w:hAnsi="Arial" w:cs="Arial"/>
                          </w:rPr>
                        </w:pPr>
                        <w:r w:rsidRPr="00B17B93">
                          <w:rPr>
                            <w:rFonts w:ascii="Arial" w:hAnsi="Arial" w:cs="Arial"/>
                            <w:sz w:val="16"/>
                            <w:szCs w:val="16"/>
                          </w:rPr>
                          <w:t>Reporte Trimestre</w:t>
                        </w:r>
                        <w:r w:rsidRPr="00B17B93">
                          <w:rPr>
                            <w:rFonts w:ascii="Arial" w:hAnsi="Arial" w:cs="Arial"/>
                            <w:bCs/>
                            <w:sz w:val="16"/>
                            <w:szCs w:val="16"/>
                          </w:rPr>
                          <w:t xml:space="preserve"> octubre-diciembre </w:t>
                        </w:r>
                      </w:p>
                    </w:tc>
                    <w:tc>
                      <w:tcPr>
                        <w:tcW w:w="3610" w:type="dxa"/>
                        <w:tcBorders>
                          <w:bottom w:val="single" w:sz="4" w:space="0" w:color="auto"/>
                        </w:tcBorders>
                        <w:vAlign w:val="center"/>
                        <w:hideMark/>
                      </w:tcPr>
                      <w:p w:rsidR="00790731" w:rsidRPr="00B17B93" w:rsidRDefault="00790731" w:rsidP="00FA6DFC">
                        <w:pPr>
                          <w:tabs>
                            <w:tab w:val="left" w:pos="7575"/>
                          </w:tabs>
                          <w:spacing w:after="0"/>
                          <w:ind w:right="1467"/>
                          <w:jc w:val="right"/>
                          <w:rPr>
                            <w:rFonts w:ascii="Arial" w:eastAsiaTheme="minorHAnsi" w:hAnsi="Arial" w:cs="Arial"/>
                            <w:sz w:val="16"/>
                            <w:szCs w:val="16"/>
                          </w:rPr>
                        </w:pPr>
                        <w:r w:rsidRPr="00B17B93">
                          <w:rPr>
                            <w:rFonts w:ascii="Arial" w:hAnsi="Arial" w:cs="Arial"/>
                            <w:sz w:val="16"/>
                            <w:szCs w:val="16"/>
                          </w:rPr>
                          <w:t>304</w:t>
                        </w:r>
                      </w:p>
                    </w:tc>
                  </w:tr>
                  <w:tr w:rsidR="00790731" w:rsidRPr="00B17B93" w:rsidTr="00FA6DFC">
                    <w:trPr>
                      <w:trHeight w:val="355"/>
                      <w:jc w:val="center"/>
                    </w:trPr>
                    <w:tc>
                      <w:tcPr>
                        <w:tcW w:w="3561" w:type="dxa"/>
                        <w:tcBorders>
                          <w:top w:val="single" w:sz="4" w:space="0" w:color="auto"/>
                        </w:tcBorders>
                        <w:vAlign w:val="center"/>
                      </w:tcPr>
                      <w:p w:rsidR="00790731" w:rsidRPr="00B17B93" w:rsidRDefault="00790731" w:rsidP="00F21BBE">
                        <w:pPr>
                          <w:spacing w:before="100" w:beforeAutospacing="1"/>
                          <w:jc w:val="right"/>
                          <w:rPr>
                            <w:rFonts w:ascii="Arial" w:hAnsi="Arial" w:cs="Arial"/>
                            <w:b/>
                            <w:sz w:val="16"/>
                            <w:szCs w:val="16"/>
                          </w:rPr>
                        </w:pPr>
                        <w:r w:rsidRPr="00B17B93">
                          <w:rPr>
                            <w:rFonts w:ascii="Arial" w:hAnsi="Arial" w:cs="Arial"/>
                            <w:b/>
                            <w:sz w:val="16"/>
                            <w:szCs w:val="16"/>
                          </w:rPr>
                          <w:t>Total</w:t>
                        </w:r>
                      </w:p>
                    </w:tc>
                    <w:tc>
                      <w:tcPr>
                        <w:tcW w:w="3610" w:type="dxa"/>
                        <w:tcBorders>
                          <w:top w:val="single" w:sz="4" w:space="0" w:color="auto"/>
                        </w:tcBorders>
                        <w:vAlign w:val="center"/>
                      </w:tcPr>
                      <w:p w:rsidR="00790731" w:rsidRPr="00B17B93" w:rsidRDefault="00790731" w:rsidP="00603E40">
                        <w:pPr>
                          <w:tabs>
                            <w:tab w:val="left" w:pos="7575"/>
                          </w:tabs>
                          <w:spacing w:before="100" w:beforeAutospacing="1"/>
                          <w:ind w:right="1467"/>
                          <w:jc w:val="right"/>
                          <w:rPr>
                            <w:rFonts w:ascii="Arial" w:hAnsi="Arial" w:cs="Arial"/>
                            <w:b/>
                            <w:sz w:val="16"/>
                            <w:szCs w:val="16"/>
                          </w:rPr>
                        </w:pPr>
                        <w:r w:rsidRPr="00B17B93">
                          <w:rPr>
                            <w:rFonts w:ascii="Arial" w:hAnsi="Arial" w:cs="Arial"/>
                            <w:b/>
                            <w:sz w:val="16"/>
                            <w:szCs w:val="16"/>
                          </w:rPr>
                          <w:t>1</w:t>
                        </w:r>
                        <w:r w:rsidR="00603E40">
                          <w:rPr>
                            <w:rFonts w:ascii="Arial" w:hAnsi="Arial" w:cs="Arial"/>
                            <w:b/>
                            <w:sz w:val="16"/>
                            <w:szCs w:val="16"/>
                          </w:rPr>
                          <w:t>,</w:t>
                        </w:r>
                        <w:r w:rsidRPr="00B17B93">
                          <w:rPr>
                            <w:rFonts w:ascii="Arial" w:hAnsi="Arial" w:cs="Arial"/>
                            <w:b/>
                            <w:sz w:val="16"/>
                            <w:szCs w:val="16"/>
                          </w:rPr>
                          <w:t>958</w:t>
                        </w:r>
                      </w:p>
                    </w:tc>
                  </w:tr>
                </w:tbl>
                <w:p w:rsidR="00790731" w:rsidRPr="00B17B93" w:rsidRDefault="00790731" w:rsidP="00F21BBE">
                  <w:pPr>
                    <w:pStyle w:val="paragraph"/>
                    <w:spacing w:before="0" w:beforeAutospacing="0" w:after="0" w:afterAutospacing="0"/>
                    <w:jc w:val="both"/>
                    <w:textAlignment w:val="baseline"/>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bCs/>
                      <w:sz w:val="16"/>
                      <w:szCs w:val="16"/>
                    </w:rPr>
                  </w:pPr>
                  <w:r w:rsidRPr="00B17B93">
                    <w:rPr>
                      <w:rFonts w:ascii="Arial" w:hAnsi="Arial" w:cs="Arial"/>
                      <w:bCs/>
                      <w:sz w:val="16"/>
                      <w:szCs w:val="16"/>
                    </w:rPr>
                    <w:t>Derivado de lo anterior, se determinó que la información proporcionada sustenta el avance registrado.</w:t>
                  </w:r>
                </w:p>
                <w:p w:rsidR="008F5541" w:rsidRPr="00B17B93" w:rsidRDefault="008F5541" w:rsidP="00F21BBE">
                  <w:pPr>
                    <w:tabs>
                      <w:tab w:val="left" w:pos="7575"/>
                    </w:tabs>
                    <w:spacing w:line="276" w:lineRule="auto"/>
                    <w:jc w:val="both"/>
                    <w:rPr>
                      <w:rFonts w:ascii="Arial" w:hAnsi="Arial" w:cs="Arial"/>
                      <w:bCs/>
                      <w:sz w:val="16"/>
                      <w:szCs w:val="16"/>
                    </w:rPr>
                  </w:pPr>
                </w:p>
                <w:tbl>
                  <w:tblPr>
                    <w:tblStyle w:val="Tablaconcuadrcula"/>
                    <w:tblW w:w="9079" w:type="dxa"/>
                    <w:jc w:val="center"/>
                    <w:tblLayout w:type="fixed"/>
                    <w:tblLook w:val="04A0" w:firstRow="1" w:lastRow="0" w:firstColumn="1" w:lastColumn="0" w:noHBand="0" w:noVBand="1"/>
                  </w:tblPr>
                  <w:tblGrid>
                    <w:gridCol w:w="1683"/>
                    <w:gridCol w:w="1273"/>
                    <w:gridCol w:w="1413"/>
                    <w:gridCol w:w="1714"/>
                    <w:gridCol w:w="1514"/>
                    <w:gridCol w:w="1482"/>
                  </w:tblGrid>
                  <w:tr w:rsidR="00790731" w:rsidRPr="00B17B93" w:rsidTr="00926E67">
                    <w:trPr>
                      <w:trHeight w:val="221"/>
                      <w:jc w:val="center"/>
                    </w:trPr>
                    <w:tc>
                      <w:tcPr>
                        <w:tcW w:w="5000" w:type="pct"/>
                        <w:gridSpan w:val="6"/>
                        <w:shd w:val="clear" w:color="auto" w:fill="DBE5F1" w:themeFill="accent1" w:themeFillTint="33"/>
                        <w:vAlign w:val="center"/>
                      </w:tcPr>
                      <w:p w:rsidR="00790731" w:rsidRPr="00B17B93" w:rsidRDefault="00790731" w:rsidP="00F21BBE">
                        <w:pPr>
                          <w:tabs>
                            <w:tab w:val="left" w:pos="7575"/>
                          </w:tabs>
                          <w:spacing w:line="276" w:lineRule="auto"/>
                          <w:rPr>
                            <w:rFonts w:ascii="Arial" w:hAnsi="Arial" w:cs="Arial"/>
                            <w:b/>
                            <w:sz w:val="16"/>
                            <w:szCs w:val="16"/>
                          </w:rPr>
                        </w:pPr>
                        <w:r w:rsidRPr="00B17B93">
                          <w:rPr>
                            <w:rFonts w:ascii="Arial" w:hAnsi="Arial" w:cs="Arial"/>
                            <w:b/>
                            <w:sz w:val="16"/>
                            <w:szCs w:val="16"/>
                          </w:rPr>
                          <w:t>Componente 02</w:t>
                        </w:r>
                        <w:r w:rsidRPr="00B17B93">
                          <w:rPr>
                            <w:rFonts w:ascii="Arial" w:hAnsi="Arial" w:cs="Arial"/>
                            <w:sz w:val="16"/>
                            <w:szCs w:val="16"/>
                          </w:rPr>
                          <w:t xml:space="preserve">: </w:t>
                        </w:r>
                        <w:r w:rsidRPr="00B17B93">
                          <w:rPr>
                            <w:rFonts w:ascii="Arial" w:hAnsi="Arial" w:cs="Arial"/>
                            <w:sz w:val="16"/>
                          </w:rPr>
                          <w:t>Actos de Administración y de Dominio sobre los Inmuebles de Dominio del Estado realizados.</w:t>
                        </w:r>
                      </w:p>
                    </w:tc>
                  </w:tr>
                  <w:tr w:rsidR="00790731" w:rsidRPr="00B17B93" w:rsidTr="00926E67">
                    <w:trPr>
                      <w:trHeight w:val="426"/>
                      <w:jc w:val="center"/>
                    </w:trPr>
                    <w:tc>
                      <w:tcPr>
                        <w:tcW w:w="5000" w:type="pct"/>
                        <w:gridSpan w:val="6"/>
                        <w:shd w:val="clear" w:color="auto" w:fill="DBE5F1" w:themeFill="accent1" w:themeFillTint="33"/>
                        <w:vAlign w:val="center"/>
                      </w:tcPr>
                      <w:p w:rsidR="00790731" w:rsidRPr="00B17B93" w:rsidRDefault="00790731" w:rsidP="00F21BBE">
                        <w:pPr>
                          <w:tabs>
                            <w:tab w:val="left" w:pos="7575"/>
                          </w:tabs>
                          <w:spacing w:line="276" w:lineRule="auto"/>
                          <w:jc w:val="both"/>
                          <w:rPr>
                            <w:rFonts w:ascii="Arial" w:hAnsi="Arial" w:cs="Arial"/>
                            <w:b/>
                            <w:sz w:val="16"/>
                            <w:szCs w:val="16"/>
                          </w:rPr>
                        </w:pPr>
                        <w:r w:rsidRPr="00B17B93">
                          <w:rPr>
                            <w:rFonts w:ascii="Arial" w:hAnsi="Arial" w:cs="Arial"/>
                            <w:b/>
                            <w:sz w:val="16"/>
                            <w:szCs w:val="16"/>
                          </w:rPr>
                          <w:t xml:space="preserve">Nombre del Indicador: </w:t>
                        </w:r>
                        <w:r w:rsidRPr="00B17B93">
                          <w:rPr>
                            <w:rFonts w:ascii="Arial" w:hAnsi="Arial" w:cs="Arial"/>
                            <w:sz w:val="16"/>
                          </w:rPr>
                          <w:t>Número de Instrumentos Jurídicos formalizados de Actos de Administración y de Dominio sobre Inmuebles del Dominio Privado del Estado.</w:t>
                        </w:r>
                      </w:p>
                    </w:tc>
                  </w:tr>
                  <w:tr w:rsidR="00790731" w:rsidRPr="00B17B93" w:rsidTr="002D5BE9">
                    <w:trPr>
                      <w:trHeight w:val="221"/>
                      <w:jc w:val="center"/>
                    </w:trPr>
                    <w:tc>
                      <w:tcPr>
                        <w:tcW w:w="927" w:type="pct"/>
                        <w:vMerge w:val="restar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Sentido del indicador</w:t>
                        </w:r>
                      </w:p>
                    </w:tc>
                    <w:tc>
                      <w:tcPr>
                        <w:tcW w:w="4073" w:type="pct"/>
                        <w:gridSpan w:val="5"/>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Avance programático acumulado</w:t>
                        </w:r>
                      </w:p>
                    </w:tc>
                  </w:tr>
                  <w:tr w:rsidR="00790731" w:rsidRPr="00B17B93" w:rsidTr="002D5BE9">
                    <w:trPr>
                      <w:trHeight w:val="663"/>
                      <w:jc w:val="center"/>
                    </w:trPr>
                    <w:tc>
                      <w:tcPr>
                        <w:tcW w:w="927" w:type="pct"/>
                        <w:vMerge/>
                        <w:shd w:val="clear" w:color="auto" w:fill="DBE5F1" w:themeFill="accent1" w:themeFillTint="33"/>
                        <w:vAlign w:val="center"/>
                      </w:tcPr>
                      <w:p w:rsidR="00790731" w:rsidRPr="00B17B93" w:rsidRDefault="00790731" w:rsidP="00F21BBE">
                        <w:pPr>
                          <w:tabs>
                            <w:tab w:val="left" w:pos="7575"/>
                          </w:tabs>
                          <w:spacing w:line="276" w:lineRule="auto"/>
                          <w:jc w:val="both"/>
                          <w:rPr>
                            <w:rFonts w:ascii="Arial" w:hAnsi="Arial" w:cs="Arial"/>
                            <w:b/>
                            <w:sz w:val="16"/>
                            <w:szCs w:val="16"/>
                          </w:rPr>
                        </w:pPr>
                      </w:p>
                    </w:tc>
                    <w:tc>
                      <w:tcPr>
                        <w:tcW w:w="701"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programada </w:t>
                        </w:r>
                      </w:p>
                      <w:p w:rsidR="00790731" w:rsidRPr="00B17B93" w:rsidRDefault="002D5BE9" w:rsidP="002D5BE9">
                        <w:pPr>
                          <w:tabs>
                            <w:tab w:val="left" w:pos="7575"/>
                          </w:tabs>
                          <w:spacing w:line="276" w:lineRule="auto"/>
                          <w:jc w:val="center"/>
                          <w:rPr>
                            <w:rFonts w:ascii="Arial" w:hAnsi="Arial" w:cs="Arial"/>
                            <w:b/>
                            <w:sz w:val="16"/>
                            <w:szCs w:val="16"/>
                          </w:rPr>
                        </w:pPr>
                        <w:r>
                          <w:rPr>
                            <w:rFonts w:ascii="Arial" w:hAnsi="Arial" w:cs="Arial"/>
                            <w:b/>
                            <w:sz w:val="16"/>
                            <w:szCs w:val="16"/>
                          </w:rPr>
                          <w:t>(1)</w:t>
                        </w:r>
                      </w:p>
                    </w:tc>
                    <w:tc>
                      <w:tcPr>
                        <w:tcW w:w="778"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reportada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(2)</w:t>
                        </w:r>
                      </w:p>
                    </w:tc>
                    <w:tc>
                      <w:tcPr>
                        <w:tcW w:w="944"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verificada por la ASEQROO (3)</w:t>
                        </w:r>
                      </w:p>
                    </w:tc>
                    <w:tc>
                      <w:tcPr>
                        <w:tcW w:w="834"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sz w:val="16"/>
                            <w:szCs w:val="16"/>
                          </w:rPr>
                        </w:pPr>
                        <w:r w:rsidRPr="00B17B93">
                          <w:rPr>
                            <w:rFonts w:ascii="Arial" w:hAnsi="Arial" w:cs="Arial"/>
                            <w:b/>
                            <w:sz w:val="16"/>
                            <w:szCs w:val="16"/>
                          </w:rPr>
                          <w:t>Nivel de cumplimiento reportado (2/1)</w:t>
                        </w:r>
                      </w:p>
                    </w:tc>
                    <w:tc>
                      <w:tcPr>
                        <w:tcW w:w="816" w:type="pct"/>
                        <w:shd w:val="clear" w:color="auto" w:fill="DBE5F1" w:themeFill="accent1" w:themeFillTint="33"/>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verificado por la ASEQROO (3/1)</w:t>
                        </w:r>
                        <w:r w:rsidR="00BA7F07">
                          <w:rPr>
                            <w:rFonts w:ascii="Arial" w:hAnsi="Arial" w:cs="Arial"/>
                            <w:b/>
                            <w:sz w:val="16"/>
                            <w:szCs w:val="16"/>
                          </w:rPr>
                          <w:t>*</w:t>
                        </w:r>
                      </w:p>
                    </w:tc>
                  </w:tr>
                  <w:tr w:rsidR="00790731" w:rsidRPr="00B17B93" w:rsidTr="001C4A27">
                    <w:trPr>
                      <w:trHeight w:val="754"/>
                      <w:jc w:val="center"/>
                    </w:trPr>
                    <w:tc>
                      <w:tcPr>
                        <w:tcW w:w="927" w:type="pct"/>
                      </w:tcPr>
                      <w:p w:rsidR="00790731" w:rsidRPr="00B17B93" w:rsidRDefault="00790731" w:rsidP="008D061C">
                        <w:pPr>
                          <w:jc w:val="center"/>
                          <w:rPr>
                            <w:rFonts w:ascii="Arial" w:hAnsi="Arial" w:cs="Arial"/>
                            <w:sz w:val="18"/>
                            <w:szCs w:val="16"/>
                          </w:rPr>
                        </w:pPr>
                        <w:r w:rsidRPr="00B17B93">
                          <w:rPr>
                            <w:rFonts w:ascii="Arial" w:hAnsi="Arial" w:cs="Arial"/>
                            <w:sz w:val="18"/>
                            <w:szCs w:val="16"/>
                          </w:rPr>
                          <w:br/>
                          <w:t>Ascendente</w:t>
                        </w:r>
                      </w:p>
                    </w:tc>
                    <w:tc>
                      <w:tcPr>
                        <w:tcW w:w="701" w:type="pct"/>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64.65%</w:t>
                        </w:r>
                        <w:r w:rsidRPr="00B17B93">
                          <w:rPr>
                            <w:rFonts w:ascii="Arial" w:hAnsi="Arial" w:cs="Arial"/>
                            <w:sz w:val="18"/>
                            <w:szCs w:val="16"/>
                          </w:rPr>
                          <w:br/>
                          <w:t>(236 / 365)</w:t>
                        </w:r>
                      </w:p>
                    </w:tc>
                    <w:tc>
                      <w:tcPr>
                        <w:tcW w:w="778" w:type="pct"/>
                      </w:tcPr>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r w:rsidRPr="00B17B93">
                          <w:rPr>
                            <w:rFonts w:ascii="Arial" w:hAnsi="Arial" w:cs="Arial"/>
                            <w:color w:val="000000"/>
                            <w:sz w:val="18"/>
                            <w:szCs w:val="16"/>
                          </w:rPr>
                          <w:t>22.64%</w:t>
                        </w:r>
                      </w:p>
                      <w:p w:rsidR="00790731" w:rsidRPr="00B17B93" w:rsidRDefault="00790731" w:rsidP="00F21BBE">
                        <w:pPr>
                          <w:jc w:val="center"/>
                          <w:rPr>
                            <w:rFonts w:ascii="Arial" w:hAnsi="Arial" w:cs="Arial"/>
                            <w:sz w:val="18"/>
                            <w:szCs w:val="16"/>
                          </w:rPr>
                        </w:pPr>
                        <w:r w:rsidRPr="00B17B93">
                          <w:rPr>
                            <w:rFonts w:ascii="Arial" w:hAnsi="Arial" w:cs="Arial"/>
                            <w:sz w:val="18"/>
                            <w:szCs w:val="16"/>
                          </w:rPr>
                          <w:t>(96 / 424)</w:t>
                        </w:r>
                      </w:p>
                    </w:tc>
                    <w:tc>
                      <w:tcPr>
                        <w:tcW w:w="944" w:type="pct"/>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22.64%</w:t>
                        </w:r>
                        <w:r w:rsidRPr="00B17B93">
                          <w:rPr>
                            <w:rFonts w:ascii="Arial" w:hAnsi="Arial" w:cs="Arial"/>
                            <w:sz w:val="18"/>
                            <w:szCs w:val="16"/>
                          </w:rPr>
                          <w:br/>
                          <w:t>(96 / 424)</w:t>
                        </w:r>
                        <w:r w:rsidRPr="00B17B93">
                          <w:rPr>
                            <w:rFonts w:ascii="Arial" w:hAnsi="Arial" w:cs="Arial"/>
                            <w:sz w:val="18"/>
                            <w:szCs w:val="16"/>
                          </w:rPr>
                          <w:br/>
                        </w:r>
                      </w:p>
                    </w:tc>
                    <w:tc>
                      <w:tcPr>
                        <w:tcW w:w="834" w:type="pct"/>
                        <w:shd w:val="clear" w:color="auto" w:fill="FF3737"/>
                      </w:tcPr>
                      <w:p w:rsidR="00790731" w:rsidRPr="002D5BE9" w:rsidRDefault="00790731" w:rsidP="00F21BBE">
                        <w:pPr>
                          <w:jc w:val="center"/>
                          <w:rPr>
                            <w:rFonts w:ascii="Arial" w:hAnsi="Arial" w:cs="Arial"/>
                            <w:b/>
                            <w:color w:val="FFFFFF" w:themeColor="background1"/>
                            <w:sz w:val="18"/>
                            <w:szCs w:val="16"/>
                          </w:rPr>
                        </w:pPr>
                      </w:p>
                      <w:p w:rsidR="00790731" w:rsidRPr="002D5BE9" w:rsidRDefault="00790731" w:rsidP="00F21BBE">
                        <w:pPr>
                          <w:jc w:val="center"/>
                          <w:rPr>
                            <w:rFonts w:ascii="Arial" w:hAnsi="Arial" w:cs="Arial"/>
                            <w:b/>
                            <w:color w:val="FFFFFF" w:themeColor="background1"/>
                            <w:sz w:val="18"/>
                            <w:szCs w:val="16"/>
                          </w:rPr>
                        </w:pPr>
                        <w:r w:rsidRPr="002D5BE9">
                          <w:rPr>
                            <w:rFonts w:ascii="Arial" w:hAnsi="Arial" w:cs="Arial"/>
                            <w:b/>
                            <w:color w:val="FFFFFF" w:themeColor="background1"/>
                            <w:sz w:val="18"/>
                            <w:szCs w:val="16"/>
                          </w:rPr>
                          <w:t>35.01%</w:t>
                        </w:r>
                      </w:p>
                    </w:tc>
                    <w:tc>
                      <w:tcPr>
                        <w:tcW w:w="816" w:type="pct"/>
                        <w:shd w:val="clear" w:color="auto" w:fill="FF3737"/>
                      </w:tcPr>
                      <w:p w:rsidR="00790731" w:rsidRPr="002D5BE9" w:rsidRDefault="00790731" w:rsidP="00F21BBE">
                        <w:pPr>
                          <w:jc w:val="center"/>
                          <w:rPr>
                            <w:rFonts w:ascii="Arial" w:hAnsi="Arial" w:cs="Arial"/>
                            <w:b/>
                            <w:color w:val="FFFFFF" w:themeColor="background1"/>
                            <w:sz w:val="18"/>
                            <w:szCs w:val="16"/>
                          </w:rPr>
                        </w:pPr>
                      </w:p>
                      <w:p w:rsidR="00790731" w:rsidRPr="002D5BE9" w:rsidRDefault="00790731" w:rsidP="00F21BBE">
                        <w:pPr>
                          <w:jc w:val="center"/>
                          <w:rPr>
                            <w:rFonts w:ascii="Arial" w:hAnsi="Arial" w:cs="Arial"/>
                            <w:b/>
                            <w:color w:val="FFFFFF" w:themeColor="background1"/>
                            <w:sz w:val="18"/>
                            <w:szCs w:val="16"/>
                          </w:rPr>
                        </w:pPr>
                        <w:r w:rsidRPr="002D5BE9">
                          <w:rPr>
                            <w:rFonts w:ascii="Arial" w:hAnsi="Arial" w:cs="Arial"/>
                            <w:b/>
                            <w:color w:val="FFFFFF" w:themeColor="background1"/>
                            <w:sz w:val="18"/>
                            <w:szCs w:val="16"/>
                          </w:rPr>
                          <w:t>35.01%</w:t>
                        </w:r>
                      </w:p>
                    </w:tc>
                  </w:tr>
                </w:tbl>
                <w:p w:rsidR="00790731" w:rsidRPr="00B17B93" w:rsidRDefault="00790731" w:rsidP="00F21BBE">
                  <w:pPr>
                    <w:tabs>
                      <w:tab w:val="left" w:pos="7575"/>
                    </w:tabs>
                    <w:spacing w:line="276" w:lineRule="auto"/>
                    <w:jc w:val="both"/>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Análisis</w:t>
                  </w:r>
                </w:p>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b/>
                      <w:sz w:val="16"/>
                      <w:szCs w:val="16"/>
                    </w:rPr>
                    <w:t>Semaforización:</w:t>
                  </w:r>
                  <w:r w:rsidRPr="00B17B93">
                    <w:rPr>
                      <w:rFonts w:ascii="Arial" w:hAnsi="Arial" w:cs="Arial"/>
                      <w:bCs/>
                      <w:sz w:val="16"/>
                      <w:szCs w:val="16"/>
                    </w:rPr>
                    <w:t xml:space="preserve"> De acuerdo con el FESIPPRES, el nivel de cumplimiento de la meta ejecutada reportada con relación a la meta programada para el objetivo de nivel Componente 2 fue </w:t>
                  </w:r>
                  <w:r w:rsidRPr="00B17B93">
                    <w:rPr>
                      <w:rFonts w:ascii="Arial" w:hAnsi="Arial" w:cs="Arial"/>
                      <w:sz w:val="16"/>
                      <w:szCs w:val="16"/>
                    </w:rPr>
                    <w:t>del 35.01%</w:t>
                  </w:r>
                  <w:r w:rsidR="008D061C">
                    <w:rPr>
                      <w:rFonts w:ascii="Arial" w:hAnsi="Arial" w:cs="Arial"/>
                      <w:sz w:val="16"/>
                      <w:szCs w:val="16"/>
                    </w:rPr>
                    <w:t>,</w:t>
                  </w:r>
                  <w:r w:rsidRPr="00B17B93">
                    <w:rPr>
                      <w:rFonts w:ascii="Arial" w:hAnsi="Arial" w:cs="Arial"/>
                      <w:sz w:val="16"/>
                      <w:szCs w:val="16"/>
                    </w:rPr>
                    <w:t xml:space="preserve"> </w:t>
                  </w:r>
                  <w:r w:rsidRPr="00B17B93">
                    <w:rPr>
                      <w:rFonts w:ascii="Arial" w:hAnsi="Arial" w:cs="Arial"/>
                      <w:bCs/>
                      <w:sz w:val="16"/>
                      <w:szCs w:val="16"/>
                    </w:rPr>
                    <w:t xml:space="preserve">asignándosele </w:t>
                  </w:r>
                  <w:r w:rsidRPr="00B17B93">
                    <w:rPr>
                      <w:rFonts w:ascii="Arial" w:hAnsi="Arial" w:cs="Arial"/>
                      <w:sz w:val="16"/>
                      <w:szCs w:val="16"/>
                    </w:rPr>
                    <w:t>una semaforización en color rojo. A</w:t>
                  </w:r>
                  <w:r w:rsidRPr="00B17B93">
                    <w:rPr>
                      <w:rFonts w:ascii="Arial" w:hAnsi="Arial" w:cs="Arial"/>
                      <w:color w:val="212121"/>
                      <w:sz w:val="16"/>
                      <w:szCs w:val="16"/>
                      <w:shd w:val="clear" w:color="auto" w:fill="FFFFFF"/>
                    </w:rPr>
                    <w:t xml:space="preserve">l realizar el cálculo del indicador conforme a la fórmula establecida y las variables correspondientes, se verificó un nivel de </w:t>
                  </w:r>
                  <w:r w:rsidRPr="00B17B93">
                    <w:rPr>
                      <w:rFonts w:ascii="Arial" w:hAnsi="Arial" w:cs="Arial"/>
                      <w:color w:val="212121"/>
                      <w:sz w:val="16"/>
                      <w:szCs w:val="16"/>
                      <w:shd w:val="clear" w:color="auto" w:fill="FFFFFF"/>
                    </w:rPr>
                    <w:lastRenderedPageBreak/>
                    <w:t>cumplimiento y una semaforización correctamente establecidos</w:t>
                  </w:r>
                  <w:r w:rsidR="008D061C">
                    <w:rPr>
                      <w:rFonts w:ascii="Arial" w:hAnsi="Arial" w:cs="Arial"/>
                      <w:sz w:val="16"/>
                      <w:szCs w:val="16"/>
                    </w:rPr>
                    <w:t>,</w:t>
                  </w:r>
                  <w:r w:rsidRPr="00B17B93">
                    <w:rPr>
                      <w:rFonts w:ascii="Arial" w:hAnsi="Arial" w:cs="Arial"/>
                      <w:sz w:val="16"/>
                      <w:szCs w:val="16"/>
                    </w:rPr>
                    <w:t xml:space="preserve"> lo cual indica, de acuerdo con la Guía para la Construcción de Indicadores de Desempeño para el Gobi</w:t>
                  </w:r>
                  <w:r w:rsidR="008D061C">
                    <w:rPr>
                      <w:rFonts w:ascii="Arial" w:hAnsi="Arial" w:cs="Arial"/>
                      <w:sz w:val="16"/>
                      <w:szCs w:val="16"/>
                    </w:rPr>
                    <w:t>erno del Estado de Quintana Roo</w:t>
                  </w:r>
                  <w:r w:rsidRPr="00B17B93">
                    <w:rPr>
                      <w:rFonts w:ascii="Arial" w:hAnsi="Arial" w:cs="Arial"/>
                      <w:sz w:val="16"/>
                      <w:szCs w:val="16"/>
                    </w:rPr>
                    <w:t xml:space="preserve"> emitida por la SEFIPLAN, que no se están alcanzando los resultados deseables. Esta asignación concuerda con el comportamiento del indicador de tipo ascendente, que alcanza un nivel de cumplimiento entre un rango debajo de -25% y sobre +15% con relación a su meta programada, por lo que dicha semaforización es la correcta de acuerdo con la guía antes mencionada. </w:t>
                  </w: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sz w:val="16"/>
                      <w:szCs w:val="16"/>
                    </w:rPr>
                    <w:t>Al respecto, el Ente menciona en el FESIPPRES que las metas de las acciones que se llevan en ésta área han variado, en cuanto a la cantidad de solicitudes de instrumentos jurídicos, los cuales no se han logrado cumplimentar con todos los requisitos indispensable</w:t>
                  </w:r>
                  <w:r w:rsidR="008C068D">
                    <w:rPr>
                      <w:rFonts w:ascii="Arial" w:hAnsi="Arial" w:cs="Arial"/>
                      <w:sz w:val="16"/>
                      <w:szCs w:val="16"/>
                    </w:rPr>
                    <w:t>s</w:t>
                  </w:r>
                  <w:r w:rsidRPr="00B17B93">
                    <w:rPr>
                      <w:rFonts w:ascii="Arial" w:hAnsi="Arial" w:cs="Arial"/>
                      <w:sz w:val="16"/>
                      <w:szCs w:val="16"/>
                    </w:rPr>
                    <w:t xml:space="preserve"> para la formalización de dichos actos, en virtud de que la afluencia de los solicitantes, se vio afectada debido a las medidas de seguridad tomadas por el Gobierno del Estado, en acatamiento al “Acuerdo por el cual se dicta como medida de seguridad sanitaria de inmediata ejecución, para la prevención y el control de la propagación de la enfermedad generada por el virus SARS-COV2 (COVID-19)”, motivo por el cual</w:t>
                  </w:r>
                  <w:r w:rsidR="008C068D">
                    <w:rPr>
                      <w:rFonts w:ascii="Arial" w:hAnsi="Arial" w:cs="Arial"/>
                      <w:sz w:val="16"/>
                      <w:szCs w:val="16"/>
                    </w:rPr>
                    <w:t>,</w:t>
                  </w:r>
                  <w:r w:rsidRPr="00B17B93">
                    <w:rPr>
                      <w:rFonts w:ascii="Arial" w:hAnsi="Arial" w:cs="Arial"/>
                      <w:sz w:val="16"/>
                      <w:szCs w:val="16"/>
                    </w:rPr>
                    <w:t xml:space="preserve"> los expedientes no han podido ser debidamente integrados, conforme a los Criterios para la disposición de bienes inmuebles de dominio privado del Estado e integración de los expedientes administrativos, establecidos por Comité Técnico Asesor de la Agencia de Proyectos Estratégicos del Estado de Quintana Roo, a que hace refere</w:t>
                  </w:r>
                  <w:r w:rsidR="008F5541">
                    <w:rPr>
                      <w:rFonts w:ascii="Arial" w:hAnsi="Arial" w:cs="Arial"/>
                      <w:sz w:val="16"/>
                      <w:szCs w:val="16"/>
                    </w:rPr>
                    <w:t>ncia el a</w:t>
                  </w:r>
                  <w:r w:rsidRPr="00B17B93">
                    <w:rPr>
                      <w:rFonts w:ascii="Arial" w:hAnsi="Arial" w:cs="Arial"/>
                      <w:sz w:val="16"/>
                      <w:szCs w:val="16"/>
                    </w:rPr>
                    <w:t>rt. 27 de la Ley del Patrimonio del Estado de Quintana Roo, en virtud de que parte de esto</w:t>
                  </w:r>
                  <w:r w:rsidR="008C068D">
                    <w:rPr>
                      <w:rFonts w:ascii="Arial" w:hAnsi="Arial" w:cs="Arial"/>
                      <w:sz w:val="16"/>
                      <w:szCs w:val="16"/>
                    </w:rPr>
                    <w:t>s requisitos son proporcionados</w:t>
                  </w:r>
                  <w:r w:rsidRPr="00B17B93">
                    <w:rPr>
                      <w:rFonts w:ascii="Arial" w:hAnsi="Arial" w:cs="Arial"/>
                      <w:sz w:val="16"/>
                      <w:szCs w:val="16"/>
                    </w:rPr>
                    <w:t xml:space="preserve"> por los mismos beneficiarios, para dar continuidad a la integración y formalización</w:t>
                  </w:r>
                  <w:r w:rsidR="008C068D">
                    <w:rPr>
                      <w:rFonts w:ascii="Arial" w:hAnsi="Arial" w:cs="Arial"/>
                      <w:sz w:val="16"/>
                      <w:szCs w:val="16"/>
                    </w:rPr>
                    <w:t xml:space="preserve"> de cada</w:t>
                  </w:r>
                  <w:r w:rsidRPr="00B17B93">
                    <w:rPr>
                      <w:rFonts w:ascii="Arial" w:hAnsi="Arial" w:cs="Arial"/>
                      <w:sz w:val="16"/>
                      <w:szCs w:val="16"/>
                    </w:rPr>
                    <w:t xml:space="preserve"> uno de los actos en mención.</w:t>
                  </w: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bCs/>
                      <w:sz w:val="16"/>
                      <w:szCs w:val="16"/>
                    </w:rPr>
                  </w:pPr>
                  <w:r w:rsidRPr="00B17B93">
                    <w:rPr>
                      <w:rFonts w:ascii="Arial" w:hAnsi="Arial" w:cs="Arial"/>
                      <w:b/>
                      <w:bCs/>
                      <w:sz w:val="16"/>
                      <w:szCs w:val="16"/>
                    </w:rPr>
                    <w:t>Evidencia del cumplimiento reportado:</w:t>
                  </w:r>
                  <w:r w:rsidRPr="00B17B93">
                    <w:rPr>
                      <w:rFonts w:ascii="Arial" w:hAnsi="Arial" w:cs="Arial"/>
                      <w:sz w:val="16"/>
                      <w:szCs w:val="16"/>
                    </w:rPr>
                    <w:t xml:space="preserve"> </w:t>
                  </w:r>
                </w:p>
                <w:p w:rsidR="00790731" w:rsidRPr="00B17B93" w:rsidRDefault="00790731" w:rsidP="00F21BBE">
                  <w:pPr>
                    <w:tabs>
                      <w:tab w:val="left" w:pos="7575"/>
                    </w:tabs>
                    <w:spacing w:line="276" w:lineRule="auto"/>
                    <w:jc w:val="both"/>
                    <w:rPr>
                      <w:rFonts w:ascii="Arial" w:hAnsi="Arial" w:cs="Arial"/>
                      <w:b/>
                      <w:sz w:val="18"/>
                      <w:szCs w:val="18"/>
                      <w:highlight w:val="darkYellow"/>
                      <w:u w:val="single"/>
                    </w:rPr>
                  </w:pPr>
                </w:p>
                <w:p w:rsidR="00790731" w:rsidRPr="00B17B93" w:rsidRDefault="008D061C" w:rsidP="008C068D">
                  <w:pPr>
                    <w:pStyle w:val="paragraph"/>
                    <w:spacing w:before="0" w:beforeAutospacing="0" w:after="0" w:afterAutospacing="0" w:line="276" w:lineRule="auto"/>
                    <w:jc w:val="both"/>
                    <w:textAlignment w:val="baseline"/>
                    <w:rPr>
                      <w:rFonts w:ascii="Arial" w:hAnsi="Arial" w:cs="Arial"/>
                      <w:sz w:val="16"/>
                      <w:szCs w:val="16"/>
                    </w:rPr>
                  </w:pPr>
                  <w:r>
                    <w:rPr>
                      <w:rFonts w:ascii="Arial" w:hAnsi="Arial" w:cs="Arial"/>
                      <w:sz w:val="16"/>
                      <w:szCs w:val="16"/>
                    </w:rPr>
                    <w:t>E</w:t>
                  </w:r>
                  <w:r w:rsidR="00790731" w:rsidRPr="00B17B93">
                    <w:rPr>
                      <w:rFonts w:ascii="Arial" w:hAnsi="Arial" w:cs="Arial"/>
                      <w:sz w:val="16"/>
                      <w:szCs w:val="16"/>
                    </w:rPr>
                    <w:t>l Ente presenta en archivo de formato digital el Anexo 1 / Cédula de Validación con los -Actos de Administración y de Dominio sobre los Inmuebles de Dominio del Estado realizados durante el I, II, III y IV trimestre de 2021-</w:t>
                  </w:r>
                  <w:r w:rsidR="00790731" w:rsidRPr="00B17B93">
                    <w:rPr>
                      <w:rStyle w:val="normaltextrun"/>
                      <w:rFonts w:ascii="Arial" w:hAnsi="Arial" w:cs="Arial"/>
                      <w:bCs/>
                      <w:color w:val="000000"/>
                      <w:sz w:val="16"/>
                      <w:szCs w:val="16"/>
                      <w:shd w:val="clear" w:color="auto" w:fill="FFFFFF"/>
                    </w:rPr>
                    <w:t>,</w:t>
                  </w:r>
                  <w:r w:rsidR="00790731" w:rsidRPr="00B17B93">
                    <w:rPr>
                      <w:rFonts w:ascii="Arial" w:hAnsi="Arial" w:cs="Arial"/>
                      <w:sz w:val="16"/>
                      <w:szCs w:val="16"/>
                    </w:rPr>
                    <w:t xml:space="preserve"> con 96 actos, como a continuación se detalla:</w:t>
                  </w:r>
                </w:p>
                <w:p w:rsidR="00790731" w:rsidRPr="00B17B93" w:rsidRDefault="00790731" w:rsidP="00F21BBE">
                  <w:pPr>
                    <w:pStyle w:val="paragraph"/>
                    <w:spacing w:before="0" w:beforeAutospacing="0" w:after="0" w:afterAutospacing="0"/>
                    <w:jc w:val="both"/>
                    <w:textAlignment w:val="baseline"/>
                    <w:rPr>
                      <w:rFonts w:ascii="Arial" w:hAnsi="Arial" w:cs="Arial"/>
                      <w:sz w:val="16"/>
                      <w:szCs w:val="16"/>
                    </w:rPr>
                  </w:pPr>
                </w:p>
                <w:tbl>
                  <w:tblPr>
                    <w:tblW w:w="0" w:type="auto"/>
                    <w:jc w:val="center"/>
                    <w:tblLayout w:type="fixed"/>
                    <w:tblLook w:val="04A0" w:firstRow="1" w:lastRow="0" w:firstColumn="1" w:lastColumn="0" w:noHBand="0" w:noVBand="1"/>
                  </w:tblPr>
                  <w:tblGrid>
                    <w:gridCol w:w="5688"/>
                    <w:gridCol w:w="1483"/>
                    <w:gridCol w:w="171"/>
                  </w:tblGrid>
                  <w:tr w:rsidR="00790731" w:rsidRPr="00B17B93" w:rsidTr="008D061C">
                    <w:trPr>
                      <w:gridAfter w:val="1"/>
                      <w:wAfter w:w="171" w:type="dxa"/>
                      <w:trHeight w:val="177"/>
                      <w:jc w:val="center"/>
                    </w:trPr>
                    <w:tc>
                      <w:tcPr>
                        <w:tcW w:w="5688" w:type="dxa"/>
                        <w:tcBorders>
                          <w:top w:val="single" w:sz="4" w:space="0" w:color="auto"/>
                          <w:bottom w:val="single" w:sz="4" w:space="0" w:color="auto"/>
                        </w:tcBorders>
                        <w:hideMark/>
                      </w:tcPr>
                      <w:p w:rsidR="00790731" w:rsidRPr="00B17B93" w:rsidRDefault="00790731" w:rsidP="008D061C">
                        <w:pPr>
                          <w:tabs>
                            <w:tab w:val="left" w:pos="7575"/>
                          </w:tabs>
                          <w:spacing w:before="100" w:beforeAutospacing="1" w:after="0"/>
                          <w:jc w:val="center"/>
                          <w:rPr>
                            <w:rFonts w:ascii="Arial" w:hAnsi="Arial" w:cs="Arial"/>
                          </w:rPr>
                        </w:pPr>
                        <w:r w:rsidRPr="00B17B93">
                          <w:rPr>
                            <w:rFonts w:ascii="Arial" w:hAnsi="Arial" w:cs="Arial"/>
                            <w:b/>
                            <w:sz w:val="16"/>
                            <w:szCs w:val="16"/>
                          </w:rPr>
                          <w:t>Documento proporcionado</w:t>
                        </w:r>
                      </w:p>
                    </w:tc>
                    <w:tc>
                      <w:tcPr>
                        <w:tcW w:w="1483" w:type="dxa"/>
                        <w:tcBorders>
                          <w:top w:val="single" w:sz="4" w:space="0" w:color="auto"/>
                          <w:bottom w:val="single" w:sz="4" w:space="0" w:color="auto"/>
                        </w:tcBorders>
                        <w:hideMark/>
                      </w:tcPr>
                      <w:p w:rsidR="00790731" w:rsidRPr="00B17B93" w:rsidRDefault="00790731" w:rsidP="008D061C">
                        <w:pPr>
                          <w:tabs>
                            <w:tab w:val="left" w:pos="7575"/>
                          </w:tabs>
                          <w:spacing w:before="100" w:beforeAutospacing="1" w:after="0"/>
                          <w:jc w:val="center"/>
                          <w:rPr>
                            <w:rFonts w:ascii="Arial" w:hAnsi="Arial" w:cs="Arial"/>
                          </w:rPr>
                        </w:pPr>
                        <w:r w:rsidRPr="00B17B93">
                          <w:rPr>
                            <w:rFonts w:ascii="Arial" w:hAnsi="Arial" w:cs="Arial"/>
                            <w:b/>
                            <w:sz w:val="16"/>
                            <w:szCs w:val="16"/>
                          </w:rPr>
                          <w:t>Contenido</w:t>
                        </w:r>
                      </w:p>
                    </w:tc>
                  </w:tr>
                  <w:tr w:rsidR="00790731" w:rsidRPr="00B17B93" w:rsidTr="008F5541">
                    <w:trPr>
                      <w:gridAfter w:val="1"/>
                      <w:wAfter w:w="171" w:type="dxa"/>
                      <w:trHeight w:val="355"/>
                      <w:jc w:val="center"/>
                    </w:trPr>
                    <w:tc>
                      <w:tcPr>
                        <w:tcW w:w="5688" w:type="dxa"/>
                        <w:tcBorders>
                          <w:top w:val="single" w:sz="4" w:space="0" w:color="auto"/>
                        </w:tcBorders>
                        <w:vAlign w:val="center"/>
                        <w:hideMark/>
                      </w:tcPr>
                      <w:p w:rsidR="00790731" w:rsidRPr="00B17B93" w:rsidRDefault="00790731" w:rsidP="008F5541">
                        <w:pPr>
                          <w:numPr>
                            <w:ilvl w:val="0"/>
                            <w:numId w:val="29"/>
                          </w:numPr>
                          <w:spacing w:before="100" w:beforeAutospacing="1" w:line="240" w:lineRule="auto"/>
                          <w:jc w:val="both"/>
                          <w:rPr>
                            <w:rFonts w:ascii="Arial" w:hAnsi="Arial" w:cs="Arial"/>
                          </w:rPr>
                        </w:pPr>
                        <w:r w:rsidRPr="00B17B93">
                          <w:rPr>
                            <w:rFonts w:ascii="Arial" w:hAnsi="Arial" w:cs="Arial"/>
                            <w:sz w:val="16"/>
                            <w:szCs w:val="16"/>
                          </w:rPr>
                          <w:t xml:space="preserve">Actos de Administración y de Dominio sobre los Inmuebles de Dominio del Estado </w:t>
                        </w:r>
                        <w:r w:rsidRPr="00B17B93">
                          <w:rPr>
                            <w:rFonts w:ascii="Arial" w:hAnsi="Arial" w:cs="Arial"/>
                            <w:bCs/>
                            <w:sz w:val="16"/>
                            <w:szCs w:val="16"/>
                          </w:rPr>
                          <w:t>enero-marzo</w:t>
                        </w:r>
                      </w:p>
                    </w:tc>
                    <w:tc>
                      <w:tcPr>
                        <w:tcW w:w="1483" w:type="dxa"/>
                        <w:tcBorders>
                          <w:top w:val="single" w:sz="4" w:space="0" w:color="auto"/>
                        </w:tcBorders>
                        <w:vAlign w:val="center"/>
                        <w:hideMark/>
                      </w:tcPr>
                      <w:p w:rsidR="00790731" w:rsidRPr="00B17B93" w:rsidRDefault="00790731" w:rsidP="008F5541">
                        <w:pPr>
                          <w:tabs>
                            <w:tab w:val="left" w:pos="7575"/>
                          </w:tabs>
                          <w:spacing w:before="100" w:beforeAutospacing="1"/>
                          <w:jc w:val="center"/>
                          <w:rPr>
                            <w:rFonts w:ascii="Arial" w:eastAsiaTheme="minorHAnsi" w:hAnsi="Arial" w:cs="Arial"/>
                            <w:sz w:val="16"/>
                            <w:szCs w:val="16"/>
                          </w:rPr>
                        </w:pPr>
                        <w:r w:rsidRPr="00B17B93">
                          <w:rPr>
                            <w:rFonts w:ascii="Arial" w:eastAsiaTheme="minorHAnsi" w:hAnsi="Arial" w:cs="Arial"/>
                            <w:sz w:val="16"/>
                            <w:szCs w:val="16"/>
                          </w:rPr>
                          <w:t>19</w:t>
                        </w:r>
                      </w:p>
                    </w:tc>
                  </w:tr>
                  <w:tr w:rsidR="00790731" w:rsidRPr="00B17B93" w:rsidTr="008F5541">
                    <w:trPr>
                      <w:gridAfter w:val="1"/>
                      <w:wAfter w:w="171" w:type="dxa"/>
                      <w:trHeight w:val="355"/>
                      <w:jc w:val="center"/>
                    </w:trPr>
                    <w:tc>
                      <w:tcPr>
                        <w:tcW w:w="5688" w:type="dxa"/>
                        <w:vAlign w:val="center"/>
                        <w:hideMark/>
                      </w:tcPr>
                      <w:p w:rsidR="00790731" w:rsidRPr="00B17B93" w:rsidRDefault="00790731" w:rsidP="008F5541">
                        <w:pPr>
                          <w:numPr>
                            <w:ilvl w:val="0"/>
                            <w:numId w:val="30"/>
                          </w:numPr>
                          <w:spacing w:before="100" w:beforeAutospacing="1" w:line="240" w:lineRule="auto"/>
                          <w:jc w:val="both"/>
                          <w:rPr>
                            <w:rFonts w:ascii="Arial" w:hAnsi="Arial" w:cs="Arial"/>
                          </w:rPr>
                        </w:pPr>
                        <w:r w:rsidRPr="00B17B93">
                          <w:rPr>
                            <w:rFonts w:ascii="Arial" w:hAnsi="Arial" w:cs="Arial"/>
                            <w:sz w:val="16"/>
                            <w:szCs w:val="16"/>
                          </w:rPr>
                          <w:t xml:space="preserve">Actos de Administración y de Dominio sobre los Inmuebles de Dominio del Estado </w:t>
                        </w:r>
                        <w:r w:rsidRPr="00B17B93">
                          <w:rPr>
                            <w:rFonts w:ascii="Arial" w:hAnsi="Arial" w:cs="Arial"/>
                            <w:bCs/>
                            <w:sz w:val="16"/>
                            <w:szCs w:val="16"/>
                          </w:rPr>
                          <w:t xml:space="preserve">abril-junio </w:t>
                        </w:r>
                      </w:p>
                    </w:tc>
                    <w:tc>
                      <w:tcPr>
                        <w:tcW w:w="1483" w:type="dxa"/>
                        <w:vAlign w:val="center"/>
                        <w:hideMark/>
                      </w:tcPr>
                      <w:p w:rsidR="00790731" w:rsidRPr="00B17B93" w:rsidRDefault="00790731" w:rsidP="008F5541">
                        <w:pPr>
                          <w:tabs>
                            <w:tab w:val="left" w:pos="7575"/>
                          </w:tabs>
                          <w:spacing w:before="100" w:beforeAutospacing="1"/>
                          <w:jc w:val="center"/>
                          <w:rPr>
                            <w:rFonts w:ascii="Arial" w:eastAsiaTheme="minorHAnsi" w:hAnsi="Arial" w:cs="Arial"/>
                            <w:sz w:val="16"/>
                            <w:szCs w:val="16"/>
                          </w:rPr>
                        </w:pPr>
                        <w:r w:rsidRPr="00B17B93">
                          <w:rPr>
                            <w:rFonts w:ascii="Arial" w:hAnsi="Arial" w:cs="Arial"/>
                            <w:sz w:val="16"/>
                            <w:szCs w:val="16"/>
                          </w:rPr>
                          <w:t>17</w:t>
                        </w:r>
                      </w:p>
                    </w:tc>
                  </w:tr>
                  <w:tr w:rsidR="00790731" w:rsidRPr="00B17B93" w:rsidTr="008F5541">
                    <w:trPr>
                      <w:gridAfter w:val="1"/>
                      <w:wAfter w:w="171" w:type="dxa"/>
                      <w:trHeight w:val="355"/>
                      <w:jc w:val="center"/>
                    </w:trPr>
                    <w:tc>
                      <w:tcPr>
                        <w:tcW w:w="5688" w:type="dxa"/>
                        <w:vAlign w:val="center"/>
                        <w:hideMark/>
                      </w:tcPr>
                      <w:p w:rsidR="00790731" w:rsidRPr="00B17B93" w:rsidRDefault="00790731" w:rsidP="008F5541">
                        <w:pPr>
                          <w:numPr>
                            <w:ilvl w:val="0"/>
                            <w:numId w:val="31"/>
                          </w:numPr>
                          <w:spacing w:before="100" w:beforeAutospacing="1" w:line="240" w:lineRule="auto"/>
                          <w:jc w:val="both"/>
                          <w:rPr>
                            <w:rFonts w:ascii="Arial" w:hAnsi="Arial" w:cs="Arial"/>
                          </w:rPr>
                        </w:pPr>
                        <w:r w:rsidRPr="00B17B93">
                          <w:rPr>
                            <w:rFonts w:ascii="Arial" w:hAnsi="Arial" w:cs="Arial"/>
                            <w:sz w:val="16"/>
                            <w:szCs w:val="16"/>
                          </w:rPr>
                          <w:t>Actos de Administración y de Dominio sobre los Inmuebles de Dominio del Estado</w:t>
                        </w:r>
                        <w:r w:rsidRPr="00B17B93">
                          <w:rPr>
                            <w:rFonts w:ascii="Arial" w:hAnsi="Arial" w:cs="Arial"/>
                            <w:bCs/>
                            <w:sz w:val="16"/>
                            <w:szCs w:val="16"/>
                          </w:rPr>
                          <w:t xml:space="preserve"> julio-septiembre </w:t>
                        </w:r>
                      </w:p>
                    </w:tc>
                    <w:tc>
                      <w:tcPr>
                        <w:tcW w:w="1483" w:type="dxa"/>
                        <w:vAlign w:val="center"/>
                        <w:hideMark/>
                      </w:tcPr>
                      <w:p w:rsidR="00790731" w:rsidRPr="00B17B93" w:rsidRDefault="00790731" w:rsidP="008F5541">
                        <w:pPr>
                          <w:tabs>
                            <w:tab w:val="left" w:pos="7575"/>
                          </w:tabs>
                          <w:spacing w:before="100" w:beforeAutospacing="1"/>
                          <w:jc w:val="center"/>
                          <w:rPr>
                            <w:rFonts w:ascii="Arial" w:eastAsiaTheme="minorHAnsi" w:hAnsi="Arial" w:cs="Arial"/>
                            <w:sz w:val="16"/>
                            <w:szCs w:val="16"/>
                          </w:rPr>
                        </w:pPr>
                        <w:r w:rsidRPr="00B17B93">
                          <w:rPr>
                            <w:rFonts w:ascii="Arial" w:hAnsi="Arial" w:cs="Arial"/>
                            <w:sz w:val="16"/>
                            <w:szCs w:val="16"/>
                          </w:rPr>
                          <w:t>24</w:t>
                        </w:r>
                      </w:p>
                    </w:tc>
                  </w:tr>
                  <w:tr w:rsidR="00790731" w:rsidRPr="00B17B93" w:rsidTr="008F5541">
                    <w:trPr>
                      <w:gridAfter w:val="1"/>
                      <w:wAfter w:w="171" w:type="dxa"/>
                      <w:trHeight w:val="355"/>
                      <w:jc w:val="center"/>
                    </w:trPr>
                    <w:tc>
                      <w:tcPr>
                        <w:tcW w:w="5688" w:type="dxa"/>
                        <w:tcBorders>
                          <w:bottom w:val="single" w:sz="4" w:space="0" w:color="auto"/>
                        </w:tcBorders>
                        <w:vAlign w:val="center"/>
                        <w:hideMark/>
                      </w:tcPr>
                      <w:p w:rsidR="00790731" w:rsidRPr="00B17B93" w:rsidRDefault="00790731" w:rsidP="008F5541">
                        <w:pPr>
                          <w:numPr>
                            <w:ilvl w:val="0"/>
                            <w:numId w:val="32"/>
                          </w:numPr>
                          <w:spacing w:before="100" w:beforeAutospacing="1" w:line="240" w:lineRule="auto"/>
                          <w:jc w:val="both"/>
                          <w:rPr>
                            <w:rFonts w:ascii="Arial" w:hAnsi="Arial" w:cs="Arial"/>
                          </w:rPr>
                        </w:pPr>
                        <w:r w:rsidRPr="00B17B93">
                          <w:rPr>
                            <w:rFonts w:ascii="Arial" w:hAnsi="Arial" w:cs="Arial"/>
                            <w:sz w:val="16"/>
                            <w:szCs w:val="16"/>
                          </w:rPr>
                          <w:t xml:space="preserve">Actos de Administración y de Dominio sobre los Inmuebles de Dominio del Estado </w:t>
                        </w:r>
                        <w:r w:rsidRPr="00B17B93">
                          <w:rPr>
                            <w:rFonts w:ascii="Arial" w:hAnsi="Arial" w:cs="Arial"/>
                            <w:bCs/>
                            <w:sz w:val="16"/>
                            <w:szCs w:val="16"/>
                          </w:rPr>
                          <w:t xml:space="preserve">octubre-diciembre </w:t>
                        </w:r>
                      </w:p>
                    </w:tc>
                    <w:tc>
                      <w:tcPr>
                        <w:tcW w:w="1483" w:type="dxa"/>
                        <w:tcBorders>
                          <w:bottom w:val="single" w:sz="4" w:space="0" w:color="auto"/>
                        </w:tcBorders>
                        <w:vAlign w:val="center"/>
                        <w:hideMark/>
                      </w:tcPr>
                      <w:p w:rsidR="00790731" w:rsidRPr="00B17B93" w:rsidRDefault="00790731" w:rsidP="008F5541">
                        <w:pPr>
                          <w:tabs>
                            <w:tab w:val="left" w:pos="7575"/>
                          </w:tabs>
                          <w:spacing w:before="100" w:beforeAutospacing="1"/>
                          <w:jc w:val="center"/>
                          <w:rPr>
                            <w:rFonts w:ascii="Arial" w:eastAsiaTheme="minorHAnsi" w:hAnsi="Arial" w:cs="Arial"/>
                            <w:sz w:val="16"/>
                            <w:szCs w:val="16"/>
                          </w:rPr>
                        </w:pPr>
                        <w:r w:rsidRPr="00B17B93">
                          <w:rPr>
                            <w:rFonts w:ascii="Arial" w:hAnsi="Arial" w:cs="Arial"/>
                            <w:sz w:val="16"/>
                            <w:szCs w:val="16"/>
                          </w:rPr>
                          <w:t>36</w:t>
                        </w:r>
                      </w:p>
                    </w:tc>
                  </w:tr>
                  <w:tr w:rsidR="00790731" w:rsidRPr="00B17B93" w:rsidTr="008F5541">
                    <w:trPr>
                      <w:gridAfter w:val="1"/>
                      <w:wAfter w:w="171" w:type="dxa"/>
                      <w:trHeight w:val="355"/>
                      <w:jc w:val="center"/>
                    </w:trPr>
                    <w:tc>
                      <w:tcPr>
                        <w:tcW w:w="5688" w:type="dxa"/>
                        <w:tcBorders>
                          <w:top w:val="single" w:sz="4" w:space="0" w:color="auto"/>
                        </w:tcBorders>
                        <w:vAlign w:val="center"/>
                      </w:tcPr>
                      <w:p w:rsidR="00790731" w:rsidRPr="00B17B93" w:rsidRDefault="006F6597" w:rsidP="006F6597">
                        <w:pPr>
                          <w:spacing w:before="100" w:beforeAutospacing="1"/>
                          <w:jc w:val="right"/>
                          <w:rPr>
                            <w:rFonts w:ascii="Arial" w:hAnsi="Arial" w:cs="Arial"/>
                            <w:sz w:val="16"/>
                            <w:szCs w:val="16"/>
                          </w:rPr>
                        </w:pPr>
                        <w:r>
                          <w:rPr>
                            <w:rFonts w:ascii="Arial" w:hAnsi="Arial" w:cs="Arial"/>
                            <w:sz w:val="16"/>
                            <w:szCs w:val="16"/>
                          </w:rPr>
                          <w:t>Total</w:t>
                        </w:r>
                      </w:p>
                    </w:tc>
                    <w:tc>
                      <w:tcPr>
                        <w:tcW w:w="1483" w:type="dxa"/>
                        <w:tcBorders>
                          <w:top w:val="single" w:sz="4" w:space="0" w:color="auto"/>
                        </w:tcBorders>
                        <w:vAlign w:val="center"/>
                      </w:tcPr>
                      <w:p w:rsidR="00790731" w:rsidRPr="00B17B93" w:rsidRDefault="00790731" w:rsidP="00F21BBE">
                        <w:pPr>
                          <w:tabs>
                            <w:tab w:val="left" w:pos="7575"/>
                          </w:tabs>
                          <w:spacing w:before="100" w:beforeAutospacing="1"/>
                          <w:jc w:val="center"/>
                          <w:rPr>
                            <w:rFonts w:ascii="Arial" w:hAnsi="Arial" w:cs="Arial"/>
                            <w:sz w:val="16"/>
                            <w:szCs w:val="16"/>
                          </w:rPr>
                        </w:pPr>
                        <w:r w:rsidRPr="00B17B93">
                          <w:rPr>
                            <w:rFonts w:ascii="Arial" w:hAnsi="Arial" w:cs="Arial"/>
                            <w:sz w:val="16"/>
                            <w:szCs w:val="16"/>
                          </w:rPr>
                          <w:t>96</w:t>
                        </w:r>
                      </w:p>
                    </w:tc>
                  </w:tr>
                  <w:tr w:rsidR="00790731" w:rsidRPr="00B17B93" w:rsidTr="00F21BBE">
                    <w:trPr>
                      <w:trHeight w:val="355"/>
                      <w:jc w:val="center"/>
                    </w:trPr>
                    <w:tc>
                      <w:tcPr>
                        <w:tcW w:w="7342" w:type="dxa"/>
                        <w:gridSpan w:val="3"/>
                      </w:tcPr>
                      <w:p w:rsidR="00790731" w:rsidRPr="00B17B93" w:rsidRDefault="00790731" w:rsidP="00F21BBE">
                        <w:pPr>
                          <w:tabs>
                            <w:tab w:val="left" w:pos="7575"/>
                          </w:tabs>
                          <w:spacing w:before="100" w:beforeAutospacing="1"/>
                          <w:jc w:val="both"/>
                          <w:rPr>
                            <w:rFonts w:ascii="Arial" w:hAnsi="Arial" w:cs="Arial"/>
                            <w:sz w:val="16"/>
                            <w:szCs w:val="16"/>
                          </w:rPr>
                        </w:pPr>
                        <w:r w:rsidRPr="00B17B93">
                          <w:rPr>
                            <w:rFonts w:ascii="Arial" w:hAnsi="Arial" w:cs="Arial"/>
                            <w:bCs/>
                            <w:sz w:val="16"/>
                            <w:szCs w:val="16"/>
                          </w:rPr>
                          <w:t>Derivado de lo anterior, se determinó que la información proporcionada sustenta el avance registrado.</w:t>
                        </w:r>
                      </w:p>
                    </w:tc>
                  </w:tr>
                </w:tbl>
                <w:p w:rsidR="00790731" w:rsidRPr="00B17B93" w:rsidRDefault="00790731" w:rsidP="00F21BBE">
                  <w:pPr>
                    <w:tabs>
                      <w:tab w:val="left" w:pos="7575"/>
                    </w:tabs>
                    <w:spacing w:line="276" w:lineRule="auto"/>
                    <w:jc w:val="both"/>
                    <w:rPr>
                      <w:rFonts w:ascii="Arial" w:hAnsi="Arial" w:cs="Arial"/>
                      <w:b/>
                      <w:sz w:val="16"/>
                      <w:szCs w:val="16"/>
                    </w:rPr>
                  </w:pPr>
                </w:p>
              </w:tc>
            </w:tr>
          </w:tbl>
          <w:p w:rsidR="00BA7F07" w:rsidRPr="00BA7F07" w:rsidRDefault="00BA7F07" w:rsidP="00BA7F07">
            <w:pPr>
              <w:autoSpaceDE w:val="0"/>
              <w:autoSpaceDN w:val="0"/>
              <w:adjustRightInd w:val="0"/>
              <w:spacing w:line="276" w:lineRule="auto"/>
              <w:jc w:val="both"/>
              <w:rPr>
                <w:rFonts w:ascii="Arial" w:hAnsi="Arial" w:cs="Arial"/>
                <w:b/>
                <w:sz w:val="14"/>
                <w:szCs w:val="14"/>
              </w:rPr>
            </w:pPr>
            <w:r w:rsidRPr="00B3025E">
              <w:rPr>
                <w:rFonts w:ascii="Arial" w:hAnsi="Arial" w:cs="Arial"/>
                <w:b/>
                <w:sz w:val="14"/>
                <w:szCs w:val="14"/>
              </w:rPr>
              <w:lastRenderedPageBreak/>
              <w:t xml:space="preserve">* </w:t>
            </w:r>
            <w:r w:rsidRPr="00B3025E">
              <w:rPr>
                <w:rFonts w:ascii="Arial" w:hAnsi="Arial" w:cs="Arial"/>
                <w:sz w:val="14"/>
                <w:szCs w:val="14"/>
              </w:rPr>
              <w:t>Se refiere al cálculo del indicador conforme a la fórmula establecida y a los valores de las variab</w:t>
            </w:r>
            <w:r w:rsidR="00710CB4" w:rsidRPr="00B3025E">
              <w:rPr>
                <w:rFonts w:ascii="Arial" w:hAnsi="Arial" w:cs="Arial"/>
                <w:sz w:val="14"/>
                <w:szCs w:val="14"/>
              </w:rPr>
              <w:t>les reportados en el FESIPPRES.</w:t>
            </w:r>
          </w:p>
          <w:p w:rsidR="00BA7F07" w:rsidRPr="00BA7F07" w:rsidRDefault="00BA7F07" w:rsidP="00BA7F07">
            <w:pPr>
              <w:autoSpaceDE w:val="0"/>
              <w:autoSpaceDN w:val="0"/>
              <w:adjustRightInd w:val="0"/>
              <w:spacing w:line="276" w:lineRule="auto"/>
              <w:jc w:val="both"/>
              <w:rPr>
                <w:rFonts w:ascii="Arial" w:hAnsi="Arial" w:cs="Arial"/>
                <w:b/>
                <w:sz w:val="14"/>
                <w:szCs w:val="14"/>
              </w:rPr>
            </w:pPr>
          </w:p>
          <w:p w:rsidR="00790731" w:rsidRPr="00BA7F07" w:rsidRDefault="00BA7F07" w:rsidP="00BA7F07">
            <w:pPr>
              <w:autoSpaceDE w:val="0"/>
              <w:autoSpaceDN w:val="0"/>
              <w:adjustRightInd w:val="0"/>
              <w:spacing w:line="276" w:lineRule="auto"/>
              <w:jc w:val="both"/>
              <w:rPr>
                <w:rFonts w:ascii="Arial" w:hAnsi="Arial" w:cs="Arial"/>
                <w:sz w:val="14"/>
                <w:szCs w:val="14"/>
              </w:rPr>
            </w:pPr>
            <w:r w:rsidRPr="00BA7F07">
              <w:rPr>
                <w:rFonts w:ascii="Arial" w:hAnsi="Arial" w:cs="Arial"/>
                <w:b/>
                <w:sz w:val="14"/>
                <w:szCs w:val="14"/>
              </w:rPr>
              <w:t>Fuente:</w:t>
            </w:r>
            <w:r w:rsidRPr="00BA7F07">
              <w:rPr>
                <w:rFonts w:ascii="Arial" w:hAnsi="Arial" w:cs="Arial"/>
                <w:sz w:val="14"/>
                <w:szCs w:val="14"/>
              </w:rPr>
              <w:t xml:space="preserve"> </w:t>
            </w:r>
            <w:r w:rsidRPr="00BA7F07">
              <w:rPr>
                <w:rFonts w:ascii="Arial" w:hAnsi="Arial" w:cs="Arial"/>
                <w:sz w:val="14"/>
                <w:szCs w:val="14"/>
                <w:lang w:val="es-ES"/>
              </w:rPr>
              <w:t xml:space="preserve">elaborado </w:t>
            </w:r>
            <w:r w:rsidRPr="00BA7F07">
              <w:rPr>
                <w:rFonts w:ascii="Arial" w:hAnsi="Arial" w:cs="Arial"/>
                <w:sz w:val="14"/>
                <w:szCs w:val="14"/>
              </w:rPr>
              <w:t xml:space="preserve">por la Auditoría Superior del Estado de Quintana Roo (ASEQROO) </w:t>
            </w:r>
            <w:r w:rsidRPr="00BA7F07">
              <w:rPr>
                <w:rFonts w:ascii="Arial" w:hAnsi="Arial" w:cs="Arial"/>
                <w:sz w:val="14"/>
                <w:szCs w:val="14"/>
                <w:lang w:val="es-ES"/>
              </w:rPr>
              <w:t xml:space="preserve">con base en la información contenida en los </w:t>
            </w:r>
            <w:r w:rsidRPr="00BA7F07">
              <w:rPr>
                <w:rFonts w:ascii="Arial" w:hAnsi="Arial" w:cs="Arial"/>
                <w:sz w:val="14"/>
                <w:szCs w:val="14"/>
              </w:rPr>
              <w:t xml:space="preserve">Formatos Evaluatorios Programáticos del SIPPRES correspondientes al ejercicio fiscal 2021, </w:t>
            </w:r>
            <w:r w:rsidRPr="00BA7F07">
              <w:rPr>
                <w:rFonts w:ascii="Arial" w:hAnsi="Arial" w:cs="Arial"/>
                <w:sz w:val="14"/>
                <w:szCs w:val="14"/>
                <w:lang w:val="es-ES"/>
              </w:rPr>
              <w:t xml:space="preserve">las </w:t>
            </w:r>
            <w:r w:rsidRPr="00BA7F07">
              <w:rPr>
                <w:rFonts w:ascii="Arial" w:hAnsi="Arial" w:cs="Arial"/>
                <w:bCs/>
                <w:sz w:val="14"/>
                <w:szCs w:val="14"/>
                <w:lang w:val="es-ES_tradnl"/>
              </w:rPr>
              <w:t xml:space="preserve">Fichas Técnicas de los Indicadores </w:t>
            </w:r>
            <w:r w:rsidRPr="00BA7F07">
              <w:rPr>
                <w:rFonts w:ascii="Arial" w:hAnsi="Arial" w:cs="Arial"/>
                <w:sz w:val="14"/>
                <w:szCs w:val="14"/>
                <w:lang w:val="es-ES"/>
              </w:rPr>
              <w:t>y la evidencia proporcionada por la AGEPRO</w:t>
            </w:r>
          </w:p>
          <w:p w:rsidR="008F5541" w:rsidRDefault="008F5541" w:rsidP="00F21BBE">
            <w:pPr>
              <w:ind w:left="142" w:right="191"/>
              <w:jc w:val="both"/>
              <w:rPr>
                <w:rFonts w:ascii="Arial" w:hAnsi="Arial" w:cs="Arial"/>
                <w:sz w:val="24"/>
                <w:szCs w:val="24"/>
              </w:rPr>
            </w:pPr>
          </w:p>
          <w:p w:rsidR="00790731" w:rsidRPr="004C5FE5" w:rsidRDefault="00790731" w:rsidP="00F21BBE">
            <w:pPr>
              <w:ind w:left="142" w:right="191"/>
              <w:jc w:val="both"/>
              <w:rPr>
                <w:rFonts w:ascii="Arial" w:hAnsi="Arial" w:cs="Arial"/>
                <w:sz w:val="24"/>
                <w:szCs w:val="24"/>
              </w:rPr>
            </w:pPr>
            <w:r w:rsidRPr="004C5FE5">
              <w:rPr>
                <w:rFonts w:ascii="Arial" w:hAnsi="Arial" w:cs="Arial"/>
                <w:sz w:val="24"/>
                <w:szCs w:val="24"/>
              </w:rPr>
              <w:t xml:space="preserve">A manera de resumen, el cumplimiento de las metas del programa presupuestario G002 - Certeza Jurídica en el Patrimonio Estatal, se presenta en la siguiente gráfica. </w:t>
            </w:r>
          </w:p>
          <w:p w:rsidR="00790731" w:rsidRPr="00F901DA" w:rsidRDefault="00790731" w:rsidP="00F21BBE">
            <w:pPr>
              <w:ind w:left="142" w:right="191"/>
              <w:jc w:val="both"/>
              <w:rPr>
                <w:rFonts w:ascii="Arial" w:hAnsi="Arial" w:cs="Arial"/>
                <w:sz w:val="24"/>
                <w:szCs w:val="24"/>
              </w:rPr>
            </w:pPr>
          </w:p>
          <w:p w:rsidR="00A44A84" w:rsidRPr="00F901DA" w:rsidRDefault="00A44A84" w:rsidP="00F21BBE">
            <w:pPr>
              <w:ind w:left="142" w:right="191"/>
              <w:jc w:val="both"/>
              <w:rPr>
                <w:rFonts w:ascii="Arial" w:hAnsi="Arial" w:cs="Arial"/>
                <w:sz w:val="24"/>
                <w:szCs w:val="24"/>
              </w:rPr>
            </w:pPr>
          </w:p>
          <w:p w:rsidR="00A44A84" w:rsidRPr="00F901DA" w:rsidRDefault="00A44A84" w:rsidP="00F21BBE">
            <w:pPr>
              <w:ind w:left="142" w:right="191"/>
              <w:jc w:val="both"/>
              <w:rPr>
                <w:rFonts w:ascii="Arial" w:hAnsi="Arial" w:cs="Arial"/>
                <w:sz w:val="24"/>
                <w:szCs w:val="24"/>
              </w:rPr>
            </w:pPr>
          </w:p>
          <w:tbl>
            <w:tblPr>
              <w:tblStyle w:val="Tablaconcuadrcula"/>
              <w:tblW w:w="7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5"/>
            </w:tblGrid>
            <w:tr w:rsidR="00790731" w:rsidRPr="00B17B93" w:rsidTr="00F21BBE">
              <w:trPr>
                <w:trHeight w:val="253"/>
                <w:jc w:val="center"/>
              </w:trPr>
              <w:tc>
                <w:tcPr>
                  <w:tcW w:w="7715" w:type="dxa"/>
                </w:tcPr>
                <w:p w:rsidR="00A44A84" w:rsidRPr="00F901DA" w:rsidRDefault="00A44A84" w:rsidP="00F21BBE">
                  <w:pPr>
                    <w:jc w:val="center"/>
                    <w:rPr>
                      <w:rFonts w:ascii="Arial" w:hAnsi="Arial" w:cs="Arial"/>
                      <w:b/>
                      <w:sz w:val="24"/>
                      <w:szCs w:val="20"/>
                      <w:lang w:val="es-ES"/>
                    </w:rPr>
                  </w:pPr>
                </w:p>
                <w:p w:rsidR="00F901DA" w:rsidRDefault="00790731" w:rsidP="00F21BBE">
                  <w:pPr>
                    <w:jc w:val="center"/>
                    <w:rPr>
                      <w:rFonts w:ascii="Arial" w:hAnsi="Arial" w:cs="Arial"/>
                      <w:sz w:val="20"/>
                      <w:szCs w:val="20"/>
                    </w:rPr>
                  </w:pPr>
                  <w:r w:rsidRPr="00B17B93">
                    <w:rPr>
                      <w:rFonts w:ascii="Arial" w:hAnsi="Arial" w:cs="Arial"/>
                      <w:b/>
                      <w:sz w:val="20"/>
                      <w:szCs w:val="20"/>
                      <w:lang w:val="es-ES"/>
                    </w:rPr>
                    <w:t xml:space="preserve">Gráfica 3. </w:t>
                  </w:r>
                  <w:r w:rsidR="009978A2">
                    <w:rPr>
                      <w:rFonts w:ascii="Arial" w:hAnsi="Arial" w:cs="Arial"/>
                      <w:sz w:val="20"/>
                      <w:szCs w:val="20"/>
                      <w:lang w:val="es-ES"/>
                    </w:rPr>
                    <w:t>Porcentaje de cumplimiento p</w:t>
                  </w:r>
                  <w:r w:rsidRPr="00B17B93">
                    <w:rPr>
                      <w:rFonts w:ascii="Arial" w:hAnsi="Arial" w:cs="Arial"/>
                      <w:sz w:val="20"/>
                      <w:szCs w:val="20"/>
                      <w:lang w:val="es-ES"/>
                    </w:rPr>
                    <w:t>rograma presupuestario</w:t>
                  </w:r>
                  <w:r w:rsidRPr="00B17B93">
                    <w:rPr>
                      <w:rFonts w:ascii="Arial" w:hAnsi="Arial" w:cs="Arial"/>
                      <w:sz w:val="20"/>
                      <w:szCs w:val="20"/>
                    </w:rPr>
                    <w:t xml:space="preserve"> </w:t>
                  </w:r>
                </w:p>
                <w:p w:rsidR="00790731" w:rsidRPr="00B17B93" w:rsidRDefault="00790731" w:rsidP="00F21BBE">
                  <w:pPr>
                    <w:jc w:val="center"/>
                    <w:rPr>
                      <w:rFonts w:ascii="Arial" w:hAnsi="Arial" w:cs="Arial"/>
                      <w:sz w:val="20"/>
                      <w:szCs w:val="20"/>
                      <w:lang w:val="es-ES"/>
                    </w:rPr>
                  </w:pPr>
                  <w:r w:rsidRPr="00B17B93">
                    <w:rPr>
                      <w:rFonts w:ascii="Arial" w:hAnsi="Arial" w:cs="Arial"/>
                      <w:sz w:val="20"/>
                      <w:szCs w:val="20"/>
                    </w:rPr>
                    <w:t>G002 - Certeza Jurídica en el Patrimonio Estatal</w:t>
                  </w:r>
                  <w:r w:rsidRPr="00B17B93">
                    <w:rPr>
                      <w:rFonts w:ascii="Arial" w:hAnsi="Arial" w:cs="Arial"/>
                      <w:sz w:val="20"/>
                      <w:szCs w:val="20"/>
                      <w:lang w:val="es-ES"/>
                    </w:rPr>
                    <w:t>.</w:t>
                  </w:r>
                </w:p>
              </w:tc>
            </w:tr>
            <w:tr w:rsidR="00790731" w:rsidRPr="00B17B93" w:rsidTr="00F21BBE">
              <w:tblPrEx>
                <w:tblCellMar>
                  <w:left w:w="70" w:type="dxa"/>
                  <w:right w:w="70" w:type="dxa"/>
                </w:tblCellMar>
              </w:tblPrEx>
              <w:trPr>
                <w:trHeight w:val="978"/>
                <w:jc w:val="center"/>
              </w:trPr>
              <w:tc>
                <w:tcPr>
                  <w:tcW w:w="7715" w:type="dxa"/>
                  <w:vAlign w:val="center"/>
                </w:tcPr>
                <w:p w:rsidR="00790731" w:rsidRPr="00A901DF" w:rsidRDefault="00790731" w:rsidP="00F21BBE">
                  <w:pPr>
                    <w:jc w:val="center"/>
                    <w:rPr>
                      <w:rFonts w:ascii="Arial" w:hAnsi="Arial" w:cs="Arial"/>
                      <w:b/>
                      <w:sz w:val="24"/>
                      <w:szCs w:val="16"/>
                    </w:rPr>
                  </w:pPr>
                </w:p>
                <w:p w:rsidR="00790731" w:rsidRPr="00B17B93" w:rsidRDefault="00FF2B21" w:rsidP="00F21BBE">
                  <w:pPr>
                    <w:jc w:val="center"/>
                    <w:rPr>
                      <w:rFonts w:ascii="Arial" w:hAnsi="Arial" w:cs="Arial"/>
                      <w:sz w:val="16"/>
                      <w:szCs w:val="16"/>
                    </w:rPr>
                  </w:pPr>
                  <w:r w:rsidRPr="00FF2B21">
                    <w:rPr>
                      <w:rFonts w:ascii="Arial" w:hAnsi="Arial" w:cs="Arial"/>
                      <w:noProof/>
                      <w:sz w:val="16"/>
                      <w:szCs w:val="16"/>
                    </w:rPr>
                    <w:drawing>
                      <wp:inline distT="0" distB="0" distL="0" distR="0" wp14:anchorId="0EF72851" wp14:editId="3AD252C4">
                        <wp:extent cx="4893345" cy="2483556"/>
                        <wp:effectExtent l="0" t="0" r="2540" b="0"/>
                        <wp:docPr id="21" name="Imagen 21" descr="C:\Users\ivan.rangel\AppData\Local\Microsoft\Windows\INetCache\Content.Outlook\PZKPO612\GRAFICA 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rangel\AppData\Local\Microsoft\Windows\INetCache\Content.Outlook\PZKPO612\GRAFICA 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8616" cy="2501458"/>
                                </a:xfrm>
                                <a:prstGeom prst="rect">
                                  <a:avLst/>
                                </a:prstGeom>
                                <a:noFill/>
                                <a:ln>
                                  <a:noFill/>
                                </a:ln>
                              </pic:spPr>
                            </pic:pic>
                          </a:graphicData>
                        </a:graphic>
                      </wp:inline>
                    </w:drawing>
                  </w:r>
                </w:p>
                <w:p w:rsidR="00790731" w:rsidRPr="00B17B93" w:rsidRDefault="00790731" w:rsidP="00F21BBE">
                  <w:pPr>
                    <w:rPr>
                      <w:rFonts w:ascii="Arial" w:hAnsi="Arial" w:cs="Arial"/>
                      <w:sz w:val="8"/>
                      <w:szCs w:val="16"/>
                    </w:rPr>
                  </w:pPr>
                </w:p>
              </w:tc>
            </w:tr>
            <w:tr w:rsidR="00790731" w:rsidRPr="00B17B93" w:rsidTr="00F21BBE">
              <w:trPr>
                <w:trHeight w:val="243"/>
                <w:jc w:val="center"/>
              </w:trPr>
              <w:tc>
                <w:tcPr>
                  <w:tcW w:w="7715" w:type="dxa"/>
                  <w:vAlign w:val="center"/>
                </w:tcPr>
                <w:p w:rsidR="00790731" w:rsidRPr="00B17B93" w:rsidRDefault="00790731" w:rsidP="00F21BBE">
                  <w:pPr>
                    <w:rPr>
                      <w:rFonts w:ascii="Arial" w:hAnsi="Arial" w:cs="Arial"/>
                      <w:b/>
                      <w:sz w:val="14"/>
                      <w:szCs w:val="16"/>
                    </w:rPr>
                  </w:pPr>
                  <w:r w:rsidRPr="00B17B93">
                    <w:rPr>
                      <w:rFonts w:ascii="Arial" w:hAnsi="Arial" w:cs="Arial"/>
                      <w:b/>
                      <w:sz w:val="14"/>
                      <w:szCs w:val="16"/>
                    </w:rPr>
                    <w:t>NCRE: Nivel de Cumplimiento Reportado por el Ente   NCVA: Nivel de Cumplimiento Verificado por la ASEQROO</w:t>
                  </w:r>
                </w:p>
                <w:p w:rsidR="00790731" w:rsidRPr="00B17B93" w:rsidRDefault="00790731" w:rsidP="00F21BBE">
                  <w:pPr>
                    <w:jc w:val="center"/>
                    <w:rPr>
                      <w:rFonts w:ascii="Arial" w:hAnsi="Arial" w:cs="Arial"/>
                      <w:b/>
                      <w:sz w:val="14"/>
                      <w:szCs w:val="16"/>
                    </w:rPr>
                  </w:pPr>
                  <w:r w:rsidRPr="00B17B93">
                    <w:rPr>
                      <w:rFonts w:ascii="Arial" w:hAnsi="Arial" w:cs="Arial"/>
                      <w:noProof/>
                    </w:rPr>
                    <w:drawing>
                      <wp:inline distT="0" distB="0" distL="0" distR="0" wp14:anchorId="31BDEA8B" wp14:editId="5DDB98F5">
                        <wp:extent cx="106045" cy="9588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l="9152" t="63477" r="88850" b="14928"/>
                                <a:stretch>
                                  <a:fillRect/>
                                </a:stretch>
                              </pic:blipFill>
                              <pic:spPr bwMode="auto">
                                <a:xfrm>
                                  <a:off x="0" y="0"/>
                                  <a:ext cx="106045" cy="95885"/>
                                </a:xfrm>
                                <a:prstGeom prst="rect">
                                  <a:avLst/>
                                </a:prstGeom>
                                <a:noFill/>
                                <a:ln>
                                  <a:noFill/>
                                </a:ln>
                              </pic:spPr>
                            </pic:pic>
                          </a:graphicData>
                        </a:graphic>
                      </wp:inline>
                    </w:drawing>
                  </w:r>
                  <w:r w:rsidRPr="00B17B93">
                    <w:rPr>
                      <w:rFonts w:ascii="Arial" w:hAnsi="Arial" w:cs="Arial"/>
                      <w:b/>
                      <w:sz w:val="14"/>
                      <w:szCs w:val="16"/>
                    </w:rPr>
                    <w:t xml:space="preserve"> Nivel deseable   </w:t>
                  </w:r>
                  <w:r w:rsidRPr="00B17B93">
                    <w:rPr>
                      <w:rFonts w:ascii="Arial" w:hAnsi="Arial" w:cs="Arial"/>
                      <w:noProof/>
                    </w:rPr>
                    <w:drawing>
                      <wp:inline distT="0" distB="0" distL="0" distR="0" wp14:anchorId="4C87CD43" wp14:editId="10DA7083">
                        <wp:extent cx="87465" cy="151075"/>
                        <wp:effectExtent l="0" t="0" r="8255" b="1905"/>
                        <wp:docPr id="60"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22">
                                  <a:extLst>
                                    <a:ext uri="{28A0092B-C50C-407E-A947-70E740481C1C}">
                                      <a14:useLocalDpi xmlns:a14="http://schemas.microsoft.com/office/drawing/2010/main" val="0"/>
                                    </a:ext>
                                  </a:extLst>
                                </a:blip>
                                <a:srcRect l="28195" t="46845" r="70245" b="18883"/>
                                <a:stretch/>
                              </pic:blipFill>
                              <pic:spPr bwMode="auto">
                                <a:xfrm>
                                  <a:off x="0" y="0"/>
                                  <a:ext cx="87568" cy="151253"/>
                                </a:xfrm>
                                <a:prstGeom prst="rect">
                                  <a:avLst/>
                                </a:prstGeom>
                                <a:noFill/>
                                <a:ln>
                                  <a:noFill/>
                                </a:ln>
                                <a:extLst>
                                  <a:ext uri="{53640926-AAD7-44D8-BBD7-CCE9431645EC}">
                                    <a14:shadowObscured xmlns:a14="http://schemas.microsoft.com/office/drawing/2010/main"/>
                                  </a:ext>
                                </a:extLst>
                              </pic:spPr>
                            </pic:pic>
                          </a:graphicData>
                        </a:graphic>
                      </wp:inline>
                    </w:drawing>
                  </w:r>
                  <w:r w:rsidRPr="00B17B93">
                    <w:rPr>
                      <w:rFonts w:ascii="Arial" w:hAnsi="Arial" w:cs="Arial"/>
                      <w:b/>
                      <w:sz w:val="14"/>
                      <w:szCs w:val="16"/>
                    </w:rPr>
                    <w:t xml:space="preserve"> Nivel aceptable     </w:t>
                  </w:r>
                  <w:r w:rsidRPr="00B17B93">
                    <w:rPr>
                      <w:rFonts w:ascii="Arial" w:hAnsi="Arial" w:cs="Arial"/>
                      <w:b/>
                      <w:noProof/>
                      <w:sz w:val="14"/>
                      <w:szCs w:val="16"/>
                    </w:rPr>
                    <w:drawing>
                      <wp:inline distT="0" distB="0" distL="0" distR="0" wp14:anchorId="271B1E05" wp14:editId="565B63C8">
                        <wp:extent cx="110996" cy="92852"/>
                        <wp:effectExtent l="0" t="0" r="3810" b="2540"/>
                        <wp:docPr id="61"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22">
                                  <a:extLst>
                                    <a:ext uri="{28A0092B-C50C-407E-A947-70E740481C1C}">
                                      <a14:useLocalDpi xmlns:a14="http://schemas.microsoft.com/office/drawing/2010/main" val="0"/>
                                    </a:ext>
                                  </a:extLst>
                                </a:blip>
                                <a:srcRect l="49643" t="63496" r="48268" b="12724"/>
                                <a:stretch/>
                              </pic:blipFill>
                              <pic:spPr bwMode="auto">
                                <a:xfrm>
                                  <a:off x="0" y="0"/>
                                  <a:ext cx="148325" cy="124079"/>
                                </a:xfrm>
                                <a:prstGeom prst="rect">
                                  <a:avLst/>
                                </a:prstGeom>
                                <a:noFill/>
                                <a:ln>
                                  <a:noFill/>
                                </a:ln>
                                <a:extLst>
                                  <a:ext uri="{53640926-AAD7-44D8-BBD7-CCE9431645EC}">
                                    <a14:shadowObscured xmlns:a14="http://schemas.microsoft.com/office/drawing/2010/main"/>
                                  </a:ext>
                                </a:extLst>
                              </pic:spPr>
                            </pic:pic>
                          </a:graphicData>
                        </a:graphic>
                      </wp:inline>
                    </w:drawing>
                  </w:r>
                  <w:r w:rsidRPr="00B17B93">
                    <w:rPr>
                      <w:rFonts w:ascii="Arial" w:hAnsi="Arial" w:cs="Arial"/>
                      <w:b/>
                      <w:sz w:val="14"/>
                      <w:szCs w:val="16"/>
                    </w:rPr>
                    <w:t xml:space="preserve"> No alcanzó el resultado deseable</w:t>
                  </w:r>
                </w:p>
                <w:p w:rsidR="00790731" w:rsidRPr="00B17B93" w:rsidRDefault="00790731" w:rsidP="00F21BBE">
                  <w:pPr>
                    <w:rPr>
                      <w:rFonts w:ascii="Arial" w:hAnsi="Arial" w:cs="Arial"/>
                      <w:b/>
                      <w:sz w:val="14"/>
                      <w:szCs w:val="16"/>
                    </w:rPr>
                  </w:pPr>
                </w:p>
              </w:tc>
            </w:tr>
            <w:tr w:rsidR="00790731" w:rsidRPr="00B17B93" w:rsidTr="00F21BBE">
              <w:trPr>
                <w:trHeight w:val="303"/>
                <w:jc w:val="center"/>
              </w:trPr>
              <w:tc>
                <w:tcPr>
                  <w:tcW w:w="7715" w:type="dxa"/>
                  <w:vAlign w:val="center"/>
                </w:tcPr>
                <w:p w:rsidR="00790731" w:rsidRPr="00B17B93" w:rsidRDefault="00790731" w:rsidP="00F21BBE">
                  <w:pPr>
                    <w:ind w:right="-7"/>
                    <w:jc w:val="both"/>
                    <w:rPr>
                      <w:rFonts w:ascii="Arial" w:hAnsi="Arial" w:cs="Arial"/>
                      <w:noProof/>
                      <w:sz w:val="16"/>
                      <w:szCs w:val="16"/>
                    </w:rPr>
                  </w:pPr>
                  <w:r w:rsidRPr="00B17B93">
                    <w:rPr>
                      <w:rFonts w:ascii="Arial" w:hAnsi="Arial" w:cs="Arial"/>
                      <w:b/>
                      <w:noProof/>
                      <w:sz w:val="14"/>
                      <w:szCs w:val="16"/>
                    </w:rPr>
                    <w:t>Fuente:</w:t>
                  </w:r>
                  <w:r w:rsidRPr="00B17B93">
                    <w:rPr>
                      <w:rFonts w:ascii="Arial" w:hAnsi="Arial" w:cs="Arial"/>
                      <w:noProof/>
                      <w:sz w:val="14"/>
                      <w:szCs w:val="16"/>
                    </w:rPr>
                    <w:t xml:space="preserve"> E</w:t>
                  </w:r>
                  <w:r w:rsidRPr="00B17B93">
                    <w:rPr>
                      <w:rFonts w:ascii="Arial" w:hAnsi="Arial" w:cs="Arial"/>
                      <w:noProof/>
                      <w:sz w:val="14"/>
                      <w:szCs w:val="16"/>
                      <w:lang w:val="es-ES"/>
                    </w:rPr>
                    <w:t xml:space="preserve">laborado </w:t>
                  </w:r>
                  <w:r w:rsidRPr="00B17B93">
                    <w:rPr>
                      <w:rFonts w:ascii="Arial" w:hAnsi="Arial" w:cs="Arial"/>
                      <w:noProof/>
                      <w:sz w:val="14"/>
                      <w:szCs w:val="16"/>
                    </w:rPr>
                    <w:t>por la Auditoría Superior del Estado de Quintana Roo (ASEQROO), c</w:t>
                  </w:r>
                  <w:r w:rsidRPr="00B17B93">
                    <w:rPr>
                      <w:rFonts w:ascii="Arial" w:hAnsi="Arial" w:cs="Arial"/>
                      <w:noProof/>
                      <w:sz w:val="14"/>
                      <w:szCs w:val="16"/>
                      <w:lang w:val="es-ES"/>
                    </w:rPr>
                    <w:t xml:space="preserve">on base en la información contenida en los </w:t>
                  </w:r>
                  <w:r w:rsidRPr="00B17B93">
                    <w:rPr>
                      <w:rFonts w:ascii="Arial" w:hAnsi="Arial" w:cs="Arial"/>
                      <w:noProof/>
                      <w:sz w:val="14"/>
                      <w:szCs w:val="16"/>
                    </w:rPr>
                    <w:t>Formatos Evaluatorios Programáticos del SIPPRES correspondi</w:t>
                  </w:r>
                  <w:r w:rsidR="009978A2">
                    <w:rPr>
                      <w:rFonts w:ascii="Arial" w:hAnsi="Arial" w:cs="Arial"/>
                      <w:noProof/>
                      <w:sz w:val="14"/>
                      <w:szCs w:val="16"/>
                    </w:rPr>
                    <w:t xml:space="preserve">entes al ejercicio fiscal 2021 y </w:t>
                  </w:r>
                  <w:r w:rsidRPr="00B17B93">
                    <w:rPr>
                      <w:rFonts w:ascii="Arial" w:hAnsi="Arial" w:cs="Arial"/>
                      <w:noProof/>
                      <w:sz w:val="14"/>
                      <w:szCs w:val="16"/>
                      <w:lang w:val="es-ES"/>
                    </w:rPr>
                    <w:t xml:space="preserve">las </w:t>
                  </w:r>
                  <w:r w:rsidRPr="00B17B93">
                    <w:rPr>
                      <w:rFonts w:ascii="Arial" w:eastAsia="Calibri" w:hAnsi="Arial" w:cs="Arial"/>
                      <w:bCs/>
                      <w:noProof/>
                      <w:color w:val="000000" w:themeColor="text1"/>
                      <w:sz w:val="14"/>
                      <w:szCs w:val="16"/>
                      <w:lang w:val="es-ES_tradnl"/>
                    </w:rPr>
                    <w:t>Fichas Técnicas de los Indicadores.</w:t>
                  </w:r>
                </w:p>
              </w:tc>
            </w:tr>
          </w:tbl>
          <w:p w:rsidR="00790731" w:rsidRPr="00211671" w:rsidRDefault="00790731" w:rsidP="00F21BBE">
            <w:pPr>
              <w:spacing w:line="276" w:lineRule="auto"/>
              <w:jc w:val="both"/>
              <w:rPr>
                <w:rFonts w:ascii="Arial" w:hAnsi="Arial" w:cs="Arial"/>
                <w:sz w:val="24"/>
                <w:szCs w:val="16"/>
              </w:rPr>
            </w:pPr>
          </w:p>
          <w:p w:rsidR="00211671" w:rsidRDefault="00211671" w:rsidP="00F21BBE">
            <w:pPr>
              <w:spacing w:line="276" w:lineRule="auto"/>
              <w:jc w:val="both"/>
              <w:rPr>
                <w:rFonts w:ascii="Arial" w:hAnsi="Arial" w:cs="Arial"/>
                <w:sz w:val="24"/>
                <w:szCs w:val="24"/>
              </w:rPr>
            </w:pPr>
          </w:p>
          <w:p w:rsidR="00790731" w:rsidRPr="004C5FE5" w:rsidRDefault="00790731" w:rsidP="00F21BBE">
            <w:pPr>
              <w:spacing w:line="276" w:lineRule="auto"/>
              <w:jc w:val="both"/>
              <w:rPr>
                <w:rFonts w:ascii="Arial" w:hAnsi="Arial" w:cs="Arial"/>
                <w:sz w:val="24"/>
                <w:szCs w:val="24"/>
              </w:rPr>
            </w:pPr>
            <w:r w:rsidRPr="004C5FE5">
              <w:rPr>
                <w:rFonts w:ascii="Arial" w:hAnsi="Arial" w:cs="Arial"/>
                <w:sz w:val="24"/>
                <w:szCs w:val="24"/>
              </w:rPr>
              <w:t xml:space="preserve">De acuerdo con lo </w:t>
            </w:r>
            <w:r w:rsidR="00154BDE" w:rsidRPr="004C5FE5">
              <w:rPr>
                <w:rFonts w:ascii="Arial" w:hAnsi="Arial" w:cs="Arial"/>
                <w:sz w:val="24"/>
                <w:szCs w:val="24"/>
              </w:rPr>
              <w:t xml:space="preserve">antes </w:t>
            </w:r>
            <w:r w:rsidRPr="004C5FE5">
              <w:rPr>
                <w:rFonts w:ascii="Arial" w:hAnsi="Arial" w:cs="Arial"/>
                <w:sz w:val="24"/>
                <w:szCs w:val="24"/>
              </w:rPr>
              <w:t>expuesto</w:t>
            </w:r>
            <w:r w:rsidR="00154BDE" w:rsidRPr="004C5FE5">
              <w:rPr>
                <w:rFonts w:ascii="Arial" w:hAnsi="Arial" w:cs="Arial"/>
                <w:sz w:val="24"/>
                <w:szCs w:val="24"/>
              </w:rPr>
              <w:t>, se</w:t>
            </w:r>
            <w:r w:rsidRPr="004C5FE5">
              <w:rPr>
                <w:rFonts w:ascii="Arial" w:hAnsi="Arial" w:cs="Arial"/>
                <w:sz w:val="24"/>
                <w:szCs w:val="24"/>
              </w:rPr>
              <w:t xml:space="preserve"> determinó que la AGEPRO estableció de manera correcta la semaforización para todos los niveles del programa presupuestario G002 - Certeza Jurídica en el Patrimonio Estatal</w:t>
            </w:r>
            <w:r w:rsidR="00154BDE" w:rsidRPr="004C5FE5">
              <w:rPr>
                <w:rFonts w:ascii="Arial" w:hAnsi="Arial" w:cs="Arial"/>
                <w:sz w:val="24"/>
                <w:szCs w:val="24"/>
              </w:rPr>
              <w:t>.</w:t>
            </w:r>
            <w:r w:rsidR="009978A2">
              <w:rPr>
                <w:rFonts w:ascii="Arial" w:hAnsi="Arial" w:cs="Arial"/>
                <w:sz w:val="24"/>
                <w:szCs w:val="24"/>
              </w:rPr>
              <w:t xml:space="preserve"> </w:t>
            </w:r>
            <w:r w:rsidR="00154BDE" w:rsidRPr="004C5FE5">
              <w:rPr>
                <w:rFonts w:ascii="Arial" w:hAnsi="Arial" w:cs="Arial"/>
                <w:sz w:val="24"/>
                <w:szCs w:val="24"/>
              </w:rPr>
              <w:t>Sin embargo, se determinó un</w:t>
            </w:r>
            <w:r w:rsidRPr="004C5FE5">
              <w:rPr>
                <w:rFonts w:ascii="Arial" w:hAnsi="Arial" w:cs="Arial"/>
                <w:sz w:val="24"/>
                <w:szCs w:val="24"/>
              </w:rPr>
              <w:t xml:space="preserve"> sobrecumplimiento</w:t>
            </w:r>
            <w:r w:rsidR="00154BDE" w:rsidRPr="004C5FE5">
              <w:rPr>
                <w:rFonts w:ascii="Arial" w:hAnsi="Arial" w:cs="Arial"/>
                <w:sz w:val="24"/>
                <w:szCs w:val="24"/>
              </w:rPr>
              <w:t xml:space="preserve"> a nivel Fin</w:t>
            </w:r>
            <w:r w:rsidRPr="004C5FE5">
              <w:rPr>
                <w:rFonts w:ascii="Arial" w:hAnsi="Arial" w:cs="Arial"/>
                <w:sz w:val="24"/>
                <w:szCs w:val="24"/>
              </w:rPr>
              <w:t xml:space="preserve"> de</w:t>
            </w:r>
            <w:r w:rsidR="00154BDE" w:rsidRPr="004C5FE5">
              <w:rPr>
                <w:rFonts w:ascii="Arial" w:hAnsi="Arial" w:cs="Arial"/>
                <w:sz w:val="24"/>
                <w:szCs w:val="24"/>
              </w:rPr>
              <w:t>l 177.77% y un incumplimiento de las metas programadas respecto a las e</w:t>
            </w:r>
            <w:r w:rsidR="00211671">
              <w:rPr>
                <w:rFonts w:ascii="Arial" w:hAnsi="Arial" w:cs="Arial"/>
                <w:sz w:val="24"/>
                <w:szCs w:val="24"/>
              </w:rPr>
              <w:t>jecutadas en el Propósito y el C</w:t>
            </w:r>
            <w:r w:rsidR="00154BDE" w:rsidRPr="004C5FE5">
              <w:rPr>
                <w:rFonts w:ascii="Arial" w:hAnsi="Arial" w:cs="Arial"/>
                <w:sz w:val="24"/>
                <w:szCs w:val="24"/>
              </w:rPr>
              <w:t>omp</w:t>
            </w:r>
            <w:r w:rsidR="009978A2">
              <w:rPr>
                <w:rFonts w:ascii="Arial" w:hAnsi="Arial" w:cs="Arial"/>
                <w:sz w:val="24"/>
                <w:szCs w:val="24"/>
              </w:rPr>
              <w:t xml:space="preserve">onente </w:t>
            </w:r>
            <w:r w:rsidR="00744192">
              <w:rPr>
                <w:rFonts w:ascii="Arial" w:hAnsi="Arial" w:cs="Arial"/>
                <w:sz w:val="24"/>
                <w:szCs w:val="24"/>
              </w:rPr>
              <w:t>0</w:t>
            </w:r>
            <w:r w:rsidR="009978A2">
              <w:rPr>
                <w:rFonts w:ascii="Arial" w:hAnsi="Arial" w:cs="Arial"/>
                <w:sz w:val="24"/>
                <w:szCs w:val="24"/>
              </w:rPr>
              <w:t>2, por 16% y 35.01%</w:t>
            </w:r>
            <w:r w:rsidR="00154BDE" w:rsidRPr="004C5FE5">
              <w:rPr>
                <w:rFonts w:ascii="Arial" w:hAnsi="Arial" w:cs="Arial"/>
                <w:sz w:val="24"/>
                <w:szCs w:val="24"/>
              </w:rPr>
              <w:t>, respectivamente</w:t>
            </w:r>
            <w:r w:rsidR="009978A2">
              <w:rPr>
                <w:rFonts w:ascii="Arial" w:hAnsi="Arial" w:cs="Arial"/>
                <w:sz w:val="24"/>
                <w:szCs w:val="24"/>
              </w:rPr>
              <w:t>.</w:t>
            </w:r>
          </w:p>
          <w:p w:rsidR="00154BDE" w:rsidRPr="004C5FE5" w:rsidRDefault="00154BDE" w:rsidP="00F21BBE">
            <w:pPr>
              <w:spacing w:line="276" w:lineRule="auto"/>
              <w:jc w:val="both"/>
              <w:rPr>
                <w:rFonts w:ascii="Arial" w:hAnsi="Arial" w:cs="Arial"/>
                <w:sz w:val="24"/>
                <w:szCs w:val="24"/>
              </w:rPr>
            </w:pPr>
          </w:p>
          <w:p w:rsidR="00790731" w:rsidRDefault="00790731" w:rsidP="00F21BBE">
            <w:pPr>
              <w:spacing w:line="276" w:lineRule="auto"/>
              <w:jc w:val="both"/>
              <w:rPr>
                <w:rFonts w:ascii="Arial" w:hAnsi="Arial" w:cs="Arial"/>
                <w:sz w:val="24"/>
                <w:szCs w:val="24"/>
              </w:rPr>
            </w:pPr>
            <w:r w:rsidRPr="004C5FE5">
              <w:rPr>
                <w:rFonts w:ascii="Arial" w:hAnsi="Arial" w:cs="Arial"/>
                <w:sz w:val="24"/>
                <w:szCs w:val="24"/>
              </w:rPr>
              <w:t>Aunado a lo anterior, no sustentó con evidencia el cumplimiento reportado en los Formatos Evaluatorios Programáticos del Sistema de Integración Programática y Presupuestal (FESIPPRES) correspondiente al nivel Propósito.</w:t>
            </w:r>
          </w:p>
          <w:p w:rsidR="00211671" w:rsidRDefault="00211671" w:rsidP="00F21BBE">
            <w:pPr>
              <w:spacing w:line="276" w:lineRule="auto"/>
              <w:jc w:val="both"/>
              <w:rPr>
                <w:rFonts w:ascii="Arial" w:hAnsi="Arial" w:cs="Arial"/>
                <w:sz w:val="24"/>
                <w:szCs w:val="24"/>
              </w:rPr>
            </w:pPr>
          </w:p>
          <w:p w:rsidR="00211671" w:rsidRDefault="00211671" w:rsidP="00F21BBE">
            <w:pPr>
              <w:spacing w:line="276" w:lineRule="auto"/>
              <w:jc w:val="both"/>
              <w:rPr>
                <w:rFonts w:ascii="Arial" w:hAnsi="Arial" w:cs="Arial"/>
                <w:sz w:val="24"/>
                <w:szCs w:val="24"/>
              </w:rPr>
            </w:pPr>
          </w:p>
          <w:p w:rsidR="00211671" w:rsidRDefault="00211671" w:rsidP="00F21BBE">
            <w:pPr>
              <w:spacing w:line="276" w:lineRule="auto"/>
              <w:jc w:val="both"/>
              <w:rPr>
                <w:rFonts w:ascii="Arial" w:hAnsi="Arial" w:cs="Arial"/>
                <w:sz w:val="24"/>
                <w:szCs w:val="24"/>
              </w:rPr>
            </w:pPr>
          </w:p>
          <w:p w:rsidR="00211671" w:rsidRDefault="00211671" w:rsidP="00F21BBE">
            <w:pPr>
              <w:spacing w:line="276" w:lineRule="auto"/>
              <w:jc w:val="both"/>
              <w:rPr>
                <w:rFonts w:ascii="Arial" w:hAnsi="Arial" w:cs="Arial"/>
                <w:sz w:val="24"/>
                <w:szCs w:val="24"/>
              </w:rPr>
            </w:pPr>
          </w:p>
          <w:p w:rsidR="00211671" w:rsidRDefault="00211671" w:rsidP="00F21BBE">
            <w:pPr>
              <w:spacing w:line="276" w:lineRule="auto"/>
              <w:jc w:val="both"/>
              <w:rPr>
                <w:rFonts w:ascii="Arial" w:hAnsi="Arial" w:cs="Arial"/>
                <w:sz w:val="24"/>
                <w:szCs w:val="24"/>
              </w:rPr>
            </w:pPr>
          </w:p>
          <w:p w:rsidR="00790731" w:rsidRPr="004C5FE5" w:rsidRDefault="00790731" w:rsidP="00F21BBE">
            <w:pPr>
              <w:spacing w:after="200" w:line="276" w:lineRule="auto"/>
              <w:ind w:left="360"/>
              <w:rPr>
                <w:rFonts w:ascii="Arial" w:hAnsi="Arial" w:cs="Arial"/>
                <w:sz w:val="24"/>
                <w:szCs w:val="24"/>
              </w:rPr>
            </w:pPr>
            <w:r w:rsidRPr="004C5FE5">
              <w:rPr>
                <w:rFonts w:ascii="Arial" w:hAnsi="Arial" w:cs="Arial"/>
                <w:sz w:val="24"/>
                <w:szCs w:val="24"/>
              </w:rPr>
              <w:lastRenderedPageBreak/>
              <w:t>III. Análisis del programa presupuestario M001 - Gestión y Apoyo Institucional.</w:t>
            </w:r>
          </w:p>
          <w:p w:rsidR="00507A5F" w:rsidRDefault="00790731" w:rsidP="00AD71F4">
            <w:pPr>
              <w:spacing w:line="276" w:lineRule="auto"/>
              <w:ind w:left="360"/>
              <w:jc w:val="center"/>
              <w:rPr>
                <w:rFonts w:ascii="Arial" w:eastAsia="Times New Roman" w:hAnsi="Arial" w:cs="Arial"/>
                <w:sz w:val="20"/>
                <w:szCs w:val="24"/>
                <w:lang w:eastAsia="es-ES"/>
              </w:rPr>
            </w:pPr>
            <w:r w:rsidRPr="00B17B93">
              <w:rPr>
                <w:rFonts w:ascii="Arial" w:eastAsia="Calibri" w:hAnsi="Arial" w:cs="Arial"/>
                <w:b/>
                <w:bCs/>
                <w:color w:val="000000" w:themeColor="text1"/>
                <w:sz w:val="20"/>
                <w:szCs w:val="20"/>
                <w:lang w:val="es-ES_tradnl"/>
              </w:rPr>
              <w:t xml:space="preserve">Tabla 13. </w:t>
            </w:r>
            <w:r w:rsidR="00507A5F" w:rsidRPr="00B443D7">
              <w:rPr>
                <w:rFonts w:ascii="Arial" w:eastAsia="Times New Roman" w:hAnsi="Arial" w:cs="Arial"/>
                <w:sz w:val="20"/>
                <w:szCs w:val="24"/>
                <w:lang w:eastAsia="es-ES"/>
              </w:rPr>
              <w:t xml:space="preserve">Semaforización y cumplimiento de objetivos y metas </w:t>
            </w:r>
          </w:p>
          <w:p w:rsidR="001D7FAB" w:rsidRPr="00B17B93" w:rsidRDefault="00790731" w:rsidP="00AD71F4">
            <w:pPr>
              <w:spacing w:line="276" w:lineRule="auto"/>
              <w:ind w:left="360"/>
              <w:jc w:val="center"/>
              <w:rPr>
                <w:rFonts w:ascii="Arial" w:hAnsi="Arial" w:cs="Arial"/>
                <w:sz w:val="20"/>
                <w:szCs w:val="20"/>
              </w:rPr>
            </w:pPr>
            <w:r w:rsidRPr="00B17B93">
              <w:rPr>
                <w:rFonts w:ascii="Arial" w:hAnsi="Arial" w:cs="Arial"/>
                <w:sz w:val="20"/>
                <w:szCs w:val="20"/>
                <w:lang w:val="es-ES"/>
              </w:rPr>
              <w:t>Programa presupuestario</w:t>
            </w:r>
            <w:r w:rsidRPr="00B17B93">
              <w:rPr>
                <w:rFonts w:ascii="Arial" w:hAnsi="Arial" w:cs="Arial"/>
                <w:sz w:val="20"/>
                <w:szCs w:val="20"/>
              </w:rPr>
              <w:t xml:space="preserve"> M001 - Gestión y Apoyo Institucional.</w:t>
            </w:r>
          </w:p>
          <w:tbl>
            <w:tblPr>
              <w:tblStyle w:val="Tablaconcuadrcula"/>
              <w:tblW w:w="5000" w:type="pct"/>
              <w:jc w:val="center"/>
              <w:tblLayout w:type="fixed"/>
              <w:tblLook w:val="04A0" w:firstRow="1" w:lastRow="0" w:firstColumn="1" w:lastColumn="0" w:noHBand="0" w:noVBand="1"/>
            </w:tblPr>
            <w:tblGrid>
              <w:gridCol w:w="1453"/>
              <w:gridCol w:w="1313"/>
              <w:gridCol w:w="180"/>
              <w:gridCol w:w="1276"/>
              <w:gridCol w:w="205"/>
              <w:gridCol w:w="1565"/>
              <w:gridCol w:w="1561"/>
              <w:gridCol w:w="1525"/>
            </w:tblGrid>
            <w:tr w:rsidR="00790731" w:rsidRPr="00B17B93" w:rsidTr="00F21BBE">
              <w:trPr>
                <w:jc w:val="center"/>
              </w:trPr>
              <w:tc>
                <w:tcPr>
                  <w:tcW w:w="5000" w:type="pct"/>
                  <w:gridSpan w:val="8"/>
                  <w:shd w:val="clear" w:color="auto" w:fill="DBE5F1" w:themeFill="accent1" w:themeFillTint="33"/>
                </w:tcPr>
                <w:p w:rsidR="00790731" w:rsidRPr="00B17B93" w:rsidRDefault="00790731" w:rsidP="00F21BBE">
                  <w:pPr>
                    <w:tabs>
                      <w:tab w:val="left" w:pos="7575"/>
                    </w:tabs>
                    <w:spacing w:line="276" w:lineRule="auto"/>
                    <w:jc w:val="both"/>
                    <w:rPr>
                      <w:rFonts w:ascii="Arial" w:hAnsi="Arial" w:cs="Arial"/>
                      <w:b/>
                      <w:sz w:val="16"/>
                      <w:szCs w:val="16"/>
                    </w:rPr>
                  </w:pPr>
                  <w:r w:rsidRPr="00B17B93">
                    <w:rPr>
                      <w:rFonts w:ascii="Arial" w:hAnsi="Arial" w:cs="Arial"/>
                      <w:b/>
                      <w:sz w:val="16"/>
                      <w:szCs w:val="16"/>
                    </w:rPr>
                    <w:t xml:space="preserve">Fin: </w:t>
                  </w:r>
                  <w:r w:rsidRPr="00B17B93">
                    <w:rPr>
                      <w:rFonts w:ascii="Arial" w:hAnsi="Arial" w:cs="Arial"/>
                      <w:sz w:val="16"/>
                    </w:rPr>
                    <w:t>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r>
            <w:tr w:rsidR="00790731" w:rsidRPr="00B17B93" w:rsidTr="00F21BBE">
              <w:trPr>
                <w:jc w:val="center"/>
              </w:trPr>
              <w:tc>
                <w:tcPr>
                  <w:tcW w:w="5000" w:type="pct"/>
                  <w:gridSpan w:val="8"/>
                  <w:shd w:val="clear" w:color="auto" w:fill="DBE5F1" w:themeFill="accent1" w:themeFillTint="33"/>
                  <w:vAlign w:val="center"/>
                </w:tcPr>
                <w:p w:rsidR="00790731" w:rsidRPr="00B17B93" w:rsidRDefault="00790731" w:rsidP="00F21BBE">
                  <w:pPr>
                    <w:tabs>
                      <w:tab w:val="left" w:pos="7575"/>
                    </w:tabs>
                    <w:spacing w:line="276" w:lineRule="auto"/>
                    <w:rPr>
                      <w:rFonts w:ascii="Arial" w:hAnsi="Arial" w:cs="Arial"/>
                      <w:b/>
                      <w:sz w:val="16"/>
                      <w:szCs w:val="16"/>
                    </w:rPr>
                  </w:pPr>
                  <w:r w:rsidRPr="00B17B93">
                    <w:rPr>
                      <w:rFonts w:ascii="Arial" w:hAnsi="Arial" w:cs="Arial"/>
                      <w:b/>
                      <w:sz w:val="16"/>
                      <w:szCs w:val="16"/>
                    </w:rPr>
                    <w:t xml:space="preserve">Nombre del Indicador: </w:t>
                  </w:r>
                  <w:r w:rsidRPr="00B17B93">
                    <w:rPr>
                      <w:rFonts w:ascii="Arial" w:hAnsi="Arial" w:cs="Arial"/>
                      <w:sz w:val="16"/>
                    </w:rPr>
                    <w:t>Índice General de Avance en PbR SED</w:t>
                  </w:r>
                </w:p>
              </w:tc>
            </w:tr>
            <w:tr w:rsidR="00790731" w:rsidRPr="00B17B93" w:rsidTr="00C765BC">
              <w:trPr>
                <w:jc w:val="center"/>
              </w:trPr>
              <w:tc>
                <w:tcPr>
                  <w:tcW w:w="800" w:type="pct"/>
                  <w:vMerge w:val="restar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Sentido del indicador</w:t>
                  </w:r>
                </w:p>
              </w:tc>
              <w:tc>
                <w:tcPr>
                  <w:tcW w:w="4200" w:type="pct"/>
                  <w:gridSpan w:val="7"/>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Avance programático acumulado</w:t>
                  </w:r>
                </w:p>
              </w:tc>
            </w:tr>
            <w:tr w:rsidR="00790731" w:rsidRPr="00B17B93" w:rsidTr="00C765BC">
              <w:trPr>
                <w:jc w:val="center"/>
              </w:trPr>
              <w:tc>
                <w:tcPr>
                  <w:tcW w:w="800" w:type="pct"/>
                  <w:vMerge/>
                  <w:shd w:val="clear" w:color="auto" w:fill="DBE5F1" w:themeFill="accent1" w:themeFillTint="33"/>
                  <w:vAlign w:val="center"/>
                </w:tcPr>
                <w:p w:rsidR="00790731" w:rsidRPr="00B17B93" w:rsidRDefault="00790731" w:rsidP="00F21BBE">
                  <w:pPr>
                    <w:tabs>
                      <w:tab w:val="left" w:pos="7575"/>
                    </w:tabs>
                    <w:spacing w:line="276" w:lineRule="auto"/>
                    <w:jc w:val="both"/>
                    <w:rPr>
                      <w:rFonts w:ascii="Arial" w:hAnsi="Arial" w:cs="Arial"/>
                      <w:b/>
                      <w:sz w:val="16"/>
                      <w:szCs w:val="16"/>
                    </w:rPr>
                  </w:pPr>
                </w:p>
              </w:tc>
              <w:tc>
                <w:tcPr>
                  <w:tcW w:w="822"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programada </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(1)</w:t>
                  </w:r>
                </w:p>
              </w:tc>
              <w:tc>
                <w:tcPr>
                  <w:tcW w:w="816"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reportada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(2)</w:t>
                  </w:r>
                </w:p>
              </w:tc>
              <w:tc>
                <w:tcPr>
                  <w:tcW w:w="862"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C765BC" w:rsidRDefault="00C765BC" w:rsidP="00C765BC">
                  <w:pPr>
                    <w:tabs>
                      <w:tab w:val="left" w:pos="7575"/>
                    </w:tabs>
                    <w:spacing w:line="276" w:lineRule="auto"/>
                    <w:jc w:val="center"/>
                    <w:rPr>
                      <w:rFonts w:ascii="Arial" w:hAnsi="Arial" w:cs="Arial"/>
                      <w:b/>
                      <w:sz w:val="16"/>
                      <w:szCs w:val="16"/>
                    </w:rPr>
                  </w:pPr>
                  <w:r>
                    <w:rPr>
                      <w:rFonts w:ascii="Arial" w:hAnsi="Arial" w:cs="Arial"/>
                      <w:b/>
                      <w:sz w:val="16"/>
                      <w:szCs w:val="16"/>
                    </w:rPr>
                    <w:t>verificada por la ASEQROO (3)</w:t>
                  </w:r>
                </w:p>
              </w:tc>
              <w:tc>
                <w:tcPr>
                  <w:tcW w:w="86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reportado (2/1)</w:t>
                  </w:r>
                </w:p>
              </w:tc>
              <w:tc>
                <w:tcPr>
                  <w:tcW w:w="84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verificado por la ASEQROO (3/1)</w:t>
                  </w:r>
                  <w:r w:rsidR="00BA7F07">
                    <w:rPr>
                      <w:rFonts w:ascii="Arial" w:hAnsi="Arial" w:cs="Arial"/>
                      <w:b/>
                      <w:sz w:val="16"/>
                      <w:szCs w:val="16"/>
                    </w:rPr>
                    <w:t>*</w:t>
                  </w:r>
                </w:p>
              </w:tc>
            </w:tr>
            <w:tr w:rsidR="00790731" w:rsidRPr="00B17B93" w:rsidTr="00154BDE">
              <w:trPr>
                <w:jc w:val="center"/>
              </w:trPr>
              <w:tc>
                <w:tcPr>
                  <w:tcW w:w="800" w:type="pct"/>
                </w:tcPr>
                <w:p w:rsidR="00790731" w:rsidRDefault="00790731" w:rsidP="00F21BBE">
                  <w:pPr>
                    <w:jc w:val="center"/>
                    <w:rPr>
                      <w:rFonts w:ascii="Arial" w:hAnsi="Arial" w:cs="Arial"/>
                      <w:sz w:val="18"/>
                      <w:szCs w:val="16"/>
                    </w:rPr>
                  </w:pPr>
                  <w:r w:rsidRPr="00B17B93">
                    <w:rPr>
                      <w:rFonts w:ascii="Arial" w:hAnsi="Arial" w:cs="Arial"/>
                      <w:sz w:val="18"/>
                      <w:szCs w:val="16"/>
                    </w:rPr>
                    <w:br/>
                    <w:t>Descendente</w:t>
                  </w:r>
                </w:p>
                <w:p w:rsidR="001D7FAB" w:rsidRPr="00B17B93" w:rsidRDefault="001D7FAB" w:rsidP="00F21BBE">
                  <w:pPr>
                    <w:jc w:val="center"/>
                    <w:rPr>
                      <w:rFonts w:ascii="Arial" w:hAnsi="Arial" w:cs="Arial"/>
                      <w:sz w:val="18"/>
                      <w:szCs w:val="16"/>
                    </w:rPr>
                  </w:pPr>
                </w:p>
              </w:tc>
              <w:tc>
                <w:tcPr>
                  <w:tcW w:w="822" w:type="pct"/>
                  <w:gridSpan w:val="2"/>
                </w:tcPr>
                <w:p w:rsidR="00790731" w:rsidRPr="00B17B93" w:rsidRDefault="00790731" w:rsidP="00F21BBE">
                  <w:pPr>
                    <w:jc w:val="center"/>
                    <w:rPr>
                      <w:rFonts w:ascii="Arial" w:hAnsi="Arial" w:cs="Arial"/>
                      <w:sz w:val="18"/>
                      <w:szCs w:val="16"/>
                    </w:rPr>
                  </w:pPr>
                </w:p>
                <w:p w:rsidR="00790731" w:rsidRDefault="00790731" w:rsidP="00F21BBE">
                  <w:pPr>
                    <w:jc w:val="center"/>
                    <w:rPr>
                      <w:rFonts w:ascii="Arial" w:hAnsi="Arial" w:cs="Arial"/>
                      <w:sz w:val="18"/>
                      <w:szCs w:val="16"/>
                    </w:rPr>
                  </w:pPr>
                  <w:r w:rsidRPr="00B17B93">
                    <w:rPr>
                      <w:rFonts w:ascii="Arial" w:hAnsi="Arial" w:cs="Arial"/>
                      <w:sz w:val="18"/>
                      <w:szCs w:val="16"/>
                    </w:rPr>
                    <w:t>14</w:t>
                  </w:r>
                </w:p>
                <w:p w:rsidR="001D7FAB" w:rsidRPr="00B17B93" w:rsidRDefault="001D7FAB" w:rsidP="00F21BBE">
                  <w:pPr>
                    <w:jc w:val="center"/>
                    <w:rPr>
                      <w:rFonts w:ascii="Arial" w:hAnsi="Arial" w:cs="Arial"/>
                      <w:sz w:val="18"/>
                      <w:szCs w:val="16"/>
                    </w:rPr>
                  </w:pPr>
                </w:p>
              </w:tc>
              <w:tc>
                <w:tcPr>
                  <w:tcW w:w="816" w:type="pct"/>
                  <w:gridSpan w:val="2"/>
                </w:tcPr>
                <w:p w:rsidR="00DE0FB3" w:rsidRDefault="00DE0FB3" w:rsidP="00F21BBE">
                  <w:pPr>
                    <w:jc w:val="center"/>
                    <w:rPr>
                      <w:rFonts w:ascii="Arial" w:hAnsi="Arial" w:cs="Arial"/>
                      <w:color w:val="000000"/>
                      <w:sz w:val="18"/>
                      <w:szCs w:val="16"/>
                    </w:rPr>
                  </w:pPr>
                </w:p>
                <w:p w:rsidR="00790731" w:rsidRDefault="00790731" w:rsidP="00F21BBE">
                  <w:pPr>
                    <w:jc w:val="center"/>
                    <w:rPr>
                      <w:rFonts w:ascii="Arial" w:hAnsi="Arial" w:cs="Arial"/>
                      <w:color w:val="000000"/>
                      <w:sz w:val="18"/>
                      <w:szCs w:val="16"/>
                    </w:rPr>
                  </w:pPr>
                  <w:r w:rsidRPr="00B17B93">
                    <w:rPr>
                      <w:rFonts w:ascii="Arial" w:hAnsi="Arial" w:cs="Arial"/>
                      <w:color w:val="000000"/>
                      <w:sz w:val="18"/>
                      <w:szCs w:val="16"/>
                    </w:rPr>
                    <w:t>17</w:t>
                  </w:r>
                </w:p>
                <w:p w:rsidR="001D7FAB" w:rsidRPr="00B17B93" w:rsidRDefault="001D7FAB" w:rsidP="00F21BBE">
                  <w:pPr>
                    <w:jc w:val="center"/>
                    <w:rPr>
                      <w:rFonts w:ascii="Arial" w:hAnsi="Arial" w:cs="Arial"/>
                      <w:sz w:val="18"/>
                      <w:szCs w:val="16"/>
                    </w:rPr>
                  </w:pPr>
                </w:p>
              </w:tc>
              <w:tc>
                <w:tcPr>
                  <w:tcW w:w="862" w:type="pct"/>
                </w:tcPr>
                <w:p w:rsidR="00790731" w:rsidRPr="00B17B93" w:rsidRDefault="00790731" w:rsidP="00F21BBE">
                  <w:pPr>
                    <w:jc w:val="center"/>
                    <w:rPr>
                      <w:rFonts w:ascii="Arial" w:hAnsi="Arial" w:cs="Arial"/>
                      <w:sz w:val="18"/>
                      <w:szCs w:val="16"/>
                    </w:rPr>
                  </w:pPr>
                </w:p>
                <w:p w:rsidR="001D7FAB" w:rsidRDefault="00790731" w:rsidP="00F21BBE">
                  <w:pPr>
                    <w:jc w:val="center"/>
                    <w:rPr>
                      <w:rFonts w:ascii="Arial" w:hAnsi="Arial" w:cs="Arial"/>
                      <w:sz w:val="18"/>
                      <w:szCs w:val="16"/>
                    </w:rPr>
                  </w:pPr>
                  <w:r w:rsidRPr="00B17B93">
                    <w:rPr>
                      <w:rFonts w:ascii="Arial" w:hAnsi="Arial" w:cs="Arial"/>
                      <w:sz w:val="18"/>
                      <w:szCs w:val="16"/>
                    </w:rPr>
                    <w:t>17</w:t>
                  </w:r>
                </w:p>
                <w:p w:rsidR="00790731" w:rsidRPr="00B17B93" w:rsidRDefault="00790731" w:rsidP="00AD71F4">
                  <w:pPr>
                    <w:rPr>
                      <w:rFonts w:ascii="Arial" w:hAnsi="Arial" w:cs="Arial"/>
                      <w:sz w:val="18"/>
                      <w:szCs w:val="16"/>
                    </w:rPr>
                  </w:pPr>
                </w:p>
              </w:tc>
              <w:tc>
                <w:tcPr>
                  <w:tcW w:w="860" w:type="pct"/>
                  <w:shd w:val="clear" w:color="auto" w:fill="FFFF00"/>
                </w:tcPr>
                <w:p w:rsidR="00790731" w:rsidRPr="00B17B93" w:rsidRDefault="00790731" w:rsidP="00F21BBE">
                  <w:pPr>
                    <w:jc w:val="center"/>
                    <w:rPr>
                      <w:rFonts w:ascii="Arial" w:hAnsi="Arial" w:cs="Arial"/>
                      <w:sz w:val="18"/>
                      <w:szCs w:val="16"/>
                    </w:rPr>
                  </w:pPr>
                </w:p>
                <w:p w:rsidR="00790731" w:rsidRDefault="00790731" w:rsidP="00F21BBE">
                  <w:pPr>
                    <w:jc w:val="center"/>
                    <w:rPr>
                      <w:rFonts w:ascii="Arial" w:hAnsi="Arial" w:cs="Arial"/>
                      <w:sz w:val="18"/>
                      <w:szCs w:val="16"/>
                    </w:rPr>
                  </w:pPr>
                  <w:r w:rsidRPr="00B17B93">
                    <w:rPr>
                      <w:rFonts w:ascii="Arial" w:hAnsi="Arial" w:cs="Arial"/>
                      <w:sz w:val="18"/>
                      <w:szCs w:val="16"/>
                    </w:rPr>
                    <w:t>121.42%</w:t>
                  </w:r>
                </w:p>
                <w:p w:rsidR="001D7FAB" w:rsidRPr="00B17B93" w:rsidRDefault="001D7FAB" w:rsidP="00F21BBE">
                  <w:pPr>
                    <w:jc w:val="center"/>
                    <w:rPr>
                      <w:rFonts w:ascii="Arial" w:hAnsi="Arial" w:cs="Arial"/>
                      <w:sz w:val="18"/>
                      <w:szCs w:val="16"/>
                    </w:rPr>
                  </w:pPr>
                </w:p>
              </w:tc>
              <w:tc>
                <w:tcPr>
                  <w:tcW w:w="840" w:type="pct"/>
                  <w:shd w:val="clear" w:color="auto" w:fill="FFFF00"/>
                </w:tcPr>
                <w:p w:rsidR="00790731" w:rsidRPr="00B17B93" w:rsidRDefault="00790731" w:rsidP="00F21BBE">
                  <w:pPr>
                    <w:jc w:val="center"/>
                    <w:rPr>
                      <w:rFonts w:ascii="Arial" w:hAnsi="Arial" w:cs="Arial"/>
                      <w:sz w:val="18"/>
                      <w:szCs w:val="16"/>
                    </w:rPr>
                  </w:pPr>
                </w:p>
                <w:p w:rsidR="00790731" w:rsidRPr="00B17B93" w:rsidRDefault="00154BDE" w:rsidP="00154BDE">
                  <w:pPr>
                    <w:jc w:val="center"/>
                    <w:rPr>
                      <w:rFonts w:ascii="Arial" w:hAnsi="Arial" w:cs="Arial"/>
                      <w:sz w:val="18"/>
                      <w:szCs w:val="16"/>
                    </w:rPr>
                  </w:pPr>
                  <w:r w:rsidRPr="00B17B93">
                    <w:rPr>
                      <w:rFonts w:ascii="Arial" w:hAnsi="Arial" w:cs="Arial"/>
                      <w:sz w:val="18"/>
                      <w:szCs w:val="16"/>
                    </w:rPr>
                    <w:t>121.42</w:t>
                  </w:r>
                  <w:r w:rsidR="00790731" w:rsidRPr="00B17B93">
                    <w:rPr>
                      <w:rFonts w:ascii="Arial" w:hAnsi="Arial" w:cs="Arial"/>
                      <w:sz w:val="18"/>
                      <w:szCs w:val="16"/>
                    </w:rPr>
                    <w:t>%</w:t>
                  </w:r>
                </w:p>
              </w:tc>
            </w:tr>
            <w:tr w:rsidR="00790731" w:rsidRPr="00B17B93" w:rsidTr="00F21BBE">
              <w:trPr>
                <w:jc w:val="center"/>
              </w:trPr>
              <w:tc>
                <w:tcPr>
                  <w:tcW w:w="5000" w:type="pct"/>
                  <w:gridSpan w:val="8"/>
                  <w:shd w:val="clear" w:color="auto" w:fill="auto"/>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Análisis</w:t>
                  </w:r>
                </w:p>
                <w:p w:rsidR="00790731" w:rsidRPr="00B17B93" w:rsidRDefault="00790731" w:rsidP="00F21BBE">
                  <w:pPr>
                    <w:tabs>
                      <w:tab w:val="left" w:pos="7575"/>
                    </w:tabs>
                    <w:spacing w:line="276" w:lineRule="auto"/>
                    <w:jc w:val="center"/>
                    <w:rPr>
                      <w:rFonts w:ascii="Arial" w:hAnsi="Arial" w:cs="Arial"/>
                      <w:b/>
                      <w:sz w:val="16"/>
                      <w:szCs w:val="16"/>
                    </w:rPr>
                  </w:pPr>
                </w:p>
                <w:p w:rsidR="00DC619D" w:rsidRPr="00DC619D" w:rsidRDefault="00DC619D" w:rsidP="00DC619D">
                  <w:pPr>
                    <w:tabs>
                      <w:tab w:val="left" w:pos="7575"/>
                    </w:tabs>
                    <w:jc w:val="both"/>
                    <w:rPr>
                      <w:rFonts w:ascii="Arial" w:hAnsi="Arial" w:cs="Arial"/>
                      <w:sz w:val="16"/>
                      <w:szCs w:val="16"/>
                    </w:rPr>
                  </w:pPr>
                  <w:r w:rsidRPr="00DC619D">
                    <w:rPr>
                      <w:rFonts w:ascii="Arial" w:hAnsi="Arial" w:cs="Arial"/>
                      <w:b/>
                      <w:sz w:val="16"/>
                      <w:szCs w:val="16"/>
                    </w:rPr>
                    <w:t xml:space="preserve">Semaforización: </w:t>
                  </w:r>
                  <w:r w:rsidRPr="00DC619D">
                    <w:rPr>
                      <w:rFonts w:ascii="Arial" w:hAnsi="Arial" w:cs="Arial"/>
                      <w:sz w:val="16"/>
                      <w:szCs w:val="16"/>
                    </w:rPr>
                    <w:t>De acuerdo con el FESIPPRES, el cumplimiento de la meta ejecutada con relación a la meta programada para el objetivo del Fin fue del 121.42%; asignándosele una semaforización en color amarillo al cuarto trimestre, cabe aclarar que en la verificación realizada</w:t>
                  </w:r>
                  <w:r w:rsidR="00C65A76">
                    <w:rPr>
                      <w:rFonts w:ascii="Arial" w:hAnsi="Arial" w:cs="Arial"/>
                      <w:sz w:val="16"/>
                      <w:szCs w:val="16"/>
                    </w:rPr>
                    <w:t>,</w:t>
                  </w:r>
                  <w:r w:rsidRPr="00DC619D">
                    <w:rPr>
                      <w:rFonts w:ascii="Arial" w:hAnsi="Arial" w:cs="Arial"/>
                      <w:sz w:val="16"/>
                      <w:szCs w:val="16"/>
                    </w:rPr>
                    <w:t xml:space="preserve"> se corroboró que el ente semaforizó tomando los datos absolutos reportados respecto a la posición deseada y obtenida del Índice General de Avance en PbR SED registrados en el Formato Evaluatorio Programático del SIPPRES (FESSIPRES), sin embargo, al realizar el cálculo del nivel de cumplimiento reportado no se tomó en cuenta el sentido descendente del indicador. </w:t>
                  </w:r>
                </w:p>
                <w:p w:rsidR="00DC619D" w:rsidRPr="00DC619D" w:rsidRDefault="00DC619D" w:rsidP="00DC619D">
                  <w:pPr>
                    <w:tabs>
                      <w:tab w:val="left" w:pos="7575"/>
                    </w:tabs>
                    <w:jc w:val="both"/>
                    <w:rPr>
                      <w:rFonts w:ascii="Arial" w:hAnsi="Arial" w:cs="Arial"/>
                      <w:sz w:val="16"/>
                      <w:szCs w:val="16"/>
                    </w:rPr>
                  </w:pPr>
                </w:p>
                <w:p w:rsidR="00DC619D" w:rsidRPr="00DC619D" w:rsidRDefault="00DC619D" w:rsidP="00DC619D">
                  <w:pPr>
                    <w:tabs>
                      <w:tab w:val="left" w:pos="7575"/>
                    </w:tabs>
                    <w:spacing w:line="276" w:lineRule="auto"/>
                    <w:jc w:val="both"/>
                    <w:rPr>
                      <w:rFonts w:ascii="Arial" w:hAnsi="Arial" w:cs="Arial"/>
                      <w:sz w:val="16"/>
                      <w:szCs w:val="16"/>
                    </w:rPr>
                  </w:pPr>
                  <w:r w:rsidRPr="00DC619D">
                    <w:rPr>
                      <w:rFonts w:ascii="Arial" w:hAnsi="Arial" w:cs="Arial"/>
                      <w:sz w:val="16"/>
                      <w:szCs w:val="16"/>
                    </w:rPr>
                    <w:t>Al respecto</w:t>
                  </w:r>
                  <w:r w:rsidR="00C65A76">
                    <w:rPr>
                      <w:rFonts w:ascii="Arial" w:hAnsi="Arial" w:cs="Arial"/>
                      <w:sz w:val="16"/>
                      <w:szCs w:val="16"/>
                    </w:rPr>
                    <w:t>,</w:t>
                  </w:r>
                  <w:r w:rsidRPr="00DC619D">
                    <w:rPr>
                      <w:rFonts w:ascii="Arial" w:hAnsi="Arial" w:cs="Arial"/>
                      <w:sz w:val="16"/>
                      <w:szCs w:val="16"/>
                    </w:rPr>
                    <w:t xml:space="preserve"> el Ente menciona en el FESIPPRES que</w:t>
                  </w:r>
                  <w:r w:rsidR="00C65A76">
                    <w:rPr>
                      <w:rFonts w:ascii="Arial" w:hAnsi="Arial" w:cs="Arial"/>
                      <w:sz w:val="16"/>
                      <w:szCs w:val="16"/>
                    </w:rPr>
                    <w:t>,</w:t>
                  </w:r>
                  <w:r w:rsidRPr="00DC619D">
                    <w:rPr>
                      <w:rFonts w:ascii="Arial" w:hAnsi="Arial" w:cs="Arial"/>
                      <w:sz w:val="16"/>
                      <w:szCs w:val="16"/>
                    </w:rPr>
                    <w:t xml:space="preserve"> para el ejercicio 2021</w:t>
                  </w:r>
                  <w:r w:rsidR="00C65A76">
                    <w:rPr>
                      <w:rFonts w:ascii="Arial" w:hAnsi="Arial" w:cs="Arial"/>
                      <w:sz w:val="16"/>
                      <w:szCs w:val="16"/>
                    </w:rPr>
                    <w:t>,</w:t>
                  </w:r>
                  <w:r w:rsidRPr="00DC619D">
                    <w:rPr>
                      <w:rFonts w:ascii="Arial" w:hAnsi="Arial" w:cs="Arial"/>
                      <w:sz w:val="16"/>
                      <w:szCs w:val="16"/>
                    </w:rPr>
                    <w:t xml:space="preserve"> el Estado de Quintana Roo alcanzó la posición #17</w:t>
                  </w:r>
                  <w:r w:rsidR="00C65A76">
                    <w:rPr>
                      <w:rFonts w:ascii="Arial" w:hAnsi="Arial" w:cs="Arial"/>
                      <w:sz w:val="16"/>
                      <w:szCs w:val="16"/>
                    </w:rPr>
                    <w:t xml:space="preserve"> de 32 Estados,</w:t>
                  </w:r>
                  <w:r w:rsidRPr="00DC619D">
                    <w:rPr>
                      <w:rFonts w:ascii="Arial" w:hAnsi="Arial" w:cs="Arial"/>
                      <w:sz w:val="16"/>
                      <w:szCs w:val="16"/>
                    </w:rPr>
                    <w:t xml:space="preserve"> y que esta cifra no resulta desfavorable para destacar el desempeño de la Entidad puesto que</w:t>
                  </w:r>
                  <w:r w:rsidR="00C65A76">
                    <w:rPr>
                      <w:rFonts w:ascii="Arial" w:hAnsi="Arial" w:cs="Arial"/>
                      <w:sz w:val="16"/>
                      <w:szCs w:val="16"/>
                    </w:rPr>
                    <w:t>,</w:t>
                  </w:r>
                  <w:r w:rsidRPr="00DC619D">
                    <w:rPr>
                      <w:rFonts w:ascii="Arial" w:hAnsi="Arial" w:cs="Arial"/>
                      <w:sz w:val="16"/>
                      <w:szCs w:val="16"/>
                    </w:rPr>
                    <w:t xml:space="preserve"> en cuanto al porcentaje de avance</w:t>
                  </w:r>
                  <w:r w:rsidR="00C65A76">
                    <w:rPr>
                      <w:rFonts w:ascii="Arial" w:hAnsi="Arial" w:cs="Arial"/>
                      <w:sz w:val="16"/>
                      <w:szCs w:val="16"/>
                    </w:rPr>
                    <w:t>,</w:t>
                  </w:r>
                  <w:r w:rsidRPr="00DC619D">
                    <w:rPr>
                      <w:rFonts w:ascii="Arial" w:hAnsi="Arial" w:cs="Arial"/>
                      <w:sz w:val="16"/>
                      <w:szCs w:val="16"/>
                    </w:rPr>
                    <w:t xml:space="preserve"> presenta un 73.9% colocándose por encima de la media nacional y superando el porcentaje de avance del Ejercicio 2020 en donde se obtuvo 72.0%. Sin embargo, se corroboró en el portal de transparencia presupuestaria que</w:t>
                  </w:r>
                  <w:r w:rsidR="00C65A76">
                    <w:rPr>
                      <w:rFonts w:ascii="Arial" w:hAnsi="Arial" w:cs="Arial"/>
                      <w:sz w:val="16"/>
                      <w:szCs w:val="16"/>
                    </w:rPr>
                    <w:t>,</w:t>
                  </w:r>
                  <w:r w:rsidRPr="00DC619D">
                    <w:rPr>
                      <w:rFonts w:ascii="Arial" w:hAnsi="Arial" w:cs="Arial"/>
                      <w:sz w:val="16"/>
                      <w:szCs w:val="16"/>
                    </w:rPr>
                    <w:t xml:space="preserve"> al obtener la posición 17 con un porcentaje de 73.9</w:t>
                  </w:r>
                  <w:r w:rsidR="00C65A76">
                    <w:rPr>
                      <w:rFonts w:ascii="Arial" w:hAnsi="Arial" w:cs="Arial"/>
                      <w:sz w:val="16"/>
                      <w:szCs w:val="16"/>
                    </w:rPr>
                    <w:t>,</w:t>
                  </w:r>
                  <w:r w:rsidRPr="00DC619D">
                    <w:rPr>
                      <w:rFonts w:ascii="Arial" w:hAnsi="Arial" w:cs="Arial"/>
                      <w:sz w:val="16"/>
                      <w:szCs w:val="16"/>
                    </w:rPr>
                    <w:t xml:space="preserve"> se situó bajo la media nacional</w:t>
                  </w:r>
                  <w:r w:rsidR="00C65A76">
                    <w:rPr>
                      <w:rFonts w:ascii="Arial" w:hAnsi="Arial" w:cs="Arial"/>
                      <w:sz w:val="16"/>
                      <w:szCs w:val="16"/>
                    </w:rPr>
                    <w:t>,</w:t>
                  </w:r>
                  <w:r w:rsidRPr="00DC619D">
                    <w:rPr>
                      <w:rFonts w:ascii="Arial" w:hAnsi="Arial" w:cs="Arial"/>
                      <w:sz w:val="16"/>
                      <w:szCs w:val="16"/>
                    </w:rPr>
                    <w:t xml:space="preserve"> que fue de 74.2.</w:t>
                  </w:r>
                </w:p>
                <w:p w:rsidR="00DC619D" w:rsidRDefault="00DC619D" w:rsidP="00DC619D">
                  <w:pPr>
                    <w:tabs>
                      <w:tab w:val="left" w:pos="7575"/>
                    </w:tabs>
                    <w:spacing w:line="276" w:lineRule="auto"/>
                    <w:jc w:val="both"/>
                    <w:rPr>
                      <w:rFonts w:ascii="Arial" w:hAnsi="Arial" w:cs="Arial"/>
                      <w:b/>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b/>
                      <w:bCs/>
                      <w:sz w:val="16"/>
                      <w:szCs w:val="16"/>
                    </w:rPr>
                    <w:t>Evidencia del cumplimiento reportado:</w:t>
                  </w:r>
                  <w:r w:rsidRPr="00B17B93">
                    <w:rPr>
                      <w:rFonts w:ascii="Arial" w:hAnsi="Arial" w:cs="Arial"/>
                      <w:sz w:val="16"/>
                      <w:szCs w:val="16"/>
                    </w:rPr>
                    <w:t xml:space="preserve"> </w:t>
                  </w:r>
                  <w:r w:rsidRPr="00B17B93">
                    <w:rPr>
                      <w:rFonts w:ascii="Arial" w:hAnsi="Arial" w:cs="Arial"/>
                      <w:sz w:val="16"/>
                      <w:szCs w:val="18"/>
                    </w:rPr>
                    <w:t xml:space="preserve">El resultado “17” señalado como meta ejecutada corresponde a la posición del </w:t>
                  </w:r>
                  <w:r w:rsidRPr="00B17B93">
                    <w:rPr>
                      <w:rFonts w:ascii="Arial" w:eastAsiaTheme="minorHAnsi" w:hAnsi="Arial" w:cs="Arial"/>
                      <w:sz w:val="16"/>
                      <w:szCs w:val="18"/>
                      <w:lang w:eastAsia="en-US"/>
                    </w:rPr>
                    <w:t>Índice General de Avance en PbR SED,</w:t>
                  </w:r>
                  <w:r w:rsidRPr="00B17B93">
                    <w:rPr>
                      <w:rFonts w:ascii="Arial" w:hAnsi="Arial" w:cs="Arial"/>
                      <w:sz w:val="16"/>
                      <w:szCs w:val="18"/>
                    </w:rPr>
                    <w:t xml:space="preserve"> que ocupa Quintana Roo de entre las 32 entidades federativas. Ante lo cual, la AGEPRO</w:t>
                  </w:r>
                  <w:r w:rsidRPr="00B17B93">
                    <w:rPr>
                      <w:rFonts w:ascii="Arial" w:hAnsi="Arial" w:cs="Arial"/>
                      <w:bCs/>
                      <w:sz w:val="16"/>
                      <w:szCs w:val="18"/>
                    </w:rPr>
                    <w:t xml:space="preserve"> proporcionó como evidencia </w:t>
                  </w:r>
                  <w:r w:rsidRPr="00B17B93">
                    <w:rPr>
                      <w:rFonts w:ascii="Arial" w:hAnsi="Arial" w:cs="Arial"/>
                      <w:sz w:val="16"/>
                      <w:szCs w:val="18"/>
                    </w:rPr>
                    <w:t>un archivo digital en formato PDF (escaneado), el cual refiere los resultados del Diagnóstico del avance en la implementación del PbR-SED de las Entidades Federativas 2021, con la siguiente información:</w:t>
                  </w:r>
                </w:p>
                <w:p w:rsidR="001D7FAB" w:rsidRPr="00B17B93" w:rsidRDefault="001D7FAB" w:rsidP="001C6135">
                  <w:pPr>
                    <w:pStyle w:val="paragraph"/>
                    <w:spacing w:before="0" w:beforeAutospacing="0" w:after="0" w:afterAutospacing="0" w:line="276" w:lineRule="auto"/>
                    <w:jc w:val="both"/>
                    <w:textAlignment w:val="baseline"/>
                    <w:rPr>
                      <w:rFonts w:ascii="Arial" w:hAnsi="Arial" w:cs="Arial"/>
                      <w:sz w:val="16"/>
                      <w:szCs w:val="16"/>
                    </w:rPr>
                  </w:pPr>
                </w:p>
                <w:tbl>
                  <w:tblPr>
                    <w:tblStyle w:val="Tablaconcuadrcula"/>
                    <w:tblW w:w="63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5"/>
                    <w:gridCol w:w="4157"/>
                  </w:tblGrid>
                  <w:tr w:rsidR="00732A92" w:rsidRPr="00B17B93" w:rsidTr="00AD71F4">
                    <w:trPr>
                      <w:trHeight w:val="3112"/>
                      <w:jc w:val="center"/>
                    </w:trPr>
                    <w:tc>
                      <w:tcPr>
                        <w:tcW w:w="2145" w:type="dxa"/>
                      </w:tcPr>
                      <w:p w:rsidR="00732A92" w:rsidRPr="00B17B93" w:rsidRDefault="00732A92" w:rsidP="00732A92">
                        <w:pPr>
                          <w:pStyle w:val="paragraph"/>
                          <w:spacing w:before="0" w:beforeAutospacing="0" w:after="0" w:afterAutospacing="0"/>
                          <w:jc w:val="both"/>
                          <w:textAlignment w:val="baseline"/>
                          <w:rPr>
                            <w:rFonts w:ascii="Arial" w:hAnsi="Arial" w:cs="Arial"/>
                            <w:sz w:val="16"/>
                            <w:szCs w:val="16"/>
                            <w:highlight w:val="yellow"/>
                          </w:rPr>
                        </w:pPr>
                        <w:r w:rsidRPr="00B17B93">
                          <w:rPr>
                            <w:rFonts w:ascii="Arial" w:hAnsi="Arial" w:cs="Arial"/>
                            <w:noProof/>
                            <w:sz w:val="16"/>
                            <w:szCs w:val="16"/>
                          </w:rPr>
                          <w:drawing>
                            <wp:inline distT="0" distB="0" distL="0" distR="0" wp14:anchorId="0B0FD1D1" wp14:editId="78F0F073">
                              <wp:extent cx="1304992" cy="167163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videncia MM Fi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9354" cy="1677224"/>
                                      </a:xfrm>
                                      <a:prstGeom prst="rect">
                                        <a:avLst/>
                                      </a:prstGeom>
                                    </pic:spPr>
                                  </pic:pic>
                                </a:graphicData>
                              </a:graphic>
                            </wp:inline>
                          </w:drawing>
                        </w:r>
                      </w:p>
                    </w:tc>
                    <w:tc>
                      <w:tcPr>
                        <w:tcW w:w="4157" w:type="dxa"/>
                      </w:tcPr>
                      <w:p w:rsidR="00732A92" w:rsidRPr="00B17B93" w:rsidRDefault="00732A92" w:rsidP="00732A92">
                        <w:pPr>
                          <w:pStyle w:val="paragraph"/>
                          <w:spacing w:before="0" w:beforeAutospacing="0" w:after="0" w:afterAutospacing="0"/>
                          <w:textAlignment w:val="baseline"/>
                          <w:rPr>
                            <w:rFonts w:ascii="Arial" w:hAnsi="Arial" w:cs="Arial"/>
                            <w:sz w:val="16"/>
                            <w:szCs w:val="16"/>
                            <w:highlight w:val="yellow"/>
                          </w:rPr>
                        </w:pPr>
                        <w:r w:rsidRPr="00B17B93">
                          <w:rPr>
                            <w:rFonts w:ascii="Arial" w:hAnsi="Arial" w:cs="Arial"/>
                            <w:noProof/>
                            <w:sz w:val="16"/>
                            <w:szCs w:val="16"/>
                          </w:rPr>
                          <w:drawing>
                            <wp:anchor distT="0" distB="0" distL="114300" distR="114300" simplePos="0" relativeHeight="251668480" behindDoc="1" locked="0" layoutInCell="1" allowOverlap="1" wp14:anchorId="4E456E74" wp14:editId="58AB2996">
                              <wp:simplePos x="0" y="0"/>
                              <wp:positionH relativeFrom="column">
                                <wp:posOffset>-68580</wp:posOffset>
                              </wp:positionH>
                              <wp:positionV relativeFrom="paragraph">
                                <wp:posOffset>17780</wp:posOffset>
                              </wp:positionV>
                              <wp:extent cx="2505075" cy="1791970"/>
                              <wp:effectExtent l="0" t="0" r="9525" b="0"/>
                              <wp:wrapTight wrapText="bothSides">
                                <wp:wrapPolygon edited="0">
                                  <wp:start x="0" y="0"/>
                                  <wp:lineTo x="0" y="21355"/>
                                  <wp:lineTo x="21518" y="21355"/>
                                  <wp:lineTo x="21518"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videncia MM Fin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5075" cy="1791970"/>
                                      </a:xfrm>
                                      <a:prstGeom prst="rect">
                                        <a:avLst/>
                                      </a:prstGeom>
                                    </pic:spPr>
                                  </pic:pic>
                                </a:graphicData>
                              </a:graphic>
                              <wp14:sizeRelH relativeFrom="margin">
                                <wp14:pctWidth>0</wp14:pctWidth>
                              </wp14:sizeRelH>
                              <wp14:sizeRelV relativeFrom="margin">
                                <wp14:pctHeight>0</wp14:pctHeight>
                              </wp14:sizeRelV>
                            </wp:anchor>
                          </w:drawing>
                        </w:r>
                      </w:p>
                    </w:tc>
                  </w:tr>
                </w:tbl>
                <w:p w:rsidR="00790731" w:rsidRDefault="00790731" w:rsidP="00F21BBE">
                  <w:pPr>
                    <w:tabs>
                      <w:tab w:val="left" w:pos="7575"/>
                    </w:tabs>
                    <w:spacing w:line="276" w:lineRule="auto"/>
                    <w:jc w:val="both"/>
                    <w:rPr>
                      <w:rFonts w:ascii="Arial" w:hAnsi="Arial" w:cs="Arial"/>
                      <w:bCs/>
                      <w:sz w:val="16"/>
                      <w:szCs w:val="16"/>
                    </w:rPr>
                  </w:pPr>
                  <w:r w:rsidRPr="00B17B93">
                    <w:rPr>
                      <w:rFonts w:ascii="Arial" w:hAnsi="Arial" w:cs="Arial"/>
                      <w:bCs/>
                      <w:sz w:val="16"/>
                      <w:szCs w:val="16"/>
                    </w:rPr>
                    <w:t>Derivado de lo anterior, se determinó que la información proporcionada sustenta el avance registrado.</w:t>
                  </w:r>
                </w:p>
                <w:p w:rsidR="00C65A76" w:rsidRPr="00AD71F4" w:rsidRDefault="00C65A76" w:rsidP="00F21BBE">
                  <w:pPr>
                    <w:tabs>
                      <w:tab w:val="left" w:pos="7575"/>
                    </w:tabs>
                    <w:spacing w:line="276" w:lineRule="auto"/>
                    <w:jc w:val="both"/>
                    <w:rPr>
                      <w:rFonts w:ascii="Arial" w:hAnsi="Arial" w:cs="Arial"/>
                      <w:bCs/>
                      <w:sz w:val="16"/>
                      <w:szCs w:val="16"/>
                    </w:rPr>
                  </w:pPr>
                </w:p>
              </w:tc>
            </w:tr>
            <w:tr w:rsidR="00790731" w:rsidRPr="00B17B93" w:rsidTr="00F21BBE">
              <w:trPr>
                <w:jc w:val="center"/>
              </w:trPr>
              <w:tc>
                <w:tcPr>
                  <w:tcW w:w="5000" w:type="pct"/>
                  <w:gridSpan w:val="8"/>
                  <w:shd w:val="clear" w:color="auto" w:fill="DBE5F1" w:themeFill="accent1" w:themeFillTint="33"/>
                </w:tcPr>
                <w:p w:rsidR="00790731" w:rsidRPr="00B17B93" w:rsidRDefault="00790731" w:rsidP="00F21BBE">
                  <w:pPr>
                    <w:tabs>
                      <w:tab w:val="left" w:pos="7575"/>
                    </w:tabs>
                    <w:spacing w:line="276" w:lineRule="auto"/>
                    <w:jc w:val="both"/>
                    <w:rPr>
                      <w:rFonts w:ascii="Arial" w:hAnsi="Arial" w:cs="Arial"/>
                      <w:b/>
                      <w:sz w:val="16"/>
                      <w:szCs w:val="16"/>
                    </w:rPr>
                  </w:pPr>
                  <w:r w:rsidRPr="00B17B93">
                    <w:rPr>
                      <w:rFonts w:ascii="Arial" w:hAnsi="Arial" w:cs="Arial"/>
                      <w:b/>
                      <w:sz w:val="16"/>
                      <w:szCs w:val="16"/>
                    </w:rPr>
                    <w:lastRenderedPageBreak/>
                    <w:t>Propósito:</w:t>
                  </w:r>
                  <w:r w:rsidRPr="00B17B93">
                    <w:rPr>
                      <w:rFonts w:ascii="Arial" w:hAnsi="Arial" w:cs="Arial"/>
                      <w:sz w:val="16"/>
                      <w:szCs w:val="16"/>
                    </w:rPr>
                    <w:t xml:space="preserve"> </w:t>
                  </w:r>
                  <w:r w:rsidRPr="00B17B93">
                    <w:rPr>
                      <w:rFonts w:ascii="Arial" w:hAnsi="Arial" w:cs="Arial"/>
                      <w:sz w:val="16"/>
                    </w:rPr>
                    <w:t>La Administración Pública Estatal mejora la calidad del gasto público y promueve una adecuada rendición de cuentas.</w:t>
                  </w:r>
                </w:p>
              </w:tc>
            </w:tr>
            <w:tr w:rsidR="00790731" w:rsidRPr="00B17B93" w:rsidTr="00F21BBE">
              <w:trPr>
                <w:jc w:val="center"/>
              </w:trPr>
              <w:tc>
                <w:tcPr>
                  <w:tcW w:w="5000" w:type="pct"/>
                  <w:gridSpan w:val="8"/>
                  <w:shd w:val="clear" w:color="auto" w:fill="DBE5F1" w:themeFill="accent1" w:themeFillTint="33"/>
                </w:tcPr>
                <w:p w:rsidR="00790731" w:rsidRPr="00B17B93" w:rsidRDefault="00790731" w:rsidP="00F21BBE">
                  <w:pPr>
                    <w:tabs>
                      <w:tab w:val="left" w:pos="7575"/>
                    </w:tabs>
                    <w:spacing w:line="276" w:lineRule="auto"/>
                    <w:rPr>
                      <w:rFonts w:ascii="Arial" w:hAnsi="Arial" w:cs="Arial"/>
                      <w:sz w:val="16"/>
                      <w:szCs w:val="16"/>
                    </w:rPr>
                  </w:pPr>
                  <w:r w:rsidRPr="00B17B93">
                    <w:rPr>
                      <w:rFonts w:ascii="Arial" w:hAnsi="Arial" w:cs="Arial"/>
                      <w:b/>
                      <w:sz w:val="16"/>
                      <w:szCs w:val="16"/>
                    </w:rPr>
                    <w:t>Nombre del Indicador</w:t>
                  </w:r>
                  <w:r w:rsidRPr="00B17B93">
                    <w:rPr>
                      <w:rFonts w:ascii="Arial" w:hAnsi="Arial" w:cs="Arial"/>
                      <w:sz w:val="16"/>
                      <w:szCs w:val="16"/>
                    </w:rPr>
                    <w:t xml:space="preserve">: </w:t>
                  </w:r>
                  <w:r w:rsidRPr="00B17B93">
                    <w:rPr>
                      <w:rFonts w:ascii="Arial" w:hAnsi="Arial" w:cs="Arial"/>
                      <w:sz w:val="16"/>
                    </w:rPr>
                    <w:t>Porcentaje de cumplimiento programático de metas sustantivas del Gobierno del Estado.</w:t>
                  </w:r>
                </w:p>
              </w:tc>
            </w:tr>
            <w:tr w:rsidR="00790731" w:rsidRPr="00B17B93" w:rsidTr="00ED0633">
              <w:trPr>
                <w:jc w:val="center"/>
              </w:trPr>
              <w:tc>
                <w:tcPr>
                  <w:tcW w:w="800" w:type="pct"/>
                  <w:vMerge w:val="restar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Sentido del indicador</w:t>
                  </w:r>
                </w:p>
              </w:tc>
              <w:tc>
                <w:tcPr>
                  <w:tcW w:w="4200" w:type="pct"/>
                  <w:gridSpan w:val="7"/>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Avance programático acumulado</w:t>
                  </w:r>
                </w:p>
              </w:tc>
            </w:tr>
            <w:tr w:rsidR="00790731" w:rsidRPr="00B17B93" w:rsidTr="00ED0633">
              <w:trPr>
                <w:jc w:val="center"/>
              </w:trPr>
              <w:tc>
                <w:tcPr>
                  <w:tcW w:w="800" w:type="pct"/>
                  <w:vMerge/>
                  <w:shd w:val="clear" w:color="auto" w:fill="DBE5F1" w:themeFill="accent1" w:themeFillTint="33"/>
                  <w:vAlign w:val="center"/>
                </w:tcPr>
                <w:p w:rsidR="00790731" w:rsidRPr="00B17B93" w:rsidRDefault="00790731" w:rsidP="00F21BBE">
                  <w:pPr>
                    <w:tabs>
                      <w:tab w:val="left" w:pos="7575"/>
                    </w:tabs>
                    <w:spacing w:line="276" w:lineRule="auto"/>
                    <w:jc w:val="both"/>
                    <w:rPr>
                      <w:rFonts w:ascii="Arial" w:hAnsi="Arial" w:cs="Arial"/>
                      <w:b/>
                      <w:sz w:val="16"/>
                      <w:szCs w:val="16"/>
                    </w:rPr>
                  </w:pPr>
                </w:p>
              </w:tc>
              <w:tc>
                <w:tcPr>
                  <w:tcW w:w="822"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programada </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(1)</w:t>
                  </w:r>
                </w:p>
              </w:tc>
              <w:tc>
                <w:tcPr>
                  <w:tcW w:w="816"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reportada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(2)</w:t>
                  </w:r>
                </w:p>
              </w:tc>
              <w:tc>
                <w:tcPr>
                  <w:tcW w:w="862"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ejecutada </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verificada por la ASEQROO (3)</w:t>
                  </w:r>
                </w:p>
              </w:tc>
              <w:tc>
                <w:tcPr>
                  <w:tcW w:w="86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reportado (2/1)</w:t>
                  </w:r>
                </w:p>
              </w:tc>
              <w:tc>
                <w:tcPr>
                  <w:tcW w:w="84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verificado por la ASEQROO (3/1)</w:t>
                  </w:r>
                  <w:r w:rsidR="00BA7F07">
                    <w:rPr>
                      <w:rFonts w:ascii="Arial" w:hAnsi="Arial" w:cs="Arial"/>
                      <w:b/>
                      <w:sz w:val="16"/>
                      <w:szCs w:val="16"/>
                    </w:rPr>
                    <w:t>*</w:t>
                  </w:r>
                </w:p>
              </w:tc>
            </w:tr>
            <w:tr w:rsidR="00790731" w:rsidRPr="00B17B93" w:rsidTr="00F21BBE">
              <w:trPr>
                <w:trHeight w:val="70"/>
                <w:jc w:val="center"/>
              </w:trPr>
              <w:tc>
                <w:tcPr>
                  <w:tcW w:w="800" w:type="pct"/>
                </w:tcPr>
                <w:p w:rsidR="00790731" w:rsidRPr="00B17B93" w:rsidRDefault="00790731" w:rsidP="00F21BBE">
                  <w:pPr>
                    <w:jc w:val="center"/>
                    <w:rPr>
                      <w:rFonts w:ascii="Arial" w:hAnsi="Arial" w:cs="Arial"/>
                      <w:sz w:val="18"/>
                      <w:szCs w:val="16"/>
                    </w:rPr>
                  </w:pPr>
                  <w:r w:rsidRPr="00B17B93">
                    <w:rPr>
                      <w:rFonts w:ascii="Arial" w:hAnsi="Arial" w:cs="Arial"/>
                      <w:sz w:val="18"/>
                      <w:szCs w:val="16"/>
                    </w:rPr>
                    <w:br/>
                  </w: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Ascendente</w:t>
                  </w:r>
                </w:p>
              </w:tc>
              <w:tc>
                <w:tcPr>
                  <w:tcW w:w="822" w:type="pct"/>
                  <w:gridSpan w:val="2"/>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94.99%</w:t>
                  </w:r>
                  <w:r w:rsidRPr="00B17B93">
                    <w:rPr>
                      <w:rFonts w:ascii="Arial" w:hAnsi="Arial" w:cs="Arial"/>
                      <w:sz w:val="18"/>
                      <w:szCs w:val="16"/>
                    </w:rPr>
                    <w:br/>
                    <w:t>(1517 / 1597)</w:t>
                  </w:r>
                </w:p>
              </w:tc>
              <w:tc>
                <w:tcPr>
                  <w:tcW w:w="816" w:type="pct"/>
                  <w:gridSpan w:val="2"/>
                </w:tcPr>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sz w:val="18"/>
                      <w:szCs w:val="16"/>
                    </w:rPr>
                  </w:pPr>
                  <w:r w:rsidRPr="00B17B93">
                    <w:rPr>
                      <w:rFonts w:ascii="Arial" w:hAnsi="Arial" w:cs="Arial"/>
                      <w:color w:val="000000"/>
                      <w:sz w:val="18"/>
                      <w:szCs w:val="16"/>
                    </w:rPr>
                    <w:t>77.89%</w:t>
                  </w:r>
                  <w:r w:rsidRPr="00B17B93">
                    <w:rPr>
                      <w:rFonts w:ascii="Arial" w:hAnsi="Arial" w:cs="Arial"/>
                      <w:color w:val="000000"/>
                      <w:sz w:val="18"/>
                      <w:szCs w:val="16"/>
                    </w:rPr>
                    <w:br/>
                    <w:t>(1244 / 1597)</w:t>
                  </w:r>
                </w:p>
              </w:tc>
              <w:tc>
                <w:tcPr>
                  <w:tcW w:w="862" w:type="pct"/>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77.89%</w:t>
                  </w:r>
                  <w:r w:rsidRPr="00B17B93">
                    <w:rPr>
                      <w:rFonts w:ascii="Arial" w:hAnsi="Arial" w:cs="Arial"/>
                      <w:sz w:val="18"/>
                      <w:szCs w:val="16"/>
                    </w:rPr>
                    <w:br/>
                    <w:t>(1244 / 1597)</w:t>
                  </w:r>
                  <w:r w:rsidRPr="00B17B93">
                    <w:rPr>
                      <w:rFonts w:ascii="Arial" w:hAnsi="Arial" w:cs="Arial"/>
                      <w:sz w:val="18"/>
                      <w:szCs w:val="16"/>
                    </w:rPr>
                    <w:br/>
                  </w:r>
                </w:p>
              </w:tc>
              <w:tc>
                <w:tcPr>
                  <w:tcW w:w="860" w:type="pct"/>
                  <w:shd w:val="clear" w:color="auto" w:fill="FFFF00"/>
                </w:tcPr>
                <w:p w:rsidR="00790731" w:rsidRPr="00B17B93" w:rsidRDefault="00790731" w:rsidP="00F21BBE">
                  <w:pPr>
                    <w:jc w:val="center"/>
                    <w:rPr>
                      <w:rFonts w:ascii="Arial" w:hAnsi="Arial" w:cs="Arial"/>
                      <w:color w:val="FFFF00"/>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82.00%</w:t>
                  </w:r>
                </w:p>
              </w:tc>
              <w:tc>
                <w:tcPr>
                  <w:tcW w:w="840" w:type="pct"/>
                  <w:shd w:val="clear" w:color="auto" w:fill="FFFF00"/>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82.00%</w:t>
                  </w:r>
                </w:p>
              </w:tc>
            </w:tr>
            <w:tr w:rsidR="00790731" w:rsidRPr="00B17B93" w:rsidTr="00F21BBE">
              <w:trPr>
                <w:jc w:val="center"/>
              </w:trPr>
              <w:tc>
                <w:tcPr>
                  <w:tcW w:w="5000" w:type="pct"/>
                  <w:gridSpan w:val="8"/>
                  <w:shd w:val="clear" w:color="auto" w:fill="FFFFFF" w:themeFill="background1"/>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Análisis</w:t>
                  </w:r>
                </w:p>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both"/>
                    <w:rPr>
                      <w:rFonts w:ascii="Arial" w:hAnsi="Arial" w:cs="Arial"/>
                      <w:b/>
                      <w:sz w:val="16"/>
                      <w:szCs w:val="16"/>
                    </w:rPr>
                  </w:pPr>
                  <w:r w:rsidRPr="00B17B93">
                    <w:rPr>
                      <w:rFonts w:ascii="Arial" w:hAnsi="Arial" w:cs="Arial"/>
                      <w:b/>
                      <w:sz w:val="16"/>
                      <w:szCs w:val="16"/>
                    </w:rPr>
                    <w:t>Semaforización:</w:t>
                  </w:r>
                  <w:r w:rsidRPr="00B17B93">
                    <w:rPr>
                      <w:rFonts w:ascii="Arial" w:hAnsi="Arial" w:cs="Arial"/>
                      <w:bCs/>
                      <w:sz w:val="16"/>
                      <w:szCs w:val="16"/>
                    </w:rPr>
                    <w:t xml:space="preserve"> De acuerdo con el FESIPPRES, el nivel de cumplimiento de la meta ejecutada con relación a la meta programada para el objet</w:t>
                  </w:r>
                  <w:r w:rsidR="0075226D">
                    <w:rPr>
                      <w:rFonts w:ascii="Arial" w:hAnsi="Arial" w:cs="Arial"/>
                      <w:bCs/>
                      <w:sz w:val="16"/>
                      <w:szCs w:val="16"/>
                    </w:rPr>
                    <w:t>ivo de Propósito fue del 82.00%,</w:t>
                  </w:r>
                  <w:r w:rsidRPr="00B17B93">
                    <w:rPr>
                      <w:rFonts w:ascii="Arial" w:hAnsi="Arial" w:cs="Arial"/>
                      <w:bCs/>
                      <w:sz w:val="16"/>
                      <w:szCs w:val="16"/>
                    </w:rPr>
                    <w:t xml:space="preserve"> asignándosele una semaforización en color amarillo. Al realizar el cálculo del indicador conforme a la fórmula establecida y las variables correspondientes, se verificó un nivel de cumplimiento de 82.00%</w:t>
                  </w:r>
                  <w:r w:rsidR="0075226D">
                    <w:rPr>
                      <w:rFonts w:ascii="Arial" w:hAnsi="Arial" w:cs="Arial"/>
                      <w:bCs/>
                      <w:sz w:val="16"/>
                      <w:szCs w:val="16"/>
                    </w:rPr>
                    <w:t>,</w:t>
                  </w:r>
                  <w:r w:rsidRPr="00B17B93">
                    <w:rPr>
                      <w:rFonts w:ascii="Arial" w:hAnsi="Arial" w:cs="Arial"/>
                      <w:bCs/>
                      <w:sz w:val="16"/>
                      <w:szCs w:val="16"/>
                    </w:rPr>
                    <w:t xml:space="preserve"> ya que fueron </w:t>
                  </w:r>
                  <w:r w:rsidRPr="00B17B93">
                    <w:rPr>
                      <w:rFonts w:ascii="Arial" w:hAnsi="Arial" w:cs="Arial"/>
                      <w:sz w:val="16"/>
                      <w:szCs w:val="16"/>
                    </w:rPr>
                    <w:t>1,244 indicadores de componente y actividad que alcanzaron metas satisfactorias de un universo de 1,597</w:t>
                  </w:r>
                  <w:r w:rsidR="0075226D">
                    <w:rPr>
                      <w:rFonts w:ascii="Arial" w:hAnsi="Arial" w:cs="Arial"/>
                      <w:sz w:val="16"/>
                      <w:szCs w:val="16"/>
                    </w:rPr>
                    <w:t>,</w:t>
                  </w:r>
                  <w:r w:rsidRPr="00B17B93">
                    <w:rPr>
                      <w:rFonts w:ascii="Arial" w:hAnsi="Arial" w:cs="Arial"/>
                      <w:sz w:val="16"/>
                      <w:szCs w:val="16"/>
                    </w:rPr>
                    <w:t xml:space="preserve"> </w:t>
                  </w:r>
                  <w:r w:rsidRPr="00B17B93">
                    <w:rPr>
                      <w:rFonts w:ascii="Arial" w:hAnsi="Arial" w:cs="Arial"/>
                      <w:bCs/>
                      <w:sz w:val="16"/>
                      <w:szCs w:val="16"/>
                    </w:rPr>
                    <w:t>correspondiéndole una semaforización del mismo color, lo cual indica, de acuerdo con la Guía para la Construcción de Indicadores de Desempeño para el Gobi</w:t>
                  </w:r>
                  <w:r w:rsidR="0075226D">
                    <w:rPr>
                      <w:rFonts w:ascii="Arial" w:hAnsi="Arial" w:cs="Arial"/>
                      <w:bCs/>
                      <w:sz w:val="16"/>
                      <w:szCs w:val="16"/>
                    </w:rPr>
                    <w:t>erno del Estado de Quintana Roo</w:t>
                  </w:r>
                  <w:r w:rsidRPr="00B17B93">
                    <w:rPr>
                      <w:rFonts w:ascii="Arial" w:hAnsi="Arial" w:cs="Arial"/>
                      <w:bCs/>
                      <w:sz w:val="16"/>
                      <w:szCs w:val="16"/>
                    </w:rPr>
                    <w:t xml:space="preserve"> emitida por la SEFIPLAN, que el rango de cumplimiento alcanzado es de nivel aceptable, sin embargo, será necesario mejorar. Esta asignación concuerda con el comportamiento del indicador de tipo ascendente, que alcanza un nivel de cumplimiento entre un rango entre -2</w:t>
                  </w:r>
                  <w:r w:rsidRPr="00B17B93">
                    <w:rPr>
                      <w:rFonts w:ascii="Arial" w:hAnsi="Arial" w:cs="Arial"/>
                      <w:sz w:val="16"/>
                      <w:szCs w:val="16"/>
                    </w:rPr>
                    <w:t xml:space="preserve">5% y -15% </w:t>
                  </w:r>
                  <w:r w:rsidRPr="00B17B93">
                    <w:rPr>
                      <w:rFonts w:ascii="Arial" w:hAnsi="Arial" w:cs="Arial"/>
                      <w:bCs/>
                      <w:sz w:val="16"/>
                      <w:szCs w:val="16"/>
                    </w:rPr>
                    <w:t>con relación a su meta programada, por lo que dicha semaforización es la correcta de acuerdo con la guía antes señalada.</w:t>
                  </w:r>
                </w:p>
                <w:p w:rsidR="00790731" w:rsidRPr="00B17B93" w:rsidRDefault="00790731" w:rsidP="00F21BBE">
                  <w:pPr>
                    <w:tabs>
                      <w:tab w:val="left" w:pos="7575"/>
                    </w:tabs>
                    <w:spacing w:line="276" w:lineRule="auto"/>
                    <w:rPr>
                      <w:rFonts w:ascii="Arial" w:hAnsi="Arial" w:cs="Arial"/>
                      <w:b/>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b/>
                      <w:bCs/>
                      <w:sz w:val="16"/>
                      <w:szCs w:val="16"/>
                    </w:rPr>
                    <w:t>Evidencia del cumplimiento reportado:</w:t>
                  </w:r>
                  <w:r w:rsidRPr="00B17B93">
                    <w:rPr>
                      <w:rFonts w:ascii="Arial" w:hAnsi="Arial" w:cs="Arial"/>
                      <w:sz w:val="16"/>
                      <w:szCs w:val="16"/>
                    </w:rPr>
                    <w:t xml:space="preserve"> el Ente</w:t>
                  </w:r>
                  <w:r w:rsidRPr="00B17B93">
                    <w:rPr>
                      <w:rFonts w:ascii="Arial" w:hAnsi="Arial" w:cs="Arial"/>
                      <w:bCs/>
                      <w:sz w:val="16"/>
                      <w:szCs w:val="16"/>
                    </w:rPr>
                    <w:t xml:space="preserve"> proporcionó c</w:t>
                  </w:r>
                  <w:r w:rsidRPr="00B17B93">
                    <w:rPr>
                      <w:rFonts w:ascii="Arial" w:hAnsi="Arial" w:cs="Arial"/>
                      <w:sz w:val="16"/>
                      <w:szCs w:val="16"/>
                    </w:rPr>
                    <w:t>omo evidencia un documento emitido por la Secretaría de Finanzas y Planeación (SEFIPLAN), con la siguiente información:</w:t>
                  </w:r>
                </w:p>
                <w:p w:rsidR="00840ADC" w:rsidRPr="00B17B93" w:rsidRDefault="00840ADC" w:rsidP="00F21BBE">
                  <w:pPr>
                    <w:tabs>
                      <w:tab w:val="left" w:pos="7575"/>
                    </w:tabs>
                    <w:spacing w:line="276" w:lineRule="auto"/>
                    <w:jc w:val="both"/>
                    <w:rPr>
                      <w:rFonts w:ascii="Arial" w:hAnsi="Arial" w:cs="Arial"/>
                      <w:sz w:val="16"/>
                      <w:szCs w:val="16"/>
                    </w:rPr>
                  </w:pPr>
                </w:p>
                <w:p w:rsidR="00790731" w:rsidRDefault="00790731" w:rsidP="00F21BBE">
                  <w:pPr>
                    <w:tabs>
                      <w:tab w:val="left" w:pos="7575"/>
                    </w:tabs>
                    <w:spacing w:line="276" w:lineRule="auto"/>
                    <w:jc w:val="both"/>
                    <w:rPr>
                      <w:rFonts w:ascii="Arial" w:hAnsi="Arial" w:cs="Arial"/>
                      <w:sz w:val="16"/>
                      <w:szCs w:val="16"/>
                    </w:rPr>
                  </w:pPr>
                </w:p>
                <w:p w:rsidR="002B1D03" w:rsidRPr="00B17B93" w:rsidRDefault="002B1D03" w:rsidP="00F21BBE">
                  <w:pPr>
                    <w:tabs>
                      <w:tab w:val="left" w:pos="7575"/>
                    </w:tabs>
                    <w:spacing w:line="276" w:lineRule="auto"/>
                    <w:jc w:val="both"/>
                    <w:rPr>
                      <w:rFonts w:ascii="Arial" w:hAnsi="Arial" w:cs="Arial"/>
                      <w:sz w:val="16"/>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7"/>
                    <w:gridCol w:w="3894"/>
                  </w:tblGrid>
                  <w:tr w:rsidR="00790731" w:rsidRPr="00B17B93" w:rsidTr="00F21BBE">
                    <w:trPr>
                      <w:trHeight w:val="177"/>
                      <w:jc w:val="center"/>
                    </w:trPr>
                    <w:tc>
                      <w:tcPr>
                        <w:tcW w:w="3277" w:type="dxa"/>
                      </w:tcPr>
                      <w:p w:rsidR="00790731"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Documento proporcionado</w:t>
                        </w:r>
                      </w:p>
                      <w:p w:rsidR="002B1D03" w:rsidRPr="00B17B93" w:rsidRDefault="002B1D03" w:rsidP="00F21BBE">
                        <w:pPr>
                          <w:tabs>
                            <w:tab w:val="left" w:pos="7575"/>
                          </w:tabs>
                          <w:spacing w:line="276" w:lineRule="auto"/>
                          <w:jc w:val="center"/>
                          <w:rPr>
                            <w:rFonts w:ascii="Arial" w:hAnsi="Arial" w:cs="Arial"/>
                            <w:b/>
                            <w:sz w:val="16"/>
                            <w:szCs w:val="16"/>
                          </w:rPr>
                        </w:pPr>
                      </w:p>
                    </w:tc>
                    <w:tc>
                      <w:tcPr>
                        <w:tcW w:w="3894" w:type="dxa"/>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Contenido</w:t>
                        </w:r>
                      </w:p>
                    </w:tc>
                  </w:tr>
                  <w:tr w:rsidR="00790731" w:rsidRPr="00B17B93" w:rsidTr="00F21BBE">
                    <w:trPr>
                      <w:trHeight w:val="355"/>
                      <w:jc w:val="center"/>
                    </w:trPr>
                    <w:tc>
                      <w:tcPr>
                        <w:tcW w:w="3277" w:type="dxa"/>
                      </w:tcPr>
                      <w:p w:rsidR="00790731" w:rsidRPr="00B17B93" w:rsidRDefault="00790731" w:rsidP="008E3BB9">
                        <w:pPr>
                          <w:pStyle w:val="Prrafodelista"/>
                          <w:numPr>
                            <w:ilvl w:val="0"/>
                            <w:numId w:val="13"/>
                          </w:numPr>
                          <w:tabs>
                            <w:tab w:val="left" w:pos="7575"/>
                          </w:tabs>
                          <w:spacing w:line="276" w:lineRule="auto"/>
                          <w:jc w:val="both"/>
                          <w:rPr>
                            <w:rFonts w:ascii="Arial" w:hAnsi="Arial" w:cs="Arial"/>
                            <w:b/>
                            <w:sz w:val="16"/>
                            <w:szCs w:val="16"/>
                          </w:rPr>
                        </w:pPr>
                        <w:r w:rsidRPr="00B17B93">
                          <w:rPr>
                            <w:rFonts w:ascii="Arial" w:hAnsi="Arial" w:cs="Arial"/>
                            <w:sz w:val="16"/>
                            <w:szCs w:val="16"/>
                          </w:rPr>
                          <w:t>Secretaría de Finanzas y Planeación SEFIPLAN/indicadores con semáforo verde</w:t>
                        </w:r>
                      </w:p>
                    </w:tc>
                    <w:tc>
                      <w:tcPr>
                        <w:tcW w:w="3894" w:type="dxa"/>
                      </w:tcPr>
                      <w:p w:rsidR="00790731" w:rsidRPr="00B17B93" w:rsidRDefault="00790731" w:rsidP="00F21BBE">
                        <w:pPr>
                          <w:tabs>
                            <w:tab w:val="left" w:pos="7575"/>
                          </w:tabs>
                          <w:spacing w:line="276" w:lineRule="auto"/>
                          <w:jc w:val="center"/>
                          <w:rPr>
                            <w:rFonts w:ascii="Arial" w:hAnsi="Arial" w:cs="Arial"/>
                            <w:sz w:val="16"/>
                            <w:szCs w:val="16"/>
                          </w:rPr>
                        </w:pPr>
                        <w:r w:rsidRPr="00B17B93">
                          <w:rPr>
                            <w:rFonts w:ascii="Arial" w:hAnsi="Arial" w:cs="Arial"/>
                            <w:sz w:val="16"/>
                            <w:szCs w:val="16"/>
                          </w:rPr>
                          <w:t>1,244 indicadores con semáforo verde</w:t>
                        </w:r>
                      </w:p>
                    </w:tc>
                  </w:tr>
                  <w:tr w:rsidR="00790731" w:rsidRPr="00B17B93" w:rsidTr="00F21BBE">
                    <w:trPr>
                      <w:trHeight w:val="177"/>
                      <w:jc w:val="center"/>
                    </w:trPr>
                    <w:tc>
                      <w:tcPr>
                        <w:tcW w:w="3277" w:type="dxa"/>
                      </w:tcPr>
                      <w:p w:rsidR="00790731" w:rsidRPr="00B17B93" w:rsidRDefault="00790731" w:rsidP="00F21BBE">
                        <w:pPr>
                          <w:tabs>
                            <w:tab w:val="left" w:pos="7575"/>
                          </w:tabs>
                          <w:spacing w:line="276" w:lineRule="auto"/>
                          <w:jc w:val="center"/>
                          <w:rPr>
                            <w:rFonts w:ascii="Arial" w:hAnsi="Arial" w:cs="Arial"/>
                            <w:b/>
                            <w:sz w:val="16"/>
                            <w:szCs w:val="16"/>
                          </w:rPr>
                        </w:pPr>
                      </w:p>
                    </w:tc>
                    <w:tc>
                      <w:tcPr>
                        <w:tcW w:w="3894" w:type="dxa"/>
                        <w:vAlign w:val="center"/>
                      </w:tcPr>
                      <w:p w:rsidR="00790731" w:rsidRPr="00B17B93" w:rsidRDefault="00790731" w:rsidP="00F21BBE">
                        <w:pPr>
                          <w:tabs>
                            <w:tab w:val="left" w:pos="7575"/>
                          </w:tabs>
                          <w:spacing w:line="276" w:lineRule="auto"/>
                          <w:jc w:val="center"/>
                          <w:rPr>
                            <w:rFonts w:ascii="Arial" w:hAnsi="Arial" w:cs="Arial"/>
                            <w:b/>
                            <w:sz w:val="16"/>
                            <w:szCs w:val="16"/>
                          </w:rPr>
                        </w:pPr>
                      </w:p>
                    </w:tc>
                  </w:tr>
                </w:tbl>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sz w:val="16"/>
                      <w:szCs w:val="16"/>
                    </w:rPr>
                    <w:t xml:space="preserve">Se verificó la ruta </w:t>
                  </w:r>
                  <w:hyperlink r:id="rId31" w:history="1">
                    <w:r w:rsidRPr="00B17B93">
                      <w:rPr>
                        <w:rStyle w:val="Hipervnculo"/>
                        <w:rFonts w:ascii="Arial" w:hAnsi="Arial" w:cs="Arial"/>
                        <w:sz w:val="16"/>
                        <w:szCs w:val="16"/>
                      </w:rPr>
                      <w:t>http://www.sefiplan.qroo.gob.mx/site/</w:t>
                    </w:r>
                  </w:hyperlink>
                  <w:r w:rsidRPr="00B17B93">
                    <w:rPr>
                      <w:rFonts w:ascii="Arial" w:hAnsi="Arial" w:cs="Arial"/>
                      <w:sz w:val="16"/>
                      <w:szCs w:val="16"/>
                    </w:rPr>
                    <w:t xml:space="preserve"> proporcionada como medio de verificación del indicador de propósito, la cual pertenece al portal web de la Secretaría de Finanzas y Planeación, no obstante, no fue posible acceder directamente al documento presentado como evidencia; sin embargo, el documento en mención se entregó de manera digital y fue emitido de manera oficial por la SEFIPLAN, en específico por el Director de Polít</w:t>
                  </w:r>
                  <w:r w:rsidR="0075226D">
                    <w:rPr>
                      <w:rFonts w:ascii="Arial" w:hAnsi="Arial" w:cs="Arial"/>
                      <w:sz w:val="16"/>
                      <w:szCs w:val="16"/>
                    </w:rPr>
                    <w:t>ica y Programación Presupuestal. E</w:t>
                  </w:r>
                  <w:r w:rsidRPr="00B17B93">
                    <w:rPr>
                      <w:rFonts w:ascii="Arial" w:hAnsi="Arial" w:cs="Arial"/>
                      <w:sz w:val="16"/>
                      <w:szCs w:val="16"/>
                    </w:rPr>
                    <w:t xml:space="preserve">n dicho documento se informa lo siguiente: </w:t>
                  </w:r>
                  <w:r w:rsidRPr="00B17B93">
                    <w:rPr>
                      <w:rFonts w:ascii="Arial" w:hAnsi="Arial" w:cs="Arial"/>
                      <w:i/>
                      <w:sz w:val="16"/>
                      <w:szCs w:val="16"/>
                    </w:rPr>
                    <w:t>“Derivado de la continuidad en las restricciones efectuadas como medida preventiva ante la contingencia sanitaria ocasionada por el COVID-19 se presentó una disminución en el número de indicadores que se esperaba obtuvieran metas satisfactorias (rango verde) de acuerdo con la semaforización, motivo por el cual derivado del análisis a la información de las bases de datos de la Secretaría de Finanzas y Planeación (SEFIPLAN), se obtuvo un total de 1244 Indicadores que alcanzaron rango verde con respecto a la meta anual, los cuales se obtuvieron por las diferentes dependencias, entidades y órganos autónomos del Estado de Quintana Roo</w:t>
                  </w:r>
                  <w:r w:rsidRPr="00B17B93">
                    <w:rPr>
                      <w:rFonts w:ascii="Arial" w:hAnsi="Arial" w:cs="Arial"/>
                      <w:sz w:val="16"/>
                      <w:szCs w:val="16"/>
                    </w:rPr>
                    <w:t>”. [sic]</w:t>
                  </w:r>
                </w:p>
                <w:p w:rsidR="00790731" w:rsidRPr="00B17B93" w:rsidRDefault="00790731" w:rsidP="00F21BBE">
                  <w:pPr>
                    <w:tabs>
                      <w:tab w:val="left" w:pos="7575"/>
                    </w:tabs>
                    <w:spacing w:line="276" w:lineRule="auto"/>
                    <w:jc w:val="both"/>
                    <w:rPr>
                      <w:rFonts w:ascii="Arial" w:hAnsi="Arial" w:cs="Arial"/>
                      <w:color w:val="FF0000"/>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sz w:val="16"/>
                      <w:szCs w:val="16"/>
                    </w:rPr>
                    <w:t>Derivado de lo anterior, se determinó que la evidencia proporcionada sustenta lo reportado en el FESIPPRES.</w:t>
                  </w:r>
                </w:p>
                <w:p w:rsidR="00790731" w:rsidRDefault="00790731" w:rsidP="00F21BBE">
                  <w:pPr>
                    <w:tabs>
                      <w:tab w:val="left" w:pos="7575"/>
                    </w:tabs>
                    <w:spacing w:line="276" w:lineRule="auto"/>
                    <w:jc w:val="both"/>
                    <w:rPr>
                      <w:rFonts w:ascii="Arial" w:hAnsi="Arial" w:cs="Arial"/>
                      <w:b/>
                      <w:sz w:val="16"/>
                      <w:szCs w:val="16"/>
                    </w:rPr>
                  </w:pPr>
                </w:p>
                <w:p w:rsidR="002B1D03" w:rsidRDefault="002B1D03" w:rsidP="00F21BBE">
                  <w:pPr>
                    <w:tabs>
                      <w:tab w:val="left" w:pos="7575"/>
                    </w:tabs>
                    <w:spacing w:line="276" w:lineRule="auto"/>
                    <w:jc w:val="both"/>
                    <w:rPr>
                      <w:rFonts w:ascii="Arial" w:hAnsi="Arial" w:cs="Arial"/>
                      <w:b/>
                      <w:sz w:val="16"/>
                      <w:szCs w:val="16"/>
                    </w:rPr>
                  </w:pPr>
                </w:p>
                <w:p w:rsidR="00AD71F4" w:rsidRDefault="00AD71F4" w:rsidP="00F21BBE">
                  <w:pPr>
                    <w:tabs>
                      <w:tab w:val="left" w:pos="7575"/>
                    </w:tabs>
                    <w:spacing w:line="276" w:lineRule="auto"/>
                    <w:jc w:val="both"/>
                    <w:rPr>
                      <w:rFonts w:ascii="Arial" w:hAnsi="Arial" w:cs="Arial"/>
                      <w:b/>
                      <w:sz w:val="16"/>
                      <w:szCs w:val="16"/>
                    </w:rPr>
                  </w:pPr>
                </w:p>
                <w:p w:rsidR="00AD71F4" w:rsidRPr="00B17B93" w:rsidRDefault="00AD71F4" w:rsidP="00F21BBE">
                  <w:pPr>
                    <w:tabs>
                      <w:tab w:val="left" w:pos="7575"/>
                    </w:tabs>
                    <w:spacing w:line="276" w:lineRule="auto"/>
                    <w:jc w:val="both"/>
                    <w:rPr>
                      <w:rFonts w:ascii="Arial" w:hAnsi="Arial" w:cs="Arial"/>
                      <w:b/>
                      <w:sz w:val="16"/>
                      <w:szCs w:val="16"/>
                    </w:rPr>
                  </w:pPr>
                </w:p>
              </w:tc>
            </w:tr>
            <w:tr w:rsidR="00790731" w:rsidRPr="00B17B93" w:rsidTr="00F21BBE">
              <w:trPr>
                <w:jc w:val="center"/>
              </w:trPr>
              <w:tc>
                <w:tcPr>
                  <w:tcW w:w="5000" w:type="pct"/>
                  <w:gridSpan w:val="8"/>
                  <w:shd w:val="clear" w:color="auto" w:fill="DBE5F1" w:themeFill="accent1" w:themeFillTint="33"/>
                  <w:vAlign w:val="center"/>
                </w:tcPr>
                <w:p w:rsidR="002B1D03" w:rsidRPr="00455611" w:rsidRDefault="00790731" w:rsidP="00F21BBE">
                  <w:pPr>
                    <w:tabs>
                      <w:tab w:val="left" w:pos="7575"/>
                    </w:tabs>
                    <w:spacing w:line="276" w:lineRule="auto"/>
                    <w:jc w:val="both"/>
                    <w:rPr>
                      <w:rFonts w:ascii="Arial" w:hAnsi="Arial" w:cs="Arial"/>
                      <w:sz w:val="16"/>
                    </w:rPr>
                  </w:pPr>
                  <w:r w:rsidRPr="00B17B93">
                    <w:rPr>
                      <w:rFonts w:ascii="Arial" w:hAnsi="Arial" w:cs="Arial"/>
                      <w:b/>
                      <w:sz w:val="16"/>
                      <w:szCs w:val="16"/>
                    </w:rPr>
                    <w:lastRenderedPageBreak/>
                    <w:t>Componente 01</w:t>
                  </w:r>
                  <w:r w:rsidRPr="00B17B93">
                    <w:rPr>
                      <w:rFonts w:ascii="Arial" w:hAnsi="Arial" w:cs="Arial"/>
                      <w:sz w:val="16"/>
                      <w:szCs w:val="16"/>
                    </w:rPr>
                    <w:t xml:space="preserve">: </w:t>
                  </w:r>
                  <w:r w:rsidRPr="00B17B93">
                    <w:rPr>
                      <w:rFonts w:ascii="Arial" w:hAnsi="Arial" w:cs="Arial"/>
                      <w:sz w:val="16"/>
                    </w:rPr>
                    <w:t>Actividades de facilitación (apoyo) desarrolladas para el cumplimiento de metas de las áreas sustantivas.</w:t>
                  </w:r>
                </w:p>
              </w:tc>
            </w:tr>
            <w:tr w:rsidR="00790731" w:rsidRPr="00B17B93" w:rsidTr="00F21BBE">
              <w:trPr>
                <w:jc w:val="center"/>
              </w:trPr>
              <w:tc>
                <w:tcPr>
                  <w:tcW w:w="5000" w:type="pct"/>
                  <w:gridSpan w:val="8"/>
                  <w:shd w:val="clear" w:color="auto" w:fill="DBE5F1" w:themeFill="accent1" w:themeFillTint="33"/>
                  <w:vAlign w:val="center"/>
                </w:tcPr>
                <w:p w:rsidR="00790731" w:rsidRPr="00455611" w:rsidRDefault="00790731" w:rsidP="00F21BBE">
                  <w:pPr>
                    <w:tabs>
                      <w:tab w:val="left" w:pos="7575"/>
                    </w:tabs>
                    <w:spacing w:line="276" w:lineRule="auto"/>
                    <w:rPr>
                      <w:rFonts w:ascii="Arial" w:hAnsi="Arial" w:cs="Arial"/>
                      <w:sz w:val="16"/>
                    </w:rPr>
                  </w:pPr>
                  <w:r w:rsidRPr="00B17B93">
                    <w:rPr>
                      <w:rFonts w:ascii="Arial" w:hAnsi="Arial" w:cs="Arial"/>
                      <w:b/>
                      <w:sz w:val="16"/>
                      <w:szCs w:val="16"/>
                    </w:rPr>
                    <w:t xml:space="preserve">Nombre del Indicador: </w:t>
                  </w:r>
                  <w:r w:rsidRPr="00B17B93">
                    <w:rPr>
                      <w:rFonts w:ascii="Arial" w:hAnsi="Arial" w:cs="Arial"/>
                      <w:sz w:val="16"/>
                    </w:rPr>
                    <w:t xml:space="preserve">Porcentaje de cumplimiento programático de metas sustantivas de la institución. </w:t>
                  </w:r>
                </w:p>
              </w:tc>
            </w:tr>
            <w:tr w:rsidR="00790731" w:rsidRPr="00B17B93" w:rsidTr="00455611">
              <w:trPr>
                <w:jc w:val="center"/>
              </w:trPr>
              <w:tc>
                <w:tcPr>
                  <w:tcW w:w="800" w:type="pct"/>
                  <w:vMerge w:val="restar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Sentido del indicador</w:t>
                  </w:r>
                </w:p>
              </w:tc>
              <w:tc>
                <w:tcPr>
                  <w:tcW w:w="4200" w:type="pct"/>
                  <w:gridSpan w:val="7"/>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Avance programático acumulado</w:t>
                  </w:r>
                </w:p>
              </w:tc>
            </w:tr>
            <w:tr w:rsidR="00790731" w:rsidRPr="00B17B93" w:rsidTr="00455611">
              <w:trPr>
                <w:trHeight w:val="653"/>
                <w:jc w:val="center"/>
              </w:trPr>
              <w:tc>
                <w:tcPr>
                  <w:tcW w:w="800" w:type="pct"/>
                  <w:vMerge/>
                  <w:shd w:val="clear" w:color="auto" w:fill="DBE5F1" w:themeFill="accent1" w:themeFillTint="33"/>
                  <w:vAlign w:val="center"/>
                </w:tcPr>
                <w:p w:rsidR="00790731" w:rsidRPr="00B17B93" w:rsidRDefault="00790731" w:rsidP="00F21BBE">
                  <w:pPr>
                    <w:tabs>
                      <w:tab w:val="left" w:pos="7575"/>
                    </w:tabs>
                    <w:spacing w:line="276" w:lineRule="auto"/>
                    <w:jc w:val="both"/>
                    <w:rPr>
                      <w:rFonts w:ascii="Arial" w:hAnsi="Arial" w:cs="Arial"/>
                      <w:b/>
                      <w:sz w:val="16"/>
                      <w:szCs w:val="16"/>
                    </w:rPr>
                  </w:pPr>
                </w:p>
              </w:tc>
              <w:tc>
                <w:tcPr>
                  <w:tcW w:w="723"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 xml:space="preserve">Meta programada </w:t>
                  </w:r>
                </w:p>
                <w:p w:rsidR="00790731" w:rsidRPr="00B17B93" w:rsidRDefault="00455611" w:rsidP="00455611">
                  <w:pPr>
                    <w:tabs>
                      <w:tab w:val="left" w:pos="7575"/>
                    </w:tabs>
                    <w:spacing w:line="276" w:lineRule="auto"/>
                    <w:jc w:val="center"/>
                    <w:rPr>
                      <w:rFonts w:ascii="Arial" w:hAnsi="Arial" w:cs="Arial"/>
                      <w:b/>
                      <w:sz w:val="16"/>
                      <w:szCs w:val="16"/>
                    </w:rPr>
                  </w:pPr>
                  <w:r>
                    <w:rPr>
                      <w:rFonts w:ascii="Arial" w:hAnsi="Arial" w:cs="Arial"/>
                      <w:b/>
                      <w:sz w:val="16"/>
                      <w:szCs w:val="16"/>
                    </w:rPr>
                    <w:t>(1)</w:t>
                  </w:r>
                </w:p>
              </w:tc>
              <w:tc>
                <w:tcPr>
                  <w:tcW w:w="802"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reportada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(2)</w:t>
                  </w:r>
                </w:p>
              </w:tc>
              <w:tc>
                <w:tcPr>
                  <w:tcW w:w="975" w:type="pct"/>
                  <w:gridSpan w:val="2"/>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Meta ejecutada</w:t>
                  </w: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verificada por la ASEQROO (3)</w:t>
                  </w:r>
                </w:p>
              </w:tc>
              <w:tc>
                <w:tcPr>
                  <w:tcW w:w="860" w:type="pct"/>
                  <w:shd w:val="clear" w:color="auto" w:fill="DBE5F1" w:themeFill="accent1" w:themeFillTint="33"/>
                  <w:vAlign w:val="center"/>
                </w:tcPr>
                <w:p w:rsidR="00790731" w:rsidRPr="00B17B93" w:rsidRDefault="00790731" w:rsidP="00F21BBE">
                  <w:pPr>
                    <w:tabs>
                      <w:tab w:val="left" w:pos="7575"/>
                    </w:tabs>
                    <w:spacing w:line="276" w:lineRule="auto"/>
                    <w:jc w:val="center"/>
                    <w:rPr>
                      <w:rFonts w:ascii="Arial" w:hAnsi="Arial" w:cs="Arial"/>
                      <w:sz w:val="16"/>
                      <w:szCs w:val="16"/>
                    </w:rPr>
                  </w:pPr>
                  <w:r w:rsidRPr="00B17B93">
                    <w:rPr>
                      <w:rFonts w:ascii="Arial" w:hAnsi="Arial" w:cs="Arial"/>
                      <w:b/>
                      <w:sz w:val="16"/>
                      <w:szCs w:val="16"/>
                    </w:rPr>
                    <w:t>Nivel de cumplimiento reportado (2/1)</w:t>
                  </w:r>
                </w:p>
              </w:tc>
              <w:tc>
                <w:tcPr>
                  <w:tcW w:w="840" w:type="pct"/>
                  <w:shd w:val="clear" w:color="auto" w:fill="DBE5F1" w:themeFill="accent1" w:themeFillTint="33"/>
                </w:tcPr>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Nivel de cumplimiento verificado por la ASEQROO (3/1)</w:t>
                  </w:r>
                  <w:r w:rsidR="00BA7F07">
                    <w:rPr>
                      <w:rFonts w:ascii="Arial" w:hAnsi="Arial" w:cs="Arial"/>
                      <w:b/>
                      <w:sz w:val="16"/>
                      <w:szCs w:val="16"/>
                    </w:rPr>
                    <w:t>*</w:t>
                  </w:r>
                </w:p>
              </w:tc>
            </w:tr>
            <w:tr w:rsidR="00790731" w:rsidRPr="00B17B93" w:rsidTr="00F21BBE">
              <w:trPr>
                <w:trHeight w:val="743"/>
                <w:jc w:val="center"/>
              </w:trPr>
              <w:tc>
                <w:tcPr>
                  <w:tcW w:w="800" w:type="pct"/>
                </w:tcPr>
                <w:p w:rsidR="00790731" w:rsidRPr="00B17B93" w:rsidRDefault="00790731" w:rsidP="00F21BBE">
                  <w:pPr>
                    <w:jc w:val="center"/>
                    <w:rPr>
                      <w:rFonts w:ascii="Arial" w:hAnsi="Arial" w:cs="Arial"/>
                      <w:sz w:val="18"/>
                      <w:szCs w:val="16"/>
                    </w:rPr>
                  </w:pPr>
                  <w:r w:rsidRPr="00B17B93">
                    <w:rPr>
                      <w:rFonts w:ascii="Arial" w:hAnsi="Arial" w:cs="Arial"/>
                      <w:sz w:val="18"/>
                      <w:szCs w:val="16"/>
                    </w:rPr>
                    <w:br/>
                  </w:r>
                </w:p>
                <w:p w:rsidR="00790731" w:rsidRPr="00B17B93" w:rsidRDefault="00790731" w:rsidP="00F21BBE">
                  <w:pPr>
                    <w:jc w:val="center"/>
                    <w:rPr>
                      <w:rFonts w:ascii="Arial" w:hAnsi="Arial" w:cs="Arial"/>
                      <w:sz w:val="18"/>
                      <w:szCs w:val="16"/>
                    </w:rPr>
                  </w:pPr>
                  <w:r w:rsidRPr="00B17B93">
                    <w:rPr>
                      <w:rFonts w:ascii="Arial" w:hAnsi="Arial" w:cs="Arial"/>
                      <w:sz w:val="18"/>
                      <w:szCs w:val="16"/>
                    </w:rPr>
                    <w:t>Ascendente</w:t>
                  </w:r>
                </w:p>
              </w:tc>
              <w:tc>
                <w:tcPr>
                  <w:tcW w:w="723" w:type="pct"/>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72.13%</w:t>
                  </w:r>
                  <w:r w:rsidRPr="00B17B93">
                    <w:rPr>
                      <w:rFonts w:ascii="Arial" w:hAnsi="Arial" w:cs="Arial"/>
                      <w:sz w:val="18"/>
                      <w:szCs w:val="16"/>
                    </w:rPr>
                    <w:br/>
                    <w:t>(88 / 122)</w:t>
                  </w:r>
                </w:p>
              </w:tc>
              <w:tc>
                <w:tcPr>
                  <w:tcW w:w="802" w:type="pct"/>
                  <w:gridSpan w:val="2"/>
                </w:tcPr>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color w:val="000000"/>
                      <w:sz w:val="18"/>
                      <w:szCs w:val="16"/>
                    </w:rPr>
                  </w:pPr>
                </w:p>
                <w:p w:rsidR="00790731" w:rsidRPr="00B17B93" w:rsidRDefault="00790731" w:rsidP="00F21BBE">
                  <w:pPr>
                    <w:jc w:val="center"/>
                    <w:rPr>
                      <w:rFonts w:ascii="Arial" w:hAnsi="Arial" w:cs="Arial"/>
                      <w:sz w:val="18"/>
                      <w:szCs w:val="16"/>
                    </w:rPr>
                  </w:pPr>
                  <w:r w:rsidRPr="00B17B93">
                    <w:rPr>
                      <w:rFonts w:ascii="Arial" w:hAnsi="Arial" w:cs="Arial"/>
                      <w:color w:val="000000"/>
                      <w:sz w:val="18"/>
                      <w:szCs w:val="16"/>
                    </w:rPr>
                    <w:t>61.01%</w:t>
                  </w:r>
                  <w:r w:rsidRPr="00B17B93">
                    <w:rPr>
                      <w:rFonts w:ascii="Arial" w:hAnsi="Arial" w:cs="Arial"/>
                      <w:color w:val="000000"/>
                      <w:sz w:val="18"/>
                      <w:szCs w:val="16"/>
                    </w:rPr>
                    <w:br/>
                    <w:t>(72 / 118)</w:t>
                  </w:r>
                </w:p>
              </w:tc>
              <w:tc>
                <w:tcPr>
                  <w:tcW w:w="975" w:type="pct"/>
                  <w:gridSpan w:val="2"/>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61.01%</w:t>
                  </w:r>
                  <w:r w:rsidRPr="00B17B93">
                    <w:rPr>
                      <w:rFonts w:ascii="Arial" w:hAnsi="Arial" w:cs="Arial"/>
                      <w:sz w:val="18"/>
                      <w:szCs w:val="16"/>
                    </w:rPr>
                    <w:br/>
                    <w:t>(72 / 118)</w:t>
                  </w:r>
                  <w:r w:rsidRPr="00B17B93">
                    <w:rPr>
                      <w:rFonts w:ascii="Arial" w:hAnsi="Arial" w:cs="Arial"/>
                      <w:sz w:val="18"/>
                      <w:szCs w:val="16"/>
                    </w:rPr>
                    <w:br/>
                  </w:r>
                </w:p>
              </w:tc>
              <w:tc>
                <w:tcPr>
                  <w:tcW w:w="860" w:type="pct"/>
                  <w:shd w:val="clear" w:color="auto" w:fill="FFFF00"/>
                </w:tcPr>
                <w:p w:rsidR="00790731" w:rsidRPr="00B17B93" w:rsidRDefault="00790731" w:rsidP="00F21BBE">
                  <w:pPr>
                    <w:jc w:val="center"/>
                    <w:rPr>
                      <w:rFonts w:ascii="Arial" w:hAnsi="Arial" w:cs="Arial"/>
                      <w:color w:val="FFFF00"/>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84.59%</w:t>
                  </w:r>
                </w:p>
              </w:tc>
              <w:tc>
                <w:tcPr>
                  <w:tcW w:w="840" w:type="pct"/>
                  <w:shd w:val="clear" w:color="auto" w:fill="FFFF00"/>
                </w:tcPr>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p>
                <w:p w:rsidR="00790731" w:rsidRPr="00B17B93" w:rsidRDefault="00790731" w:rsidP="00F21BBE">
                  <w:pPr>
                    <w:jc w:val="center"/>
                    <w:rPr>
                      <w:rFonts w:ascii="Arial" w:hAnsi="Arial" w:cs="Arial"/>
                      <w:sz w:val="18"/>
                      <w:szCs w:val="16"/>
                    </w:rPr>
                  </w:pPr>
                  <w:r w:rsidRPr="00B17B93">
                    <w:rPr>
                      <w:rFonts w:ascii="Arial" w:hAnsi="Arial" w:cs="Arial"/>
                      <w:sz w:val="18"/>
                      <w:szCs w:val="16"/>
                    </w:rPr>
                    <w:t>84.59%</w:t>
                  </w:r>
                </w:p>
              </w:tc>
            </w:tr>
            <w:tr w:rsidR="00790731" w:rsidRPr="00B17B93" w:rsidTr="00F21BBE">
              <w:trPr>
                <w:jc w:val="center"/>
              </w:trPr>
              <w:tc>
                <w:tcPr>
                  <w:tcW w:w="5000" w:type="pct"/>
                  <w:gridSpan w:val="8"/>
                  <w:tcBorders>
                    <w:bottom w:val="single" w:sz="4" w:space="0" w:color="auto"/>
                  </w:tcBorders>
                  <w:shd w:val="clear" w:color="auto" w:fill="FFFFFF" w:themeFill="background1"/>
                </w:tcPr>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center"/>
                    <w:rPr>
                      <w:rFonts w:ascii="Arial" w:hAnsi="Arial" w:cs="Arial"/>
                      <w:b/>
                      <w:sz w:val="16"/>
                      <w:szCs w:val="16"/>
                    </w:rPr>
                  </w:pPr>
                  <w:r w:rsidRPr="00B17B93">
                    <w:rPr>
                      <w:rFonts w:ascii="Arial" w:hAnsi="Arial" w:cs="Arial"/>
                      <w:b/>
                      <w:sz w:val="16"/>
                      <w:szCs w:val="16"/>
                    </w:rPr>
                    <w:t>Análisis</w:t>
                  </w:r>
                </w:p>
                <w:p w:rsidR="00790731" w:rsidRPr="00B17B93" w:rsidRDefault="00790731" w:rsidP="00F21BBE">
                  <w:pPr>
                    <w:tabs>
                      <w:tab w:val="left" w:pos="7575"/>
                    </w:tabs>
                    <w:spacing w:line="276" w:lineRule="auto"/>
                    <w:jc w:val="center"/>
                    <w:rPr>
                      <w:rFonts w:ascii="Arial" w:hAnsi="Arial" w:cs="Arial"/>
                      <w:b/>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b/>
                      <w:sz w:val="16"/>
                      <w:szCs w:val="16"/>
                    </w:rPr>
                    <w:t>Semaforización:</w:t>
                  </w:r>
                  <w:r w:rsidRPr="00B17B93">
                    <w:rPr>
                      <w:rFonts w:ascii="Arial" w:hAnsi="Arial" w:cs="Arial"/>
                      <w:bCs/>
                      <w:sz w:val="16"/>
                      <w:szCs w:val="16"/>
                    </w:rPr>
                    <w:t xml:space="preserve"> De acuerdo con el FESIPPRES, el nivel de cumplimiento de la meta ejecutada reportada con relación a la meta programada para el objetivo de nivel Componente 1 fue </w:t>
                  </w:r>
                  <w:r w:rsidRPr="00B17B93">
                    <w:rPr>
                      <w:rFonts w:ascii="Arial" w:hAnsi="Arial" w:cs="Arial"/>
                      <w:sz w:val="16"/>
                      <w:szCs w:val="16"/>
                    </w:rPr>
                    <w:t>del 84.59%</w:t>
                  </w:r>
                  <w:r w:rsidR="0075226D">
                    <w:rPr>
                      <w:rFonts w:ascii="Arial" w:hAnsi="Arial" w:cs="Arial"/>
                      <w:sz w:val="16"/>
                      <w:szCs w:val="16"/>
                    </w:rPr>
                    <w:t>,</w:t>
                  </w:r>
                  <w:r w:rsidRPr="00B17B93">
                    <w:rPr>
                      <w:rFonts w:ascii="Arial" w:hAnsi="Arial" w:cs="Arial"/>
                      <w:sz w:val="16"/>
                      <w:szCs w:val="16"/>
                    </w:rPr>
                    <w:t xml:space="preserve"> </w:t>
                  </w:r>
                  <w:r w:rsidRPr="00B17B93">
                    <w:rPr>
                      <w:rFonts w:ascii="Arial" w:hAnsi="Arial" w:cs="Arial"/>
                      <w:bCs/>
                      <w:sz w:val="16"/>
                      <w:szCs w:val="16"/>
                    </w:rPr>
                    <w:t xml:space="preserve">asignándosele </w:t>
                  </w:r>
                  <w:r w:rsidRPr="00B17B93">
                    <w:rPr>
                      <w:rFonts w:ascii="Arial" w:hAnsi="Arial" w:cs="Arial"/>
                      <w:sz w:val="16"/>
                      <w:szCs w:val="16"/>
                    </w:rPr>
                    <w:t xml:space="preserve">una semaforización en color amarillo, </w:t>
                  </w:r>
                  <w:r w:rsidRPr="00B17B93">
                    <w:rPr>
                      <w:rFonts w:ascii="Arial" w:hAnsi="Arial" w:cs="Arial"/>
                      <w:color w:val="212121"/>
                      <w:sz w:val="16"/>
                      <w:szCs w:val="16"/>
                      <w:shd w:val="clear" w:color="auto" w:fill="FFFFFF"/>
                    </w:rPr>
                    <w:t>al realizar el cálculo del indicador conforme a la fórmula establecida y las variables correspondientes, se verificó un nivel de cumplimiento y una semaforización correctamente establecidas</w:t>
                  </w:r>
                  <w:r w:rsidRPr="00B17B93">
                    <w:rPr>
                      <w:rFonts w:ascii="Arial" w:hAnsi="Arial" w:cs="Arial"/>
                      <w:sz w:val="16"/>
                      <w:szCs w:val="16"/>
                    </w:rPr>
                    <w:t>; lo cual indica, de acuerdo con la Guía para la Construcción de Indicadores de Desempeño para el Gobi</w:t>
                  </w:r>
                  <w:r w:rsidR="00F94EFA">
                    <w:rPr>
                      <w:rFonts w:ascii="Arial" w:hAnsi="Arial" w:cs="Arial"/>
                      <w:sz w:val="16"/>
                      <w:szCs w:val="16"/>
                    </w:rPr>
                    <w:t>erno del Estado de Quintana Roo</w:t>
                  </w:r>
                  <w:r w:rsidRPr="00B17B93">
                    <w:rPr>
                      <w:rFonts w:ascii="Arial" w:hAnsi="Arial" w:cs="Arial"/>
                      <w:sz w:val="16"/>
                      <w:szCs w:val="16"/>
                    </w:rPr>
                    <w:t xml:space="preserve"> emitida por la SEFIPLAN, </w:t>
                  </w:r>
                  <w:r w:rsidRPr="00B17B93">
                    <w:rPr>
                      <w:rFonts w:ascii="Arial" w:hAnsi="Arial" w:cs="Arial"/>
                      <w:bCs/>
                      <w:sz w:val="16"/>
                      <w:szCs w:val="16"/>
                    </w:rPr>
                    <w:t>que el rango de cumplimiento alcanzado es de nivel aceptable, sin embargo, será necesario mejorar</w:t>
                  </w:r>
                  <w:r w:rsidRPr="00B17B93">
                    <w:rPr>
                      <w:rFonts w:ascii="Arial" w:hAnsi="Arial" w:cs="Arial"/>
                      <w:sz w:val="16"/>
                      <w:szCs w:val="16"/>
                    </w:rPr>
                    <w:t>. Esta asignación concuerda con el comportamiento del indicador de tipo ascendente, que alcanza un nivel de cumplimiento entre -25% y -15% con relación a su meta programada, por lo que dicha semaforización es la correcta de acuerdo con la guía antes mencionada.</w:t>
                  </w:r>
                </w:p>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sz w:val="16"/>
                      <w:szCs w:val="16"/>
                    </w:rPr>
                  </w:pPr>
                  <w:r w:rsidRPr="00B17B93">
                    <w:rPr>
                      <w:rFonts w:ascii="Arial" w:hAnsi="Arial" w:cs="Arial"/>
                      <w:b/>
                      <w:bCs/>
                      <w:sz w:val="16"/>
                      <w:szCs w:val="16"/>
                    </w:rPr>
                    <w:t>Evidencia del cumplimiento reportado:</w:t>
                  </w:r>
                  <w:r w:rsidRPr="00B17B93">
                    <w:rPr>
                      <w:rFonts w:ascii="Arial" w:hAnsi="Arial" w:cs="Arial"/>
                      <w:sz w:val="16"/>
                      <w:szCs w:val="16"/>
                    </w:rPr>
                    <w:t xml:space="preserve"> El 61.01% señalado como meta ejecutada corresponde a 72 indicadores de componentes y actividades que alcanzaron metas satisfactorias de un total de 118. Ante lo cual, la AGEPRO proporcionó como evidencia lo siguiente:</w:t>
                  </w:r>
                </w:p>
                <w:p w:rsidR="002B1D03" w:rsidRDefault="002B1D03" w:rsidP="00F21BBE">
                  <w:pPr>
                    <w:tabs>
                      <w:tab w:val="left" w:pos="7575"/>
                    </w:tabs>
                    <w:spacing w:line="276" w:lineRule="auto"/>
                    <w:jc w:val="both"/>
                    <w:rPr>
                      <w:rFonts w:ascii="Arial" w:hAnsi="Arial" w:cs="Arial"/>
                      <w:sz w:val="16"/>
                      <w:szCs w:val="16"/>
                    </w:rPr>
                  </w:pPr>
                </w:p>
                <w:p w:rsidR="002B1D03" w:rsidRDefault="002B1D03" w:rsidP="00F21BBE">
                  <w:pPr>
                    <w:tabs>
                      <w:tab w:val="left" w:pos="7575"/>
                    </w:tabs>
                    <w:spacing w:line="276" w:lineRule="auto"/>
                    <w:jc w:val="both"/>
                    <w:rPr>
                      <w:rFonts w:ascii="Arial" w:hAnsi="Arial" w:cs="Arial"/>
                      <w:sz w:val="16"/>
                      <w:szCs w:val="16"/>
                    </w:rPr>
                  </w:pPr>
                </w:p>
                <w:tbl>
                  <w:tblPr>
                    <w:tblW w:w="0" w:type="auto"/>
                    <w:jc w:val="center"/>
                    <w:tblLayout w:type="fixed"/>
                    <w:tblLook w:val="04A0" w:firstRow="1" w:lastRow="0" w:firstColumn="1" w:lastColumn="0" w:noHBand="0" w:noVBand="1"/>
                  </w:tblPr>
                  <w:tblGrid>
                    <w:gridCol w:w="4355"/>
                    <w:gridCol w:w="4283"/>
                  </w:tblGrid>
                  <w:tr w:rsidR="00790731" w:rsidRPr="00B17B93" w:rsidTr="0075226D">
                    <w:trPr>
                      <w:trHeight w:val="181"/>
                      <w:jc w:val="center"/>
                    </w:trPr>
                    <w:tc>
                      <w:tcPr>
                        <w:tcW w:w="4355" w:type="dxa"/>
                        <w:hideMark/>
                      </w:tcPr>
                      <w:p w:rsidR="00790731" w:rsidRPr="00B17B93" w:rsidRDefault="00790731" w:rsidP="0075226D">
                        <w:pPr>
                          <w:tabs>
                            <w:tab w:val="left" w:pos="7575"/>
                          </w:tabs>
                          <w:spacing w:before="100" w:beforeAutospacing="1" w:after="0"/>
                          <w:jc w:val="center"/>
                          <w:rPr>
                            <w:rFonts w:ascii="Arial" w:hAnsi="Arial" w:cs="Arial"/>
                          </w:rPr>
                        </w:pPr>
                        <w:r w:rsidRPr="00B17B93">
                          <w:rPr>
                            <w:rFonts w:ascii="Arial" w:hAnsi="Arial" w:cs="Arial"/>
                            <w:b/>
                            <w:sz w:val="16"/>
                            <w:szCs w:val="16"/>
                          </w:rPr>
                          <w:t>Documento proporcionado</w:t>
                        </w:r>
                      </w:p>
                    </w:tc>
                    <w:tc>
                      <w:tcPr>
                        <w:tcW w:w="4283" w:type="dxa"/>
                        <w:hideMark/>
                      </w:tcPr>
                      <w:p w:rsidR="00790731" w:rsidRPr="00B17B93" w:rsidRDefault="00790731" w:rsidP="0075226D">
                        <w:pPr>
                          <w:tabs>
                            <w:tab w:val="left" w:pos="7575"/>
                          </w:tabs>
                          <w:spacing w:before="100" w:beforeAutospacing="1" w:after="0"/>
                          <w:jc w:val="center"/>
                          <w:rPr>
                            <w:rFonts w:ascii="Arial" w:hAnsi="Arial" w:cs="Arial"/>
                          </w:rPr>
                        </w:pPr>
                        <w:r w:rsidRPr="00B17B93">
                          <w:rPr>
                            <w:rFonts w:ascii="Arial" w:hAnsi="Arial" w:cs="Arial"/>
                            <w:b/>
                            <w:sz w:val="16"/>
                            <w:szCs w:val="16"/>
                          </w:rPr>
                          <w:t>Contenido</w:t>
                        </w:r>
                      </w:p>
                    </w:tc>
                  </w:tr>
                  <w:tr w:rsidR="00790731" w:rsidRPr="00B17B93" w:rsidTr="0075226D">
                    <w:trPr>
                      <w:trHeight w:val="364"/>
                      <w:jc w:val="center"/>
                    </w:trPr>
                    <w:tc>
                      <w:tcPr>
                        <w:tcW w:w="4355" w:type="dxa"/>
                        <w:hideMark/>
                      </w:tcPr>
                      <w:p w:rsidR="00790731" w:rsidRPr="00B17B93" w:rsidRDefault="00790731" w:rsidP="002B1D03">
                        <w:pPr>
                          <w:numPr>
                            <w:ilvl w:val="0"/>
                            <w:numId w:val="29"/>
                          </w:numPr>
                          <w:tabs>
                            <w:tab w:val="clear" w:pos="720"/>
                          </w:tabs>
                          <w:spacing w:after="0" w:line="240" w:lineRule="auto"/>
                          <w:ind w:left="176" w:hanging="142"/>
                          <w:jc w:val="both"/>
                          <w:rPr>
                            <w:rFonts w:ascii="Arial" w:hAnsi="Arial" w:cs="Arial"/>
                          </w:rPr>
                        </w:pPr>
                        <w:r w:rsidRPr="00B17B93">
                          <w:rPr>
                            <w:rFonts w:ascii="Arial" w:hAnsi="Arial" w:cs="Arial"/>
                            <w:bCs/>
                            <w:sz w:val="16"/>
                            <w:szCs w:val="16"/>
                          </w:rPr>
                          <w:t>Semaforización Trimestral de Indicadores enero-marzo</w:t>
                        </w:r>
                      </w:p>
                    </w:tc>
                    <w:tc>
                      <w:tcPr>
                        <w:tcW w:w="4283" w:type="dxa"/>
                        <w:hideMark/>
                      </w:tcPr>
                      <w:p w:rsidR="00790731" w:rsidRPr="00B17B93" w:rsidRDefault="00790731" w:rsidP="0075226D">
                        <w:pPr>
                          <w:tabs>
                            <w:tab w:val="left" w:pos="7575"/>
                          </w:tabs>
                          <w:jc w:val="center"/>
                          <w:rPr>
                            <w:rFonts w:ascii="Arial" w:eastAsiaTheme="minorHAnsi" w:hAnsi="Arial" w:cs="Arial"/>
                          </w:rPr>
                        </w:pPr>
                        <w:r w:rsidRPr="00B17B93">
                          <w:rPr>
                            <w:rFonts w:ascii="Arial" w:eastAsiaTheme="minorHAnsi" w:hAnsi="Arial" w:cs="Arial"/>
                          </w:rPr>
                          <w:t>----------</w:t>
                        </w:r>
                      </w:p>
                    </w:tc>
                  </w:tr>
                  <w:tr w:rsidR="00790731" w:rsidRPr="00B17B93" w:rsidTr="0075226D">
                    <w:trPr>
                      <w:trHeight w:val="364"/>
                      <w:jc w:val="center"/>
                    </w:trPr>
                    <w:tc>
                      <w:tcPr>
                        <w:tcW w:w="4355" w:type="dxa"/>
                        <w:hideMark/>
                      </w:tcPr>
                      <w:p w:rsidR="00790731" w:rsidRPr="00B17B93" w:rsidRDefault="00790731" w:rsidP="002B1D03">
                        <w:pPr>
                          <w:numPr>
                            <w:ilvl w:val="0"/>
                            <w:numId w:val="30"/>
                          </w:numPr>
                          <w:tabs>
                            <w:tab w:val="clear" w:pos="720"/>
                          </w:tabs>
                          <w:spacing w:after="0" w:line="240" w:lineRule="auto"/>
                          <w:ind w:left="176" w:hanging="142"/>
                          <w:jc w:val="both"/>
                          <w:rPr>
                            <w:rFonts w:ascii="Arial" w:hAnsi="Arial" w:cs="Arial"/>
                          </w:rPr>
                        </w:pPr>
                        <w:r w:rsidRPr="00B17B93">
                          <w:rPr>
                            <w:rFonts w:ascii="Arial" w:hAnsi="Arial" w:cs="Arial"/>
                            <w:bCs/>
                            <w:sz w:val="16"/>
                            <w:szCs w:val="16"/>
                          </w:rPr>
                          <w:t xml:space="preserve">Semaforización Trimestral de Indicadores abril-junio </w:t>
                        </w:r>
                      </w:p>
                    </w:tc>
                    <w:tc>
                      <w:tcPr>
                        <w:tcW w:w="4283" w:type="dxa"/>
                        <w:hideMark/>
                      </w:tcPr>
                      <w:p w:rsidR="00790731" w:rsidRPr="00B17B93" w:rsidRDefault="00790731" w:rsidP="0075226D">
                        <w:pPr>
                          <w:tabs>
                            <w:tab w:val="left" w:pos="7575"/>
                          </w:tabs>
                          <w:spacing w:after="0"/>
                          <w:jc w:val="center"/>
                          <w:rPr>
                            <w:rFonts w:ascii="Arial" w:eastAsiaTheme="minorHAnsi" w:hAnsi="Arial" w:cs="Arial"/>
                          </w:rPr>
                        </w:pPr>
                        <w:r w:rsidRPr="00B17B93">
                          <w:rPr>
                            <w:rFonts w:ascii="Arial" w:hAnsi="Arial" w:cs="Arial"/>
                            <w:sz w:val="16"/>
                            <w:szCs w:val="16"/>
                          </w:rPr>
                          <w:t>Lista de 29 indicadores, de los cuales 28 presentan semáforo verde y 1 rojo</w:t>
                        </w:r>
                      </w:p>
                    </w:tc>
                  </w:tr>
                  <w:tr w:rsidR="00790731" w:rsidRPr="00B17B93" w:rsidTr="0075226D">
                    <w:trPr>
                      <w:trHeight w:val="364"/>
                      <w:jc w:val="center"/>
                    </w:trPr>
                    <w:tc>
                      <w:tcPr>
                        <w:tcW w:w="4355" w:type="dxa"/>
                        <w:hideMark/>
                      </w:tcPr>
                      <w:p w:rsidR="00790731" w:rsidRPr="00B17B93" w:rsidRDefault="00790731" w:rsidP="002B1D03">
                        <w:pPr>
                          <w:numPr>
                            <w:ilvl w:val="0"/>
                            <w:numId w:val="31"/>
                          </w:numPr>
                          <w:tabs>
                            <w:tab w:val="clear" w:pos="720"/>
                          </w:tabs>
                          <w:spacing w:after="0" w:line="240" w:lineRule="auto"/>
                          <w:ind w:left="176" w:hanging="142"/>
                          <w:jc w:val="both"/>
                          <w:rPr>
                            <w:rFonts w:ascii="Arial" w:hAnsi="Arial" w:cs="Arial"/>
                          </w:rPr>
                        </w:pPr>
                        <w:r w:rsidRPr="00B17B93">
                          <w:rPr>
                            <w:rFonts w:ascii="Arial" w:hAnsi="Arial" w:cs="Arial"/>
                            <w:bCs/>
                            <w:sz w:val="16"/>
                            <w:szCs w:val="16"/>
                          </w:rPr>
                          <w:t xml:space="preserve">Semaforización Trimestral de Indicadores julio-septiembre </w:t>
                        </w:r>
                      </w:p>
                    </w:tc>
                    <w:tc>
                      <w:tcPr>
                        <w:tcW w:w="4283" w:type="dxa"/>
                        <w:hideMark/>
                      </w:tcPr>
                      <w:p w:rsidR="00790731" w:rsidRPr="00B17B93" w:rsidRDefault="00790731" w:rsidP="0075226D">
                        <w:pPr>
                          <w:tabs>
                            <w:tab w:val="left" w:pos="7575"/>
                          </w:tabs>
                          <w:spacing w:after="0"/>
                          <w:jc w:val="center"/>
                          <w:rPr>
                            <w:rFonts w:ascii="Arial" w:eastAsiaTheme="minorHAnsi" w:hAnsi="Arial" w:cs="Arial"/>
                          </w:rPr>
                        </w:pPr>
                        <w:r w:rsidRPr="00B17B93">
                          <w:rPr>
                            <w:rFonts w:ascii="Arial" w:hAnsi="Arial" w:cs="Arial"/>
                            <w:sz w:val="16"/>
                            <w:szCs w:val="16"/>
                          </w:rPr>
                          <w:t>Lista de 15 indicadores, de los cuales 14 presentan semáforo verde y uno rojo</w:t>
                        </w:r>
                      </w:p>
                    </w:tc>
                  </w:tr>
                  <w:tr w:rsidR="00790731" w:rsidRPr="00B17B93" w:rsidTr="0075226D">
                    <w:trPr>
                      <w:trHeight w:val="364"/>
                      <w:jc w:val="center"/>
                    </w:trPr>
                    <w:tc>
                      <w:tcPr>
                        <w:tcW w:w="4355" w:type="dxa"/>
                        <w:hideMark/>
                      </w:tcPr>
                      <w:p w:rsidR="00790731" w:rsidRPr="00B17B93" w:rsidRDefault="00790731" w:rsidP="002B1D03">
                        <w:pPr>
                          <w:numPr>
                            <w:ilvl w:val="0"/>
                            <w:numId w:val="32"/>
                          </w:numPr>
                          <w:tabs>
                            <w:tab w:val="clear" w:pos="720"/>
                            <w:tab w:val="num" w:pos="132"/>
                          </w:tabs>
                          <w:spacing w:before="100" w:beforeAutospacing="1" w:after="0" w:line="240" w:lineRule="auto"/>
                          <w:ind w:left="132" w:hanging="132"/>
                          <w:jc w:val="both"/>
                          <w:rPr>
                            <w:rFonts w:ascii="Arial" w:hAnsi="Arial" w:cs="Arial"/>
                          </w:rPr>
                        </w:pPr>
                        <w:r w:rsidRPr="00B17B93">
                          <w:rPr>
                            <w:rFonts w:ascii="Arial" w:hAnsi="Arial" w:cs="Arial"/>
                            <w:bCs/>
                            <w:sz w:val="16"/>
                            <w:szCs w:val="16"/>
                          </w:rPr>
                          <w:t xml:space="preserve">Semaforización Trimestral de Indicadores octubre-diciembre </w:t>
                        </w:r>
                      </w:p>
                    </w:tc>
                    <w:tc>
                      <w:tcPr>
                        <w:tcW w:w="4283" w:type="dxa"/>
                        <w:hideMark/>
                      </w:tcPr>
                      <w:p w:rsidR="00790731" w:rsidRPr="00B17B93" w:rsidRDefault="00790731" w:rsidP="00F21BBE">
                        <w:pPr>
                          <w:tabs>
                            <w:tab w:val="left" w:pos="7575"/>
                          </w:tabs>
                          <w:spacing w:before="100" w:beforeAutospacing="1"/>
                          <w:jc w:val="center"/>
                          <w:rPr>
                            <w:rFonts w:ascii="Arial" w:eastAsiaTheme="minorHAnsi" w:hAnsi="Arial" w:cs="Arial"/>
                          </w:rPr>
                        </w:pPr>
                        <w:r w:rsidRPr="00B17B93">
                          <w:rPr>
                            <w:rFonts w:ascii="Arial" w:hAnsi="Arial" w:cs="Arial"/>
                            <w:sz w:val="16"/>
                            <w:szCs w:val="16"/>
                          </w:rPr>
                          <w:t>Lista de 27 indicadores, de los cuales 20 presentan semáforo verde y 7 rojos</w:t>
                        </w:r>
                      </w:p>
                    </w:tc>
                  </w:tr>
                </w:tbl>
                <w:p w:rsidR="00790731" w:rsidRPr="00B17B93" w:rsidRDefault="00790731" w:rsidP="00F21BBE">
                  <w:pPr>
                    <w:tabs>
                      <w:tab w:val="left" w:pos="7575"/>
                    </w:tabs>
                    <w:spacing w:line="276" w:lineRule="auto"/>
                    <w:jc w:val="both"/>
                    <w:rPr>
                      <w:rFonts w:ascii="Arial" w:hAnsi="Arial" w:cs="Arial"/>
                      <w:sz w:val="16"/>
                      <w:szCs w:val="16"/>
                    </w:rPr>
                  </w:pPr>
                </w:p>
                <w:p w:rsidR="00790731" w:rsidRPr="00B17B93" w:rsidRDefault="00790731" w:rsidP="00F21BBE">
                  <w:pPr>
                    <w:shd w:val="clear" w:color="auto" w:fill="FFFFFF"/>
                    <w:spacing w:line="276" w:lineRule="auto"/>
                    <w:jc w:val="both"/>
                    <w:rPr>
                      <w:rFonts w:ascii="Arial" w:hAnsi="Arial" w:cs="Arial"/>
                      <w:sz w:val="16"/>
                      <w:szCs w:val="16"/>
                    </w:rPr>
                  </w:pPr>
                  <w:r w:rsidRPr="00B17B93">
                    <w:rPr>
                      <w:rFonts w:ascii="Arial" w:hAnsi="Arial" w:cs="Arial"/>
                      <w:sz w:val="16"/>
                      <w:szCs w:val="16"/>
                    </w:rPr>
                    <w:t>Con base en la información anterior, se determinó que la evidencia proporcionada no coindice con el número de indicadores de componentes que alcanzaron metas satisfactorias.</w:t>
                  </w:r>
                </w:p>
                <w:p w:rsidR="00790731" w:rsidRPr="00B17B93" w:rsidRDefault="00790731" w:rsidP="00F21BBE">
                  <w:pPr>
                    <w:shd w:val="clear" w:color="auto" w:fill="FFFFFF"/>
                    <w:spacing w:line="276" w:lineRule="auto"/>
                    <w:jc w:val="both"/>
                    <w:rPr>
                      <w:rFonts w:ascii="Arial" w:hAnsi="Arial" w:cs="Arial"/>
                      <w:sz w:val="16"/>
                      <w:szCs w:val="16"/>
                    </w:rPr>
                  </w:pPr>
                </w:p>
                <w:p w:rsidR="00790731" w:rsidRPr="00B17B93" w:rsidRDefault="00790731" w:rsidP="00F21BBE">
                  <w:pPr>
                    <w:tabs>
                      <w:tab w:val="left" w:pos="7575"/>
                    </w:tabs>
                    <w:spacing w:line="276" w:lineRule="auto"/>
                    <w:jc w:val="both"/>
                    <w:rPr>
                      <w:rFonts w:ascii="Arial" w:hAnsi="Arial" w:cs="Arial"/>
                      <w:bCs/>
                      <w:sz w:val="16"/>
                      <w:szCs w:val="16"/>
                    </w:rPr>
                  </w:pPr>
                  <w:r w:rsidRPr="00B17B93">
                    <w:rPr>
                      <w:rFonts w:ascii="Arial" w:hAnsi="Arial" w:cs="Arial"/>
                      <w:bCs/>
                      <w:sz w:val="16"/>
                      <w:szCs w:val="16"/>
                    </w:rPr>
                    <w:t>Derivado de lo anterior, se determinó que la información proporcionada no sustenta el avance registrado.</w:t>
                  </w:r>
                </w:p>
                <w:p w:rsidR="00790731" w:rsidRPr="00B17B93" w:rsidRDefault="00790731" w:rsidP="00F21BBE">
                  <w:pPr>
                    <w:tabs>
                      <w:tab w:val="left" w:pos="7575"/>
                    </w:tabs>
                    <w:spacing w:line="276" w:lineRule="auto"/>
                    <w:jc w:val="both"/>
                    <w:rPr>
                      <w:rFonts w:ascii="Arial" w:hAnsi="Arial" w:cs="Arial"/>
                      <w:b/>
                      <w:sz w:val="16"/>
                      <w:szCs w:val="16"/>
                    </w:rPr>
                  </w:pPr>
                </w:p>
              </w:tc>
            </w:tr>
          </w:tbl>
          <w:p w:rsidR="00BA7F07" w:rsidRPr="00BA7F07" w:rsidRDefault="00BA7F07" w:rsidP="00791D81">
            <w:pPr>
              <w:autoSpaceDE w:val="0"/>
              <w:autoSpaceDN w:val="0"/>
              <w:adjustRightInd w:val="0"/>
              <w:spacing w:line="276" w:lineRule="auto"/>
              <w:jc w:val="both"/>
              <w:rPr>
                <w:rFonts w:ascii="Arial" w:hAnsi="Arial" w:cs="Arial"/>
                <w:b/>
                <w:sz w:val="14"/>
                <w:szCs w:val="14"/>
              </w:rPr>
            </w:pPr>
            <w:r w:rsidRPr="00BA7F07">
              <w:rPr>
                <w:rFonts w:ascii="Arial" w:hAnsi="Arial" w:cs="Arial"/>
                <w:b/>
                <w:sz w:val="14"/>
                <w:szCs w:val="14"/>
              </w:rPr>
              <w:t xml:space="preserve">* </w:t>
            </w:r>
            <w:r w:rsidRPr="00BA7F07">
              <w:rPr>
                <w:rFonts w:ascii="Arial" w:hAnsi="Arial" w:cs="Arial"/>
                <w:sz w:val="14"/>
                <w:szCs w:val="14"/>
                <w:bdr w:val="single" w:sz="4" w:space="0" w:color="auto"/>
              </w:rPr>
              <w:t>Se refiere al cálculo del indicador conforme a la fórmula establecida y a los valores de las variab</w:t>
            </w:r>
            <w:r w:rsidR="00710CB4">
              <w:rPr>
                <w:rFonts w:ascii="Arial" w:hAnsi="Arial" w:cs="Arial"/>
                <w:sz w:val="14"/>
                <w:szCs w:val="14"/>
                <w:bdr w:val="single" w:sz="4" w:space="0" w:color="auto"/>
              </w:rPr>
              <w:t>les reportados en el FESIPPRES.</w:t>
            </w:r>
          </w:p>
          <w:p w:rsidR="00BA7F07" w:rsidRPr="00BA7F07" w:rsidRDefault="00BA7F07" w:rsidP="00BA7F07">
            <w:pPr>
              <w:autoSpaceDE w:val="0"/>
              <w:autoSpaceDN w:val="0"/>
              <w:adjustRightInd w:val="0"/>
              <w:spacing w:line="276" w:lineRule="auto"/>
              <w:jc w:val="both"/>
              <w:rPr>
                <w:rFonts w:ascii="Arial" w:hAnsi="Arial" w:cs="Arial"/>
                <w:b/>
                <w:sz w:val="14"/>
                <w:szCs w:val="14"/>
              </w:rPr>
            </w:pPr>
          </w:p>
          <w:p w:rsidR="00790731" w:rsidRPr="00936ACE" w:rsidRDefault="00BA7F07" w:rsidP="00936ACE">
            <w:pPr>
              <w:autoSpaceDE w:val="0"/>
              <w:autoSpaceDN w:val="0"/>
              <w:adjustRightInd w:val="0"/>
              <w:spacing w:line="276" w:lineRule="auto"/>
              <w:jc w:val="both"/>
              <w:rPr>
                <w:rFonts w:ascii="Arial" w:hAnsi="Arial" w:cs="Arial"/>
                <w:sz w:val="14"/>
                <w:szCs w:val="14"/>
              </w:rPr>
            </w:pPr>
            <w:r w:rsidRPr="00BA7F07">
              <w:rPr>
                <w:rFonts w:ascii="Arial" w:hAnsi="Arial" w:cs="Arial"/>
                <w:b/>
                <w:sz w:val="14"/>
                <w:szCs w:val="14"/>
              </w:rPr>
              <w:t>Fuente:</w:t>
            </w:r>
            <w:r w:rsidRPr="00BA7F07">
              <w:rPr>
                <w:rFonts w:ascii="Arial" w:hAnsi="Arial" w:cs="Arial"/>
                <w:sz w:val="14"/>
                <w:szCs w:val="14"/>
              </w:rPr>
              <w:t xml:space="preserve"> </w:t>
            </w:r>
            <w:r w:rsidRPr="00BA7F07">
              <w:rPr>
                <w:rFonts w:ascii="Arial" w:hAnsi="Arial" w:cs="Arial"/>
                <w:sz w:val="14"/>
                <w:szCs w:val="14"/>
                <w:lang w:val="es-ES"/>
              </w:rPr>
              <w:t xml:space="preserve">elaborado </w:t>
            </w:r>
            <w:r w:rsidRPr="00BA7F07">
              <w:rPr>
                <w:rFonts w:ascii="Arial" w:hAnsi="Arial" w:cs="Arial"/>
                <w:sz w:val="14"/>
                <w:szCs w:val="14"/>
              </w:rPr>
              <w:t xml:space="preserve">por la Auditoría Superior del Estado de Quintana Roo (ASEQROO) </w:t>
            </w:r>
            <w:r w:rsidRPr="00BA7F07">
              <w:rPr>
                <w:rFonts w:ascii="Arial" w:hAnsi="Arial" w:cs="Arial"/>
                <w:sz w:val="14"/>
                <w:szCs w:val="14"/>
                <w:lang w:val="es-ES"/>
              </w:rPr>
              <w:t xml:space="preserve">con base en la información contenida en los </w:t>
            </w:r>
            <w:r w:rsidRPr="00BA7F07">
              <w:rPr>
                <w:rFonts w:ascii="Arial" w:hAnsi="Arial" w:cs="Arial"/>
                <w:sz w:val="14"/>
                <w:szCs w:val="14"/>
              </w:rPr>
              <w:t xml:space="preserve">Formatos Evaluatorios Programáticos del SIPPRES correspondientes al ejercicio fiscal 2021, </w:t>
            </w:r>
            <w:r w:rsidRPr="00BA7F07">
              <w:rPr>
                <w:rFonts w:ascii="Arial" w:hAnsi="Arial" w:cs="Arial"/>
                <w:sz w:val="14"/>
                <w:szCs w:val="14"/>
                <w:lang w:val="es-ES"/>
              </w:rPr>
              <w:t xml:space="preserve">las </w:t>
            </w:r>
            <w:r w:rsidRPr="00BA7F07">
              <w:rPr>
                <w:rFonts w:ascii="Arial" w:hAnsi="Arial" w:cs="Arial"/>
                <w:bCs/>
                <w:sz w:val="14"/>
                <w:szCs w:val="14"/>
                <w:lang w:val="es-ES_tradnl"/>
              </w:rPr>
              <w:t xml:space="preserve">Fichas Técnicas de los Indicadores </w:t>
            </w:r>
            <w:r w:rsidRPr="00BA7F07">
              <w:rPr>
                <w:rFonts w:ascii="Arial" w:hAnsi="Arial" w:cs="Arial"/>
                <w:sz w:val="14"/>
                <w:szCs w:val="14"/>
                <w:lang w:val="es-ES"/>
              </w:rPr>
              <w:t>y la evidencia proporcionada por la AGEPRO</w:t>
            </w:r>
            <w:r w:rsidR="00790731" w:rsidRPr="00B17B93">
              <w:rPr>
                <w:rFonts w:ascii="Arial" w:hAnsi="Arial" w:cs="Arial"/>
                <w:color w:val="000000"/>
                <w:sz w:val="14"/>
                <w:szCs w:val="16"/>
                <w:lang w:eastAsia="es-MX"/>
              </w:rPr>
              <w:t>.</w:t>
            </w:r>
          </w:p>
          <w:p w:rsidR="00790731" w:rsidRPr="008D5CD8" w:rsidRDefault="00790731" w:rsidP="00F21BBE">
            <w:pPr>
              <w:autoSpaceDE w:val="0"/>
              <w:autoSpaceDN w:val="0"/>
              <w:adjustRightInd w:val="0"/>
              <w:spacing w:line="276" w:lineRule="auto"/>
              <w:jc w:val="both"/>
              <w:rPr>
                <w:rFonts w:ascii="Arial" w:hAnsi="Arial" w:cs="Arial"/>
                <w:sz w:val="24"/>
                <w:szCs w:val="16"/>
              </w:rPr>
            </w:pPr>
          </w:p>
          <w:p w:rsidR="00AD71F4" w:rsidRDefault="00AD71F4" w:rsidP="00F21BBE">
            <w:pPr>
              <w:spacing w:after="160" w:line="259" w:lineRule="auto"/>
              <w:jc w:val="both"/>
              <w:rPr>
                <w:rFonts w:ascii="Arial" w:hAnsi="Arial" w:cs="Arial"/>
                <w:sz w:val="24"/>
                <w:szCs w:val="24"/>
              </w:rPr>
            </w:pPr>
          </w:p>
          <w:p w:rsidR="00791D81" w:rsidRDefault="00791D81" w:rsidP="00F21BBE">
            <w:pPr>
              <w:spacing w:after="160" w:line="259" w:lineRule="auto"/>
              <w:jc w:val="both"/>
              <w:rPr>
                <w:rFonts w:ascii="Arial" w:hAnsi="Arial" w:cs="Arial"/>
                <w:sz w:val="24"/>
                <w:szCs w:val="24"/>
              </w:rPr>
            </w:pPr>
          </w:p>
          <w:p w:rsidR="00B637AA" w:rsidRDefault="00790731" w:rsidP="00B637AA">
            <w:pPr>
              <w:spacing w:line="259" w:lineRule="auto"/>
              <w:jc w:val="both"/>
              <w:rPr>
                <w:rFonts w:ascii="Arial" w:hAnsi="Arial" w:cs="Arial"/>
                <w:sz w:val="24"/>
                <w:szCs w:val="24"/>
              </w:rPr>
            </w:pPr>
            <w:r w:rsidRPr="00B17B93">
              <w:rPr>
                <w:rFonts w:ascii="Arial" w:hAnsi="Arial" w:cs="Arial"/>
                <w:sz w:val="24"/>
                <w:szCs w:val="24"/>
              </w:rPr>
              <w:t>A manera de resumen, el</w:t>
            </w:r>
            <w:r w:rsidR="00045D6C">
              <w:rPr>
                <w:rFonts w:ascii="Arial" w:hAnsi="Arial" w:cs="Arial"/>
                <w:sz w:val="24"/>
                <w:szCs w:val="24"/>
              </w:rPr>
              <w:t xml:space="preserve"> cumplimiento de las metas del p</w:t>
            </w:r>
            <w:r w:rsidRPr="00B17B93">
              <w:rPr>
                <w:rFonts w:ascii="Arial" w:hAnsi="Arial" w:cs="Arial"/>
                <w:sz w:val="24"/>
                <w:szCs w:val="24"/>
              </w:rPr>
              <w:t>rograma presupuestario M001 - Gestión y Apoyo Institucional, se presenta en la siguiente gráfica.</w:t>
            </w:r>
          </w:p>
          <w:p w:rsidR="00790731" w:rsidRPr="00B17B93" w:rsidRDefault="00790731" w:rsidP="00B637AA">
            <w:pPr>
              <w:spacing w:line="259" w:lineRule="auto"/>
              <w:jc w:val="both"/>
              <w:rPr>
                <w:rFonts w:ascii="Arial" w:hAnsi="Arial" w:cs="Arial"/>
                <w:sz w:val="24"/>
                <w:szCs w:val="24"/>
              </w:rPr>
            </w:pPr>
            <w:r w:rsidRPr="00B17B93">
              <w:rPr>
                <w:rFonts w:ascii="Arial" w:hAnsi="Arial" w:cs="Arial"/>
                <w:sz w:val="24"/>
                <w:szCs w:val="24"/>
              </w:rPr>
              <w:t xml:space="preserve"> </w:t>
            </w:r>
          </w:p>
          <w:tbl>
            <w:tblPr>
              <w:tblStyle w:val="Tablaconcuadrcula"/>
              <w:tblW w:w="77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5"/>
            </w:tblGrid>
            <w:tr w:rsidR="00790731" w:rsidRPr="00B17B93" w:rsidTr="00F21BBE">
              <w:trPr>
                <w:trHeight w:val="253"/>
                <w:jc w:val="center"/>
              </w:trPr>
              <w:tc>
                <w:tcPr>
                  <w:tcW w:w="7715" w:type="dxa"/>
                </w:tcPr>
                <w:p w:rsidR="00790731" w:rsidRPr="00B17B93" w:rsidRDefault="00790731" w:rsidP="00F21BBE">
                  <w:pPr>
                    <w:jc w:val="center"/>
                    <w:rPr>
                      <w:rFonts w:ascii="Arial" w:hAnsi="Arial" w:cs="Arial"/>
                      <w:sz w:val="20"/>
                      <w:szCs w:val="20"/>
                      <w:lang w:val="es-ES"/>
                    </w:rPr>
                  </w:pPr>
                  <w:r w:rsidRPr="00B17B93">
                    <w:rPr>
                      <w:rFonts w:ascii="Arial" w:hAnsi="Arial" w:cs="Arial"/>
                      <w:b/>
                      <w:sz w:val="20"/>
                      <w:szCs w:val="20"/>
                      <w:lang w:val="es-ES"/>
                    </w:rPr>
                    <w:t xml:space="preserve">Gráfica 4. </w:t>
                  </w:r>
                  <w:r w:rsidRPr="00B17B93">
                    <w:rPr>
                      <w:rFonts w:ascii="Arial" w:hAnsi="Arial" w:cs="Arial"/>
                      <w:sz w:val="20"/>
                      <w:szCs w:val="20"/>
                      <w:lang w:val="es-ES"/>
                    </w:rPr>
                    <w:t>Porcentaje de cumplimiento</w:t>
                  </w:r>
                </w:p>
                <w:p w:rsidR="00790731" w:rsidRDefault="00790731" w:rsidP="00F21BBE">
                  <w:pPr>
                    <w:jc w:val="center"/>
                    <w:rPr>
                      <w:rFonts w:ascii="Arial" w:hAnsi="Arial" w:cs="Arial"/>
                      <w:sz w:val="20"/>
                      <w:szCs w:val="20"/>
                      <w:lang w:val="es-ES"/>
                    </w:rPr>
                  </w:pPr>
                  <w:r w:rsidRPr="00B17B93">
                    <w:rPr>
                      <w:rFonts w:ascii="Arial" w:hAnsi="Arial" w:cs="Arial"/>
                      <w:sz w:val="20"/>
                      <w:szCs w:val="20"/>
                      <w:lang w:val="es-ES"/>
                    </w:rPr>
                    <w:t>Programa presupuestario</w:t>
                  </w:r>
                  <w:r w:rsidRPr="00B17B93">
                    <w:rPr>
                      <w:rFonts w:ascii="Arial" w:hAnsi="Arial" w:cs="Arial"/>
                      <w:sz w:val="20"/>
                      <w:szCs w:val="20"/>
                    </w:rPr>
                    <w:t xml:space="preserve"> </w:t>
                  </w:r>
                  <w:r w:rsidRPr="00B17B93">
                    <w:rPr>
                      <w:rFonts w:ascii="Arial" w:hAnsi="Arial" w:cs="Arial"/>
                      <w:sz w:val="20"/>
                      <w:szCs w:val="20"/>
                      <w:lang w:val="es-ES"/>
                    </w:rPr>
                    <w:t>M001 - Gestión y Apoyo Institucional.</w:t>
                  </w:r>
                </w:p>
                <w:p w:rsidR="00B637AA" w:rsidRPr="00B17B93" w:rsidRDefault="00B637AA" w:rsidP="00F21BBE">
                  <w:pPr>
                    <w:jc w:val="center"/>
                    <w:rPr>
                      <w:rFonts w:ascii="Arial" w:hAnsi="Arial" w:cs="Arial"/>
                      <w:sz w:val="20"/>
                      <w:szCs w:val="20"/>
                    </w:rPr>
                  </w:pPr>
                </w:p>
              </w:tc>
            </w:tr>
            <w:tr w:rsidR="00790731" w:rsidRPr="00B17B93" w:rsidTr="00F21BBE">
              <w:tblPrEx>
                <w:tblCellMar>
                  <w:left w:w="70" w:type="dxa"/>
                  <w:right w:w="70" w:type="dxa"/>
                </w:tblCellMar>
              </w:tblPrEx>
              <w:trPr>
                <w:trHeight w:val="978"/>
                <w:jc w:val="center"/>
              </w:trPr>
              <w:tc>
                <w:tcPr>
                  <w:tcW w:w="7715" w:type="dxa"/>
                  <w:vAlign w:val="center"/>
                </w:tcPr>
                <w:p w:rsidR="00790731" w:rsidRPr="00B17B93" w:rsidRDefault="009D792E" w:rsidP="00F21BBE">
                  <w:pPr>
                    <w:jc w:val="center"/>
                    <w:rPr>
                      <w:rFonts w:ascii="Arial" w:hAnsi="Arial" w:cs="Arial"/>
                      <w:b/>
                      <w:sz w:val="14"/>
                      <w:szCs w:val="16"/>
                    </w:rPr>
                  </w:pPr>
                  <w:r w:rsidRPr="00B17B93">
                    <w:rPr>
                      <w:rFonts w:ascii="Arial" w:hAnsi="Arial" w:cs="Arial"/>
                      <w:b/>
                      <w:noProof/>
                      <w:sz w:val="14"/>
                      <w:szCs w:val="16"/>
                    </w:rPr>
                    <w:drawing>
                      <wp:inline distT="0" distB="0" distL="0" distR="0" wp14:anchorId="39674A57" wp14:editId="4A9BC632">
                        <wp:extent cx="4846077" cy="2432538"/>
                        <wp:effectExtent l="0" t="0" r="0" b="6350"/>
                        <wp:docPr id="67" name="Imagen 67" descr="C:\Users\limber.escalante\Downloads\GRAFICA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mber.escalante\Downloads\GRAFICA 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6077" cy="2432538"/>
                                </a:xfrm>
                                <a:prstGeom prst="rect">
                                  <a:avLst/>
                                </a:prstGeom>
                                <a:noFill/>
                                <a:ln>
                                  <a:noFill/>
                                </a:ln>
                              </pic:spPr>
                            </pic:pic>
                          </a:graphicData>
                        </a:graphic>
                      </wp:inline>
                    </w:drawing>
                  </w:r>
                </w:p>
                <w:p w:rsidR="00790731" w:rsidRPr="00B17B93" w:rsidRDefault="00790731" w:rsidP="00F21BBE">
                  <w:pPr>
                    <w:rPr>
                      <w:rFonts w:ascii="Arial" w:hAnsi="Arial" w:cs="Arial"/>
                      <w:sz w:val="8"/>
                      <w:szCs w:val="16"/>
                    </w:rPr>
                  </w:pPr>
                </w:p>
              </w:tc>
            </w:tr>
            <w:tr w:rsidR="00790731" w:rsidRPr="00B17B93" w:rsidTr="00F21BBE">
              <w:trPr>
                <w:trHeight w:val="243"/>
                <w:jc w:val="center"/>
              </w:trPr>
              <w:tc>
                <w:tcPr>
                  <w:tcW w:w="7715" w:type="dxa"/>
                  <w:vAlign w:val="center"/>
                </w:tcPr>
                <w:p w:rsidR="00790731" w:rsidRPr="00B17B93" w:rsidRDefault="00790731" w:rsidP="00F21BBE">
                  <w:pPr>
                    <w:rPr>
                      <w:rFonts w:ascii="Arial" w:hAnsi="Arial" w:cs="Arial"/>
                      <w:b/>
                      <w:sz w:val="14"/>
                      <w:szCs w:val="16"/>
                    </w:rPr>
                  </w:pPr>
                  <w:r w:rsidRPr="00B17B93">
                    <w:rPr>
                      <w:rFonts w:ascii="Arial" w:hAnsi="Arial" w:cs="Arial"/>
                      <w:b/>
                      <w:sz w:val="14"/>
                      <w:szCs w:val="16"/>
                    </w:rPr>
                    <w:t>NCRE: Nivel de Cumplimiento Reportado por el Ente   NCVA: Nivel de Cumplimiento Verificado por la ASEQROO</w:t>
                  </w:r>
                </w:p>
                <w:p w:rsidR="00790731" w:rsidRDefault="00790731" w:rsidP="003408CC">
                  <w:pPr>
                    <w:jc w:val="center"/>
                    <w:rPr>
                      <w:rFonts w:ascii="Arial" w:hAnsi="Arial" w:cs="Arial"/>
                      <w:b/>
                      <w:sz w:val="14"/>
                      <w:szCs w:val="16"/>
                    </w:rPr>
                  </w:pPr>
                  <w:r w:rsidRPr="00B17B93">
                    <w:rPr>
                      <w:rFonts w:ascii="Arial" w:hAnsi="Arial" w:cs="Arial"/>
                      <w:noProof/>
                    </w:rPr>
                    <w:drawing>
                      <wp:inline distT="0" distB="0" distL="0" distR="0" wp14:anchorId="550F36CB" wp14:editId="43B5E04A">
                        <wp:extent cx="106045" cy="95885"/>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extLst>
                                    <a:ext uri="{28A0092B-C50C-407E-A947-70E740481C1C}">
                                      <a14:useLocalDpi xmlns:a14="http://schemas.microsoft.com/office/drawing/2010/main" val="0"/>
                                    </a:ext>
                                  </a:extLst>
                                </a:blip>
                                <a:srcRect l="9152" t="63477" r="88850" b="14928"/>
                                <a:stretch>
                                  <a:fillRect/>
                                </a:stretch>
                              </pic:blipFill>
                              <pic:spPr bwMode="auto">
                                <a:xfrm>
                                  <a:off x="0" y="0"/>
                                  <a:ext cx="106045" cy="95885"/>
                                </a:xfrm>
                                <a:prstGeom prst="rect">
                                  <a:avLst/>
                                </a:prstGeom>
                                <a:noFill/>
                                <a:ln>
                                  <a:noFill/>
                                </a:ln>
                              </pic:spPr>
                            </pic:pic>
                          </a:graphicData>
                        </a:graphic>
                      </wp:inline>
                    </w:drawing>
                  </w:r>
                  <w:r w:rsidRPr="00B17B93">
                    <w:rPr>
                      <w:rFonts w:ascii="Arial" w:hAnsi="Arial" w:cs="Arial"/>
                      <w:b/>
                      <w:sz w:val="14"/>
                      <w:szCs w:val="16"/>
                    </w:rPr>
                    <w:t xml:space="preserve"> Nivel deseable   </w:t>
                  </w:r>
                  <w:r w:rsidRPr="00B17B93">
                    <w:rPr>
                      <w:rFonts w:ascii="Arial" w:hAnsi="Arial" w:cs="Arial"/>
                      <w:noProof/>
                    </w:rPr>
                    <w:drawing>
                      <wp:inline distT="0" distB="0" distL="0" distR="0" wp14:anchorId="336A48DB" wp14:editId="0F79C876">
                        <wp:extent cx="87465" cy="151075"/>
                        <wp:effectExtent l="0" t="0" r="8255" b="1905"/>
                        <wp:docPr id="63"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22">
                                  <a:extLst>
                                    <a:ext uri="{28A0092B-C50C-407E-A947-70E740481C1C}">
                                      <a14:useLocalDpi xmlns:a14="http://schemas.microsoft.com/office/drawing/2010/main" val="0"/>
                                    </a:ext>
                                  </a:extLst>
                                </a:blip>
                                <a:srcRect l="28195" t="46845" r="70245" b="18883"/>
                                <a:stretch/>
                              </pic:blipFill>
                              <pic:spPr bwMode="auto">
                                <a:xfrm>
                                  <a:off x="0" y="0"/>
                                  <a:ext cx="87568" cy="151253"/>
                                </a:xfrm>
                                <a:prstGeom prst="rect">
                                  <a:avLst/>
                                </a:prstGeom>
                                <a:noFill/>
                                <a:ln>
                                  <a:noFill/>
                                </a:ln>
                                <a:extLst>
                                  <a:ext uri="{53640926-AAD7-44D8-BBD7-CCE9431645EC}">
                                    <a14:shadowObscured xmlns:a14="http://schemas.microsoft.com/office/drawing/2010/main"/>
                                  </a:ext>
                                </a:extLst>
                              </pic:spPr>
                            </pic:pic>
                          </a:graphicData>
                        </a:graphic>
                      </wp:inline>
                    </w:drawing>
                  </w:r>
                  <w:r w:rsidRPr="00B17B93">
                    <w:rPr>
                      <w:rFonts w:ascii="Arial" w:hAnsi="Arial" w:cs="Arial"/>
                      <w:b/>
                      <w:sz w:val="14"/>
                      <w:szCs w:val="16"/>
                    </w:rPr>
                    <w:t xml:space="preserve"> Nivel aceptable     </w:t>
                  </w:r>
                  <w:r w:rsidRPr="00B17B93">
                    <w:rPr>
                      <w:rFonts w:ascii="Arial" w:hAnsi="Arial" w:cs="Arial"/>
                      <w:b/>
                      <w:noProof/>
                      <w:sz w:val="14"/>
                      <w:szCs w:val="16"/>
                    </w:rPr>
                    <w:drawing>
                      <wp:inline distT="0" distB="0" distL="0" distR="0" wp14:anchorId="4E0C149C" wp14:editId="407F71EC">
                        <wp:extent cx="110996" cy="92852"/>
                        <wp:effectExtent l="0" t="0" r="3810" b="2540"/>
                        <wp:docPr id="64"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22">
                                  <a:extLst>
                                    <a:ext uri="{28A0092B-C50C-407E-A947-70E740481C1C}">
                                      <a14:useLocalDpi xmlns:a14="http://schemas.microsoft.com/office/drawing/2010/main" val="0"/>
                                    </a:ext>
                                  </a:extLst>
                                </a:blip>
                                <a:srcRect l="49643" t="63496" r="48268" b="12724"/>
                                <a:stretch/>
                              </pic:blipFill>
                              <pic:spPr bwMode="auto">
                                <a:xfrm>
                                  <a:off x="0" y="0"/>
                                  <a:ext cx="148325" cy="124079"/>
                                </a:xfrm>
                                <a:prstGeom prst="rect">
                                  <a:avLst/>
                                </a:prstGeom>
                                <a:noFill/>
                                <a:ln>
                                  <a:noFill/>
                                </a:ln>
                                <a:extLst>
                                  <a:ext uri="{53640926-AAD7-44D8-BBD7-CCE9431645EC}">
                                    <a14:shadowObscured xmlns:a14="http://schemas.microsoft.com/office/drawing/2010/main"/>
                                  </a:ext>
                                </a:extLst>
                              </pic:spPr>
                            </pic:pic>
                          </a:graphicData>
                        </a:graphic>
                      </wp:inline>
                    </w:drawing>
                  </w:r>
                  <w:r w:rsidRPr="00B17B93">
                    <w:rPr>
                      <w:rFonts w:ascii="Arial" w:hAnsi="Arial" w:cs="Arial"/>
                      <w:b/>
                      <w:sz w:val="14"/>
                      <w:szCs w:val="16"/>
                    </w:rPr>
                    <w:t xml:space="preserve"> No alcanzó el resultado programado</w:t>
                  </w:r>
                </w:p>
                <w:p w:rsidR="00672E1C" w:rsidRDefault="00672E1C" w:rsidP="003408CC">
                  <w:pPr>
                    <w:jc w:val="both"/>
                    <w:rPr>
                      <w:rFonts w:ascii="Arial" w:hAnsi="Arial" w:cs="Arial"/>
                      <w:b/>
                      <w:noProof/>
                      <w:sz w:val="14"/>
                      <w:szCs w:val="16"/>
                    </w:rPr>
                  </w:pPr>
                </w:p>
                <w:p w:rsidR="003408CC" w:rsidRPr="00B17B93" w:rsidRDefault="003408CC" w:rsidP="003408CC">
                  <w:pPr>
                    <w:jc w:val="both"/>
                    <w:rPr>
                      <w:rFonts w:ascii="Arial" w:hAnsi="Arial" w:cs="Arial"/>
                      <w:b/>
                      <w:sz w:val="14"/>
                      <w:szCs w:val="16"/>
                    </w:rPr>
                  </w:pPr>
                  <w:r w:rsidRPr="00B17B93">
                    <w:rPr>
                      <w:rFonts w:ascii="Arial" w:hAnsi="Arial" w:cs="Arial"/>
                      <w:b/>
                      <w:noProof/>
                      <w:sz w:val="14"/>
                      <w:szCs w:val="16"/>
                    </w:rPr>
                    <w:t>Fuente:</w:t>
                  </w:r>
                  <w:r w:rsidRPr="00B17B93">
                    <w:rPr>
                      <w:rFonts w:ascii="Arial" w:hAnsi="Arial" w:cs="Arial"/>
                      <w:noProof/>
                      <w:sz w:val="14"/>
                      <w:szCs w:val="16"/>
                    </w:rPr>
                    <w:t xml:space="preserve"> E</w:t>
                  </w:r>
                  <w:r w:rsidRPr="00B17B93">
                    <w:rPr>
                      <w:rFonts w:ascii="Arial" w:hAnsi="Arial" w:cs="Arial"/>
                      <w:noProof/>
                      <w:sz w:val="14"/>
                      <w:szCs w:val="16"/>
                      <w:lang w:val="es-ES"/>
                    </w:rPr>
                    <w:t xml:space="preserve">laborado </w:t>
                  </w:r>
                  <w:r w:rsidRPr="00B17B93">
                    <w:rPr>
                      <w:rFonts w:ascii="Arial" w:hAnsi="Arial" w:cs="Arial"/>
                      <w:noProof/>
                      <w:sz w:val="14"/>
                      <w:szCs w:val="16"/>
                    </w:rPr>
                    <w:t>por la Auditoría Superior del Estado de Quintana Roo (ASEQROO), c</w:t>
                  </w:r>
                  <w:r w:rsidRPr="00B17B93">
                    <w:rPr>
                      <w:rFonts w:ascii="Arial" w:hAnsi="Arial" w:cs="Arial"/>
                      <w:noProof/>
                      <w:sz w:val="14"/>
                      <w:szCs w:val="16"/>
                      <w:lang w:val="es-ES"/>
                    </w:rPr>
                    <w:t xml:space="preserve">on base en la información contenida en los </w:t>
                  </w:r>
                  <w:r w:rsidRPr="00B17B93">
                    <w:rPr>
                      <w:rFonts w:ascii="Arial" w:hAnsi="Arial" w:cs="Arial"/>
                      <w:noProof/>
                      <w:sz w:val="14"/>
                      <w:szCs w:val="16"/>
                    </w:rPr>
                    <w:t xml:space="preserve">Formatos Evaluatorios Programáticos del SIPPRES correspondientes al ejercicio fiscal 2021, </w:t>
                  </w:r>
                  <w:r w:rsidRPr="00B17B93">
                    <w:rPr>
                      <w:rFonts w:ascii="Arial" w:hAnsi="Arial" w:cs="Arial"/>
                      <w:noProof/>
                      <w:sz w:val="14"/>
                      <w:szCs w:val="16"/>
                      <w:lang w:val="es-ES"/>
                    </w:rPr>
                    <w:t xml:space="preserve">las </w:t>
                  </w:r>
                  <w:r w:rsidRPr="00B17B93">
                    <w:rPr>
                      <w:rFonts w:ascii="Arial" w:eastAsia="Calibri" w:hAnsi="Arial" w:cs="Arial"/>
                      <w:bCs/>
                      <w:noProof/>
                      <w:color w:val="000000" w:themeColor="text1"/>
                      <w:sz w:val="14"/>
                      <w:szCs w:val="16"/>
                      <w:lang w:val="es-ES_tradnl"/>
                    </w:rPr>
                    <w:t>Fichas Técnicas de los Indicadores</w:t>
                  </w:r>
                </w:p>
              </w:tc>
            </w:tr>
          </w:tbl>
          <w:p w:rsidR="00672E1C" w:rsidRDefault="00672E1C" w:rsidP="00F21BBE">
            <w:pPr>
              <w:spacing w:line="276" w:lineRule="auto"/>
              <w:jc w:val="both"/>
              <w:rPr>
                <w:rFonts w:ascii="Arial" w:hAnsi="Arial" w:cs="Arial"/>
                <w:sz w:val="24"/>
                <w:szCs w:val="24"/>
              </w:rPr>
            </w:pPr>
          </w:p>
          <w:p w:rsidR="008D5CD8" w:rsidRDefault="008D5CD8" w:rsidP="00F21BBE">
            <w:pPr>
              <w:spacing w:line="276" w:lineRule="auto"/>
              <w:jc w:val="both"/>
              <w:rPr>
                <w:rFonts w:ascii="Arial" w:hAnsi="Arial" w:cs="Arial"/>
                <w:sz w:val="24"/>
                <w:szCs w:val="24"/>
              </w:rPr>
            </w:pPr>
          </w:p>
          <w:p w:rsidR="00790731" w:rsidRDefault="00790731" w:rsidP="00F21BBE">
            <w:pPr>
              <w:spacing w:line="276" w:lineRule="auto"/>
              <w:jc w:val="both"/>
              <w:rPr>
                <w:rFonts w:ascii="Arial" w:hAnsi="Arial" w:cs="Arial"/>
                <w:sz w:val="24"/>
                <w:szCs w:val="24"/>
              </w:rPr>
            </w:pPr>
            <w:r w:rsidRPr="00B17B93">
              <w:rPr>
                <w:rFonts w:ascii="Arial" w:hAnsi="Arial" w:cs="Arial"/>
                <w:sz w:val="24"/>
                <w:szCs w:val="24"/>
              </w:rPr>
              <w:t xml:space="preserve">De acuerdo con lo </w:t>
            </w:r>
            <w:r w:rsidR="00840ADC" w:rsidRPr="00B17B93">
              <w:rPr>
                <w:rFonts w:ascii="Arial" w:hAnsi="Arial" w:cs="Arial"/>
                <w:sz w:val="24"/>
                <w:szCs w:val="24"/>
              </w:rPr>
              <w:t xml:space="preserve">antes </w:t>
            </w:r>
            <w:r w:rsidRPr="00B17B93">
              <w:rPr>
                <w:rFonts w:ascii="Arial" w:hAnsi="Arial" w:cs="Arial"/>
                <w:sz w:val="24"/>
                <w:szCs w:val="24"/>
              </w:rPr>
              <w:t>expuesto</w:t>
            </w:r>
            <w:r w:rsidR="00840ADC" w:rsidRPr="00B17B93">
              <w:rPr>
                <w:rFonts w:ascii="Arial" w:hAnsi="Arial" w:cs="Arial"/>
                <w:sz w:val="24"/>
                <w:szCs w:val="24"/>
              </w:rPr>
              <w:t xml:space="preserve">, se determinó </w:t>
            </w:r>
            <w:r w:rsidRPr="00B17B93">
              <w:rPr>
                <w:rFonts w:ascii="Arial" w:hAnsi="Arial" w:cs="Arial"/>
                <w:sz w:val="24"/>
                <w:szCs w:val="24"/>
              </w:rPr>
              <w:t xml:space="preserve">que la AGEPRO estableció de manera correcta la semaforización para todos los niveles </w:t>
            </w:r>
            <w:r w:rsidR="00840ADC" w:rsidRPr="00B17B93">
              <w:rPr>
                <w:rFonts w:ascii="Arial" w:hAnsi="Arial" w:cs="Arial"/>
                <w:sz w:val="24"/>
                <w:szCs w:val="24"/>
              </w:rPr>
              <w:t xml:space="preserve">revisados </w:t>
            </w:r>
            <w:r w:rsidRPr="00B17B93">
              <w:rPr>
                <w:rFonts w:ascii="Arial" w:hAnsi="Arial" w:cs="Arial"/>
                <w:sz w:val="24"/>
                <w:szCs w:val="24"/>
              </w:rPr>
              <w:t>del programa presupuestario M001- Gestión y Apoyo Institucional</w:t>
            </w:r>
            <w:r w:rsidR="00672E1C">
              <w:rPr>
                <w:rFonts w:ascii="Arial" w:hAnsi="Arial" w:cs="Arial"/>
                <w:sz w:val="24"/>
                <w:szCs w:val="24"/>
              </w:rPr>
              <w:t xml:space="preserve">. </w:t>
            </w:r>
            <w:r w:rsidR="001B78E7" w:rsidRPr="00B17B93">
              <w:rPr>
                <w:rFonts w:ascii="Arial" w:hAnsi="Arial" w:cs="Arial"/>
                <w:sz w:val="24"/>
                <w:szCs w:val="24"/>
              </w:rPr>
              <w:t>Sin embargo, se determinó que</w:t>
            </w:r>
            <w:r w:rsidRPr="00B17B93">
              <w:rPr>
                <w:rFonts w:ascii="Arial" w:hAnsi="Arial" w:cs="Arial"/>
                <w:sz w:val="24"/>
                <w:szCs w:val="24"/>
              </w:rPr>
              <w:t xml:space="preserve"> </w:t>
            </w:r>
            <w:r w:rsidR="003F35D5">
              <w:rPr>
                <w:rFonts w:ascii="Arial" w:hAnsi="Arial" w:cs="Arial"/>
                <w:sz w:val="24"/>
                <w:szCs w:val="24"/>
              </w:rPr>
              <w:t>presentó</w:t>
            </w:r>
            <w:r w:rsidR="001B78E7" w:rsidRPr="00B17B93">
              <w:rPr>
                <w:rFonts w:ascii="Arial" w:hAnsi="Arial" w:cs="Arial"/>
                <w:sz w:val="24"/>
                <w:szCs w:val="24"/>
              </w:rPr>
              <w:t xml:space="preserve"> un cumplimiento de las metas programadas re</w:t>
            </w:r>
            <w:r w:rsidR="00EF3483">
              <w:rPr>
                <w:rFonts w:ascii="Arial" w:hAnsi="Arial" w:cs="Arial"/>
                <w:sz w:val="24"/>
                <w:szCs w:val="24"/>
              </w:rPr>
              <w:t>specto a las ejecutadas en</w:t>
            </w:r>
            <w:r w:rsidR="001B78E7" w:rsidRPr="00B17B93">
              <w:rPr>
                <w:rFonts w:ascii="Arial" w:hAnsi="Arial" w:cs="Arial"/>
                <w:sz w:val="24"/>
                <w:szCs w:val="24"/>
              </w:rPr>
              <w:t xml:space="preserve"> los niveles </w:t>
            </w:r>
            <w:r w:rsidR="00EF3483">
              <w:rPr>
                <w:rFonts w:ascii="Arial" w:hAnsi="Arial" w:cs="Arial"/>
                <w:sz w:val="24"/>
                <w:szCs w:val="24"/>
              </w:rPr>
              <w:t xml:space="preserve">Fin, Propósito y Componente </w:t>
            </w:r>
            <w:r w:rsidR="001B78E7" w:rsidRPr="00B17B93">
              <w:rPr>
                <w:rFonts w:ascii="Arial" w:hAnsi="Arial" w:cs="Arial"/>
                <w:sz w:val="24"/>
                <w:szCs w:val="24"/>
              </w:rPr>
              <w:t>de la MIR</w:t>
            </w:r>
            <w:r w:rsidRPr="00B17B93">
              <w:rPr>
                <w:rFonts w:ascii="Arial" w:hAnsi="Arial" w:cs="Arial"/>
                <w:sz w:val="24"/>
                <w:szCs w:val="24"/>
              </w:rPr>
              <w:t xml:space="preserve"> de</w:t>
            </w:r>
            <w:r w:rsidR="001B78E7" w:rsidRPr="00B17B93">
              <w:rPr>
                <w:rFonts w:ascii="Arial" w:hAnsi="Arial" w:cs="Arial"/>
                <w:sz w:val="24"/>
                <w:szCs w:val="24"/>
              </w:rPr>
              <w:t>l</w:t>
            </w:r>
            <w:r w:rsidRPr="00B17B93">
              <w:rPr>
                <w:rFonts w:ascii="Arial" w:hAnsi="Arial" w:cs="Arial"/>
                <w:sz w:val="24"/>
                <w:szCs w:val="24"/>
              </w:rPr>
              <w:t xml:space="preserve"> 121.42%,</w:t>
            </w:r>
            <w:r w:rsidR="001B78E7" w:rsidRPr="00B17B93">
              <w:rPr>
                <w:rFonts w:ascii="Arial" w:hAnsi="Arial" w:cs="Arial"/>
                <w:sz w:val="24"/>
                <w:szCs w:val="24"/>
              </w:rPr>
              <w:t xml:space="preserve"> 82.00% y 84.59%</w:t>
            </w:r>
            <w:r w:rsidR="00672E1C">
              <w:rPr>
                <w:rFonts w:ascii="Arial" w:hAnsi="Arial" w:cs="Arial"/>
                <w:sz w:val="24"/>
                <w:szCs w:val="24"/>
              </w:rPr>
              <w:t xml:space="preserve">, </w:t>
            </w:r>
            <w:r w:rsidR="00EF3483">
              <w:rPr>
                <w:rFonts w:ascii="Arial" w:hAnsi="Arial" w:cs="Arial"/>
                <w:sz w:val="24"/>
                <w:szCs w:val="24"/>
              </w:rPr>
              <w:t xml:space="preserve">respectivamente, </w:t>
            </w:r>
            <w:r w:rsidR="00672E1C">
              <w:rPr>
                <w:rFonts w:ascii="Arial" w:hAnsi="Arial" w:cs="Arial"/>
                <w:sz w:val="24"/>
                <w:szCs w:val="24"/>
              </w:rPr>
              <w:t>que lo</w:t>
            </w:r>
            <w:r w:rsidR="001B78E7" w:rsidRPr="00B17B93">
              <w:rPr>
                <w:rFonts w:ascii="Arial" w:hAnsi="Arial" w:cs="Arial"/>
                <w:sz w:val="24"/>
                <w:szCs w:val="24"/>
              </w:rPr>
              <w:t>s situó en semáforo amarillo</w:t>
            </w:r>
            <w:r w:rsidR="00672E1C">
              <w:rPr>
                <w:rFonts w:ascii="Arial" w:hAnsi="Arial" w:cs="Arial"/>
                <w:sz w:val="24"/>
                <w:szCs w:val="24"/>
              </w:rPr>
              <w:t>.</w:t>
            </w:r>
          </w:p>
          <w:p w:rsidR="008D5CD8" w:rsidRPr="00B17B93" w:rsidRDefault="008D5CD8" w:rsidP="00F21BBE">
            <w:pPr>
              <w:spacing w:line="276" w:lineRule="auto"/>
              <w:jc w:val="both"/>
              <w:rPr>
                <w:rFonts w:ascii="Arial" w:hAnsi="Arial" w:cs="Arial"/>
                <w:sz w:val="24"/>
                <w:szCs w:val="24"/>
              </w:rPr>
            </w:pPr>
          </w:p>
          <w:p w:rsidR="00790731" w:rsidRDefault="00790731" w:rsidP="00F21BBE">
            <w:pPr>
              <w:spacing w:line="276" w:lineRule="auto"/>
              <w:jc w:val="both"/>
              <w:rPr>
                <w:rFonts w:ascii="Arial" w:hAnsi="Arial" w:cs="Arial"/>
                <w:sz w:val="24"/>
                <w:szCs w:val="24"/>
              </w:rPr>
            </w:pPr>
            <w:r w:rsidRPr="00B17B93">
              <w:rPr>
                <w:rFonts w:ascii="Arial" w:hAnsi="Arial" w:cs="Arial"/>
                <w:sz w:val="24"/>
                <w:szCs w:val="24"/>
              </w:rPr>
              <w:t xml:space="preserve">Aunado a lo anterior, la AGEPRO no sustentó con evidencia el cumplimiento reportado en los Formatos Evaluatorios Programáticos del Sistema de Integración Programática y Presupuestal </w:t>
            </w:r>
            <w:r w:rsidR="00213AB4">
              <w:rPr>
                <w:rFonts w:ascii="Arial" w:hAnsi="Arial" w:cs="Arial"/>
                <w:sz w:val="24"/>
                <w:szCs w:val="24"/>
              </w:rPr>
              <w:t>(FESIPPRES) correspondiente al C</w:t>
            </w:r>
            <w:r w:rsidRPr="00B17B93">
              <w:rPr>
                <w:rFonts w:ascii="Arial" w:hAnsi="Arial" w:cs="Arial"/>
                <w:sz w:val="24"/>
                <w:szCs w:val="24"/>
              </w:rPr>
              <w:t>omponente 1.</w:t>
            </w:r>
          </w:p>
          <w:p w:rsidR="008D5CD8" w:rsidRPr="00B637AA" w:rsidRDefault="008D5CD8" w:rsidP="00F21BBE">
            <w:pPr>
              <w:spacing w:line="276" w:lineRule="auto"/>
              <w:jc w:val="both"/>
              <w:rPr>
                <w:rFonts w:ascii="Arial" w:hAnsi="Arial" w:cs="Arial"/>
                <w:bCs/>
                <w:sz w:val="24"/>
                <w:szCs w:val="16"/>
              </w:rPr>
            </w:pPr>
          </w:p>
        </w:tc>
      </w:tr>
    </w:tbl>
    <w:p w:rsidR="00B17B93" w:rsidRPr="000E49C6" w:rsidRDefault="00B17B93" w:rsidP="00B17B93">
      <w:pPr>
        <w:pStyle w:val="Prrafodelista"/>
        <w:autoSpaceDE w:val="0"/>
        <w:autoSpaceDN w:val="0"/>
        <w:adjustRightInd w:val="0"/>
        <w:spacing w:after="0"/>
        <w:ind w:left="0"/>
        <w:jc w:val="both"/>
        <w:rPr>
          <w:rFonts w:ascii="Arial" w:eastAsia="Times New Roman" w:hAnsi="Arial" w:cs="Arial"/>
          <w:bCs/>
          <w:sz w:val="24"/>
          <w:szCs w:val="24"/>
          <w:lang w:eastAsia="es-ES"/>
        </w:rPr>
      </w:pPr>
      <w:r w:rsidRPr="000E49C6">
        <w:rPr>
          <w:rFonts w:ascii="Arial" w:eastAsia="Times New Roman" w:hAnsi="Arial" w:cs="Arial"/>
          <w:bCs/>
          <w:sz w:val="24"/>
          <w:szCs w:val="24"/>
          <w:lang w:eastAsia="es-ES"/>
        </w:rPr>
        <w:lastRenderedPageBreak/>
        <w:t>Derivado del a</w:t>
      </w:r>
      <w:r w:rsidR="00672E1C">
        <w:rPr>
          <w:rFonts w:ascii="Arial" w:eastAsia="Times New Roman" w:hAnsi="Arial" w:cs="Arial"/>
          <w:bCs/>
          <w:sz w:val="24"/>
          <w:szCs w:val="24"/>
          <w:lang w:eastAsia="es-ES"/>
        </w:rPr>
        <w:t>nálisis anterior, se determinaron</w:t>
      </w:r>
      <w:r>
        <w:rPr>
          <w:rFonts w:ascii="Arial" w:eastAsia="Times New Roman" w:hAnsi="Arial" w:cs="Arial"/>
          <w:bCs/>
          <w:sz w:val="24"/>
          <w:szCs w:val="24"/>
          <w:lang w:eastAsia="es-ES"/>
        </w:rPr>
        <w:t xml:space="preserve"> la</w:t>
      </w:r>
      <w:r w:rsidR="00A1139C">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siguiente</w:t>
      </w:r>
      <w:r w:rsidR="00A1139C">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w:t>
      </w:r>
      <w:r w:rsidR="00A1139C">
        <w:rPr>
          <w:rFonts w:ascii="Arial" w:eastAsia="Times New Roman" w:hAnsi="Arial" w:cs="Arial"/>
          <w:bCs/>
          <w:sz w:val="24"/>
          <w:szCs w:val="24"/>
          <w:lang w:eastAsia="es-ES"/>
        </w:rPr>
        <w:t>observaciones</w:t>
      </w:r>
      <w:r w:rsidRPr="000E49C6">
        <w:rPr>
          <w:rFonts w:ascii="Arial" w:eastAsia="Times New Roman" w:hAnsi="Arial" w:cs="Arial"/>
          <w:bCs/>
          <w:sz w:val="24"/>
          <w:szCs w:val="24"/>
          <w:lang w:eastAsia="es-ES"/>
        </w:rPr>
        <w:t>:</w:t>
      </w:r>
    </w:p>
    <w:p w:rsidR="00790731" w:rsidRDefault="00790731" w:rsidP="006C238A">
      <w:pPr>
        <w:spacing w:after="0"/>
        <w:jc w:val="both"/>
        <w:rPr>
          <w:rFonts w:ascii="Arial" w:eastAsia="Times New Roman" w:hAnsi="Arial" w:cs="Arial"/>
          <w:sz w:val="24"/>
          <w:szCs w:val="24"/>
          <w:lang w:eastAsia="es-ES"/>
        </w:rPr>
      </w:pPr>
    </w:p>
    <w:p w:rsidR="001B78E7" w:rsidRPr="006B4D98" w:rsidRDefault="001B78E7" w:rsidP="006B4D98">
      <w:pPr>
        <w:pStyle w:val="Prrafodelista"/>
        <w:numPr>
          <w:ilvl w:val="0"/>
          <w:numId w:val="37"/>
        </w:numPr>
        <w:autoSpaceDE w:val="0"/>
        <w:autoSpaceDN w:val="0"/>
        <w:adjustRightInd w:val="0"/>
        <w:spacing w:after="0"/>
        <w:ind w:left="426" w:hanging="284"/>
        <w:jc w:val="both"/>
        <w:rPr>
          <w:rFonts w:ascii="Arial" w:hAnsi="Arial" w:cs="Arial"/>
          <w:sz w:val="24"/>
          <w:szCs w:val="24"/>
        </w:rPr>
      </w:pPr>
      <w:r w:rsidRPr="006B4D98">
        <w:rPr>
          <w:rFonts w:ascii="Arial" w:hAnsi="Arial" w:cs="Arial"/>
          <w:sz w:val="24"/>
          <w:szCs w:val="24"/>
        </w:rPr>
        <w:t>La Agencia de Proyectos Estratégicos del Estado de Quintana Roo presentó debilidad al cumplir las metas establecidas en los Formatos Evaluatorios Programáticos del SIPPRES durante el ejercicio fiscal 2021</w:t>
      </w:r>
      <w:r w:rsidR="008D5CD8">
        <w:rPr>
          <w:rFonts w:ascii="Arial" w:hAnsi="Arial" w:cs="Arial"/>
          <w:sz w:val="24"/>
          <w:szCs w:val="24"/>
        </w:rPr>
        <w:t>,</w:t>
      </w:r>
      <w:r w:rsidRPr="006B4D98">
        <w:rPr>
          <w:rFonts w:ascii="Arial" w:hAnsi="Arial" w:cs="Arial"/>
          <w:sz w:val="24"/>
          <w:szCs w:val="24"/>
        </w:rPr>
        <w:t xml:space="preserve"> como sigue:</w:t>
      </w:r>
    </w:p>
    <w:p w:rsidR="001B78E7" w:rsidRPr="006B4D98" w:rsidRDefault="001B78E7" w:rsidP="001B78E7">
      <w:pPr>
        <w:pStyle w:val="Prrafodelista"/>
        <w:autoSpaceDE w:val="0"/>
        <w:autoSpaceDN w:val="0"/>
        <w:adjustRightInd w:val="0"/>
        <w:ind w:left="709"/>
        <w:jc w:val="both"/>
        <w:rPr>
          <w:rFonts w:ascii="Arial" w:hAnsi="Arial" w:cs="Arial"/>
          <w:sz w:val="24"/>
          <w:szCs w:val="24"/>
        </w:rPr>
      </w:pPr>
    </w:p>
    <w:p w:rsidR="001B78E7" w:rsidRPr="006B4D98" w:rsidRDefault="00D46F90" w:rsidP="001B78E7">
      <w:pPr>
        <w:pStyle w:val="Prrafodelista"/>
        <w:numPr>
          <w:ilvl w:val="0"/>
          <w:numId w:val="35"/>
        </w:numPr>
        <w:autoSpaceDE w:val="0"/>
        <w:autoSpaceDN w:val="0"/>
        <w:adjustRightInd w:val="0"/>
        <w:spacing w:after="0"/>
        <w:jc w:val="both"/>
        <w:rPr>
          <w:rFonts w:ascii="Arial" w:hAnsi="Arial" w:cs="Arial"/>
          <w:sz w:val="24"/>
          <w:szCs w:val="24"/>
        </w:rPr>
      </w:pPr>
      <w:r>
        <w:rPr>
          <w:rFonts w:ascii="Arial" w:hAnsi="Arial" w:cs="Arial"/>
          <w:sz w:val="24"/>
          <w:szCs w:val="24"/>
        </w:rPr>
        <w:t>Programa presupuestario E067 -</w:t>
      </w:r>
      <w:r w:rsidR="001B78E7" w:rsidRPr="006B4D98">
        <w:rPr>
          <w:rFonts w:ascii="Arial" w:hAnsi="Arial" w:cs="Arial"/>
          <w:sz w:val="24"/>
          <w:szCs w:val="24"/>
        </w:rPr>
        <w:t xml:space="preserve"> Impulso a la Inversión Público-Privada</w:t>
      </w:r>
    </w:p>
    <w:p w:rsidR="001B78E7" w:rsidRDefault="001B78E7" w:rsidP="001B78E7">
      <w:pPr>
        <w:pStyle w:val="Prrafodelista"/>
        <w:numPr>
          <w:ilvl w:val="1"/>
          <w:numId w:val="25"/>
        </w:numPr>
        <w:autoSpaceDE w:val="0"/>
        <w:autoSpaceDN w:val="0"/>
        <w:adjustRightInd w:val="0"/>
        <w:spacing w:after="0"/>
        <w:jc w:val="both"/>
        <w:rPr>
          <w:rFonts w:ascii="Arial" w:hAnsi="Arial" w:cs="Arial"/>
          <w:sz w:val="24"/>
          <w:szCs w:val="24"/>
        </w:rPr>
      </w:pPr>
      <w:r w:rsidRPr="006B4D98">
        <w:rPr>
          <w:rFonts w:ascii="Arial" w:hAnsi="Arial" w:cs="Arial"/>
          <w:sz w:val="24"/>
          <w:szCs w:val="24"/>
        </w:rPr>
        <w:t>Fin (</w:t>
      </w:r>
      <w:r w:rsidR="004C5FE5" w:rsidRPr="006B4D98">
        <w:rPr>
          <w:rFonts w:ascii="Arial" w:hAnsi="Arial" w:cs="Arial"/>
          <w:sz w:val="24"/>
          <w:szCs w:val="24"/>
        </w:rPr>
        <w:t>sobrecumplimiento</w:t>
      </w:r>
      <w:r w:rsidRPr="006B4D98">
        <w:rPr>
          <w:rFonts w:ascii="Arial" w:hAnsi="Arial" w:cs="Arial"/>
          <w:sz w:val="24"/>
          <w:szCs w:val="24"/>
        </w:rPr>
        <w:t xml:space="preserve"> de </w:t>
      </w:r>
      <w:r w:rsidR="004C5FE5" w:rsidRPr="006B4D98">
        <w:rPr>
          <w:rFonts w:ascii="Arial" w:hAnsi="Arial" w:cs="Arial"/>
          <w:sz w:val="24"/>
          <w:szCs w:val="24"/>
        </w:rPr>
        <w:t>177.77%)</w:t>
      </w:r>
    </w:p>
    <w:p w:rsidR="008D5CD8" w:rsidRPr="006B4D98" w:rsidRDefault="008D5CD8" w:rsidP="008D5CD8">
      <w:pPr>
        <w:pStyle w:val="Prrafodelista"/>
        <w:autoSpaceDE w:val="0"/>
        <w:autoSpaceDN w:val="0"/>
        <w:adjustRightInd w:val="0"/>
        <w:spacing w:after="0"/>
        <w:ind w:left="1440"/>
        <w:jc w:val="both"/>
        <w:rPr>
          <w:rFonts w:ascii="Arial" w:hAnsi="Arial" w:cs="Arial"/>
          <w:sz w:val="24"/>
          <w:szCs w:val="24"/>
        </w:rPr>
      </w:pPr>
    </w:p>
    <w:p w:rsidR="001B78E7" w:rsidRPr="006B4D98" w:rsidRDefault="00D46F90" w:rsidP="001B78E7">
      <w:pPr>
        <w:pStyle w:val="Prrafodelista"/>
        <w:numPr>
          <w:ilvl w:val="0"/>
          <w:numId w:val="34"/>
        </w:numPr>
        <w:autoSpaceDE w:val="0"/>
        <w:autoSpaceDN w:val="0"/>
        <w:adjustRightInd w:val="0"/>
        <w:spacing w:after="0"/>
        <w:jc w:val="both"/>
        <w:rPr>
          <w:rFonts w:ascii="Arial" w:hAnsi="Arial" w:cs="Arial"/>
          <w:sz w:val="24"/>
          <w:szCs w:val="24"/>
        </w:rPr>
      </w:pPr>
      <w:r>
        <w:rPr>
          <w:rFonts w:ascii="Arial" w:hAnsi="Arial" w:cs="Arial"/>
          <w:sz w:val="24"/>
          <w:szCs w:val="24"/>
        </w:rPr>
        <w:t>Programa presupuestario G002 -</w:t>
      </w:r>
      <w:r w:rsidR="001B78E7" w:rsidRPr="006B4D98">
        <w:rPr>
          <w:rFonts w:ascii="Arial" w:hAnsi="Arial" w:cs="Arial"/>
          <w:sz w:val="24"/>
          <w:szCs w:val="24"/>
        </w:rPr>
        <w:t xml:space="preserve"> Certeza jurídica en el Patrimonio Estatal</w:t>
      </w:r>
    </w:p>
    <w:p w:rsidR="001B78E7" w:rsidRPr="006B4D98" w:rsidRDefault="001B78E7" w:rsidP="001B78E7">
      <w:pPr>
        <w:pStyle w:val="Prrafodelista"/>
        <w:numPr>
          <w:ilvl w:val="1"/>
          <w:numId w:val="25"/>
        </w:numPr>
        <w:autoSpaceDE w:val="0"/>
        <w:autoSpaceDN w:val="0"/>
        <w:adjustRightInd w:val="0"/>
        <w:spacing w:after="0"/>
        <w:jc w:val="both"/>
        <w:rPr>
          <w:rFonts w:ascii="Arial" w:hAnsi="Arial" w:cs="Arial"/>
          <w:sz w:val="24"/>
          <w:szCs w:val="24"/>
        </w:rPr>
      </w:pPr>
      <w:r w:rsidRPr="006B4D98">
        <w:rPr>
          <w:rFonts w:ascii="Arial" w:hAnsi="Arial" w:cs="Arial"/>
          <w:sz w:val="24"/>
          <w:szCs w:val="24"/>
        </w:rPr>
        <w:t>Fin (</w:t>
      </w:r>
      <w:r w:rsidR="004C5FE5" w:rsidRPr="006B4D98">
        <w:rPr>
          <w:rFonts w:ascii="Arial" w:hAnsi="Arial" w:cs="Arial"/>
          <w:sz w:val="24"/>
          <w:szCs w:val="24"/>
        </w:rPr>
        <w:t>sobrecumplimiento</w:t>
      </w:r>
      <w:r w:rsidRPr="006B4D98">
        <w:rPr>
          <w:rFonts w:ascii="Arial" w:hAnsi="Arial" w:cs="Arial"/>
          <w:sz w:val="24"/>
          <w:szCs w:val="24"/>
        </w:rPr>
        <w:t xml:space="preserve"> de </w:t>
      </w:r>
      <w:r w:rsidR="004C5FE5" w:rsidRPr="006B4D98">
        <w:rPr>
          <w:rFonts w:ascii="Arial" w:hAnsi="Arial" w:cs="Arial"/>
          <w:sz w:val="24"/>
          <w:szCs w:val="24"/>
        </w:rPr>
        <w:t>177.77</w:t>
      </w:r>
      <w:r w:rsidRPr="006B4D98">
        <w:rPr>
          <w:rFonts w:ascii="Arial" w:hAnsi="Arial" w:cs="Arial"/>
          <w:sz w:val="24"/>
          <w:szCs w:val="24"/>
        </w:rPr>
        <w:t>%)</w:t>
      </w:r>
    </w:p>
    <w:p w:rsidR="001B78E7" w:rsidRPr="006B4D98" w:rsidRDefault="001B78E7" w:rsidP="001B78E7">
      <w:pPr>
        <w:pStyle w:val="Prrafodelista"/>
        <w:numPr>
          <w:ilvl w:val="1"/>
          <w:numId w:val="25"/>
        </w:numPr>
        <w:autoSpaceDE w:val="0"/>
        <w:autoSpaceDN w:val="0"/>
        <w:adjustRightInd w:val="0"/>
        <w:spacing w:after="0"/>
        <w:jc w:val="both"/>
        <w:rPr>
          <w:rFonts w:ascii="Arial" w:hAnsi="Arial" w:cs="Arial"/>
          <w:sz w:val="24"/>
          <w:szCs w:val="24"/>
        </w:rPr>
      </w:pPr>
      <w:r w:rsidRPr="006B4D98">
        <w:rPr>
          <w:rFonts w:ascii="Arial" w:hAnsi="Arial" w:cs="Arial"/>
          <w:sz w:val="24"/>
          <w:szCs w:val="24"/>
        </w:rPr>
        <w:t xml:space="preserve">Propósito </w:t>
      </w:r>
      <w:r w:rsidRPr="006B4D98">
        <w:rPr>
          <w:rFonts w:ascii="Arial" w:hAnsi="Arial" w:cs="Arial"/>
          <w:bCs/>
          <w:sz w:val="24"/>
          <w:szCs w:val="24"/>
        </w:rPr>
        <w:t>(</w:t>
      </w:r>
      <w:r w:rsidRPr="006B4D98">
        <w:rPr>
          <w:rFonts w:ascii="Arial" w:hAnsi="Arial" w:cs="Arial"/>
          <w:sz w:val="24"/>
          <w:szCs w:val="24"/>
        </w:rPr>
        <w:t>incumplimiento de 16.00%)</w:t>
      </w:r>
    </w:p>
    <w:p w:rsidR="001B78E7" w:rsidRDefault="001B78E7" w:rsidP="001B78E7">
      <w:pPr>
        <w:pStyle w:val="Prrafodelista"/>
        <w:numPr>
          <w:ilvl w:val="1"/>
          <w:numId w:val="25"/>
        </w:numPr>
        <w:autoSpaceDE w:val="0"/>
        <w:autoSpaceDN w:val="0"/>
        <w:adjustRightInd w:val="0"/>
        <w:spacing w:after="0"/>
        <w:jc w:val="both"/>
        <w:rPr>
          <w:rFonts w:ascii="Arial" w:hAnsi="Arial" w:cs="Arial"/>
          <w:sz w:val="24"/>
          <w:szCs w:val="24"/>
        </w:rPr>
      </w:pPr>
      <w:r w:rsidRPr="006B4D98">
        <w:rPr>
          <w:rFonts w:ascii="Arial" w:hAnsi="Arial" w:cs="Arial"/>
          <w:bCs/>
          <w:sz w:val="24"/>
          <w:szCs w:val="24"/>
        </w:rPr>
        <w:t>Componente (</w:t>
      </w:r>
      <w:r w:rsidRPr="006B4D98">
        <w:rPr>
          <w:rFonts w:ascii="Arial" w:hAnsi="Arial" w:cs="Arial"/>
          <w:sz w:val="24"/>
          <w:szCs w:val="24"/>
        </w:rPr>
        <w:t>incumplimiento de 35.01%)</w:t>
      </w:r>
    </w:p>
    <w:p w:rsidR="008D5CD8" w:rsidRPr="006B4D98" w:rsidRDefault="008D5CD8" w:rsidP="008D5CD8">
      <w:pPr>
        <w:pStyle w:val="Prrafodelista"/>
        <w:autoSpaceDE w:val="0"/>
        <w:autoSpaceDN w:val="0"/>
        <w:adjustRightInd w:val="0"/>
        <w:spacing w:after="0"/>
        <w:ind w:left="1440"/>
        <w:jc w:val="both"/>
        <w:rPr>
          <w:rFonts w:ascii="Arial" w:hAnsi="Arial" w:cs="Arial"/>
          <w:sz w:val="24"/>
          <w:szCs w:val="24"/>
        </w:rPr>
      </w:pPr>
    </w:p>
    <w:p w:rsidR="001B78E7" w:rsidRPr="006B4D98" w:rsidRDefault="001B78E7" w:rsidP="001B78E7">
      <w:pPr>
        <w:pStyle w:val="Prrafodelista"/>
        <w:numPr>
          <w:ilvl w:val="0"/>
          <w:numId w:val="34"/>
        </w:numPr>
        <w:autoSpaceDE w:val="0"/>
        <w:autoSpaceDN w:val="0"/>
        <w:adjustRightInd w:val="0"/>
        <w:spacing w:after="0"/>
        <w:jc w:val="both"/>
        <w:rPr>
          <w:rFonts w:ascii="Arial" w:hAnsi="Arial" w:cs="Arial"/>
          <w:sz w:val="24"/>
          <w:szCs w:val="24"/>
        </w:rPr>
      </w:pPr>
      <w:r w:rsidRPr="006B4D98">
        <w:rPr>
          <w:rFonts w:ascii="Arial" w:hAnsi="Arial" w:cs="Arial"/>
          <w:sz w:val="24"/>
          <w:szCs w:val="24"/>
        </w:rPr>
        <w:t>Programa presupuestario M001</w:t>
      </w:r>
      <w:r w:rsidR="00D46F90">
        <w:rPr>
          <w:rFonts w:ascii="Arial" w:hAnsi="Arial" w:cs="Arial"/>
          <w:sz w:val="24"/>
          <w:szCs w:val="24"/>
        </w:rPr>
        <w:t xml:space="preserve"> </w:t>
      </w:r>
      <w:r w:rsidRPr="006B4D98">
        <w:rPr>
          <w:rFonts w:ascii="Arial" w:hAnsi="Arial" w:cs="Arial"/>
          <w:sz w:val="24"/>
          <w:szCs w:val="24"/>
        </w:rPr>
        <w:t>- Gestión y Apoyo Institucional</w:t>
      </w:r>
    </w:p>
    <w:p w:rsidR="001B78E7" w:rsidRPr="006B4D98" w:rsidRDefault="001B78E7" w:rsidP="001B78E7">
      <w:pPr>
        <w:pStyle w:val="Prrafodelista"/>
        <w:numPr>
          <w:ilvl w:val="1"/>
          <w:numId w:val="25"/>
        </w:numPr>
        <w:jc w:val="both"/>
        <w:rPr>
          <w:rFonts w:ascii="Arial" w:hAnsi="Arial" w:cs="Arial"/>
          <w:sz w:val="24"/>
          <w:szCs w:val="24"/>
        </w:rPr>
      </w:pPr>
      <w:r w:rsidRPr="006B4D98">
        <w:rPr>
          <w:rFonts w:ascii="Arial" w:hAnsi="Arial" w:cs="Arial"/>
          <w:sz w:val="24"/>
          <w:szCs w:val="24"/>
        </w:rPr>
        <w:t>Fin (cumplimiento de 121.42%).</w:t>
      </w:r>
    </w:p>
    <w:p w:rsidR="001B78E7" w:rsidRPr="006B4D98" w:rsidRDefault="001B78E7" w:rsidP="001B78E7">
      <w:pPr>
        <w:pStyle w:val="Prrafodelista"/>
        <w:numPr>
          <w:ilvl w:val="1"/>
          <w:numId w:val="25"/>
        </w:numPr>
        <w:jc w:val="both"/>
        <w:rPr>
          <w:rFonts w:ascii="Arial" w:hAnsi="Arial" w:cs="Arial"/>
          <w:sz w:val="24"/>
          <w:szCs w:val="24"/>
        </w:rPr>
      </w:pPr>
      <w:r w:rsidRPr="006B4D98">
        <w:rPr>
          <w:rFonts w:ascii="Arial" w:hAnsi="Arial" w:cs="Arial"/>
          <w:bCs/>
          <w:sz w:val="24"/>
          <w:szCs w:val="24"/>
        </w:rPr>
        <w:t xml:space="preserve">Propósito </w:t>
      </w:r>
      <w:r w:rsidRPr="006B4D98">
        <w:rPr>
          <w:rFonts w:ascii="Arial" w:hAnsi="Arial" w:cs="Arial"/>
          <w:sz w:val="24"/>
          <w:szCs w:val="24"/>
        </w:rPr>
        <w:t>(cumplimiento de 82.00%).</w:t>
      </w:r>
    </w:p>
    <w:p w:rsidR="001B78E7" w:rsidRDefault="001B78E7" w:rsidP="001B78E7">
      <w:pPr>
        <w:pStyle w:val="Prrafodelista"/>
        <w:numPr>
          <w:ilvl w:val="1"/>
          <w:numId w:val="25"/>
        </w:numPr>
        <w:jc w:val="both"/>
        <w:rPr>
          <w:rFonts w:ascii="Arial" w:hAnsi="Arial" w:cs="Arial"/>
          <w:sz w:val="24"/>
          <w:szCs w:val="24"/>
        </w:rPr>
      </w:pPr>
      <w:r w:rsidRPr="006B4D98">
        <w:rPr>
          <w:rFonts w:ascii="Arial" w:hAnsi="Arial" w:cs="Arial"/>
          <w:sz w:val="24"/>
          <w:szCs w:val="24"/>
        </w:rPr>
        <w:t>Componente 01 (cumplimiento de 84.59%).</w:t>
      </w:r>
    </w:p>
    <w:p w:rsidR="003408CC" w:rsidRPr="006B4D98" w:rsidRDefault="003408CC" w:rsidP="005E4DB1">
      <w:pPr>
        <w:pStyle w:val="Prrafodelista"/>
        <w:spacing w:after="0"/>
        <w:ind w:left="1440"/>
        <w:jc w:val="both"/>
        <w:rPr>
          <w:rFonts w:ascii="Arial" w:hAnsi="Arial" w:cs="Arial"/>
          <w:sz w:val="24"/>
          <w:szCs w:val="24"/>
        </w:rPr>
      </w:pPr>
    </w:p>
    <w:p w:rsidR="006B4D98" w:rsidRPr="006B4D98" w:rsidRDefault="006B4D98" w:rsidP="006B4D98">
      <w:pPr>
        <w:numPr>
          <w:ilvl w:val="0"/>
          <w:numId w:val="38"/>
        </w:numPr>
        <w:spacing w:after="0"/>
        <w:ind w:left="426" w:hanging="284"/>
        <w:jc w:val="both"/>
        <w:rPr>
          <w:rFonts w:ascii="Arial" w:eastAsia="Times New Roman" w:hAnsi="Arial" w:cs="Arial"/>
          <w:sz w:val="24"/>
          <w:szCs w:val="24"/>
          <w:lang w:eastAsia="es-ES"/>
        </w:rPr>
      </w:pPr>
      <w:r w:rsidRPr="006B4D98">
        <w:rPr>
          <w:rFonts w:ascii="Arial" w:eastAsia="Times New Roman" w:hAnsi="Arial" w:cs="Arial"/>
          <w:sz w:val="24"/>
          <w:szCs w:val="24"/>
          <w:lang w:eastAsia="es-ES"/>
        </w:rPr>
        <w:t>La Agencia de Proyectos Estratégicos del Estado de Quintana Roo presentó debilidad al sustentar con evidencia el nivel de cumplimiento reportado en los Formatos Evaluatorios Programáticos del SIPPRES correspondientes a los siguientes programas presupuestarios:</w:t>
      </w:r>
    </w:p>
    <w:p w:rsidR="006B4D98" w:rsidRPr="006B4D98" w:rsidRDefault="006B4D98" w:rsidP="006B4D98">
      <w:pPr>
        <w:spacing w:after="0"/>
        <w:jc w:val="both"/>
        <w:rPr>
          <w:rFonts w:ascii="Arial" w:eastAsia="Times New Roman" w:hAnsi="Arial" w:cs="Arial"/>
          <w:sz w:val="24"/>
          <w:szCs w:val="24"/>
          <w:lang w:eastAsia="es-ES"/>
        </w:rPr>
      </w:pPr>
    </w:p>
    <w:p w:rsidR="006B4D98" w:rsidRPr="006B4D98" w:rsidRDefault="006B4D98" w:rsidP="006B4D98">
      <w:pPr>
        <w:numPr>
          <w:ilvl w:val="0"/>
          <w:numId w:val="34"/>
        </w:numPr>
        <w:spacing w:after="0"/>
        <w:jc w:val="both"/>
        <w:rPr>
          <w:rFonts w:ascii="Arial" w:eastAsia="Times New Roman" w:hAnsi="Arial" w:cs="Arial"/>
          <w:sz w:val="24"/>
          <w:szCs w:val="24"/>
          <w:lang w:eastAsia="es-ES"/>
        </w:rPr>
      </w:pPr>
      <w:r w:rsidRPr="006B4D98">
        <w:rPr>
          <w:rFonts w:ascii="Arial" w:eastAsia="Times New Roman" w:hAnsi="Arial" w:cs="Arial"/>
          <w:sz w:val="24"/>
          <w:szCs w:val="24"/>
          <w:lang w:eastAsia="es-ES"/>
        </w:rPr>
        <w:t>E067 Impulso a la Inversión Público-Privada.</w:t>
      </w:r>
    </w:p>
    <w:p w:rsidR="006B4D98" w:rsidRPr="006B4D98" w:rsidRDefault="006B4D98" w:rsidP="006B4D98">
      <w:pPr>
        <w:numPr>
          <w:ilvl w:val="1"/>
          <w:numId w:val="25"/>
        </w:numPr>
        <w:spacing w:after="0"/>
        <w:jc w:val="both"/>
        <w:rPr>
          <w:rFonts w:ascii="Arial" w:eastAsia="Times New Roman" w:hAnsi="Arial" w:cs="Arial"/>
          <w:sz w:val="24"/>
          <w:szCs w:val="24"/>
          <w:lang w:eastAsia="es-ES"/>
        </w:rPr>
      </w:pPr>
      <w:r w:rsidRPr="006B4D98">
        <w:rPr>
          <w:rFonts w:ascii="Arial" w:eastAsia="Times New Roman" w:hAnsi="Arial" w:cs="Arial"/>
          <w:sz w:val="24"/>
          <w:szCs w:val="24"/>
          <w:lang w:eastAsia="es-ES"/>
        </w:rPr>
        <w:t xml:space="preserve">Propósito. </w:t>
      </w:r>
    </w:p>
    <w:p w:rsidR="006B4D98" w:rsidRDefault="006B4D98" w:rsidP="006B4D98">
      <w:pPr>
        <w:numPr>
          <w:ilvl w:val="1"/>
          <w:numId w:val="25"/>
        </w:numPr>
        <w:spacing w:after="0"/>
        <w:jc w:val="both"/>
        <w:rPr>
          <w:rFonts w:ascii="Arial" w:eastAsia="Times New Roman" w:hAnsi="Arial" w:cs="Arial"/>
          <w:sz w:val="24"/>
          <w:szCs w:val="24"/>
          <w:lang w:eastAsia="es-ES"/>
        </w:rPr>
      </w:pPr>
      <w:r w:rsidRPr="006B4D98">
        <w:rPr>
          <w:rFonts w:ascii="Arial" w:eastAsia="Times New Roman" w:hAnsi="Arial" w:cs="Arial"/>
          <w:sz w:val="24"/>
          <w:szCs w:val="24"/>
          <w:lang w:eastAsia="es-ES"/>
        </w:rPr>
        <w:t>Componentes 01, 02, 03 y 04.</w:t>
      </w:r>
    </w:p>
    <w:p w:rsidR="00835A02" w:rsidRPr="006B4D98" w:rsidRDefault="00835A02" w:rsidP="00835A02">
      <w:pPr>
        <w:spacing w:after="0"/>
        <w:ind w:left="1440"/>
        <w:jc w:val="both"/>
        <w:rPr>
          <w:rFonts w:ascii="Arial" w:eastAsia="Times New Roman" w:hAnsi="Arial" w:cs="Arial"/>
          <w:sz w:val="24"/>
          <w:szCs w:val="24"/>
          <w:lang w:eastAsia="es-ES"/>
        </w:rPr>
      </w:pPr>
    </w:p>
    <w:p w:rsidR="006B4D98" w:rsidRPr="006B4D98" w:rsidRDefault="006B4D98" w:rsidP="006B4D98">
      <w:pPr>
        <w:numPr>
          <w:ilvl w:val="0"/>
          <w:numId w:val="34"/>
        </w:numPr>
        <w:spacing w:after="0"/>
        <w:jc w:val="both"/>
        <w:rPr>
          <w:rFonts w:ascii="Arial" w:eastAsia="Times New Roman" w:hAnsi="Arial" w:cs="Arial"/>
          <w:sz w:val="24"/>
          <w:szCs w:val="24"/>
          <w:lang w:eastAsia="es-ES"/>
        </w:rPr>
      </w:pPr>
      <w:r w:rsidRPr="006B4D98">
        <w:rPr>
          <w:rFonts w:ascii="Arial" w:eastAsia="Times New Roman" w:hAnsi="Arial" w:cs="Arial"/>
          <w:sz w:val="24"/>
          <w:szCs w:val="24"/>
          <w:lang w:eastAsia="es-ES"/>
        </w:rPr>
        <w:t>G002 Certeza jurídica en el Patrimonio Estatal.</w:t>
      </w:r>
    </w:p>
    <w:p w:rsidR="006B4D98" w:rsidRDefault="006B4D98" w:rsidP="006B4D98">
      <w:pPr>
        <w:numPr>
          <w:ilvl w:val="1"/>
          <w:numId w:val="25"/>
        </w:numPr>
        <w:spacing w:after="0"/>
        <w:jc w:val="both"/>
        <w:rPr>
          <w:rFonts w:ascii="Arial" w:eastAsia="Times New Roman" w:hAnsi="Arial" w:cs="Arial"/>
          <w:sz w:val="24"/>
          <w:szCs w:val="24"/>
          <w:lang w:eastAsia="es-ES"/>
        </w:rPr>
      </w:pPr>
      <w:r w:rsidRPr="006B4D98">
        <w:rPr>
          <w:rFonts w:ascii="Arial" w:eastAsia="Times New Roman" w:hAnsi="Arial" w:cs="Arial"/>
          <w:sz w:val="24"/>
          <w:szCs w:val="24"/>
          <w:lang w:eastAsia="es-ES"/>
        </w:rPr>
        <w:t>Propósito.</w:t>
      </w:r>
    </w:p>
    <w:p w:rsidR="00835A02" w:rsidRPr="006B4D98" w:rsidRDefault="00835A02" w:rsidP="00835A02">
      <w:pPr>
        <w:spacing w:after="0"/>
        <w:ind w:left="1440"/>
        <w:jc w:val="both"/>
        <w:rPr>
          <w:rFonts w:ascii="Arial" w:eastAsia="Times New Roman" w:hAnsi="Arial" w:cs="Arial"/>
          <w:sz w:val="24"/>
          <w:szCs w:val="24"/>
          <w:lang w:eastAsia="es-ES"/>
        </w:rPr>
      </w:pPr>
    </w:p>
    <w:p w:rsidR="006B4D98" w:rsidRPr="006B4D98" w:rsidRDefault="006B4D98" w:rsidP="006B4D98">
      <w:pPr>
        <w:numPr>
          <w:ilvl w:val="0"/>
          <w:numId w:val="34"/>
        </w:numPr>
        <w:spacing w:after="0"/>
        <w:jc w:val="both"/>
        <w:rPr>
          <w:rFonts w:ascii="Arial" w:eastAsia="Times New Roman" w:hAnsi="Arial" w:cs="Arial"/>
          <w:sz w:val="24"/>
          <w:szCs w:val="24"/>
          <w:lang w:eastAsia="es-ES"/>
        </w:rPr>
      </w:pPr>
      <w:r w:rsidRPr="006B4D98">
        <w:rPr>
          <w:rFonts w:ascii="Arial" w:eastAsia="Times New Roman" w:hAnsi="Arial" w:cs="Arial"/>
          <w:sz w:val="24"/>
          <w:szCs w:val="24"/>
          <w:lang w:eastAsia="es-ES"/>
        </w:rPr>
        <w:t>M001 Gestión y Apoyo Institucional.</w:t>
      </w:r>
    </w:p>
    <w:p w:rsidR="006B4D98" w:rsidRPr="006B4D98" w:rsidRDefault="006B4D98" w:rsidP="006B4D98">
      <w:pPr>
        <w:numPr>
          <w:ilvl w:val="1"/>
          <w:numId w:val="25"/>
        </w:numPr>
        <w:spacing w:after="0"/>
        <w:jc w:val="both"/>
        <w:rPr>
          <w:rFonts w:ascii="Arial" w:eastAsia="Times New Roman" w:hAnsi="Arial" w:cs="Arial"/>
          <w:sz w:val="24"/>
          <w:szCs w:val="24"/>
          <w:lang w:eastAsia="es-ES"/>
        </w:rPr>
      </w:pPr>
      <w:r w:rsidRPr="006B4D98">
        <w:rPr>
          <w:rFonts w:ascii="Arial" w:eastAsia="Times New Roman" w:hAnsi="Arial" w:cs="Arial"/>
          <w:sz w:val="24"/>
          <w:szCs w:val="24"/>
          <w:lang w:eastAsia="es-ES"/>
        </w:rPr>
        <w:t>Componente 01.</w:t>
      </w:r>
    </w:p>
    <w:p w:rsidR="00790731" w:rsidRDefault="00790731" w:rsidP="006C238A">
      <w:pPr>
        <w:spacing w:after="0"/>
        <w:jc w:val="both"/>
        <w:rPr>
          <w:rFonts w:ascii="Arial" w:eastAsia="Times New Roman" w:hAnsi="Arial" w:cs="Arial"/>
          <w:sz w:val="24"/>
          <w:szCs w:val="24"/>
          <w:lang w:eastAsia="es-ES"/>
        </w:rPr>
      </w:pPr>
    </w:p>
    <w:p w:rsidR="00835A02" w:rsidRDefault="00835A02" w:rsidP="006C238A">
      <w:pPr>
        <w:spacing w:after="0"/>
        <w:jc w:val="both"/>
        <w:rPr>
          <w:rFonts w:ascii="Arial" w:eastAsia="Times New Roman" w:hAnsi="Arial" w:cs="Arial"/>
          <w:b/>
          <w:sz w:val="24"/>
          <w:szCs w:val="24"/>
          <w:lang w:eastAsia="es-ES"/>
        </w:rPr>
      </w:pPr>
    </w:p>
    <w:p w:rsidR="00835A02" w:rsidRDefault="00835A02" w:rsidP="006C238A">
      <w:pPr>
        <w:spacing w:after="0"/>
        <w:jc w:val="both"/>
        <w:rPr>
          <w:rFonts w:ascii="Arial" w:eastAsia="Times New Roman" w:hAnsi="Arial" w:cs="Arial"/>
          <w:b/>
          <w:sz w:val="24"/>
          <w:szCs w:val="24"/>
          <w:lang w:eastAsia="es-ES"/>
        </w:rPr>
      </w:pPr>
    </w:p>
    <w:p w:rsidR="00835A02" w:rsidRDefault="00835A02" w:rsidP="006C238A">
      <w:pPr>
        <w:spacing w:after="0"/>
        <w:jc w:val="both"/>
        <w:rPr>
          <w:rFonts w:ascii="Arial" w:eastAsia="Times New Roman" w:hAnsi="Arial" w:cs="Arial"/>
          <w:b/>
          <w:sz w:val="24"/>
          <w:szCs w:val="24"/>
          <w:lang w:eastAsia="es-ES"/>
        </w:rPr>
      </w:pPr>
    </w:p>
    <w:p w:rsidR="00835A02" w:rsidRDefault="00835A02" w:rsidP="006C238A">
      <w:pPr>
        <w:spacing w:after="0"/>
        <w:jc w:val="both"/>
        <w:rPr>
          <w:rFonts w:ascii="Arial" w:eastAsia="Times New Roman" w:hAnsi="Arial" w:cs="Arial"/>
          <w:b/>
          <w:sz w:val="24"/>
          <w:szCs w:val="24"/>
          <w:lang w:eastAsia="es-ES"/>
        </w:rPr>
      </w:pPr>
    </w:p>
    <w:p w:rsidR="006C238A" w:rsidRPr="0042244F" w:rsidRDefault="001A681F" w:rsidP="006C238A">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w:t>
      </w:r>
      <w:r w:rsidR="006C238A" w:rsidRPr="000E49C6">
        <w:rPr>
          <w:rFonts w:ascii="Arial" w:eastAsia="Times New Roman" w:hAnsi="Arial" w:cs="Arial"/>
          <w:b/>
          <w:sz w:val="24"/>
          <w:szCs w:val="24"/>
          <w:lang w:eastAsia="es-ES"/>
        </w:rPr>
        <w:t>n</w:t>
      </w:r>
      <w:r>
        <w:rPr>
          <w:rFonts w:ascii="Arial" w:eastAsia="Times New Roman" w:hAnsi="Arial" w:cs="Arial"/>
          <w:b/>
          <w:sz w:val="24"/>
          <w:szCs w:val="24"/>
          <w:lang w:eastAsia="es-ES"/>
        </w:rPr>
        <w:t>es</w:t>
      </w:r>
      <w:r w:rsidR="006C238A" w:rsidRPr="000E49C6">
        <w:rPr>
          <w:rFonts w:ascii="Arial" w:eastAsia="Times New Roman" w:hAnsi="Arial" w:cs="Arial"/>
          <w:b/>
          <w:sz w:val="24"/>
          <w:szCs w:val="24"/>
          <w:lang w:eastAsia="es-ES"/>
        </w:rPr>
        <w:t xml:space="preserve"> </w:t>
      </w:r>
      <w:r w:rsidR="006C238A" w:rsidRPr="0042244F">
        <w:rPr>
          <w:rFonts w:ascii="Arial" w:eastAsia="Times New Roman" w:hAnsi="Arial" w:cs="Arial"/>
          <w:b/>
          <w:sz w:val="24"/>
          <w:szCs w:val="24"/>
          <w:lang w:eastAsia="es-ES"/>
        </w:rPr>
        <w:t>de Desempeño.</w:t>
      </w:r>
    </w:p>
    <w:p w:rsidR="006C238A" w:rsidRDefault="006C238A" w:rsidP="006C238A">
      <w:pPr>
        <w:spacing w:after="0"/>
        <w:jc w:val="both"/>
        <w:rPr>
          <w:rFonts w:ascii="Arial" w:eastAsia="Times New Roman" w:hAnsi="Arial" w:cs="Arial"/>
          <w:sz w:val="24"/>
          <w:szCs w:val="24"/>
          <w:lang w:eastAsia="es-ES"/>
        </w:rPr>
      </w:pPr>
    </w:p>
    <w:p w:rsidR="006C238A" w:rsidRDefault="006C238A" w:rsidP="006C238A">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w:t>
      </w:r>
      <w:r w:rsidR="006B4D98">
        <w:rPr>
          <w:rFonts w:ascii="Arial" w:eastAsia="Times New Roman" w:hAnsi="Arial" w:cs="Arial"/>
          <w:sz w:val="24"/>
          <w:szCs w:val="24"/>
          <w:lang w:eastAsia="es-ES"/>
        </w:rPr>
        <w:t xml:space="preserve"> </w:t>
      </w:r>
      <w:r w:rsidRPr="001D226F">
        <w:rPr>
          <w:rFonts w:ascii="Arial" w:eastAsia="Times New Roman" w:hAnsi="Arial" w:cs="Arial"/>
          <w:sz w:val="24"/>
          <w:szCs w:val="24"/>
          <w:lang w:eastAsia="es-ES"/>
        </w:rPr>
        <w:t>l</w:t>
      </w:r>
      <w:r w:rsidR="006B4D98">
        <w:rPr>
          <w:rFonts w:ascii="Arial" w:eastAsia="Times New Roman" w:hAnsi="Arial" w:cs="Arial"/>
          <w:sz w:val="24"/>
          <w:szCs w:val="24"/>
          <w:lang w:eastAsia="es-ES"/>
        </w:rPr>
        <w:t>a</w:t>
      </w:r>
      <w:r>
        <w:rPr>
          <w:rFonts w:ascii="Arial" w:eastAsia="Times New Roman" w:hAnsi="Arial" w:cs="Arial"/>
          <w:sz w:val="24"/>
          <w:szCs w:val="24"/>
          <w:lang w:eastAsia="es-ES"/>
        </w:rPr>
        <w:t xml:space="preserve"> </w:t>
      </w:r>
      <w:r w:rsidR="006B4D98">
        <w:rPr>
          <w:rFonts w:ascii="Arial" w:eastAsia="Times New Roman" w:hAnsi="Arial" w:cs="Arial"/>
          <w:sz w:val="24"/>
          <w:szCs w:val="24"/>
          <w:lang w:eastAsia="es-ES"/>
        </w:rPr>
        <w:t>Agencia de Proyectos Estratégicos del Estado de Quintana Roo</w:t>
      </w:r>
      <w:r w:rsidR="00E36577">
        <w:rPr>
          <w:rFonts w:ascii="Arial" w:eastAsia="Times New Roman" w:hAnsi="Arial" w:cs="Arial"/>
          <w:sz w:val="24"/>
          <w:szCs w:val="24"/>
          <w:lang w:eastAsia="es-ES"/>
        </w:rPr>
        <w:t>,</w:t>
      </w:r>
      <w:r w:rsidRPr="001D226F">
        <w:rPr>
          <w:rFonts w:ascii="Arial" w:hAnsi="Arial" w:cs="Arial"/>
          <w:sz w:val="24"/>
          <w:szCs w:val="24"/>
        </w:rPr>
        <w:t xml:space="preserve"> lo siguiente:</w:t>
      </w:r>
    </w:p>
    <w:p w:rsidR="006C238A" w:rsidRDefault="006C238A" w:rsidP="006C238A">
      <w:pPr>
        <w:spacing w:after="0"/>
        <w:jc w:val="both"/>
        <w:rPr>
          <w:rFonts w:ascii="Arial" w:hAnsi="Arial" w:cs="Arial"/>
          <w:sz w:val="24"/>
          <w:szCs w:val="24"/>
        </w:rPr>
      </w:pPr>
    </w:p>
    <w:p w:rsidR="006C238A" w:rsidRDefault="006B4D98" w:rsidP="006C238A">
      <w:pPr>
        <w:spacing w:after="0"/>
        <w:jc w:val="both"/>
        <w:rPr>
          <w:rFonts w:ascii="Arial" w:eastAsia="Times New Roman" w:hAnsi="Arial" w:cs="Arial"/>
          <w:bCs/>
          <w:iCs/>
          <w:sz w:val="24"/>
          <w:szCs w:val="20"/>
          <w:lang w:eastAsia="es-ES"/>
        </w:rPr>
      </w:pPr>
      <w:r>
        <w:rPr>
          <w:rFonts w:ascii="Arial" w:hAnsi="Arial" w:cs="Arial"/>
          <w:b/>
          <w:sz w:val="24"/>
          <w:szCs w:val="24"/>
        </w:rPr>
        <w:t>21-AEMD-A-022</w:t>
      </w:r>
      <w:r w:rsidR="006C238A">
        <w:rPr>
          <w:rFonts w:ascii="Arial" w:hAnsi="Arial" w:cs="Arial"/>
          <w:b/>
          <w:sz w:val="24"/>
          <w:szCs w:val="24"/>
        </w:rPr>
        <w:t>-0</w:t>
      </w:r>
      <w:r w:rsidR="001806C5">
        <w:rPr>
          <w:rFonts w:ascii="Arial" w:hAnsi="Arial" w:cs="Arial"/>
          <w:b/>
          <w:sz w:val="24"/>
          <w:szCs w:val="24"/>
        </w:rPr>
        <w:t>41-R03-04</w:t>
      </w:r>
      <w:r w:rsidR="006C238A" w:rsidRPr="001B2459">
        <w:rPr>
          <w:rFonts w:ascii="Arial" w:hAnsi="Arial" w:cs="Arial"/>
          <w:b/>
          <w:sz w:val="24"/>
          <w:szCs w:val="24"/>
        </w:rPr>
        <w:t xml:space="preserve"> Recomendación</w:t>
      </w:r>
    </w:p>
    <w:p w:rsidR="006C238A" w:rsidRPr="006C238A" w:rsidRDefault="006C238A" w:rsidP="006C238A">
      <w:pPr>
        <w:spacing w:after="0"/>
        <w:jc w:val="both"/>
        <w:rPr>
          <w:rFonts w:ascii="Arial" w:eastAsia="Times New Roman" w:hAnsi="Arial" w:cs="Arial"/>
          <w:bCs/>
          <w:sz w:val="24"/>
          <w:szCs w:val="24"/>
          <w:lang w:eastAsia="es-ES"/>
        </w:rPr>
      </w:pPr>
    </w:p>
    <w:p w:rsidR="006C238A" w:rsidRDefault="006B4D98" w:rsidP="006C238A">
      <w:pPr>
        <w:spacing w:after="0"/>
        <w:contextualSpacing/>
        <w:jc w:val="both"/>
        <w:rPr>
          <w:rFonts w:ascii="Arial" w:hAnsi="Arial" w:cs="Arial"/>
          <w:sz w:val="24"/>
          <w:szCs w:val="24"/>
        </w:rPr>
      </w:pPr>
      <w:r w:rsidRPr="006B4D98">
        <w:rPr>
          <w:rFonts w:ascii="Arial" w:hAnsi="Arial" w:cs="Arial"/>
          <w:sz w:val="24"/>
          <w:szCs w:val="24"/>
        </w:rPr>
        <w:t>La Agencia de Proyectos Estratégicos del Estado de Quintana Roo deberá realizar acciones encaminadas a fortalecer la programación anual y monitorear las metas de manera continua a fin de plantearlas de manera adecuada y conforme a los requerimientos de cada programa presupuestario, presentando como evidencia los formatos evaluatorios del programa presupuestario E067 - Impulso a la Inversión Público-Privada, G002 - Certeza Jurídica en el Patrimonio Estatal y M001 - Gestión y Apoyo Institucional, correspon</w:t>
      </w:r>
      <w:r w:rsidR="00C7799E">
        <w:rPr>
          <w:rFonts w:ascii="Arial" w:hAnsi="Arial" w:cs="Arial"/>
          <w:sz w:val="24"/>
          <w:szCs w:val="24"/>
        </w:rPr>
        <w:t>dientes al ejercicio fiscal 2022</w:t>
      </w:r>
      <w:r w:rsidRPr="006B4D98">
        <w:rPr>
          <w:rFonts w:ascii="Arial" w:hAnsi="Arial" w:cs="Arial"/>
          <w:sz w:val="24"/>
          <w:szCs w:val="24"/>
        </w:rPr>
        <w:t>, así como la propuesta de modificación especificada en el formato 2 denominado “Modificación de Programas Presupuestarios” y los oficios de respuesta de aprobación o en su caso, de no procedenc</w:t>
      </w:r>
      <w:r w:rsidR="0058482E">
        <w:rPr>
          <w:rFonts w:ascii="Arial" w:hAnsi="Arial" w:cs="Arial"/>
          <w:sz w:val="24"/>
          <w:szCs w:val="24"/>
        </w:rPr>
        <w:t>ia, emitidos por la Subsecretarí</w:t>
      </w:r>
      <w:r w:rsidRPr="006B4D98">
        <w:rPr>
          <w:rFonts w:ascii="Arial" w:hAnsi="Arial" w:cs="Arial"/>
          <w:sz w:val="24"/>
          <w:szCs w:val="24"/>
        </w:rPr>
        <w:t>a de Política Hacendaria y Control Presupuestal de la SEFIPLAN</w:t>
      </w:r>
      <w:r w:rsidRPr="006B4D98">
        <w:rPr>
          <w:rFonts w:ascii="Arial" w:hAnsi="Arial" w:cs="Arial"/>
          <w:sz w:val="24"/>
          <w:szCs w:val="24"/>
          <w:vertAlign w:val="superscript"/>
        </w:rPr>
        <w:footnoteReference w:id="31"/>
      </w:r>
      <w:r w:rsidR="006C238A" w:rsidRPr="006C238A">
        <w:rPr>
          <w:rFonts w:ascii="Arial" w:hAnsi="Arial" w:cs="Arial"/>
          <w:sz w:val="24"/>
          <w:szCs w:val="24"/>
        </w:rPr>
        <w:t>.</w:t>
      </w:r>
    </w:p>
    <w:p w:rsidR="00CE53B6" w:rsidRPr="006C238A" w:rsidRDefault="00CE53B6" w:rsidP="006C238A">
      <w:pPr>
        <w:spacing w:after="0"/>
        <w:contextualSpacing/>
        <w:jc w:val="both"/>
        <w:rPr>
          <w:rFonts w:ascii="Arial" w:hAnsi="Arial" w:cs="Arial"/>
          <w:sz w:val="24"/>
          <w:szCs w:val="24"/>
        </w:rPr>
      </w:pPr>
    </w:p>
    <w:p w:rsidR="006C238A" w:rsidRDefault="006C238A" w:rsidP="006C238A">
      <w:pPr>
        <w:spacing w:after="0"/>
        <w:jc w:val="both"/>
        <w:rPr>
          <w:rFonts w:ascii="Arial" w:hAnsi="Arial" w:cs="Arial"/>
          <w:b/>
          <w:sz w:val="24"/>
          <w:szCs w:val="24"/>
        </w:rPr>
      </w:pPr>
      <w:r w:rsidRPr="006C238A">
        <w:rPr>
          <w:rFonts w:ascii="Arial" w:eastAsia="Times New Roman" w:hAnsi="Arial" w:cs="Arial"/>
          <w:bCs/>
          <w:sz w:val="24"/>
          <w:szCs w:val="24"/>
          <w:lang w:eastAsia="es-ES"/>
        </w:rPr>
        <w:t xml:space="preserve">Con motivo de la reunión de trabajo efectuada para la presentación de resultados finales de auditoría </w:t>
      </w:r>
      <w:r w:rsidR="00FC3A15">
        <w:rPr>
          <w:rFonts w:ascii="Arial" w:eastAsia="Times New Roman" w:hAnsi="Arial" w:cs="Arial"/>
          <w:bCs/>
          <w:sz w:val="24"/>
          <w:szCs w:val="24"/>
          <w:lang w:eastAsia="es-ES"/>
        </w:rPr>
        <w:t>y observaciones preliminares, la</w:t>
      </w:r>
      <w:r w:rsidRPr="006C238A">
        <w:rPr>
          <w:rFonts w:ascii="Arial" w:eastAsia="Times New Roman" w:hAnsi="Arial" w:cs="Arial"/>
          <w:bCs/>
          <w:sz w:val="24"/>
          <w:szCs w:val="24"/>
          <w:lang w:eastAsia="es-ES"/>
        </w:rPr>
        <w:t xml:space="preserve"> </w:t>
      </w:r>
      <w:r w:rsidR="00FC3A15">
        <w:rPr>
          <w:rFonts w:ascii="Arial" w:eastAsia="Times New Roman" w:hAnsi="Arial" w:cs="Arial"/>
          <w:bCs/>
          <w:sz w:val="24"/>
          <w:szCs w:val="24"/>
          <w:lang w:eastAsia="es-ES"/>
        </w:rPr>
        <w:t>Agencia de Proyectos Estratégicos del Estado de Quintana Roo</w:t>
      </w:r>
      <w:r w:rsidRPr="006C238A">
        <w:rPr>
          <w:rFonts w:ascii="Arial" w:eastAsia="Times New Roman" w:hAnsi="Arial" w:cs="Arial"/>
          <w:bCs/>
          <w:sz w:val="24"/>
          <w:szCs w:val="24"/>
          <w:lang w:eastAsia="es-ES"/>
        </w:rPr>
        <w:t xml:space="preserve"> estableció como fecha compromiso para la atención de la</w:t>
      </w:r>
      <w:r w:rsidR="005872F3">
        <w:rPr>
          <w:rFonts w:ascii="Arial" w:eastAsia="Times New Roman" w:hAnsi="Arial" w:cs="Arial"/>
          <w:bCs/>
          <w:sz w:val="24"/>
          <w:szCs w:val="24"/>
          <w:lang w:eastAsia="es-ES"/>
        </w:rPr>
        <w:t xml:space="preserve"> recomendació</w:t>
      </w:r>
      <w:r w:rsidRPr="006C238A">
        <w:rPr>
          <w:rFonts w:ascii="Arial" w:eastAsia="Times New Roman" w:hAnsi="Arial" w:cs="Arial"/>
          <w:bCs/>
          <w:sz w:val="24"/>
          <w:szCs w:val="24"/>
          <w:lang w:eastAsia="es-ES"/>
        </w:rPr>
        <w:t>n</w:t>
      </w:r>
      <w:r>
        <w:rPr>
          <w:rFonts w:ascii="Arial" w:eastAsia="Times New Roman" w:hAnsi="Arial" w:cs="Arial"/>
          <w:bCs/>
          <w:sz w:val="24"/>
          <w:szCs w:val="20"/>
          <w:lang w:eastAsia="es-ES"/>
        </w:rPr>
        <w:t xml:space="preserve"> </w:t>
      </w:r>
      <w:r w:rsidR="00CE53B6" w:rsidRPr="003833FC">
        <w:rPr>
          <w:rFonts w:ascii="Arial" w:hAnsi="Arial" w:cs="Arial"/>
          <w:sz w:val="24"/>
          <w:szCs w:val="24"/>
        </w:rPr>
        <w:t>21-AEMD-A-022-041-R03-0</w:t>
      </w:r>
      <w:r w:rsidR="001806C5">
        <w:rPr>
          <w:rFonts w:ascii="Arial" w:hAnsi="Arial" w:cs="Arial"/>
          <w:sz w:val="24"/>
          <w:szCs w:val="24"/>
        </w:rPr>
        <w:t>4</w:t>
      </w:r>
      <w:r>
        <w:rPr>
          <w:rFonts w:ascii="Arial" w:hAnsi="Arial" w:cs="Arial"/>
          <w:sz w:val="24"/>
          <w:szCs w:val="24"/>
        </w:rPr>
        <w:t xml:space="preserve">, el </w:t>
      </w:r>
      <w:r w:rsidR="00684F50">
        <w:rPr>
          <w:rFonts w:ascii="Arial" w:hAnsi="Arial" w:cs="Arial"/>
          <w:sz w:val="24"/>
          <w:szCs w:val="24"/>
        </w:rPr>
        <w:t>28 de febrero de 2023</w:t>
      </w:r>
      <w:r>
        <w:rPr>
          <w:rFonts w:ascii="Arial" w:hAnsi="Arial" w:cs="Arial"/>
          <w:sz w:val="24"/>
          <w:szCs w:val="24"/>
        </w:rPr>
        <w:t>. Por lo antes expuesto, la atención a la</w:t>
      </w:r>
      <w:r w:rsidR="005872F3">
        <w:rPr>
          <w:rFonts w:ascii="Arial" w:hAnsi="Arial" w:cs="Arial"/>
          <w:sz w:val="24"/>
          <w:szCs w:val="24"/>
        </w:rPr>
        <w:t xml:space="preserve"> recomendació</w:t>
      </w:r>
      <w:r>
        <w:rPr>
          <w:rFonts w:ascii="Arial" w:hAnsi="Arial" w:cs="Arial"/>
          <w:sz w:val="24"/>
          <w:szCs w:val="24"/>
        </w:rPr>
        <w:t xml:space="preserve">n de desempeño queda en </w:t>
      </w:r>
      <w:r w:rsidRPr="005872F3">
        <w:rPr>
          <w:rFonts w:ascii="Arial" w:hAnsi="Arial" w:cs="Arial"/>
          <w:b/>
          <w:sz w:val="24"/>
          <w:szCs w:val="24"/>
        </w:rPr>
        <w:t>seguimiento.</w:t>
      </w:r>
      <w:r w:rsidR="00684F50" w:rsidRPr="005872F3">
        <w:rPr>
          <w:rFonts w:ascii="Arial" w:hAnsi="Arial" w:cs="Arial"/>
          <w:b/>
          <w:sz w:val="24"/>
          <w:szCs w:val="24"/>
        </w:rPr>
        <w:t xml:space="preserve"> </w:t>
      </w:r>
      <w:r w:rsidR="00684F50" w:rsidRPr="005872F3">
        <w:rPr>
          <w:rFonts w:ascii="Arial" w:hAnsi="Arial" w:cs="Arial"/>
          <w:sz w:val="24"/>
          <w:szCs w:val="24"/>
        </w:rPr>
        <w:t xml:space="preserve">Con respecto a la observación 6, esta quedó </w:t>
      </w:r>
      <w:r w:rsidR="00684F50" w:rsidRPr="005872F3">
        <w:rPr>
          <w:rFonts w:ascii="Arial" w:hAnsi="Arial" w:cs="Arial"/>
          <w:b/>
          <w:sz w:val="24"/>
          <w:szCs w:val="24"/>
        </w:rPr>
        <w:t>atendida.</w:t>
      </w:r>
    </w:p>
    <w:p w:rsidR="00CE53B6" w:rsidRDefault="00CE53B6" w:rsidP="00585457">
      <w:pPr>
        <w:spacing w:after="0"/>
        <w:rPr>
          <w:rFonts w:ascii="Arial" w:hAnsi="Arial" w:cs="Arial"/>
          <w:b/>
          <w:sz w:val="24"/>
          <w:szCs w:val="24"/>
        </w:rPr>
      </w:pPr>
    </w:p>
    <w:p w:rsidR="000046A7" w:rsidRPr="006C238A" w:rsidRDefault="000046A7" w:rsidP="000046A7">
      <w:pPr>
        <w:autoSpaceDE w:val="0"/>
        <w:autoSpaceDN w:val="0"/>
        <w:adjustRightInd w:val="0"/>
        <w:spacing w:after="0"/>
        <w:jc w:val="both"/>
        <w:rPr>
          <w:rFonts w:ascii="Arial" w:hAnsi="Arial" w:cs="Arial"/>
          <w:b/>
          <w:sz w:val="24"/>
          <w:szCs w:val="24"/>
        </w:rPr>
      </w:pPr>
      <w:r w:rsidRPr="006C238A">
        <w:rPr>
          <w:rFonts w:ascii="Arial" w:hAnsi="Arial" w:cs="Arial"/>
          <w:b/>
          <w:sz w:val="24"/>
          <w:szCs w:val="24"/>
        </w:rPr>
        <w:t>Normatividad relaciona</w:t>
      </w:r>
      <w:r>
        <w:rPr>
          <w:rFonts w:ascii="Arial" w:hAnsi="Arial" w:cs="Arial"/>
          <w:b/>
          <w:sz w:val="24"/>
          <w:szCs w:val="24"/>
        </w:rPr>
        <w:t>da con la observación</w:t>
      </w:r>
    </w:p>
    <w:p w:rsidR="000046A7" w:rsidRDefault="000046A7" w:rsidP="000046A7">
      <w:pPr>
        <w:spacing w:after="0"/>
        <w:jc w:val="both"/>
        <w:rPr>
          <w:rFonts w:ascii="Arial" w:eastAsia="Calibri" w:hAnsi="Arial" w:cs="Arial"/>
          <w:sz w:val="24"/>
          <w:szCs w:val="24"/>
          <w:lang w:eastAsia="en-US"/>
        </w:rPr>
      </w:pPr>
    </w:p>
    <w:p w:rsidR="000046A7" w:rsidRPr="000046A7" w:rsidRDefault="000046A7" w:rsidP="000046A7">
      <w:pPr>
        <w:spacing w:after="0"/>
        <w:jc w:val="both"/>
        <w:rPr>
          <w:rFonts w:ascii="Arial" w:eastAsia="Calibri" w:hAnsi="Arial" w:cs="Arial"/>
          <w:sz w:val="24"/>
          <w:szCs w:val="24"/>
          <w:lang w:eastAsia="en-US"/>
        </w:rPr>
      </w:pPr>
      <w:r w:rsidRPr="000046A7">
        <w:rPr>
          <w:rFonts w:ascii="Arial" w:eastAsia="Calibri" w:hAnsi="Arial" w:cs="Arial"/>
          <w:sz w:val="24"/>
          <w:szCs w:val="24"/>
          <w:lang w:eastAsia="en-US"/>
        </w:rPr>
        <w:t>Guía para la Construcción de Indicadores de Desempeño para el Gobierno del Estado de Quintana Roo (Secretaría de Finanzas y Planeación).</w:t>
      </w:r>
    </w:p>
    <w:p w:rsidR="000046A7" w:rsidRPr="000046A7" w:rsidRDefault="000046A7" w:rsidP="008B1718">
      <w:pPr>
        <w:spacing w:after="0"/>
        <w:jc w:val="both"/>
        <w:rPr>
          <w:rFonts w:ascii="Arial" w:eastAsia="Calibri" w:hAnsi="Arial" w:cs="Arial"/>
          <w:sz w:val="24"/>
          <w:szCs w:val="24"/>
          <w:lang w:eastAsia="en-US"/>
        </w:rPr>
      </w:pPr>
      <w:r w:rsidRPr="000046A7">
        <w:rPr>
          <w:rFonts w:ascii="Arial" w:eastAsia="Calibri" w:hAnsi="Arial" w:cs="Arial"/>
          <w:sz w:val="24"/>
          <w:szCs w:val="24"/>
          <w:lang w:eastAsia="en-US"/>
        </w:rPr>
        <w:t>Lineamientos para la Construcción y Diseño de Indicadores de Desempeño mediante la Metodología del Marco Lógico, numerales Quinto y Sexto (CONAC).</w:t>
      </w:r>
    </w:p>
    <w:p w:rsidR="003408CC" w:rsidRDefault="003408CC" w:rsidP="00585457">
      <w:pPr>
        <w:spacing w:after="0"/>
        <w:rPr>
          <w:rFonts w:ascii="Arial" w:hAnsi="Arial" w:cs="Arial"/>
          <w:b/>
          <w:sz w:val="24"/>
          <w:szCs w:val="24"/>
        </w:rPr>
      </w:pPr>
    </w:p>
    <w:p w:rsidR="003408CC" w:rsidRDefault="003408CC" w:rsidP="00585457">
      <w:pPr>
        <w:spacing w:after="0"/>
        <w:rPr>
          <w:rFonts w:ascii="Arial" w:hAnsi="Arial" w:cs="Arial"/>
          <w:b/>
          <w:sz w:val="24"/>
          <w:szCs w:val="24"/>
        </w:rPr>
      </w:pPr>
    </w:p>
    <w:p w:rsidR="00585457" w:rsidRPr="00585457" w:rsidRDefault="00585457" w:rsidP="00585457">
      <w:pPr>
        <w:spacing w:after="0"/>
        <w:rPr>
          <w:rFonts w:ascii="Arial" w:hAnsi="Arial" w:cs="Arial"/>
          <w:b/>
          <w:sz w:val="24"/>
          <w:szCs w:val="24"/>
        </w:rPr>
      </w:pPr>
      <w:r w:rsidRPr="00585457">
        <w:rPr>
          <w:rFonts w:ascii="Arial" w:hAnsi="Arial" w:cs="Arial"/>
          <w:b/>
          <w:sz w:val="24"/>
          <w:szCs w:val="24"/>
        </w:rPr>
        <w:t xml:space="preserve">Resultado Número 4. </w:t>
      </w:r>
    </w:p>
    <w:p w:rsidR="00585457" w:rsidRPr="00585457" w:rsidRDefault="00585457" w:rsidP="00585457">
      <w:pPr>
        <w:spacing w:after="0"/>
        <w:rPr>
          <w:rFonts w:ascii="Arial" w:hAnsi="Arial" w:cs="Arial"/>
          <w:b/>
          <w:bCs/>
          <w:sz w:val="24"/>
          <w:szCs w:val="24"/>
        </w:rPr>
      </w:pPr>
    </w:p>
    <w:p w:rsidR="00585457" w:rsidRPr="00585457" w:rsidRDefault="000046A7" w:rsidP="00585457">
      <w:pPr>
        <w:autoSpaceDE w:val="0"/>
        <w:autoSpaceDN w:val="0"/>
        <w:adjustRightInd w:val="0"/>
        <w:spacing w:after="0"/>
        <w:jc w:val="both"/>
        <w:rPr>
          <w:rFonts w:ascii="Arial" w:hAnsi="Arial" w:cs="Arial"/>
          <w:b/>
          <w:bCs/>
          <w:sz w:val="24"/>
          <w:szCs w:val="24"/>
        </w:rPr>
      </w:pPr>
      <w:r>
        <w:rPr>
          <w:rFonts w:ascii="Arial" w:hAnsi="Arial" w:cs="Arial"/>
          <w:b/>
          <w:bCs/>
          <w:sz w:val="24"/>
          <w:szCs w:val="24"/>
        </w:rPr>
        <w:t>Eficacia</w:t>
      </w:r>
      <w:r w:rsidR="00585457" w:rsidRPr="00585457">
        <w:rPr>
          <w:rFonts w:ascii="Arial" w:hAnsi="Arial" w:cs="Arial"/>
          <w:b/>
          <w:bCs/>
          <w:sz w:val="24"/>
          <w:szCs w:val="24"/>
        </w:rPr>
        <w:t>.</w:t>
      </w:r>
    </w:p>
    <w:p w:rsidR="00585457" w:rsidRPr="00585457" w:rsidRDefault="00585457" w:rsidP="00585457">
      <w:pPr>
        <w:autoSpaceDE w:val="0"/>
        <w:autoSpaceDN w:val="0"/>
        <w:adjustRightInd w:val="0"/>
        <w:spacing w:after="0"/>
        <w:jc w:val="both"/>
        <w:rPr>
          <w:rFonts w:ascii="Arial" w:hAnsi="Arial" w:cs="Arial"/>
          <w:b/>
          <w:bCs/>
          <w:sz w:val="24"/>
          <w:szCs w:val="24"/>
        </w:rPr>
      </w:pPr>
    </w:p>
    <w:p w:rsidR="00585457" w:rsidRPr="00585457" w:rsidRDefault="00585457" w:rsidP="00585457">
      <w:pPr>
        <w:spacing w:after="0"/>
        <w:rPr>
          <w:rFonts w:ascii="Arial" w:hAnsi="Arial" w:cs="Arial"/>
          <w:b/>
          <w:sz w:val="24"/>
          <w:szCs w:val="24"/>
        </w:rPr>
      </w:pPr>
      <w:r w:rsidRPr="00585457">
        <w:rPr>
          <w:rFonts w:ascii="Arial" w:hAnsi="Arial" w:cs="Arial"/>
          <w:b/>
          <w:sz w:val="24"/>
          <w:szCs w:val="24"/>
        </w:rPr>
        <w:t xml:space="preserve">4. </w:t>
      </w:r>
      <w:r w:rsidR="000046A7">
        <w:rPr>
          <w:rFonts w:ascii="Arial" w:hAnsi="Arial" w:cs="Arial"/>
          <w:b/>
          <w:sz w:val="24"/>
          <w:szCs w:val="24"/>
        </w:rPr>
        <w:t>Cumplimiento de funciones sustantivas</w:t>
      </w:r>
      <w:r w:rsidRPr="00585457">
        <w:rPr>
          <w:rFonts w:ascii="Arial" w:hAnsi="Arial" w:cs="Arial"/>
          <w:b/>
          <w:sz w:val="24"/>
          <w:szCs w:val="24"/>
        </w:rPr>
        <w:t>.</w:t>
      </w:r>
    </w:p>
    <w:p w:rsidR="00585457" w:rsidRPr="00585457" w:rsidRDefault="00585457" w:rsidP="00585457">
      <w:pPr>
        <w:spacing w:after="0"/>
        <w:rPr>
          <w:sz w:val="24"/>
          <w:szCs w:val="24"/>
        </w:rPr>
      </w:pPr>
    </w:p>
    <w:p w:rsidR="00585457" w:rsidRPr="00585457" w:rsidRDefault="00585457" w:rsidP="00585457">
      <w:pPr>
        <w:spacing w:after="0"/>
        <w:ind w:left="426"/>
        <w:rPr>
          <w:rFonts w:ascii="Arial" w:hAnsi="Arial" w:cs="Arial"/>
          <w:b/>
          <w:sz w:val="24"/>
          <w:szCs w:val="24"/>
        </w:rPr>
      </w:pPr>
      <w:r w:rsidRPr="00585457">
        <w:rPr>
          <w:rFonts w:ascii="Arial" w:hAnsi="Arial" w:cs="Arial"/>
          <w:b/>
          <w:sz w:val="24"/>
          <w:szCs w:val="24"/>
        </w:rPr>
        <w:t xml:space="preserve">4.1 </w:t>
      </w:r>
      <w:r w:rsidR="000046A7">
        <w:rPr>
          <w:rFonts w:ascii="Arial" w:hAnsi="Arial" w:cs="Arial"/>
          <w:b/>
          <w:sz w:val="24"/>
          <w:szCs w:val="24"/>
        </w:rPr>
        <w:t>Administración del Patrimonio Inmobiliario</w:t>
      </w:r>
      <w:r w:rsidRPr="00585457">
        <w:rPr>
          <w:rFonts w:ascii="Arial" w:hAnsi="Arial" w:cs="Arial"/>
          <w:b/>
          <w:sz w:val="24"/>
          <w:szCs w:val="24"/>
        </w:rPr>
        <w:t>.</w:t>
      </w:r>
    </w:p>
    <w:p w:rsidR="00585457" w:rsidRPr="00585457" w:rsidRDefault="00585457" w:rsidP="00585457">
      <w:pPr>
        <w:autoSpaceDE w:val="0"/>
        <w:autoSpaceDN w:val="0"/>
        <w:adjustRightInd w:val="0"/>
        <w:spacing w:after="0"/>
        <w:jc w:val="both"/>
        <w:rPr>
          <w:rFonts w:ascii="Arial" w:hAnsi="Arial" w:cs="Arial"/>
          <w:b/>
          <w:bCs/>
          <w:sz w:val="24"/>
          <w:szCs w:val="24"/>
        </w:rPr>
      </w:pPr>
    </w:p>
    <w:p w:rsidR="00585457" w:rsidRPr="00585457" w:rsidRDefault="00585457" w:rsidP="00585457">
      <w:pPr>
        <w:autoSpaceDE w:val="0"/>
        <w:autoSpaceDN w:val="0"/>
        <w:adjustRightInd w:val="0"/>
        <w:spacing w:after="0"/>
        <w:jc w:val="both"/>
        <w:rPr>
          <w:rFonts w:ascii="Arial" w:hAnsi="Arial" w:cs="Arial"/>
          <w:b/>
          <w:bCs/>
          <w:sz w:val="24"/>
          <w:szCs w:val="24"/>
        </w:rPr>
      </w:pPr>
      <w:r w:rsidRPr="00585457">
        <w:rPr>
          <w:rFonts w:ascii="Arial" w:hAnsi="Arial" w:cs="Arial"/>
          <w:b/>
          <w:bCs/>
          <w:sz w:val="24"/>
          <w:szCs w:val="24"/>
        </w:rPr>
        <w:t xml:space="preserve">Con </w:t>
      </w:r>
      <w:r w:rsidR="003408CC" w:rsidRPr="00585457">
        <w:rPr>
          <w:rFonts w:ascii="Arial" w:hAnsi="Arial" w:cs="Arial"/>
          <w:b/>
          <w:bCs/>
          <w:sz w:val="24"/>
          <w:szCs w:val="24"/>
        </w:rPr>
        <w:t>observacion</w:t>
      </w:r>
      <w:r w:rsidR="003408CC">
        <w:rPr>
          <w:rFonts w:ascii="Arial" w:hAnsi="Arial" w:cs="Arial"/>
          <w:b/>
          <w:bCs/>
          <w:sz w:val="24"/>
          <w:szCs w:val="24"/>
        </w:rPr>
        <w:t>es</w:t>
      </w:r>
      <w:r w:rsidRPr="00585457">
        <w:rPr>
          <w:rFonts w:ascii="Arial" w:hAnsi="Arial" w:cs="Arial"/>
          <w:b/>
          <w:bCs/>
          <w:sz w:val="24"/>
          <w:szCs w:val="24"/>
        </w:rPr>
        <w:t xml:space="preserve"> </w:t>
      </w:r>
    </w:p>
    <w:p w:rsidR="00585457" w:rsidRPr="00585457" w:rsidRDefault="00585457" w:rsidP="00585457">
      <w:pPr>
        <w:spacing w:after="0"/>
        <w:jc w:val="both"/>
        <w:rPr>
          <w:rFonts w:ascii="Arial" w:hAnsi="Arial" w:cs="Arial"/>
          <w:sz w:val="24"/>
          <w:szCs w:val="24"/>
        </w:rPr>
      </w:pPr>
    </w:p>
    <w:p w:rsid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El Sistema de Administración Inmobiliaria Federal y Paraestatal constituye un conjunto de políticas, criterios y mecanismos de coordinación de acciones tendientes a: lograr la administración eficaz y el óptimo aprovechamiento del patrimonio inmobiliario federal y paraestatal, en beneficio de los servicios públicos y funciones a cargo de la Administración Pública Federal</w:t>
      </w:r>
      <w:r w:rsidRPr="00A1139C">
        <w:rPr>
          <w:rFonts w:ascii="Arial" w:eastAsia="Times New Roman" w:hAnsi="Arial" w:cs="Arial"/>
          <w:sz w:val="24"/>
          <w:szCs w:val="24"/>
          <w:vertAlign w:val="superscript"/>
          <w:lang w:eastAsia="es-ES"/>
        </w:rPr>
        <w:footnoteReference w:id="32"/>
      </w:r>
      <w:r w:rsidRPr="00A1139C">
        <w:rPr>
          <w:rFonts w:ascii="Arial" w:eastAsia="Times New Roman" w:hAnsi="Arial" w:cs="Arial"/>
          <w:sz w:val="24"/>
          <w:szCs w:val="24"/>
          <w:lang w:eastAsia="es-ES"/>
        </w:rPr>
        <w:t>.</w:t>
      </w:r>
    </w:p>
    <w:p w:rsidR="00564809" w:rsidRDefault="00564809" w:rsidP="00A1139C">
      <w:pPr>
        <w:spacing w:after="0"/>
        <w:jc w:val="both"/>
        <w:rPr>
          <w:rFonts w:ascii="Arial" w:eastAsia="Calibri" w:hAnsi="Arial" w:cs="Arial"/>
          <w:bCs/>
          <w:sz w:val="24"/>
          <w:szCs w:val="24"/>
          <w:lang w:eastAsia="es-ES"/>
        </w:rPr>
      </w:pPr>
    </w:p>
    <w:p w:rsidR="00A1139C" w:rsidRDefault="00A1139C" w:rsidP="00A1139C">
      <w:pPr>
        <w:spacing w:after="0"/>
        <w:jc w:val="both"/>
        <w:rPr>
          <w:rFonts w:ascii="Arial" w:eastAsia="Times New Roman" w:hAnsi="Arial" w:cs="Arial"/>
          <w:sz w:val="24"/>
          <w:szCs w:val="24"/>
          <w:lang w:eastAsia="es-ES"/>
        </w:rPr>
      </w:pPr>
      <w:r w:rsidRPr="00A1139C">
        <w:rPr>
          <w:rFonts w:ascii="Arial" w:eastAsia="Calibri" w:hAnsi="Arial" w:cs="Arial"/>
          <w:bCs/>
          <w:sz w:val="24"/>
          <w:szCs w:val="24"/>
          <w:lang w:eastAsia="es-ES"/>
        </w:rPr>
        <w:t>Los bienes que integran el patrimonio del Estado son: de dominio público y de dominio privado. Son bienes de dominio público los de uso común, los inmuebles destinados por el gobierno del Estado, a un servicio público y los muebles que normalmente sean insustituibles, tales como los expedientes de las oficinas, archivos, libros raros, piezas históricas o arqueológicas, obras de arte y demás que no sean del dominio de la Federación o los municipios; son</w:t>
      </w:r>
      <w:r w:rsidRPr="00A1139C">
        <w:rPr>
          <w:rFonts w:ascii="Arial" w:eastAsia="Times New Roman" w:hAnsi="Arial" w:cs="Arial"/>
          <w:sz w:val="24"/>
          <w:szCs w:val="24"/>
          <w:lang w:eastAsia="es-ES"/>
        </w:rPr>
        <w:t xml:space="preserve"> bienes de dominio privado del Estado  los que le pertenecen en propiedad y los que en el futuro ingresen a su patrimonio, por cualesquiera formas de adquisición de la propiedad, no previstos en el artículo 113 de la Constitución Política del Estado Libre y Soberano de Quintana Roo</w:t>
      </w:r>
      <w:r w:rsidRPr="00A1139C">
        <w:rPr>
          <w:rFonts w:ascii="Arial" w:eastAsia="Times New Roman" w:hAnsi="Arial" w:cs="Arial"/>
          <w:sz w:val="24"/>
          <w:szCs w:val="24"/>
          <w:vertAlign w:val="superscript"/>
          <w:lang w:eastAsia="es-ES"/>
        </w:rPr>
        <w:footnoteReference w:id="33"/>
      </w:r>
      <w:r w:rsidRPr="00A1139C">
        <w:rPr>
          <w:rFonts w:ascii="Arial" w:eastAsia="Times New Roman" w:hAnsi="Arial" w:cs="Arial"/>
          <w:sz w:val="24"/>
          <w:szCs w:val="24"/>
          <w:lang w:eastAsia="es-ES"/>
        </w:rPr>
        <w:t>.</w:t>
      </w:r>
    </w:p>
    <w:p w:rsidR="00A1139C" w:rsidRPr="00A1139C" w:rsidRDefault="00A1139C" w:rsidP="00A1139C">
      <w:pPr>
        <w:spacing w:after="0"/>
        <w:jc w:val="both"/>
        <w:rPr>
          <w:rFonts w:ascii="Arial" w:eastAsia="Calibri" w:hAnsi="Arial" w:cs="Arial"/>
          <w:sz w:val="24"/>
          <w:szCs w:val="24"/>
          <w:lang w:eastAsia="es-ES"/>
        </w:rPr>
      </w:pPr>
    </w:p>
    <w:p w:rsidR="00A1139C" w:rsidRDefault="00A1139C" w:rsidP="00A1139C">
      <w:pPr>
        <w:spacing w:after="0"/>
        <w:jc w:val="both"/>
        <w:rPr>
          <w:rFonts w:ascii="Arial" w:eastAsia="Calibri" w:hAnsi="Arial" w:cs="Arial"/>
          <w:sz w:val="24"/>
          <w:szCs w:val="24"/>
          <w:lang w:eastAsia="es-ES"/>
        </w:rPr>
      </w:pPr>
      <w:r w:rsidRPr="00A1139C">
        <w:rPr>
          <w:rFonts w:ascii="Arial" w:eastAsia="Calibri" w:hAnsi="Arial" w:cs="Arial"/>
          <w:sz w:val="24"/>
          <w:szCs w:val="24"/>
          <w:lang w:eastAsia="es-ES"/>
        </w:rPr>
        <w:t>Los Poderes Legislativo, Ejecutivo y Judicial del Est</w:t>
      </w:r>
      <w:r w:rsidR="0011559F">
        <w:rPr>
          <w:rFonts w:ascii="Arial" w:eastAsia="Calibri" w:hAnsi="Arial" w:cs="Arial"/>
          <w:sz w:val="24"/>
          <w:szCs w:val="24"/>
          <w:lang w:eastAsia="es-ES"/>
        </w:rPr>
        <w:t>ado, a nombre de éste, podrán: n</w:t>
      </w:r>
      <w:r w:rsidRPr="00A1139C">
        <w:rPr>
          <w:rFonts w:ascii="Arial" w:eastAsia="Calibri" w:hAnsi="Arial" w:cs="Arial"/>
          <w:sz w:val="24"/>
          <w:szCs w:val="24"/>
          <w:lang w:eastAsia="es-ES"/>
        </w:rPr>
        <w:t xml:space="preserve">ormar e implementar un sistema de administración inmobiliaria que permita la adquisición, administración eficaz y el óptimo aprovechamiento de los inmuebles que conforme al presente artículo adquieran, así como designar a los responsables inmobiliarios correspondientes, quienes tendrán las funciones previstas en la normatividad que emitan en materia de administración de inmuebles, y así como  emitir </w:t>
      </w:r>
      <w:r w:rsidRPr="00A1139C">
        <w:rPr>
          <w:rFonts w:ascii="Arial" w:eastAsia="Calibri" w:hAnsi="Arial" w:cs="Arial"/>
          <w:sz w:val="24"/>
          <w:szCs w:val="24"/>
          <w:lang w:eastAsia="es-ES"/>
        </w:rPr>
        <w:lastRenderedPageBreak/>
        <w:t>los lineamientos correspondientes para la construcción, reconstrucción, adaptación, conservación, mantenimiento y aprovechamiento de dichos inmuebles</w:t>
      </w:r>
      <w:r w:rsidRPr="00A1139C">
        <w:rPr>
          <w:rFonts w:ascii="Arial" w:eastAsia="Calibri" w:hAnsi="Arial" w:cs="Arial"/>
          <w:sz w:val="24"/>
          <w:szCs w:val="24"/>
          <w:vertAlign w:val="superscript"/>
          <w:lang w:eastAsia="es-ES"/>
        </w:rPr>
        <w:footnoteReference w:id="34"/>
      </w:r>
      <w:r w:rsidRPr="00A1139C">
        <w:rPr>
          <w:rFonts w:ascii="Arial" w:eastAsia="Calibri" w:hAnsi="Arial" w:cs="Arial"/>
          <w:sz w:val="24"/>
          <w:szCs w:val="24"/>
          <w:lang w:eastAsia="es-ES"/>
        </w:rPr>
        <w:t>.</w:t>
      </w:r>
    </w:p>
    <w:p w:rsidR="00A1139C" w:rsidRPr="00A1139C" w:rsidRDefault="00A1139C" w:rsidP="00A1139C">
      <w:pPr>
        <w:spacing w:after="0"/>
        <w:jc w:val="both"/>
        <w:rPr>
          <w:rFonts w:ascii="Arial" w:eastAsia="Calibri" w:hAnsi="Arial" w:cs="Arial"/>
          <w:sz w:val="24"/>
          <w:szCs w:val="24"/>
          <w:lang w:eastAsia="es-ES"/>
        </w:rPr>
      </w:pPr>
    </w:p>
    <w:p w:rsidR="00A1139C" w:rsidRDefault="00A1139C" w:rsidP="00A1139C">
      <w:pPr>
        <w:spacing w:after="0"/>
        <w:jc w:val="both"/>
        <w:rPr>
          <w:rFonts w:ascii="Arial" w:eastAsia="Calibri" w:hAnsi="Arial" w:cs="Arial"/>
          <w:sz w:val="24"/>
          <w:szCs w:val="24"/>
          <w:lang w:eastAsia="es-ES"/>
        </w:rPr>
      </w:pPr>
      <w:r w:rsidRPr="00A1139C">
        <w:rPr>
          <w:rFonts w:ascii="Arial" w:eastAsia="Calibri" w:hAnsi="Arial" w:cs="Arial"/>
          <w:sz w:val="24"/>
          <w:szCs w:val="24"/>
          <w:lang w:eastAsia="es-ES"/>
        </w:rPr>
        <w:t>La Agencia de Proyectos Estratégicos del Estado de Quintana Roo (AGEPRO), tomando en consideración las opiniones de las demás Dependencias y Entidades, y en consulta previa a la Junta y</w:t>
      </w:r>
      <w:r w:rsidR="0011559F">
        <w:rPr>
          <w:rFonts w:ascii="Arial" w:eastAsia="Calibri" w:hAnsi="Arial" w:cs="Arial"/>
          <w:sz w:val="24"/>
          <w:szCs w:val="24"/>
          <w:lang w:eastAsia="es-ES"/>
        </w:rPr>
        <w:t xml:space="preserve"> a la Secretaría, elaborará un Programa de Aprovechamiento Inmobiliario A</w:t>
      </w:r>
      <w:r w:rsidRPr="00A1139C">
        <w:rPr>
          <w:rFonts w:ascii="Arial" w:eastAsia="Calibri" w:hAnsi="Arial" w:cs="Arial"/>
          <w:sz w:val="24"/>
          <w:szCs w:val="24"/>
          <w:lang w:eastAsia="es-ES"/>
        </w:rPr>
        <w:t>nual, a fin de establecer mecanismos eficaces de control que permitan identificar, controlar y administrar el patrimonio inmobiliario del Estado</w:t>
      </w:r>
      <w:r w:rsidRPr="00A1139C">
        <w:rPr>
          <w:rFonts w:ascii="Arial" w:eastAsia="Calibri" w:hAnsi="Arial" w:cs="Arial"/>
          <w:sz w:val="24"/>
          <w:szCs w:val="24"/>
          <w:vertAlign w:val="superscript"/>
          <w:lang w:eastAsia="es-ES"/>
        </w:rPr>
        <w:footnoteReference w:id="35"/>
      </w:r>
      <w:r w:rsidRPr="00A1139C">
        <w:rPr>
          <w:rFonts w:ascii="Arial" w:eastAsia="Calibri" w:hAnsi="Arial" w:cs="Arial"/>
          <w:sz w:val="24"/>
          <w:szCs w:val="24"/>
          <w:lang w:eastAsia="es-ES"/>
        </w:rPr>
        <w:t>.</w:t>
      </w:r>
    </w:p>
    <w:p w:rsidR="003408CC" w:rsidRPr="00A1139C" w:rsidRDefault="003408CC" w:rsidP="00A1139C">
      <w:pPr>
        <w:spacing w:after="0"/>
        <w:jc w:val="both"/>
        <w:rPr>
          <w:rFonts w:ascii="Arial" w:eastAsia="Calibri" w:hAnsi="Arial" w:cs="Arial"/>
          <w:sz w:val="24"/>
          <w:szCs w:val="24"/>
          <w:lang w:eastAsia="es-ES"/>
        </w:rPr>
      </w:pPr>
    </w:p>
    <w:p w:rsidR="00A1139C" w:rsidRDefault="00A1139C" w:rsidP="00A1139C">
      <w:pPr>
        <w:spacing w:after="0"/>
        <w:jc w:val="both"/>
        <w:rPr>
          <w:rFonts w:ascii="Arial" w:eastAsia="Calibri" w:hAnsi="Arial" w:cs="Arial"/>
          <w:sz w:val="24"/>
          <w:szCs w:val="24"/>
          <w:lang w:eastAsia="es-ES"/>
        </w:rPr>
      </w:pPr>
      <w:r w:rsidRPr="00A1139C">
        <w:rPr>
          <w:rFonts w:ascii="Arial" w:eastAsia="Calibri" w:hAnsi="Arial" w:cs="Arial"/>
          <w:sz w:val="24"/>
          <w:szCs w:val="24"/>
          <w:lang w:eastAsia="es-ES"/>
        </w:rPr>
        <w:t>La Agencia de Proyectos Estratégicos del Estado de Quintana Roo tendrá por objeto la administración eficaz y el óptimo aprovechamiento del patrimonio inmobiliario de la Administración Pública Estatal, así como la constitución, administración y disposición estratégica de las reservas territoriales del dominio privado del Estado y las Asociaciones Público Privadas, con el propósito de coadyuvar a la consecución de los fines del Gobierno del Estado.</w:t>
      </w:r>
      <w:r w:rsidRPr="00A1139C">
        <w:rPr>
          <w:rFonts w:ascii="Times New Roman" w:eastAsia="Times New Roman" w:hAnsi="Times New Roman" w:cs="Times New Roman"/>
          <w:sz w:val="24"/>
          <w:szCs w:val="24"/>
          <w:lang w:eastAsia="es-ES"/>
        </w:rPr>
        <w:t xml:space="preserve"> </w:t>
      </w:r>
      <w:r w:rsidRPr="00A1139C">
        <w:rPr>
          <w:rFonts w:ascii="Arial" w:eastAsia="Calibri" w:hAnsi="Arial" w:cs="Arial"/>
          <w:sz w:val="24"/>
          <w:szCs w:val="24"/>
          <w:lang w:eastAsia="es-ES"/>
        </w:rPr>
        <w:t>Para el cumplimiento de su objeto y el ejercicio de sus atribuciones, la Agencia contará con los siguientes órganos de gobierno: la Junta de Gobierno y la Dirección General.</w:t>
      </w:r>
    </w:p>
    <w:p w:rsidR="003576EA" w:rsidRDefault="003576EA" w:rsidP="00A1139C">
      <w:pPr>
        <w:spacing w:after="0"/>
        <w:jc w:val="both"/>
        <w:rPr>
          <w:rFonts w:ascii="Arial" w:eastAsia="Calibri" w:hAnsi="Arial" w:cs="Arial"/>
          <w:sz w:val="24"/>
          <w:szCs w:val="24"/>
          <w:lang w:eastAsia="es-ES"/>
        </w:rPr>
      </w:pPr>
    </w:p>
    <w:p w:rsidR="00A1139C" w:rsidRDefault="00A1139C" w:rsidP="00A1139C">
      <w:pPr>
        <w:spacing w:after="0"/>
        <w:jc w:val="both"/>
        <w:rPr>
          <w:rFonts w:ascii="Arial" w:eastAsia="Calibri" w:hAnsi="Arial" w:cs="Arial"/>
          <w:sz w:val="24"/>
          <w:szCs w:val="24"/>
          <w:lang w:eastAsia="es-ES"/>
        </w:rPr>
      </w:pPr>
      <w:r w:rsidRPr="00A1139C">
        <w:rPr>
          <w:rFonts w:ascii="Arial" w:eastAsia="Calibri" w:hAnsi="Arial" w:cs="Arial"/>
          <w:sz w:val="24"/>
          <w:szCs w:val="24"/>
          <w:lang w:eastAsia="es-ES"/>
        </w:rPr>
        <w:t>El Director General tendrá las siguientes facultades y obligaciones:</w:t>
      </w:r>
      <w:r w:rsidRPr="00A1139C">
        <w:rPr>
          <w:rFonts w:ascii="Times New Roman" w:eastAsia="Times New Roman" w:hAnsi="Times New Roman" w:cs="Times New Roman"/>
          <w:sz w:val="24"/>
          <w:szCs w:val="24"/>
          <w:lang w:eastAsia="es-ES"/>
        </w:rPr>
        <w:t xml:space="preserve"> </w:t>
      </w:r>
      <w:r w:rsidR="0011559F">
        <w:rPr>
          <w:rFonts w:ascii="Arial" w:eastAsia="Calibri" w:hAnsi="Arial" w:cs="Arial"/>
          <w:sz w:val="24"/>
          <w:szCs w:val="24"/>
          <w:lang w:eastAsia="es-ES"/>
        </w:rPr>
        <w:t>p</w:t>
      </w:r>
      <w:r w:rsidRPr="00A1139C">
        <w:rPr>
          <w:rFonts w:ascii="Arial" w:eastAsia="Calibri" w:hAnsi="Arial" w:cs="Arial"/>
          <w:sz w:val="24"/>
          <w:szCs w:val="24"/>
          <w:lang w:eastAsia="es-ES"/>
        </w:rPr>
        <w:t>roponer a la Junta los planes y programas que deba desarrollar la Agencia y ejecutar los que resulten aprobados;</w:t>
      </w:r>
      <w:r w:rsidRPr="00A1139C">
        <w:rPr>
          <w:rFonts w:ascii="Times New Roman" w:eastAsia="Times New Roman" w:hAnsi="Times New Roman" w:cs="Times New Roman"/>
          <w:sz w:val="24"/>
          <w:szCs w:val="24"/>
          <w:lang w:eastAsia="es-ES"/>
        </w:rPr>
        <w:t xml:space="preserve"> </w:t>
      </w:r>
      <w:r w:rsidRPr="00A1139C">
        <w:rPr>
          <w:rFonts w:ascii="Arial" w:eastAsia="Calibri" w:hAnsi="Arial" w:cs="Arial"/>
          <w:sz w:val="24"/>
          <w:szCs w:val="24"/>
          <w:lang w:eastAsia="es-ES"/>
        </w:rPr>
        <w:t>dirigir, administrar y supervisar todos los asuntos de la competencia de la Agencia;</w:t>
      </w:r>
      <w:r w:rsidRPr="00A1139C">
        <w:rPr>
          <w:rFonts w:ascii="Times New Roman" w:eastAsia="Times New Roman" w:hAnsi="Times New Roman" w:cs="Times New Roman"/>
          <w:sz w:val="24"/>
          <w:szCs w:val="24"/>
          <w:lang w:eastAsia="es-ES"/>
        </w:rPr>
        <w:t xml:space="preserve"> </w:t>
      </w:r>
      <w:r w:rsidRPr="00A1139C">
        <w:rPr>
          <w:rFonts w:ascii="Arial" w:eastAsia="Calibri" w:hAnsi="Arial" w:cs="Arial"/>
          <w:sz w:val="24"/>
          <w:szCs w:val="24"/>
          <w:lang w:eastAsia="es-ES"/>
        </w:rPr>
        <w:t>participar en el Comité e informar a la Junta de la Agencia de las propuestas y recomendaciones que emita el Comité;</w:t>
      </w:r>
      <w:r w:rsidRPr="00A1139C">
        <w:rPr>
          <w:rFonts w:ascii="Times New Roman" w:eastAsia="Times New Roman" w:hAnsi="Times New Roman" w:cs="Times New Roman"/>
          <w:sz w:val="24"/>
          <w:szCs w:val="24"/>
          <w:lang w:eastAsia="es-ES"/>
        </w:rPr>
        <w:t xml:space="preserve"> </w:t>
      </w:r>
      <w:r w:rsidR="00BD0EA3">
        <w:rPr>
          <w:rFonts w:ascii="Arial" w:eastAsia="Calibri" w:hAnsi="Arial" w:cs="Arial"/>
          <w:sz w:val="24"/>
          <w:szCs w:val="24"/>
          <w:lang w:eastAsia="es-ES"/>
        </w:rPr>
        <w:t>c</w:t>
      </w:r>
      <w:r w:rsidRPr="00A1139C">
        <w:rPr>
          <w:rFonts w:ascii="Arial" w:eastAsia="Calibri" w:hAnsi="Arial" w:cs="Arial"/>
          <w:sz w:val="24"/>
          <w:szCs w:val="24"/>
          <w:lang w:eastAsia="es-ES"/>
        </w:rPr>
        <w:t>elebrar contratos con instituciones públicas federales, estatales y municipales, así como con personas físicas o morales, relacionados con el objeto de la Agencia y con la aplicación de la Ley; establecer los sistemas administrativos, estadísticos, de control y evaluación, necesarios para la consecución de los objetivos de la Agencia y la actualización y desarrollo permanente de su organización;</w:t>
      </w:r>
      <w:r w:rsidRPr="00A1139C">
        <w:rPr>
          <w:rFonts w:ascii="Times New Roman" w:eastAsia="Times New Roman" w:hAnsi="Times New Roman" w:cs="Times New Roman"/>
          <w:sz w:val="24"/>
          <w:szCs w:val="24"/>
          <w:lang w:eastAsia="es-ES"/>
        </w:rPr>
        <w:t xml:space="preserve"> </w:t>
      </w:r>
      <w:r w:rsidRPr="00A1139C">
        <w:rPr>
          <w:rFonts w:ascii="Arial" w:eastAsia="Calibri" w:hAnsi="Arial" w:cs="Arial"/>
          <w:sz w:val="24"/>
          <w:szCs w:val="24"/>
          <w:lang w:eastAsia="es-ES"/>
        </w:rPr>
        <w:t>formular y mantener actualizado el inventario de los bienes y recursos que integran el patrimonio de la Agencia;</w:t>
      </w:r>
      <w:r w:rsidRPr="00A1139C">
        <w:rPr>
          <w:rFonts w:ascii="Times New Roman" w:eastAsia="Times New Roman" w:hAnsi="Times New Roman" w:cs="Times New Roman"/>
          <w:sz w:val="24"/>
          <w:szCs w:val="24"/>
          <w:lang w:eastAsia="es-ES"/>
        </w:rPr>
        <w:t xml:space="preserve"> </w:t>
      </w:r>
      <w:r w:rsidRPr="00A1139C">
        <w:rPr>
          <w:rFonts w:ascii="Arial" w:eastAsia="Calibri" w:hAnsi="Arial" w:cs="Arial"/>
          <w:sz w:val="24"/>
          <w:szCs w:val="24"/>
          <w:lang w:eastAsia="es-ES"/>
        </w:rPr>
        <w:t>rendir a la Junta, los informes relativos a la administración del patrimonio del Estado</w:t>
      </w:r>
      <w:r w:rsidRPr="00A1139C">
        <w:rPr>
          <w:rFonts w:ascii="Arial" w:eastAsia="Calibri" w:hAnsi="Arial" w:cs="Arial"/>
          <w:sz w:val="24"/>
          <w:szCs w:val="24"/>
          <w:vertAlign w:val="superscript"/>
          <w:lang w:eastAsia="es-ES"/>
        </w:rPr>
        <w:footnoteReference w:id="36"/>
      </w:r>
      <w:r w:rsidRPr="00A1139C">
        <w:rPr>
          <w:rFonts w:ascii="Arial" w:eastAsia="Calibri" w:hAnsi="Arial" w:cs="Arial"/>
          <w:sz w:val="24"/>
          <w:szCs w:val="24"/>
          <w:lang w:eastAsia="es-ES"/>
        </w:rPr>
        <w:t>.</w:t>
      </w:r>
    </w:p>
    <w:p w:rsidR="00A1139C" w:rsidRPr="00A1139C" w:rsidRDefault="00A1139C" w:rsidP="00A1139C">
      <w:pPr>
        <w:spacing w:after="0"/>
        <w:jc w:val="both"/>
        <w:rPr>
          <w:rFonts w:ascii="Arial" w:eastAsia="Calibri" w:hAnsi="Arial" w:cs="Arial"/>
          <w:sz w:val="24"/>
          <w:szCs w:val="24"/>
          <w:lang w:eastAsia="es-ES"/>
        </w:rPr>
      </w:pPr>
    </w:p>
    <w:p w:rsidR="00A1139C" w:rsidRDefault="00A1139C" w:rsidP="00A1139C">
      <w:pPr>
        <w:spacing w:after="0"/>
        <w:jc w:val="both"/>
        <w:rPr>
          <w:rFonts w:ascii="Arial" w:eastAsia="Calibri" w:hAnsi="Arial" w:cs="Arial"/>
          <w:sz w:val="24"/>
          <w:szCs w:val="24"/>
          <w:lang w:eastAsia="es-ES"/>
        </w:rPr>
      </w:pPr>
      <w:r w:rsidRPr="003576EA">
        <w:rPr>
          <w:rFonts w:ascii="Arial" w:eastAsia="Calibri" w:hAnsi="Arial" w:cs="Arial"/>
          <w:sz w:val="24"/>
          <w:szCs w:val="24"/>
          <w:lang w:eastAsia="es-ES"/>
        </w:rPr>
        <w:t xml:space="preserve">Corresponde a la Agencia de Proyectos Estratégicos del Estado de Quintana Roo, a través de su Junta de Gobierno: administrar, vigilar, controlar, custodiar y disponer, </w:t>
      </w:r>
      <w:r w:rsidRPr="003576EA">
        <w:rPr>
          <w:rFonts w:ascii="Arial" w:eastAsia="Calibri" w:hAnsi="Arial" w:cs="Arial"/>
          <w:sz w:val="24"/>
          <w:szCs w:val="24"/>
          <w:lang w:eastAsia="es-ES"/>
        </w:rPr>
        <w:lastRenderedPageBreak/>
        <w:t>según el caso, de los bienes inmuebles de dominio del Estado; administrar y regular el Registro del Patrimonio Público del Estado;</w:t>
      </w:r>
      <w:r w:rsidRPr="003576EA">
        <w:rPr>
          <w:rFonts w:ascii="Arial" w:eastAsia="Times New Roman" w:hAnsi="Arial" w:cs="Arial"/>
          <w:sz w:val="24"/>
          <w:szCs w:val="24"/>
          <w:lang w:eastAsia="es-ES"/>
        </w:rPr>
        <w:t xml:space="preserve"> </w:t>
      </w:r>
      <w:r w:rsidRPr="003576EA">
        <w:rPr>
          <w:rFonts w:ascii="Arial" w:eastAsia="Calibri" w:hAnsi="Arial" w:cs="Arial"/>
          <w:sz w:val="24"/>
          <w:szCs w:val="24"/>
          <w:lang w:eastAsia="es-ES"/>
        </w:rPr>
        <w:t>revisar las operaciones inmobiliarias que realicen las Entidades respecto de bienes de dominio público; transmitir a los municipios, con autorización del Comité, los bienes inmuebles de dominio privado del Estado que se requieran para la fundación, mejoramiento y crecimiento de los centros de población;</w:t>
      </w:r>
      <w:r w:rsidRPr="003576EA">
        <w:rPr>
          <w:rFonts w:ascii="Arial" w:eastAsia="Times New Roman" w:hAnsi="Arial" w:cs="Arial"/>
          <w:sz w:val="24"/>
          <w:szCs w:val="24"/>
          <w:lang w:eastAsia="es-ES"/>
        </w:rPr>
        <w:t xml:space="preserve"> </w:t>
      </w:r>
      <w:r w:rsidRPr="003576EA">
        <w:rPr>
          <w:rFonts w:ascii="Arial" w:eastAsia="Calibri" w:hAnsi="Arial" w:cs="Arial"/>
          <w:sz w:val="24"/>
          <w:szCs w:val="24"/>
          <w:lang w:eastAsia="es-ES"/>
        </w:rPr>
        <w:t>emitir los lineamientos administrativos de modernización y simplificación administrativa, de conservación, control y custodia que deban adoptar las entidades, dependencias, concesiones y personas usuarias de los bienes inmuebles y de Proyectos de Asociación Público Privada, para la debida administración del patrimonio del Estado;</w:t>
      </w:r>
      <w:r w:rsidRPr="003576EA">
        <w:rPr>
          <w:rFonts w:ascii="Arial" w:eastAsia="Times New Roman" w:hAnsi="Arial" w:cs="Arial"/>
          <w:sz w:val="24"/>
          <w:szCs w:val="24"/>
          <w:lang w:eastAsia="es-ES"/>
        </w:rPr>
        <w:t xml:space="preserve"> </w:t>
      </w:r>
      <w:r w:rsidRPr="003576EA">
        <w:rPr>
          <w:rFonts w:ascii="Arial" w:eastAsia="Calibri" w:hAnsi="Arial" w:cs="Arial"/>
          <w:sz w:val="24"/>
          <w:szCs w:val="24"/>
          <w:lang w:eastAsia="es-ES"/>
        </w:rPr>
        <w:t>formular y conducir la política inmobiliaria de la Administración Pública Estatal;</w:t>
      </w:r>
      <w:r w:rsidRPr="003576EA">
        <w:rPr>
          <w:rFonts w:ascii="Arial" w:eastAsia="Times New Roman" w:hAnsi="Arial" w:cs="Arial"/>
          <w:sz w:val="24"/>
          <w:szCs w:val="24"/>
          <w:lang w:eastAsia="es-ES"/>
        </w:rPr>
        <w:t xml:space="preserve"> e</w:t>
      </w:r>
      <w:r w:rsidRPr="003576EA">
        <w:rPr>
          <w:rFonts w:ascii="Arial" w:eastAsia="Calibri" w:hAnsi="Arial" w:cs="Arial"/>
          <w:sz w:val="24"/>
          <w:szCs w:val="24"/>
          <w:lang w:eastAsia="es-ES"/>
        </w:rPr>
        <w:t>stablecer un Sistema de Administración Inmobiliaria Estatal, que permita adquirir, regular, poseer, administrar, conservar, controlar y aprovechar, por sí o a través de las Dependencias y Entidades del Estado, los Inmuebles estatales;</w:t>
      </w:r>
      <w:r w:rsidRPr="003576EA">
        <w:rPr>
          <w:rFonts w:ascii="Arial" w:eastAsia="Times New Roman" w:hAnsi="Arial" w:cs="Arial"/>
          <w:sz w:val="24"/>
          <w:szCs w:val="24"/>
          <w:lang w:eastAsia="es-ES"/>
        </w:rPr>
        <w:t xml:space="preserve"> </w:t>
      </w:r>
      <w:r w:rsidRPr="003576EA">
        <w:rPr>
          <w:rFonts w:ascii="Arial" w:eastAsia="Calibri" w:hAnsi="Arial" w:cs="Arial"/>
          <w:sz w:val="24"/>
          <w:szCs w:val="24"/>
          <w:lang w:eastAsia="es-ES"/>
        </w:rPr>
        <w:t>establecer, adquirir, administrar y controlar las reservas territoriales del dominio privado del Estado de Quintana Roo;</w:t>
      </w:r>
      <w:r w:rsidRPr="003576EA">
        <w:rPr>
          <w:rFonts w:ascii="Arial" w:eastAsia="Times New Roman" w:hAnsi="Arial" w:cs="Arial"/>
          <w:sz w:val="24"/>
          <w:szCs w:val="24"/>
          <w:lang w:eastAsia="es-ES"/>
        </w:rPr>
        <w:t xml:space="preserve"> </w:t>
      </w:r>
      <w:r w:rsidRPr="003576EA">
        <w:rPr>
          <w:rFonts w:ascii="Arial" w:eastAsia="Calibri" w:hAnsi="Arial" w:cs="Arial"/>
          <w:sz w:val="24"/>
          <w:szCs w:val="24"/>
          <w:lang w:eastAsia="es-ES"/>
        </w:rPr>
        <w:t xml:space="preserve">realizar los actos de disposición y dominio de las reservas territoriales, bienes inmuebles o bienes muebles, que coadyuven al desarrollo urbano, económico o turístico de la Entidad, en coordinación, según el caso, con la Federación </w:t>
      </w:r>
      <w:r w:rsidRPr="00A1139C">
        <w:rPr>
          <w:rFonts w:ascii="Arial" w:eastAsia="Calibri" w:hAnsi="Arial" w:cs="Arial"/>
          <w:sz w:val="24"/>
          <w:szCs w:val="24"/>
          <w:lang w:eastAsia="es-ES"/>
        </w:rPr>
        <w:t>y los Municipios, y con otras dependencias y entidades de la Administración Pública Estatal</w:t>
      </w:r>
      <w:r w:rsidRPr="00A1139C">
        <w:rPr>
          <w:rFonts w:ascii="Arial" w:eastAsia="Calibri" w:hAnsi="Arial" w:cs="Arial"/>
          <w:sz w:val="24"/>
          <w:szCs w:val="24"/>
          <w:vertAlign w:val="superscript"/>
          <w:lang w:eastAsia="es-ES"/>
        </w:rPr>
        <w:footnoteReference w:id="37"/>
      </w:r>
      <w:r w:rsidRPr="00A1139C">
        <w:rPr>
          <w:rFonts w:ascii="Arial" w:eastAsia="Calibri" w:hAnsi="Arial" w:cs="Arial"/>
          <w:sz w:val="24"/>
          <w:szCs w:val="24"/>
          <w:lang w:eastAsia="es-ES"/>
        </w:rPr>
        <w:t>.</w:t>
      </w:r>
    </w:p>
    <w:p w:rsidR="003408CC" w:rsidRPr="00A1139C" w:rsidRDefault="003408CC" w:rsidP="00A1139C">
      <w:pPr>
        <w:spacing w:after="0"/>
        <w:jc w:val="both"/>
        <w:rPr>
          <w:rFonts w:ascii="Arial" w:eastAsia="Calibri" w:hAnsi="Arial" w:cs="Arial"/>
          <w:sz w:val="24"/>
          <w:szCs w:val="24"/>
          <w:lang w:eastAsia="es-ES"/>
        </w:rPr>
      </w:pPr>
    </w:p>
    <w:p w:rsidR="00A1139C" w:rsidRDefault="00BD0EA3" w:rsidP="00A1139C">
      <w:pPr>
        <w:spacing w:after="0"/>
        <w:jc w:val="both"/>
        <w:rPr>
          <w:rFonts w:ascii="Arial" w:eastAsia="Calibri" w:hAnsi="Arial" w:cs="Arial"/>
          <w:sz w:val="24"/>
          <w:szCs w:val="24"/>
          <w:lang w:eastAsia="es-ES"/>
        </w:rPr>
      </w:pPr>
      <w:r>
        <w:rPr>
          <w:rFonts w:ascii="Arial" w:eastAsia="Calibri" w:hAnsi="Arial" w:cs="Arial"/>
          <w:sz w:val="24"/>
          <w:szCs w:val="24"/>
          <w:lang w:eastAsia="es-ES"/>
        </w:rPr>
        <w:t>Las D</w:t>
      </w:r>
      <w:r w:rsidR="00A1139C" w:rsidRPr="00A1139C">
        <w:rPr>
          <w:rFonts w:ascii="Arial" w:eastAsia="Calibri" w:hAnsi="Arial" w:cs="Arial"/>
          <w:sz w:val="24"/>
          <w:szCs w:val="24"/>
          <w:lang w:eastAsia="es-ES"/>
        </w:rPr>
        <w:t>ependencias y Entidades presentan a la Agencia los programas de necesidades inmobili</w:t>
      </w:r>
      <w:r w:rsidR="002A0E8B">
        <w:rPr>
          <w:rFonts w:ascii="Arial" w:eastAsia="Calibri" w:hAnsi="Arial" w:cs="Arial"/>
          <w:sz w:val="24"/>
          <w:szCs w:val="24"/>
          <w:lang w:eastAsia="es-ES"/>
        </w:rPr>
        <w:t>arias aprobados por la Secretarí</w:t>
      </w:r>
      <w:r w:rsidR="00A1139C" w:rsidRPr="00A1139C">
        <w:rPr>
          <w:rFonts w:ascii="Arial" w:eastAsia="Calibri" w:hAnsi="Arial" w:cs="Arial"/>
          <w:sz w:val="24"/>
          <w:szCs w:val="24"/>
          <w:lang w:eastAsia="es-ES"/>
        </w:rPr>
        <w:t>a de Desarrollo Económico, quien c</w:t>
      </w:r>
      <w:r w:rsidR="002A0E8B">
        <w:rPr>
          <w:rFonts w:ascii="Arial" w:eastAsia="Calibri" w:hAnsi="Arial" w:cs="Arial"/>
          <w:sz w:val="24"/>
          <w:szCs w:val="24"/>
          <w:lang w:eastAsia="es-ES"/>
        </w:rPr>
        <w:t>on base en los mismos, integrará</w:t>
      </w:r>
      <w:r w:rsidR="00A1139C" w:rsidRPr="00A1139C">
        <w:rPr>
          <w:rFonts w:ascii="Arial" w:eastAsia="Calibri" w:hAnsi="Arial" w:cs="Arial"/>
          <w:sz w:val="24"/>
          <w:szCs w:val="24"/>
          <w:lang w:eastAsia="es-ES"/>
        </w:rPr>
        <w:t xml:space="preserve"> el Programa de Aprovechamiento Inmobiliario Anual; para atender los requerimientos de inmuebles de las Dependencias y Entidades, la Agencia deberá revisar el inventario y catálogo de la propiedad patrimonial estatal, para determinar la existencia de inmuebles disponibles o, en su defecto, la necesidad de adquirir otros</w:t>
      </w:r>
      <w:r w:rsidR="00A1139C" w:rsidRPr="00A1139C">
        <w:rPr>
          <w:rFonts w:ascii="Arial" w:eastAsia="Calibri" w:hAnsi="Arial" w:cs="Arial"/>
          <w:sz w:val="24"/>
          <w:szCs w:val="24"/>
          <w:vertAlign w:val="superscript"/>
          <w:lang w:eastAsia="es-ES"/>
        </w:rPr>
        <w:footnoteReference w:id="38"/>
      </w:r>
      <w:r w:rsidR="00A1139C" w:rsidRPr="00A1139C">
        <w:rPr>
          <w:rFonts w:ascii="Arial" w:eastAsia="Calibri" w:hAnsi="Arial" w:cs="Arial"/>
          <w:sz w:val="24"/>
          <w:szCs w:val="24"/>
          <w:lang w:eastAsia="es-ES"/>
        </w:rPr>
        <w:t>.</w:t>
      </w:r>
    </w:p>
    <w:p w:rsidR="00C97ECD" w:rsidRPr="00A1139C" w:rsidRDefault="00C97ECD" w:rsidP="00A1139C">
      <w:pPr>
        <w:spacing w:after="0"/>
        <w:jc w:val="both"/>
        <w:rPr>
          <w:rFonts w:ascii="Arial" w:eastAsia="Calibri" w:hAnsi="Arial" w:cs="Arial"/>
          <w:sz w:val="24"/>
          <w:szCs w:val="24"/>
          <w:lang w:eastAsia="es-ES"/>
        </w:rPr>
      </w:pPr>
    </w:p>
    <w:p w:rsidR="00A1139C" w:rsidRDefault="00A1139C" w:rsidP="00A1139C">
      <w:pPr>
        <w:spacing w:after="0"/>
        <w:jc w:val="both"/>
        <w:rPr>
          <w:rFonts w:ascii="Arial" w:eastAsia="Calibri" w:hAnsi="Arial" w:cs="Arial"/>
          <w:sz w:val="24"/>
          <w:szCs w:val="24"/>
          <w:lang w:eastAsia="es-ES"/>
        </w:rPr>
      </w:pPr>
      <w:r w:rsidRPr="00A1139C">
        <w:rPr>
          <w:rFonts w:ascii="Arial" w:eastAsia="Calibri" w:hAnsi="Arial" w:cs="Arial"/>
          <w:sz w:val="24"/>
          <w:szCs w:val="24"/>
          <w:lang w:eastAsia="es-ES"/>
        </w:rPr>
        <w:t>El Registro del Patrimonio Público del Estado estará a cargo de la Agencia y en él se inscribirán los actos y documentos que se señalan en la Ley del Patrimonio del Estado de Quintana Roo</w:t>
      </w:r>
      <w:r w:rsidRPr="00A1139C">
        <w:rPr>
          <w:rFonts w:ascii="Arial" w:eastAsia="Calibri" w:hAnsi="Arial" w:cs="Arial"/>
          <w:sz w:val="24"/>
          <w:szCs w:val="24"/>
          <w:vertAlign w:val="superscript"/>
          <w:lang w:eastAsia="es-ES"/>
        </w:rPr>
        <w:footnoteReference w:id="39"/>
      </w:r>
      <w:r w:rsidRPr="00A1139C">
        <w:rPr>
          <w:rFonts w:ascii="Arial" w:eastAsia="Calibri" w:hAnsi="Arial" w:cs="Arial"/>
          <w:sz w:val="24"/>
          <w:szCs w:val="24"/>
          <w:lang w:eastAsia="es-ES"/>
        </w:rPr>
        <w:t>.</w:t>
      </w:r>
    </w:p>
    <w:p w:rsidR="003408CC" w:rsidRPr="00A1139C" w:rsidRDefault="003408CC" w:rsidP="00A1139C">
      <w:pPr>
        <w:spacing w:after="0"/>
        <w:jc w:val="both"/>
        <w:rPr>
          <w:rFonts w:ascii="Arial" w:eastAsia="Calibri" w:hAnsi="Arial" w:cs="Arial"/>
          <w:sz w:val="24"/>
          <w:szCs w:val="24"/>
          <w:lang w:eastAsia="es-ES"/>
        </w:rPr>
      </w:pPr>
    </w:p>
    <w:p w:rsidR="00A1139C" w:rsidRPr="00A1139C" w:rsidRDefault="00A1139C" w:rsidP="00A1139C">
      <w:pPr>
        <w:spacing w:after="0"/>
        <w:jc w:val="both"/>
        <w:rPr>
          <w:rFonts w:ascii="Arial" w:eastAsia="Calibri" w:hAnsi="Arial" w:cs="Arial"/>
          <w:sz w:val="24"/>
          <w:szCs w:val="24"/>
          <w:lang w:eastAsia="es-ES"/>
        </w:rPr>
      </w:pPr>
      <w:r w:rsidRPr="00A1139C">
        <w:rPr>
          <w:rFonts w:ascii="Arial" w:eastAsia="Calibri" w:hAnsi="Arial" w:cs="Arial"/>
          <w:bCs/>
          <w:sz w:val="24"/>
          <w:szCs w:val="24"/>
          <w:lang w:eastAsia="en-US"/>
        </w:rPr>
        <w:lastRenderedPageBreak/>
        <w:t>Mediante el oficio de solicitud de información adicional ASEQROO/ASE/AEMD/0459/03/2022,</w:t>
      </w:r>
      <w:r w:rsidRPr="00A1139C">
        <w:rPr>
          <w:rFonts w:ascii="Arial" w:eastAsia="Calibri" w:hAnsi="Arial" w:cs="Arial"/>
          <w:sz w:val="24"/>
          <w:szCs w:val="24"/>
          <w:lang w:eastAsia="en-US"/>
        </w:rPr>
        <w:t xml:space="preserve"> </w:t>
      </w:r>
      <w:r w:rsidRPr="00A1139C">
        <w:rPr>
          <w:rFonts w:ascii="Arial" w:eastAsia="Calibri" w:hAnsi="Arial" w:cs="Arial"/>
          <w:bCs/>
          <w:sz w:val="24"/>
          <w:szCs w:val="24"/>
          <w:lang w:eastAsia="en-US"/>
        </w:rPr>
        <w:t xml:space="preserve">la Auditoría Superior del Estado de Quintana Roo (ASEQROO), solicitó a la Agencia de Proyectos Estratégicos del Estado de Quintana Roo (AGEPRO) información referente a la </w:t>
      </w:r>
      <w:r w:rsidRPr="00A1139C">
        <w:rPr>
          <w:rFonts w:ascii="Arial" w:eastAsia="Calibri" w:hAnsi="Arial" w:cs="Arial"/>
          <w:sz w:val="24"/>
          <w:szCs w:val="24"/>
          <w:lang w:eastAsia="es-ES"/>
        </w:rPr>
        <w:t>administración del patrimonio inmobiliario del Estado.</w:t>
      </w:r>
    </w:p>
    <w:p w:rsidR="00A1139C" w:rsidRPr="00A1139C" w:rsidRDefault="00A1139C" w:rsidP="00A1139C">
      <w:pPr>
        <w:spacing w:after="0"/>
        <w:jc w:val="both"/>
        <w:rPr>
          <w:rFonts w:ascii="Arial" w:eastAsia="Calibri" w:hAnsi="Arial" w:cs="Arial"/>
          <w:bCs/>
          <w:sz w:val="24"/>
          <w:szCs w:val="24"/>
          <w:lang w:eastAsia="en-US"/>
        </w:rPr>
      </w:pPr>
    </w:p>
    <w:p w:rsidR="00A1139C" w:rsidRDefault="00A1139C" w:rsidP="00A1139C">
      <w:pPr>
        <w:spacing w:after="0"/>
        <w:jc w:val="both"/>
        <w:rPr>
          <w:rFonts w:ascii="Arial" w:eastAsia="Calibri" w:hAnsi="Arial" w:cs="Arial"/>
          <w:sz w:val="24"/>
          <w:szCs w:val="24"/>
          <w:lang w:eastAsia="es-ES"/>
        </w:rPr>
      </w:pPr>
      <w:r w:rsidRPr="00A1139C">
        <w:rPr>
          <w:rFonts w:ascii="Arial" w:eastAsia="Calibri" w:hAnsi="Arial" w:cs="Arial"/>
          <w:sz w:val="24"/>
          <w:szCs w:val="24"/>
          <w:lang w:eastAsia="es-ES"/>
        </w:rPr>
        <w:t xml:space="preserve">Al respecto, la AGEPRO proporcionó información relacionada con la administración y al aprovechamiento del patrimonio inmobiliario, señalando que implementó el Sistema de Administración Inmobiliaria Estatal (SAIE, software), el cual debe concentrar la información del inventario de bienes inmuebles de dominio del Estado con que cuentan las Dependencias y Entidades, y que sirve como instrumento para elaborar el Programa Anual de Necesidades Inmobiliarias, con cada uno de los subprogramas que contempla. </w:t>
      </w:r>
    </w:p>
    <w:p w:rsidR="00564809" w:rsidRPr="00A1139C" w:rsidRDefault="00564809" w:rsidP="00A1139C">
      <w:pPr>
        <w:spacing w:after="0"/>
        <w:jc w:val="both"/>
        <w:rPr>
          <w:rFonts w:ascii="Arial" w:eastAsia="Calibri" w:hAnsi="Arial" w:cs="Arial"/>
          <w:sz w:val="24"/>
          <w:szCs w:val="24"/>
          <w:lang w:eastAsia="es-ES"/>
        </w:rPr>
      </w:pPr>
    </w:p>
    <w:p w:rsidR="00A1139C" w:rsidRDefault="00A1139C" w:rsidP="00A1139C">
      <w:pPr>
        <w:numPr>
          <w:ilvl w:val="1"/>
          <w:numId w:val="42"/>
        </w:numPr>
        <w:spacing w:after="0" w:line="240" w:lineRule="auto"/>
        <w:ind w:left="993"/>
        <w:contextualSpacing/>
        <w:jc w:val="both"/>
        <w:rPr>
          <w:rFonts w:ascii="Arial" w:eastAsia="Calibri" w:hAnsi="Arial" w:cs="Arial"/>
          <w:b/>
          <w:sz w:val="24"/>
          <w:szCs w:val="24"/>
          <w:lang w:eastAsia="es-ES"/>
        </w:rPr>
      </w:pPr>
      <w:r w:rsidRPr="00A1139C">
        <w:rPr>
          <w:rFonts w:ascii="Arial" w:eastAsia="Calibri" w:hAnsi="Arial" w:cs="Arial"/>
          <w:b/>
          <w:sz w:val="24"/>
          <w:szCs w:val="24"/>
          <w:lang w:eastAsia="es-ES"/>
        </w:rPr>
        <w:t>SISTEMA DE ADMINISTRACIÓN INMOBILIARIA ESTATAL</w:t>
      </w:r>
    </w:p>
    <w:p w:rsidR="00C97ECD" w:rsidRPr="00A1139C" w:rsidRDefault="00C97ECD" w:rsidP="00C97ECD">
      <w:pPr>
        <w:spacing w:after="0" w:line="240" w:lineRule="auto"/>
        <w:ind w:left="993"/>
        <w:contextualSpacing/>
        <w:jc w:val="both"/>
        <w:rPr>
          <w:rFonts w:ascii="Arial" w:eastAsia="Calibri" w:hAnsi="Arial" w:cs="Arial"/>
          <w:b/>
          <w:sz w:val="24"/>
          <w:szCs w:val="24"/>
          <w:lang w:eastAsia="es-ES"/>
        </w:rPr>
      </w:pPr>
    </w:p>
    <w:p w:rsidR="00A1139C" w:rsidRP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Se verificó el registro de bienes inmuebles de las dependencias/entidades en el Sistema de Administración Inmobiliaria Estatal (SAIE), de acuerdo con el proceso de operación que se indica a continuación:</w:t>
      </w:r>
    </w:p>
    <w:p w:rsidR="00A1139C" w:rsidRPr="00A1139C" w:rsidRDefault="00A1139C" w:rsidP="00A1139C">
      <w:pPr>
        <w:spacing w:after="0"/>
        <w:jc w:val="both"/>
        <w:rPr>
          <w:rFonts w:ascii="Arial" w:eastAsia="Times New Roman" w:hAnsi="Arial" w:cs="Arial"/>
          <w:sz w:val="24"/>
          <w:szCs w:val="24"/>
          <w:lang w:eastAsia="es-ES"/>
        </w:rPr>
      </w:pPr>
    </w:p>
    <w:tbl>
      <w:tblPr>
        <w:tblStyle w:val="Tablaconcuadrcula15"/>
        <w:tblW w:w="9073" w:type="dxa"/>
        <w:tblInd w:w="-142" w:type="dxa"/>
        <w:tblLook w:val="04A0" w:firstRow="1" w:lastRow="0" w:firstColumn="1" w:lastColumn="0" w:noHBand="0" w:noVBand="1"/>
      </w:tblPr>
      <w:tblGrid>
        <w:gridCol w:w="4446"/>
        <w:gridCol w:w="222"/>
        <w:gridCol w:w="4416"/>
      </w:tblGrid>
      <w:tr w:rsidR="00A1139C" w:rsidRPr="00A1139C" w:rsidTr="001947D7">
        <w:trPr>
          <w:trHeight w:val="459"/>
        </w:trPr>
        <w:tc>
          <w:tcPr>
            <w:tcW w:w="4476" w:type="dxa"/>
            <w:tcBorders>
              <w:top w:val="nil"/>
              <w:left w:val="nil"/>
              <w:bottom w:val="nil"/>
              <w:right w:val="nil"/>
            </w:tcBorders>
          </w:tcPr>
          <w:p w:rsidR="00A1139C" w:rsidRPr="00A1139C" w:rsidRDefault="00A1139C" w:rsidP="00A1139C">
            <w:pPr>
              <w:spacing w:line="276" w:lineRule="auto"/>
              <w:jc w:val="both"/>
              <w:rPr>
                <w:rFonts w:ascii="Arial" w:hAnsi="Arial" w:cs="Arial"/>
                <w:b/>
                <w:sz w:val="14"/>
                <w:szCs w:val="14"/>
                <w:lang w:eastAsia="es-ES"/>
              </w:rPr>
            </w:pPr>
            <w:r w:rsidRPr="00A1139C">
              <w:rPr>
                <w:rFonts w:ascii="Arial" w:hAnsi="Arial" w:cs="Arial"/>
                <w:b/>
                <w:sz w:val="14"/>
                <w:szCs w:val="14"/>
                <w:lang w:eastAsia="es-ES"/>
              </w:rPr>
              <w:t>1.- PANTALLA PRINCIPAL PARA ENTRAR AL SISTEMA (SAIE).</w:t>
            </w:r>
          </w:p>
          <w:p w:rsidR="00A1139C" w:rsidRPr="00A1139C" w:rsidRDefault="00A1139C" w:rsidP="00A1139C">
            <w:pPr>
              <w:spacing w:line="276" w:lineRule="auto"/>
              <w:jc w:val="both"/>
              <w:rPr>
                <w:rFonts w:ascii="Arial" w:hAnsi="Arial" w:cs="Arial"/>
                <w:sz w:val="24"/>
                <w:szCs w:val="24"/>
                <w:lang w:eastAsia="es-ES"/>
              </w:rPr>
            </w:pPr>
            <w:r w:rsidRPr="00A1139C">
              <w:rPr>
                <w:rFonts w:ascii="Arial" w:hAnsi="Arial" w:cs="Arial"/>
                <w:sz w:val="14"/>
                <w:szCs w:val="14"/>
                <w:lang w:eastAsia="es-ES"/>
              </w:rPr>
              <w:t>Para acceder al SAIE, a cada Responsable Inmobiliario se le proporcionará un usuario y contraseña para el acceso al Sistema, de tal forma que solo puedan editar o modificar la información relativa a la Dependencia o Entidad a la que pertenezca.</w:t>
            </w:r>
          </w:p>
        </w:tc>
        <w:tc>
          <w:tcPr>
            <w:tcW w:w="225" w:type="dxa"/>
            <w:tcBorders>
              <w:top w:val="nil"/>
              <w:left w:val="nil"/>
              <w:bottom w:val="nil"/>
              <w:right w:val="nil"/>
            </w:tcBorders>
          </w:tcPr>
          <w:p w:rsidR="00A1139C" w:rsidRPr="00A1139C" w:rsidRDefault="00A1139C" w:rsidP="00A1139C">
            <w:pPr>
              <w:spacing w:line="276" w:lineRule="auto"/>
              <w:jc w:val="both"/>
              <w:rPr>
                <w:rFonts w:ascii="Arial" w:hAnsi="Arial" w:cs="Arial"/>
                <w:sz w:val="24"/>
                <w:szCs w:val="24"/>
                <w:lang w:eastAsia="es-ES"/>
              </w:rPr>
            </w:pPr>
          </w:p>
        </w:tc>
        <w:tc>
          <w:tcPr>
            <w:tcW w:w="4372" w:type="dxa"/>
            <w:tcBorders>
              <w:top w:val="nil"/>
              <w:left w:val="nil"/>
              <w:bottom w:val="nil"/>
              <w:right w:val="nil"/>
            </w:tcBorders>
          </w:tcPr>
          <w:p w:rsidR="00A1139C" w:rsidRPr="00A1139C" w:rsidRDefault="00A1139C" w:rsidP="00A1139C">
            <w:pPr>
              <w:spacing w:line="276" w:lineRule="auto"/>
              <w:jc w:val="both"/>
              <w:rPr>
                <w:rFonts w:ascii="Arial" w:hAnsi="Arial" w:cs="Arial"/>
                <w:b/>
                <w:sz w:val="14"/>
                <w:szCs w:val="14"/>
                <w:lang w:eastAsia="es-ES"/>
              </w:rPr>
            </w:pPr>
            <w:r w:rsidRPr="00A1139C">
              <w:rPr>
                <w:rFonts w:ascii="Arial" w:hAnsi="Arial" w:cs="Arial"/>
                <w:b/>
                <w:sz w:val="14"/>
                <w:szCs w:val="14"/>
                <w:lang w:eastAsia="es-ES"/>
              </w:rPr>
              <w:t>2.- PANTALLA DE INICIO DEL USUARIO EN EL SAIE.</w:t>
            </w:r>
          </w:p>
          <w:p w:rsidR="00A1139C" w:rsidRPr="00A1139C" w:rsidRDefault="00A1139C" w:rsidP="00A1139C">
            <w:pPr>
              <w:spacing w:line="276" w:lineRule="auto"/>
              <w:jc w:val="both"/>
              <w:rPr>
                <w:rFonts w:ascii="Arial" w:hAnsi="Arial" w:cs="Arial"/>
                <w:sz w:val="14"/>
                <w:szCs w:val="14"/>
                <w:lang w:eastAsia="es-ES"/>
              </w:rPr>
            </w:pPr>
            <w:r w:rsidRPr="00A1139C">
              <w:rPr>
                <w:rFonts w:ascii="Arial" w:hAnsi="Arial" w:cs="Arial"/>
                <w:sz w:val="14"/>
                <w:szCs w:val="14"/>
                <w:lang w:eastAsia="es-ES"/>
              </w:rPr>
              <w:t>Una vez que se incorpora la clave de acceso, aparecerá esta pantalla principal, en la cual aparece el menú, con cuatro opciones: CAPTURAS, INFORMES, HISTORIAL e INVENTARIO y ahí se selecciona la opción, dependiendo la actividad que se vaya a realizar</w:t>
            </w:r>
          </w:p>
        </w:tc>
      </w:tr>
      <w:tr w:rsidR="00A1139C" w:rsidRPr="00A1139C" w:rsidTr="001947D7">
        <w:tc>
          <w:tcPr>
            <w:tcW w:w="4476" w:type="dxa"/>
            <w:tcBorders>
              <w:top w:val="nil"/>
              <w:left w:val="nil"/>
              <w:bottom w:val="nil"/>
              <w:right w:val="nil"/>
            </w:tcBorders>
          </w:tcPr>
          <w:p w:rsidR="00A1139C" w:rsidRPr="00A1139C" w:rsidRDefault="00A1139C" w:rsidP="00A1139C">
            <w:pPr>
              <w:spacing w:line="276" w:lineRule="auto"/>
              <w:jc w:val="both"/>
              <w:rPr>
                <w:rFonts w:ascii="Arial" w:hAnsi="Arial" w:cs="Arial"/>
                <w:sz w:val="24"/>
                <w:szCs w:val="24"/>
                <w:lang w:eastAsia="es-ES"/>
              </w:rPr>
            </w:pPr>
            <w:r w:rsidRPr="00A1139C">
              <w:rPr>
                <w:noProof/>
                <w:sz w:val="24"/>
                <w:szCs w:val="24"/>
              </w:rPr>
              <w:drawing>
                <wp:inline distT="0" distB="0" distL="0" distR="0" wp14:anchorId="74424EFC" wp14:editId="2EDD1B19">
                  <wp:extent cx="2678759" cy="1442357"/>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455" t="26555" r="33017" b="37437"/>
                          <a:stretch/>
                        </pic:blipFill>
                        <pic:spPr bwMode="auto">
                          <a:xfrm>
                            <a:off x="0" y="0"/>
                            <a:ext cx="2715266" cy="1462014"/>
                          </a:xfrm>
                          <a:prstGeom prst="rect">
                            <a:avLst/>
                          </a:prstGeom>
                          <a:ln>
                            <a:noFill/>
                          </a:ln>
                          <a:extLst>
                            <a:ext uri="{53640926-AAD7-44D8-BBD7-CCE9431645EC}">
                              <a14:shadowObscured xmlns:a14="http://schemas.microsoft.com/office/drawing/2010/main"/>
                            </a:ext>
                          </a:extLst>
                        </pic:spPr>
                      </pic:pic>
                    </a:graphicData>
                  </a:graphic>
                </wp:inline>
              </w:drawing>
            </w:r>
          </w:p>
        </w:tc>
        <w:tc>
          <w:tcPr>
            <w:tcW w:w="225" w:type="dxa"/>
            <w:tcBorders>
              <w:top w:val="nil"/>
              <w:left w:val="nil"/>
              <w:bottom w:val="nil"/>
              <w:right w:val="nil"/>
            </w:tcBorders>
          </w:tcPr>
          <w:p w:rsidR="00A1139C" w:rsidRPr="00A1139C" w:rsidRDefault="00A1139C" w:rsidP="00A1139C">
            <w:pPr>
              <w:spacing w:line="276" w:lineRule="auto"/>
              <w:jc w:val="both"/>
              <w:rPr>
                <w:rFonts w:ascii="Arial" w:hAnsi="Arial" w:cs="Arial"/>
                <w:sz w:val="24"/>
                <w:szCs w:val="24"/>
                <w:lang w:eastAsia="es-ES"/>
              </w:rPr>
            </w:pPr>
          </w:p>
        </w:tc>
        <w:tc>
          <w:tcPr>
            <w:tcW w:w="4372" w:type="dxa"/>
            <w:tcBorders>
              <w:top w:val="nil"/>
              <w:left w:val="nil"/>
              <w:bottom w:val="nil"/>
              <w:right w:val="nil"/>
            </w:tcBorders>
          </w:tcPr>
          <w:p w:rsidR="00A1139C" w:rsidRPr="00A1139C" w:rsidRDefault="00A1139C" w:rsidP="00A1139C">
            <w:pPr>
              <w:spacing w:line="276" w:lineRule="auto"/>
              <w:jc w:val="both"/>
              <w:rPr>
                <w:rFonts w:ascii="Arial" w:hAnsi="Arial" w:cs="Arial"/>
                <w:sz w:val="24"/>
                <w:szCs w:val="24"/>
                <w:lang w:eastAsia="es-ES"/>
              </w:rPr>
            </w:pPr>
            <w:r w:rsidRPr="00A1139C">
              <w:rPr>
                <w:noProof/>
                <w:sz w:val="24"/>
                <w:szCs w:val="24"/>
              </w:rPr>
              <w:drawing>
                <wp:inline distT="0" distB="0" distL="0" distR="0" wp14:anchorId="73656A2B" wp14:editId="14A6D688">
                  <wp:extent cx="2658243" cy="1442085"/>
                  <wp:effectExtent l="0" t="0" r="889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794" t="33796" r="32451" b="34017"/>
                          <a:stretch/>
                        </pic:blipFill>
                        <pic:spPr bwMode="auto">
                          <a:xfrm>
                            <a:off x="0" y="0"/>
                            <a:ext cx="2670339" cy="1448647"/>
                          </a:xfrm>
                          <a:prstGeom prst="rect">
                            <a:avLst/>
                          </a:prstGeom>
                          <a:ln>
                            <a:noFill/>
                          </a:ln>
                          <a:extLst>
                            <a:ext uri="{53640926-AAD7-44D8-BBD7-CCE9431645EC}">
                              <a14:shadowObscured xmlns:a14="http://schemas.microsoft.com/office/drawing/2010/main"/>
                            </a:ext>
                          </a:extLst>
                        </pic:spPr>
                      </pic:pic>
                    </a:graphicData>
                  </a:graphic>
                </wp:inline>
              </w:drawing>
            </w:r>
          </w:p>
        </w:tc>
      </w:tr>
      <w:tr w:rsidR="00A1139C" w:rsidRPr="00A1139C" w:rsidTr="001947D7">
        <w:tc>
          <w:tcPr>
            <w:tcW w:w="9073" w:type="dxa"/>
            <w:gridSpan w:val="3"/>
            <w:tcBorders>
              <w:top w:val="nil"/>
              <w:left w:val="nil"/>
              <w:bottom w:val="nil"/>
              <w:right w:val="nil"/>
            </w:tcBorders>
          </w:tcPr>
          <w:p w:rsidR="00A1139C" w:rsidRPr="00A1139C" w:rsidRDefault="00A1139C" w:rsidP="00A1139C">
            <w:pPr>
              <w:spacing w:line="276" w:lineRule="auto"/>
              <w:jc w:val="both"/>
              <w:rPr>
                <w:noProof/>
                <w:sz w:val="16"/>
                <w:szCs w:val="24"/>
              </w:rPr>
            </w:pPr>
          </w:p>
          <w:p w:rsidR="00A1139C" w:rsidRPr="00A1139C" w:rsidRDefault="00A1139C" w:rsidP="00A1139C">
            <w:pPr>
              <w:spacing w:line="276" w:lineRule="auto"/>
              <w:ind w:left="35"/>
              <w:contextualSpacing/>
              <w:jc w:val="both"/>
              <w:rPr>
                <w:rFonts w:ascii="Arial" w:hAnsi="Arial" w:cs="Arial"/>
                <w:noProof/>
                <w:sz w:val="8"/>
                <w:szCs w:val="14"/>
              </w:rPr>
            </w:pPr>
            <w:r w:rsidRPr="00A1139C">
              <w:rPr>
                <w:rFonts w:ascii="Arial" w:hAnsi="Arial" w:cs="Arial"/>
                <w:noProof/>
                <w:sz w:val="16"/>
                <w:szCs w:val="14"/>
              </w:rPr>
              <w:t xml:space="preserve">3. De conformidad con lo dispuesto en el artículo 48 de la Ley del Patrimonio del Estado de Quintana Roo, cada año </w:t>
            </w:r>
            <w:r w:rsidRPr="00A1139C">
              <w:rPr>
                <w:rFonts w:ascii="Arial" w:hAnsi="Arial" w:cs="Arial"/>
                <w:sz w:val="16"/>
                <w:szCs w:val="24"/>
                <w:lang w:eastAsia="es-ES"/>
              </w:rPr>
              <w:t>las Dependencias y Entidades deberán presentar a la AGEPRO, un programa anual calendarizado, previamente aprobado por la Secretaría de Desarrollo Económico, que contenga sus necesidades inmobiliarias a fin de contar con la información que apoye las políticas y decisiones que se adopten en la materia. Estas necesidades se reflejan en la siguiente imagen:</w:t>
            </w:r>
          </w:p>
          <w:p w:rsidR="00A1139C" w:rsidRPr="00A1139C" w:rsidRDefault="00A1139C" w:rsidP="00A1139C">
            <w:pPr>
              <w:spacing w:line="276" w:lineRule="auto"/>
              <w:jc w:val="both"/>
              <w:rPr>
                <w:noProof/>
                <w:sz w:val="16"/>
                <w:szCs w:val="24"/>
              </w:rPr>
            </w:pPr>
          </w:p>
        </w:tc>
      </w:tr>
      <w:tr w:rsidR="00A1139C" w:rsidRPr="00A1139C" w:rsidTr="001947D7">
        <w:tc>
          <w:tcPr>
            <w:tcW w:w="9073" w:type="dxa"/>
            <w:gridSpan w:val="3"/>
            <w:tcBorders>
              <w:top w:val="nil"/>
              <w:left w:val="nil"/>
              <w:bottom w:val="nil"/>
              <w:right w:val="nil"/>
            </w:tcBorders>
          </w:tcPr>
          <w:p w:rsidR="00A1139C" w:rsidRPr="00A1139C" w:rsidRDefault="00A1139C" w:rsidP="00A1139C">
            <w:pPr>
              <w:spacing w:line="276" w:lineRule="auto"/>
              <w:jc w:val="center"/>
              <w:rPr>
                <w:rFonts w:ascii="Arial" w:hAnsi="Arial" w:cs="Arial"/>
                <w:noProof/>
                <w:sz w:val="14"/>
                <w:szCs w:val="14"/>
              </w:rPr>
            </w:pPr>
            <w:r w:rsidRPr="00A1139C">
              <w:rPr>
                <w:noProof/>
                <w:sz w:val="24"/>
                <w:szCs w:val="24"/>
              </w:rPr>
              <w:lastRenderedPageBreak/>
              <w:drawing>
                <wp:inline distT="0" distB="0" distL="0" distR="0" wp14:anchorId="5F80C9E4" wp14:editId="6ACE094A">
                  <wp:extent cx="4599709" cy="2871157"/>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908" t="29974" r="32563" b="30598"/>
                          <a:stretch/>
                        </pic:blipFill>
                        <pic:spPr bwMode="auto">
                          <a:xfrm>
                            <a:off x="0" y="0"/>
                            <a:ext cx="4673808" cy="2917410"/>
                          </a:xfrm>
                          <a:prstGeom prst="rect">
                            <a:avLst/>
                          </a:prstGeom>
                          <a:ln>
                            <a:noFill/>
                          </a:ln>
                          <a:extLst>
                            <a:ext uri="{53640926-AAD7-44D8-BBD7-CCE9431645EC}">
                              <a14:shadowObscured xmlns:a14="http://schemas.microsoft.com/office/drawing/2010/main"/>
                            </a:ext>
                          </a:extLst>
                        </pic:spPr>
                      </pic:pic>
                    </a:graphicData>
                  </a:graphic>
                </wp:inline>
              </w:drawing>
            </w:r>
          </w:p>
          <w:p w:rsidR="00A1139C" w:rsidRPr="00A1139C" w:rsidRDefault="00A1139C" w:rsidP="00A1139C">
            <w:pPr>
              <w:spacing w:line="276" w:lineRule="auto"/>
              <w:jc w:val="both"/>
              <w:rPr>
                <w:rFonts w:ascii="Arial" w:hAnsi="Arial" w:cs="Arial"/>
                <w:noProof/>
                <w:sz w:val="14"/>
                <w:szCs w:val="14"/>
              </w:rPr>
            </w:pPr>
          </w:p>
          <w:p w:rsidR="00A1139C" w:rsidRPr="00A1139C" w:rsidRDefault="00A1139C" w:rsidP="00A1139C">
            <w:pPr>
              <w:spacing w:line="276" w:lineRule="auto"/>
              <w:rPr>
                <w:rFonts w:ascii="Arial" w:hAnsi="Arial" w:cs="Arial"/>
                <w:noProof/>
                <w:sz w:val="24"/>
                <w:szCs w:val="14"/>
              </w:rPr>
            </w:pPr>
            <w:r w:rsidRPr="00A1139C">
              <w:rPr>
                <w:rFonts w:ascii="Arial" w:hAnsi="Arial" w:cs="Arial"/>
                <w:noProof/>
                <w:sz w:val="24"/>
                <w:szCs w:val="14"/>
              </w:rPr>
              <w:t>Estos requerimientos se clasifican con base en los siguientes subprogramas:</w:t>
            </w:r>
          </w:p>
          <w:p w:rsidR="00A1139C" w:rsidRPr="00A1139C" w:rsidRDefault="00A1139C" w:rsidP="00A1139C">
            <w:pPr>
              <w:spacing w:line="276" w:lineRule="auto"/>
              <w:rPr>
                <w:rFonts w:ascii="Arial" w:hAnsi="Arial" w:cs="Arial"/>
                <w:noProof/>
                <w:sz w:val="16"/>
                <w:szCs w:val="14"/>
              </w:rPr>
            </w:pPr>
          </w:p>
          <w:p w:rsidR="00A1139C" w:rsidRPr="00A1139C" w:rsidRDefault="00A1139C" w:rsidP="00A1139C">
            <w:pPr>
              <w:spacing w:line="276" w:lineRule="auto"/>
              <w:ind w:left="708"/>
              <w:rPr>
                <w:rFonts w:ascii="Arial" w:hAnsi="Arial" w:cs="Arial"/>
                <w:noProof/>
                <w:szCs w:val="14"/>
              </w:rPr>
            </w:pPr>
            <w:r w:rsidRPr="00A1139C">
              <w:rPr>
                <w:rFonts w:ascii="Arial" w:hAnsi="Arial" w:cs="Arial"/>
                <w:noProof/>
                <w:szCs w:val="14"/>
              </w:rPr>
              <w:t xml:space="preserve">I. Subprograma de Adquisición de Bienes Inmuebles </w:t>
            </w:r>
          </w:p>
          <w:p w:rsidR="00A1139C" w:rsidRPr="00A1139C" w:rsidRDefault="00A1139C" w:rsidP="00A1139C">
            <w:pPr>
              <w:spacing w:line="276" w:lineRule="auto"/>
              <w:ind w:left="708"/>
              <w:rPr>
                <w:rFonts w:ascii="Arial" w:hAnsi="Arial" w:cs="Arial"/>
                <w:noProof/>
                <w:szCs w:val="14"/>
              </w:rPr>
            </w:pPr>
            <w:r w:rsidRPr="00A1139C">
              <w:rPr>
                <w:rFonts w:ascii="Arial" w:hAnsi="Arial" w:cs="Arial"/>
                <w:noProof/>
                <w:szCs w:val="14"/>
              </w:rPr>
              <w:t xml:space="preserve">II. Subprograma de Arrendamiento de Inmuebles. </w:t>
            </w:r>
          </w:p>
          <w:p w:rsidR="00A1139C" w:rsidRPr="00A1139C" w:rsidRDefault="00A1139C" w:rsidP="007755A6">
            <w:pPr>
              <w:spacing w:line="276" w:lineRule="auto"/>
              <w:ind w:left="708"/>
              <w:jc w:val="both"/>
              <w:rPr>
                <w:rFonts w:ascii="Arial" w:hAnsi="Arial" w:cs="Arial"/>
                <w:noProof/>
                <w:szCs w:val="14"/>
              </w:rPr>
            </w:pPr>
            <w:r w:rsidRPr="00A1139C">
              <w:rPr>
                <w:rFonts w:ascii="Arial" w:hAnsi="Arial" w:cs="Arial"/>
                <w:noProof/>
                <w:szCs w:val="14"/>
              </w:rPr>
              <w:t xml:space="preserve">II. Subprograma de Construcción de Obra para Ampliación, Remodelación o Mejoramiento de Inmuebles. </w:t>
            </w:r>
          </w:p>
          <w:p w:rsidR="00A1139C" w:rsidRPr="00A1139C" w:rsidRDefault="00A1139C" w:rsidP="00A1139C">
            <w:pPr>
              <w:spacing w:line="276" w:lineRule="auto"/>
              <w:ind w:left="708"/>
              <w:jc w:val="both"/>
              <w:rPr>
                <w:rFonts w:ascii="Arial" w:hAnsi="Arial" w:cs="Arial"/>
                <w:noProof/>
                <w:szCs w:val="14"/>
              </w:rPr>
            </w:pPr>
            <w:r w:rsidRPr="00A1139C">
              <w:rPr>
                <w:rFonts w:ascii="Arial" w:hAnsi="Arial" w:cs="Arial"/>
                <w:noProof/>
                <w:szCs w:val="14"/>
              </w:rPr>
              <w:t>IV. Subprograma de Conservación y Mantenimiento.</w:t>
            </w:r>
          </w:p>
          <w:p w:rsidR="00A1139C" w:rsidRPr="00A1139C" w:rsidRDefault="00A1139C" w:rsidP="00A1139C">
            <w:pPr>
              <w:spacing w:line="276" w:lineRule="auto"/>
              <w:rPr>
                <w:rFonts w:ascii="Arial" w:hAnsi="Arial" w:cs="Arial"/>
                <w:noProof/>
                <w:sz w:val="24"/>
                <w:szCs w:val="14"/>
              </w:rPr>
            </w:pPr>
          </w:p>
        </w:tc>
      </w:tr>
      <w:tr w:rsidR="00A1139C" w:rsidRPr="00A1139C" w:rsidTr="001947D7">
        <w:tc>
          <w:tcPr>
            <w:tcW w:w="9073" w:type="dxa"/>
            <w:gridSpan w:val="3"/>
            <w:tcBorders>
              <w:top w:val="nil"/>
              <w:left w:val="nil"/>
              <w:bottom w:val="nil"/>
              <w:right w:val="nil"/>
            </w:tcBorders>
          </w:tcPr>
          <w:p w:rsidR="00A1139C" w:rsidRPr="00A1139C" w:rsidRDefault="00A1139C" w:rsidP="00A1139C">
            <w:pPr>
              <w:spacing w:line="276" w:lineRule="auto"/>
              <w:jc w:val="both"/>
              <w:rPr>
                <w:rFonts w:ascii="Arial" w:hAnsi="Arial" w:cs="Arial"/>
                <w:sz w:val="24"/>
                <w:szCs w:val="24"/>
                <w:lang w:eastAsia="es-ES"/>
              </w:rPr>
            </w:pPr>
            <w:r w:rsidRPr="00A1139C">
              <w:rPr>
                <w:rFonts w:ascii="Arial" w:eastAsia="Calibri" w:hAnsi="Arial" w:cs="Arial"/>
                <w:sz w:val="24"/>
                <w:szCs w:val="24"/>
                <w:lang w:eastAsia="es-ES"/>
              </w:rPr>
              <w:t>Con relación a lo antes señalado, la Coordinación de Reservas Territoriales de la AGEPRO, a través de una nota informativa, manifestó que</w:t>
            </w:r>
            <w:r w:rsidRPr="00A1139C">
              <w:rPr>
                <w:rFonts w:ascii="Arial" w:hAnsi="Arial" w:cs="Arial"/>
                <w:sz w:val="24"/>
                <w:szCs w:val="24"/>
                <w:lang w:eastAsia="es-ES"/>
              </w:rPr>
              <w:t xml:space="preserve"> el Sistema de Administración Inmobiliaria Estatal (SAIE) fue elaborado a fin de conjuntar toda la información proporcionada por las Dependencias y Entidades, a fin de dar cumplimiento a la elaboración del Programa de Aprovechamiento Inmobiliario. </w:t>
            </w:r>
          </w:p>
          <w:p w:rsidR="00A1139C" w:rsidRPr="00A1139C" w:rsidRDefault="00A1139C" w:rsidP="00A1139C">
            <w:pPr>
              <w:spacing w:line="276" w:lineRule="auto"/>
              <w:jc w:val="both"/>
              <w:rPr>
                <w:rFonts w:ascii="Arial" w:hAnsi="Arial" w:cs="Arial"/>
                <w:sz w:val="24"/>
                <w:szCs w:val="24"/>
                <w:lang w:eastAsia="es-ES"/>
              </w:rPr>
            </w:pPr>
          </w:p>
          <w:p w:rsidR="00A1139C" w:rsidRPr="00A1139C" w:rsidRDefault="00A1139C" w:rsidP="00A1139C">
            <w:pPr>
              <w:spacing w:line="276" w:lineRule="auto"/>
              <w:jc w:val="both"/>
              <w:rPr>
                <w:rFonts w:ascii="Arial" w:eastAsia="Calibri" w:hAnsi="Arial" w:cs="Arial"/>
                <w:sz w:val="24"/>
                <w:szCs w:val="24"/>
                <w:lang w:eastAsia="es-ES"/>
              </w:rPr>
            </w:pPr>
            <w:r w:rsidRPr="00A1139C">
              <w:rPr>
                <w:rFonts w:ascii="Arial" w:hAnsi="Arial" w:cs="Arial"/>
                <w:sz w:val="24"/>
                <w:szCs w:val="24"/>
                <w:lang w:eastAsia="es-ES"/>
              </w:rPr>
              <w:t>Dicho Sistema se encuentra en período de prueba.</w:t>
            </w:r>
            <w:r w:rsidRPr="00A1139C">
              <w:rPr>
                <w:rFonts w:ascii="Arial" w:eastAsia="Calibri" w:hAnsi="Arial" w:cs="Arial"/>
                <w:sz w:val="24"/>
                <w:szCs w:val="24"/>
                <w:lang w:eastAsia="es-ES"/>
              </w:rPr>
              <w:t xml:space="preserve"> La intención es que el SAIE sea abierto para que cada uno de los Responsables Inmobiliarios realic</w:t>
            </w:r>
            <w:r w:rsidR="00A747A4">
              <w:rPr>
                <w:rFonts w:ascii="Arial" w:eastAsia="Calibri" w:hAnsi="Arial" w:cs="Arial"/>
                <w:sz w:val="24"/>
                <w:szCs w:val="24"/>
                <w:lang w:eastAsia="es-ES"/>
              </w:rPr>
              <w:t>e anualmente la captura de sus i</w:t>
            </w:r>
            <w:r w:rsidRPr="00A1139C">
              <w:rPr>
                <w:rFonts w:ascii="Arial" w:eastAsia="Calibri" w:hAnsi="Arial" w:cs="Arial"/>
                <w:sz w:val="24"/>
                <w:szCs w:val="24"/>
                <w:lang w:eastAsia="es-ES"/>
              </w:rPr>
              <w:t xml:space="preserve">nventarios y/o la actualización de los mismos, así como su respectivo Programa Anual de Necesidades Inmobiliarias, y la AGEPRO revise y valide la información. </w:t>
            </w:r>
          </w:p>
          <w:p w:rsidR="00A1139C" w:rsidRPr="00A1139C" w:rsidRDefault="00A1139C" w:rsidP="00A1139C">
            <w:pPr>
              <w:spacing w:line="276" w:lineRule="auto"/>
              <w:jc w:val="both"/>
              <w:rPr>
                <w:rFonts w:ascii="Arial" w:eastAsia="Calibri" w:hAnsi="Arial" w:cs="Arial"/>
                <w:sz w:val="24"/>
                <w:szCs w:val="24"/>
                <w:lang w:eastAsia="es-ES"/>
              </w:rPr>
            </w:pPr>
          </w:p>
          <w:p w:rsidR="00A1139C" w:rsidRPr="00A1139C" w:rsidRDefault="00A1139C" w:rsidP="00A1139C">
            <w:pPr>
              <w:spacing w:line="276" w:lineRule="auto"/>
              <w:jc w:val="both"/>
              <w:rPr>
                <w:rFonts w:ascii="Arial" w:eastAsia="Calibri" w:hAnsi="Arial" w:cs="Arial"/>
                <w:sz w:val="24"/>
                <w:szCs w:val="24"/>
                <w:lang w:eastAsia="en-US"/>
              </w:rPr>
            </w:pPr>
            <w:r w:rsidRPr="00A1139C">
              <w:rPr>
                <w:rFonts w:ascii="Arial" w:eastAsia="Calibri" w:hAnsi="Arial" w:cs="Arial"/>
                <w:sz w:val="24"/>
                <w:szCs w:val="24"/>
                <w:lang w:eastAsia="en-US"/>
              </w:rPr>
              <w:t xml:space="preserve">En los “Lineamientos de Modernización y Simplificación Administrativa, para la Conservación, Control y Custodia de Bienes Inmuebles de Dominio del Estado”, </w:t>
            </w:r>
            <w:r w:rsidRPr="00A1139C">
              <w:rPr>
                <w:rFonts w:ascii="Arial" w:eastAsia="Calibri" w:hAnsi="Arial" w:cs="Arial"/>
                <w:sz w:val="24"/>
                <w:szCs w:val="24"/>
                <w:lang w:eastAsia="en-US"/>
              </w:rPr>
              <w:lastRenderedPageBreak/>
              <w:t>emitidos por el Instituto del Patrimonio Inmobiliario de la Administración Pública del Estado de Quintana Roo, se establecen las obligaciones de las Dependencias y Entidades, los formatos en los que deberán remitir su información y el contenido que es incorporado al Sistema de Administración Inmobiliaria Estatal.</w:t>
            </w:r>
          </w:p>
          <w:p w:rsidR="00A1139C" w:rsidRPr="00A1139C" w:rsidRDefault="00A1139C" w:rsidP="00A1139C">
            <w:pPr>
              <w:jc w:val="both"/>
              <w:rPr>
                <w:rFonts w:ascii="Arial" w:eastAsia="Calibri" w:hAnsi="Arial" w:cs="Arial"/>
                <w:sz w:val="24"/>
                <w:szCs w:val="24"/>
                <w:lang w:eastAsia="en-US"/>
              </w:rPr>
            </w:pPr>
          </w:p>
          <w:p w:rsidR="00A1139C" w:rsidRPr="00A1139C" w:rsidRDefault="00A1139C" w:rsidP="00A1139C">
            <w:pPr>
              <w:spacing w:line="276" w:lineRule="auto"/>
              <w:jc w:val="both"/>
              <w:rPr>
                <w:rFonts w:ascii="Arial" w:eastAsia="Calibri" w:hAnsi="Arial" w:cs="Arial"/>
                <w:sz w:val="24"/>
                <w:szCs w:val="24"/>
                <w:lang w:eastAsia="en-US"/>
              </w:rPr>
            </w:pPr>
            <w:r w:rsidRPr="00A1139C">
              <w:rPr>
                <w:rFonts w:ascii="Arial" w:eastAsia="Calibri" w:hAnsi="Arial" w:cs="Arial"/>
                <w:sz w:val="24"/>
                <w:szCs w:val="24"/>
                <w:lang w:eastAsia="en-US"/>
              </w:rPr>
              <w:t>Al momento de la verificación, la AGEPRO indicó que está en proceso de elaboración de sus propios lineamientos.</w:t>
            </w:r>
          </w:p>
          <w:p w:rsidR="00A1139C" w:rsidRPr="00234B29" w:rsidRDefault="00A1139C" w:rsidP="00A1139C">
            <w:pPr>
              <w:spacing w:line="276" w:lineRule="auto"/>
              <w:jc w:val="center"/>
              <w:rPr>
                <w:rFonts w:ascii="Arial" w:hAnsi="Arial" w:cs="Arial"/>
                <w:noProof/>
                <w:sz w:val="16"/>
                <w:szCs w:val="14"/>
              </w:rPr>
            </w:pPr>
          </w:p>
          <w:p w:rsidR="00AB2E13" w:rsidRPr="00A1139C" w:rsidRDefault="00AB2E13" w:rsidP="00A1139C">
            <w:pPr>
              <w:spacing w:line="276" w:lineRule="auto"/>
              <w:jc w:val="center"/>
              <w:rPr>
                <w:rFonts w:ascii="Arial" w:hAnsi="Arial" w:cs="Arial"/>
                <w:noProof/>
                <w:sz w:val="24"/>
                <w:szCs w:val="14"/>
              </w:rPr>
            </w:pPr>
          </w:p>
        </w:tc>
      </w:tr>
      <w:tr w:rsidR="00A1139C" w:rsidRPr="00A1139C" w:rsidTr="001947D7">
        <w:tc>
          <w:tcPr>
            <w:tcW w:w="9073" w:type="dxa"/>
            <w:gridSpan w:val="3"/>
            <w:tcBorders>
              <w:top w:val="nil"/>
              <w:left w:val="nil"/>
              <w:bottom w:val="nil"/>
              <w:right w:val="nil"/>
            </w:tcBorders>
          </w:tcPr>
          <w:p w:rsidR="00A1139C" w:rsidRPr="00A1139C" w:rsidRDefault="00A1139C" w:rsidP="00A1139C">
            <w:pPr>
              <w:numPr>
                <w:ilvl w:val="1"/>
                <w:numId w:val="42"/>
              </w:numPr>
              <w:spacing w:line="276" w:lineRule="auto"/>
              <w:ind w:left="33"/>
              <w:contextualSpacing/>
              <w:rPr>
                <w:rFonts w:ascii="Arial" w:hAnsi="Arial" w:cs="Arial"/>
                <w:b/>
                <w:noProof/>
                <w:sz w:val="24"/>
                <w:szCs w:val="14"/>
              </w:rPr>
            </w:pPr>
            <w:r w:rsidRPr="00A1139C">
              <w:rPr>
                <w:rFonts w:ascii="Arial" w:hAnsi="Arial" w:cs="Arial"/>
                <w:b/>
                <w:noProof/>
                <w:sz w:val="24"/>
                <w:szCs w:val="14"/>
              </w:rPr>
              <w:lastRenderedPageBreak/>
              <w:t xml:space="preserve">         B. INVENTARIO DE BIENES INMUEBLES</w:t>
            </w:r>
          </w:p>
          <w:p w:rsidR="00A1139C" w:rsidRPr="00A1139C" w:rsidRDefault="00A1139C" w:rsidP="00A1139C">
            <w:pPr>
              <w:spacing w:line="276" w:lineRule="auto"/>
              <w:jc w:val="both"/>
              <w:rPr>
                <w:rFonts w:ascii="Arial" w:hAnsi="Arial" w:cs="Arial"/>
                <w:noProof/>
                <w:sz w:val="24"/>
                <w:szCs w:val="14"/>
              </w:rPr>
            </w:pPr>
          </w:p>
          <w:p w:rsidR="00A1139C" w:rsidRPr="00A1139C" w:rsidRDefault="00A1139C" w:rsidP="00A1139C">
            <w:pPr>
              <w:spacing w:line="276" w:lineRule="auto"/>
              <w:jc w:val="both"/>
              <w:rPr>
                <w:sz w:val="24"/>
                <w:szCs w:val="24"/>
                <w:lang w:eastAsia="es-ES"/>
              </w:rPr>
            </w:pPr>
            <w:r w:rsidRPr="00A1139C">
              <w:rPr>
                <w:rFonts w:ascii="Arial" w:hAnsi="Arial" w:cs="Arial"/>
                <w:noProof/>
                <w:sz w:val="24"/>
                <w:szCs w:val="14"/>
              </w:rPr>
              <w:t>De acuerdo con lo dispuesto en el artículo 45 de la Ley del Patrimonio del Estado de Quintana Roo, las Dependencias y Entidades deberán hacer llegar a la AGEPRO el Inventario de los Bienes Inmuebles de Dominio del Estado que tengan en uso, custodia o administración, el cual deberá proporcionarse en los formatos que para tal efecto se les remite, y en el que deberán señalar el total de bienes con los que cuentan, especificando si son propiedad o solo tienen la posesión.</w:t>
            </w:r>
            <w:r w:rsidRPr="00A1139C">
              <w:rPr>
                <w:sz w:val="24"/>
                <w:szCs w:val="24"/>
                <w:lang w:eastAsia="es-ES"/>
              </w:rPr>
              <w:t xml:space="preserve"> </w:t>
            </w:r>
          </w:p>
          <w:p w:rsidR="003408CC" w:rsidRDefault="003408CC" w:rsidP="00A1139C">
            <w:pPr>
              <w:spacing w:line="276" w:lineRule="auto"/>
              <w:jc w:val="both"/>
              <w:rPr>
                <w:rFonts w:ascii="Arial" w:hAnsi="Arial" w:cs="Arial"/>
                <w:noProof/>
                <w:sz w:val="24"/>
                <w:szCs w:val="14"/>
              </w:rPr>
            </w:pP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24"/>
                <w:szCs w:val="14"/>
              </w:rPr>
              <w:t>Los datos mínimos que se requieren en el formato del inventario son los siguientes:</w:t>
            </w:r>
          </w:p>
          <w:p w:rsidR="00A747A4" w:rsidRPr="00564809" w:rsidRDefault="00A747A4" w:rsidP="00A1139C">
            <w:pPr>
              <w:spacing w:line="276" w:lineRule="auto"/>
              <w:jc w:val="center"/>
              <w:rPr>
                <w:rFonts w:ascii="Arial" w:hAnsi="Arial" w:cs="Arial"/>
                <w:b/>
                <w:noProof/>
                <w:sz w:val="24"/>
                <w:szCs w:val="14"/>
              </w:rPr>
            </w:pPr>
          </w:p>
          <w:tbl>
            <w:tblPr>
              <w:tblStyle w:val="Tablaconcuadrcula15"/>
              <w:tblW w:w="0" w:type="auto"/>
              <w:tblBorders>
                <w:top w:val="none" w:sz="0" w:space="0" w:color="auto"/>
                <w:bottom w:val="none" w:sz="0" w:space="0" w:color="auto"/>
              </w:tblBorders>
              <w:tblLook w:val="04A0" w:firstRow="1" w:lastRow="0" w:firstColumn="1" w:lastColumn="0" w:noHBand="0" w:noVBand="1"/>
            </w:tblPr>
            <w:tblGrid>
              <w:gridCol w:w="3146"/>
              <w:gridCol w:w="2979"/>
              <w:gridCol w:w="2487"/>
            </w:tblGrid>
            <w:tr w:rsidR="00A1139C" w:rsidRPr="00A1139C" w:rsidTr="001947D7">
              <w:tc>
                <w:tcPr>
                  <w:tcW w:w="3146" w:type="dxa"/>
                </w:tcPr>
                <w:p w:rsidR="00A1139C" w:rsidRPr="00A1139C" w:rsidRDefault="00A1139C" w:rsidP="00A1139C">
                  <w:pPr>
                    <w:spacing w:line="276" w:lineRule="auto"/>
                    <w:jc w:val="center"/>
                    <w:rPr>
                      <w:rFonts w:ascii="Arial" w:hAnsi="Arial" w:cs="Arial"/>
                      <w:b/>
                      <w:noProof/>
                      <w:sz w:val="14"/>
                      <w:szCs w:val="14"/>
                    </w:rPr>
                  </w:pPr>
                  <w:r w:rsidRPr="00A1139C">
                    <w:rPr>
                      <w:rFonts w:ascii="Arial" w:hAnsi="Arial" w:cs="Arial"/>
                      <w:b/>
                      <w:noProof/>
                      <w:sz w:val="14"/>
                      <w:szCs w:val="14"/>
                    </w:rPr>
                    <w:t>I.- DESCRIPCIÓN DEL INMUEBLE:</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 Superficie total.</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2.- Ubicación.</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3.- Uso o Destino.</w:t>
                  </w:r>
                </w:p>
                <w:p w:rsidR="00A1139C" w:rsidRPr="00A1139C" w:rsidRDefault="00A1139C" w:rsidP="00A1139C">
                  <w:pPr>
                    <w:spacing w:line="276" w:lineRule="auto"/>
                    <w:jc w:val="both"/>
                    <w:rPr>
                      <w:rFonts w:ascii="Arial" w:hAnsi="Arial" w:cs="Arial"/>
                      <w:noProof/>
                      <w:sz w:val="14"/>
                      <w:szCs w:val="14"/>
                    </w:rPr>
                  </w:pPr>
                </w:p>
                <w:p w:rsidR="00A1139C" w:rsidRPr="00A1139C" w:rsidRDefault="00A1139C" w:rsidP="00A1139C">
                  <w:pPr>
                    <w:spacing w:line="276" w:lineRule="auto"/>
                    <w:jc w:val="center"/>
                    <w:rPr>
                      <w:rFonts w:ascii="Arial" w:hAnsi="Arial" w:cs="Arial"/>
                      <w:b/>
                      <w:noProof/>
                      <w:sz w:val="14"/>
                      <w:szCs w:val="14"/>
                    </w:rPr>
                  </w:pPr>
                  <w:r w:rsidRPr="00A1139C">
                    <w:rPr>
                      <w:rFonts w:ascii="Arial" w:hAnsi="Arial" w:cs="Arial"/>
                      <w:b/>
                      <w:noProof/>
                      <w:sz w:val="14"/>
                      <w:szCs w:val="14"/>
                    </w:rPr>
                    <w:t>II.- DATOS DE REGISTRO (ESCRITURA PÚBLICA Y FOLIO REGISTRAL):</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4.- Folio Registral del Registro Público de la Propiedad</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5.- Número de escritura</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 xml:space="preserve"> 6.- Fecha de escritura</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7.- Oficina Registral donde se inscribió</w:t>
                  </w:r>
                </w:p>
                <w:p w:rsidR="00A1139C" w:rsidRPr="00A1139C" w:rsidRDefault="00A1139C" w:rsidP="00A1139C">
                  <w:pPr>
                    <w:spacing w:line="276" w:lineRule="auto"/>
                    <w:jc w:val="both"/>
                    <w:rPr>
                      <w:rFonts w:ascii="Arial" w:hAnsi="Arial" w:cs="Arial"/>
                      <w:noProof/>
                      <w:sz w:val="14"/>
                      <w:szCs w:val="14"/>
                    </w:rPr>
                  </w:pPr>
                </w:p>
                <w:p w:rsidR="00A1139C" w:rsidRPr="00A1139C" w:rsidRDefault="00A1139C" w:rsidP="00A1139C">
                  <w:pPr>
                    <w:spacing w:line="276" w:lineRule="auto"/>
                    <w:jc w:val="center"/>
                    <w:rPr>
                      <w:rFonts w:ascii="Arial" w:hAnsi="Arial" w:cs="Arial"/>
                      <w:b/>
                      <w:noProof/>
                      <w:sz w:val="14"/>
                      <w:szCs w:val="14"/>
                    </w:rPr>
                  </w:pPr>
                  <w:r w:rsidRPr="00A1139C">
                    <w:rPr>
                      <w:rFonts w:ascii="Arial" w:hAnsi="Arial" w:cs="Arial"/>
                      <w:b/>
                      <w:noProof/>
                      <w:sz w:val="14"/>
                      <w:szCs w:val="14"/>
                    </w:rPr>
                    <w:t>III.- DATOS REGISTRALES EN SU FORMATO ANTERIOR, EN SU CASO:</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8.- Fojas.</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9.- Tomo.</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10.- Sección.</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11.- Fecha.</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12.- Oficina Registral. (o proporcionar otros documentos de origen de la adquisición).</w:t>
                  </w:r>
                </w:p>
                <w:p w:rsidR="00A1139C" w:rsidRPr="00A1139C" w:rsidRDefault="00A1139C" w:rsidP="00A1139C">
                  <w:pPr>
                    <w:spacing w:line="276" w:lineRule="auto"/>
                    <w:jc w:val="both"/>
                    <w:rPr>
                      <w:rFonts w:ascii="Arial" w:hAnsi="Arial" w:cs="Arial"/>
                      <w:noProof/>
                      <w:sz w:val="14"/>
                      <w:szCs w:val="14"/>
                    </w:rPr>
                  </w:pPr>
                </w:p>
                <w:p w:rsidR="00A1139C" w:rsidRPr="00A1139C" w:rsidRDefault="00A1139C" w:rsidP="00A1139C">
                  <w:pPr>
                    <w:spacing w:line="276" w:lineRule="auto"/>
                    <w:jc w:val="center"/>
                    <w:rPr>
                      <w:rFonts w:ascii="Arial" w:hAnsi="Arial" w:cs="Arial"/>
                      <w:b/>
                      <w:noProof/>
                      <w:sz w:val="14"/>
                      <w:szCs w:val="14"/>
                    </w:rPr>
                  </w:pPr>
                </w:p>
              </w:tc>
              <w:tc>
                <w:tcPr>
                  <w:tcW w:w="2979" w:type="dxa"/>
                </w:tcPr>
                <w:p w:rsidR="00A1139C" w:rsidRPr="00A1139C" w:rsidRDefault="00A1139C" w:rsidP="00A1139C">
                  <w:pPr>
                    <w:spacing w:line="276" w:lineRule="auto"/>
                    <w:jc w:val="center"/>
                    <w:rPr>
                      <w:rFonts w:ascii="Arial" w:hAnsi="Arial" w:cs="Arial"/>
                      <w:b/>
                      <w:noProof/>
                      <w:sz w:val="14"/>
                      <w:szCs w:val="14"/>
                    </w:rPr>
                  </w:pPr>
                  <w:r w:rsidRPr="00A1139C">
                    <w:rPr>
                      <w:rFonts w:ascii="Arial" w:hAnsi="Arial" w:cs="Arial"/>
                      <w:b/>
                      <w:noProof/>
                      <w:sz w:val="14"/>
                      <w:szCs w:val="14"/>
                    </w:rPr>
                    <w:t>IV.- DATOS TÉCNICOS DEL TERRENO:</w:t>
                  </w:r>
                </w:p>
                <w:p w:rsidR="00A1139C" w:rsidRPr="00A1139C" w:rsidRDefault="00A1139C" w:rsidP="00A1139C">
                  <w:pPr>
                    <w:spacing w:line="276" w:lineRule="auto"/>
                    <w:jc w:val="both"/>
                    <w:rPr>
                      <w:rFonts w:ascii="Arial" w:hAnsi="Arial" w:cs="Arial"/>
                      <w:b/>
                      <w:noProof/>
                      <w:sz w:val="14"/>
                      <w:szCs w:val="14"/>
                    </w:rPr>
                  </w:pP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mc:AlternateContent>
                      <mc:Choice Requires="wps">
                        <w:drawing>
                          <wp:anchor distT="0" distB="0" distL="114300" distR="114300" simplePos="0" relativeHeight="251670528" behindDoc="0" locked="0" layoutInCell="1" allowOverlap="1" wp14:anchorId="7D475770" wp14:editId="34F251C2">
                            <wp:simplePos x="0" y="0"/>
                            <wp:positionH relativeFrom="column">
                              <wp:posOffset>699135</wp:posOffset>
                            </wp:positionH>
                            <wp:positionV relativeFrom="paragraph">
                              <wp:posOffset>31750</wp:posOffset>
                            </wp:positionV>
                            <wp:extent cx="88900" cy="495300"/>
                            <wp:effectExtent l="38100" t="0" r="25400" b="19050"/>
                            <wp:wrapNone/>
                            <wp:docPr id="6" name="Abrir llave 6"/>
                            <wp:cNvGraphicFramePr/>
                            <a:graphic xmlns:a="http://schemas.openxmlformats.org/drawingml/2006/main">
                              <a:graphicData uri="http://schemas.microsoft.com/office/word/2010/wordprocessingShape">
                                <wps:wsp>
                                  <wps:cNvSpPr/>
                                  <wps:spPr>
                                    <a:xfrm>
                                      <a:off x="0" y="0"/>
                                      <a:ext cx="88900" cy="495300"/>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B9E6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6" o:spid="_x0000_s1026" type="#_x0000_t87" style="position:absolute;margin-left:55.05pt;margin-top:2.5pt;width:7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" adj="323" strokecolor="#5b9bd5" strokeweight=".5pt">
                            <v:stroke joinstyle="miter"/>
                          </v:shape>
                        </w:pict>
                      </mc:Fallback>
                    </mc:AlternateContent>
                  </w:r>
                  <w:r w:rsidRPr="00A1139C">
                    <w:rPr>
                      <w:rFonts w:ascii="Arial" w:hAnsi="Arial" w:cs="Arial"/>
                      <w:noProof/>
                      <w:sz w:val="14"/>
                      <w:szCs w:val="14"/>
                    </w:rPr>
                    <w:t>13.-Orientación:      Medidas      Colindancias</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 xml:space="preserve">                                  Norte            Con:</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 xml:space="preserve">                                  Sur               Con:</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 xml:space="preserve">                                  Este              Con:</w:t>
                  </w:r>
                </w:p>
                <w:p w:rsidR="00A1139C" w:rsidRPr="00A1139C" w:rsidRDefault="00A1139C" w:rsidP="00A1139C">
                  <w:pPr>
                    <w:spacing w:line="276" w:lineRule="auto"/>
                    <w:jc w:val="both"/>
                    <w:rPr>
                      <w:rFonts w:ascii="Arial" w:hAnsi="Arial" w:cs="Arial"/>
                      <w:b/>
                      <w:noProof/>
                      <w:sz w:val="14"/>
                      <w:szCs w:val="14"/>
                    </w:rPr>
                  </w:pPr>
                  <w:r w:rsidRPr="00A1139C">
                    <w:rPr>
                      <w:rFonts w:ascii="Arial" w:hAnsi="Arial" w:cs="Arial"/>
                      <w:noProof/>
                      <w:sz w:val="14"/>
                      <w:szCs w:val="14"/>
                    </w:rPr>
                    <w:t xml:space="preserve">                                  Oeste            Con:</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14.-Superficie (M2).</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15.- Clave Catastral.</w:t>
                  </w:r>
                </w:p>
                <w:p w:rsidR="00A1139C" w:rsidRPr="00A1139C" w:rsidRDefault="00A1139C" w:rsidP="00A1139C">
                  <w:pPr>
                    <w:spacing w:line="276" w:lineRule="auto"/>
                    <w:jc w:val="both"/>
                    <w:rPr>
                      <w:rFonts w:ascii="Arial" w:hAnsi="Arial" w:cs="Arial"/>
                      <w:noProof/>
                      <w:sz w:val="14"/>
                      <w:szCs w:val="14"/>
                    </w:rPr>
                  </w:pPr>
                </w:p>
                <w:p w:rsidR="00A1139C" w:rsidRPr="00A1139C" w:rsidRDefault="00A1139C" w:rsidP="00A1139C">
                  <w:pPr>
                    <w:spacing w:line="276" w:lineRule="auto"/>
                    <w:jc w:val="center"/>
                    <w:rPr>
                      <w:rFonts w:ascii="Arial" w:hAnsi="Arial" w:cs="Arial"/>
                      <w:b/>
                      <w:noProof/>
                      <w:sz w:val="14"/>
                      <w:szCs w:val="14"/>
                    </w:rPr>
                  </w:pPr>
                  <w:r w:rsidRPr="00A1139C">
                    <w:rPr>
                      <w:rFonts w:ascii="Arial" w:hAnsi="Arial" w:cs="Arial"/>
                      <w:b/>
                      <w:noProof/>
                      <w:sz w:val="14"/>
                      <w:szCs w:val="14"/>
                    </w:rPr>
                    <w:t>V.- TIPO DE CONSTRUCCIÓN:</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16.- Tipo de Construcción.</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17.- Superficie construida (M2).</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18.- Distribución de áreas.</w:t>
                  </w:r>
                </w:p>
                <w:p w:rsidR="00A1139C" w:rsidRPr="00A1139C" w:rsidRDefault="00A1139C" w:rsidP="00A1139C">
                  <w:pPr>
                    <w:spacing w:line="276" w:lineRule="auto"/>
                    <w:jc w:val="both"/>
                    <w:rPr>
                      <w:rFonts w:ascii="Arial" w:hAnsi="Arial" w:cs="Arial"/>
                      <w:noProof/>
                      <w:sz w:val="14"/>
                      <w:szCs w:val="14"/>
                    </w:rPr>
                  </w:pPr>
                </w:p>
                <w:p w:rsidR="00A1139C" w:rsidRPr="00A1139C" w:rsidRDefault="00A1139C" w:rsidP="00A1139C">
                  <w:pPr>
                    <w:spacing w:line="276" w:lineRule="auto"/>
                    <w:jc w:val="center"/>
                    <w:rPr>
                      <w:rFonts w:ascii="Arial" w:hAnsi="Arial" w:cs="Arial"/>
                      <w:b/>
                      <w:noProof/>
                      <w:sz w:val="14"/>
                      <w:szCs w:val="14"/>
                    </w:rPr>
                  </w:pPr>
                  <w:r w:rsidRPr="00A1139C">
                    <w:rPr>
                      <w:rFonts w:ascii="Arial" w:hAnsi="Arial" w:cs="Arial"/>
                      <w:b/>
                      <w:noProof/>
                      <w:sz w:val="14"/>
                      <w:szCs w:val="14"/>
                    </w:rPr>
                    <w:t>VI.- INSTRUMENTO LEGAL MEDIANTE EL CUAL SE DESTINÓ A UN SERVICIO PÚBLICO:</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19.- Documento.</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20.- Fecha.</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21.- Vigencia.</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22.- Uso o destino</w:t>
                  </w:r>
                </w:p>
                <w:p w:rsidR="00A1139C" w:rsidRPr="00A1139C" w:rsidRDefault="00A1139C" w:rsidP="00A1139C">
                  <w:pPr>
                    <w:spacing w:line="276" w:lineRule="auto"/>
                    <w:jc w:val="both"/>
                    <w:rPr>
                      <w:rFonts w:ascii="Arial" w:hAnsi="Arial" w:cs="Arial"/>
                      <w:b/>
                      <w:noProof/>
                      <w:sz w:val="14"/>
                      <w:szCs w:val="14"/>
                    </w:rPr>
                  </w:pPr>
                </w:p>
              </w:tc>
              <w:tc>
                <w:tcPr>
                  <w:tcW w:w="2487" w:type="dxa"/>
                </w:tcPr>
                <w:p w:rsidR="00A1139C" w:rsidRPr="00A1139C" w:rsidRDefault="00A1139C" w:rsidP="00A1139C">
                  <w:pPr>
                    <w:spacing w:line="276" w:lineRule="auto"/>
                    <w:jc w:val="center"/>
                    <w:rPr>
                      <w:rFonts w:ascii="Arial" w:hAnsi="Arial" w:cs="Arial"/>
                      <w:b/>
                      <w:noProof/>
                      <w:sz w:val="14"/>
                      <w:szCs w:val="14"/>
                    </w:rPr>
                  </w:pPr>
                  <w:r w:rsidRPr="00A1139C">
                    <w:rPr>
                      <w:rFonts w:ascii="Arial" w:hAnsi="Arial" w:cs="Arial"/>
                      <w:b/>
                      <w:noProof/>
                      <w:sz w:val="14"/>
                      <w:szCs w:val="14"/>
                    </w:rPr>
                    <w:t>VII.- INSTRUMENTO LEGAL MEDIANTE EL CUAL SE ASIGNÓ A LAS DEPENDENCIAS O ENTIDADES:</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23.- Documento.</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24.- Fecha.</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25.-Vigencia.</w:t>
                  </w:r>
                </w:p>
                <w:p w:rsidR="00A1139C" w:rsidRPr="00A1139C" w:rsidRDefault="00A1139C" w:rsidP="00A1139C">
                  <w:pPr>
                    <w:spacing w:line="276" w:lineRule="auto"/>
                    <w:jc w:val="both"/>
                    <w:rPr>
                      <w:rFonts w:ascii="Arial" w:hAnsi="Arial" w:cs="Arial"/>
                      <w:noProof/>
                      <w:sz w:val="14"/>
                      <w:szCs w:val="14"/>
                    </w:rPr>
                  </w:pPr>
                  <w:r w:rsidRPr="00A1139C">
                    <w:rPr>
                      <w:rFonts w:ascii="Arial" w:hAnsi="Arial" w:cs="Arial"/>
                      <w:noProof/>
                      <w:sz w:val="14"/>
                      <w:szCs w:val="14"/>
                    </w:rPr>
                    <w:t>26.- Uso o destino.</w:t>
                  </w:r>
                </w:p>
                <w:p w:rsidR="00A1139C" w:rsidRPr="00A1139C" w:rsidRDefault="00A1139C" w:rsidP="00A1139C">
                  <w:pPr>
                    <w:spacing w:line="276" w:lineRule="auto"/>
                    <w:jc w:val="center"/>
                    <w:rPr>
                      <w:rFonts w:ascii="Arial" w:hAnsi="Arial" w:cs="Arial"/>
                      <w:b/>
                      <w:noProof/>
                      <w:sz w:val="14"/>
                      <w:szCs w:val="14"/>
                    </w:rPr>
                  </w:pPr>
                </w:p>
                <w:p w:rsidR="00A1139C" w:rsidRPr="00A1139C" w:rsidRDefault="00A1139C" w:rsidP="00A1139C">
                  <w:pPr>
                    <w:spacing w:line="276" w:lineRule="auto"/>
                    <w:jc w:val="center"/>
                    <w:rPr>
                      <w:rFonts w:ascii="Arial" w:hAnsi="Arial" w:cs="Arial"/>
                      <w:b/>
                      <w:noProof/>
                      <w:sz w:val="14"/>
                      <w:szCs w:val="14"/>
                    </w:rPr>
                  </w:pPr>
                </w:p>
              </w:tc>
            </w:tr>
          </w:tbl>
          <w:p w:rsidR="00234B29" w:rsidRDefault="00234B29" w:rsidP="00A1139C">
            <w:pPr>
              <w:spacing w:line="276" w:lineRule="auto"/>
              <w:jc w:val="both"/>
              <w:rPr>
                <w:rFonts w:ascii="Arial" w:hAnsi="Arial" w:cs="Arial"/>
                <w:noProof/>
                <w:sz w:val="24"/>
                <w:szCs w:val="14"/>
              </w:rPr>
            </w:pPr>
          </w:p>
          <w:p w:rsidR="00A1139C" w:rsidRDefault="00A1139C" w:rsidP="00A1139C">
            <w:pPr>
              <w:spacing w:line="276" w:lineRule="auto"/>
              <w:jc w:val="both"/>
              <w:rPr>
                <w:rFonts w:ascii="Arial" w:hAnsi="Arial" w:cs="Arial"/>
                <w:noProof/>
                <w:sz w:val="24"/>
                <w:szCs w:val="14"/>
              </w:rPr>
            </w:pPr>
            <w:r w:rsidRPr="00A1139C">
              <w:rPr>
                <w:rFonts w:ascii="Arial" w:hAnsi="Arial" w:cs="Arial"/>
                <w:noProof/>
                <w:sz w:val="24"/>
                <w:szCs w:val="14"/>
              </w:rPr>
              <w:t>La información antes señalad</w:t>
            </w:r>
            <w:r w:rsidR="005A3F31">
              <w:rPr>
                <w:rFonts w:ascii="Arial" w:hAnsi="Arial" w:cs="Arial"/>
                <w:noProof/>
                <w:sz w:val="24"/>
                <w:szCs w:val="14"/>
              </w:rPr>
              <w:t>a</w:t>
            </w:r>
            <w:r w:rsidRPr="00A1139C">
              <w:rPr>
                <w:rFonts w:ascii="Arial" w:hAnsi="Arial" w:cs="Arial"/>
                <w:noProof/>
                <w:sz w:val="24"/>
                <w:szCs w:val="14"/>
              </w:rPr>
              <w:t xml:space="preserve"> es la que se incorpora al SAIE, conformando el inventario de bienes inmuebles.</w:t>
            </w:r>
          </w:p>
          <w:p w:rsidR="003408CC" w:rsidRPr="00A1139C" w:rsidRDefault="003408CC" w:rsidP="00A1139C">
            <w:pPr>
              <w:spacing w:line="276" w:lineRule="auto"/>
              <w:jc w:val="both"/>
              <w:rPr>
                <w:rFonts w:ascii="Arial" w:hAnsi="Arial" w:cs="Arial"/>
                <w:noProof/>
                <w:sz w:val="24"/>
                <w:szCs w:val="14"/>
              </w:rPr>
            </w:pPr>
          </w:p>
          <w:p w:rsidR="00A1139C" w:rsidRDefault="00A1139C" w:rsidP="00A1139C">
            <w:pPr>
              <w:spacing w:line="276" w:lineRule="auto"/>
              <w:jc w:val="both"/>
              <w:rPr>
                <w:rFonts w:ascii="Arial" w:hAnsi="Arial" w:cs="Arial"/>
                <w:noProof/>
                <w:sz w:val="24"/>
                <w:szCs w:val="14"/>
              </w:rPr>
            </w:pPr>
            <w:r w:rsidRPr="00A1139C">
              <w:rPr>
                <w:rFonts w:ascii="Arial" w:hAnsi="Arial" w:cs="Arial"/>
                <w:noProof/>
                <w:sz w:val="24"/>
                <w:szCs w:val="14"/>
              </w:rPr>
              <w:t>La información debe ser proporcionada por el Responsable Inmobiliari</w:t>
            </w:r>
            <w:r w:rsidR="005A3F31">
              <w:rPr>
                <w:rFonts w:ascii="Arial" w:hAnsi="Arial" w:cs="Arial"/>
                <w:noProof/>
                <w:sz w:val="24"/>
                <w:szCs w:val="14"/>
              </w:rPr>
              <w:t>o de cada Dependencia o Entidad</w:t>
            </w:r>
            <w:r w:rsidRPr="00A1139C">
              <w:rPr>
                <w:rFonts w:ascii="Arial" w:hAnsi="Arial" w:cs="Arial"/>
                <w:noProof/>
                <w:sz w:val="24"/>
                <w:szCs w:val="14"/>
              </w:rPr>
              <w:t xml:space="preserve"> con la clave de usuario y contraseña que la AGEPRO le proporcione, sin embargo, la Agencia indica que el SAIE continúa en etapa de prueba, por lo que actualmente la captura de necesidades es realizada por personal de la AGEPRO.</w:t>
            </w:r>
          </w:p>
          <w:p w:rsidR="00A1139C" w:rsidRPr="00A1139C" w:rsidRDefault="00A1139C" w:rsidP="00A1139C">
            <w:pPr>
              <w:spacing w:line="276" w:lineRule="auto"/>
              <w:jc w:val="both"/>
              <w:rPr>
                <w:rFonts w:ascii="Arial" w:hAnsi="Arial" w:cs="Arial"/>
                <w:noProof/>
                <w:sz w:val="24"/>
                <w:szCs w:val="14"/>
              </w:rPr>
            </w:pPr>
          </w:p>
          <w:p w:rsidR="00A1139C" w:rsidRDefault="00A1139C" w:rsidP="00A1139C">
            <w:pPr>
              <w:spacing w:line="276" w:lineRule="auto"/>
              <w:jc w:val="both"/>
              <w:rPr>
                <w:rFonts w:ascii="Arial" w:hAnsi="Arial" w:cs="Arial"/>
                <w:sz w:val="24"/>
                <w:szCs w:val="24"/>
                <w:lang w:eastAsia="es-ES"/>
              </w:rPr>
            </w:pPr>
            <w:r w:rsidRPr="00A1139C">
              <w:rPr>
                <w:rFonts w:ascii="Arial" w:hAnsi="Arial" w:cs="Arial"/>
                <w:sz w:val="24"/>
                <w:szCs w:val="24"/>
                <w:lang w:eastAsia="es-ES"/>
              </w:rPr>
              <w:t>Por otra parte, el Ente manifestó que el Inventario de Bienes Inmuebles en propiedad plena de la AGEPRO, se integró originalmente por los correspondientes a la transferencia patrimonial del IPAE</w:t>
            </w:r>
            <w:r w:rsidRPr="00A1139C">
              <w:rPr>
                <w:rFonts w:ascii="Arial" w:hAnsi="Arial" w:cs="Arial"/>
                <w:sz w:val="24"/>
                <w:szCs w:val="24"/>
                <w:vertAlign w:val="superscript"/>
                <w:lang w:eastAsia="es-ES"/>
              </w:rPr>
              <w:footnoteReference w:id="40"/>
            </w:r>
            <w:r w:rsidRPr="00A1139C">
              <w:rPr>
                <w:rFonts w:ascii="Arial" w:hAnsi="Arial" w:cs="Arial"/>
                <w:sz w:val="24"/>
                <w:szCs w:val="24"/>
                <w:lang w:eastAsia="es-ES"/>
              </w:rPr>
              <w:t>, y que el universo de bienes inmuebles es variante, siendo afectado por los movimientos técnicos y jurídicos que se llevan a cabo sobre los mismos, los cuales representan aumentos y disminuciones.</w:t>
            </w:r>
          </w:p>
          <w:p w:rsidR="00A1139C" w:rsidRPr="00A1139C" w:rsidRDefault="00A1139C" w:rsidP="00A1139C">
            <w:pPr>
              <w:spacing w:line="276" w:lineRule="auto"/>
              <w:jc w:val="both"/>
              <w:rPr>
                <w:rFonts w:ascii="Arial" w:hAnsi="Arial" w:cs="Arial"/>
                <w:sz w:val="24"/>
                <w:szCs w:val="24"/>
                <w:lang w:eastAsia="es-ES"/>
              </w:rPr>
            </w:pPr>
          </w:p>
          <w:p w:rsidR="00A1139C" w:rsidRDefault="00A1139C" w:rsidP="00A1139C">
            <w:pPr>
              <w:spacing w:line="276" w:lineRule="auto"/>
              <w:jc w:val="both"/>
              <w:rPr>
                <w:rFonts w:ascii="Arial" w:hAnsi="Arial" w:cs="Arial"/>
                <w:sz w:val="24"/>
                <w:szCs w:val="24"/>
                <w:lang w:eastAsia="es-ES"/>
              </w:rPr>
            </w:pPr>
            <w:r w:rsidRPr="00A1139C">
              <w:rPr>
                <w:rFonts w:ascii="Arial" w:hAnsi="Arial" w:cs="Arial"/>
                <w:sz w:val="24"/>
                <w:szCs w:val="24"/>
                <w:lang w:eastAsia="es-ES"/>
              </w:rPr>
              <w:t>De acuerdo con la AGEPRO, el patrimonio aumenta cuando se realizan adquisiciones o regularizaciones de bienes inmuebles, así como subdivisiones sobre los inmuebles existentes. Así mismo, disminuye en número, cuando un bien inmueble es objeto de titulación por parte de la Agencia o como resultado de la fusión de inmuebles existentes.</w:t>
            </w:r>
          </w:p>
          <w:p w:rsidR="00A1139C" w:rsidRPr="00A1139C" w:rsidRDefault="00A1139C" w:rsidP="00A1139C">
            <w:pPr>
              <w:spacing w:line="276" w:lineRule="auto"/>
              <w:jc w:val="both"/>
              <w:rPr>
                <w:rFonts w:ascii="Arial" w:hAnsi="Arial" w:cs="Arial"/>
                <w:b/>
                <w:noProof/>
                <w:sz w:val="24"/>
                <w:szCs w:val="14"/>
              </w:rPr>
            </w:pPr>
          </w:p>
        </w:tc>
      </w:tr>
    </w:tbl>
    <w:p w:rsidR="00A1139C" w:rsidRDefault="00A1139C" w:rsidP="00F213B4">
      <w:pPr>
        <w:spacing w:after="0"/>
        <w:ind w:right="425"/>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lastRenderedPageBreak/>
        <w:t>Con base en los archivos proporcionados, se verificó que la AGEPRO cuenta con</w:t>
      </w:r>
      <w:r w:rsidR="00F213B4">
        <w:rPr>
          <w:rFonts w:ascii="Arial" w:eastAsia="Times New Roman" w:hAnsi="Arial" w:cs="Arial"/>
          <w:sz w:val="24"/>
          <w:szCs w:val="24"/>
          <w:lang w:eastAsia="es-ES"/>
        </w:rPr>
        <w:t xml:space="preserve"> </w:t>
      </w:r>
      <w:r w:rsidRPr="00A1139C">
        <w:rPr>
          <w:rFonts w:ascii="Arial" w:eastAsia="Times New Roman" w:hAnsi="Arial" w:cs="Arial"/>
          <w:sz w:val="24"/>
          <w:szCs w:val="24"/>
          <w:lang w:eastAsia="es-ES"/>
        </w:rPr>
        <w:t>un inventario</w:t>
      </w:r>
      <w:r w:rsidRPr="00A1139C">
        <w:rPr>
          <w:rFonts w:ascii="Arial" w:eastAsia="Times New Roman" w:hAnsi="Arial" w:cs="Arial"/>
          <w:sz w:val="24"/>
          <w:szCs w:val="24"/>
          <w:vertAlign w:val="superscript"/>
          <w:lang w:eastAsia="es-ES"/>
        </w:rPr>
        <w:footnoteReference w:id="41"/>
      </w:r>
      <w:r w:rsidR="00051526">
        <w:rPr>
          <w:rFonts w:ascii="Arial" w:eastAsia="Times New Roman" w:hAnsi="Arial" w:cs="Arial"/>
          <w:sz w:val="24"/>
          <w:szCs w:val="24"/>
          <w:lang w:eastAsia="es-ES"/>
        </w:rPr>
        <w:t>, distribuido por m</w:t>
      </w:r>
      <w:r w:rsidRPr="00A1139C">
        <w:rPr>
          <w:rFonts w:ascii="Arial" w:eastAsia="Times New Roman" w:hAnsi="Arial" w:cs="Arial"/>
          <w:sz w:val="24"/>
          <w:szCs w:val="24"/>
          <w:lang w:eastAsia="es-ES"/>
        </w:rPr>
        <w:t>unicipio de la siguiente manera:</w:t>
      </w:r>
    </w:p>
    <w:p w:rsidR="006D5A85" w:rsidRPr="00B44688" w:rsidRDefault="006D5A85" w:rsidP="00A1139C">
      <w:pPr>
        <w:spacing w:after="0"/>
        <w:jc w:val="center"/>
        <w:rPr>
          <w:rFonts w:ascii="Arial" w:eastAsia="Times New Roman" w:hAnsi="Arial" w:cs="Arial"/>
          <w:b/>
          <w:sz w:val="24"/>
          <w:szCs w:val="20"/>
          <w:lang w:eastAsia="es-ES"/>
        </w:rPr>
      </w:pPr>
    </w:p>
    <w:p w:rsidR="00A1139C" w:rsidRPr="00A1139C" w:rsidRDefault="00A1139C" w:rsidP="00A1139C">
      <w:pPr>
        <w:spacing w:after="0"/>
        <w:jc w:val="center"/>
        <w:rPr>
          <w:rFonts w:ascii="Arial" w:eastAsia="Times New Roman" w:hAnsi="Arial" w:cs="Arial"/>
          <w:sz w:val="20"/>
          <w:szCs w:val="20"/>
          <w:lang w:eastAsia="es-ES"/>
        </w:rPr>
      </w:pPr>
      <w:r w:rsidRPr="00A1139C">
        <w:rPr>
          <w:rFonts w:ascii="Arial" w:eastAsia="Times New Roman" w:hAnsi="Arial" w:cs="Arial"/>
          <w:b/>
          <w:sz w:val="20"/>
          <w:szCs w:val="20"/>
          <w:lang w:eastAsia="es-ES"/>
        </w:rPr>
        <w:t xml:space="preserve">Gráfica 5.- </w:t>
      </w:r>
      <w:r w:rsidRPr="00A1139C">
        <w:rPr>
          <w:rFonts w:ascii="Arial" w:eastAsia="Times New Roman" w:hAnsi="Arial" w:cs="Arial"/>
          <w:sz w:val="20"/>
          <w:szCs w:val="20"/>
          <w:lang w:eastAsia="es-ES"/>
        </w:rPr>
        <w:t>Inventario Patrimonial de la AGEPRO.</w:t>
      </w:r>
    </w:p>
    <w:p w:rsidR="00A1139C" w:rsidRPr="00234B29" w:rsidRDefault="00A1139C" w:rsidP="00A1139C">
      <w:pPr>
        <w:spacing w:after="0"/>
        <w:jc w:val="center"/>
        <w:rPr>
          <w:rFonts w:ascii="Arial" w:eastAsia="Times New Roman" w:hAnsi="Arial" w:cs="Arial"/>
          <w:sz w:val="8"/>
          <w:szCs w:val="20"/>
          <w:lang w:eastAsia="es-ES"/>
        </w:rPr>
      </w:pPr>
    </w:p>
    <w:tbl>
      <w:tblPr>
        <w:tblStyle w:val="Tablaconcuadrc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1139C" w:rsidRPr="00A1139C" w:rsidTr="001947D7">
        <w:tc>
          <w:tcPr>
            <w:tcW w:w="4414" w:type="dxa"/>
          </w:tcPr>
          <w:p w:rsidR="00A1139C" w:rsidRPr="00A1139C" w:rsidRDefault="00A1139C" w:rsidP="00A1139C">
            <w:pPr>
              <w:spacing w:line="276" w:lineRule="auto"/>
              <w:jc w:val="center"/>
              <w:rPr>
                <w:rFonts w:ascii="Arial" w:hAnsi="Arial" w:cs="Arial"/>
                <w:b/>
                <w:lang w:eastAsia="es-ES"/>
              </w:rPr>
            </w:pPr>
            <w:r w:rsidRPr="00A1139C">
              <w:rPr>
                <w:rFonts w:ascii="Arial" w:hAnsi="Arial" w:cs="Arial"/>
                <w:b/>
                <w:lang w:eastAsia="es-ES"/>
              </w:rPr>
              <w:t>Derivados de la Transferencia</w:t>
            </w:r>
          </w:p>
          <w:p w:rsidR="00A1139C" w:rsidRPr="00A1139C" w:rsidRDefault="00A1139C" w:rsidP="00A1139C">
            <w:pPr>
              <w:spacing w:line="276" w:lineRule="auto"/>
              <w:jc w:val="center"/>
              <w:rPr>
                <w:rFonts w:ascii="Arial" w:hAnsi="Arial" w:cs="Arial"/>
                <w:b/>
                <w:lang w:eastAsia="es-ES"/>
              </w:rPr>
            </w:pPr>
            <w:r w:rsidRPr="00A1139C">
              <w:rPr>
                <w:rFonts w:ascii="Arial" w:hAnsi="Arial" w:cs="Arial"/>
                <w:b/>
                <w:lang w:eastAsia="es-ES"/>
              </w:rPr>
              <w:t>Patrimonial IPAE-AGEPRO</w:t>
            </w:r>
          </w:p>
          <w:p w:rsidR="00A1139C" w:rsidRPr="00A1139C" w:rsidRDefault="00A1139C" w:rsidP="00A1139C">
            <w:pPr>
              <w:spacing w:line="276" w:lineRule="auto"/>
              <w:jc w:val="center"/>
              <w:rPr>
                <w:rFonts w:ascii="Arial" w:hAnsi="Arial" w:cs="Arial"/>
                <w:b/>
                <w:lang w:eastAsia="es-ES"/>
              </w:rPr>
            </w:pPr>
            <w:r w:rsidRPr="00A1139C">
              <w:rPr>
                <w:rFonts w:ascii="Arial" w:hAnsi="Arial" w:cs="Arial"/>
                <w:b/>
                <w:noProof/>
              </w:rPr>
              <w:drawing>
                <wp:inline distT="0" distB="0" distL="0" distR="0" wp14:anchorId="4F3752DF" wp14:editId="18731539">
                  <wp:extent cx="2518834" cy="15481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rami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8117" cy="1553828"/>
                          </a:xfrm>
                          <a:prstGeom prst="rect">
                            <a:avLst/>
                          </a:prstGeom>
                        </pic:spPr>
                      </pic:pic>
                    </a:graphicData>
                  </a:graphic>
                </wp:inline>
              </w:drawing>
            </w:r>
          </w:p>
          <w:p w:rsidR="00A1139C" w:rsidRPr="00A1139C" w:rsidRDefault="00A1139C" w:rsidP="00A1139C">
            <w:pPr>
              <w:spacing w:line="276" w:lineRule="auto"/>
              <w:jc w:val="center"/>
              <w:rPr>
                <w:rFonts w:ascii="Arial" w:hAnsi="Arial" w:cs="Arial"/>
                <w:b/>
                <w:lang w:eastAsia="es-ES"/>
              </w:rPr>
            </w:pPr>
          </w:p>
        </w:tc>
        <w:tc>
          <w:tcPr>
            <w:tcW w:w="4414" w:type="dxa"/>
          </w:tcPr>
          <w:p w:rsidR="00A1139C" w:rsidRPr="00A1139C" w:rsidRDefault="00A1139C" w:rsidP="00A1139C">
            <w:pPr>
              <w:spacing w:line="276" w:lineRule="auto"/>
              <w:jc w:val="center"/>
              <w:rPr>
                <w:rFonts w:ascii="Arial" w:hAnsi="Arial" w:cs="Arial"/>
                <w:b/>
                <w:lang w:eastAsia="es-ES"/>
              </w:rPr>
            </w:pPr>
            <w:r w:rsidRPr="00A1139C">
              <w:rPr>
                <w:rFonts w:ascii="Arial" w:hAnsi="Arial" w:cs="Arial"/>
                <w:b/>
                <w:lang w:eastAsia="es-ES"/>
              </w:rPr>
              <w:t xml:space="preserve">Derivados de las Adquisiciones </w:t>
            </w:r>
          </w:p>
          <w:p w:rsidR="00A1139C" w:rsidRPr="00A1139C" w:rsidRDefault="00A1139C" w:rsidP="00A1139C">
            <w:pPr>
              <w:spacing w:line="276" w:lineRule="auto"/>
              <w:jc w:val="center"/>
              <w:rPr>
                <w:rFonts w:ascii="Arial" w:hAnsi="Arial" w:cs="Arial"/>
                <w:b/>
                <w:lang w:eastAsia="es-ES"/>
              </w:rPr>
            </w:pPr>
            <w:r w:rsidRPr="00A1139C">
              <w:rPr>
                <w:rFonts w:ascii="Arial" w:hAnsi="Arial" w:cs="Arial"/>
                <w:b/>
                <w:lang w:eastAsia="es-ES"/>
              </w:rPr>
              <w:t>Realizadas como AGEPRO</w:t>
            </w:r>
          </w:p>
          <w:p w:rsidR="00A1139C" w:rsidRPr="00A1139C" w:rsidRDefault="00A1139C" w:rsidP="00A1139C">
            <w:pPr>
              <w:spacing w:line="276" w:lineRule="auto"/>
              <w:jc w:val="center"/>
              <w:rPr>
                <w:rFonts w:ascii="Arial" w:hAnsi="Arial" w:cs="Arial"/>
                <w:b/>
                <w:lang w:eastAsia="es-ES"/>
              </w:rPr>
            </w:pPr>
            <w:r w:rsidRPr="00A1139C">
              <w:rPr>
                <w:rFonts w:ascii="Arial" w:hAnsi="Arial" w:cs="Arial"/>
                <w:b/>
                <w:noProof/>
              </w:rPr>
              <w:drawing>
                <wp:inline distT="0" distB="0" distL="0" distR="0" wp14:anchorId="1201E7E1" wp14:editId="6E2950BE">
                  <wp:extent cx="1630908" cy="1678455"/>
                  <wp:effectExtent l="0" t="0" r="7620" b="0"/>
                  <wp:docPr id="18" name="Imagen 18" descr="F:\2022\AGEPRO\David\Derivados de la Transferencia Patrimonial IPAE-AGEPR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2\AGEPRO\David\Derivados de la Transferencia Patrimonial IPAE-AGEPRO 4.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8457"/>
                          <a:stretch/>
                        </pic:blipFill>
                        <pic:spPr bwMode="auto">
                          <a:xfrm>
                            <a:off x="0" y="0"/>
                            <a:ext cx="1684041" cy="17331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139C" w:rsidRPr="00A1139C" w:rsidRDefault="00A1139C" w:rsidP="00A1139C">
      <w:pPr>
        <w:spacing w:after="0"/>
        <w:jc w:val="center"/>
        <w:rPr>
          <w:rFonts w:ascii="Arial" w:eastAsia="Times New Roman" w:hAnsi="Arial" w:cs="Arial"/>
          <w:sz w:val="14"/>
          <w:szCs w:val="14"/>
          <w:lang w:eastAsia="es-ES"/>
        </w:rPr>
      </w:pPr>
      <w:r w:rsidRPr="00A1139C">
        <w:rPr>
          <w:rFonts w:ascii="Arial" w:eastAsia="Times New Roman" w:hAnsi="Arial" w:cs="Arial"/>
          <w:b/>
          <w:sz w:val="14"/>
          <w:szCs w:val="14"/>
          <w:lang w:eastAsia="es-ES"/>
        </w:rPr>
        <w:t>Fuente:</w:t>
      </w:r>
      <w:r w:rsidRPr="00A1139C">
        <w:rPr>
          <w:rFonts w:ascii="Arial" w:eastAsia="Times New Roman" w:hAnsi="Arial" w:cs="Arial"/>
          <w:sz w:val="14"/>
          <w:szCs w:val="14"/>
          <w:lang w:eastAsia="es-ES"/>
        </w:rPr>
        <w:t xml:space="preserve"> Elaborado por la ASEQROO con base en el “Inventario Patrimonial de la AGEPRO propiedad plena”</w:t>
      </w:r>
      <w:r w:rsidR="00B44688">
        <w:rPr>
          <w:rFonts w:ascii="Arial" w:eastAsia="Times New Roman" w:hAnsi="Arial" w:cs="Arial"/>
          <w:sz w:val="14"/>
          <w:szCs w:val="14"/>
          <w:lang w:eastAsia="es-ES"/>
        </w:rPr>
        <w:t>,</w:t>
      </w:r>
      <w:r w:rsidRPr="00A1139C">
        <w:rPr>
          <w:rFonts w:ascii="Arial" w:eastAsia="Times New Roman" w:hAnsi="Arial" w:cs="Arial"/>
          <w:sz w:val="14"/>
          <w:szCs w:val="14"/>
          <w:lang w:eastAsia="es-ES"/>
        </w:rPr>
        <w:t xml:space="preserve"> con corte al 29 de abril del 2022</w:t>
      </w:r>
      <w:r w:rsidR="00B44688">
        <w:rPr>
          <w:rFonts w:ascii="Arial" w:eastAsia="Times New Roman" w:hAnsi="Arial" w:cs="Arial"/>
          <w:sz w:val="14"/>
          <w:szCs w:val="14"/>
          <w:lang w:eastAsia="es-ES"/>
        </w:rPr>
        <w:t>.</w:t>
      </w:r>
    </w:p>
    <w:p w:rsidR="00A1139C" w:rsidRPr="00A1139C" w:rsidRDefault="00A1139C" w:rsidP="00A1139C">
      <w:pPr>
        <w:spacing w:after="0"/>
        <w:jc w:val="both"/>
        <w:rPr>
          <w:rFonts w:ascii="Arial" w:eastAsia="Calibri" w:hAnsi="Arial" w:cs="Arial"/>
          <w:sz w:val="24"/>
          <w:szCs w:val="24"/>
          <w:lang w:eastAsia="es-ES"/>
        </w:rPr>
      </w:pPr>
    </w:p>
    <w:p w:rsidR="00A1139C" w:rsidRPr="00A1139C" w:rsidRDefault="00A1139C" w:rsidP="00A1139C">
      <w:pPr>
        <w:spacing w:after="0"/>
        <w:jc w:val="both"/>
        <w:rPr>
          <w:rFonts w:ascii="Arial" w:eastAsia="Times New Roman" w:hAnsi="Arial" w:cs="Arial"/>
          <w:sz w:val="24"/>
          <w:szCs w:val="24"/>
          <w:lang w:eastAsia="es-ES"/>
        </w:rPr>
      </w:pPr>
      <w:r w:rsidRPr="00A1139C">
        <w:rPr>
          <w:rFonts w:ascii="Arial" w:eastAsia="Calibri" w:hAnsi="Arial" w:cs="Arial"/>
          <w:sz w:val="24"/>
          <w:szCs w:val="24"/>
          <w:lang w:eastAsia="es-ES"/>
        </w:rPr>
        <w:t xml:space="preserve">En cuanto a los inmuebles, el </w:t>
      </w:r>
      <w:r w:rsidRPr="005B72A5">
        <w:rPr>
          <w:rFonts w:ascii="Arial" w:eastAsia="Calibri" w:hAnsi="Arial" w:cs="Arial"/>
          <w:sz w:val="24"/>
          <w:szCs w:val="24"/>
          <w:lang w:eastAsia="es-ES"/>
        </w:rPr>
        <w:t>patrimonio transferido</w:t>
      </w:r>
      <w:r w:rsidRPr="00A1139C">
        <w:rPr>
          <w:rFonts w:ascii="Arial" w:eastAsia="Calibri" w:hAnsi="Arial" w:cs="Arial"/>
          <w:sz w:val="24"/>
          <w:szCs w:val="24"/>
          <w:lang w:eastAsia="es-ES"/>
        </w:rPr>
        <w:t xml:space="preserve"> del IPAE a la AGEPRO suma un total de 3,075, en tanto que, las </w:t>
      </w:r>
      <w:r w:rsidRPr="005B72A5">
        <w:rPr>
          <w:rFonts w:ascii="Arial" w:eastAsia="Calibri" w:hAnsi="Arial" w:cs="Arial"/>
          <w:sz w:val="24"/>
          <w:szCs w:val="24"/>
          <w:lang w:eastAsia="es-ES"/>
        </w:rPr>
        <w:t>adquisiciones realizadas</w:t>
      </w:r>
      <w:r w:rsidRPr="00A1139C">
        <w:rPr>
          <w:rFonts w:ascii="Arial" w:eastAsia="Calibri" w:hAnsi="Arial" w:cs="Arial"/>
          <w:sz w:val="24"/>
          <w:szCs w:val="24"/>
          <w:lang w:eastAsia="es-ES"/>
        </w:rPr>
        <w:t xml:space="preserve"> por la Agencia son 22, lo que representa un total de 3,097 bienes inmuebles en propiedad plena. </w:t>
      </w:r>
      <w:r w:rsidRPr="00A1139C">
        <w:rPr>
          <w:rFonts w:ascii="Arial" w:eastAsia="Times New Roman" w:hAnsi="Arial" w:cs="Arial"/>
          <w:sz w:val="24"/>
          <w:szCs w:val="24"/>
          <w:lang w:eastAsia="es-ES"/>
        </w:rPr>
        <w:t>Esta información fue planteada por la Coordinación General de Patrimonio y la Coordinación de Reservas Territoriales, quienes confirmaron que dicho to</w:t>
      </w:r>
      <w:r w:rsidR="00051526">
        <w:rPr>
          <w:rFonts w:ascii="Arial" w:eastAsia="Times New Roman" w:hAnsi="Arial" w:cs="Arial"/>
          <w:sz w:val="24"/>
          <w:szCs w:val="24"/>
          <w:lang w:eastAsia="es-ES"/>
        </w:rPr>
        <w:t>tal de bienes inmuebles integra</w:t>
      </w:r>
      <w:r w:rsidRPr="00A1139C">
        <w:rPr>
          <w:rFonts w:ascii="Arial" w:eastAsia="Times New Roman" w:hAnsi="Arial" w:cs="Arial"/>
          <w:sz w:val="24"/>
          <w:szCs w:val="24"/>
          <w:lang w:eastAsia="es-ES"/>
        </w:rPr>
        <w:t xml:space="preserve"> el patrimonio inmobiliario del Estado.</w:t>
      </w:r>
    </w:p>
    <w:p w:rsidR="00A1139C" w:rsidRPr="00A1139C" w:rsidRDefault="00A1139C" w:rsidP="00A1139C">
      <w:pPr>
        <w:spacing w:after="0"/>
        <w:jc w:val="both"/>
        <w:rPr>
          <w:rFonts w:ascii="Arial" w:eastAsia="Times New Roman" w:hAnsi="Arial" w:cs="Arial"/>
          <w:sz w:val="24"/>
          <w:szCs w:val="24"/>
          <w:lang w:eastAsia="es-ES"/>
        </w:rPr>
      </w:pPr>
    </w:p>
    <w:p w:rsidR="00A1139C" w:rsidRP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 xml:space="preserve">Como responsable de la administración del patrimonio inmobiliario del Estado, la AGEPRO indicó que inició la verificación física de inmuebles de dominio que tienen en uso las Dependencias y Entidades, sin embargo, debido a la falta de personal, señaló que no ha sido posible verificar la totalidad de los mismos. La intención de estas visitas, según la Agencia, fue la de verificar las condiciones físicas de los inmuebles, su utilización para el ejercicio de sus funciones, y determinar si hay superficies que puedan ser asignadas a otras Dependencias y Entidades, o en su caso, compartirlas. </w:t>
      </w:r>
    </w:p>
    <w:p w:rsidR="00A1139C" w:rsidRPr="00A1139C" w:rsidRDefault="00A1139C" w:rsidP="00A1139C">
      <w:pPr>
        <w:spacing w:after="0"/>
        <w:jc w:val="both"/>
        <w:rPr>
          <w:rFonts w:ascii="Arial" w:eastAsia="Times New Roman" w:hAnsi="Arial" w:cs="Arial"/>
          <w:sz w:val="24"/>
          <w:szCs w:val="24"/>
          <w:lang w:eastAsia="es-ES"/>
        </w:rPr>
      </w:pPr>
    </w:p>
    <w:p w:rsidR="00AF6042"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 xml:space="preserve">En cuanto al inventario de bienes inmuebles, se verificó que la AGEPRO cuenta con registros de los mismos, los cuales alimenta con base en la información que le proporcionen las Dependencias y Entidades. </w:t>
      </w:r>
    </w:p>
    <w:p w:rsidR="00AF6042" w:rsidRDefault="00AF6042" w:rsidP="00A1139C">
      <w:pPr>
        <w:spacing w:after="0"/>
        <w:jc w:val="both"/>
        <w:rPr>
          <w:rFonts w:ascii="Arial" w:eastAsia="Times New Roman" w:hAnsi="Arial" w:cs="Arial"/>
          <w:sz w:val="24"/>
          <w:szCs w:val="24"/>
          <w:lang w:eastAsia="es-ES"/>
        </w:rPr>
      </w:pPr>
    </w:p>
    <w:p w:rsidR="003408C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De lo anterior, el Ente indica que estas últimas no cumplen en tiempo y forma con el envío de sus respectivos inventarios de bienes inmuebles, ante lo cual ha girado oficios solicitando el cumplimiento de dich</w:t>
      </w:r>
      <w:r w:rsidR="004F446A">
        <w:rPr>
          <w:rFonts w:ascii="Arial" w:eastAsia="Times New Roman" w:hAnsi="Arial" w:cs="Arial"/>
          <w:sz w:val="24"/>
          <w:szCs w:val="24"/>
          <w:lang w:eastAsia="es-ES"/>
        </w:rPr>
        <w:t xml:space="preserve">a </w:t>
      </w:r>
      <w:r w:rsidRPr="00A1139C">
        <w:rPr>
          <w:rFonts w:ascii="Arial" w:eastAsia="Times New Roman" w:hAnsi="Arial" w:cs="Arial"/>
          <w:sz w:val="24"/>
          <w:szCs w:val="24"/>
          <w:lang w:eastAsia="es-ES"/>
        </w:rPr>
        <w:t>obligación, a efecto de poder elaborar el Programa de Aprovechamiento Inmobiliario Anual, a fin de establecer mecanismos eficaces de control que le permitan identificar, controlar y administrar el patrimonio inmobiliario del Estado. Sin embargo, la Agencia indicó que no cuenta con dicho Programa de Aprovechamiento.</w:t>
      </w:r>
    </w:p>
    <w:p w:rsidR="00A1139C" w:rsidRPr="00A1139C" w:rsidRDefault="00A1139C" w:rsidP="00A1139C">
      <w:pPr>
        <w:spacing w:after="0"/>
        <w:jc w:val="both"/>
        <w:rPr>
          <w:rFonts w:ascii="Arial" w:eastAsia="Times New Roman" w:hAnsi="Arial" w:cs="Arial"/>
          <w:sz w:val="24"/>
          <w:szCs w:val="24"/>
          <w:lang w:eastAsia="es-ES"/>
        </w:rPr>
      </w:pPr>
    </w:p>
    <w:p w:rsidR="00A1139C" w:rsidRDefault="00AF6042" w:rsidP="00A1139C">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Adicionalmente</w:t>
      </w:r>
      <w:r w:rsidR="00A1139C" w:rsidRPr="00A1139C">
        <w:rPr>
          <w:rFonts w:ascii="Arial" w:eastAsia="Times New Roman" w:hAnsi="Arial" w:cs="Arial"/>
          <w:sz w:val="24"/>
          <w:szCs w:val="24"/>
          <w:lang w:eastAsia="es-ES"/>
        </w:rPr>
        <w:t>, la AGEPRO desarrolló el Sistema de Administración Inmobiliaria Estatal (SAIE), como instrumento para adquirir, regular, poseer, administrar, conservar, controlar y aprovechar, por sí o a través de las Dependencias y Entidades del Estado para la administración de los inmuebles estatales, no obstante, este Sistema se encuentra en fase de prueba, de acuerdo con lo manifestado por la Agencia.</w:t>
      </w:r>
    </w:p>
    <w:p w:rsidR="00A1139C" w:rsidRPr="00A1139C" w:rsidRDefault="00A1139C" w:rsidP="00A1139C">
      <w:pPr>
        <w:spacing w:after="0"/>
        <w:jc w:val="both"/>
        <w:rPr>
          <w:rFonts w:ascii="Arial" w:eastAsia="Times New Roman" w:hAnsi="Arial" w:cs="Arial"/>
          <w:sz w:val="24"/>
          <w:szCs w:val="24"/>
          <w:lang w:eastAsia="es-ES"/>
        </w:rPr>
      </w:pPr>
    </w:p>
    <w:p w:rsid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 xml:space="preserve">Por lo tanto, se concluye que la AGEPRO deberá emitir los lineamientos administrativos de modernización y simplificación administrativa, de conservación, control y custodia </w:t>
      </w:r>
      <w:r w:rsidRPr="00A1139C">
        <w:rPr>
          <w:rFonts w:ascii="Arial" w:eastAsia="Times New Roman" w:hAnsi="Arial" w:cs="Arial"/>
          <w:sz w:val="24"/>
          <w:szCs w:val="24"/>
          <w:lang w:eastAsia="es-ES"/>
        </w:rPr>
        <w:lastRenderedPageBreak/>
        <w:t>que deban adoptar las entidades, dependencias, concesiones y personas usuarias de los bienes inmuebles y de Proyectos de Asociación Público Privada, para la debida administración del patrimonio del Estado.</w:t>
      </w:r>
    </w:p>
    <w:p w:rsidR="00212B4B"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 xml:space="preserve"> </w:t>
      </w:r>
    </w:p>
    <w:p w:rsidR="00A1139C" w:rsidRDefault="00A1139C" w:rsidP="00A1139C">
      <w:pPr>
        <w:numPr>
          <w:ilvl w:val="1"/>
          <w:numId w:val="42"/>
        </w:numPr>
        <w:spacing w:after="0" w:line="240" w:lineRule="auto"/>
        <w:ind w:left="851" w:hanging="284"/>
        <w:contextualSpacing/>
        <w:jc w:val="both"/>
        <w:rPr>
          <w:rFonts w:ascii="Arial" w:eastAsia="Times New Roman" w:hAnsi="Arial" w:cs="Arial"/>
          <w:b/>
          <w:sz w:val="24"/>
          <w:szCs w:val="24"/>
          <w:lang w:eastAsia="es-ES"/>
        </w:rPr>
      </w:pPr>
      <w:r w:rsidRPr="00A1139C">
        <w:rPr>
          <w:rFonts w:ascii="Arial" w:eastAsia="Times New Roman" w:hAnsi="Arial" w:cs="Arial"/>
          <w:b/>
          <w:sz w:val="24"/>
          <w:szCs w:val="24"/>
          <w:lang w:eastAsia="es-ES"/>
        </w:rPr>
        <w:t>RESERVAS TERRITORIALES</w:t>
      </w:r>
    </w:p>
    <w:p w:rsidR="00A1139C" w:rsidRPr="00A1139C" w:rsidRDefault="00A1139C" w:rsidP="00A1139C">
      <w:pPr>
        <w:spacing w:after="0"/>
        <w:jc w:val="both"/>
        <w:rPr>
          <w:rFonts w:ascii="Arial" w:eastAsia="Times New Roman" w:hAnsi="Arial" w:cs="Arial"/>
          <w:sz w:val="24"/>
          <w:szCs w:val="24"/>
          <w:lang w:eastAsia="es-ES"/>
        </w:rPr>
      </w:pPr>
    </w:p>
    <w:p w:rsidR="00A1139C" w:rsidRP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En cuanto a la constitución, administración y disposición estratégica de las reservas territoriales del dominio privado del Estado, la Agencia presentó el proceso que realiza para poder llevar a</w:t>
      </w:r>
      <w:r w:rsidR="003F35D5">
        <w:rPr>
          <w:rFonts w:ascii="Arial" w:eastAsia="Times New Roman" w:hAnsi="Arial" w:cs="Arial"/>
          <w:sz w:val="24"/>
          <w:szCs w:val="24"/>
          <w:lang w:eastAsia="es-ES"/>
        </w:rPr>
        <w:t xml:space="preserve"> </w:t>
      </w:r>
      <w:r w:rsidRPr="00A1139C">
        <w:rPr>
          <w:rFonts w:ascii="Arial" w:eastAsia="Times New Roman" w:hAnsi="Arial" w:cs="Arial"/>
          <w:sz w:val="24"/>
          <w:szCs w:val="24"/>
          <w:lang w:eastAsia="es-ES"/>
        </w:rPr>
        <w:t>cabo esta función sustantiva, como se muestra a continuación:</w:t>
      </w:r>
    </w:p>
    <w:p w:rsidR="00967FED" w:rsidRDefault="00967FED" w:rsidP="00A1139C">
      <w:pPr>
        <w:spacing w:after="0"/>
        <w:jc w:val="center"/>
        <w:rPr>
          <w:rFonts w:ascii="Arial" w:eastAsia="Times New Roman" w:hAnsi="Arial" w:cs="Arial"/>
          <w:b/>
          <w:sz w:val="20"/>
          <w:szCs w:val="20"/>
          <w:lang w:eastAsia="es-ES"/>
        </w:rPr>
      </w:pPr>
    </w:p>
    <w:p w:rsidR="00A1139C" w:rsidRDefault="00A1139C" w:rsidP="00A1139C">
      <w:pPr>
        <w:spacing w:after="0"/>
        <w:jc w:val="center"/>
        <w:rPr>
          <w:rFonts w:ascii="Arial" w:eastAsia="Times New Roman" w:hAnsi="Arial" w:cs="Arial"/>
          <w:b/>
          <w:sz w:val="20"/>
          <w:szCs w:val="20"/>
          <w:lang w:eastAsia="es-ES"/>
        </w:rPr>
      </w:pPr>
      <w:r w:rsidRPr="00A1139C">
        <w:rPr>
          <w:rFonts w:ascii="Arial" w:eastAsia="Times New Roman" w:hAnsi="Arial" w:cs="Arial"/>
          <w:b/>
          <w:sz w:val="20"/>
          <w:szCs w:val="20"/>
          <w:lang w:eastAsia="es-ES"/>
        </w:rPr>
        <w:t xml:space="preserve">Figura 3.- </w:t>
      </w:r>
      <w:r w:rsidRPr="00A1139C">
        <w:rPr>
          <w:rFonts w:ascii="Arial" w:eastAsia="Times New Roman" w:hAnsi="Arial" w:cs="Arial"/>
          <w:sz w:val="20"/>
          <w:szCs w:val="20"/>
          <w:lang w:eastAsia="es-ES"/>
        </w:rPr>
        <w:t>Proceso de Actualización de la Reserva Territorial.</w:t>
      </w:r>
      <w:r w:rsidRPr="00A1139C">
        <w:rPr>
          <w:rFonts w:ascii="Arial" w:eastAsia="Times New Roman" w:hAnsi="Arial" w:cs="Arial"/>
          <w:b/>
          <w:sz w:val="20"/>
          <w:szCs w:val="20"/>
          <w:lang w:eastAsia="es-ES"/>
        </w:rPr>
        <w:t xml:space="preserve"> </w:t>
      </w:r>
    </w:p>
    <w:p w:rsidR="00EE1C29" w:rsidRPr="00A1139C" w:rsidRDefault="00EE1C29" w:rsidP="00A1139C">
      <w:pPr>
        <w:spacing w:after="0"/>
        <w:jc w:val="center"/>
        <w:rPr>
          <w:rFonts w:ascii="Arial" w:eastAsia="Times New Roman" w:hAnsi="Arial" w:cs="Arial"/>
          <w:b/>
          <w:sz w:val="20"/>
          <w:szCs w:val="20"/>
          <w:lang w:eastAsia="es-ES"/>
        </w:rPr>
      </w:pPr>
    </w:p>
    <w:p w:rsidR="00A1139C" w:rsidRPr="00A1139C" w:rsidRDefault="00A1139C" w:rsidP="00A1139C">
      <w:pPr>
        <w:spacing w:after="0"/>
        <w:jc w:val="center"/>
        <w:rPr>
          <w:rFonts w:ascii="Arial" w:eastAsia="Times New Roman" w:hAnsi="Arial" w:cs="Arial"/>
          <w:b/>
          <w:sz w:val="20"/>
          <w:szCs w:val="20"/>
          <w:lang w:eastAsia="es-ES"/>
        </w:rPr>
      </w:pPr>
      <w:r w:rsidRPr="00A1139C">
        <w:rPr>
          <w:rFonts w:ascii="Arial" w:eastAsia="Times New Roman" w:hAnsi="Arial" w:cs="Arial"/>
          <w:b/>
          <w:noProof/>
          <w:sz w:val="20"/>
          <w:szCs w:val="20"/>
        </w:rPr>
        <w:drawing>
          <wp:inline distT="0" distB="0" distL="0" distR="0" wp14:anchorId="420B7718" wp14:editId="4CE4A71D">
            <wp:extent cx="3985350" cy="4204810"/>
            <wp:effectExtent l="0" t="0" r="0" b="3175"/>
            <wp:docPr id="19" name="Imagen 19" descr="C:\Users\ivan.rangel\AppData\Local\Microsoft\Windows\INetCache\Content.Outlook\PZKPO6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rangel\AppData\Local\Microsoft\Windows\INetCache\Content.Outlook\PZKPO612\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85350" cy="4204810"/>
                    </a:xfrm>
                    <a:prstGeom prst="rect">
                      <a:avLst/>
                    </a:prstGeom>
                    <a:noFill/>
                    <a:ln>
                      <a:noFill/>
                    </a:ln>
                  </pic:spPr>
                </pic:pic>
              </a:graphicData>
            </a:graphic>
          </wp:inline>
        </w:drawing>
      </w:r>
    </w:p>
    <w:p w:rsidR="00A1139C" w:rsidRPr="00A1139C" w:rsidRDefault="00A1139C" w:rsidP="00A1139C">
      <w:pPr>
        <w:spacing w:after="0"/>
        <w:jc w:val="center"/>
        <w:rPr>
          <w:rFonts w:ascii="Arial" w:eastAsia="Times New Roman" w:hAnsi="Arial" w:cs="Arial"/>
          <w:b/>
          <w:sz w:val="20"/>
          <w:szCs w:val="20"/>
          <w:lang w:eastAsia="es-ES"/>
        </w:rPr>
      </w:pPr>
    </w:p>
    <w:p w:rsidR="00A1139C" w:rsidRPr="00A1139C" w:rsidRDefault="00A1139C" w:rsidP="00A1139C">
      <w:pPr>
        <w:spacing w:after="0"/>
        <w:jc w:val="center"/>
        <w:rPr>
          <w:rFonts w:ascii="Arial" w:eastAsia="Times New Roman" w:hAnsi="Arial" w:cs="Arial"/>
          <w:sz w:val="16"/>
          <w:szCs w:val="20"/>
          <w:lang w:eastAsia="es-ES"/>
        </w:rPr>
      </w:pPr>
      <w:r w:rsidRPr="00A1139C">
        <w:rPr>
          <w:rFonts w:ascii="Arial" w:eastAsia="Times New Roman" w:hAnsi="Arial" w:cs="Arial"/>
          <w:b/>
          <w:sz w:val="16"/>
          <w:szCs w:val="20"/>
          <w:lang w:eastAsia="es-ES"/>
        </w:rPr>
        <w:t xml:space="preserve">Fuente: </w:t>
      </w:r>
      <w:r w:rsidRPr="00A1139C">
        <w:rPr>
          <w:rFonts w:ascii="Arial" w:eastAsia="Times New Roman" w:hAnsi="Arial" w:cs="Arial"/>
          <w:sz w:val="16"/>
          <w:szCs w:val="20"/>
          <w:lang w:eastAsia="es-ES"/>
        </w:rPr>
        <w:t>Elaborado por la ASEQROO con base en información proporcionada por la AGEPRO.</w:t>
      </w:r>
    </w:p>
    <w:p w:rsidR="00A1139C" w:rsidRPr="006B4C24" w:rsidRDefault="00A1139C" w:rsidP="00A1139C">
      <w:pPr>
        <w:spacing w:after="0"/>
        <w:jc w:val="center"/>
        <w:rPr>
          <w:rFonts w:ascii="Arial" w:eastAsia="Times New Roman" w:hAnsi="Arial" w:cs="Arial"/>
          <w:b/>
          <w:sz w:val="24"/>
          <w:szCs w:val="20"/>
          <w:lang w:eastAsia="es-ES"/>
        </w:rPr>
      </w:pPr>
    </w:p>
    <w:p w:rsidR="00A1139C" w:rsidRP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lastRenderedPageBreak/>
        <w:t>Se verificaron visualmente, por medio de una aplicación</w:t>
      </w:r>
      <w:r w:rsidRPr="00A1139C">
        <w:rPr>
          <w:rFonts w:ascii="Arial" w:eastAsia="Times New Roman" w:hAnsi="Arial" w:cs="Arial"/>
          <w:sz w:val="24"/>
          <w:szCs w:val="24"/>
          <w:vertAlign w:val="superscript"/>
          <w:lang w:eastAsia="es-ES"/>
        </w:rPr>
        <w:footnoteReference w:id="42"/>
      </w:r>
      <w:r w:rsidRPr="00A1139C">
        <w:rPr>
          <w:rFonts w:ascii="Arial" w:eastAsia="Times New Roman" w:hAnsi="Arial" w:cs="Arial"/>
          <w:sz w:val="24"/>
          <w:szCs w:val="24"/>
          <w:lang w:eastAsia="es-ES"/>
        </w:rPr>
        <w:t>, las reservas territoriales administradas por la AGEPRO, identificando que se encuentran distribuidas por municipio. Según lo expresado por el Coordinador General de Patrimonio, sólo él, el Coordinador del Sistema Integral de Información y el Director General</w:t>
      </w:r>
      <w:r w:rsidR="00EE1C29">
        <w:rPr>
          <w:rFonts w:ascii="Arial" w:eastAsia="Times New Roman" w:hAnsi="Arial" w:cs="Arial"/>
          <w:sz w:val="24"/>
          <w:szCs w:val="24"/>
          <w:lang w:eastAsia="es-ES"/>
        </w:rPr>
        <w:t>,</w:t>
      </w:r>
      <w:r w:rsidRPr="00A1139C">
        <w:rPr>
          <w:rFonts w:ascii="Arial" w:eastAsia="Times New Roman" w:hAnsi="Arial" w:cs="Arial"/>
          <w:sz w:val="24"/>
          <w:szCs w:val="24"/>
          <w:lang w:eastAsia="es-ES"/>
        </w:rPr>
        <w:t xml:space="preserve"> tienen acceso y autorización a esta aplicación e información, por motivos de confidencialidad, para evitar fugas de información que puedan provocar invasiones o especulaciones sobre asuntos relacionados con las reservas territoriales.</w:t>
      </w:r>
    </w:p>
    <w:p w:rsidR="00A1139C" w:rsidRPr="00A1139C" w:rsidRDefault="00A1139C" w:rsidP="00A1139C">
      <w:pPr>
        <w:spacing w:after="0"/>
        <w:jc w:val="both"/>
        <w:rPr>
          <w:rFonts w:ascii="Arial" w:eastAsia="Times New Roman" w:hAnsi="Arial" w:cs="Arial"/>
          <w:sz w:val="24"/>
          <w:szCs w:val="24"/>
          <w:lang w:eastAsia="es-ES"/>
        </w:rPr>
      </w:pPr>
    </w:p>
    <w:p w:rsidR="00A1139C" w:rsidRP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De acuerdo con la Agencia, las reservas territoriales han sido incrementadas, desde el ejercicio fiscal 2016 hasta el 30 de septiembre de 2021, en 15.11%. Este incremento se observa en la siguiente tabla:</w:t>
      </w:r>
    </w:p>
    <w:p w:rsidR="00A1139C" w:rsidRPr="00A1139C" w:rsidRDefault="00A1139C" w:rsidP="00A1139C">
      <w:pPr>
        <w:spacing w:after="0"/>
        <w:jc w:val="both"/>
        <w:rPr>
          <w:rFonts w:ascii="Arial" w:eastAsia="Times New Roman" w:hAnsi="Arial" w:cs="Arial"/>
          <w:sz w:val="24"/>
          <w:szCs w:val="24"/>
          <w:lang w:eastAsia="es-ES"/>
        </w:rPr>
      </w:pPr>
    </w:p>
    <w:p w:rsidR="00A1139C" w:rsidRDefault="00A1139C" w:rsidP="00A1139C">
      <w:pPr>
        <w:spacing w:after="0"/>
        <w:jc w:val="center"/>
        <w:rPr>
          <w:rFonts w:ascii="Arial" w:eastAsia="Times New Roman" w:hAnsi="Arial" w:cs="Arial"/>
          <w:sz w:val="20"/>
          <w:szCs w:val="24"/>
          <w:lang w:eastAsia="es-ES"/>
        </w:rPr>
      </w:pPr>
      <w:r w:rsidRPr="00A1139C">
        <w:rPr>
          <w:rFonts w:ascii="Arial" w:eastAsia="Times New Roman" w:hAnsi="Arial" w:cs="Arial"/>
          <w:b/>
          <w:sz w:val="20"/>
          <w:szCs w:val="24"/>
          <w:lang w:eastAsia="es-ES"/>
        </w:rPr>
        <w:t>Tabla 14.</w:t>
      </w:r>
      <w:r w:rsidRPr="00A1139C">
        <w:rPr>
          <w:rFonts w:ascii="Arial" w:eastAsia="Times New Roman" w:hAnsi="Arial" w:cs="Arial"/>
          <w:sz w:val="20"/>
          <w:szCs w:val="24"/>
          <w:lang w:eastAsia="es-ES"/>
        </w:rPr>
        <w:t xml:space="preserve"> Reservas Territoriales por municipios del Estado de Quintana Roo (m</w:t>
      </w:r>
      <w:r w:rsidRPr="00A1139C">
        <w:rPr>
          <w:rFonts w:ascii="Arial" w:eastAsia="Times New Roman" w:hAnsi="Arial" w:cs="Arial"/>
          <w:sz w:val="20"/>
          <w:szCs w:val="24"/>
          <w:vertAlign w:val="superscript"/>
          <w:lang w:eastAsia="es-ES"/>
        </w:rPr>
        <w:t>2</w:t>
      </w:r>
      <w:r w:rsidRPr="00A1139C">
        <w:rPr>
          <w:rFonts w:ascii="Arial" w:eastAsia="Times New Roman" w:hAnsi="Arial" w:cs="Arial"/>
          <w:sz w:val="20"/>
          <w:szCs w:val="24"/>
          <w:lang w:eastAsia="es-ES"/>
        </w:rPr>
        <w:t>)</w:t>
      </w:r>
    </w:p>
    <w:p w:rsidR="00660FCF" w:rsidRPr="00A1139C" w:rsidRDefault="00660FCF" w:rsidP="00A1139C">
      <w:pPr>
        <w:spacing w:after="0"/>
        <w:jc w:val="center"/>
        <w:rPr>
          <w:rFonts w:ascii="Arial" w:eastAsia="Times New Roman" w:hAnsi="Arial" w:cs="Arial"/>
          <w:sz w:val="20"/>
          <w:szCs w:val="24"/>
          <w:lang w:eastAsia="es-ES"/>
        </w:rPr>
      </w:pPr>
    </w:p>
    <w:tbl>
      <w:tblPr>
        <w:tblStyle w:val="Tablaconcuadrcula15"/>
        <w:tblW w:w="7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2052"/>
        <w:gridCol w:w="2083"/>
        <w:gridCol w:w="1231"/>
      </w:tblGrid>
      <w:tr w:rsidR="00A1139C" w:rsidRPr="00A1139C" w:rsidTr="00A1139C">
        <w:trPr>
          <w:trHeight w:val="377"/>
          <w:jc w:val="center"/>
        </w:trPr>
        <w:tc>
          <w:tcPr>
            <w:tcW w:w="0" w:type="auto"/>
            <w:gridSpan w:val="4"/>
            <w:tcBorders>
              <w:top w:val="single" w:sz="4" w:space="0" w:color="auto"/>
            </w:tcBorders>
            <w:shd w:val="clear" w:color="auto" w:fill="DEEAF6"/>
            <w:vAlign w:val="center"/>
          </w:tcPr>
          <w:p w:rsidR="00A1139C" w:rsidRPr="00A1139C" w:rsidRDefault="00A1139C" w:rsidP="00A1139C">
            <w:pPr>
              <w:jc w:val="center"/>
              <w:rPr>
                <w:rFonts w:ascii="Arial" w:hAnsi="Arial" w:cs="Arial"/>
                <w:b/>
                <w:sz w:val="16"/>
                <w:szCs w:val="16"/>
                <w:lang w:eastAsia="es-ES"/>
              </w:rPr>
            </w:pPr>
            <w:r w:rsidRPr="00A1139C">
              <w:rPr>
                <w:rFonts w:ascii="Arial" w:hAnsi="Arial" w:cs="Arial"/>
                <w:b/>
                <w:sz w:val="16"/>
                <w:szCs w:val="16"/>
                <w:lang w:eastAsia="es-ES"/>
              </w:rPr>
              <w:t>ACTUALIZACIÓN DE RESERVAS TERRITORIALES</w:t>
            </w:r>
          </w:p>
        </w:tc>
      </w:tr>
      <w:tr w:rsidR="00A1139C" w:rsidRPr="00A1139C" w:rsidTr="00A1139C">
        <w:trPr>
          <w:trHeight w:val="377"/>
          <w:jc w:val="center"/>
        </w:trPr>
        <w:tc>
          <w:tcPr>
            <w:tcW w:w="0" w:type="auto"/>
            <w:tcBorders>
              <w:bottom w:val="single" w:sz="4" w:space="0" w:color="auto"/>
            </w:tcBorders>
            <w:shd w:val="clear" w:color="auto" w:fill="DEEAF6"/>
            <w:vAlign w:val="center"/>
          </w:tcPr>
          <w:p w:rsidR="00A1139C" w:rsidRPr="00A1139C" w:rsidRDefault="00A1139C" w:rsidP="00A1139C">
            <w:pPr>
              <w:jc w:val="center"/>
              <w:rPr>
                <w:rFonts w:ascii="Arial" w:hAnsi="Arial" w:cs="Arial"/>
                <w:b/>
                <w:sz w:val="16"/>
                <w:szCs w:val="16"/>
                <w:lang w:eastAsia="es-ES"/>
              </w:rPr>
            </w:pPr>
            <w:r w:rsidRPr="00A1139C">
              <w:rPr>
                <w:rFonts w:ascii="Arial" w:hAnsi="Arial" w:cs="Arial"/>
                <w:b/>
                <w:sz w:val="16"/>
                <w:szCs w:val="16"/>
                <w:lang w:eastAsia="es-ES"/>
              </w:rPr>
              <w:t>Municipio</w:t>
            </w:r>
          </w:p>
        </w:tc>
        <w:tc>
          <w:tcPr>
            <w:tcW w:w="0" w:type="auto"/>
            <w:tcBorders>
              <w:bottom w:val="single" w:sz="4" w:space="0" w:color="auto"/>
            </w:tcBorders>
            <w:shd w:val="clear" w:color="auto" w:fill="DEEAF6"/>
            <w:vAlign w:val="center"/>
          </w:tcPr>
          <w:p w:rsidR="00A1139C" w:rsidRPr="00A1139C" w:rsidRDefault="00A1139C" w:rsidP="00A1139C">
            <w:pPr>
              <w:jc w:val="center"/>
              <w:rPr>
                <w:rFonts w:ascii="Arial" w:hAnsi="Arial" w:cs="Arial"/>
                <w:b/>
                <w:sz w:val="16"/>
                <w:szCs w:val="16"/>
                <w:lang w:eastAsia="es-ES"/>
              </w:rPr>
            </w:pPr>
            <w:r w:rsidRPr="00A1139C">
              <w:rPr>
                <w:rFonts w:ascii="Arial" w:hAnsi="Arial" w:cs="Arial"/>
                <w:b/>
                <w:sz w:val="16"/>
                <w:szCs w:val="16"/>
                <w:lang w:eastAsia="es-ES"/>
              </w:rPr>
              <w:t>Recepción 2016</w:t>
            </w:r>
          </w:p>
        </w:tc>
        <w:tc>
          <w:tcPr>
            <w:tcW w:w="0" w:type="auto"/>
            <w:tcBorders>
              <w:bottom w:val="single" w:sz="4" w:space="0" w:color="auto"/>
            </w:tcBorders>
            <w:shd w:val="clear" w:color="auto" w:fill="DEEAF6"/>
          </w:tcPr>
          <w:p w:rsidR="00A1139C" w:rsidRPr="00A1139C" w:rsidRDefault="00A1139C" w:rsidP="00A1139C">
            <w:pPr>
              <w:jc w:val="center"/>
              <w:rPr>
                <w:rFonts w:ascii="Arial" w:hAnsi="Arial" w:cs="Arial"/>
                <w:b/>
                <w:sz w:val="16"/>
                <w:szCs w:val="16"/>
                <w:lang w:eastAsia="es-ES"/>
              </w:rPr>
            </w:pPr>
            <w:r w:rsidRPr="00A1139C">
              <w:rPr>
                <w:rFonts w:ascii="Arial" w:hAnsi="Arial" w:cs="Arial"/>
                <w:b/>
                <w:sz w:val="16"/>
                <w:szCs w:val="16"/>
                <w:lang w:eastAsia="es-ES"/>
              </w:rPr>
              <w:t>Reserva</w:t>
            </w:r>
            <w:r w:rsidR="00EE1C29">
              <w:rPr>
                <w:rFonts w:ascii="Arial" w:hAnsi="Arial" w:cs="Arial"/>
                <w:b/>
                <w:sz w:val="16"/>
                <w:szCs w:val="16"/>
                <w:lang w:eastAsia="es-ES"/>
              </w:rPr>
              <w:t>s</w:t>
            </w:r>
            <w:r w:rsidRPr="00A1139C">
              <w:rPr>
                <w:rFonts w:ascii="Arial" w:hAnsi="Arial" w:cs="Arial"/>
                <w:b/>
                <w:sz w:val="16"/>
                <w:szCs w:val="16"/>
                <w:lang w:eastAsia="es-ES"/>
              </w:rPr>
              <w:t xml:space="preserve"> </w:t>
            </w:r>
          </w:p>
          <w:p w:rsidR="00A1139C" w:rsidRPr="00A1139C" w:rsidRDefault="00A1139C" w:rsidP="00A1139C">
            <w:pPr>
              <w:jc w:val="center"/>
              <w:rPr>
                <w:rFonts w:ascii="Arial" w:hAnsi="Arial" w:cs="Arial"/>
                <w:b/>
                <w:sz w:val="16"/>
                <w:szCs w:val="16"/>
                <w:lang w:eastAsia="es-ES"/>
              </w:rPr>
            </w:pPr>
            <w:r w:rsidRPr="00A1139C">
              <w:rPr>
                <w:rFonts w:ascii="Arial" w:hAnsi="Arial" w:cs="Arial"/>
                <w:b/>
                <w:sz w:val="16"/>
                <w:szCs w:val="16"/>
                <w:lang w:eastAsia="es-ES"/>
              </w:rPr>
              <w:t>al 30/09/2021</w:t>
            </w:r>
          </w:p>
        </w:tc>
        <w:tc>
          <w:tcPr>
            <w:tcW w:w="0" w:type="auto"/>
            <w:tcBorders>
              <w:bottom w:val="single" w:sz="4" w:space="0" w:color="auto"/>
            </w:tcBorders>
            <w:shd w:val="clear" w:color="auto" w:fill="DEEAF6"/>
          </w:tcPr>
          <w:p w:rsidR="00A1139C" w:rsidRPr="00A1139C" w:rsidRDefault="00A1139C" w:rsidP="00A1139C">
            <w:pPr>
              <w:jc w:val="center"/>
              <w:rPr>
                <w:rFonts w:ascii="Arial" w:hAnsi="Arial" w:cs="Arial"/>
                <w:b/>
                <w:sz w:val="16"/>
                <w:szCs w:val="16"/>
                <w:lang w:eastAsia="es-ES"/>
              </w:rPr>
            </w:pPr>
            <w:r w:rsidRPr="00A1139C">
              <w:rPr>
                <w:rFonts w:ascii="Arial" w:hAnsi="Arial" w:cs="Arial"/>
                <w:b/>
                <w:sz w:val="16"/>
                <w:szCs w:val="16"/>
                <w:lang w:eastAsia="es-ES"/>
              </w:rPr>
              <w:t xml:space="preserve">% </w:t>
            </w:r>
          </w:p>
          <w:p w:rsidR="00A1139C" w:rsidRPr="00A1139C" w:rsidRDefault="00A1139C" w:rsidP="00A1139C">
            <w:pPr>
              <w:jc w:val="center"/>
              <w:rPr>
                <w:rFonts w:ascii="Arial" w:hAnsi="Arial" w:cs="Arial"/>
                <w:b/>
                <w:sz w:val="16"/>
                <w:szCs w:val="16"/>
                <w:lang w:eastAsia="es-ES"/>
              </w:rPr>
            </w:pPr>
            <w:r w:rsidRPr="00A1139C">
              <w:rPr>
                <w:rFonts w:ascii="Arial" w:hAnsi="Arial" w:cs="Arial"/>
                <w:b/>
                <w:sz w:val="16"/>
                <w:szCs w:val="16"/>
                <w:lang w:eastAsia="es-ES"/>
              </w:rPr>
              <w:t>de variación</w:t>
            </w:r>
          </w:p>
        </w:tc>
      </w:tr>
      <w:tr w:rsidR="00A1139C" w:rsidRPr="00A1139C" w:rsidTr="001947D7">
        <w:trPr>
          <w:trHeight w:val="325"/>
          <w:jc w:val="center"/>
        </w:trPr>
        <w:tc>
          <w:tcPr>
            <w:tcW w:w="0" w:type="auto"/>
            <w:tcBorders>
              <w:top w:val="single" w:sz="4" w:space="0" w:color="auto"/>
            </w:tcBorders>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Othón P. Blanco</w:t>
            </w:r>
          </w:p>
        </w:tc>
        <w:tc>
          <w:tcPr>
            <w:tcW w:w="0" w:type="auto"/>
            <w:tcBorders>
              <w:top w:val="single" w:sz="4" w:space="0" w:color="auto"/>
            </w:tcBorders>
            <w:vAlign w:val="center"/>
          </w:tcPr>
          <w:p w:rsidR="00A1139C" w:rsidRPr="00A1139C" w:rsidRDefault="00A1139C" w:rsidP="002D78D6">
            <w:pPr>
              <w:spacing w:line="360" w:lineRule="auto"/>
              <w:ind w:right="364"/>
              <w:jc w:val="right"/>
              <w:rPr>
                <w:rFonts w:ascii="Arial" w:hAnsi="Arial" w:cs="Arial"/>
                <w:color w:val="000000"/>
                <w:sz w:val="16"/>
                <w:szCs w:val="16"/>
                <w:lang w:eastAsia="es-ES"/>
              </w:rPr>
            </w:pPr>
            <w:r w:rsidRPr="00A1139C">
              <w:rPr>
                <w:rFonts w:ascii="Arial" w:hAnsi="Arial" w:cs="Arial"/>
                <w:color w:val="000000"/>
                <w:sz w:val="16"/>
                <w:szCs w:val="16"/>
                <w:lang w:eastAsia="es-ES"/>
              </w:rPr>
              <w:t>328,249,045.25</w:t>
            </w:r>
          </w:p>
        </w:tc>
        <w:tc>
          <w:tcPr>
            <w:tcW w:w="0" w:type="auto"/>
            <w:tcBorders>
              <w:top w:val="single" w:sz="4" w:space="0" w:color="auto"/>
            </w:tcBorders>
            <w:vAlign w:val="center"/>
          </w:tcPr>
          <w:p w:rsidR="00A1139C" w:rsidRPr="00A1139C" w:rsidRDefault="00A1139C" w:rsidP="002D78D6">
            <w:pPr>
              <w:spacing w:line="360" w:lineRule="auto"/>
              <w:ind w:right="389"/>
              <w:jc w:val="right"/>
              <w:rPr>
                <w:rFonts w:ascii="Arial" w:hAnsi="Arial" w:cs="Arial"/>
                <w:color w:val="000000"/>
                <w:sz w:val="16"/>
                <w:szCs w:val="16"/>
                <w:lang w:eastAsia="es-ES"/>
              </w:rPr>
            </w:pPr>
            <w:r w:rsidRPr="00A1139C">
              <w:rPr>
                <w:rFonts w:ascii="Arial" w:hAnsi="Arial" w:cs="Arial"/>
                <w:color w:val="000000"/>
                <w:sz w:val="16"/>
                <w:szCs w:val="16"/>
                <w:lang w:eastAsia="es-ES"/>
              </w:rPr>
              <w:t>369,855,373.29</w:t>
            </w:r>
          </w:p>
        </w:tc>
        <w:tc>
          <w:tcPr>
            <w:tcW w:w="0" w:type="auto"/>
            <w:tcBorders>
              <w:top w:val="single" w:sz="4" w:space="0" w:color="auto"/>
            </w:tcBorders>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12.67%</w:t>
            </w:r>
          </w:p>
        </w:tc>
      </w:tr>
      <w:tr w:rsidR="00A1139C" w:rsidRPr="00A1139C" w:rsidTr="001947D7">
        <w:trPr>
          <w:trHeight w:val="272"/>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Cozumel</w:t>
            </w:r>
          </w:p>
        </w:tc>
        <w:tc>
          <w:tcPr>
            <w:tcW w:w="0" w:type="auto"/>
            <w:vAlign w:val="center"/>
          </w:tcPr>
          <w:p w:rsidR="00A1139C" w:rsidRPr="00A1139C" w:rsidRDefault="00A1139C" w:rsidP="002D78D6">
            <w:pPr>
              <w:spacing w:line="360" w:lineRule="auto"/>
              <w:ind w:right="364"/>
              <w:jc w:val="right"/>
              <w:rPr>
                <w:rFonts w:ascii="Arial" w:hAnsi="Arial" w:cs="Arial"/>
                <w:color w:val="000000"/>
                <w:sz w:val="16"/>
                <w:szCs w:val="16"/>
                <w:lang w:eastAsia="es-ES"/>
              </w:rPr>
            </w:pPr>
            <w:r w:rsidRPr="00A1139C">
              <w:rPr>
                <w:rFonts w:ascii="Arial" w:hAnsi="Arial" w:cs="Arial"/>
                <w:color w:val="000000"/>
                <w:sz w:val="16"/>
                <w:szCs w:val="16"/>
                <w:lang w:eastAsia="es-ES"/>
              </w:rPr>
              <w:t>181,470,618.55</w:t>
            </w:r>
          </w:p>
        </w:tc>
        <w:tc>
          <w:tcPr>
            <w:tcW w:w="0" w:type="auto"/>
            <w:vAlign w:val="center"/>
          </w:tcPr>
          <w:p w:rsidR="00A1139C" w:rsidRPr="00A1139C" w:rsidRDefault="00A1139C" w:rsidP="002D78D6">
            <w:pPr>
              <w:spacing w:line="360" w:lineRule="auto"/>
              <w:ind w:right="389"/>
              <w:jc w:val="right"/>
              <w:rPr>
                <w:rFonts w:ascii="Arial" w:hAnsi="Arial" w:cs="Arial"/>
                <w:color w:val="000000"/>
                <w:sz w:val="16"/>
                <w:szCs w:val="16"/>
                <w:lang w:eastAsia="es-ES"/>
              </w:rPr>
            </w:pPr>
            <w:r w:rsidRPr="00A1139C">
              <w:rPr>
                <w:rFonts w:ascii="Arial" w:hAnsi="Arial" w:cs="Arial"/>
                <w:color w:val="000000"/>
                <w:sz w:val="16"/>
                <w:szCs w:val="16"/>
                <w:lang w:eastAsia="es-ES"/>
              </w:rPr>
              <w:t>197,966,569.87</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9.09%</w:t>
            </w:r>
          </w:p>
        </w:tc>
      </w:tr>
      <w:tr w:rsidR="00A1139C" w:rsidRPr="00A1139C" w:rsidTr="001947D7">
        <w:trPr>
          <w:trHeight w:val="285"/>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Bacalar</w:t>
            </w:r>
          </w:p>
        </w:tc>
        <w:tc>
          <w:tcPr>
            <w:tcW w:w="0" w:type="auto"/>
            <w:vAlign w:val="center"/>
          </w:tcPr>
          <w:p w:rsidR="00A1139C" w:rsidRPr="00A1139C" w:rsidRDefault="00A1139C" w:rsidP="002D78D6">
            <w:pPr>
              <w:spacing w:line="360" w:lineRule="auto"/>
              <w:ind w:right="364"/>
              <w:jc w:val="right"/>
              <w:rPr>
                <w:rFonts w:ascii="Arial" w:hAnsi="Arial" w:cs="Arial"/>
                <w:color w:val="000000"/>
                <w:sz w:val="16"/>
                <w:szCs w:val="16"/>
                <w:lang w:eastAsia="es-ES"/>
              </w:rPr>
            </w:pPr>
            <w:r w:rsidRPr="00A1139C">
              <w:rPr>
                <w:rFonts w:ascii="Arial" w:hAnsi="Arial" w:cs="Arial"/>
                <w:color w:val="000000"/>
                <w:sz w:val="16"/>
                <w:szCs w:val="16"/>
                <w:lang w:eastAsia="es-ES"/>
              </w:rPr>
              <w:t>64,034,323.43</w:t>
            </w:r>
          </w:p>
        </w:tc>
        <w:tc>
          <w:tcPr>
            <w:tcW w:w="0" w:type="auto"/>
            <w:vAlign w:val="center"/>
          </w:tcPr>
          <w:p w:rsidR="00A1139C" w:rsidRPr="00A1139C" w:rsidRDefault="00A1139C" w:rsidP="002D78D6">
            <w:pPr>
              <w:spacing w:line="360" w:lineRule="auto"/>
              <w:ind w:right="389"/>
              <w:jc w:val="right"/>
              <w:rPr>
                <w:rFonts w:ascii="Arial" w:hAnsi="Arial" w:cs="Arial"/>
                <w:color w:val="000000"/>
                <w:sz w:val="16"/>
                <w:szCs w:val="16"/>
                <w:lang w:eastAsia="es-ES"/>
              </w:rPr>
            </w:pPr>
            <w:r w:rsidRPr="00A1139C">
              <w:rPr>
                <w:rFonts w:ascii="Arial" w:hAnsi="Arial" w:cs="Arial"/>
                <w:color w:val="000000"/>
                <w:sz w:val="16"/>
                <w:szCs w:val="16"/>
                <w:lang w:eastAsia="es-ES"/>
              </w:rPr>
              <w:t>64,886,246.21</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1.33%</w:t>
            </w:r>
          </w:p>
        </w:tc>
      </w:tr>
      <w:tr w:rsidR="00A1139C" w:rsidRPr="00A1139C" w:rsidTr="001947D7">
        <w:trPr>
          <w:trHeight w:val="278"/>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Isla Mujeres</w:t>
            </w:r>
          </w:p>
        </w:tc>
        <w:tc>
          <w:tcPr>
            <w:tcW w:w="0" w:type="auto"/>
            <w:vAlign w:val="center"/>
          </w:tcPr>
          <w:p w:rsidR="00A1139C" w:rsidRPr="00A1139C" w:rsidRDefault="00A1139C" w:rsidP="002D78D6">
            <w:pPr>
              <w:spacing w:line="360" w:lineRule="auto"/>
              <w:ind w:right="364"/>
              <w:jc w:val="right"/>
              <w:rPr>
                <w:rFonts w:ascii="Arial" w:hAnsi="Arial" w:cs="Arial"/>
                <w:color w:val="000000"/>
                <w:sz w:val="16"/>
                <w:szCs w:val="16"/>
                <w:lang w:eastAsia="es-ES"/>
              </w:rPr>
            </w:pPr>
            <w:r w:rsidRPr="00A1139C">
              <w:rPr>
                <w:rFonts w:ascii="Arial" w:hAnsi="Arial" w:cs="Arial"/>
                <w:color w:val="000000"/>
                <w:sz w:val="16"/>
                <w:szCs w:val="16"/>
                <w:lang w:eastAsia="es-ES"/>
              </w:rPr>
              <w:t>61,475,646.57</w:t>
            </w:r>
          </w:p>
        </w:tc>
        <w:tc>
          <w:tcPr>
            <w:tcW w:w="0" w:type="auto"/>
            <w:vAlign w:val="center"/>
          </w:tcPr>
          <w:p w:rsidR="00A1139C" w:rsidRPr="00A1139C" w:rsidRDefault="00A1139C" w:rsidP="002D78D6">
            <w:pPr>
              <w:spacing w:line="360" w:lineRule="auto"/>
              <w:ind w:right="389"/>
              <w:jc w:val="right"/>
              <w:rPr>
                <w:rFonts w:ascii="Arial" w:hAnsi="Arial" w:cs="Arial"/>
                <w:color w:val="000000"/>
                <w:sz w:val="16"/>
                <w:szCs w:val="16"/>
                <w:lang w:eastAsia="es-ES"/>
              </w:rPr>
            </w:pPr>
            <w:r w:rsidRPr="00A1139C">
              <w:rPr>
                <w:rFonts w:ascii="Arial" w:hAnsi="Arial" w:cs="Arial"/>
                <w:color w:val="000000"/>
                <w:sz w:val="16"/>
                <w:szCs w:val="16"/>
                <w:lang w:eastAsia="es-ES"/>
              </w:rPr>
              <w:t>59,278,197.50</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-3.57%</w:t>
            </w:r>
          </w:p>
        </w:tc>
      </w:tr>
      <w:tr w:rsidR="00A1139C" w:rsidRPr="00A1139C" w:rsidTr="001947D7">
        <w:trPr>
          <w:trHeight w:val="317"/>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Felipe Carrillo Puerto</w:t>
            </w:r>
          </w:p>
        </w:tc>
        <w:tc>
          <w:tcPr>
            <w:tcW w:w="0" w:type="auto"/>
            <w:vAlign w:val="center"/>
          </w:tcPr>
          <w:p w:rsidR="00A1139C" w:rsidRPr="00A1139C" w:rsidRDefault="00A1139C" w:rsidP="002D78D6">
            <w:pPr>
              <w:autoSpaceDE w:val="0"/>
              <w:autoSpaceDN w:val="0"/>
              <w:adjustRightInd w:val="0"/>
              <w:spacing w:line="360" w:lineRule="auto"/>
              <w:ind w:right="364"/>
              <w:jc w:val="right"/>
              <w:rPr>
                <w:rFonts w:ascii="Arial" w:hAnsi="Arial" w:cs="Arial"/>
                <w:color w:val="000000"/>
                <w:sz w:val="16"/>
                <w:szCs w:val="16"/>
              </w:rPr>
            </w:pPr>
            <w:r w:rsidRPr="00A1139C">
              <w:rPr>
                <w:rFonts w:ascii="Arial" w:hAnsi="Arial" w:cs="Arial"/>
                <w:color w:val="000000"/>
                <w:sz w:val="16"/>
                <w:szCs w:val="16"/>
              </w:rPr>
              <w:t>11,152,311.21</w:t>
            </w:r>
          </w:p>
        </w:tc>
        <w:tc>
          <w:tcPr>
            <w:tcW w:w="0" w:type="auto"/>
            <w:vAlign w:val="center"/>
          </w:tcPr>
          <w:p w:rsidR="00A1139C" w:rsidRPr="00A1139C" w:rsidRDefault="00A1139C" w:rsidP="002D78D6">
            <w:pPr>
              <w:autoSpaceDE w:val="0"/>
              <w:autoSpaceDN w:val="0"/>
              <w:adjustRightInd w:val="0"/>
              <w:spacing w:line="360" w:lineRule="auto"/>
              <w:ind w:right="389"/>
              <w:jc w:val="right"/>
              <w:rPr>
                <w:rFonts w:ascii="Arial" w:hAnsi="Arial" w:cs="Arial"/>
                <w:color w:val="000000"/>
                <w:sz w:val="16"/>
                <w:szCs w:val="16"/>
              </w:rPr>
            </w:pPr>
            <w:r w:rsidRPr="00A1139C">
              <w:rPr>
                <w:rFonts w:ascii="Arial" w:hAnsi="Arial" w:cs="Arial"/>
                <w:color w:val="000000"/>
                <w:sz w:val="16"/>
                <w:szCs w:val="16"/>
              </w:rPr>
              <w:t>31,363,236.10</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181.23%</w:t>
            </w:r>
          </w:p>
        </w:tc>
      </w:tr>
      <w:tr w:rsidR="00A1139C" w:rsidRPr="00A1139C" w:rsidTr="001947D7">
        <w:trPr>
          <w:trHeight w:val="291"/>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Benito Juárez</w:t>
            </w:r>
          </w:p>
        </w:tc>
        <w:tc>
          <w:tcPr>
            <w:tcW w:w="0" w:type="auto"/>
            <w:vAlign w:val="center"/>
          </w:tcPr>
          <w:p w:rsidR="00A1139C" w:rsidRPr="00A1139C" w:rsidRDefault="00A1139C" w:rsidP="002D78D6">
            <w:pPr>
              <w:autoSpaceDE w:val="0"/>
              <w:autoSpaceDN w:val="0"/>
              <w:adjustRightInd w:val="0"/>
              <w:spacing w:line="360" w:lineRule="auto"/>
              <w:ind w:right="364"/>
              <w:jc w:val="right"/>
              <w:rPr>
                <w:rFonts w:ascii="Arial" w:hAnsi="Arial" w:cs="Arial"/>
                <w:color w:val="000000"/>
                <w:sz w:val="16"/>
                <w:szCs w:val="16"/>
              </w:rPr>
            </w:pPr>
            <w:r w:rsidRPr="00A1139C">
              <w:rPr>
                <w:rFonts w:ascii="Arial" w:hAnsi="Arial" w:cs="Arial"/>
                <w:color w:val="000000"/>
                <w:sz w:val="16"/>
                <w:szCs w:val="16"/>
              </w:rPr>
              <w:t>9,514,833.89</w:t>
            </w:r>
          </w:p>
        </w:tc>
        <w:tc>
          <w:tcPr>
            <w:tcW w:w="0" w:type="auto"/>
            <w:vAlign w:val="center"/>
          </w:tcPr>
          <w:p w:rsidR="00A1139C" w:rsidRPr="00A1139C" w:rsidRDefault="00A1139C" w:rsidP="002D78D6">
            <w:pPr>
              <w:autoSpaceDE w:val="0"/>
              <w:autoSpaceDN w:val="0"/>
              <w:adjustRightInd w:val="0"/>
              <w:spacing w:line="360" w:lineRule="auto"/>
              <w:ind w:right="389"/>
              <w:jc w:val="right"/>
              <w:rPr>
                <w:rFonts w:ascii="Arial" w:hAnsi="Arial" w:cs="Arial"/>
                <w:color w:val="000000"/>
                <w:sz w:val="16"/>
                <w:szCs w:val="16"/>
              </w:rPr>
            </w:pPr>
            <w:r w:rsidRPr="00A1139C">
              <w:rPr>
                <w:rFonts w:ascii="Arial" w:hAnsi="Arial" w:cs="Arial"/>
                <w:color w:val="000000"/>
                <w:sz w:val="16"/>
                <w:szCs w:val="16"/>
              </w:rPr>
              <w:t>22,222,122.97</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133.55%</w:t>
            </w:r>
          </w:p>
        </w:tc>
      </w:tr>
      <w:tr w:rsidR="00A1139C" w:rsidRPr="00A1139C" w:rsidTr="001947D7">
        <w:trPr>
          <w:trHeight w:val="277"/>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Puerto Morelos</w:t>
            </w:r>
          </w:p>
        </w:tc>
        <w:tc>
          <w:tcPr>
            <w:tcW w:w="0" w:type="auto"/>
            <w:vAlign w:val="center"/>
          </w:tcPr>
          <w:p w:rsidR="00A1139C" w:rsidRPr="00A1139C" w:rsidRDefault="00A1139C" w:rsidP="002D78D6">
            <w:pPr>
              <w:autoSpaceDE w:val="0"/>
              <w:autoSpaceDN w:val="0"/>
              <w:adjustRightInd w:val="0"/>
              <w:spacing w:line="360" w:lineRule="auto"/>
              <w:ind w:right="364"/>
              <w:jc w:val="right"/>
              <w:rPr>
                <w:rFonts w:ascii="Arial" w:hAnsi="Arial" w:cs="Arial"/>
                <w:color w:val="000000"/>
                <w:sz w:val="16"/>
                <w:szCs w:val="16"/>
              </w:rPr>
            </w:pPr>
            <w:r w:rsidRPr="00A1139C">
              <w:rPr>
                <w:rFonts w:ascii="Arial" w:hAnsi="Arial" w:cs="Arial"/>
                <w:color w:val="000000"/>
                <w:sz w:val="16"/>
                <w:szCs w:val="16"/>
              </w:rPr>
              <w:t>10,394,362.63</w:t>
            </w:r>
          </w:p>
        </w:tc>
        <w:tc>
          <w:tcPr>
            <w:tcW w:w="0" w:type="auto"/>
            <w:vAlign w:val="center"/>
          </w:tcPr>
          <w:p w:rsidR="00A1139C" w:rsidRPr="00A1139C" w:rsidRDefault="00A1139C" w:rsidP="002D78D6">
            <w:pPr>
              <w:autoSpaceDE w:val="0"/>
              <w:autoSpaceDN w:val="0"/>
              <w:adjustRightInd w:val="0"/>
              <w:spacing w:line="360" w:lineRule="auto"/>
              <w:ind w:right="389"/>
              <w:jc w:val="right"/>
              <w:rPr>
                <w:rFonts w:ascii="Arial" w:hAnsi="Arial" w:cs="Arial"/>
                <w:color w:val="000000"/>
                <w:sz w:val="16"/>
                <w:szCs w:val="16"/>
              </w:rPr>
            </w:pPr>
            <w:r w:rsidRPr="00A1139C">
              <w:rPr>
                <w:rFonts w:ascii="Arial" w:hAnsi="Arial" w:cs="Arial"/>
                <w:color w:val="000000"/>
                <w:sz w:val="16"/>
                <w:szCs w:val="16"/>
              </w:rPr>
              <w:t>20,247,839.45</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94.79%</w:t>
            </w:r>
          </w:p>
        </w:tc>
      </w:tr>
      <w:tr w:rsidR="00A1139C" w:rsidRPr="00A1139C" w:rsidTr="001947D7">
        <w:trPr>
          <w:trHeight w:val="214"/>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Solidaridad</w:t>
            </w:r>
          </w:p>
        </w:tc>
        <w:tc>
          <w:tcPr>
            <w:tcW w:w="0" w:type="auto"/>
            <w:vAlign w:val="center"/>
          </w:tcPr>
          <w:p w:rsidR="00A1139C" w:rsidRPr="00A1139C" w:rsidRDefault="00A1139C" w:rsidP="002D78D6">
            <w:pPr>
              <w:autoSpaceDE w:val="0"/>
              <w:autoSpaceDN w:val="0"/>
              <w:adjustRightInd w:val="0"/>
              <w:spacing w:line="360" w:lineRule="auto"/>
              <w:ind w:right="364"/>
              <w:jc w:val="right"/>
              <w:rPr>
                <w:rFonts w:ascii="Arial" w:hAnsi="Arial" w:cs="Arial"/>
                <w:color w:val="000000"/>
                <w:sz w:val="16"/>
                <w:szCs w:val="16"/>
              </w:rPr>
            </w:pPr>
            <w:r w:rsidRPr="00A1139C">
              <w:rPr>
                <w:rFonts w:ascii="Arial" w:hAnsi="Arial" w:cs="Arial"/>
                <w:color w:val="000000"/>
                <w:sz w:val="16"/>
                <w:szCs w:val="16"/>
              </w:rPr>
              <w:t>12,468,553.24</w:t>
            </w:r>
          </w:p>
        </w:tc>
        <w:tc>
          <w:tcPr>
            <w:tcW w:w="0" w:type="auto"/>
            <w:vAlign w:val="center"/>
          </w:tcPr>
          <w:p w:rsidR="00A1139C" w:rsidRPr="00A1139C" w:rsidRDefault="00A1139C" w:rsidP="002D78D6">
            <w:pPr>
              <w:autoSpaceDE w:val="0"/>
              <w:autoSpaceDN w:val="0"/>
              <w:adjustRightInd w:val="0"/>
              <w:spacing w:line="360" w:lineRule="auto"/>
              <w:ind w:right="389"/>
              <w:jc w:val="right"/>
              <w:rPr>
                <w:rFonts w:ascii="Arial" w:hAnsi="Arial" w:cs="Arial"/>
                <w:color w:val="000000"/>
                <w:sz w:val="16"/>
                <w:szCs w:val="16"/>
              </w:rPr>
            </w:pPr>
            <w:r w:rsidRPr="00A1139C">
              <w:rPr>
                <w:rFonts w:ascii="Arial" w:hAnsi="Arial" w:cs="Arial"/>
                <w:color w:val="000000"/>
                <w:sz w:val="16"/>
                <w:szCs w:val="16"/>
              </w:rPr>
              <w:t>18,668,162.83</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49.72%</w:t>
            </w:r>
          </w:p>
        </w:tc>
      </w:tr>
      <w:tr w:rsidR="00A1139C" w:rsidRPr="00A1139C" w:rsidTr="001947D7">
        <w:trPr>
          <w:trHeight w:val="193"/>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Tulum</w:t>
            </w:r>
          </w:p>
        </w:tc>
        <w:tc>
          <w:tcPr>
            <w:tcW w:w="0" w:type="auto"/>
            <w:vAlign w:val="center"/>
          </w:tcPr>
          <w:p w:rsidR="00A1139C" w:rsidRPr="00A1139C" w:rsidRDefault="00A1139C" w:rsidP="002D78D6">
            <w:pPr>
              <w:autoSpaceDE w:val="0"/>
              <w:autoSpaceDN w:val="0"/>
              <w:adjustRightInd w:val="0"/>
              <w:spacing w:line="360" w:lineRule="auto"/>
              <w:ind w:right="364"/>
              <w:jc w:val="right"/>
              <w:rPr>
                <w:rFonts w:ascii="Arial" w:hAnsi="Arial" w:cs="Arial"/>
                <w:color w:val="000000"/>
                <w:sz w:val="16"/>
                <w:szCs w:val="16"/>
              </w:rPr>
            </w:pPr>
            <w:r w:rsidRPr="00A1139C">
              <w:rPr>
                <w:rFonts w:ascii="Arial" w:hAnsi="Arial" w:cs="Arial"/>
                <w:color w:val="000000"/>
                <w:sz w:val="16"/>
                <w:szCs w:val="16"/>
              </w:rPr>
              <w:t>13,383,087.34</w:t>
            </w:r>
          </w:p>
        </w:tc>
        <w:tc>
          <w:tcPr>
            <w:tcW w:w="0" w:type="auto"/>
            <w:vAlign w:val="center"/>
          </w:tcPr>
          <w:p w:rsidR="00A1139C" w:rsidRPr="00A1139C" w:rsidRDefault="00A1139C" w:rsidP="002D78D6">
            <w:pPr>
              <w:autoSpaceDE w:val="0"/>
              <w:autoSpaceDN w:val="0"/>
              <w:adjustRightInd w:val="0"/>
              <w:spacing w:line="360" w:lineRule="auto"/>
              <w:ind w:right="389"/>
              <w:jc w:val="right"/>
              <w:rPr>
                <w:rFonts w:ascii="Arial" w:hAnsi="Arial" w:cs="Arial"/>
                <w:color w:val="000000"/>
                <w:sz w:val="16"/>
                <w:szCs w:val="16"/>
              </w:rPr>
            </w:pPr>
            <w:r w:rsidRPr="00A1139C">
              <w:rPr>
                <w:rFonts w:ascii="Arial" w:hAnsi="Arial" w:cs="Arial"/>
                <w:color w:val="000000"/>
                <w:sz w:val="16"/>
                <w:szCs w:val="16"/>
              </w:rPr>
              <w:t>12,452,932.61</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-6.95%</w:t>
            </w:r>
          </w:p>
        </w:tc>
      </w:tr>
      <w:tr w:rsidR="00A1139C" w:rsidRPr="00A1139C" w:rsidTr="001947D7">
        <w:trPr>
          <w:trHeight w:val="111"/>
          <w:jc w:val="center"/>
        </w:trPr>
        <w:tc>
          <w:tcPr>
            <w:tcW w:w="0" w:type="auto"/>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Lázaro Cárdenas</w:t>
            </w:r>
          </w:p>
        </w:tc>
        <w:tc>
          <w:tcPr>
            <w:tcW w:w="0" w:type="auto"/>
            <w:vAlign w:val="center"/>
          </w:tcPr>
          <w:p w:rsidR="00A1139C" w:rsidRPr="00A1139C" w:rsidRDefault="00A1139C" w:rsidP="002D78D6">
            <w:pPr>
              <w:autoSpaceDE w:val="0"/>
              <w:autoSpaceDN w:val="0"/>
              <w:adjustRightInd w:val="0"/>
              <w:spacing w:line="360" w:lineRule="auto"/>
              <w:ind w:right="364"/>
              <w:jc w:val="right"/>
              <w:rPr>
                <w:rFonts w:ascii="Arial" w:hAnsi="Arial" w:cs="Arial"/>
                <w:color w:val="000000"/>
                <w:sz w:val="16"/>
                <w:szCs w:val="16"/>
              </w:rPr>
            </w:pPr>
            <w:r w:rsidRPr="00A1139C">
              <w:rPr>
                <w:rFonts w:ascii="Arial" w:hAnsi="Arial" w:cs="Arial"/>
                <w:color w:val="000000"/>
                <w:sz w:val="16"/>
                <w:szCs w:val="16"/>
              </w:rPr>
              <w:t>2,020,000.00</w:t>
            </w:r>
          </w:p>
        </w:tc>
        <w:tc>
          <w:tcPr>
            <w:tcW w:w="0" w:type="auto"/>
            <w:vAlign w:val="center"/>
          </w:tcPr>
          <w:p w:rsidR="00A1139C" w:rsidRPr="00A1139C" w:rsidRDefault="00A1139C" w:rsidP="002D78D6">
            <w:pPr>
              <w:autoSpaceDE w:val="0"/>
              <w:autoSpaceDN w:val="0"/>
              <w:adjustRightInd w:val="0"/>
              <w:spacing w:line="360" w:lineRule="auto"/>
              <w:ind w:right="389"/>
              <w:jc w:val="right"/>
              <w:rPr>
                <w:rFonts w:ascii="Arial" w:hAnsi="Arial" w:cs="Arial"/>
                <w:color w:val="000000"/>
                <w:sz w:val="16"/>
                <w:szCs w:val="16"/>
              </w:rPr>
            </w:pPr>
            <w:r w:rsidRPr="00A1139C">
              <w:rPr>
                <w:rFonts w:ascii="Arial" w:hAnsi="Arial" w:cs="Arial"/>
                <w:color w:val="000000"/>
                <w:sz w:val="16"/>
                <w:szCs w:val="16"/>
              </w:rPr>
              <w:t>2,161,400.00</w:t>
            </w:r>
          </w:p>
        </w:tc>
        <w:tc>
          <w:tcPr>
            <w:tcW w:w="0" w:type="auto"/>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7%</w:t>
            </w:r>
          </w:p>
        </w:tc>
      </w:tr>
      <w:tr w:rsidR="00A1139C" w:rsidRPr="00A1139C" w:rsidTr="001947D7">
        <w:trPr>
          <w:trHeight w:val="309"/>
          <w:jc w:val="center"/>
        </w:trPr>
        <w:tc>
          <w:tcPr>
            <w:tcW w:w="0" w:type="auto"/>
            <w:tcBorders>
              <w:bottom w:val="single" w:sz="4" w:space="0" w:color="auto"/>
            </w:tcBorders>
            <w:shd w:val="clear" w:color="auto" w:fill="auto"/>
            <w:vAlign w:val="center"/>
          </w:tcPr>
          <w:p w:rsidR="00A1139C" w:rsidRPr="00A1139C" w:rsidRDefault="00A1139C" w:rsidP="00A1139C">
            <w:pPr>
              <w:spacing w:line="360" w:lineRule="auto"/>
              <w:ind w:left="321"/>
              <w:rPr>
                <w:rFonts w:ascii="Arial" w:hAnsi="Arial" w:cs="Arial"/>
                <w:sz w:val="16"/>
                <w:szCs w:val="16"/>
                <w:lang w:eastAsia="es-ES"/>
              </w:rPr>
            </w:pPr>
            <w:r w:rsidRPr="00A1139C">
              <w:rPr>
                <w:rFonts w:ascii="Arial" w:hAnsi="Arial" w:cs="Arial"/>
                <w:sz w:val="16"/>
                <w:szCs w:val="16"/>
                <w:lang w:eastAsia="es-ES"/>
              </w:rPr>
              <w:t>José María Morelos</w:t>
            </w:r>
          </w:p>
        </w:tc>
        <w:tc>
          <w:tcPr>
            <w:tcW w:w="0" w:type="auto"/>
            <w:tcBorders>
              <w:bottom w:val="single" w:sz="4" w:space="0" w:color="auto"/>
            </w:tcBorders>
            <w:vAlign w:val="center"/>
          </w:tcPr>
          <w:p w:rsidR="00A1139C" w:rsidRPr="00A1139C" w:rsidRDefault="00A1139C" w:rsidP="002D78D6">
            <w:pPr>
              <w:autoSpaceDE w:val="0"/>
              <w:autoSpaceDN w:val="0"/>
              <w:adjustRightInd w:val="0"/>
              <w:spacing w:line="360" w:lineRule="auto"/>
              <w:ind w:right="364"/>
              <w:jc w:val="right"/>
              <w:rPr>
                <w:rFonts w:ascii="Arial" w:hAnsi="Arial" w:cs="Arial"/>
                <w:color w:val="000000"/>
                <w:sz w:val="16"/>
                <w:szCs w:val="16"/>
              </w:rPr>
            </w:pPr>
            <w:r w:rsidRPr="00A1139C">
              <w:rPr>
                <w:rFonts w:ascii="Arial" w:hAnsi="Arial" w:cs="Arial"/>
                <w:color w:val="000000"/>
                <w:sz w:val="16"/>
                <w:szCs w:val="16"/>
              </w:rPr>
              <w:t>1,000,000.00</w:t>
            </w:r>
          </w:p>
        </w:tc>
        <w:tc>
          <w:tcPr>
            <w:tcW w:w="0" w:type="auto"/>
            <w:tcBorders>
              <w:bottom w:val="single" w:sz="4" w:space="0" w:color="auto"/>
            </w:tcBorders>
            <w:vAlign w:val="center"/>
          </w:tcPr>
          <w:p w:rsidR="00A1139C" w:rsidRPr="00A1139C" w:rsidRDefault="00A1139C" w:rsidP="002D78D6">
            <w:pPr>
              <w:autoSpaceDE w:val="0"/>
              <w:autoSpaceDN w:val="0"/>
              <w:adjustRightInd w:val="0"/>
              <w:spacing w:line="360" w:lineRule="auto"/>
              <w:ind w:right="389"/>
              <w:jc w:val="right"/>
              <w:rPr>
                <w:rFonts w:ascii="Arial" w:hAnsi="Arial" w:cs="Arial"/>
                <w:color w:val="000000"/>
                <w:sz w:val="16"/>
                <w:szCs w:val="16"/>
              </w:rPr>
            </w:pPr>
            <w:r w:rsidRPr="00A1139C">
              <w:rPr>
                <w:rFonts w:ascii="Arial" w:hAnsi="Arial" w:cs="Arial"/>
                <w:color w:val="000000"/>
                <w:sz w:val="16"/>
                <w:szCs w:val="16"/>
              </w:rPr>
              <w:t>1,070,000.00</w:t>
            </w:r>
          </w:p>
        </w:tc>
        <w:tc>
          <w:tcPr>
            <w:tcW w:w="0" w:type="auto"/>
            <w:tcBorders>
              <w:bottom w:val="single" w:sz="4" w:space="0" w:color="auto"/>
            </w:tcBorders>
            <w:shd w:val="clear" w:color="auto" w:fill="auto"/>
            <w:vAlign w:val="center"/>
          </w:tcPr>
          <w:p w:rsidR="00A1139C" w:rsidRPr="00A1139C" w:rsidRDefault="00A1139C" w:rsidP="00A1139C">
            <w:pPr>
              <w:spacing w:line="360" w:lineRule="auto"/>
              <w:jc w:val="center"/>
              <w:rPr>
                <w:rFonts w:ascii="Arial" w:hAnsi="Arial" w:cs="Arial"/>
                <w:sz w:val="16"/>
                <w:szCs w:val="16"/>
                <w:lang w:eastAsia="es-ES"/>
              </w:rPr>
            </w:pPr>
            <w:r w:rsidRPr="00A1139C">
              <w:rPr>
                <w:rFonts w:ascii="Arial" w:hAnsi="Arial" w:cs="Arial"/>
                <w:color w:val="000000"/>
                <w:sz w:val="16"/>
                <w:szCs w:val="16"/>
                <w:lang w:eastAsia="es-ES"/>
              </w:rPr>
              <w:t>7%</w:t>
            </w:r>
          </w:p>
        </w:tc>
      </w:tr>
      <w:tr w:rsidR="00A1139C" w:rsidRPr="00A1139C" w:rsidTr="00A1139C">
        <w:trPr>
          <w:trHeight w:val="367"/>
          <w:jc w:val="center"/>
        </w:trPr>
        <w:tc>
          <w:tcPr>
            <w:tcW w:w="0" w:type="auto"/>
            <w:tcBorders>
              <w:top w:val="single" w:sz="4" w:space="0" w:color="auto"/>
              <w:bottom w:val="single" w:sz="4" w:space="0" w:color="auto"/>
            </w:tcBorders>
            <w:shd w:val="clear" w:color="auto" w:fill="DEEAF6"/>
            <w:vAlign w:val="center"/>
          </w:tcPr>
          <w:p w:rsidR="00A1139C" w:rsidRPr="00A1139C" w:rsidRDefault="00A1139C" w:rsidP="00A1139C">
            <w:pPr>
              <w:jc w:val="center"/>
              <w:rPr>
                <w:rFonts w:ascii="Arial" w:hAnsi="Arial" w:cs="Arial"/>
                <w:b/>
                <w:sz w:val="16"/>
                <w:szCs w:val="16"/>
                <w:lang w:eastAsia="es-ES"/>
              </w:rPr>
            </w:pPr>
            <w:r w:rsidRPr="00A1139C">
              <w:rPr>
                <w:rFonts w:ascii="Arial" w:hAnsi="Arial" w:cs="Arial"/>
                <w:b/>
                <w:sz w:val="16"/>
                <w:szCs w:val="16"/>
                <w:lang w:eastAsia="es-ES"/>
              </w:rPr>
              <w:t>TOTAL</w:t>
            </w:r>
          </w:p>
        </w:tc>
        <w:tc>
          <w:tcPr>
            <w:tcW w:w="0" w:type="auto"/>
            <w:tcBorders>
              <w:top w:val="single" w:sz="4" w:space="0" w:color="auto"/>
              <w:bottom w:val="single" w:sz="4" w:space="0" w:color="auto"/>
            </w:tcBorders>
            <w:shd w:val="clear" w:color="auto" w:fill="DEEAF6"/>
            <w:vAlign w:val="center"/>
          </w:tcPr>
          <w:p w:rsidR="00A1139C" w:rsidRPr="00A1139C" w:rsidRDefault="00A1139C" w:rsidP="002D78D6">
            <w:pPr>
              <w:autoSpaceDE w:val="0"/>
              <w:autoSpaceDN w:val="0"/>
              <w:adjustRightInd w:val="0"/>
              <w:ind w:right="364"/>
              <w:jc w:val="right"/>
              <w:rPr>
                <w:rFonts w:ascii="Arial" w:hAnsi="Arial" w:cs="Arial"/>
                <w:b/>
                <w:color w:val="000000"/>
                <w:sz w:val="16"/>
                <w:szCs w:val="16"/>
              </w:rPr>
            </w:pPr>
            <w:r w:rsidRPr="00A1139C">
              <w:rPr>
                <w:rFonts w:ascii="Arial" w:hAnsi="Arial" w:cs="Arial"/>
                <w:b/>
                <w:color w:val="000000"/>
                <w:sz w:val="16"/>
                <w:szCs w:val="16"/>
              </w:rPr>
              <w:t>695,162,782.11</w:t>
            </w:r>
          </w:p>
        </w:tc>
        <w:tc>
          <w:tcPr>
            <w:tcW w:w="0" w:type="auto"/>
            <w:tcBorders>
              <w:top w:val="single" w:sz="4" w:space="0" w:color="auto"/>
              <w:bottom w:val="single" w:sz="4" w:space="0" w:color="auto"/>
            </w:tcBorders>
            <w:shd w:val="clear" w:color="auto" w:fill="DEEAF6"/>
            <w:vAlign w:val="center"/>
          </w:tcPr>
          <w:p w:rsidR="00A1139C" w:rsidRPr="00A1139C" w:rsidRDefault="00A1139C" w:rsidP="002D78D6">
            <w:pPr>
              <w:autoSpaceDE w:val="0"/>
              <w:autoSpaceDN w:val="0"/>
              <w:adjustRightInd w:val="0"/>
              <w:ind w:right="389"/>
              <w:jc w:val="right"/>
              <w:rPr>
                <w:rFonts w:ascii="Arial" w:hAnsi="Arial" w:cs="Arial"/>
                <w:b/>
                <w:color w:val="000000"/>
                <w:sz w:val="16"/>
                <w:szCs w:val="16"/>
              </w:rPr>
            </w:pPr>
            <w:r w:rsidRPr="00A1139C">
              <w:rPr>
                <w:rFonts w:ascii="Arial" w:hAnsi="Arial" w:cs="Arial"/>
                <w:b/>
                <w:color w:val="000000"/>
                <w:sz w:val="16"/>
                <w:szCs w:val="16"/>
              </w:rPr>
              <w:t>800,172,080.83</w:t>
            </w:r>
          </w:p>
        </w:tc>
        <w:tc>
          <w:tcPr>
            <w:tcW w:w="0" w:type="auto"/>
            <w:tcBorders>
              <w:top w:val="single" w:sz="4" w:space="0" w:color="auto"/>
              <w:bottom w:val="single" w:sz="4" w:space="0" w:color="auto"/>
            </w:tcBorders>
            <w:shd w:val="clear" w:color="auto" w:fill="DEEAF6"/>
            <w:vAlign w:val="center"/>
          </w:tcPr>
          <w:p w:rsidR="00A1139C" w:rsidRPr="00A1139C" w:rsidRDefault="00A1139C" w:rsidP="00A1139C">
            <w:pPr>
              <w:autoSpaceDE w:val="0"/>
              <w:autoSpaceDN w:val="0"/>
              <w:adjustRightInd w:val="0"/>
              <w:jc w:val="center"/>
              <w:rPr>
                <w:rFonts w:ascii="Arial" w:hAnsi="Arial" w:cs="Arial"/>
                <w:b/>
                <w:color w:val="000000"/>
                <w:sz w:val="16"/>
                <w:szCs w:val="16"/>
              </w:rPr>
            </w:pPr>
            <w:r w:rsidRPr="00A1139C">
              <w:rPr>
                <w:rFonts w:ascii="Arial" w:hAnsi="Arial" w:cs="Arial"/>
                <w:b/>
                <w:color w:val="000000"/>
                <w:sz w:val="16"/>
                <w:szCs w:val="16"/>
              </w:rPr>
              <w:t>15.11%</w:t>
            </w:r>
          </w:p>
        </w:tc>
      </w:tr>
      <w:tr w:rsidR="00A1139C" w:rsidRPr="00A1139C" w:rsidTr="001947D7">
        <w:trPr>
          <w:trHeight w:val="367"/>
          <w:jc w:val="center"/>
        </w:trPr>
        <w:tc>
          <w:tcPr>
            <w:tcW w:w="0" w:type="auto"/>
            <w:gridSpan w:val="4"/>
            <w:tcBorders>
              <w:top w:val="single" w:sz="4" w:space="0" w:color="auto"/>
              <w:bottom w:val="single" w:sz="4" w:space="0" w:color="auto"/>
            </w:tcBorders>
            <w:shd w:val="clear" w:color="auto" w:fill="auto"/>
            <w:vAlign w:val="center"/>
          </w:tcPr>
          <w:p w:rsidR="00A1139C" w:rsidRPr="00A1139C" w:rsidRDefault="00A1139C" w:rsidP="00A1139C">
            <w:pPr>
              <w:spacing w:line="276" w:lineRule="auto"/>
              <w:jc w:val="both"/>
              <w:rPr>
                <w:rFonts w:ascii="Arial" w:hAnsi="Arial" w:cs="Arial"/>
                <w:sz w:val="16"/>
                <w:szCs w:val="16"/>
                <w:lang w:eastAsia="es-ES"/>
              </w:rPr>
            </w:pPr>
            <w:r w:rsidRPr="00A1139C">
              <w:rPr>
                <w:rFonts w:ascii="Arial" w:hAnsi="Arial" w:cs="Arial"/>
                <w:sz w:val="14"/>
                <w:szCs w:val="16"/>
                <w:lang w:eastAsia="es-ES"/>
              </w:rPr>
              <w:t>Nota. - Una reserva territorial disminuye en número, cuando un bien inmueble es objeto de titulación por parte de la Agencia o como resultado de la fusión de inmuebles existentes.</w:t>
            </w:r>
          </w:p>
        </w:tc>
      </w:tr>
    </w:tbl>
    <w:p w:rsidR="00A1139C" w:rsidRPr="00A1139C" w:rsidRDefault="00A1139C" w:rsidP="00A1139C">
      <w:pPr>
        <w:spacing w:after="0"/>
        <w:jc w:val="center"/>
        <w:rPr>
          <w:rFonts w:ascii="Arial" w:eastAsia="Times New Roman" w:hAnsi="Arial" w:cs="Arial"/>
          <w:sz w:val="14"/>
          <w:szCs w:val="14"/>
          <w:lang w:eastAsia="es-ES"/>
        </w:rPr>
      </w:pPr>
    </w:p>
    <w:p w:rsidR="00A1139C" w:rsidRPr="00A1139C" w:rsidRDefault="00A1139C" w:rsidP="00A1139C">
      <w:pPr>
        <w:spacing w:after="0"/>
        <w:jc w:val="center"/>
        <w:rPr>
          <w:rFonts w:ascii="Arial" w:eastAsia="Times New Roman" w:hAnsi="Arial" w:cs="Arial"/>
          <w:sz w:val="14"/>
          <w:szCs w:val="14"/>
          <w:lang w:eastAsia="es-ES"/>
        </w:rPr>
      </w:pPr>
      <w:r w:rsidRPr="00A1139C">
        <w:rPr>
          <w:rFonts w:ascii="Arial" w:eastAsia="Times New Roman" w:hAnsi="Arial" w:cs="Arial"/>
          <w:b/>
          <w:sz w:val="14"/>
          <w:szCs w:val="14"/>
          <w:lang w:eastAsia="es-ES"/>
        </w:rPr>
        <w:t>Fuente:</w:t>
      </w:r>
      <w:r w:rsidRPr="00A1139C">
        <w:rPr>
          <w:rFonts w:ascii="Arial" w:eastAsia="Times New Roman" w:hAnsi="Arial" w:cs="Arial"/>
          <w:sz w:val="14"/>
          <w:szCs w:val="14"/>
          <w:lang w:eastAsia="es-ES"/>
        </w:rPr>
        <w:t xml:space="preserve"> Elaborado por la ASEQROO con base en el archivo digital “Proceso de actualización de la reserva territorial”</w:t>
      </w:r>
      <w:r w:rsidR="005B6937">
        <w:rPr>
          <w:rFonts w:ascii="Arial" w:eastAsia="Times New Roman" w:hAnsi="Arial" w:cs="Arial"/>
          <w:sz w:val="14"/>
          <w:szCs w:val="14"/>
          <w:lang w:eastAsia="es-ES"/>
        </w:rPr>
        <w:t>,</w:t>
      </w:r>
      <w:r w:rsidRPr="00A1139C">
        <w:rPr>
          <w:rFonts w:ascii="Arial" w:eastAsia="Times New Roman" w:hAnsi="Arial" w:cs="Arial"/>
          <w:sz w:val="14"/>
          <w:szCs w:val="14"/>
          <w:lang w:eastAsia="es-ES"/>
        </w:rPr>
        <w:t xml:space="preserve"> </w:t>
      </w:r>
    </w:p>
    <w:p w:rsidR="00A1139C" w:rsidRPr="00A1139C" w:rsidRDefault="00A1139C" w:rsidP="00A1139C">
      <w:pPr>
        <w:spacing w:after="0"/>
        <w:jc w:val="center"/>
        <w:rPr>
          <w:rFonts w:ascii="Arial" w:eastAsia="Times New Roman" w:hAnsi="Arial" w:cs="Arial"/>
          <w:sz w:val="14"/>
          <w:szCs w:val="14"/>
          <w:lang w:eastAsia="es-ES"/>
        </w:rPr>
      </w:pPr>
      <w:r w:rsidRPr="00A1139C">
        <w:rPr>
          <w:rFonts w:ascii="Arial" w:eastAsia="Times New Roman" w:hAnsi="Arial" w:cs="Arial"/>
          <w:sz w:val="14"/>
          <w:szCs w:val="14"/>
          <w:lang w:eastAsia="es-ES"/>
        </w:rPr>
        <w:t>proporcionado por la AGEPRO.</w:t>
      </w:r>
    </w:p>
    <w:p w:rsidR="00A1139C" w:rsidRPr="00A1139C" w:rsidRDefault="00A1139C" w:rsidP="00A1139C">
      <w:pPr>
        <w:spacing w:after="0"/>
        <w:jc w:val="both"/>
        <w:rPr>
          <w:rFonts w:ascii="Arial" w:eastAsia="Times New Roman" w:hAnsi="Arial" w:cs="Arial"/>
          <w:sz w:val="24"/>
          <w:szCs w:val="24"/>
          <w:lang w:eastAsia="es-ES"/>
        </w:rPr>
      </w:pPr>
    </w:p>
    <w:p w:rsidR="00A1139C" w:rsidRP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 xml:space="preserve">De acuerdo con la tabla anterior, se determinó que, en el periodo 2016-2021, el mayor incremento de reservas territoriales se dio en el municipio de Felipe Carrillo Puerto con </w:t>
      </w:r>
      <w:r w:rsidRPr="00A1139C">
        <w:rPr>
          <w:rFonts w:ascii="Arial" w:eastAsia="Times New Roman" w:hAnsi="Arial" w:cs="Arial"/>
          <w:sz w:val="24"/>
          <w:szCs w:val="24"/>
          <w:lang w:eastAsia="es-ES"/>
        </w:rPr>
        <w:lastRenderedPageBreak/>
        <w:t>181.23%, en tanto que los municipios de Tulum e Isla Mujeres resultaron en un decremento de -6.95% y -3.57%, respectivamente.</w:t>
      </w:r>
    </w:p>
    <w:p w:rsidR="00A1139C" w:rsidRPr="00A1139C" w:rsidRDefault="00A1139C" w:rsidP="00A1139C">
      <w:pPr>
        <w:spacing w:after="0"/>
        <w:jc w:val="both"/>
        <w:rPr>
          <w:rFonts w:ascii="Arial" w:eastAsia="Times New Roman" w:hAnsi="Arial" w:cs="Arial"/>
          <w:sz w:val="24"/>
          <w:szCs w:val="24"/>
          <w:lang w:eastAsia="es-ES"/>
        </w:rPr>
      </w:pPr>
    </w:p>
    <w:p w:rsidR="00A1139C" w:rsidRPr="00A1139C" w:rsidRDefault="00A1139C" w:rsidP="00A1139C">
      <w:pPr>
        <w:spacing w:after="0"/>
        <w:jc w:val="both"/>
        <w:rPr>
          <w:rFonts w:ascii="Arial" w:eastAsia="Times New Roman" w:hAnsi="Arial" w:cs="Arial"/>
          <w:sz w:val="24"/>
          <w:szCs w:val="20"/>
          <w:lang w:eastAsia="es-ES"/>
        </w:rPr>
      </w:pPr>
      <w:r w:rsidRPr="00A1139C">
        <w:rPr>
          <w:rFonts w:ascii="Arial" w:eastAsia="Times New Roman" w:hAnsi="Arial" w:cs="Arial"/>
          <w:sz w:val="24"/>
          <w:szCs w:val="20"/>
          <w:lang w:eastAsia="es-ES"/>
        </w:rPr>
        <w:t>La AGEPRO indicó que, al 30 de septiembre de 2021, las superficies de reservas territoriales en el Estado corresponden a 800,172,080.82 m</w:t>
      </w:r>
      <w:r w:rsidRPr="00A1139C">
        <w:rPr>
          <w:rFonts w:ascii="Arial" w:eastAsia="Times New Roman" w:hAnsi="Arial" w:cs="Arial"/>
          <w:sz w:val="24"/>
          <w:szCs w:val="20"/>
          <w:vertAlign w:val="superscript"/>
          <w:lang w:eastAsia="es-ES"/>
        </w:rPr>
        <w:t>2</w:t>
      </w:r>
      <w:r w:rsidRPr="00A1139C">
        <w:rPr>
          <w:rFonts w:ascii="Arial" w:eastAsia="Times New Roman" w:hAnsi="Arial" w:cs="Arial"/>
          <w:sz w:val="24"/>
          <w:szCs w:val="20"/>
          <w:lang w:eastAsia="es-ES"/>
        </w:rPr>
        <w:t>, mismas que se distribuyen como se muestra en la siguiente gráfica:</w:t>
      </w:r>
    </w:p>
    <w:p w:rsidR="00660FCF" w:rsidRDefault="00660FCF" w:rsidP="00A1139C">
      <w:pPr>
        <w:spacing w:after="0"/>
        <w:jc w:val="center"/>
        <w:rPr>
          <w:rFonts w:ascii="Arial" w:eastAsia="Times New Roman" w:hAnsi="Arial" w:cs="Arial"/>
          <w:b/>
          <w:sz w:val="24"/>
          <w:szCs w:val="20"/>
          <w:lang w:eastAsia="es-ES"/>
        </w:rPr>
      </w:pPr>
    </w:p>
    <w:p w:rsidR="00A1139C" w:rsidRPr="00A1139C" w:rsidRDefault="00660FCF" w:rsidP="00A1139C">
      <w:pPr>
        <w:spacing w:after="0"/>
        <w:jc w:val="center"/>
        <w:rPr>
          <w:rFonts w:ascii="Arial" w:eastAsia="Times New Roman" w:hAnsi="Arial" w:cs="Arial"/>
          <w:sz w:val="20"/>
          <w:szCs w:val="20"/>
          <w:lang w:eastAsia="es-ES"/>
        </w:rPr>
      </w:pPr>
      <w:r>
        <w:rPr>
          <w:rFonts w:ascii="Arial" w:eastAsia="Times New Roman" w:hAnsi="Arial" w:cs="Arial"/>
          <w:b/>
          <w:sz w:val="20"/>
          <w:szCs w:val="20"/>
          <w:lang w:eastAsia="es-ES"/>
        </w:rPr>
        <w:t>Grá</w:t>
      </w:r>
      <w:r w:rsidR="00A1139C" w:rsidRPr="00A1139C">
        <w:rPr>
          <w:rFonts w:ascii="Arial" w:eastAsia="Times New Roman" w:hAnsi="Arial" w:cs="Arial"/>
          <w:b/>
          <w:sz w:val="20"/>
          <w:szCs w:val="20"/>
          <w:lang w:eastAsia="es-ES"/>
        </w:rPr>
        <w:t>fica 6.-</w:t>
      </w:r>
      <w:r w:rsidR="00A1139C" w:rsidRPr="00A1139C">
        <w:rPr>
          <w:rFonts w:ascii="Arial" w:eastAsia="Times New Roman" w:hAnsi="Arial" w:cs="Arial"/>
          <w:sz w:val="20"/>
          <w:szCs w:val="20"/>
          <w:lang w:eastAsia="es-ES"/>
        </w:rPr>
        <w:t xml:space="preserve"> Reserva Territorial por municipio al 30 de septiembre de 2021, porcentaje.</w:t>
      </w:r>
    </w:p>
    <w:p w:rsidR="00A1139C" w:rsidRPr="00A1139C" w:rsidRDefault="00A1139C" w:rsidP="00A1139C">
      <w:pPr>
        <w:spacing w:after="0"/>
        <w:jc w:val="center"/>
        <w:rPr>
          <w:rFonts w:ascii="Arial" w:eastAsia="Times New Roman" w:hAnsi="Arial" w:cs="Arial"/>
          <w:sz w:val="24"/>
          <w:szCs w:val="24"/>
          <w:lang w:eastAsia="es-ES"/>
        </w:rPr>
      </w:pPr>
    </w:p>
    <w:p w:rsidR="00A1139C" w:rsidRPr="00A1139C" w:rsidRDefault="00A1139C" w:rsidP="00A1139C">
      <w:pPr>
        <w:spacing w:after="0"/>
        <w:jc w:val="center"/>
        <w:rPr>
          <w:rFonts w:ascii="Arial" w:eastAsia="Times New Roman" w:hAnsi="Arial" w:cs="Arial"/>
          <w:sz w:val="24"/>
          <w:szCs w:val="24"/>
          <w:lang w:eastAsia="es-ES"/>
        </w:rPr>
      </w:pPr>
      <w:r w:rsidRPr="00A1139C">
        <w:rPr>
          <w:rFonts w:ascii="Arial" w:eastAsia="Times New Roman" w:hAnsi="Arial" w:cs="Arial"/>
          <w:noProof/>
          <w:sz w:val="24"/>
          <w:szCs w:val="24"/>
        </w:rPr>
        <w:drawing>
          <wp:inline distT="0" distB="0" distL="0" distR="0" wp14:anchorId="7AEBE3BD" wp14:editId="468CD28E">
            <wp:extent cx="3833812" cy="26312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9988" cy="2642388"/>
                    </a:xfrm>
                    <a:prstGeom prst="rect">
                      <a:avLst/>
                    </a:prstGeom>
                    <a:noFill/>
                  </pic:spPr>
                </pic:pic>
              </a:graphicData>
            </a:graphic>
          </wp:inline>
        </w:drawing>
      </w:r>
    </w:p>
    <w:p w:rsidR="00A1139C" w:rsidRPr="00A1139C" w:rsidRDefault="00A1139C" w:rsidP="00A1139C">
      <w:pPr>
        <w:spacing w:after="0"/>
        <w:jc w:val="center"/>
        <w:rPr>
          <w:rFonts w:ascii="Arial" w:eastAsia="Times New Roman" w:hAnsi="Arial" w:cs="Arial"/>
          <w:sz w:val="14"/>
          <w:szCs w:val="14"/>
          <w:lang w:eastAsia="es-ES"/>
        </w:rPr>
      </w:pPr>
      <w:r w:rsidRPr="00A1139C">
        <w:rPr>
          <w:rFonts w:ascii="Arial" w:eastAsia="Times New Roman" w:hAnsi="Arial" w:cs="Arial"/>
          <w:b/>
          <w:sz w:val="14"/>
          <w:szCs w:val="14"/>
          <w:lang w:eastAsia="es-ES"/>
        </w:rPr>
        <w:t>Fuente:</w:t>
      </w:r>
      <w:r w:rsidRPr="00A1139C">
        <w:rPr>
          <w:rFonts w:ascii="Arial" w:eastAsia="Times New Roman" w:hAnsi="Arial" w:cs="Arial"/>
          <w:sz w:val="14"/>
          <w:szCs w:val="14"/>
          <w:lang w:eastAsia="es-ES"/>
        </w:rPr>
        <w:t xml:space="preserve"> Elaborado por la ASEQROO con base en la información proporcionada por la AGEPRO</w:t>
      </w:r>
    </w:p>
    <w:p w:rsidR="00A1139C" w:rsidRPr="00A1139C" w:rsidRDefault="006672C5" w:rsidP="00A1139C">
      <w:pPr>
        <w:spacing w:after="0"/>
        <w:jc w:val="center"/>
        <w:rPr>
          <w:rFonts w:ascii="Arial" w:eastAsia="Times New Roman" w:hAnsi="Arial" w:cs="Arial"/>
          <w:sz w:val="14"/>
          <w:szCs w:val="14"/>
          <w:lang w:eastAsia="es-ES"/>
        </w:rPr>
      </w:pPr>
      <w:r>
        <w:rPr>
          <w:rFonts w:ascii="Arial" w:eastAsia="Times New Roman" w:hAnsi="Arial" w:cs="Arial"/>
          <w:sz w:val="14"/>
          <w:szCs w:val="14"/>
          <w:lang w:eastAsia="es-ES"/>
        </w:rPr>
        <w:t>e</w:t>
      </w:r>
      <w:r w:rsidR="00A1139C" w:rsidRPr="00A1139C">
        <w:rPr>
          <w:rFonts w:ascii="Arial" w:eastAsia="Times New Roman" w:hAnsi="Arial" w:cs="Arial"/>
          <w:sz w:val="14"/>
          <w:szCs w:val="14"/>
          <w:lang w:eastAsia="es-ES"/>
        </w:rPr>
        <w:t>n relación con las reservas territoriales.</w:t>
      </w:r>
    </w:p>
    <w:p w:rsidR="00A1139C" w:rsidRPr="00A1139C" w:rsidRDefault="00A1139C" w:rsidP="00A1139C">
      <w:pPr>
        <w:spacing w:after="0"/>
        <w:jc w:val="center"/>
        <w:rPr>
          <w:rFonts w:ascii="Arial" w:eastAsia="Times New Roman" w:hAnsi="Arial" w:cs="Arial"/>
          <w:sz w:val="24"/>
          <w:szCs w:val="14"/>
          <w:lang w:eastAsia="es-ES"/>
        </w:rPr>
      </w:pPr>
    </w:p>
    <w:p w:rsidR="00A1139C" w:rsidRPr="00A1139C" w:rsidRDefault="00A1139C" w:rsidP="00A1139C">
      <w:pPr>
        <w:spacing w:after="0"/>
        <w:jc w:val="both"/>
        <w:rPr>
          <w:rFonts w:ascii="Arial" w:eastAsia="Times New Roman" w:hAnsi="Arial" w:cs="Arial"/>
          <w:sz w:val="24"/>
          <w:szCs w:val="24"/>
          <w:lang w:eastAsia="es-ES"/>
        </w:rPr>
      </w:pPr>
      <w:r w:rsidRPr="00A1139C">
        <w:rPr>
          <w:rFonts w:ascii="Arial" w:eastAsia="Times New Roman" w:hAnsi="Arial" w:cs="Arial"/>
          <w:sz w:val="24"/>
          <w:szCs w:val="24"/>
          <w:lang w:eastAsia="es-ES"/>
        </w:rPr>
        <w:t>De acuerdo con lo antes expuesto, se determinó que el municipio de Othón P. Blanco posee la mayor reserva territorial (46.22%), y el municipio de José María Morelos, la menor (0.13%).</w:t>
      </w:r>
    </w:p>
    <w:p w:rsidR="00FE3719" w:rsidRDefault="00FE3719" w:rsidP="00224C33">
      <w:pPr>
        <w:pStyle w:val="Prrafodelista"/>
        <w:autoSpaceDE w:val="0"/>
        <w:autoSpaceDN w:val="0"/>
        <w:adjustRightInd w:val="0"/>
        <w:spacing w:after="0"/>
        <w:ind w:left="0"/>
        <w:jc w:val="both"/>
        <w:rPr>
          <w:rFonts w:ascii="Arial" w:eastAsia="Times New Roman" w:hAnsi="Arial" w:cs="Arial"/>
          <w:bCs/>
          <w:sz w:val="24"/>
          <w:szCs w:val="24"/>
          <w:lang w:eastAsia="es-ES"/>
        </w:rPr>
      </w:pPr>
    </w:p>
    <w:p w:rsidR="00224C33" w:rsidRPr="00224C33" w:rsidRDefault="00224C33" w:rsidP="00224C33">
      <w:pPr>
        <w:pStyle w:val="Prrafodelista"/>
        <w:autoSpaceDE w:val="0"/>
        <w:autoSpaceDN w:val="0"/>
        <w:adjustRightInd w:val="0"/>
        <w:spacing w:after="0"/>
        <w:ind w:left="0"/>
        <w:jc w:val="both"/>
        <w:rPr>
          <w:rFonts w:ascii="Arial" w:eastAsia="Times New Roman" w:hAnsi="Arial" w:cs="Arial"/>
          <w:bCs/>
          <w:sz w:val="24"/>
          <w:szCs w:val="24"/>
          <w:lang w:eastAsia="es-ES"/>
        </w:rPr>
      </w:pPr>
      <w:r w:rsidRPr="00224C33">
        <w:rPr>
          <w:rFonts w:ascii="Arial" w:eastAsia="Times New Roman" w:hAnsi="Arial" w:cs="Arial"/>
          <w:bCs/>
          <w:sz w:val="24"/>
          <w:szCs w:val="24"/>
          <w:lang w:eastAsia="es-ES"/>
        </w:rPr>
        <w:t>Derivado del a</w:t>
      </w:r>
      <w:r>
        <w:rPr>
          <w:rFonts w:ascii="Arial" w:eastAsia="Times New Roman" w:hAnsi="Arial" w:cs="Arial"/>
          <w:bCs/>
          <w:sz w:val="24"/>
          <w:szCs w:val="24"/>
          <w:lang w:eastAsia="es-ES"/>
        </w:rPr>
        <w:t>nálisis anterior</w:t>
      </w:r>
      <w:r w:rsidR="005C0E71">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se determinaron</w:t>
      </w:r>
      <w:r w:rsidRPr="00224C33">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s</w:t>
      </w:r>
      <w:r w:rsidRPr="00224C33">
        <w:rPr>
          <w:rFonts w:ascii="Arial" w:eastAsia="Times New Roman" w:hAnsi="Arial" w:cs="Arial"/>
          <w:bCs/>
          <w:sz w:val="24"/>
          <w:szCs w:val="24"/>
          <w:lang w:eastAsia="es-ES"/>
        </w:rPr>
        <w:t xml:space="preserve"> siguiente</w:t>
      </w:r>
      <w:r>
        <w:rPr>
          <w:rFonts w:ascii="Arial" w:eastAsia="Times New Roman" w:hAnsi="Arial" w:cs="Arial"/>
          <w:bCs/>
          <w:sz w:val="24"/>
          <w:szCs w:val="24"/>
          <w:lang w:eastAsia="es-ES"/>
        </w:rPr>
        <w:t>s observaciones:</w:t>
      </w:r>
    </w:p>
    <w:p w:rsidR="00224C33" w:rsidRPr="00224C33" w:rsidRDefault="00224C33" w:rsidP="00224C33">
      <w:pPr>
        <w:pStyle w:val="Prrafodelista"/>
        <w:autoSpaceDE w:val="0"/>
        <w:autoSpaceDN w:val="0"/>
        <w:adjustRightInd w:val="0"/>
        <w:spacing w:after="0"/>
        <w:ind w:left="0"/>
        <w:jc w:val="both"/>
        <w:rPr>
          <w:rFonts w:ascii="Arial" w:hAnsi="Arial" w:cs="Arial"/>
          <w:bCs/>
          <w:sz w:val="24"/>
          <w:szCs w:val="24"/>
        </w:rPr>
      </w:pPr>
    </w:p>
    <w:p w:rsidR="00224C33" w:rsidRDefault="00336D5F" w:rsidP="00336D5F">
      <w:pPr>
        <w:pStyle w:val="xmsolistparagraph"/>
        <w:numPr>
          <w:ilvl w:val="0"/>
          <w:numId w:val="38"/>
        </w:numPr>
        <w:shd w:val="clear" w:color="auto" w:fill="FFFFFF"/>
        <w:spacing w:before="0" w:beforeAutospacing="0" w:after="0" w:afterAutospacing="0" w:line="276" w:lineRule="auto"/>
        <w:ind w:left="851" w:hanging="425"/>
        <w:jc w:val="both"/>
        <w:rPr>
          <w:rFonts w:ascii="Arial" w:hAnsi="Arial" w:cs="Arial"/>
        </w:rPr>
      </w:pPr>
      <w:r w:rsidRPr="007C11F5">
        <w:rPr>
          <w:rFonts w:ascii="Arial" w:hAnsi="Arial" w:cs="Arial"/>
        </w:rPr>
        <w:t>La Agencia de Proyectos Estratégicos del Estado de Quintana Roo presentó debilidad en la emisión de sus lineamientos administrativos de modernización y simplificación administrativa, de conservación, control y custodia que deban adoptar las entidades, dependencias, concesiones y personas usuarias de los bienes inmuebles, para la debida administración del patrimonio del Estado</w:t>
      </w:r>
      <w:r w:rsidR="00224C33" w:rsidRPr="00B02179">
        <w:rPr>
          <w:rFonts w:ascii="Arial" w:hAnsi="Arial" w:cs="Arial"/>
        </w:rPr>
        <w:t>.</w:t>
      </w:r>
    </w:p>
    <w:p w:rsidR="00224C33" w:rsidRDefault="00224C33" w:rsidP="00336D5F">
      <w:pPr>
        <w:pStyle w:val="xmsolistparagraph"/>
        <w:shd w:val="clear" w:color="auto" w:fill="FFFFFF"/>
        <w:spacing w:before="0" w:beforeAutospacing="0" w:after="0" w:afterAutospacing="0" w:line="276" w:lineRule="auto"/>
        <w:ind w:left="2977" w:hanging="457"/>
        <w:jc w:val="both"/>
        <w:rPr>
          <w:rFonts w:ascii="Arial" w:hAnsi="Arial" w:cs="Arial"/>
        </w:rPr>
      </w:pPr>
    </w:p>
    <w:p w:rsidR="00224C33" w:rsidRDefault="00336D5F" w:rsidP="009009EE">
      <w:pPr>
        <w:pStyle w:val="xmsolistparagraph"/>
        <w:numPr>
          <w:ilvl w:val="0"/>
          <w:numId w:val="38"/>
        </w:numPr>
        <w:shd w:val="clear" w:color="auto" w:fill="FFFFFF"/>
        <w:spacing w:before="0" w:beforeAutospacing="0" w:after="0" w:afterAutospacing="0" w:line="276" w:lineRule="auto"/>
        <w:ind w:left="851" w:hanging="425"/>
        <w:jc w:val="both"/>
        <w:rPr>
          <w:rFonts w:ascii="Arial" w:hAnsi="Arial" w:cs="Arial"/>
        </w:rPr>
      </w:pPr>
      <w:r w:rsidRPr="007C11F5">
        <w:rPr>
          <w:rFonts w:ascii="Arial" w:hAnsi="Arial" w:cs="Arial"/>
        </w:rPr>
        <w:lastRenderedPageBreak/>
        <w:t>La Agencia de Proyectos Estratég</w:t>
      </w:r>
      <w:r w:rsidR="00126426">
        <w:rPr>
          <w:rFonts w:ascii="Arial" w:hAnsi="Arial" w:cs="Arial"/>
        </w:rPr>
        <w:t>icos del Estado de Quintana Roo</w:t>
      </w:r>
      <w:r w:rsidRPr="007C11F5">
        <w:rPr>
          <w:rFonts w:ascii="Arial" w:hAnsi="Arial" w:cs="Arial"/>
        </w:rPr>
        <w:t xml:space="preserve"> presentó debilidad en la administración y aprovechamiento del patrimonio inmobiliario, al no tener un registro actualizado del inventario de bienes inmuebles de las Dependencias y Entidades</w:t>
      </w:r>
      <w:r w:rsidR="00224C33" w:rsidRPr="00224C33">
        <w:rPr>
          <w:rFonts w:ascii="Arial" w:hAnsi="Arial" w:cs="Arial"/>
        </w:rPr>
        <w:t>.</w:t>
      </w:r>
    </w:p>
    <w:p w:rsidR="00126426" w:rsidRPr="00224C33" w:rsidRDefault="00126426" w:rsidP="00336D5F">
      <w:pPr>
        <w:pStyle w:val="Prrafodelista"/>
        <w:spacing w:after="0"/>
        <w:ind w:left="2977" w:hanging="457"/>
        <w:rPr>
          <w:rFonts w:ascii="Arial" w:hAnsi="Arial" w:cs="Arial"/>
          <w:sz w:val="24"/>
          <w:szCs w:val="24"/>
        </w:rPr>
      </w:pPr>
    </w:p>
    <w:p w:rsidR="00224C33" w:rsidRDefault="00336D5F" w:rsidP="009009EE">
      <w:pPr>
        <w:pStyle w:val="xmsolistparagraph"/>
        <w:numPr>
          <w:ilvl w:val="0"/>
          <w:numId w:val="38"/>
        </w:numPr>
        <w:shd w:val="clear" w:color="auto" w:fill="FFFFFF"/>
        <w:spacing w:before="0" w:beforeAutospacing="0" w:after="0" w:afterAutospacing="0" w:line="276" w:lineRule="auto"/>
        <w:ind w:left="851" w:hanging="425"/>
        <w:jc w:val="both"/>
        <w:rPr>
          <w:rFonts w:ascii="Arial" w:hAnsi="Arial" w:cs="Arial"/>
        </w:rPr>
      </w:pPr>
      <w:r w:rsidRPr="007C11F5">
        <w:rPr>
          <w:rFonts w:ascii="Arial" w:hAnsi="Arial" w:cs="Arial"/>
        </w:rPr>
        <w:t>La Agencia de Proyectos Estratégicos del Estado de Quintana Roo presentó debilidad en la elaboración del Programa de Aprovechamiento Inmobiliario Anual, que le permita identificar, controlar y administrar el patrimonio inmobiliario del Estado.</w:t>
      </w:r>
    </w:p>
    <w:p w:rsidR="009009EE" w:rsidRPr="002C1BC5" w:rsidRDefault="009009EE" w:rsidP="009009EE">
      <w:pPr>
        <w:pStyle w:val="Prrafodelista"/>
        <w:rPr>
          <w:rFonts w:ascii="Arial" w:hAnsi="Arial" w:cs="Arial"/>
          <w:sz w:val="28"/>
        </w:rPr>
      </w:pPr>
    </w:p>
    <w:p w:rsidR="009009EE" w:rsidRPr="002C1BC5" w:rsidRDefault="009009EE" w:rsidP="009009EE">
      <w:pPr>
        <w:pStyle w:val="Prrafodelista"/>
        <w:numPr>
          <w:ilvl w:val="0"/>
          <w:numId w:val="38"/>
        </w:numPr>
        <w:autoSpaceDE w:val="0"/>
        <w:autoSpaceDN w:val="0"/>
        <w:adjustRightInd w:val="0"/>
        <w:spacing w:after="0"/>
        <w:ind w:left="851" w:hanging="567"/>
        <w:jc w:val="both"/>
        <w:rPr>
          <w:rFonts w:ascii="Arial" w:hAnsi="Arial" w:cs="Arial"/>
          <w:sz w:val="24"/>
        </w:rPr>
      </w:pPr>
      <w:r w:rsidRPr="002C1BC5">
        <w:rPr>
          <w:rFonts w:ascii="Arial" w:hAnsi="Arial" w:cs="Arial"/>
          <w:sz w:val="24"/>
        </w:rPr>
        <w:t>La Agencia de Proyectos Estratégicos del Estado de Quintana Roo presentó debilidad en oficializar y poner en funcionamiento el Sistema de Administración Inmobiliaria Estatal (SAIE) en la Administración Pública Estatal.</w:t>
      </w:r>
    </w:p>
    <w:p w:rsidR="003108B4" w:rsidRDefault="003108B4" w:rsidP="00224C33">
      <w:pPr>
        <w:spacing w:after="0"/>
        <w:jc w:val="both"/>
        <w:rPr>
          <w:rFonts w:ascii="Arial" w:eastAsia="Times New Roman" w:hAnsi="Arial" w:cs="Arial"/>
          <w:b/>
          <w:sz w:val="24"/>
          <w:szCs w:val="24"/>
          <w:lang w:eastAsia="es-ES"/>
        </w:rPr>
      </w:pPr>
    </w:p>
    <w:p w:rsidR="00224C33" w:rsidRPr="00224C33" w:rsidRDefault="003576EA" w:rsidP="00224C33">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w:t>
      </w:r>
      <w:r w:rsidR="00224C33" w:rsidRPr="00224C33">
        <w:rPr>
          <w:rFonts w:ascii="Arial" w:eastAsia="Times New Roman" w:hAnsi="Arial" w:cs="Arial"/>
          <w:b/>
          <w:sz w:val="24"/>
          <w:szCs w:val="24"/>
          <w:lang w:eastAsia="es-ES"/>
        </w:rPr>
        <w:t>n</w:t>
      </w:r>
      <w:r>
        <w:rPr>
          <w:rFonts w:ascii="Arial" w:eastAsia="Times New Roman" w:hAnsi="Arial" w:cs="Arial"/>
          <w:b/>
          <w:sz w:val="24"/>
          <w:szCs w:val="24"/>
          <w:lang w:eastAsia="es-ES"/>
        </w:rPr>
        <w:t>es</w:t>
      </w:r>
      <w:r w:rsidR="00224C33" w:rsidRPr="00224C33">
        <w:rPr>
          <w:rFonts w:ascii="Arial" w:eastAsia="Times New Roman" w:hAnsi="Arial" w:cs="Arial"/>
          <w:b/>
          <w:sz w:val="24"/>
          <w:szCs w:val="24"/>
          <w:lang w:eastAsia="es-ES"/>
        </w:rPr>
        <w:t xml:space="preserve"> de Desempeño.</w:t>
      </w:r>
    </w:p>
    <w:p w:rsidR="00224C33" w:rsidRPr="00224C33" w:rsidRDefault="00224C33" w:rsidP="00224C33">
      <w:pPr>
        <w:spacing w:after="0"/>
        <w:jc w:val="both"/>
        <w:rPr>
          <w:rFonts w:ascii="Arial" w:eastAsia="Times New Roman" w:hAnsi="Arial" w:cs="Arial"/>
          <w:sz w:val="24"/>
          <w:szCs w:val="24"/>
          <w:lang w:eastAsia="es-ES"/>
        </w:rPr>
      </w:pPr>
    </w:p>
    <w:p w:rsidR="00224C33" w:rsidRDefault="00224C33" w:rsidP="00224C33">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w:t>
      </w:r>
      <w:r w:rsidR="009009EE">
        <w:rPr>
          <w:rFonts w:ascii="Arial" w:eastAsia="Times New Roman" w:hAnsi="Arial" w:cs="Arial"/>
          <w:sz w:val="24"/>
          <w:szCs w:val="24"/>
          <w:lang w:eastAsia="es-ES"/>
        </w:rPr>
        <w:t xml:space="preserve"> </w:t>
      </w:r>
      <w:r w:rsidRPr="001D226F">
        <w:rPr>
          <w:rFonts w:ascii="Arial" w:eastAsia="Times New Roman" w:hAnsi="Arial" w:cs="Arial"/>
          <w:sz w:val="24"/>
          <w:szCs w:val="24"/>
          <w:lang w:eastAsia="es-ES"/>
        </w:rPr>
        <w:t>l</w:t>
      </w:r>
      <w:r w:rsidR="009009EE">
        <w:rPr>
          <w:rFonts w:ascii="Arial" w:eastAsia="Times New Roman" w:hAnsi="Arial" w:cs="Arial"/>
          <w:sz w:val="24"/>
          <w:szCs w:val="24"/>
          <w:lang w:eastAsia="es-ES"/>
        </w:rPr>
        <w:t>a Agencia de Proyectos Estratégicos del Estado de Quintana Roo</w:t>
      </w:r>
      <w:r w:rsidR="003A20F0">
        <w:rPr>
          <w:rFonts w:ascii="Arial" w:eastAsia="Times New Roman" w:hAnsi="Arial" w:cs="Arial"/>
          <w:sz w:val="24"/>
          <w:szCs w:val="24"/>
          <w:lang w:eastAsia="es-ES"/>
        </w:rPr>
        <w:t>,</w:t>
      </w:r>
      <w:r w:rsidRPr="001D226F">
        <w:rPr>
          <w:rFonts w:ascii="Arial" w:hAnsi="Arial" w:cs="Arial"/>
          <w:sz w:val="24"/>
          <w:szCs w:val="24"/>
        </w:rPr>
        <w:t xml:space="preserve"> lo siguiente:</w:t>
      </w:r>
    </w:p>
    <w:p w:rsidR="00224C33" w:rsidRDefault="00224C33" w:rsidP="00224C33">
      <w:pPr>
        <w:spacing w:after="0"/>
        <w:jc w:val="both"/>
        <w:rPr>
          <w:rFonts w:ascii="Arial" w:hAnsi="Arial" w:cs="Arial"/>
          <w:sz w:val="24"/>
          <w:szCs w:val="24"/>
        </w:rPr>
      </w:pPr>
    </w:p>
    <w:p w:rsidR="00224C33" w:rsidRDefault="00224C33" w:rsidP="00224C33">
      <w:pPr>
        <w:spacing w:after="0"/>
        <w:jc w:val="both"/>
        <w:rPr>
          <w:rFonts w:ascii="Arial" w:hAnsi="Arial" w:cs="Arial"/>
          <w:b/>
          <w:sz w:val="24"/>
          <w:szCs w:val="24"/>
        </w:rPr>
      </w:pPr>
      <w:r>
        <w:rPr>
          <w:rFonts w:ascii="Arial" w:hAnsi="Arial" w:cs="Arial"/>
          <w:b/>
          <w:sz w:val="24"/>
          <w:szCs w:val="24"/>
        </w:rPr>
        <w:t>21-AEMD-A-0</w:t>
      </w:r>
      <w:r w:rsidR="009009EE">
        <w:rPr>
          <w:rFonts w:ascii="Arial" w:hAnsi="Arial" w:cs="Arial"/>
          <w:b/>
          <w:sz w:val="24"/>
          <w:szCs w:val="24"/>
        </w:rPr>
        <w:t>22-041</w:t>
      </w:r>
      <w:r>
        <w:rPr>
          <w:rFonts w:ascii="Arial" w:hAnsi="Arial" w:cs="Arial"/>
          <w:b/>
          <w:sz w:val="24"/>
          <w:szCs w:val="24"/>
        </w:rPr>
        <w:t>-R04-0</w:t>
      </w:r>
      <w:r w:rsidR="001806C5">
        <w:rPr>
          <w:rFonts w:ascii="Arial" w:hAnsi="Arial" w:cs="Arial"/>
          <w:b/>
          <w:sz w:val="24"/>
          <w:szCs w:val="24"/>
        </w:rPr>
        <w:t>5</w:t>
      </w:r>
      <w:r w:rsidRPr="001B2459">
        <w:rPr>
          <w:rFonts w:ascii="Arial" w:hAnsi="Arial" w:cs="Arial"/>
          <w:b/>
          <w:sz w:val="24"/>
          <w:szCs w:val="24"/>
        </w:rPr>
        <w:t xml:space="preserve"> Recomendación</w:t>
      </w:r>
    </w:p>
    <w:p w:rsidR="003408CC" w:rsidRPr="003F0E1F" w:rsidRDefault="003408CC" w:rsidP="00224C33">
      <w:pPr>
        <w:spacing w:after="0"/>
        <w:jc w:val="both"/>
        <w:rPr>
          <w:rFonts w:ascii="Arial" w:eastAsia="Times New Roman" w:hAnsi="Arial" w:cs="Arial"/>
          <w:bCs/>
          <w:iCs/>
          <w:szCs w:val="20"/>
          <w:lang w:eastAsia="es-ES"/>
        </w:rPr>
      </w:pPr>
    </w:p>
    <w:p w:rsidR="009009EE" w:rsidRPr="008A1348" w:rsidRDefault="009009EE" w:rsidP="009009EE">
      <w:pPr>
        <w:spacing w:after="0"/>
        <w:jc w:val="both"/>
        <w:rPr>
          <w:rFonts w:ascii="Arial" w:hAnsi="Arial" w:cs="Arial"/>
          <w:sz w:val="24"/>
        </w:rPr>
      </w:pPr>
      <w:r w:rsidRPr="008A1348">
        <w:rPr>
          <w:rFonts w:ascii="Arial" w:hAnsi="Arial" w:cs="Arial"/>
          <w:sz w:val="24"/>
        </w:rPr>
        <w:t>La Agencia de Proyectos Estratégicos del Estado de Quintana Roo emitirá sus lineamientos administrativos de modernización y simplificación administrativa, de conservación, control y custodia que deban adoptar las entidades, dependencias, concesiones y personas usuarias de los bienes inmuebles, para la debida administración del patrimonio del Estado, proporcionando evidencia de dicha acción a la ASEQROO.</w:t>
      </w:r>
    </w:p>
    <w:p w:rsidR="00224C33" w:rsidRPr="00A878FE" w:rsidRDefault="00224C33" w:rsidP="00224C33">
      <w:pPr>
        <w:spacing w:after="0"/>
        <w:jc w:val="both"/>
        <w:rPr>
          <w:rFonts w:ascii="Arial" w:eastAsia="Times New Roman" w:hAnsi="Arial" w:cs="Arial"/>
          <w:bCs/>
          <w:szCs w:val="24"/>
          <w:lang w:eastAsia="es-ES"/>
        </w:rPr>
      </w:pPr>
    </w:p>
    <w:p w:rsidR="009009EE" w:rsidRDefault="001806C5" w:rsidP="009009EE">
      <w:pPr>
        <w:spacing w:after="0"/>
        <w:jc w:val="both"/>
        <w:rPr>
          <w:rFonts w:ascii="Arial" w:hAnsi="Arial" w:cs="Arial"/>
          <w:b/>
          <w:sz w:val="24"/>
          <w:szCs w:val="24"/>
        </w:rPr>
      </w:pPr>
      <w:r>
        <w:rPr>
          <w:rFonts w:ascii="Arial" w:hAnsi="Arial" w:cs="Arial"/>
          <w:b/>
          <w:sz w:val="24"/>
          <w:szCs w:val="24"/>
        </w:rPr>
        <w:t>21-AEMD-A-022-041-R04-06</w:t>
      </w:r>
      <w:r w:rsidR="009009EE" w:rsidRPr="001B2459">
        <w:rPr>
          <w:rFonts w:ascii="Arial" w:hAnsi="Arial" w:cs="Arial"/>
          <w:b/>
          <w:sz w:val="24"/>
          <w:szCs w:val="24"/>
        </w:rPr>
        <w:t xml:space="preserve"> Recomendación</w:t>
      </w:r>
    </w:p>
    <w:p w:rsidR="003408CC" w:rsidRDefault="003408CC" w:rsidP="009009EE">
      <w:pPr>
        <w:spacing w:after="0"/>
        <w:jc w:val="both"/>
        <w:rPr>
          <w:rFonts w:ascii="Arial" w:eastAsia="Times New Roman" w:hAnsi="Arial" w:cs="Arial"/>
          <w:bCs/>
          <w:iCs/>
          <w:sz w:val="24"/>
          <w:szCs w:val="20"/>
          <w:lang w:eastAsia="es-ES"/>
        </w:rPr>
      </w:pPr>
    </w:p>
    <w:p w:rsidR="009009EE" w:rsidRPr="00A878FE" w:rsidRDefault="009009EE" w:rsidP="009009EE">
      <w:pPr>
        <w:spacing w:after="0"/>
        <w:jc w:val="both"/>
        <w:rPr>
          <w:rFonts w:ascii="Arial" w:hAnsi="Arial" w:cs="Arial"/>
          <w:sz w:val="24"/>
        </w:rPr>
      </w:pPr>
      <w:r w:rsidRPr="00A878FE">
        <w:rPr>
          <w:rFonts w:ascii="Arial" w:hAnsi="Arial" w:cs="Arial"/>
          <w:sz w:val="24"/>
        </w:rPr>
        <w:t>La Agencia de Proyectos Estratégicos del Estado de Quintana Roo realizará las acciones necesarias para el registro y actualización del inventario de bienes inmuebles del Estado, con el objeto de tener certeza del patrimonio a cargo de las Dependencias y Entidades de la Administración Pública Estatal, proporcionando evidencia de dichas acciones a la ASEQROO.</w:t>
      </w:r>
    </w:p>
    <w:p w:rsidR="008E428D" w:rsidRPr="00A878FE" w:rsidRDefault="008E428D" w:rsidP="008E428D">
      <w:pPr>
        <w:spacing w:after="0"/>
        <w:ind w:left="426"/>
        <w:jc w:val="both"/>
        <w:rPr>
          <w:rFonts w:ascii="Arial" w:hAnsi="Arial" w:cs="Arial"/>
          <w:sz w:val="24"/>
        </w:rPr>
      </w:pPr>
    </w:p>
    <w:p w:rsidR="009009EE" w:rsidRDefault="009009EE" w:rsidP="009009EE">
      <w:pPr>
        <w:spacing w:after="0"/>
        <w:jc w:val="both"/>
        <w:rPr>
          <w:rFonts w:ascii="Arial" w:hAnsi="Arial" w:cs="Arial"/>
          <w:b/>
          <w:sz w:val="24"/>
          <w:szCs w:val="24"/>
        </w:rPr>
      </w:pPr>
      <w:r>
        <w:rPr>
          <w:rFonts w:ascii="Arial" w:hAnsi="Arial" w:cs="Arial"/>
          <w:b/>
          <w:sz w:val="24"/>
          <w:szCs w:val="24"/>
        </w:rPr>
        <w:lastRenderedPageBreak/>
        <w:t>21</w:t>
      </w:r>
      <w:r w:rsidR="001806C5">
        <w:rPr>
          <w:rFonts w:ascii="Arial" w:hAnsi="Arial" w:cs="Arial"/>
          <w:b/>
          <w:sz w:val="24"/>
          <w:szCs w:val="24"/>
        </w:rPr>
        <w:t>-AEMD-A-022-041-R04-07</w:t>
      </w:r>
      <w:r w:rsidRPr="001B2459">
        <w:rPr>
          <w:rFonts w:ascii="Arial" w:hAnsi="Arial" w:cs="Arial"/>
          <w:b/>
          <w:sz w:val="24"/>
          <w:szCs w:val="24"/>
        </w:rPr>
        <w:t xml:space="preserve"> Recomendación</w:t>
      </w:r>
    </w:p>
    <w:p w:rsidR="003408CC" w:rsidRDefault="003408CC" w:rsidP="009009EE">
      <w:pPr>
        <w:spacing w:after="0"/>
        <w:jc w:val="both"/>
        <w:rPr>
          <w:rFonts w:ascii="Arial" w:eastAsia="Times New Roman" w:hAnsi="Arial" w:cs="Arial"/>
          <w:bCs/>
          <w:iCs/>
          <w:sz w:val="24"/>
          <w:szCs w:val="20"/>
          <w:lang w:eastAsia="es-ES"/>
        </w:rPr>
      </w:pPr>
    </w:p>
    <w:p w:rsidR="00DB7AC6" w:rsidRPr="00264E09" w:rsidRDefault="009009EE" w:rsidP="00224C33">
      <w:pPr>
        <w:spacing w:after="0"/>
        <w:jc w:val="both"/>
        <w:rPr>
          <w:rFonts w:ascii="Arial" w:eastAsia="Times New Roman" w:hAnsi="Arial" w:cs="Arial"/>
          <w:sz w:val="28"/>
          <w:szCs w:val="16"/>
          <w:lang w:eastAsia="es-ES"/>
        </w:rPr>
      </w:pPr>
      <w:r w:rsidRPr="00264E09">
        <w:rPr>
          <w:rFonts w:ascii="Arial" w:hAnsi="Arial" w:cs="Arial"/>
          <w:sz w:val="24"/>
        </w:rPr>
        <w:t>La Agencia de Proyectos Estratégicos del Estado de Quintana Roo elaborará el Programa de Aprovechamiento Inmobiliario Anual, a fin de establecer mecanismos eficaces de control que permitan identificar, controlar y administrar el patrimonio inmobiliario del Estado.</w:t>
      </w:r>
    </w:p>
    <w:p w:rsidR="009009EE" w:rsidRDefault="009009EE" w:rsidP="009009EE">
      <w:pPr>
        <w:spacing w:after="0"/>
        <w:jc w:val="both"/>
        <w:rPr>
          <w:rFonts w:ascii="Arial" w:hAnsi="Arial" w:cs="Arial"/>
          <w:b/>
          <w:sz w:val="24"/>
          <w:szCs w:val="24"/>
        </w:rPr>
      </w:pPr>
    </w:p>
    <w:p w:rsidR="009009EE" w:rsidRDefault="001806C5" w:rsidP="009009EE">
      <w:pPr>
        <w:spacing w:after="0"/>
        <w:jc w:val="both"/>
        <w:rPr>
          <w:rFonts w:ascii="Arial" w:hAnsi="Arial" w:cs="Arial"/>
          <w:b/>
          <w:sz w:val="24"/>
          <w:szCs w:val="24"/>
        </w:rPr>
      </w:pPr>
      <w:r>
        <w:rPr>
          <w:rFonts w:ascii="Arial" w:hAnsi="Arial" w:cs="Arial"/>
          <w:b/>
          <w:sz w:val="24"/>
          <w:szCs w:val="24"/>
        </w:rPr>
        <w:t>21-AEMD-A-022-041-R04-08</w:t>
      </w:r>
      <w:r w:rsidR="009009EE" w:rsidRPr="001B2459">
        <w:rPr>
          <w:rFonts w:ascii="Arial" w:hAnsi="Arial" w:cs="Arial"/>
          <w:b/>
          <w:sz w:val="24"/>
          <w:szCs w:val="24"/>
        </w:rPr>
        <w:t xml:space="preserve"> Recomendación</w:t>
      </w:r>
    </w:p>
    <w:p w:rsidR="003408CC" w:rsidRDefault="003408CC" w:rsidP="009009EE">
      <w:pPr>
        <w:spacing w:after="0"/>
        <w:jc w:val="both"/>
        <w:rPr>
          <w:rFonts w:ascii="Arial" w:eastAsia="Times New Roman" w:hAnsi="Arial" w:cs="Arial"/>
          <w:bCs/>
          <w:iCs/>
          <w:sz w:val="24"/>
          <w:szCs w:val="20"/>
          <w:lang w:eastAsia="es-ES"/>
        </w:rPr>
      </w:pPr>
    </w:p>
    <w:p w:rsidR="00F94A5E" w:rsidRPr="00264E09" w:rsidRDefault="00F94A5E" w:rsidP="00F94A5E">
      <w:pPr>
        <w:spacing w:after="0"/>
        <w:jc w:val="both"/>
        <w:rPr>
          <w:rFonts w:ascii="Arial" w:hAnsi="Arial" w:cs="Arial"/>
          <w:sz w:val="24"/>
        </w:rPr>
      </w:pPr>
      <w:r w:rsidRPr="00264E09">
        <w:rPr>
          <w:rFonts w:ascii="Arial" w:hAnsi="Arial" w:cs="Arial"/>
          <w:sz w:val="24"/>
        </w:rPr>
        <w:t>La Agencia de Proyectos Estratégicos del Estado de Quintana Roo pondrá en funcionamiento el Sistema de Administración Inmobiliaria Estatal (SAIE) en la Administración Pública Estatal, como instrumento para adquirir, regular, poseer, administrar, conservar, controlar y aprovechar, por sí o a través de las Dependencias y Entidades</w:t>
      </w:r>
      <w:r w:rsidR="008E428D" w:rsidRPr="00264E09">
        <w:rPr>
          <w:rFonts w:ascii="Arial" w:hAnsi="Arial" w:cs="Arial"/>
          <w:sz w:val="24"/>
        </w:rPr>
        <w:t>, el patrimonio inmobiliario del Estado</w:t>
      </w:r>
      <w:r w:rsidRPr="00264E09">
        <w:rPr>
          <w:rFonts w:ascii="Arial" w:hAnsi="Arial" w:cs="Arial"/>
          <w:sz w:val="24"/>
        </w:rPr>
        <w:t>.</w:t>
      </w:r>
    </w:p>
    <w:p w:rsidR="00224C33" w:rsidRPr="00A878FE" w:rsidRDefault="00224C33" w:rsidP="00224C33">
      <w:pPr>
        <w:spacing w:after="0"/>
        <w:jc w:val="both"/>
        <w:rPr>
          <w:rFonts w:ascii="Arial" w:eastAsia="Times New Roman" w:hAnsi="Arial" w:cs="Arial"/>
          <w:bCs/>
          <w:sz w:val="24"/>
          <w:szCs w:val="24"/>
          <w:lang w:eastAsia="es-ES"/>
        </w:rPr>
      </w:pPr>
    </w:p>
    <w:p w:rsidR="003A20F0" w:rsidRPr="00A878FE" w:rsidRDefault="003A20F0" w:rsidP="00224C33">
      <w:pPr>
        <w:spacing w:after="0"/>
        <w:rPr>
          <w:rFonts w:ascii="Arial" w:hAnsi="Arial" w:cs="Arial"/>
          <w:sz w:val="24"/>
          <w:szCs w:val="24"/>
        </w:rPr>
      </w:pPr>
    </w:p>
    <w:p w:rsidR="00F94A5E" w:rsidRPr="00A878FE" w:rsidRDefault="00F94A5E" w:rsidP="00A47017">
      <w:pPr>
        <w:spacing w:after="0"/>
        <w:ind w:left="284"/>
        <w:jc w:val="both"/>
        <w:rPr>
          <w:rFonts w:ascii="Arial" w:eastAsia="Times New Roman" w:hAnsi="Arial" w:cs="Arial"/>
          <w:b/>
          <w:sz w:val="24"/>
          <w:szCs w:val="24"/>
          <w:lang w:eastAsia="es-ES"/>
        </w:rPr>
      </w:pPr>
      <w:r w:rsidRPr="00A878FE">
        <w:rPr>
          <w:rFonts w:ascii="Arial" w:eastAsia="Times New Roman" w:hAnsi="Arial" w:cs="Arial"/>
          <w:b/>
          <w:sz w:val="24"/>
          <w:szCs w:val="24"/>
          <w:lang w:eastAsia="es-ES"/>
        </w:rPr>
        <w:t xml:space="preserve">4.2. </w:t>
      </w:r>
      <w:r w:rsidRPr="00A878FE">
        <w:rPr>
          <w:rFonts w:ascii="Arial" w:hAnsi="Arial" w:cs="Arial"/>
          <w:b/>
          <w:sz w:val="24"/>
          <w:szCs w:val="24"/>
        </w:rPr>
        <w:t>Estructuración y gestión de proyectos bajo el esquema Asociaciones Público Privadas.</w:t>
      </w:r>
    </w:p>
    <w:p w:rsidR="00F94A5E" w:rsidRPr="00A878FE" w:rsidRDefault="00F94A5E" w:rsidP="00F94A5E">
      <w:pPr>
        <w:autoSpaceDE w:val="0"/>
        <w:autoSpaceDN w:val="0"/>
        <w:adjustRightInd w:val="0"/>
        <w:spacing w:after="0" w:line="240" w:lineRule="auto"/>
        <w:jc w:val="both"/>
        <w:rPr>
          <w:rFonts w:ascii="Arial" w:eastAsia="Times New Roman" w:hAnsi="Arial" w:cs="Arial"/>
          <w:b/>
          <w:bCs/>
          <w:sz w:val="24"/>
          <w:szCs w:val="24"/>
          <w:lang w:eastAsia="es-ES"/>
        </w:rPr>
      </w:pPr>
    </w:p>
    <w:p w:rsidR="00F94A5E" w:rsidRDefault="00F94A5E" w:rsidP="00F94A5E">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p>
    <w:p w:rsidR="003408CC" w:rsidRDefault="003408CC" w:rsidP="00F94A5E">
      <w:pPr>
        <w:autoSpaceDE w:val="0"/>
        <w:autoSpaceDN w:val="0"/>
        <w:adjustRightInd w:val="0"/>
        <w:spacing w:after="0"/>
        <w:jc w:val="both"/>
        <w:rPr>
          <w:rFonts w:ascii="Arial" w:eastAsia="Times New Roman" w:hAnsi="Arial" w:cs="Arial"/>
          <w:b/>
          <w:bCs/>
          <w:sz w:val="24"/>
          <w:szCs w:val="24"/>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La Agencia de Proyectos Estratégicos del Estado de Quintana Roo tendrá por objeto la administración eficaz y el óptimo aprovechamiento del patrimonio inmobiliario de la Administración Pública Estatal, así como la constitución, administración y disposición estratégica de las reservas territoriales del dominio privado del Estado y las Asociaciones Público Privadas, con el propósito de coadyuvar a la consecución de los fines del Gobierno del Estado. Para el cumplimiento de su objeto y el ejercicio de sus atribuciones, la Agencia contará con los siguientes órganos de gobierno: La Junta de Gobierno y La Dirección General</w:t>
      </w:r>
      <w:r w:rsidRPr="001947D7">
        <w:rPr>
          <w:rFonts w:ascii="Arial" w:eastAsia="Times New Roman" w:hAnsi="Arial" w:cs="Times New Roman"/>
          <w:sz w:val="24"/>
          <w:szCs w:val="24"/>
          <w:vertAlign w:val="superscript"/>
          <w:lang w:eastAsia="es-ES"/>
        </w:rPr>
        <w:footnoteReference w:id="43"/>
      </w:r>
      <w:r w:rsidRPr="001947D7">
        <w:rPr>
          <w:rFonts w:ascii="Arial" w:eastAsia="Times New Roman" w:hAnsi="Arial" w:cs="Times New Roman"/>
          <w:sz w:val="24"/>
          <w:szCs w:val="24"/>
          <w:lang w:eastAsia="es-ES"/>
        </w:rPr>
        <w:t>.</w:t>
      </w: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p>
    <w:p w:rsid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La Junta de Gobierno, para el cumplimiento de los objetivos de la Agencia, solicitará al Comité Técnico Asesor de la Agencia de Proyectos Estratégicos del Estado de Quintana Roo dictámenes u opiniones sobre la viabilidad de los proyectos de Asoci</w:t>
      </w:r>
      <w:r w:rsidR="009622DB">
        <w:rPr>
          <w:rFonts w:ascii="Arial" w:eastAsia="Times New Roman" w:hAnsi="Arial" w:cs="Times New Roman"/>
          <w:sz w:val="24"/>
          <w:szCs w:val="24"/>
          <w:lang w:eastAsia="es-ES"/>
        </w:rPr>
        <w:t>aciones Público P</w:t>
      </w:r>
      <w:r w:rsidRPr="001947D7">
        <w:rPr>
          <w:rFonts w:ascii="Arial" w:eastAsia="Times New Roman" w:hAnsi="Arial" w:cs="Times New Roman"/>
          <w:sz w:val="24"/>
          <w:szCs w:val="24"/>
          <w:lang w:eastAsia="es-ES"/>
        </w:rPr>
        <w:t xml:space="preserve">rivadas, de conformidad con la Ley de Asociaciones Público </w:t>
      </w:r>
      <w:r w:rsidRPr="001947D7">
        <w:rPr>
          <w:rFonts w:ascii="Arial" w:eastAsia="Times New Roman" w:hAnsi="Arial" w:cs="Times New Roman"/>
          <w:sz w:val="24"/>
          <w:szCs w:val="24"/>
          <w:lang w:eastAsia="es-ES"/>
        </w:rPr>
        <w:lastRenderedPageBreak/>
        <w:t>Privadas para el Estado y los Municipios de Quintana Roo; y aprobará la viabilidad de</w:t>
      </w:r>
      <w:r w:rsidR="00BD4859">
        <w:rPr>
          <w:rFonts w:ascii="Arial" w:eastAsia="Times New Roman" w:hAnsi="Arial" w:cs="Times New Roman"/>
          <w:sz w:val="24"/>
          <w:szCs w:val="24"/>
          <w:lang w:eastAsia="es-ES"/>
        </w:rPr>
        <w:t xml:space="preserve"> los proyectos de Asociaciones Público P</w:t>
      </w:r>
      <w:r w:rsidRPr="001947D7">
        <w:rPr>
          <w:rFonts w:ascii="Arial" w:eastAsia="Times New Roman" w:hAnsi="Arial" w:cs="Times New Roman"/>
          <w:sz w:val="24"/>
          <w:szCs w:val="24"/>
          <w:lang w:eastAsia="es-ES"/>
        </w:rPr>
        <w:t>rivadas, de conformidad con la misma Ley</w:t>
      </w:r>
      <w:r w:rsidRPr="001947D7">
        <w:rPr>
          <w:rFonts w:ascii="Arial" w:eastAsia="Times New Roman" w:hAnsi="Arial" w:cs="Times New Roman"/>
          <w:sz w:val="24"/>
          <w:szCs w:val="24"/>
          <w:vertAlign w:val="superscript"/>
          <w:lang w:eastAsia="es-ES"/>
        </w:rPr>
        <w:footnoteReference w:id="44"/>
      </w:r>
      <w:r w:rsidRPr="001947D7">
        <w:rPr>
          <w:rFonts w:ascii="Arial" w:eastAsia="Times New Roman" w:hAnsi="Arial" w:cs="Times New Roman"/>
          <w:sz w:val="24"/>
          <w:szCs w:val="24"/>
          <w:lang w:eastAsia="es-ES"/>
        </w:rPr>
        <w:t>.</w:t>
      </w:r>
    </w:p>
    <w:p w:rsidR="001F7E5E" w:rsidRDefault="001F7E5E" w:rsidP="001947D7">
      <w:pPr>
        <w:tabs>
          <w:tab w:val="left" w:pos="1560"/>
        </w:tabs>
        <w:spacing w:after="0"/>
        <w:jc w:val="both"/>
        <w:rPr>
          <w:rFonts w:ascii="Arial" w:eastAsia="Times New Roman" w:hAnsi="Arial" w:cs="Times New Roman"/>
          <w:sz w:val="24"/>
          <w:szCs w:val="24"/>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Corresponde a la Agencia de Proyectos Estratégicos del Estado de Quintana Roo emitir los lineamientos administrativos de modernización y simplificación administrativa, de conservación, control y custodia que deban adoptar las entidades, dependencias, concesiones y personas usuarias de los bienes inmuebles y de Proyectos de Asociación Público Privada; revisar, evaluar, intervenir y celebrar contratos, convenios y demás actos jurídicos relacionados con la compraventa, arrendamiento, donación, asociaciones público privadas y demás de carácter inmobiliario o de infraestructura estatal;</w:t>
      </w:r>
      <w:r w:rsidRPr="001947D7">
        <w:rPr>
          <w:rFonts w:ascii="Arial" w:eastAsia="Times New Roman" w:hAnsi="Arial" w:cs="Arial"/>
          <w:sz w:val="24"/>
          <w:szCs w:val="24"/>
          <w:lang w:eastAsia="es-ES"/>
        </w:rPr>
        <w:t xml:space="preserve"> emitir las opiniones, dictámenes y estudios que le corresponda de conformidad con la Ley de Asociaciones Público Privadas para el Estado y los Municipios de Quintana Roo; celebrar con las autoridades fede</w:t>
      </w:r>
      <w:r w:rsidR="00BD4859">
        <w:rPr>
          <w:rFonts w:ascii="Arial" w:eastAsia="Times New Roman" w:hAnsi="Arial" w:cs="Arial"/>
          <w:sz w:val="24"/>
          <w:szCs w:val="24"/>
          <w:lang w:eastAsia="es-ES"/>
        </w:rPr>
        <w:t>rales, estatales, municipales, dependencias, e</w:t>
      </w:r>
      <w:r w:rsidRPr="001947D7">
        <w:rPr>
          <w:rFonts w:ascii="Arial" w:eastAsia="Times New Roman" w:hAnsi="Arial" w:cs="Arial"/>
          <w:sz w:val="24"/>
          <w:szCs w:val="24"/>
          <w:lang w:eastAsia="es-ES"/>
        </w:rPr>
        <w:t>ntidades y con los particulares, los contratos y convenios necesarios para el cumplimiento de sus atribuciones</w:t>
      </w:r>
      <w:r w:rsidRPr="001947D7">
        <w:rPr>
          <w:rFonts w:ascii="Arial" w:eastAsia="Times New Roman" w:hAnsi="Arial" w:cs="Times New Roman"/>
          <w:sz w:val="24"/>
          <w:szCs w:val="24"/>
          <w:vertAlign w:val="superscript"/>
          <w:lang w:eastAsia="es-ES"/>
        </w:rPr>
        <w:footnoteReference w:id="45"/>
      </w:r>
      <w:r w:rsidRPr="001947D7">
        <w:rPr>
          <w:rFonts w:ascii="Arial" w:eastAsia="Times New Roman" w:hAnsi="Arial" w:cs="Times New Roman"/>
          <w:sz w:val="24"/>
          <w:szCs w:val="24"/>
          <w:lang w:eastAsia="es-ES"/>
        </w:rPr>
        <w:t>.</w:t>
      </w: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La Agencia de Proyectos Estratégicos del Estado de Quintana Roo, contará con un plazo de hasta 180 días hábiles posteriores a la entrada en vigor de su decreto de creación (29 de junio de 2017), para emitir los lineamientos en materia de Proyectos de Asociación Público Privadas, los cuales deberán ser publicados dentro de ese mismo plazo por el Ejecutivo del Estado</w:t>
      </w:r>
      <w:r w:rsidRPr="001947D7">
        <w:rPr>
          <w:rFonts w:ascii="Arial" w:eastAsia="Times New Roman" w:hAnsi="Arial" w:cs="Times New Roman"/>
          <w:sz w:val="24"/>
          <w:szCs w:val="24"/>
          <w:vertAlign w:val="superscript"/>
          <w:lang w:eastAsia="es-ES"/>
        </w:rPr>
        <w:footnoteReference w:id="46"/>
      </w:r>
      <w:r w:rsidRPr="001947D7">
        <w:rPr>
          <w:rFonts w:ascii="Arial" w:eastAsia="Times New Roman" w:hAnsi="Arial" w:cs="Times New Roman"/>
          <w:sz w:val="24"/>
          <w:szCs w:val="24"/>
          <w:lang w:eastAsia="es-ES"/>
        </w:rPr>
        <w:t>.</w:t>
      </w: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Las Asociaciones Público-Privadas, independientemente de su clasificación y origen, se sujetan a las siguientes etapas: planeación, formulación, estructuración, contratación y adjudicación y ejecución.</w:t>
      </w:r>
      <w:r w:rsidR="00DB351F">
        <w:rPr>
          <w:rFonts w:ascii="Arial" w:eastAsia="Times New Roman" w:hAnsi="Arial" w:cs="Times New Roman"/>
          <w:sz w:val="24"/>
          <w:szCs w:val="24"/>
          <w:lang w:eastAsia="es-ES"/>
        </w:rPr>
        <w:t xml:space="preserve"> </w:t>
      </w:r>
      <w:r w:rsidRPr="001947D7">
        <w:rPr>
          <w:rFonts w:ascii="Arial" w:eastAsia="Times New Roman" w:hAnsi="Arial" w:cs="Times New Roman"/>
          <w:sz w:val="24"/>
          <w:szCs w:val="24"/>
          <w:lang w:eastAsia="es-ES"/>
        </w:rPr>
        <w:t>La viabilidad de los Proyectos de Asociaciones Público-Privadas será determinada mediante el dictamen que emita la Age</w:t>
      </w:r>
      <w:r w:rsidR="00DF087C">
        <w:rPr>
          <w:rFonts w:ascii="Arial" w:eastAsia="Times New Roman" w:hAnsi="Arial" w:cs="Times New Roman"/>
          <w:sz w:val="24"/>
          <w:szCs w:val="24"/>
          <w:lang w:eastAsia="es-ES"/>
        </w:rPr>
        <w:t>ncia, el cual se fundará en análisis</w:t>
      </w:r>
      <w:r w:rsidRPr="001947D7">
        <w:rPr>
          <w:rFonts w:ascii="Arial" w:eastAsia="Times New Roman" w:hAnsi="Arial" w:cs="Times New Roman"/>
          <w:sz w:val="24"/>
          <w:szCs w:val="24"/>
          <w:lang w:eastAsia="es-ES"/>
        </w:rPr>
        <w:t>, que obligatoriamente se deberán llevar a cabo en relación con cualquier Proyecto de Asociación Público-Privada</w:t>
      </w:r>
      <w:r w:rsidRPr="001947D7">
        <w:rPr>
          <w:rFonts w:ascii="Arial" w:eastAsia="Times New Roman" w:hAnsi="Arial" w:cs="Times New Roman"/>
          <w:sz w:val="24"/>
          <w:szCs w:val="24"/>
          <w:vertAlign w:val="superscript"/>
          <w:lang w:eastAsia="es-ES"/>
        </w:rPr>
        <w:footnoteReference w:id="47"/>
      </w:r>
      <w:r w:rsidRPr="001947D7">
        <w:rPr>
          <w:rFonts w:ascii="Arial" w:eastAsia="Times New Roman" w:hAnsi="Arial" w:cs="Times New Roman"/>
          <w:sz w:val="24"/>
          <w:szCs w:val="24"/>
          <w:lang w:eastAsia="es-ES"/>
        </w:rPr>
        <w:t>.</w:t>
      </w:r>
    </w:p>
    <w:p w:rsidR="001947D7" w:rsidRPr="001947D7" w:rsidRDefault="001947D7" w:rsidP="001947D7">
      <w:pPr>
        <w:tabs>
          <w:tab w:val="left" w:pos="1560"/>
        </w:tabs>
        <w:spacing w:after="0"/>
        <w:jc w:val="both"/>
        <w:rPr>
          <w:rFonts w:ascii="Arial" w:eastAsia="Times New Roman" w:hAnsi="Arial" w:cs="Times New Roman"/>
          <w:sz w:val="24"/>
          <w:szCs w:val="24"/>
          <w:highlight w:val="yellow"/>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La Agencia, una vez emitido el dictamen referido en el artículo 15 de la</w:t>
      </w:r>
      <w:r w:rsidRPr="001947D7">
        <w:rPr>
          <w:rFonts w:ascii="Arial" w:eastAsia="Times New Roman" w:hAnsi="Arial" w:cs="Arial"/>
          <w:sz w:val="14"/>
          <w:szCs w:val="14"/>
          <w:lang w:eastAsia="es-ES"/>
        </w:rPr>
        <w:t xml:space="preserve"> </w:t>
      </w:r>
      <w:r w:rsidR="00E5482C">
        <w:rPr>
          <w:rFonts w:ascii="Arial" w:eastAsia="Times New Roman" w:hAnsi="Arial" w:cs="Times New Roman"/>
          <w:sz w:val="24"/>
          <w:szCs w:val="24"/>
          <w:lang w:eastAsia="es-ES"/>
        </w:rPr>
        <w:t>Ley d</w:t>
      </w:r>
      <w:r w:rsidRPr="001947D7">
        <w:rPr>
          <w:rFonts w:ascii="Arial" w:eastAsia="Times New Roman" w:hAnsi="Arial" w:cs="Times New Roman"/>
          <w:sz w:val="24"/>
          <w:szCs w:val="24"/>
          <w:lang w:eastAsia="es-ES"/>
        </w:rPr>
        <w:t xml:space="preserve">e Asociaciones Público-Privadas para el Estado y los Municipios de Quintana Roo y cumplidos los requisitos establecidos al efecto en el Reglamento, procederá a registrar </w:t>
      </w:r>
      <w:r w:rsidRPr="001947D7">
        <w:rPr>
          <w:rFonts w:ascii="Arial" w:eastAsia="Times New Roman" w:hAnsi="Arial" w:cs="Times New Roman"/>
          <w:sz w:val="24"/>
          <w:szCs w:val="24"/>
          <w:lang w:eastAsia="es-ES"/>
        </w:rPr>
        <w:lastRenderedPageBreak/>
        <w:t xml:space="preserve">el Proyecto en la cartera de Proyectos a que se refiere el artículo 26 de la </w:t>
      </w:r>
      <w:r w:rsidRPr="001947D7">
        <w:rPr>
          <w:rFonts w:ascii="Arial" w:eastAsia="Times New Roman" w:hAnsi="Arial" w:cs="Arial"/>
          <w:sz w:val="24"/>
          <w:szCs w:val="24"/>
          <w:lang w:eastAsia="es-ES"/>
        </w:rPr>
        <w:t>Ley antes mencionada,</w:t>
      </w:r>
      <w:r w:rsidRPr="001947D7">
        <w:rPr>
          <w:rFonts w:ascii="Arial" w:eastAsia="Times New Roman" w:hAnsi="Arial" w:cs="Times New Roman"/>
          <w:sz w:val="24"/>
          <w:szCs w:val="24"/>
          <w:lang w:eastAsia="es-ES"/>
        </w:rPr>
        <w:t xml:space="preserve"> y seguir con las etapas subsecuentes de implementación del Proyecto respectivo.</w:t>
      </w: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Con base en los estudios y análisis descritos en el artículo 15, la Agencia someterá el proyecto a su Junta de Gobierno, la cual definirá si procede o no llevar a cabo el mismo como Asociación Público-Privada. En el caso de ser procedente la ejecución del Proyecto como Asociación Público-Privada, la Agencia definirá la estructuración final del proyecto y gestionará su programación y priorización. En caso de no ser procedente, la d</w:t>
      </w:r>
      <w:r w:rsidR="00AF02F8">
        <w:rPr>
          <w:rFonts w:ascii="Arial" w:eastAsia="Times New Roman" w:hAnsi="Arial" w:cs="Times New Roman"/>
          <w:sz w:val="24"/>
          <w:szCs w:val="24"/>
          <w:lang w:eastAsia="es-ES"/>
        </w:rPr>
        <w:t>ecisión podrá ser: no hacer el proyecto; hacer el p</w:t>
      </w:r>
      <w:r w:rsidRPr="001947D7">
        <w:rPr>
          <w:rFonts w:ascii="Arial" w:eastAsia="Times New Roman" w:hAnsi="Arial" w:cs="Times New Roman"/>
          <w:sz w:val="24"/>
          <w:szCs w:val="24"/>
          <w:lang w:eastAsia="es-ES"/>
        </w:rPr>
        <w:t>royecto con recursos públicos presupuestarios o postergar su ejecución</w:t>
      </w:r>
      <w:r w:rsidRPr="001947D7">
        <w:rPr>
          <w:rFonts w:ascii="Arial" w:eastAsia="Times New Roman" w:hAnsi="Arial" w:cs="Times New Roman"/>
          <w:sz w:val="24"/>
          <w:szCs w:val="24"/>
          <w:vertAlign w:val="superscript"/>
          <w:lang w:eastAsia="es-ES"/>
        </w:rPr>
        <w:footnoteReference w:id="48"/>
      </w:r>
      <w:r w:rsidRPr="001947D7">
        <w:rPr>
          <w:rFonts w:ascii="Arial" w:eastAsia="Times New Roman" w:hAnsi="Arial" w:cs="Times New Roman"/>
          <w:sz w:val="24"/>
          <w:szCs w:val="24"/>
          <w:lang w:eastAsia="es-ES"/>
        </w:rPr>
        <w:t>.</w:t>
      </w: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La Agencia integrará la cartera de Proyectos de Asociación Público-Privada del Estado de Quintana Roo, con proyectos en estudio; proyectos en proceso de contratación; proyectos en etapa de construcción; y proyectos en etapa de prestación de los servicios. Dentro de esta clasificación deberán identificarse los Proyectos que correspondan a Propuestas No Solicitadas.</w:t>
      </w: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 xml:space="preserve">La Agencia mantendrá en su portal de internet una sección especial dedicada a la Cartera de Proyectos a que se refiere el Artículo 26 de la Ley, la cual mantendrá actualizada en forma trimestral. </w:t>
      </w: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r w:rsidRPr="001947D7">
        <w:rPr>
          <w:rFonts w:ascii="Arial" w:eastAsia="Times New Roman" w:hAnsi="Arial" w:cs="Times New Roman"/>
          <w:sz w:val="24"/>
          <w:szCs w:val="24"/>
          <w:lang w:eastAsia="es-ES"/>
        </w:rPr>
        <w:t>En el marco de los documentos de planeación del desarrollo aplicables, la Agencia propondrá a la J</w:t>
      </w:r>
      <w:r w:rsidR="00920A44">
        <w:rPr>
          <w:rFonts w:ascii="Arial" w:eastAsia="Times New Roman" w:hAnsi="Arial" w:cs="Times New Roman"/>
          <w:sz w:val="24"/>
          <w:szCs w:val="24"/>
          <w:lang w:eastAsia="es-ES"/>
        </w:rPr>
        <w:t>unta de Gobierno el listado de p</w:t>
      </w:r>
      <w:r w:rsidRPr="001947D7">
        <w:rPr>
          <w:rFonts w:ascii="Arial" w:eastAsia="Times New Roman" w:hAnsi="Arial" w:cs="Times New Roman"/>
          <w:sz w:val="24"/>
          <w:szCs w:val="24"/>
          <w:lang w:eastAsia="es-ES"/>
        </w:rPr>
        <w:t>royectos susceptibles de ser analizados y en su caso ejecutados como asociaciones público privada</w:t>
      </w:r>
      <w:r w:rsidR="00920A44">
        <w:rPr>
          <w:rFonts w:ascii="Arial" w:eastAsia="Times New Roman" w:hAnsi="Arial" w:cs="Times New Roman"/>
          <w:sz w:val="24"/>
          <w:szCs w:val="24"/>
          <w:lang w:eastAsia="es-ES"/>
        </w:rPr>
        <w:t>s</w:t>
      </w:r>
      <w:r w:rsidRPr="001947D7">
        <w:rPr>
          <w:rFonts w:ascii="Arial" w:eastAsia="Times New Roman" w:hAnsi="Arial" w:cs="Times New Roman"/>
          <w:sz w:val="24"/>
          <w:szCs w:val="24"/>
          <w:lang w:eastAsia="es-ES"/>
        </w:rPr>
        <w:t xml:space="preserve"> que atiendan las prioridades de la población y los objetivos del Gobierno de Quintana Roo, incluyendo las Propuestas No Solicitadas que se hubieran recibido o se pretendan impulsar conforme con lo dispuesto en el Capítulo Tercero de la Ley</w:t>
      </w:r>
      <w:r w:rsidRPr="001947D7">
        <w:rPr>
          <w:rFonts w:ascii="Arial" w:eastAsia="Times New Roman" w:hAnsi="Arial" w:cs="Times New Roman"/>
          <w:sz w:val="24"/>
          <w:szCs w:val="24"/>
          <w:vertAlign w:val="superscript"/>
          <w:lang w:eastAsia="es-ES"/>
        </w:rPr>
        <w:footnoteReference w:id="49"/>
      </w:r>
      <w:r w:rsidRPr="001947D7">
        <w:rPr>
          <w:rFonts w:ascii="Arial" w:eastAsia="Times New Roman" w:hAnsi="Arial" w:cs="Times New Roman"/>
          <w:sz w:val="24"/>
          <w:szCs w:val="24"/>
          <w:lang w:eastAsia="es-ES"/>
        </w:rPr>
        <w:t>.</w:t>
      </w:r>
    </w:p>
    <w:p w:rsidR="001947D7" w:rsidRPr="001947D7" w:rsidRDefault="001947D7" w:rsidP="001947D7">
      <w:pPr>
        <w:tabs>
          <w:tab w:val="left" w:pos="1560"/>
        </w:tabs>
        <w:spacing w:after="0"/>
        <w:jc w:val="both"/>
        <w:rPr>
          <w:rFonts w:ascii="Arial" w:eastAsia="Times New Roman" w:hAnsi="Arial" w:cs="Times New Roman"/>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Times New Roman"/>
          <w:sz w:val="24"/>
          <w:szCs w:val="24"/>
          <w:lang w:eastAsia="es-ES"/>
        </w:rPr>
        <w:t>Con base e</w:t>
      </w:r>
      <w:r w:rsidR="003F35D5">
        <w:rPr>
          <w:rFonts w:ascii="Arial" w:eastAsia="Times New Roman" w:hAnsi="Arial" w:cs="Times New Roman"/>
          <w:sz w:val="24"/>
          <w:szCs w:val="24"/>
          <w:lang w:eastAsia="es-ES"/>
        </w:rPr>
        <w:t>n el oficio de orden de auditorí</w:t>
      </w:r>
      <w:r w:rsidRPr="001947D7">
        <w:rPr>
          <w:rFonts w:ascii="Arial" w:eastAsia="Times New Roman" w:hAnsi="Arial" w:cs="Times New Roman"/>
          <w:sz w:val="24"/>
          <w:szCs w:val="24"/>
          <w:lang w:eastAsia="es-ES"/>
        </w:rPr>
        <w:t xml:space="preserve">a, visita e inspección ASEQROO/ASE/AEMD/0578/04/2022 de fecha 28 de abril del año en curso, se solicitó información de la estructuración y gestión de proyectos bajo el esquema de Asociaciones Público-Privadas, ante lo cual, el ente proporcionó un </w:t>
      </w:r>
      <w:r w:rsidRPr="001947D7">
        <w:rPr>
          <w:rFonts w:ascii="Arial" w:eastAsia="Times New Roman" w:hAnsi="Arial" w:cs="Arial"/>
          <w:sz w:val="24"/>
          <w:szCs w:val="24"/>
          <w:lang w:eastAsia="es-ES"/>
        </w:rPr>
        <w:t>archivo digital de nombre “Nota Referente a la Evolución de la Cartera de Proyectos”.</w:t>
      </w:r>
    </w:p>
    <w:p w:rsidR="001F7E5E" w:rsidRDefault="001F7E5E" w:rsidP="001947D7">
      <w:pPr>
        <w:tabs>
          <w:tab w:val="left" w:pos="1560"/>
        </w:tabs>
        <w:spacing w:after="0"/>
        <w:jc w:val="both"/>
        <w:rPr>
          <w:rFonts w:ascii="Arial" w:eastAsia="Times New Roman" w:hAnsi="Arial" w:cs="Arial"/>
          <w:sz w:val="24"/>
          <w:szCs w:val="24"/>
          <w:lang w:eastAsia="es-ES"/>
        </w:rPr>
      </w:pPr>
    </w:p>
    <w:p w:rsidR="001947D7" w:rsidRDefault="001947D7" w:rsidP="001947D7">
      <w:pPr>
        <w:tabs>
          <w:tab w:val="left" w:pos="1560"/>
        </w:tabs>
        <w:spacing w:after="0"/>
        <w:jc w:val="both"/>
        <w:rPr>
          <w:rFonts w:ascii="Arial" w:eastAsia="Times New Roman" w:hAnsi="Arial" w:cs="Arial"/>
          <w:sz w:val="24"/>
          <w:szCs w:val="24"/>
          <w:lang w:val="es-ES_tradnl" w:eastAsia="es-ES"/>
        </w:rPr>
      </w:pPr>
      <w:r w:rsidRPr="001947D7">
        <w:rPr>
          <w:rFonts w:ascii="Arial" w:eastAsia="Times New Roman" w:hAnsi="Arial" w:cs="Arial"/>
          <w:sz w:val="24"/>
          <w:szCs w:val="24"/>
          <w:lang w:eastAsia="es-ES"/>
        </w:rPr>
        <w:t>La nota referida señala que el origen de los proyectos surgió del “Taller para el Análisis de Selección y Priorización de Proyectos para Conformar la Cartera de Proyectos de Asociaciones Público Privadas para el Estado y los Municipios de Quintana Roo por Iniciativa de la Agencia”</w:t>
      </w:r>
      <w:r w:rsidRPr="001947D7">
        <w:rPr>
          <w:rFonts w:ascii="Arial" w:eastAsia="Times New Roman" w:hAnsi="Arial" w:cs="Arial"/>
          <w:sz w:val="24"/>
          <w:szCs w:val="24"/>
          <w:lang w:val="es-ES_tradnl" w:eastAsia="es-ES"/>
        </w:rPr>
        <w:t xml:space="preserve">, que se llevó al cabo el día 20 de marzo de 2018 en la sala de juntas de la AGEPRO, en la Ciudad de Chetumal. </w:t>
      </w:r>
    </w:p>
    <w:p w:rsidR="001947D7" w:rsidRPr="001947D7" w:rsidRDefault="001947D7" w:rsidP="001947D7">
      <w:pPr>
        <w:tabs>
          <w:tab w:val="left" w:pos="1560"/>
        </w:tabs>
        <w:spacing w:after="0"/>
        <w:jc w:val="both"/>
        <w:rPr>
          <w:rFonts w:ascii="Arial" w:eastAsia="Times New Roman" w:hAnsi="Arial" w:cs="Arial"/>
          <w:sz w:val="24"/>
          <w:szCs w:val="24"/>
          <w:lang w:val="es-ES_tradnl" w:eastAsia="es-ES"/>
        </w:rPr>
      </w:pPr>
    </w:p>
    <w:p w:rsidR="001947D7" w:rsidRDefault="001947D7" w:rsidP="001947D7">
      <w:pPr>
        <w:tabs>
          <w:tab w:val="left" w:pos="1560"/>
        </w:tabs>
        <w:spacing w:after="0"/>
        <w:jc w:val="both"/>
        <w:rPr>
          <w:rFonts w:ascii="Arial" w:eastAsia="Times New Roman" w:hAnsi="Arial" w:cs="Arial"/>
          <w:sz w:val="24"/>
          <w:szCs w:val="24"/>
          <w:lang w:val="es-ES_tradnl" w:eastAsia="es-ES"/>
        </w:rPr>
      </w:pPr>
      <w:r w:rsidRPr="001947D7">
        <w:rPr>
          <w:rFonts w:ascii="Arial" w:eastAsia="Times New Roman" w:hAnsi="Arial" w:cs="Arial"/>
          <w:sz w:val="24"/>
          <w:szCs w:val="24"/>
          <w:lang w:val="es-ES_tradnl" w:eastAsia="es-ES"/>
        </w:rPr>
        <w:t>De acuerdo con el Ente, el propósito de este taller fue revisar la cartera de proyectos que se pueden desarrollar bajo el esquema de asociaciones público – privadas (APP), identificando las etapas de ejecución y descartar los que se consideraron no viables.</w:t>
      </w:r>
    </w:p>
    <w:p w:rsidR="001947D7" w:rsidRPr="001947D7" w:rsidRDefault="001947D7" w:rsidP="001947D7">
      <w:pPr>
        <w:tabs>
          <w:tab w:val="left" w:pos="1560"/>
        </w:tabs>
        <w:spacing w:after="0"/>
        <w:jc w:val="both"/>
        <w:rPr>
          <w:rFonts w:ascii="Arial" w:eastAsia="Times New Roman" w:hAnsi="Arial" w:cs="Arial"/>
          <w:sz w:val="24"/>
          <w:szCs w:val="24"/>
          <w:lang w:val="es-ES_tradnl" w:eastAsia="es-ES"/>
        </w:rPr>
      </w:pPr>
    </w:p>
    <w:p w:rsid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 xml:space="preserve">La dinámica del taller se sustentó a través del “Índice de Elegibilidad para Asociaciones Público – Privadas de la Secretaría de Hacienda y Crédito Público, debido a que los proyectos que se calificaron tendrán su desarrollo a través del esquema de APP. </w:t>
      </w:r>
    </w:p>
    <w:p w:rsidR="003408CC" w:rsidRPr="001947D7" w:rsidRDefault="003408CC" w:rsidP="001947D7">
      <w:pPr>
        <w:tabs>
          <w:tab w:val="left" w:pos="1560"/>
        </w:tabs>
        <w:spacing w:after="0"/>
        <w:jc w:val="both"/>
        <w:rPr>
          <w:rFonts w:ascii="Arial" w:eastAsia="Times New Roman" w:hAnsi="Arial" w:cs="Arial"/>
          <w:sz w:val="24"/>
          <w:szCs w:val="24"/>
          <w:lang w:eastAsia="es-ES"/>
        </w:rPr>
      </w:pPr>
    </w:p>
    <w:p w:rsid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La evaluación se realizó a través de los “Criterios Generales Contenidos en el Proceso para la Selección y Priorización de los Proyectos de Asociación Público-Privada” y la “Ponderación de Criterios”, aprobados por la H. Junta de Gobierno bajo el acuerdo 02/VSE/11/18 el día 30 de noviembre de 2018. Dicho índice de elegibilidad, ponderación y criterios fueron los siguientes:</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160"/>
        <w:jc w:val="center"/>
        <w:rPr>
          <w:rFonts w:ascii="Arial" w:eastAsia="Times New Roman" w:hAnsi="Arial" w:cs="Arial"/>
          <w:b/>
          <w:sz w:val="20"/>
          <w:szCs w:val="24"/>
          <w:lang w:eastAsia="es-ES"/>
        </w:rPr>
      </w:pPr>
      <w:r w:rsidRPr="001947D7">
        <w:rPr>
          <w:rFonts w:ascii="Arial" w:eastAsia="Times New Roman" w:hAnsi="Arial" w:cs="Arial"/>
          <w:b/>
          <w:sz w:val="20"/>
          <w:szCs w:val="24"/>
          <w:lang w:eastAsia="es-ES"/>
        </w:rPr>
        <w:t xml:space="preserve">Tabla 16. </w:t>
      </w:r>
      <w:r w:rsidRPr="001947D7">
        <w:rPr>
          <w:rFonts w:ascii="Arial" w:eastAsia="Times New Roman" w:hAnsi="Arial" w:cs="Arial"/>
          <w:sz w:val="20"/>
          <w:szCs w:val="24"/>
          <w:lang w:eastAsia="es-ES"/>
        </w:rPr>
        <w:t>Índice de Elegibilidad</w:t>
      </w:r>
    </w:p>
    <w:tbl>
      <w:tblPr>
        <w:tblStyle w:val="Tablaconcuadrcula16"/>
        <w:tblW w:w="0" w:type="auto"/>
        <w:tblLook w:val="04A0" w:firstRow="1" w:lastRow="0" w:firstColumn="1" w:lastColumn="0" w:noHBand="0" w:noVBand="1"/>
      </w:tblPr>
      <w:tblGrid>
        <w:gridCol w:w="1696"/>
        <w:gridCol w:w="4189"/>
        <w:gridCol w:w="2943"/>
      </w:tblGrid>
      <w:tr w:rsidR="001947D7" w:rsidRPr="001947D7" w:rsidTr="001947D7">
        <w:trPr>
          <w:tblHeader/>
        </w:trPr>
        <w:tc>
          <w:tcPr>
            <w:tcW w:w="1696" w:type="dxa"/>
            <w:shd w:val="clear" w:color="auto" w:fill="DEEAF6"/>
            <w:vAlign w:val="center"/>
          </w:tcPr>
          <w:p w:rsidR="001947D7" w:rsidRPr="001947D7" w:rsidRDefault="001947D7" w:rsidP="001947D7">
            <w:pPr>
              <w:tabs>
                <w:tab w:val="left" w:pos="1560"/>
              </w:tabs>
              <w:spacing w:line="276" w:lineRule="auto"/>
              <w:jc w:val="center"/>
              <w:rPr>
                <w:rFonts w:ascii="Arial" w:hAnsi="Arial" w:cs="Arial"/>
                <w:b/>
                <w:sz w:val="16"/>
                <w:szCs w:val="24"/>
                <w:lang w:eastAsia="es-ES"/>
              </w:rPr>
            </w:pPr>
            <w:r w:rsidRPr="001947D7">
              <w:rPr>
                <w:rFonts w:ascii="Arial" w:hAnsi="Arial" w:cs="Arial"/>
                <w:b/>
                <w:sz w:val="16"/>
                <w:szCs w:val="24"/>
                <w:lang w:eastAsia="es-ES"/>
              </w:rPr>
              <w:t>Valor del índice de elegibilidad</w:t>
            </w:r>
          </w:p>
        </w:tc>
        <w:tc>
          <w:tcPr>
            <w:tcW w:w="4189" w:type="dxa"/>
            <w:shd w:val="clear" w:color="auto" w:fill="DEEAF6"/>
            <w:vAlign w:val="center"/>
          </w:tcPr>
          <w:p w:rsidR="001947D7" w:rsidRPr="001947D7" w:rsidRDefault="001947D7" w:rsidP="001947D7">
            <w:pPr>
              <w:tabs>
                <w:tab w:val="left" w:pos="1560"/>
              </w:tabs>
              <w:spacing w:line="276" w:lineRule="auto"/>
              <w:jc w:val="center"/>
              <w:rPr>
                <w:rFonts w:ascii="Arial" w:hAnsi="Arial" w:cs="Arial"/>
                <w:b/>
                <w:sz w:val="16"/>
                <w:szCs w:val="24"/>
                <w:lang w:eastAsia="es-ES"/>
              </w:rPr>
            </w:pPr>
            <w:r w:rsidRPr="001947D7">
              <w:rPr>
                <w:rFonts w:ascii="Arial" w:hAnsi="Arial" w:cs="Arial"/>
                <w:b/>
                <w:sz w:val="16"/>
                <w:szCs w:val="24"/>
                <w:lang w:eastAsia="es-ES"/>
              </w:rPr>
              <w:t>Descripción</w:t>
            </w:r>
          </w:p>
        </w:tc>
        <w:tc>
          <w:tcPr>
            <w:tcW w:w="2943" w:type="dxa"/>
            <w:shd w:val="clear" w:color="auto" w:fill="DEEAF6"/>
            <w:vAlign w:val="center"/>
          </w:tcPr>
          <w:p w:rsidR="001947D7" w:rsidRPr="001947D7" w:rsidRDefault="001947D7" w:rsidP="001947D7">
            <w:pPr>
              <w:tabs>
                <w:tab w:val="left" w:pos="1560"/>
              </w:tabs>
              <w:spacing w:line="276" w:lineRule="auto"/>
              <w:jc w:val="center"/>
              <w:rPr>
                <w:rFonts w:ascii="Arial" w:hAnsi="Arial" w:cs="Arial"/>
                <w:b/>
                <w:sz w:val="16"/>
                <w:szCs w:val="24"/>
                <w:lang w:eastAsia="es-ES"/>
              </w:rPr>
            </w:pPr>
            <w:r w:rsidRPr="001947D7">
              <w:rPr>
                <w:rFonts w:ascii="Arial" w:hAnsi="Arial" w:cs="Arial"/>
                <w:b/>
                <w:sz w:val="16"/>
                <w:szCs w:val="24"/>
                <w:lang w:eastAsia="es-ES"/>
              </w:rPr>
              <w:t>Resultado</w:t>
            </w:r>
          </w:p>
        </w:tc>
      </w:tr>
      <w:tr w:rsidR="001947D7" w:rsidRPr="001947D7" w:rsidTr="001947D7">
        <w:tc>
          <w:tcPr>
            <w:tcW w:w="1696" w:type="dxa"/>
            <w:vAlign w:val="center"/>
          </w:tcPr>
          <w:p w:rsidR="001947D7" w:rsidRPr="001947D7" w:rsidRDefault="001947D7" w:rsidP="001F7E5E">
            <w:pPr>
              <w:tabs>
                <w:tab w:val="left" w:pos="1560"/>
              </w:tabs>
              <w:spacing w:before="240" w:line="276" w:lineRule="auto"/>
              <w:jc w:val="center"/>
              <w:rPr>
                <w:rFonts w:ascii="Arial" w:hAnsi="Arial" w:cs="Arial"/>
                <w:sz w:val="16"/>
                <w:szCs w:val="24"/>
                <w:lang w:eastAsia="es-ES"/>
              </w:rPr>
            </w:pPr>
            <w:r w:rsidRPr="001947D7">
              <w:rPr>
                <w:rFonts w:ascii="Arial" w:hAnsi="Arial" w:cs="Arial"/>
                <w:sz w:val="16"/>
                <w:szCs w:val="24"/>
                <w:lang w:eastAsia="es-ES"/>
              </w:rPr>
              <w:t>1.0 a 2.0</w:t>
            </w:r>
          </w:p>
        </w:tc>
        <w:tc>
          <w:tcPr>
            <w:tcW w:w="4189" w:type="dxa"/>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r w:rsidRPr="001947D7">
              <w:rPr>
                <w:rFonts w:ascii="Arial" w:hAnsi="Arial" w:cs="Arial"/>
                <w:sz w:val="16"/>
                <w:szCs w:val="24"/>
                <w:lang w:eastAsia="es-ES"/>
              </w:rPr>
              <w:t>Definitivamente no es conveniente usar un esquema de asociación público privada</w:t>
            </w:r>
          </w:p>
        </w:tc>
        <w:tc>
          <w:tcPr>
            <w:tcW w:w="2943" w:type="dxa"/>
            <w:vMerge w:val="restart"/>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r w:rsidRPr="001947D7">
              <w:rPr>
                <w:rFonts w:ascii="Arial" w:hAnsi="Arial" w:cs="Arial"/>
                <w:sz w:val="16"/>
                <w:szCs w:val="24"/>
                <w:lang w:eastAsia="es-ES"/>
              </w:rPr>
              <w:t>No es conveniente usar un esquema de asociación público privada</w:t>
            </w:r>
          </w:p>
        </w:tc>
      </w:tr>
      <w:tr w:rsidR="001947D7" w:rsidRPr="001947D7" w:rsidTr="001947D7">
        <w:tc>
          <w:tcPr>
            <w:tcW w:w="1696" w:type="dxa"/>
            <w:vAlign w:val="center"/>
          </w:tcPr>
          <w:p w:rsidR="001947D7" w:rsidRPr="001947D7" w:rsidRDefault="001947D7" w:rsidP="001F7E5E">
            <w:pPr>
              <w:tabs>
                <w:tab w:val="left" w:pos="1560"/>
              </w:tabs>
              <w:spacing w:before="240" w:line="276" w:lineRule="auto"/>
              <w:jc w:val="center"/>
              <w:rPr>
                <w:rFonts w:ascii="Arial" w:hAnsi="Arial" w:cs="Arial"/>
                <w:sz w:val="16"/>
                <w:szCs w:val="24"/>
                <w:lang w:eastAsia="es-ES"/>
              </w:rPr>
            </w:pPr>
            <w:r w:rsidRPr="001947D7">
              <w:rPr>
                <w:rFonts w:ascii="Arial" w:hAnsi="Arial" w:cs="Arial"/>
                <w:sz w:val="16"/>
                <w:szCs w:val="24"/>
                <w:lang w:eastAsia="es-ES"/>
              </w:rPr>
              <w:t>2.1 a 2.9</w:t>
            </w:r>
          </w:p>
        </w:tc>
        <w:tc>
          <w:tcPr>
            <w:tcW w:w="4189" w:type="dxa"/>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r w:rsidRPr="001947D7">
              <w:rPr>
                <w:rFonts w:ascii="Arial" w:hAnsi="Arial" w:cs="Arial"/>
                <w:sz w:val="16"/>
                <w:szCs w:val="24"/>
                <w:lang w:eastAsia="es-ES"/>
              </w:rPr>
              <w:t>Probablemente no es conveniente usar un esquema de asociación público privada</w:t>
            </w:r>
          </w:p>
        </w:tc>
        <w:tc>
          <w:tcPr>
            <w:tcW w:w="2943" w:type="dxa"/>
            <w:vMerge/>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p>
        </w:tc>
      </w:tr>
      <w:tr w:rsidR="001947D7" w:rsidRPr="001947D7" w:rsidTr="001947D7">
        <w:tc>
          <w:tcPr>
            <w:tcW w:w="1696" w:type="dxa"/>
            <w:vAlign w:val="center"/>
          </w:tcPr>
          <w:p w:rsidR="001947D7" w:rsidRPr="001947D7" w:rsidRDefault="001947D7" w:rsidP="001F7E5E">
            <w:pPr>
              <w:tabs>
                <w:tab w:val="left" w:pos="1560"/>
              </w:tabs>
              <w:spacing w:before="240" w:line="276" w:lineRule="auto"/>
              <w:jc w:val="center"/>
              <w:rPr>
                <w:rFonts w:ascii="Arial" w:hAnsi="Arial" w:cs="Arial"/>
                <w:sz w:val="16"/>
                <w:szCs w:val="24"/>
                <w:lang w:eastAsia="es-ES"/>
              </w:rPr>
            </w:pPr>
            <w:r w:rsidRPr="001947D7">
              <w:rPr>
                <w:rFonts w:ascii="Arial" w:hAnsi="Arial" w:cs="Arial"/>
                <w:sz w:val="16"/>
                <w:szCs w:val="24"/>
                <w:lang w:eastAsia="es-ES"/>
              </w:rPr>
              <w:t>3.0</w:t>
            </w:r>
          </w:p>
        </w:tc>
        <w:tc>
          <w:tcPr>
            <w:tcW w:w="4189" w:type="dxa"/>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r w:rsidRPr="001947D7">
              <w:rPr>
                <w:rFonts w:ascii="Arial" w:hAnsi="Arial" w:cs="Arial"/>
                <w:sz w:val="16"/>
                <w:szCs w:val="24"/>
                <w:lang w:eastAsia="es-ES"/>
              </w:rPr>
              <w:t>Es indiferente usar un esquema de asociación público privada</w:t>
            </w:r>
          </w:p>
        </w:tc>
        <w:tc>
          <w:tcPr>
            <w:tcW w:w="2943" w:type="dxa"/>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r w:rsidRPr="001947D7">
              <w:rPr>
                <w:rFonts w:ascii="Arial" w:hAnsi="Arial" w:cs="Arial"/>
                <w:sz w:val="16"/>
                <w:szCs w:val="24"/>
                <w:lang w:eastAsia="es-ES"/>
              </w:rPr>
              <w:t>Indiferente</w:t>
            </w:r>
          </w:p>
        </w:tc>
      </w:tr>
      <w:tr w:rsidR="001947D7" w:rsidRPr="001947D7" w:rsidTr="001947D7">
        <w:tc>
          <w:tcPr>
            <w:tcW w:w="1696" w:type="dxa"/>
            <w:vAlign w:val="center"/>
          </w:tcPr>
          <w:p w:rsidR="001947D7" w:rsidRPr="001947D7" w:rsidRDefault="001947D7" w:rsidP="001F7E5E">
            <w:pPr>
              <w:tabs>
                <w:tab w:val="left" w:pos="1560"/>
              </w:tabs>
              <w:spacing w:before="240" w:line="276" w:lineRule="auto"/>
              <w:jc w:val="center"/>
              <w:rPr>
                <w:rFonts w:ascii="Arial" w:hAnsi="Arial" w:cs="Arial"/>
                <w:sz w:val="16"/>
                <w:szCs w:val="24"/>
                <w:lang w:eastAsia="es-ES"/>
              </w:rPr>
            </w:pPr>
            <w:r w:rsidRPr="001947D7">
              <w:rPr>
                <w:rFonts w:ascii="Arial" w:hAnsi="Arial" w:cs="Arial"/>
                <w:sz w:val="16"/>
                <w:szCs w:val="24"/>
                <w:lang w:eastAsia="es-ES"/>
              </w:rPr>
              <w:t>3.1 a 3.9</w:t>
            </w:r>
          </w:p>
        </w:tc>
        <w:tc>
          <w:tcPr>
            <w:tcW w:w="4189" w:type="dxa"/>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r w:rsidRPr="001947D7">
              <w:rPr>
                <w:rFonts w:ascii="Arial" w:hAnsi="Arial" w:cs="Arial"/>
                <w:sz w:val="16"/>
                <w:szCs w:val="24"/>
                <w:lang w:eastAsia="es-ES"/>
              </w:rPr>
              <w:t>Probablemente es conveniente usar un esquema de asociación público privada</w:t>
            </w:r>
          </w:p>
        </w:tc>
        <w:tc>
          <w:tcPr>
            <w:tcW w:w="2943" w:type="dxa"/>
            <w:vMerge w:val="restart"/>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r w:rsidRPr="001947D7">
              <w:rPr>
                <w:rFonts w:ascii="Arial" w:hAnsi="Arial" w:cs="Arial"/>
                <w:sz w:val="16"/>
                <w:szCs w:val="24"/>
                <w:lang w:eastAsia="es-ES"/>
              </w:rPr>
              <w:t>Es conveniente usar un esquema de asociación público privada</w:t>
            </w:r>
          </w:p>
        </w:tc>
      </w:tr>
      <w:tr w:rsidR="001947D7" w:rsidRPr="001947D7" w:rsidTr="001947D7">
        <w:tc>
          <w:tcPr>
            <w:tcW w:w="1696" w:type="dxa"/>
            <w:vAlign w:val="center"/>
          </w:tcPr>
          <w:p w:rsidR="001947D7" w:rsidRPr="001947D7" w:rsidRDefault="001947D7" w:rsidP="001F7E5E">
            <w:pPr>
              <w:tabs>
                <w:tab w:val="left" w:pos="1560"/>
              </w:tabs>
              <w:spacing w:before="240" w:line="276" w:lineRule="auto"/>
              <w:jc w:val="center"/>
              <w:rPr>
                <w:rFonts w:ascii="Arial" w:hAnsi="Arial" w:cs="Arial"/>
                <w:sz w:val="16"/>
                <w:szCs w:val="24"/>
                <w:lang w:eastAsia="es-ES"/>
              </w:rPr>
            </w:pPr>
            <w:r w:rsidRPr="001947D7">
              <w:rPr>
                <w:rFonts w:ascii="Arial" w:hAnsi="Arial" w:cs="Arial"/>
                <w:sz w:val="16"/>
                <w:szCs w:val="24"/>
                <w:lang w:eastAsia="es-ES"/>
              </w:rPr>
              <w:t>4.0 a 5.0</w:t>
            </w:r>
          </w:p>
        </w:tc>
        <w:tc>
          <w:tcPr>
            <w:tcW w:w="4189" w:type="dxa"/>
            <w:vAlign w:val="center"/>
          </w:tcPr>
          <w:p w:rsidR="001947D7" w:rsidRPr="001947D7" w:rsidRDefault="001947D7" w:rsidP="001F7E5E">
            <w:pPr>
              <w:tabs>
                <w:tab w:val="left" w:pos="1560"/>
              </w:tabs>
              <w:spacing w:before="240" w:line="276" w:lineRule="auto"/>
              <w:jc w:val="both"/>
              <w:rPr>
                <w:rFonts w:ascii="Arial" w:hAnsi="Arial" w:cs="Arial"/>
                <w:sz w:val="16"/>
                <w:szCs w:val="24"/>
                <w:lang w:eastAsia="es-ES"/>
              </w:rPr>
            </w:pPr>
            <w:r w:rsidRPr="001947D7">
              <w:rPr>
                <w:rFonts w:ascii="Arial" w:hAnsi="Arial" w:cs="Arial"/>
                <w:sz w:val="16"/>
                <w:szCs w:val="24"/>
                <w:lang w:eastAsia="es-ES"/>
              </w:rPr>
              <w:t>Definitivamente es conveniente usar un esquema de asociación público privada</w:t>
            </w:r>
          </w:p>
        </w:tc>
        <w:tc>
          <w:tcPr>
            <w:tcW w:w="2943" w:type="dxa"/>
            <w:vMerge/>
          </w:tcPr>
          <w:p w:rsidR="001947D7" w:rsidRPr="001947D7" w:rsidRDefault="001947D7" w:rsidP="001F7E5E">
            <w:pPr>
              <w:tabs>
                <w:tab w:val="left" w:pos="1560"/>
              </w:tabs>
              <w:spacing w:before="240" w:line="276" w:lineRule="auto"/>
              <w:jc w:val="both"/>
              <w:rPr>
                <w:rFonts w:ascii="Arial" w:hAnsi="Arial" w:cs="Arial"/>
                <w:sz w:val="16"/>
                <w:szCs w:val="24"/>
                <w:lang w:eastAsia="es-ES"/>
              </w:rPr>
            </w:pPr>
          </w:p>
        </w:tc>
      </w:tr>
    </w:tbl>
    <w:p w:rsidR="003408CC" w:rsidRDefault="003408CC" w:rsidP="001947D7">
      <w:pPr>
        <w:tabs>
          <w:tab w:val="left" w:pos="1560"/>
        </w:tabs>
        <w:spacing w:after="160"/>
        <w:jc w:val="center"/>
        <w:rPr>
          <w:rFonts w:ascii="Arial" w:eastAsia="Times New Roman" w:hAnsi="Arial" w:cs="Arial"/>
          <w:b/>
          <w:sz w:val="20"/>
          <w:szCs w:val="20"/>
          <w:lang w:eastAsia="es-ES"/>
        </w:rPr>
      </w:pPr>
    </w:p>
    <w:p w:rsidR="001F7E5E" w:rsidRDefault="001F7E5E" w:rsidP="001F7E5E">
      <w:pPr>
        <w:tabs>
          <w:tab w:val="left" w:pos="1560"/>
        </w:tabs>
        <w:spacing w:after="0"/>
        <w:jc w:val="center"/>
        <w:rPr>
          <w:rFonts w:ascii="Arial" w:eastAsia="Times New Roman" w:hAnsi="Arial" w:cs="Arial"/>
          <w:b/>
          <w:sz w:val="20"/>
          <w:szCs w:val="20"/>
          <w:lang w:eastAsia="es-ES"/>
        </w:rPr>
      </w:pPr>
    </w:p>
    <w:p w:rsidR="001947D7" w:rsidRPr="001947D7" w:rsidRDefault="001947D7" w:rsidP="001947D7">
      <w:pPr>
        <w:tabs>
          <w:tab w:val="left" w:pos="1560"/>
        </w:tabs>
        <w:spacing w:after="160"/>
        <w:jc w:val="center"/>
        <w:rPr>
          <w:rFonts w:ascii="Arial" w:eastAsia="Times New Roman" w:hAnsi="Arial" w:cs="Arial"/>
          <w:b/>
          <w:sz w:val="20"/>
          <w:szCs w:val="20"/>
          <w:lang w:eastAsia="es-ES"/>
        </w:rPr>
      </w:pPr>
      <w:r w:rsidRPr="001947D7">
        <w:rPr>
          <w:rFonts w:ascii="Arial" w:eastAsia="Times New Roman" w:hAnsi="Arial" w:cs="Arial"/>
          <w:b/>
          <w:sz w:val="20"/>
          <w:szCs w:val="20"/>
          <w:lang w:eastAsia="es-ES"/>
        </w:rPr>
        <w:t xml:space="preserve">Tabla 17. </w:t>
      </w:r>
      <w:r w:rsidR="002D45EB">
        <w:rPr>
          <w:rFonts w:ascii="Arial" w:eastAsia="Times New Roman" w:hAnsi="Arial" w:cs="Arial"/>
          <w:sz w:val="20"/>
          <w:szCs w:val="20"/>
          <w:lang w:eastAsia="es-ES"/>
        </w:rPr>
        <w:t>Criterios y Variables</w:t>
      </w:r>
    </w:p>
    <w:tbl>
      <w:tblPr>
        <w:tblStyle w:val="Tabladecuadrcula4-nfasis512"/>
        <w:tblW w:w="0" w:type="auto"/>
        <w:tblLook w:val="04A0" w:firstRow="1" w:lastRow="0" w:firstColumn="1" w:lastColumn="0" w:noHBand="0" w:noVBand="1"/>
      </w:tblPr>
      <w:tblGrid>
        <w:gridCol w:w="2830"/>
        <w:gridCol w:w="5998"/>
      </w:tblGrid>
      <w:tr w:rsidR="001947D7" w:rsidRPr="001947D7" w:rsidTr="001947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DEEAF6"/>
            <w:vAlign w:val="center"/>
          </w:tcPr>
          <w:p w:rsidR="001947D7" w:rsidRPr="001947D7" w:rsidRDefault="001947D7" w:rsidP="001947D7">
            <w:pPr>
              <w:tabs>
                <w:tab w:val="left" w:pos="1560"/>
              </w:tabs>
              <w:spacing w:line="276" w:lineRule="auto"/>
              <w:jc w:val="center"/>
              <w:rPr>
                <w:rFonts w:ascii="Arial" w:hAnsi="Arial" w:cs="Arial"/>
                <w:color w:val="000000"/>
                <w:sz w:val="16"/>
                <w:szCs w:val="16"/>
                <w:lang w:eastAsia="es-ES"/>
              </w:rPr>
            </w:pPr>
            <w:r w:rsidRPr="001947D7">
              <w:rPr>
                <w:rFonts w:ascii="Arial" w:hAnsi="Arial" w:cs="Arial"/>
                <w:color w:val="000000"/>
                <w:sz w:val="16"/>
                <w:szCs w:val="16"/>
                <w:lang w:eastAsia="es-ES"/>
              </w:rPr>
              <w:t>Criterio (C)</w:t>
            </w:r>
          </w:p>
        </w:tc>
        <w:tc>
          <w:tcPr>
            <w:tcW w:w="5998" w:type="dxa"/>
            <w:shd w:val="clear" w:color="auto" w:fill="DEEAF6"/>
            <w:vAlign w:val="center"/>
          </w:tcPr>
          <w:p w:rsidR="001947D7" w:rsidRPr="001947D7" w:rsidRDefault="001947D7" w:rsidP="001947D7">
            <w:pPr>
              <w:tabs>
                <w:tab w:val="left" w:pos="15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eastAsia="es-ES"/>
              </w:rPr>
            </w:pPr>
            <w:r w:rsidRPr="001947D7">
              <w:rPr>
                <w:rFonts w:ascii="Arial" w:hAnsi="Arial" w:cs="Arial"/>
                <w:color w:val="000000"/>
                <w:sz w:val="16"/>
                <w:szCs w:val="16"/>
                <w:lang w:eastAsia="es-ES"/>
              </w:rPr>
              <w:t>Descripción de variable (V)</w:t>
            </w:r>
          </w:p>
        </w:tc>
      </w:tr>
      <w:tr w:rsidR="001947D7" w:rsidRPr="001947D7" w:rsidTr="00194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cPr>
          <w:p w:rsidR="001947D7" w:rsidRPr="001947D7" w:rsidRDefault="001947D7" w:rsidP="001947D7">
            <w:pPr>
              <w:tabs>
                <w:tab w:val="left" w:pos="1560"/>
              </w:tabs>
              <w:spacing w:line="276" w:lineRule="auto"/>
              <w:jc w:val="both"/>
              <w:rPr>
                <w:rFonts w:ascii="Arial" w:hAnsi="Arial" w:cs="Arial"/>
                <w:sz w:val="16"/>
                <w:szCs w:val="16"/>
                <w:lang w:eastAsia="es-ES"/>
              </w:rPr>
            </w:pPr>
            <w:r w:rsidRPr="001947D7">
              <w:rPr>
                <w:rFonts w:ascii="Arial" w:hAnsi="Arial" w:cs="Arial"/>
                <w:sz w:val="16"/>
                <w:szCs w:val="16"/>
                <w:lang w:eastAsia="es-ES"/>
              </w:rPr>
              <w:t>1.  Estratégico</w:t>
            </w: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Vinculación del proyecto con los Planes de Desarrollo Urbano y Ambientales</w:t>
            </w:r>
          </w:p>
        </w:tc>
      </w:tr>
      <w:tr w:rsidR="001947D7" w:rsidRPr="001947D7" w:rsidTr="001947D7">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numPr>
                <w:ilvl w:val="0"/>
                <w:numId w:val="47"/>
              </w:num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El proyecto contribuye a la dinamización de la economía, la generación de empleo y la competitividad del Estado</w:t>
            </w:r>
          </w:p>
        </w:tc>
      </w:tr>
      <w:tr w:rsidR="001947D7" w:rsidRPr="001947D7" w:rsidTr="00194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cPr>
          <w:p w:rsidR="001947D7" w:rsidRPr="001947D7" w:rsidRDefault="001947D7" w:rsidP="001947D7">
            <w:pPr>
              <w:tabs>
                <w:tab w:val="left" w:pos="1560"/>
              </w:tabs>
              <w:spacing w:line="276" w:lineRule="auto"/>
              <w:jc w:val="both"/>
              <w:rPr>
                <w:rFonts w:ascii="Arial" w:hAnsi="Arial" w:cs="Arial"/>
                <w:sz w:val="16"/>
                <w:szCs w:val="16"/>
                <w:lang w:eastAsia="es-ES"/>
              </w:rPr>
            </w:pPr>
            <w:r w:rsidRPr="001947D7">
              <w:rPr>
                <w:rFonts w:ascii="Arial" w:hAnsi="Arial" w:cs="Arial"/>
                <w:sz w:val="16"/>
                <w:szCs w:val="16"/>
                <w:lang w:eastAsia="es-ES"/>
              </w:rPr>
              <w:t>2.  Económico - Financiero</w:t>
            </w: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Monto de inversión del proyecto</w:t>
            </w:r>
          </w:p>
        </w:tc>
      </w:tr>
      <w:tr w:rsidR="001947D7" w:rsidRPr="001947D7" w:rsidTr="001947D7">
        <w:trPr>
          <w:trHeight w:val="74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numPr>
                <w:ilvl w:val="0"/>
                <w:numId w:val="47"/>
              </w:num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Proyectos cuyos recursos provienen en su mayoría de los pagos efectuados por los usuarios, recursos generados por el propio proyecto o aportaciones a terceros</w:t>
            </w:r>
          </w:p>
        </w:tc>
      </w:tr>
      <w:tr w:rsidR="001947D7" w:rsidRPr="001947D7" w:rsidTr="00194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numPr>
                <w:ilvl w:val="0"/>
                <w:numId w:val="47"/>
              </w:num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El proyecto requerirá de obras adicionales que fortalezcan el cumplimiento de sus objetivos</w:t>
            </w:r>
          </w:p>
        </w:tc>
      </w:tr>
      <w:tr w:rsidR="001947D7" w:rsidRPr="001947D7" w:rsidTr="001947D7">
        <w:trPr>
          <w:trHeight w:val="24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cPr>
          <w:p w:rsidR="001947D7" w:rsidRPr="001947D7" w:rsidRDefault="001947D7" w:rsidP="001947D7">
            <w:pPr>
              <w:tabs>
                <w:tab w:val="left" w:pos="1560"/>
              </w:tabs>
              <w:spacing w:line="276" w:lineRule="auto"/>
              <w:jc w:val="both"/>
              <w:rPr>
                <w:rFonts w:ascii="Arial" w:hAnsi="Arial" w:cs="Arial"/>
                <w:sz w:val="16"/>
                <w:szCs w:val="16"/>
                <w:lang w:eastAsia="es-ES"/>
              </w:rPr>
            </w:pPr>
            <w:r w:rsidRPr="001947D7">
              <w:rPr>
                <w:rFonts w:ascii="Arial" w:hAnsi="Arial" w:cs="Arial"/>
                <w:sz w:val="16"/>
                <w:szCs w:val="16"/>
                <w:lang w:eastAsia="es-ES"/>
              </w:rPr>
              <w:t xml:space="preserve">3.  Competencia </w:t>
            </w: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 xml:space="preserve">Atractivo para el sector privado </w:t>
            </w:r>
          </w:p>
        </w:tc>
      </w:tr>
      <w:tr w:rsidR="001947D7" w:rsidRPr="001947D7" w:rsidTr="00194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numPr>
                <w:ilvl w:val="0"/>
                <w:numId w:val="47"/>
              </w:num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 xml:space="preserve">El impacto social sobre los usuarios y los beneficiarios </w:t>
            </w:r>
          </w:p>
        </w:tc>
      </w:tr>
      <w:tr w:rsidR="001947D7" w:rsidRPr="001947D7" w:rsidTr="001947D7">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Proyectos complementarios ya existentes o programados</w:t>
            </w:r>
          </w:p>
        </w:tc>
      </w:tr>
      <w:tr w:rsidR="001947D7" w:rsidRPr="001947D7" w:rsidTr="00194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cPr>
          <w:p w:rsidR="001947D7" w:rsidRPr="001947D7" w:rsidRDefault="001947D7" w:rsidP="001947D7">
            <w:pPr>
              <w:tabs>
                <w:tab w:val="left" w:pos="1560"/>
              </w:tabs>
              <w:spacing w:line="276" w:lineRule="auto"/>
              <w:jc w:val="both"/>
              <w:rPr>
                <w:rFonts w:ascii="Arial" w:hAnsi="Arial" w:cs="Arial"/>
                <w:sz w:val="16"/>
                <w:szCs w:val="16"/>
                <w:lang w:eastAsia="es-ES"/>
              </w:rPr>
            </w:pPr>
            <w:r w:rsidRPr="001947D7">
              <w:rPr>
                <w:rFonts w:ascii="Arial" w:hAnsi="Arial" w:cs="Arial"/>
                <w:sz w:val="16"/>
                <w:szCs w:val="16"/>
                <w:lang w:eastAsia="es-ES"/>
              </w:rPr>
              <w:t>4.   Gestión de riesgos</w:t>
            </w: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 xml:space="preserve">Probabilidad de rechazo de los involucrados </w:t>
            </w:r>
          </w:p>
        </w:tc>
      </w:tr>
      <w:tr w:rsidR="001947D7" w:rsidRPr="001947D7" w:rsidTr="001947D7">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numPr>
                <w:ilvl w:val="0"/>
                <w:numId w:val="47"/>
              </w:num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Aceptabilidad del proyecto por parte de la población</w:t>
            </w:r>
          </w:p>
        </w:tc>
      </w:tr>
      <w:tr w:rsidR="001947D7" w:rsidRPr="001947D7" w:rsidTr="00194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numPr>
                <w:ilvl w:val="0"/>
                <w:numId w:val="47"/>
              </w:num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 xml:space="preserve">Identificación y valoración de riesgos a mitigar </w:t>
            </w:r>
          </w:p>
        </w:tc>
      </w:tr>
      <w:tr w:rsidR="001947D7" w:rsidRPr="001947D7" w:rsidTr="001947D7">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cPr>
          <w:p w:rsidR="001947D7" w:rsidRPr="001947D7" w:rsidRDefault="001947D7" w:rsidP="001947D7">
            <w:pPr>
              <w:tabs>
                <w:tab w:val="left" w:pos="1560"/>
              </w:tabs>
              <w:spacing w:line="276" w:lineRule="auto"/>
              <w:jc w:val="both"/>
              <w:rPr>
                <w:rFonts w:ascii="Arial" w:hAnsi="Arial" w:cs="Arial"/>
                <w:sz w:val="16"/>
                <w:szCs w:val="16"/>
                <w:lang w:eastAsia="es-ES"/>
              </w:rPr>
            </w:pPr>
            <w:r w:rsidRPr="001947D7">
              <w:rPr>
                <w:rFonts w:ascii="Arial" w:hAnsi="Arial" w:cs="Arial"/>
                <w:sz w:val="16"/>
                <w:szCs w:val="16"/>
                <w:lang w:eastAsia="es-ES"/>
              </w:rPr>
              <w:t xml:space="preserve">5.   Geográficos </w:t>
            </w: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 xml:space="preserve">Influencia del proyecto en zonas prioritarias </w:t>
            </w:r>
          </w:p>
        </w:tc>
      </w:tr>
      <w:tr w:rsidR="001947D7" w:rsidRPr="001947D7" w:rsidTr="001947D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numPr>
                <w:ilvl w:val="0"/>
                <w:numId w:val="47"/>
              </w:num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 xml:space="preserve">Localización del proyecto </w:t>
            </w:r>
          </w:p>
        </w:tc>
      </w:tr>
      <w:tr w:rsidR="001947D7" w:rsidRPr="001947D7" w:rsidTr="001947D7">
        <w:trPr>
          <w:trHeight w:val="284"/>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cPr>
          <w:p w:rsidR="001947D7" w:rsidRPr="001947D7" w:rsidRDefault="001947D7" w:rsidP="001947D7">
            <w:pPr>
              <w:tabs>
                <w:tab w:val="left" w:pos="1560"/>
              </w:tabs>
              <w:spacing w:line="276" w:lineRule="auto"/>
              <w:jc w:val="both"/>
              <w:rPr>
                <w:rFonts w:ascii="Arial" w:hAnsi="Arial" w:cs="Arial"/>
                <w:sz w:val="16"/>
                <w:szCs w:val="16"/>
                <w:lang w:eastAsia="es-ES"/>
              </w:rPr>
            </w:pP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Disponibilidad de tierras</w:t>
            </w:r>
          </w:p>
        </w:tc>
      </w:tr>
      <w:tr w:rsidR="001947D7" w:rsidRPr="001947D7" w:rsidTr="001947D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cPr>
          <w:p w:rsidR="001947D7" w:rsidRPr="001947D7" w:rsidRDefault="001947D7" w:rsidP="001947D7">
            <w:pPr>
              <w:tabs>
                <w:tab w:val="left" w:pos="1560"/>
              </w:tabs>
              <w:spacing w:line="276" w:lineRule="auto"/>
              <w:jc w:val="both"/>
              <w:rPr>
                <w:rFonts w:ascii="Arial" w:hAnsi="Arial" w:cs="Arial"/>
                <w:sz w:val="16"/>
                <w:szCs w:val="16"/>
                <w:lang w:eastAsia="es-ES"/>
              </w:rPr>
            </w:pPr>
            <w:r w:rsidRPr="001947D7">
              <w:rPr>
                <w:rFonts w:ascii="Arial" w:hAnsi="Arial" w:cs="Arial"/>
                <w:sz w:val="16"/>
                <w:szCs w:val="16"/>
                <w:lang w:eastAsia="es-ES"/>
              </w:rPr>
              <w:t>6. Diseño y envergadura del proyecto</w:t>
            </w:r>
          </w:p>
        </w:tc>
        <w:tc>
          <w:tcPr>
            <w:tcW w:w="5998" w:type="dxa"/>
            <w:shd w:val="clear" w:color="auto" w:fill="FFFFFF"/>
          </w:tcPr>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Complejidad del diseño</w:t>
            </w:r>
          </w:p>
          <w:p w:rsidR="001947D7" w:rsidRPr="001947D7" w:rsidRDefault="001947D7" w:rsidP="001947D7">
            <w:pPr>
              <w:numPr>
                <w:ilvl w:val="0"/>
                <w:numId w:val="46"/>
              </w:numPr>
              <w:tabs>
                <w:tab w:val="left" w:pos="1560"/>
              </w:tabs>
              <w:spacing w:line="276" w:lineRule="auto"/>
              <w:ind w:left="462"/>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eastAsia="es-ES"/>
              </w:rPr>
            </w:pPr>
            <w:r w:rsidRPr="001947D7">
              <w:rPr>
                <w:rFonts w:ascii="Arial" w:hAnsi="Arial" w:cs="Arial"/>
                <w:bCs/>
                <w:sz w:val="16"/>
                <w:szCs w:val="16"/>
                <w:lang w:eastAsia="es-ES"/>
              </w:rPr>
              <w:t>Cumplimiento del calendario previsto</w:t>
            </w:r>
          </w:p>
        </w:tc>
      </w:tr>
    </w:tbl>
    <w:p w:rsidR="001947D7" w:rsidRPr="001947D7" w:rsidRDefault="001947D7" w:rsidP="001947D7">
      <w:pPr>
        <w:spacing w:after="0"/>
        <w:jc w:val="center"/>
        <w:rPr>
          <w:rFonts w:ascii="Arial" w:eastAsia="Calibri" w:hAnsi="Arial" w:cs="Arial"/>
          <w:b/>
          <w:bCs/>
          <w:sz w:val="14"/>
          <w:szCs w:val="14"/>
          <w:lang w:eastAsia="en-US"/>
        </w:rPr>
      </w:pPr>
    </w:p>
    <w:p w:rsidR="001947D7" w:rsidRPr="001947D7" w:rsidRDefault="001947D7" w:rsidP="001947D7">
      <w:pPr>
        <w:spacing w:after="0"/>
        <w:jc w:val="center"/>
        <w:rPr>
          <w:rFonts w:ascii="Arial" w:eastAsia="Times New Roman" w:hAnsi="Arial" w:cs="Arial"/>
          <w:sz w:val="14"/>
          <w:szCs w:val="14"/>
          <w:lang w:eastAsia="es-ES"/>
        </w:rPr>
      </w:pPr>
      <w:r w:rsidRPr="001947D7">
        <w:rPr>
          <w:rFonts w:ascii="Arial" w:eastAsia="Calibri" w:hAnsi="Arial" w:cs="Arial"/>
          <w:b/>
          <w:bCs/>
          <w:sz w:val="14"/>
          <w:szCs w:val="14"/>
          <w:lang w:eastAsia="en-US"/>
        </w:rPr>
        <w:t>Fuente:</w:t>
      </w:r>
      <w:r w:rsidRPr="001947D7">
        <w:rPr>
          <w:rFonts w:ascii="Arial" w:eastAsia="Calibri" w:hAnsi="Arial" w:cs="Arial"/>
          <w:b/>
          <w:sz w:val="14"/>
          <w:szCs w:val="14"/>
          <w:lang w:eastAsia="en-US"/>
        </w:rPr>
        <w:t xml:space="preserve"> </w:t>
      </w:r>
      <w:r w:rsidRPr="001947D7">
        <w:rPr>
          <w:rFonts w:ascii="Arial" w:eastAsia="Calibri" w:hAnsi="Arial" w:cs="Arial"/>
          <w:sz w:val="14"/>
          <w:szCs w:val="14"/>
          <w:lang w:eastAsia="en-US"/>
        </w:rPr>
        <w:t xml:space="preserve">Elaborado por la ASEQROO con base en los </w:t>
      </w:r>
      <w:r w:rsidRPr="001947D7">
        <w:rPr>
          <w:rFonts w:ascii="Arial" w:eastAsia="Times New Roman" w:hAnsi="Arial" w:cs="Arial"/>
          <w:sz w:val="14"/>
          <w:szCs w:val="14"/>
          <w:lang w:eastAsia="es-ES"/>
        </w:rPr>
        <w:t xml:space="preserve">Criterios Generales Contenidos en el Proceso para la </w:t>
      </w:r>
    </w:p>
    <w:p w:rsidR="001947D7" w:rsidRPr="001947D7" w:rsidRDefault="001947D7" w:rsidP="001947D7">
      <w:pPr>
        <w:spacing w:after="0"/>
        <w:jc w:val="center"/>
        <w:rPr>
          <w:rFonts w:ascii="Arial" w:eastAsia="Calibri" w:hAnsi="Arial" w:cs="Arial"/>
          <w:sz w:val="14"/>
          <w:szCs w:val="14"/>
          <w:highlight w:val="cyan"/>
          <w:lang w:eastAsia="en-US"/>
        </w:rPr>
      </w:pPr>
      <w:r w:rsidRPr="001947D7">
        <w:rPr>
          <w:rFonts w:ascii="Arial" w:eastAsia="Times New Roman" w:hAnsi="Arial" w:cs="Arial"/>
          <w:sz w:val="14"/>
          <w:szCs w:val="14"/>
          <w:lang w:eastAsia="es-ES"/>
        </w:rPr>
        <w:t>Selección y Priorización de los Proyectos de Asociación Público-Privada, utilizados por la AGEPRO.</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160"/>
        <w:jc w:val="center"/>
        <w:rPr>
          <w:rFonts w:ascii="Arial" w:eastAsia="Times New Roman" w:hAnsi="Arial" w:cs="Arial"/>
          <w:sz w:val="24"/>
          <w:szCs w:val="24"/>
          <w:lang w:eastAsia="es-ES"/>
        </w:rPr>
      </w:pPr>
      <w:r w:rsidRPr="001947D7">
        <w:rPr>
          <w:rFonts w:ascii="Arial" w:eastAsia="Times New Roman" w:hAnsi="Arial" w:cs="Arial"/>
          <w:b/>
          <w:sz w:val="20"/>
          <w:szCs w:val="24"/>
          <w:lang w:eastAsia="es-ES"/>
        </w:rPr>
        <w:t>Tabla 18</w:t>
      </w:r>
      <w:r w:rsidRPr="001947D7">
        <w:rPr>
          <w:rFonts w:ascii="Arial" w:eastAsia="Times New Roman" w:hAnsi="Arial" w:cs="Arial"/>
          <w:sz w:val="20"/>
          <w:szCs w:val="24"/>
          <w:lang w:eastAsia="es-ES"/>
        </w:rPr>
        <w:t>. Ponderación de Criterios</w:t>
      </w:r>
    </w:p>
    <w:tbl>
      <w:tblPr>
        <w:tblStyle w:val="Tabladecuadrcula1clara-nfasis61"/>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604"/>
        <w:gridCol w:w="1186"/>
      </w:tblGrid>
      <w:tr w:rsidR="001947D7" w:rsidRPr="001947D7" w:rsidTr="001947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DEEAF6"/>
          </w:tcPr>
          <w:p w:rsidR="001947D7" w:rsidRPr="001947D7" w:rsidRDefault="001947D7" w:rsidP="001947D7">
            <w:pPr>
              <w:tabs>
                <w:tab w:val="left" w:pos="1560"/>
              </w:tabs>
              <w:spacing w:line="276" w:lineRule="auto"/>
              <w:jc w:val="center"/>
              <w:rPr>
                <w:rFonts w:ascii="Arial" w:eastAsia="Times New Roman" w:hAnsi="Arial" w:cs="Arial"/>
                <w:sz w:val="16"/>
                <w:szCs w:val="18"/>
                <w:lang w:eastAsia="es-ES"/>
              </w:rPr>
            </w:pPr>
            <w:r w:rsidRPr="001947D7">
              <w:rPr>
                <w:rFonts w:ascii="Arial" w:eastAsia="Times New Roman" w:hAnsi="Arial" w:cs="Arial"/>
                <w:sz w:val="16"/>
                <w:szCs w:val="18"/>
                <w:lang w:eastAsia="es-ES"/>
              </w:rPr>
              <w:t>Criterio</w:t>
            </w:r>
          </w:p>
        </w:tc>
        <w:tc>
          <w:tcPr>
            <w:tcW w:w="0" w:type="auto"/>
            <w:tcBorders>
              <w:bottom w:val="none" w:sz="0" w:space="0" w:color="auto"/>
            </w:tcBorders>
            <w:shd w:val="clear" w:color="auto" w:fill="DEEAF6"/>
          </w:tcPr>
          <w:p w:rsidR="001947D7" w:rsidRPr="001947D7" w:rsidRDefault="001947D7" w:rsidP="001947D7">
            <w:pPr>
              <w:tabs>
                <w:tab w:val="left" w:pos="1560"/>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1947D7">
              <w:rPr>
                <w:rFonts w:ascii="Arial" w:eastAsia="Times New Roman" w:hAnsi="Arial" w:cs="Arial"/>
                <w:sz w:val="16"/>
                <w:szCs w:val="18"/>
                <w:lang w:eastAsia="es-ES"/>
              </w:rPr>
              <w:t>Ponderación</w:t>
            </w:r>
          </w:p>
        </w:tc>
      </w:tr>
      <w:tr w:rsidR="001947D7" w:rsidRPr="001947D7" w:rsidTr="001947D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947D7" w:rsidRPr="001947D7" w:rsidRDefault="001947D7" w:rsidP="001947D7">
            <w:pPr>
              <w:numPr>
                <w:ilvl w:val="0"/>
                <w:numId w:val="48"/>
              </w:numPr>
              <w:tabs>
                <w:tab w:val="left" w:pos="1560"/>
              </w:tabs>
              <w:spacing w:line="276" w:lineRule="auto"/>
              <w:jc w:val="both"/>
              <w:rPr>
                <w:rFonts w:ascii="Arial" w:eastAsia="Times New Roman" w:hAnsi="Arial" w:cs="Arial"/>
                <w:sz w:val="16"/>
                <w:szCs w:val="18"/>
                <w:lang w:eastAsia="es-ES"/>
              </w:rPr>
            </w:pPr>
            <w:r w:rsidRPr="001947D7">
              <w:rPr>
                <w:rFonts w:ascii="Arial" w:eastAsia="Times New Roman" w:hAnsi="Arial" w:cs="Arial"/>
                <w:sz w:val="16"/>
                <w:szCs w:val="18"/>
                <w:lang w:eastAsia="es-ES"/>
              </w:rPr>
              <w:t>Estratégicos</w:t>
            </w:r>
          </w:p>
        </w:tc>
        <w:tc>
          <w:tcPr>
            <w:tcW w:w="0" w:type="auto"/>
          </w:tcPr>
          <w:p w:rsidR="001947D7" w:rsidRPr="001947D7" w:rsidRDefault="001947D7" w:rsidP="001947D7">
            <w:pPr>
              <w:tabs>
                <w:tab w:val="left" w:pos="156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1947D7">
              <w:rPr>
                <w:rFonts w:ascii="Arial" w:eastAsia="Times New Roman" w:hAnsi="Arial" w:cs="Arial"/>
                <w:sz w:val="16"/>
                <w:szCs w:val="18"/>
                <w:lang w:eastAsia="es-ES"/>
              </w:rPr>
              <w:t>0.05</w:t>
            </w:r>
          </w:p>
        </w:tc>
      </w:tr>
      <w:tr w:rsidR="001947D7" w:rsidRPr="001947D7" w:rsidTr="001947D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947D7" w:rsidRPr="001947D7" w:rsidRDefault="001947D7" w:rsidP="001947D7">
            <w:pPr>
              <w:numPr>
                <w:ilvl w:val="0"/>
                <w:numId w:val="48"/>
              </w:numPr>
              <w:tabs>
                <w:tab w:val="left" w:pos="1560"/>
              </w:tabs>
              <w:spacing w:line="276" w:lineRule="auto"/>
              <w:jc w:val="both"/>
              <w:rPr>
                <w:rFonts w:ascii="Arial" w:eastAsia="Times New Roman" w:hAnsi="Arial" w:cs="Arial"/>
                <w:sz w:val="16"/>
                <w:szCs w:val="18"/>
                <w:lang w:eastAsia="es-ES"/>
              </w:rPr>
            </w:pPr>
            <w:r w:rsidRPr="001947D7">
              <w:rPr>
                <w:rFonts w:ascii="Arial" w:eastAsia="Times New Roman" w:hAnsi="Arial" w:cs="Arial"/>
                <w:sz w:val="16"/>
                <w:szCs w:val="18"/>
                <w:lang w:eastAsia="es-ES"/>
              </w:rPr>
              <w:t>Económico-Financieros</w:t>
            </w:r>
          </w:p>
        </w:tc>
        <w:tc>
          <w:tcPr>
            <w:tcW w:w="0" w:type="auto"/>
          </w:tcPr>
          <w:p w:rsidR="001947D7" w:rsidRPr="001947D7" w:rsidRDefault="001947D7" w:rsidP="001947D7">
            <w:pPr>
              <w:tabs>
                <w:tab w:val="left" w:pos="156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1947D7">
              <w:rPr>
                <w:rFonts w:ascii="Arial" w:eastAsia="Times New Roman" w:hAnsi="Arial" w:cs="Arial"/>
                <w:sz w:val="16"/>
                <w:szCs w:val="18"/>
                <w:lang w:eastAsia="es-ES"/>
              </w:rPr>
              <w:t>0.25</w:t>
            </w:r>
          </w:p>
        </w:tc>
      </w:tr>
      <w:tr w:rsidR="001947D7" w:rsidRPr="001947D7" w:rsidTr="001947D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947D7" w:rsidRPr="001947D7" w:rsidRDefault="001947D7" w:rsidP="001947D7">
            <w:pPr>
              <w:numPr>
                <w:ilvl w:val="0"/>
                <w:numId w:val="48"/>
              </w:numPr>
              <w:tabs>
                <w:tab w:val="left" w:pos="1560"/>
              </w:tabs>
              <w:spacing w:line="276" w:lineRule="auto"/>
              <w:jc w:val="both"/>
              <w:rPr>
                <w:rFonts w:ascii="Arial" w:eastAsia="Times New Roman" w:hAnsi="Arial" w:cs="Arial"/>
                <w:sz w:val="16"/>
                <w:szCs w:val="18"/>
                <w:lang w:eastAsia="es-ES"/>
              </w:rPr>
            </w:pPr>
            <w:r w:rsidRPr="001947D7">
              <w:rPr>
                <w:rFonts w:ascii="Arial" w:eastAsia="Times New Roman" w:hAnsi="Arial" w:cs="Arial"/>
                <w:sz w:val="16"/>
                <w:szCs w:val="18"/>
                <w:lang w:eastAsia="es-ES"/>
              </w:rPr>
              <w:t>Competencia</w:t>
            </w:r>
          </w:p>
        </w:tc>
        <w:tc>
          <w:tcPr>
            <w:tcW w:w="0" w:type="auto"/>
          </w:tcPr>
          <w:p w:rsidR="001947D7" w:rsidRPr="001947D7" w:rsidRDefault="001947D7" w:rsidP="001947D7">
            <w:pPr>
              <w:tabs>
                <w:tab w:val="left" w:pos="156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1947D7">
              <w:rPr>
                <w:rFonts w:ascii="Arial" w:eastAsia="Times New Roman" w:hAnsi="Arial" w:cs="Arial"/>
                <w:sz w:val="16"/>
                <w:szCs w:val="18"/>
                <w:lang w:eastAsia="es-ES"/>
              </w:rPr>
              <w:t>0.22</w:t>
            </w:r>
          </w:p>
        </w:tc>
      </w:tr>
      <w:tr w:rsidR="001947D7" w:rsidRPr="001947D7" w:rsidTr="001947D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947D7" w:rsidRPr="001947D7" w:rsidRDefault="001947D7" w:rsidP="001947D7">
            <w:pPr>
              <w:numPr>
                <w:ilvl w:val="0"/>
                <w:numId w:val="48"/>
              </w:numPr>
              <w:tabs>
                <w:tab w:val="left" w:pos="1560"/>
              </w:tabs>
              <w:spacing w:line="276" w:lineRule="auto"/>
              <w:jc w:val="both"/>
              <w:rPr>
                <w:rFonts w:ascii="Arial" w:eastAsia="Times New Roman" w:hAnsi="Arial" w:cs="Arial"/>
                <w:sz w:val="16"/>
                <w:szCs w:val="18"/>
                <w:lang w:eastAsia="es-ES"/>
              </w:rPr>
            </w:pPr>
            <w:r w:rsidRPr="001947D7">
              <w:rPr>
                <w:rFonts w:ascii="Arial" w:eastAsia="Times New Roman" w:hAnsi="Arial" w:cs="Arial"/>
                <w:sz w:val="16"/>
                <w:szCs w:val="18"/>
                <w:lang w:eastAsia="es-ES"/>
              </w:rPr>
              <w:t>Gestión de Riesgos</w:t>
            </w:r>
          </w:p>
        </w:tc>
        <w:tc>
          <w:tcPr>
            <w:tcW w:w="0" w:type="auto"/>
          </w:tcPr>
          <w:p w:rsidR="001947D7" w:rsidRPr="001947D7" w:rsidRDefault="001947D7" w:rsidP="001947D7">
            <w:pPr>
              <w:tabs>
                <w:tab w:val="left" w:pos="156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1947D7">
              <w:rPr>
                <w:rFonts w:ascii="Arial" w:eastAsia="Times New Roman" w:hAnsi="Arial" w:cs="Arial"/>
                <w:sz w:val="16"/>
                <w:szCs w:val="18"/>
                <w:lang w:eastAsia="es-ES"/>
              </w:rPr>
              <w:t>0.14</w:t>
            </w:r>
          </w:p>
        </w:tc>
      </w:tr>
      <w:tr w:rsidR="001947D7" w:rsidRPr="001947D7" w:rsidTr="001947D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947D7" w:rsidRPr="001947D7" w:rsidRDefault="001947D7" w:rsidP="001947D7">
            <w:pPr>
              <w:numPr>
                <w:ilvl w:val="0"/>
                <w:numId w:val="48"/>
              </w:numPr>
              <w:tabs>
                <w:tab w:val="left" w:pos="1560"/>
              </w:tabs>
              <w:spacing w:line="276" w:lineRule="auto"/>
              <w:jc w:val="both"/>
              <w:rPr>
                <w:rFonts w:ascii="Arial" w:eastAsia="Times New Roman" w:hAnsi="Arial" w:cs="Arial"/>
                <w:sz w:val="16"/>
                <w:szCs w:val="18"/>
                <w:lang w:eastAsia="es-ES"/>
              </w:rPr>
            </w:pPr>
            <w:r w:rsidRPr="001947D7">
              <w:rPr>
                <w:rFonts w:ascii="Arial" w:eastAsia="Times New Roman" w:hAnsi="Arial" w:cs="Arial"/>
                <w:sz w:val="16"/>
                <w:szCs w:val="18"/>
                <w:lang w:eastAsia="es-ES"/>
              </w:rPr>
              <w:t>Geográficos</w:t>
            </w:r>
          </w:p>
        </w:tc>
        <w:tc>
          <w:tcPr>
            <w:tcW w:w="0" w:type="auto"/>
          </w:tcPr>
          <w:p w:rsidR="001947D7" w:rsidRPr="001947D7" w:rsidRDefault="001947D7" w:rsidP="001947D7">
            <w:pPr>
              <w:tabs>
                <w:tab w:val="left" w:pos="156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1947D7">
              <w:rPr>
                <w:rFonts w:ascii="Arial" w:eastAsia="Times New Roman" w:hAnsi="Arial" w:cs="Arial"/>
                <w:sz w:val="16"/>
                <w:szCs w:val="18"/>
                <w:lang w:eastAsia="es-ES"/>
              </w:rPr>
              <w:t>0.19</w:t>
            </w:r>
          </w:p>
        </w:tc>
      </w:tr>
      <w:tr w:rsidR="001947D7" w:rsidRPr="001947D7" w:rsidTr="001947D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947D7" w:rsidRPr="001947D7" w:rsidRDefault="001947D7" w:rsidP="001947D7">
            <w:pPr>
              <w:numPr>
                <w:ilvl w:val="0"/>
                <w:numId w:val="48"/>
              </w:numPr>
              <w:tabs>
                <w:tab w:val="left" w:pos="1560"/>
              </w:tabs>
              <w:spacing w:line="276" w:lineRule="auto"/>
              <w:jc w:val="both"/>
              <w:rPr>
                <w:rFonts w:ascii="Arial" w:eastAsia="Times New Roman" w:hAnsi="Arial" w:cs="Arial"/>
                <w:sz w:val="16"/>
                <w:szCs w:val="18"/>
                <w:lang w:eastAsia="es-ES"/>
              </w:rPr>
            </w:pPr>
            <w:r w:rsidRPr="001947D7">
              <w:rPr>
                <w:rFonts w:ascii="Arial" w:eastAsia="Times New Roman" w:hAnsi="Arial" w:cs="Arial"/>
                <w:sz w:val="16"/>
                <w:szCs w:val="18"/>
                <w:lang w:eastAsia="es-ES"/>
              </w:rPr>
              <w:t>Diseño y envergadura del proyecto</w:t>
            </w:r>
          </w:p>
        </w:tc>
        <w:tc>
          <w:tcPr>
            <w:tcW w:w="0" w:type="auto"/>
          </w:tcPr>
          <w:p w:rsidR="001947D7" w:rsidRPr="001947D7" w:rsidRDefault="001947D7" w:rsidP="001947D7">
            <w:pPr>
              <w:tabs>
                <w:tab w:val="left" w:pos="156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1947D7">
              <w:rPr>
                <w:rFonts w:ascii="Arial" w:eastAsia="Times New Roman" w:hAnsi="Arial" w:cs="Arial"/>
                <w:sz w:val="16"/>
                <w:szCs w:val="18"/>
                <w:lang w:eastAsia="es-ES"/>
              </w:rPr>
              <w:t>0.15</w:t>
            </w:r>
          </w:p>
        </w:tc>
      </w:tr>
      <w:tr w:rsidR="001947D7" w:rsidRPr="001947D7" w:rsidTr="001947D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cPr>
          <w:p w:rsidR="001947D7" w:rsidRPr="001947D7" w:rsidRDefault="001947D7" w:rsidP="001947D7">
            <w:pPr>
              <w:tabs>
                <w:tab w:val="left" w:pos="1560"/>
              </w:tabs>
              <w:spacing w:line="276" w:lineRule="auto"/>
              <w:ind w:left="720"/>
              <w:jc w:val="both"/>
              <w:rPr>
                <w:rFonts w:ascii="Arial" w:eastAsia="Times New Roman" w:hAnsi="Arial" w:cs="Arial"/>
                <w:sz w:val="16"/>
                <w:szCs w:val="18"/>
                <w:lang w:eastAsia="es-ES"/>
              </w:rPr>
            </w:pPr>
            <w:r w:rsidRPr="001947D7">
              <w:rPr>
                <w:rFonts w:ascii="Arial" w:eastAsia="Times New Roman" w:hAnsi="Arial" w:cs="Arial"/>
                <w:sz w:val="16"/>
                <w:szCs w:val="18"/>
                <w:lang w:eastAsia="es-ES"/>
              </w:rPr>
              <w:t>TOTAL PONDERACIÓN</w:t>
            </w:r>
          </w:p>
        </w:tc>
        <w:tc>
          <w:tcPr>
            <w:tcW w:w="0" w:type="auto"/>
            <w:shd w:val="clear" w:color="auto" w:fill="DEEAF6"/>
          </w:tcPr>
          <w:p w:rsidR="001947D7" w:rsidRPr="001947D7" w:rsidRDefault="001947D7" w:rsidP="001947D7">
            <w:pPr>
              <w:tabs>
                <w:tab w:val="left" w:pos="1560"/>
              </w:tabs>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8"/>
                <w:lang w:eastAsia="es-ES"/>
              </w:rPr>
            </w:pPr>
            <w:r w:rsidRPr="001947D7">
              <w:rPr>
                <w:rFonts w:ascii="Arial" w:eastAsia="Times New Roman" w:hAnsi="Arial" w:cs="Arial"/>
                <w:sz w:val="16"/>
                <w:szCs w:val="18"/>
                <w:lang w:eastAsia="es-ES"/>
              </w:rPr>
              <w:t>1</w:t>
            </w:r>
            <w:r w:rsidR="00F17522">
              <w:rPr>
                <w:rFonts w:ascii="Arial" w:eastAsia="Times New Roman" w:hAnsi="Arial" w:cs="Arial"/>
                <w:sz w:val="16"/>
                <w:szCs w:val="18"/>
                <w:lang w:eastAsia="es-ES"/>
              </w:rPr>
              <w:t>.00</w:t>
            </w:r>
          </w:p>
        </w:tc>
      </w:tr>
    </w:tbl>
    <w:p w:rsidR="002D45EB" w:rsidRDefault="002D45EB" w:rsidP="001947D7">
      <w:pPr>
        <w:tabs>
          <w:tab w:val="left" w:pos="1560"/>
        </w:tabs>
        <w:spacing w:after="0"/>
        <w:jc w:val="center"/>
        <w:rPr>
          <w:rFonts w:ascii="Arial" w:eastAsia="Times New Roman" w:hAnsi="Arial" w:cs="Arial"/>
          <w:b/>
          <w:sz w:val="14"/>
          <w:szCs w:val="16"/>
          <w:lang w:eastAsia="es-ES"/>
        </w:rPr>
      </w:pPr>
    </w:p>
    <w:p w:rsidR="001947D7" w:rsidRPr="001947D7" w:rsidRDefault="001947D7" w:rsidP="001947D7">
      <w:pPr>
        <w:tabs>
          <w:tab w:val="left" w:pos="1560"/>
        </w:tabs>
        <w:spacing w:after="0"/>
        <w:jc w:val="center"/>
        <w:rPr>
          <w:rFonts w:ascii="Arial" w:eastAsia="Times New Roman" w:hAnsi="Arial" w:cs="Arial"/>
          <w:sz w:val="14"/>
          <w:szCs w:val="16"/>
          <w:lang w:eastAsia="es-ES"/>
        </w:rPr>
      </w:pPr>
      <w:r w:rsidRPr="001947D7">
        <w:rPr>
          <w:rFonts w:ascii="Arial" w:eastAsia="Times New Roman" w:hAnsi="Arial" w:cs="Arial"/>
          <w:b/>
          <w:sz w:val="14"/>
          <w:szCs w:val="16"/>
          <w:lang w:eastAsia="es-ES"/>
        </w:rPr>
        <w:t>Fuente</w:t>
      </w:r>
      <w:r w:rsidRPr="001947D7">
        <w:rPr>
          <w:rFonts w:ascii="Arial" w:eastAsia="Times New Roman" w:hAnsi="Arial" w:cs="Arial"/>
          <w:sz w:val="14"/>
          <w:szCs w:val="16"/>
          <w:lang w:eastAsia="es-ES"/>
        </w:rPr>
        <w:t>: Taller para el análisis y priorización de proyectos para conformar la Cartera</w:t>
      </w:r>
    </w:p>
    <w:p w:rsidR="001947D7" w:rsidRPr="001947D7" w:rsidRDefault="001947D7" w:rsidP="001947D7">
      <w:pPr>
        <w:tabs>
          <w:tab w:val="left" w:pos="1560"/>
        </w:tabs>
        <w:spacing w:after="0"/>
        <w:jc w:val="center"/>
        <w:rPr>
          <w:rFonts w:ascii="Arial" w:eastAsia="Times New Roman" w:hAnsi="Arial" w:cs="Arial"/>
          <w:sz w:val="14"/>
          <w:szCs w:val="16"/>
          <w:lang w:eastAsia="es-ES"/>
        </w:rPr>
      </w:pPr>
      <w:r w:rsidRPr="001947D7">
        <w:rPr>
          <w:rFonts w:ascii="Arial" w:eastAsia="Times New Roman" w:hAnsi="Arial" w:cs="Arial"/>
          <w:sz w:val="14"/>
          <w:szCs w:val="16"/>
          <w:lang w:eastAsia="es-ES"/>
        </w:rPr>
        <w:t>de Proyectos de la Agencia de Proyectos Estratégicos del Estado de Quintana Roo.</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En el “Taller para el Análisis de Selección y Priorización de Proyectos para Conformar la Cartera de Proyectos de Asociaciones Público Privadas para el Estado y los Municipios de Quintana Roo por Iniciativa de la Agencia”</w:t>
      </w:r>
      <w:r w:rsidR="00F176E5">
        <w:rPr>
          <w:rFonts w:ascii="Arial" w:eastAsia="Times New Roman" w:hAnsi="Arial" w:cs="Arial"/>
          <w:sz w:val="24"/>
          <w:szCs w:val="24"/>
          <w:lang w:eastAsia="es-ES"/>
        </w:rPr>
        <w:t>,</w:t>
      </w:r>
      <w:r w:rsidRPr="001947D7">
        <w:rPr>
          <w:rFonts w:ascii="Arial" w:eastAsia="Times New Roman" w:hAnsi="Arial" w:cs="Arial"/>
          <w:sz w:val="24"/>
          <w:szCs w:val="24"/>
          <w:lang w:eastAsia="es-ES"/>
        </w:rPr>
        <w:t xml:space="preserve"> llevado al cabo en el año 2018, la AGEPRO presentó una cartera de 26 proyectos, resultado del trabajo previo del análisis de los instrumentos de planeación de largo plazo y la recopilación de </w:t>
      </w:r>
      <w:r w:rsidRPr="001947D7">
        <w:rPr>
          <w:rFonts w:ascii="Arial" w:eastAsia="Times New Roman" w:hAnsi="Arial" w:cs="Arial"/>
          <w:sz w:val="24"/>
          <w:szCs w:val="24"/>
          <w:lang w:eastAsia="es-ES"/>
        </w:rPr>
        <w:lastRenderedPageBreak/>
        <w:t>información primaria a través de un grupo de trabajo interinstitucional que se dio a la tarea de identificar aquellos proyectos que pudieran ser susceptibles de análisis.</w:t>
      </w:r>
    </w:p>
    <w:p w:rsidR="00F176E5" w:rsidRPr="001947D7" w:rsidRDefault="00F176E5"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 xml:space="preserve">La lista resultante se presentó ante el taller con la finalidad de evaluar la Cartera de Proyectos Estratégicos y seleccionar los </w:t>
      </w:r>
      <w:r w:rsidR="00F052F4">
        <w:rPr>
          <w:rFonts w:ascii="Arial" w:eastAsia="Times New Roman" w:hAnsi="Arial" w:cs="Arial"/>
          <w:sz w:val="24"/>
          <w:szCs w:val="24"/>
          <w:lang w:eastAsia="es-ES"/>
        </w:rPr>
        <w:t>p</w:t>
      </w:r>
      <w:r w:rsidRPr="001947D7">
        <w:rPr>
          <w:rFonts w:ascii="Arial" w:eastAsia="Times New Roman" w:hAnsi="Arial" w:cs="Arial"/>
          <w:sz w:val="24"/>
          <w:szCs w:val="24"/>
          <w:lang w:eastAsia="es-ES"/>
        </w:rPr>
        <w:t>rioritarios. La AGEPRO, utilizando las tablas 16, 17 y 18, realizó la valoración de variables con la cual determinó el avance de los proyectos a través de la siguiente metodología.</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Cada una de las valoraciones de las variables de cada criterio se multiplica por su ponderación correspondiente, lo cual resulta en la calificación de cada criterio. Al sumar los seis criterios, da como resultado la elegibilidad del proyecto.</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La operación antes mencionada se repite con todos los criterios, obteniendo la AGEPRO la siguiente tabla de valoración de proyectos:</w:t>
      </w:r>
    </w:p>
    <w:p w:rsidR="001947D7" w:rsidRDefault="001947D7" w:rsidP="001947D7">
      <w:pPr>
        <w:tabs>
          <w:tab w:val="left" w:pos="1560"/>
        </w:tabs>
        <w:spacing w:after="0"/>
        <w:jc w:val="center"/>
        <w:rPr>
          <w:rFonts w:ascii="Arial" w:eastAsia="Times New Roman" w:hAnsi="Arial" w:cs="Arial"/>
          <w:sz w:val="20"/>
          <w:szCs w:val="24"/>
          <w:lang w:eastAsia="es-ES"/>
        </w:rPr>
      </w:pPr>
      <w:r w:rsidRPr="001947D7">
        <w:rPr>
          <w:rFonts w:ascii="Arial" w:eastAsia="Times New Roman" w:hAnsi="Arial" w:cs="Arial"/>
          <w:sz w:val="24"/>
          <w:szCs w:val="24"/>
          <w:lang w:eastAsia="es-ES"/>
        </w:rPr>
        <w:br/>
      </w:r>
      <w:r w:rsidRPr="001947D7">
        <w:rPr>
          <w:rFonts w:ascii="Arial" w:eastAsia="Times New Roman" w:hAnsi="Arial" w:cs="Arial"/>
          <w:b/>
          <w:sz w:val="20"/>
          <w:szCs w:val="24"/>
          <w:lang w:eastAsia="es-ES"/>
        </w:rPr>
        <w:t>Tabla 19</w:t>
      </w:r>
      <w:r w:rsidRPr="001947D7">
        <w:rPr>
          <w:rFonts w:ascii="Arial" w:eastAsia="Times New Roman" w:hAnsi="Arial" w:cs="Arial"/>
          <w:sz w:val="20"/>
          <w:szCs w:val="24"/>
          <w:lang w:eastAsia="es-ES"/>
        </w:rPr>
        <w:t>. Valoración de proyectos</w:t>
      </w:r>
    </w:p>
    <w:p w:rsidR="000440B7" w:rsidRPr="001947D7" w:rsidRDefault="000440B7" w:rsidP="001947D7">
      <w:pPr>
        <w:tabs>
          <w:tab w:val="left" w:pos="1560"/>
        </w:tabs>
        <w:spacing w:after="0"/>
        <w:jc w:val="center"/>
        <w:rPr>
          <w:rFonts w:ascii="Arial" w:eastAsia="Times New Roman" w:hAnsi="Arial" w:cs="Arial"/>
          <w:sz w:val="24"/>
          <w:szCs w:val="24"/>
          <w:lang w:eastAsia="es-ES"/>
        </w:rPr>
      </w:pP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692"/>
        <w:gridCol w:w="337"/>
        <w:gridCol w:w="329"/>
        <w:gridCol w:w="328"/>
        <w:gridCol w:w="356"/>
        <w:gridCol w:w="334"/>
        <w:gridCol w:w="328"/>
        <w:gridCol w:w="356"/>
        <w:gridCol w:w="334"/>
        <w:gridCol w:w="328"/>
        <w:gridCol w:w="445"/>
        <w:gridCol w:w="418"/>
        <w:gridCol w:w="428"/>
        <w:gridCol w:w="428"/>
        <w:gridCol w:w="438"/>
        <w:gridCol w:w="428"/>
        <w:gridCol w:w="213"/>
        <w:gridCol w:w="860"/>
      </w:tblGrid>
      <w:tr w:rsidR="001947D7" w:rsidRPr="001947D7" w:rsidTr="001947D7">
        <w:trPr>
          <w:trHeight w:val="164"/>
          <w:jc w:val="center"/>
        </w:trPr>
        <w:tc>
          <w:tcPr>
            <w:tcW w:w="1555" w:type="dxa"/>
            <w:vMerge w:val="restart"/>
            <w:shd w:val="clear" w:color="auto" w:fill="BDD6EE"/>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Proyecto</w:t>
            </w:r>
          </w:p>
        </w:tc>
        <w:tc>
          <w:tcPr>
            <w:tcW w:w="692" w:type="dxa"/>
            <w:vMerge w:val="restart"/>
            <w:shd w:val="clear" w:color="auto" w:fill="BDD6EE"/>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0"/>
                <w:szCs w:val="14"/>
              </w:rPr>
              <w:t>VIABILIDAD</w:t>
            </w:r>
          </w:p>
        </w:tc>
        <w:tc>
          <w:tcPr>
            <w:tcW w:w="5828" w:type="dxa"/>
            <w:gridSpan w:val="16"/>
            <w:shd w:val="clear" w:color="auto" w:fill="BDD6EE"/>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Valores</w:t>
            </w:r>
          </w:p>
        </w:tc>
        <w:tc>
          <w:tcPr>
            <w:tcW w:w="860" w:type="dxa"/>
            <w:vMerge w:val="restart"/>
            <w:shd w:val="clear" w:color="auto" w:fill="BDD6EE"/>
            <w:vAlign w:val="center"/>
            <w:hideMark/>
          </w:tcPr>
          <w:p w:rsidR="001947D7" w:rsidRPr="001947D7" w:rsidRDefault="001947D7" w:rsidP="001947D7">
            <w:pPr>
              <w:spacing w:after="0" w:line="240" w:lineRule="auto"/>
              <w:jc w:val="center"/>
              <w:rPr>
                <w:rFonts w:ascii="Arial" w:eastAsia="Times New Roman" w:hAnsi="Arial" w:cs="Arial"/>
                <w:b/>
                <w:bCs/>
                <w:color w:val="404040"/>
                <w:sz w:val="14"/>
                <w:szCs w:val="14"/>
              </w:rPr>
            </w:pPr>
            <w:r w:rsidRPr="001947D7">
              <w:rPr>
                <w:rFonts w:ascii="Arial" w:eastAsia="Times New Roman" w:hAnsi="Arial" w:cs="Arial"/>
                <w:b/>
                <w:bCs/>
                <w:color w:val="404040"/>
                <w:sz w:val="12"/>
                <w:szCs w:val="14"/>
              </w:rPr>
              <w:t>Calificación Final</w:t>
            </w:r>
          </w:p>
        </w:tc>
      </w:tr>
      <w:tr w:rsidR="001947D7" w:rsidRPr="001947D7" w:rsidTr="001947D7">
        <w:trPr>
          <w:trHeight w:val="164"/>
          <w:jc w:val="center"/>
        </w:trPr>
        <w:tc>
          <w:tcPr>
            <w:tcW w:w="1555" w:type="dxa"/>
            <w:vMerge/>
            <w:shd w:val="clear" w:color="auto" w:fill="BDD6EE"/>
            <w:vAlign w:val="center"/>
            <w:hideMark/>
          </w:tcPr>
          <w:p w:rsidR="001947D7" w:rsidRPr="001947D7" w:rsidRDefault="001947D7" w:rsidP="001947D7">
            <w:pPr>
              <w:spacing w:after="0" w:line="240" w:lineRule="auto"/>
              <w:rPr>
                <w:rFonts w:ascii="Arial" w:eastAsia="Times New Roman" w:hAnsi="Arial" w:cs="Arial"/>
                <w:color w:val="404040"/>
                <w:sz w:val="14"/>
                <w:szCs w:val="14"/>
              </w:rPr>
            </w:pPr>
          </w:p>
        </w:tc>
        <w:tc>
          <w:tcPr>
            <w:tcW w:w="692" w:type="dxa"/>
            <w:vMerge/>
            <w:shd w:val="clear" w:color="auto" w:fill="BDD6EE"/>
            <w:vAlign w:val="center"/>
            <w:hideMark/>
          </w:tcPr>
          <w:p w:rsidR="001947D7" w:rsidRPr="001947D7" w:rsidRDefault="001947D7" w:rsidP="001947D7">
            <w:pPr>
              <w:spacing w:after="0" w:line="240" w:lineRule="auto"/>
              <w:rPr>
                <w:rFonts w:ascii="Arial" w:eastAsia="Times New Roman" w:hAnsi="Arial" w:cs="Arial"/>
                <w:color w:val="404040"/>
                <w:sz w:val="14"/>
                <w:szCs w:val="14"/>
              </w:rPr>
            </w:pPr>
          </w:p>
        </w:tc>
        <w:tc>
          <w:tcPr>
            <w:tcW w:w="666" w:type="dxa"/>
            <w:gridSpan w:val="2"/>
            <w:shd w:val="clear" w:color="auto" w:fill="DEEAF6"/>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C1</w:t>
            </w:r>
          </w:p>
        </w:tc>
        <w:tc>
          <w:tcPr>
            <w:tcW w:w="1018" w:type="dxa"/>
            <w:gridSpan w:val="3"/>
            <w:shd w:val="clear" w:color="auto" w:fill="DEEAF6"/>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C2</w:t>
            </w:r>
          </w:p>
        </w:tc>
        <w:tc>
          <w:tcPr>
            <w:tcW w:w="1018" w:type="dxa"/>
            <w:gridSpan w:val="3"/>
            <w:shd w:val="clear" w:color="auto" w:fill="DEEAF6"/>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C3</w:t>
            </w:r>
          </w:p>
        </w:tc>
        <w:tc>
          <w:tcPr>
            <w:tcW w:w="1191" w:type="dxa"/>
            <w:gridSpan w:val="3"/>
            <w:shd w:val="clear" w:color="auto" w:fill="DEEAF6"/>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C4</w:t>
            </w:r>
          </w:p>
        </w:tc>
        <w:tc>
          <w:tcPr>
            <w:tcW w:w="1294" w:type="dxa"/>
            <w:gridSpan w:val="3"/>
            <w:shd w:val="clear" w:color="auto" w:fill="DEEAF6"/>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C5</w:t>
            </w:r>
          </w:p>
        </w:tc>
        <w:tc>
          <w:tcPr>
            <w:tcW w:w="428" w:type="dxa"/>
            <w:shd w:val="clear" w:color="auto" w:fill="DEEAF6"/>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C6</w:t>
            </w:r>
          </w:p>
        </w:tc>
        <w:tc>
          <w:tcPr>
            <w:tcW w:w="213" w:type="dxa"/>
            <w:shd w:val="clear" w:color="auto" w:fill="DEEAF6"/>
            <w:noWrap/>
            <w:vAlign w:val="center"/>
            <w:hideMark/>
          </w:tcPr>
          <w:p w:rsidR="001947D7" w:rsidRPr="001947D7" w:rsidRDefault="001947D7" w:rsidP="001947D7">
            <w:pPr>
              <w:spacing w:after="0" w:line="240" w:lineRule="auto"/>
              <w:rPr>
                <w:rFonts w:ascii="Arial" w:eastAsia="Times New Roman" w:hAnsi="Arial" w:cs="Arial"/>
                <w:color w:val="404040"/>
                <w:sz w:val="14"/>
                <w:szCs w:val="14"/>
              </w:rPr>
            </w:pPr>
            <w:r w:rsidRPr="001947D7">
              <w:rPr>
                <w:rFonts w:ascii="Arial" w:eastAsia="Times New Roman" w:hAnsi="Arial" w:cs="Arial"/>
                <w:color w:val="404040"/>
                <w:sz w:val="14"/>
                <w:szCs w:val="14"/>
              </w:rPr>
              <w:t> </w:t>
            </w:r>
          </w:p>
        </w:tc>
        <w:tc>
          <w:tcPr>
            <w:tcW w:w="860" w:type="dxa"/>
            <w:vMerge/>
            <w:shd w:val="clear" w:color="auto" w:fill="BDD6EE"/>
            <w:vAlign w:val="center"/>
            <w:hideMark/>
          </w:tcPr>
          <w:p w:rsidR="001947D7" w:rsidRPr="001947D7" w:rsidRDefault="001947D7" w:rsidP="001947D7">
            <w:pPr>
              <w:spacing w:after="0" w:line="240" w:lineRule="auto"/>
              <w:rPr>
                <w:rFonts w:ascii="Arial" w:eastAsia="Times New Roman" w:hAnsi="Arial" w:cs="Arial"/>
                <w:b/>
                <w:bCs/>
                <w:color w:val="404040"/>
                <w:sz w:val="14"/>
                <w:szCs w:val="14"/>
              </w:rPr>
            </w:pPr>
          </w:p>
        </w:tc>
      </w:tr>
      <w:tr w:rsidR="001947D7" w:rsidRPr="001947D7" w:rsidTr="001947D7">
        <w:trPr>
          <w:trHeight w:val="173"/>
          <w:jc w:val="center"/>
        </w:trPr>
        <w:tc>
          <w:tcPr>
            <w:tcW w:w="1555" w:type="dxa"/>
            <w:vMerge/>
            <w:shd w:val="clear" w:color="auto" w:fill="BDD6EE"/>
            <w:vAlign w:val="center"/>
            <w:hideMark/>
          </w:tcPr>
          <w:p w:rsidR="001947D7" w:rsidRPr="001947D7" w:rsidRDefault="001947D7" w:rsidP="001947D7">
            <w:pPr>
              <w:spacing w:after="0" w:line="240" w:lineRule="auto"/>
              <w:rPr>
                <w:rFonts w:ascii="Arial" w:eastAsia="Times New Roman" w:hAnsi="Arial" w:cs="Arial"/>
                <w:color w:val="404040"/>
                <w:sz w:val="14"/>
                <w:szCs w:val="14"/>
              </w:rPr>
            </w:pPr>
          </w:p>
        </w:tc>
        <w:tc>
          <w:tcPr>
            <w:tcW w:w="692" w:type="dxa"/>
            <w:vMerge/>
            <w:shd w:val="clear" w:color="auto" w:fill="BDD6EE"/>
            <w:vAlign w:val="center"/>
            <w:hideMark/>
          </w:tcPr>
          <w:p w:rsidR="001947D7" w:rsidRPr="001947D7" w:rsidRDefault="001947D7" w:rsidP="001947D7">
            <w:pPr>
              <w:spacing w:after="0" w:line="240" w:lineRule="auto"/>
              <w:rPr>
                <w:rFonts w:ascii="Arial" w:eastAsia="Times New Roman" w:hAnsi="Arial" w:cs="Arial"/>
                <w:color w:val="404040"/>
                <w:sz w:val="14"/>
                <w:szCs w:val="14"/>
              </w:rPr>
            </w:pPr>
          </w:p>
        </w:tc>
        <w:tc>
          <w:tcPr>
            <w:tcW w:w="337"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r w:rsidRPr="001947D7">
              <w:rPr>
                <w:rFonts w:ascii="Arial" w:eastAsia="Times New Roman" w:hAnsi="Arial" w:cs="Arial"/>
                <w:color w:val="404040"/>
                <w:sz w:val="14"/>
                <w:szCs w:val="14"/>
              </w:rPr>
              <w:br/>
              <w:t>1</w:t>
            </w:r>
          </w:p>
        </w:tc>
        <w:tc>
          <w:tcPr>
            <w:tcW w:w="329"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 2</w:t>
            </w:r>
          </w:p>
        </w:tc>
        <w:tc>
          <w:tcPr>
            <w:tcW w:w="328"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 3</w:t>
            </w:r>
          </w:p>
        </w:tc>
        <w:tc>
          <w:tcPr>
            <w:tcW w:w="356"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r w:rsidRPr="001947D7">
              <w:rPr>
                <w:rFonts w:ascii="Arial" w:eastAsia="Times New Roman" w:hAnsi="Arial" w:cs="Arial"/>
                <w:color w:val="404040"/>
                <w:sz w:val="14"/>
                <w:szCs w:val="14"/>
              </w:rPr>
              <w:br/>
              <w:t>4</w:t>
            </w:r>
          </w:p>
        </w:tc>
        <w:tc>
          <w:tcPr>
            <w:tcW w:w="334"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 5</w:t>
            </w:r>
          </w:p>
        </w:tc>
        <w:tc>
          <w:tcPr>
            <w:tcW w:w="328"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 6</w:t>
            </w:r>
          </w:p>
        </w:tc>
        <w:tc>
          <w:tcPr>
            <w:tcW w:w="356"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r w:rsidRPr="001947D7">
              <w:rPr>
                <w:rFonts w:ascii="Arial" w:eastAsia="Times New Roman" w:hAnsi="Arial" w:cs="Arial"/>
                <w:color w:val="404040"/>
                <w:sz w:val="14"/>
                <w:szCs w:val="14"/>
              </w:rPr>
              <w:br/>
              <w:t>7</w:t>
            </w:r>
          </w:p>
        </w:tc>
        <w:tc>
          <w:tcPr>
            <w:tcW w:w="334"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 8</w:t>
            </w:r>
          </w:p>
        </w:tc>
        <w:tc>
          <w:tcPr>
            <w:tcW w:w="328"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 9</w:t>
            </w:r>
          </w:p>
        </w:tc>
        <w:tc>
          <w:tcPr>
            <w:tcW w:w="445"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r w:rsidRPr="001947D7">
              <w:rPr>
                <w:rFonts w:ascii="Arial" w:eastAsia="Times New Roman" w:hAnsi="Arial" w:cs="Arial"/>
                <w:color w:val="404040"/>
                <w:sz w:val="14"/>
                <w:szCs w:val="14"/>
              </w:rPr>
              <w:br/>
              <w:t>10</w:t>
            </w:r>
          </w:p>
        </w:tc>
        <w:tc>
          <w:tcPr>
            <w:tcW w:w="418"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r w:rsidRPr="001947D7">
              <w:rPr>
                <w:rFonts w:ascii="Arial" w:eastAsia="Times New Roman" w:hAnsi="Arial" w:cs="Arial"/>
                <w:color w:val="404040"/>
                <w:sz w:val="14"/>
                <w:szCs w:val="14"/>
              </w:rPr>
              <w:br/>
              <w:t>11</w:t>
            </w:r>
          </w:p>
        </w:tc>
        <w:tc>
          <w:tcPr>
            <w:tcW w:w="428"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r w:rsidRPr="001947D7">
              <w:rPr>
                <w:rFonts w:ascii="Arial" w:eastAsia="Times New Roman" w:hAnsi="Arial" w:cs="Arial"/>
                <w:color w:val="404040"/>
                <w:sz w:val="14"/>
                <w:szCs w:val="14"/>
              </w:rPr>
              <w:br/>
              <w:t>12</w:t>
            </w:r>
          </w:p>
        </w:tc>
        <w:tc>
          <w:tcPr>
            <w:tcW w:w="428"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r w:rsidRPr="001947D7">
              <w:rPr>
                <w:rFonts w:ascii="Arial" w:eastAsia="Times New Roman" w:hAnsi="Arial" w:cs="Arial"/>
                <w:color w:val="404040"/>
                <w:sz w:val="14"/>
                <w:szCs w:val="14"/>
              </w:rPr>
              <w:br/>
              <w:t>13</w:t>
            </w:r>
          </w:p>
        </w:tc>
        <w:tc>
          <w:tcPr>
            <w:tcW w:w="438"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p>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14</w:t>
            </w:r>
          </w:p>
        </w:tc>
        <w:tc>
          <w:tcPr>
            <w:tcW w:w="428"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p>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15</w:t>
            </w:r>
          </w:p>
        </w:tc>
        <w:tc>
          <w:tcPr>
            <w:tcW w:w="213" w:type="dxa"/>
            <w:shd w:val="clear" w:color="auto" w:fill="D9E2F3"/>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V</w:t>
            </w:r>
          </w:p>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16</w:t>
            </w:r>
          </w:p>
        </w:tc>
        <w:tc>
          <w:tcPr>
            <w:tcW w:w="860" w:type="dxa"/>
            <w:shd w:val="clear" w:color="auto" w:fill="BDD6EE"/>
            <w:vAlign w:val="center"/>
            <w:hideMark/>
          </w:tcPr>
          <w:p w:rsidR="001947D7" w:rsidRPr="001947D7" w:rsidRDefault="001947D7" w:rsidP="001947D7">
            <w:pPr>
              <w:spacing w:after="0" w:line="240" w:lineRule="auto"/>
              <w:rPr>
                <w:rFonts w:ascii="Arial" w:eastAsia="Times New Roman" w:hAnsi="Arial" w:cs="Arial"/>
                <w:b/>
                <w:bCs/>
                <w:color w:val="404040"/>
                <w:sz w:val="14"/>
                <w:szCs w:val="14"/>
              </w:rPr>
            </w:pPr>
          </w:p>
        </w:tc>
      </w:tr>
      <w:tr w:rsidR="001947D7" w:rsidRPr="001947D7" w:rsidTr="001947D7">
        <w:trPr>
          <w:trHeight w:val="279"/>
          <w:jc w:val="center"/>
        </w:trPr>
        <w:tc>
          <w:tcPr>
            <w:tcW w:w="1555" w:type="dxa"/>
            <w:shd w:val="clear" w:color="auto" w:fill="auto"/>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 xml:space="preserve">Manejo integral de residuos </w:t>
            </w:r>
          </w:p>
        </w:tc>
        <w:tc>
          <w:tcPr>
            <w:tcW w:w="692" w:type="dxa"/>
            <w:shd w:val="clear" w:color="auto" w:fill="D9E2F3"/>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1A ETAPA</w:t>
            </w:r>
          </w:p>
        </w:tc>
        <w:tc>
          <w:tcPr>
            <w:tcW w:w="337"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9"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45"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1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3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213"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860"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4.4</w:t>
            </w:r>
          </w:p>
        </w:tc>
      </w:tr>
      <w:tr w:rsidR="001947D7" w:rsidRPr="001947D7" w:rsidTr="001947D7">
        <w:trPr>
          <w:trHeight w:val="279"/>
          <w:jc w:val="center"/>
        </w:trPr>
        <w:tc>
          <w:tcPr>
            <w:tcW w:w="1555" w:type="dxa"/>
            <w:shd w:val="clear" w:color="auto" w:fill="FFF2CC"/>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Puente Nichupté</w:t>
            </w:r>
          </w:p>
        </w:tc>
        <w:tc>
          <w:tcPr>
            <w:tcW w:w="692" w:type="dxa"/>
            <w:shd w:val="clear" w:color="auto" w:fill="FFF2CC"/>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 xml:space="preserve"> 1A ETAPA</w:t>
            </w:r>
          </w:p>
        </w:tc>
        <w:tc>
          <w:tcPr>
            <w:tcW w:w="337"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9"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34"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28"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34"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28"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45"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18"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28"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28"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38"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28"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213"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860" w:type="dxa"/>
            <w:shd w:val="clear" w:color="auto" w:fill="FFF2CC"/>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4.3**</w:t>
            </w:r>
          </w:p>
        </w:tc>
      </w:tr>
      <w:tr w:rsidR="001947D7" w:rsidRPr="001947D7" w:rsidTr="001947D7">
        <w:trPr>
          <w:trHeight w:val="279"/>
          <w:jc w:val="center"/>
        </w:trPr>
        <w:tc>
          <w:tcPr>
            <w:tcW w:w="1555" w:type="dxa"/>
            <w:shd w:val="clear" w:color="auto" w:fill="auto"/>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Ampliar y modernizar la carretera Bacalar-Tulum</w:t>
            </w:r>
          </w:p>
        </w:tc>
        <w:tc>
          <w:tcPr>
            <w:tcW w:w="692" w:type="dxa"/>
            <w:shd w:val="clear" w:color="auto" w:fill="D9E2F3"/>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1A ETAPA</w:t>
            </w:r>
          </w:p>
        </w:tc>
        <w:tc>
          <w:tcPr>
            <w:tcW w:w="337"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9"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45"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1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3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213"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860"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4.0</w:t>
            </w:r>
          </w:p>
        </w:tc>
      </w:tr>
      <w:tr w:rsidR="001947D7" w:rsidRPr="001947D7" w:rsidTr="001947D7">
        <w:trPr>
          <w:trHeight w:val="279"/>
          <w:jc w:val="center"/>
        </w:trPr>
        <w:tc>
          <w:tcPr>
            <w:tcW w:w="1555" w:type="dxa"/>
            <w:shd w:val="clear" w:color="auto" w:fill="auto"/>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Parque de la Equidad Cancún</w:t>
            </w:r>
          </w:p>
        </w:tc>
        <w:tc>
          <w:tcPr>
            <w:tcW w:w="692" w:type="dxa"/>
            <w:shd w:val="clear" w:color="auto" w:fill="D9E2F3"/>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1A ETAPA</w:t>
            </w:r>
          </w:p>
        </w:tc>
        <w:tc>
          <w:tcPr>
            <w:tcW w:w="337"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9"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45"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1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3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213"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860"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3.9</w:t>
            </w:r>
          </w:p>
        </w:tc>
      </w:tr>
      <w:tr w:rsidR="001947D7" w:rsidRPr="001947D7" w:rsidTr="001947D7">
        <w:trPr>
          <w:trHeight w:val="279"/>
          <w:jc w:val="center"/>
        </w:trPr>
        <w:tc>
          <w:tcPr>
            <w:tcW w:w="1555" w:type="dxa"/>
            <w:shd w:val="clear" w:color="auto" w:fill="auto"/>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 xml:space="preserve">Tren express Cancún -  Tulum </w:t>
            </w:r>
          </w:p>
        </w:tc>
        <w:tc>
          <w:tcPr>
            <w:tcW w:w="692" w:type="dxa"/>
            <w:shd w:val="clear" w:color="auto" w:fill="D9E2F3"/>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1A ETAPA</w:t>
            </w:r>
          </w:p>
        </w:tc>
        <w:tc>
          <w:tcPr>
            <w:tcW w:w="337"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29"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45"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1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3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213"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860"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3.7</w:t>
            </w:r>
          </w:p>
        </w:tc>
      </w:tr>
      <w:tr w:rsidR="001947D7" w:rsidRPr="001947D7" w:rsidTr="001947D7">
        <w:trPr>
          <w:trHeight w:val="279"/>
          <w:jc w:val="center"/>
        </w:trPr>
        <w:tc>
          <w:tcPr>
            <w:tcW w:w="1555" w:type="dxa"/>
            <w:shd w:val="clear" w:color="auto" w:fill="auto"/>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Red estatal de Aeropuertos</w:t>
            </w:r>
          </w:p>
        </w:tc>
        <w:tc>
          <w:tcPr>
            <w:tcW w:w="692"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1A ETAPA</w:t>
            </w:r>
          </w:p>
        </w:tc>
        <w:tc>
          <w:tcPr>
            <w:tcW w:w="337"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9"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56"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34"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56"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34"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45"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1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3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213"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860"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3.4</w:t>
            </w:r>
          </w:p>
        </w:tc>
      </w:tr>
      <w:tr w:rsidR="001947D7" w:rsidRPr="001947D7" w:rsidTr="001947D7">
        <w:trPr>
          <w:trHeight w:val="279"/>
          <w:jc w:val="center"/>
        </w:trPr>
        <w:tc>
          <w:tcPr>
            <w:tcW w:w="1555" w:type="dxa"/>
            <w:shd w:val="clear" w:color="auto" w:fill="auto"/>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Ciudad Administrativa, Chetumal</w:t>
            </w:r>
          </w:p>
        </w:tc>
        <w:tc>
          <w:tcPr>
            <w:tcW w:w="692" w:type="dxa"/>
            <w:shd w:val="clear" w:color="auto" w:fill="D9E2F3"/>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1A ETAPA</w:t>
            </w:r>
          </w:p>
        </w:tc>
        <w:tc>
          <w:tcPr>
            <w:tcW w:w="337"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9"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56"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34"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45"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1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3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28"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213"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860" w:type="dxa"/>
            <w:shd w:val="clear" w:color="auto" w:fill="auto"/>
            <w:noWrap/>
            <w:vAlign w:val="center"/>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3.5</w:t>
            </w:r>
          </w:p>
        </w:tc>
      </w:tr>
      <w:tr w:rsidR="001947D7" w:rsidRPr="001947D7" w:rsidTr="001947D7">
        <w:trPr>
          <w:trHeight w:val="279"/>
          <w:jc w:val="center"/>
        </w:trPr>
        <w:tc>
          <w:tcPr>
            <w:tcW w:w="1555" w:type="dxa"/>
            <w:shd w:val="clear" w:color="auto" w:fill="auto"/>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CERESO</w:t>
            </w:r>
            <w:r w:rsidRPr="001947D7">
              <w:rPr>
                <w:rFonts w:ascii="Arial" w:eastAsia="Times New Roman" w:hAnsi="Arial" w:cs="Arial"/>
                <w:color w:val="404040"/>
                <w:sz w:val="14"/>
                <w:szCs w:val="14"/>
                <w:vertAlign w:val="superscript"/>
              </w:rPr>
              <w:footnoteReference w:id="50"/>
            </w:r>
            <w:r w:rsidRPr="001947D7">
              <w:rPr>
                <w:rFonts w:ascii="Arial" w:eastAsia="Times New Roman" w:hAnsi="Arial" w:cs="Arial"/>
                <w:color w:val="404040"/>
                <w:sz w:val="14"/>
                <w:szCs w:val="14"/>
              </w:rPr>
              <w:t xml:space="preserve"> en la Zona Norte del Estado de Quintana Roo</w:t>
            </w:r>
          </w:p>
        </w:tc>
        <w:tc>
          <w:tcPr>
            <w:tcW w:w="692"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1A ETAPA</w:t>
            </w:r>
          </w:p>
        </w:tc>
        <w:tc>
          <w:tcPr>
            <w:tcW w:w="337"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9"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1</w:t>
            </w:r>
          </w:p>
        </w:tc>
        <w:tc>
          <w:tcPr>
            <w:tcW w:w="334"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34"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45"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1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3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213"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860"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3.3</w:t>
            </w:r>
          </w:p>
        </w:tc>
      </w:tr>
      <w:tr w:rsidR="001947D7" w:rsidRPr="001947D7" w:rsidTr="001947D7">
        <w:trPr>
          <w:trHeight w:val="279"/>
          <w:jc w:val="center"/>
        </w:trPr>
        <w:tc>
          <w:tcPr>
            <w:tcW w:w="1555" w:type="dxa"/>
            <w:shd w:val="clear" w:color="auto" w:fill="auto"/>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Recinto ferial, Benito Juárez</w:t>
            </w:r>
          </w:p>
        </w:tc>
        <w:tc>
          <w:tcPr>
            <w:tcW w:w="692" w:type="dxa"/>
            <w:shd w:val="clear" w:color="auto" w:fill="D9E2F3"/>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 xml:space="preserve"> 1A ETAPA</w:t>
            </w:r>
          </w:p>
        </w:tc>
        <w:tc>
          <w:tcPr>
            <w:tcW w:w="337"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29"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56"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34"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56"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334"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5</w:t>
            </w:r>
          </w:p>
        </w:tc>
        <w:tc>
          <w:tcPr>
            <w:tcW w:w="3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45"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1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2</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43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428"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4</w:t>
            </w:r>
          </w:p>
        </w:tc>
        <w:tc>
          <w:tcPr>
            <w:tcW w:w="213"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w:t>
            </w:r>
          </w:p>
        </w:tc>
        <w:tc>
          <w:tcPr>
            <w:tcW w:w="860" w:type="dxa"/>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404040"/>
                <w:sz w:val="14"/>
                <w:szCs w:val="14"/>
              </w:rPr>
            </w:pPr>
            <w:r w:rsidRPr="001947D7">
              <w:rPr>
                <w:rFonts w:ascii="Arial" w:eastAsia="Times New Roman" w:hAnsi="Arial" w:cs="Arial"/>
                <w:color w:val="404040"/>
                <w:sz w:val="14"/>
                <w:szCs w:val="14"/>
              </w:rPr>
              <w:t>3.3</w:t>
            </w:r>
          </w:p>
        </w:tc>
      </w:tr>
    </w:tbl>
    <w:p w:rsidR="00667CB8" w:rsidRDefault="00667CB8" w:rsidP="00F176E5">
      <w:pPr>
        <w:spacing w:after="0" w:line="240" w:lineRule="auto"/>
        <w:jc w:val="center"/>
        <w:rPr>
          <w:rFonts w:ascii="Arial" w:eastAsia="Times New Roman" w:hAnsi="Arial" w:cs="Arial"/>
          <w:b/>
          <w:sz w:val="14"/>
          <w:szCs w:val="24"/>
          <w:lang w:eastAsia="es-ES"/>
        </w:rPr>
      </w:pPr>
    </w:p>
    <w:p w:rsidR="00F176E5" w:rsidRDefault="001947D7" w:rsidP="00F176E5">
      <w:pPr>
        <w:spacing w:after="0" w:line="240" w:lineRule="auto"/>
        <w:jc w:val="center"/>
        <w:rPr>
          <w:rFonts w:ascii="Arial" w:eastAsia="Times New Roman" w:hAnsi="Arial" w:cs="Arial"/>
          <w:sz w:val="14"/>
          <w:szCs w:val="16"/>
          <w:lang w:eastAsia="es-ES"/>
        </w:rPr>
      </w:pPr>
      <w:r w:rsidRPr="001947D7">
        <w:rPr>
          <w:rFonts w:ascii="Arial" w:eastAsia="Times New Roman" w:hAnsi="Arial" w:cs="Arial"/>
          <w:b/>
          <w:sz w:val="14"/>
          <w:szCs w:val="24"/>
          <w:lang w:eastAsia="es-ES"/>
        </w:rPr>
        <w:t>Fuente</w:t>
      </w:r>
      <w:r w:rsidRPr="001947D7">
        <w:rPr>
          <w:rFonts w:ascii="Arial" w:eastAsia="Times New Roman" w:hAnsi="Arial" w:cs="Arial"/>
          <w:b/>
          <w:sz w:val="14"/>
          <w:szCs w:val="16"/>
          <w:lang w:eastAsia="es-ES"/>
        </w:rPr>
        <w:t>:</w:t>
      </w:r>
      <w:r w:rsidRPr="001947D7">
        <w:rPr>
          <w:rFonts w:ascii="Arial" w:eastAsia="Times New Roman" w:hAnsi="Arial" w:cs="Arial"/>
          <w:sz w:val="14"/>
          <w:szCs w:val="16"/>
          <w:lang w:eastAsia="es-ES"/>
        </w:rPr>
        <w:t xml:space="preserve"> Nota Referente a la Evolución de la Cartera de Proyectos. Origen, Desarrollo y Actualización de la Cartera de Proyectos de la Agencia</w:t>
      </w:r>
    </w:p>
    <w:p w:rsidR="001947D7" w:rsidRPr="001947D7" w:rsidRDefault="00F176E5" w:rsidP="00F176E5">
      <w:pPr>
        <w:spacing w:after="0" w:line="240" w:lineRule="auto"/>
        <w:jc w:val="both"/>
        <w:rPr>
          <w:rFonts w:ascii="Arial" w:eastAsia="Times New Roman" w:hAnsi="Arial" w:cs="Arial"/>
          <w:sz w:val="14"/>
          <w:szCs w:val="16"/>
          <w:lang w:eastAsia="es-ES"/>
        </w:rPr>
      </w:pPr>
      <w:r>
        <w:rPr>
          <w:rFonts w:ascii="Arial" w:eastAsia="Times New Roman" w:hAnsi="Arial" w:cs="Arial"/>
          <w:sz w:val="14"/>
          <w:szCs w:val="16"/>
          <w:lang w:eastAsia="es-ES"/>
        </w:rPr>
        <w:t xml:space="preserve">    </w:t>
      </w:r>
      <w:r w:rsidR="001947D7" w:rsidRPr="001947D7">
        <w:rPr>
          <w:rFonts w:ascii="Arial" w:eastAsia="Times New Roman" w:hAnsi="Arial" w:cs="Arial"/>
          <w:sz w:val="14"/>
          <w:szCs w:val="16"/>
          <w:lang w:eastAsia="es-ES"/>
        </w:rPr>
        <w:t>de Proyectos Estratégicos del Estado de Quintana Roo, proporcionada por la AGEPRO.</w:t>
      </w:r>
    </w:p>
    <w:p w:rsidR="001947D7" w:rsidRPr="001947D7" w:rsidRDefault="001947D7" w:rsidP="001947D7">
      <w:pPr>
        <w:spacing w:after="0" w:line="240" w:lineRule="auto"/>
        <w:jc w:val="both"/>
        <w:rPr>
          <w:rFonts w:ascii="Arial" w:eastAsia="Times New Roman" w:hAnsi="Arial" w:cs="Arial"/>
          <w:sz w:val="14"/>
          <w:szCs w:val="16"/>
          <w:lang w:eastAsia="es-ES"/>
        </w:rPr>
      </w:pPr>
    </w:p>
    <w:p w:rsidR="001947D7" w:rsidRDefault="001947D7" w:rsidP="001947D7">
      <w:pPr>
        <w:tabs>
          <w:tab w:val="left" w:pos="1560"/>
        </w:tabs>
        <w:spacing w:after="0"/>
        <w:jc w:val="both"/>
        <w:rPr>
          <w:rFonts w:ascii="Arial" w:eastAsia="Times New Roman" w:hAnsi="Arial" w:cs="Arial"/>
          <w:sz w:val="24"/>
          <w:szCs w:val="24"/>
          <w:lang w:eastAsia="es-ES"/>
        </w:rPr>
      </w:pPr>
    </w:p>
    <w:p w:rsidR="00667CB8" w:rsidRDefault="00667CB8" w:rsidP="001947D7">
      <w:pPr>
        <w:tabs>
          <w:tab w:val="left" w:pos="1560"/>
        </w:tabs>
        <w:spacing w:after="0"/>
        <w:jc w:val="both"/>
        <w:rPr>
          <w:rFonts w:ascii="Arial" w:eastAsia="Times New Roman" w:hAnsi="Arial" w:cs="Arial"/>
          <w:sz w:val="24"/>
          <w:szCs w:val="24"/>
          <w:lang w:eastAsia="es-ES"/>
        </w:rPr>
      </w:pPr>
    </w:p>
    <w:p w:rsidR="00667CB8" w:rsidRDefault="00667CB8"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Ejemplo:</w:t>
      </w:r>
    </w:p>
    <w:tbl>
      <w:tblPr>
        <w:tblStyle w:val="Tablaconcuadrcula16"/>
        <w:tblW w:w="0" w:type="auto"/>
        <w:jc w:val="center"/>
        <w:tblLook w:val="04A0" w:firstRow="1" w:lastRow="0" w:firstColumn="1" w:lastColumn="0" w:noHBand="0" w:noVBand="1"/>
      </w:tblPr>
      <w:tblGrid>
        <w:gridCol w:w="1980"/>
        <w:gridCol w:w="567"/>
        <w:gridCol w:w="567"/>
        <w:gridCol w:w="5714"/>
      </w:tblGrid>
      <w:tr w:rsidR="001947D7" w:rsidRPr="001947D7" w:rsidTr="001947D7">
        <w:trPr>
          <w:jc w:val="center"/>
        </w:trPr>
        <w:tc>
          <w:tcPr>
            <w:tcW w:w="1980" w:type="dxa"/>
            <w:shd w:val="clear" w:color="auto" w:fill="DEEAF6"/>
          </w:tcPr>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PROYECTO</w:t>
            </w:r>
          </w:p>
        </w:tc>
        <w:tc>
          <w:tcPr>
            <w:tcW w:w="1134" w:type="dxa"/>
            <w:gridSpan w:val="2"/>
            <w:shd w:val="clear" w:color="auto" w:fill="DEEAF6"/>
          </w:tcPr>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C1*</w:t>
            </w:r>
          </w:p>
        </w:tc>
        <w:tc>
          <w:tcPr>
            <w:tcW w:w="5714" w:type="dxa"/>
            <w:shd w:val="clear" w:color="auto" w:fill="DEEAF6"/>
          </w:tcPr>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Valor del índice de elegibilidad = 5</w:t>
            </w:r>
          </w:p>
        </w:tc>
      </w:tr>
      <w:tr w:rsidR="001947D7" w:rsidRPr="001947D7" w:rsidTr="001947D7">
        <w:trPr>
          <w:jc w:val="center"/>
        </w:trPr>
        <w:tc>
          <w:tcPr>
            <w:tcW w:w="1980" w:type="dxa"/>
            <w:vMerge w:val="restart"/>
            <w:vAlign w:val="center"/>
          </w:tcPr>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Cs w:val="24"/>
                <w:lang w:eastAsia="es-ES"/>
              </w:rPr>
              <w:t>Puente Vehicular Nichupté</w:t>
            </w:r>
          </w:p>
        </w:tc>
        <w:tc>
          <w:tcPr>
            <w:tcW w:w="567" w:type="dxa"/>
          </w:tcPr>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V1</w:t>
            </w:r>
          </w:p>
        </w:tc>
        <w:tc>
          <w:tcPr>
            <w:tcW w:w="567" w:type="dxa"/>
          </w:tcPr>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V2</w:t>
            </w:r>
          </w:p>
        </w:tc>
        <w:tc>
          <w:tcPr>
            <w:tcW w:w="5714" w:type="dxa"/>
            <w:vMerge w:val="restart"/>
          </w:tcPr>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 w:val="16"/>
                <w:szCs w:val="24"/>
                <w:lang w:eastAsia="es-ES"/>
              </w:rPr>
              <w:t>Definitivamente es conveniente usar un esquema de asociación público privada</w:t>
            </w:r>
          </w:p>
        </w:tc>
      </w:tr>
      <w:tr w:rsidR="001947D7" w:rsidRPr="001947D7" w:rsidTr="001947D7">
        <w:trPr>
          <w:jc w:val="center"/>
        </w:trPr>
        <w:tc>
          <w:tcPr>
            <w:tcW w:w="1980" w:type="dxa"/>
            <w:vMerge/>
          </w:tcPr>
          <w:p w:rsidR="001947D7" w:rsidRPr="001947D7" w:rsidRDefault="001947D7" w:rsidP="001947D7">
            <w:pPr>
              <w:tabs>
                <w:tab w:val="left" w:pos="1560"/>
              </w:tabs>
              <w:spacing w:line="276" w:lineRule="auto"/>
              <w:jc w:val="both"/>
              <w:rPr>
                <w:rFonts w:ascii="Arial" w:hAnsi="Arial" w:cs="Arial"/>
                <w:szCs w:val="24"/>
                <w:lang w:eastAsia="es-ES"/>
              </w:rPr>
            </w:pPr>
          </w:p>
        </w:tc>
        <w:tc>
          <w:tcPr>
            <w:tcW w:w="567" w:type="dxa"/>
          </w:tcPr>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5**</w:t>
            </w:r>
          </w:p>
        </w:tc>
        <w:tc>
          <w:tcPr>
            <w:tcW w:w="567" w:type="dxa"/>
          </w:tcPr>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5**</w:t>
            </w:r>
          </w:p>
        </w:tc>
        <w:tc>
          <w:tcPr>
            <w:tcW w:w="5714" w:type="dxa"/>
            <w:vMerge/>
          </w:tcPr>
          <w:p w:rsidR="001947D7" w:rsidRPr="001947D7" w:rsidRDefault="001947D7" w:rsidP="001947D7">
            <w:pPr>
              <w:tabs>
                <w:tab w:val="left" w:pos="1560"/>
              </w:tabs>
              <w:spacing w:line="276" w:lineRule="auto"/>
              <w:jc w:val="both"/>
              <w:rPr>
                <w:rFonts w:ascii="Arial" w:hAnsi="Arial" w:cs="Arial"/>
                <w:szCs w:val="24"/>
                <w:lang w:eastAsia="es-ES"/>
              </w:rPr>
            </w:pPr>
          </w:p>
        </w:tc>
      </w:tr>
    </w:tbl>
    <w:p w:rsidR="001947D7" w:rsidRPr="001947D7" w:rsidRDefault="001947D7" w:rsidP="001947D7">
      <w:pPr>
        <w:tabs>
          <w:tab w:val="left" w:pos="1560"/>
        </w:tabs>
        <w:spacing w:after="0"/>
        <w:jc w:val="center"/>
        <w:rPr>
          <w:rFonts w:ascii="Arial" w:eastAsia="Times New Roman" w:hAnsi="Arial" w:cs="Arial"/>
          <w:sz w:val="14"/>
          <w:szCs w:val="24"/>
          <w:lang w:eastAsia="es-ES"/>
        </w:rPr>
      </w:pPr>
      <w:r w:rsidRPr="001947D7">
        <w:rPr>
          <w:rFonts w:ascii="Arial" w:eastAsia="Times New Roman" w:hAnsi="Arial" w:cs="Arial"/>
          <w:sz w:val="14"/>
          <w:szCs w:val="24"/>
          <w:lang w:eastAsia="es-ES"/>
        </w:rPr>
        <w:t>*Criterio 1 – Estratégico; V1, V2 = variables; **Tabla 19 Valoración de proyectos</w:t>
      </w:r>
    </w:p>
    <w:p w:rsidR="00F176E5" w:rsidRDefault="00F176E5"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Estas dos variables se multiplican por la ponderación correspondiente al mismo criterio, en este caso 0.05 (valor de la ponderación del criterio Estratégico</w:t>
      </w:r>
      <w:r w:rsidRPr="001947D7">
        <w:rPr>
          <w:rFonts w:ascii="Arial" w:eastAsia="Times New Roman" w:hAnsi="Arial" w:cs="Arial"/>
          <w:sz w:val="24"/>
          <w:szCs w:val="24"/>
          <w:vertAlign w:val="superscript"/>
          <w:lang w:eastAsia="es-ES"/>
        </w:rPr>
        <w:footnoteReference w:id="51"/>
      </w:r>
      <w:r w:rsidRPr="001947D7">
        <w:rPr>
          <w:rFonts w:ascii="Arial" w:eastAsia="Times New Roman" w:hAnsi="Arial" w:cs="Arial"/>
          <w:sz w:val="24"/>
          <w:szCs w:val="24"/>
          <w:lang w:eastAsia="es-ES"/>
        </w:rPr>
        <w:t>), como se señala a continuación:</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tbl>
      <w:tblPr>
        <w:tblStyle w:val="Tablaconcuadrcula16"/>
        <w:tblW w:w="0" w:type="auto"/>
        <w:jc w:val="center"/>
        <w:tblLook w:val="04A0" w:firstRow="1" w:lastRow="0" w:firstColumn="1" w:lastColumn="0" w:noHBand="0" w:noVBand="1"/>
      </w:tblPr>
      <w:tblGrid>
        <w:gridCol w:w="4634"/>
        <w:gridCol w:w="4570"/>
      </w:tblGrid>
      <w:tr w:rsidR="001947D7" w:rsidRPr="001947D7" w:rsidTr="001947D7">
        <w:trPr>
          <w:jc w:val="center"/>
        </w:trPr>
        <w:tc>
          <w:tcPr>
            <w:tcW w:w="0" w:type="auto"/>
          </w:tcPr>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Cs w:val="24"/>
                <w:lang w:eastAsia="es-ES"/>
              </w:rPr>
              <w:t xml:space="preserve">    </w:t>
            </w:r>
          </w:p>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 xml:space="preserve">V1 </w:t>
            </w:r>
            <w:r w:rsidRPr="001947D7">
              <w:rPr>
                <w:rFonts w:ascii="Arial" w:hAnsi="Arial" w:cs="Arial"/>
                <w:szCs w:val="24"/>
                <w:lang w:eastAsia="es-ES"/>
              </w:rPr>
              <w:sym w:font="Wingdings" w:char="F0E0"/>
            </w:r>
            <w:r w:rsidRPr="001947D7">
              <w:rPr>
                <w:rFonts w:ascii="Arial" w:hAnsi="Arial" w:cs="Arial"/>
                <w:szCs w:val="24"/>
                <w:lang w:eastAsia="es-ES"/>
              </w:rPr>
              <w:t xml:space="preserve">            5 x 0.05 = 0.25</w:t>
            </w:r>
          </w:p>
          <w:p w:rsidR="001947D7" w:rsidRPr="001947D7" w:rsidRDefault="001947D7" w:rsidP="001947D7">
            <w:pPr>
              <w:tabs>
                <w:tab w:val="left" w:pos="1560"/>
              </w:tabs>
              <w:spacing w:line="276" w:lineRule="auto"/>
              <w:jc w:val="both"/>
              <w:rPr>
                <w:rFonts w:ascii="Arial" w:hAnsi="Arial" w:cs="Arial"/>
                <w:szCs w:val="24"/>
                <w:lang w:eastAsia="es-ES"/>
              </w:rPr>
            </w:pPr>
          </w:p>
        </w:tc>
        <w:tc>
          <w:tcPr>
            <w:tcW w:w="0" w:type="auto"/>
          </w:tcPr>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Cs w:val="24"/>
                <w:lang w:eastAsia="es-ES"/>
              </w:rPr>
              <w:t xml:space="preserve">     </w:t>
            </w:r>
          </w:p>
          <w:p w:rsidR="001947D7" w:rsidRPr="001947D7" w:rsidRDefault="001947D7" w:rsidP="001947D7">
            <w:pPr>
              <w:tabs>
                <w:tab w:val="left" w:pos="1560"/>
              </w:tabs>
              <w:spacing w:line="276" w:lineRule="auto"/>
              <w:jc w:val="center"/>
              <w:rPr>
                <w:rFonts w:ascii="Arial" w:hAnsi="Arial" w:cs="Arial"/>
                <w:szCs w:val="24"/>
                <w:lang w:eastAsia="es-ES"/>
              </w:rPr>
            </w:pPr>
            <w:r w:rsidRPr="001947D7">
              <w:rPr>
                <w:rFonts w:ascii="Arial" w:hAnsi="Arial" w:cs="Arial"/>
                <w:szCs w:val="24"/>
                <w:lang w:eastAsia="es-ES"/>
              </w:rPr>
              <w:t xml:space="preserve">V2 </w:t>
            </w:r>
            <w:r w:rsidRPr="001947D7">
              <w:rPr>
                <w:rFonts w:ascii="Arial" w:hAnsi="Arial" w:cs="Arial"/>
                <w:szCs w:val="24"/>
                <w:lang w:eastAsia="es-ES"/>
              </w:rPr>
              <w:sym w:font="Wingdings" w:char="F0E0"/>
            </w:r>
            <w:r w:rsidRPr="001947D7">
              <w:rPr>
                <w:rFonts w:ascii="Arial" w:hAnsi="Arial" w:cs="Arial"/>
                <w:szCs w:val="24"/>
                <w:lang w:eastAsia="es-ES"/>
              </w:rPr>
              <w:t xml:space="preserve">             5 x 0.05 = 0.25</w:t>
            </w:r>
          </w:p>
        </w:tc>
      </w:tr>
      <w:tr w:rsidR="001947D7" w:rsidRPr="001947D7" w:rsidTr="001947D7">
        <w:trPr>
          <w:jc w:val="center"/>
        </w:trPr>
        <w:tc>
          <w:tcPr>
            <w:tcW w:w="0" w:type="auto"/>
            <w:gridSpan w:val="2"/>
            <w:vAlign w:val="center"/>
          </w:tcPr>
          <w:p w:rsidR="001947D7" w:rsidRPr="001947D7" w:rsidRDefault="001947D7" w:rsidP="001947D7">
            <w:pPr>
              <w:tabs>
                <w:tab w:val="left" w:pos="1560"/>
              </w:tabs>
              <w:spacing w:line="276" w:lineRule="auto"/>
              <w:jc w:val="both"/>
              <w:rPr>
                <w:rFonts w:ascii="Arial" w:hAnsi="Arial" w:cs="Arial"/>
                <w:szCs w:val="24"/>
                <w:lang w:eastAsia="es-ES"/>
              </w:rPr>
            </w:pPr>
          </w:p>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Cs w:val="24"/>
                <w:lang w:eastAsia="es-ES"/>
              </w:rPr>
              <w:t>V1+V2 = 0.25 + .025 = 0.50; cantidad que dividida entre el número de variables del criterio (2), da por resultado 0.25; [0.50 / 2 = 0.25]</w:t>
            </w:r>
          </w:p>
          <w:p w:rsidR="001947D7" w:rsidRPr="001947D7" w:rsidRDefault="001947D7" w:rsidP="001947D7">
            <w:pPr>
              <w:tabs>
                <w:tab w:val="left" w:pos="1560"/>
              </w:tabs>
              <w:spacing w:line="276" w:lineRule="auto"/>
              <w:jc w:val="both"/>
              <w:rPr>
                <w:rFonts w:ascii="Arial" w:hAnsi="Arial" w:cs="Arial"/>
                <w:szCs w:val="24"/>
                <w:lang w:eastAsia="es-ES"/>
              </w:rPr>
            </w:pPr>
          </w:p>
        </w:tc>
      </w:tr>
      <w:tr w:rsidR="001947D7" w:rsidRPr="001947D7" w:rsidTr="001947D7">
        <w:trPr>
          <w:jc w:val="center"/>
        </w:trPr>
        <w:tc>
          <w:tcPr>
            <w:tcW w:w="0" w:type="auto"/>
            <w:gridSpan w:val="2"/>
          </w:tcPr>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Cs w:val="24"/>
                <w:lang w:eastAsia="es-ES"/>
              </w:rPr>
              <w:t>La suma de las calificaciones de los seis criterios es la calificación final (CF) del proyecto:</w:t>
            </w:r>
          </w:p>
          <w:p w:rsidR="001947D7" w:rsidRPr="001947D7" w:rsidRDefault="001947D7" w:rsidP="001947D7">
            <w:pPr>
              <w:tabs>
                <w:tab w:val="left" w:pos="1560"/>
              </w:tabs>
              <w:spacing w:line="276" w:lineRule="auto"/>
              <w:jc w:val="both"/>
              <w:rPr>
                <w:rFonts w:ascii="Arial" w:hAnsi="Arial" w:cs="Arial"/>
                <w:szCs w:val="24"/>
                <w:lang w:eastAsia="es-ES"/>
              </w:rPr>
            </w:pPr>
          </w:p>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Cs w:val="24"/>
                <w:lang w:eastAsia="es-ES"/>
              </w:rPr>
              <w:t xml:space="preserve">                                                   </w:t>
            </w:r>
            <w:r w:rsidR="00CF3CED">
              <w:rPr>
                <w:rFonts w:ascii="Arial" w:hAnsi="Arial" w:cs="Arial"/>
                <w:szCs w:val="24"/>
                <w:lang w:eastAsia="es-ES"/>
              </w:rPr>
              <w:t>C1 + C2 + C3 + C4 +</w:t>
            </w:r>
            <w:r w:rsidRPr="001947D7">
              <w:rPr>
                <w:rFonts w:ascii="Arial" w:hAnsi="Arial" w:cs="Arial"/>
                <w:szCs w:val="24"/>
                <w:lang w:eastAsia="es-ES"/>
              </w:rPr>
              <w:t xml:space="preserve"> C5 + C6 = CF  </w:t>
            </w:r>
          </w:p>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Cs w:val="24"/>
                <w:lang w:eastAsia="es-ES"/>
              </w:rPr>
              <w:t xml:space="preserve">                                              -------------------------------------------------------</w:t>
            </w:r>
          </w:p>
          <w:p w:rsidR="001947D7" w:rsidRPr="001947D7" w:rsidRDefault="001947D7" w:rsidP="001947D7">
            <w:pPr>
              <w:tabs>
                <w:tab w:val="left" w:pos="1560"/>
              </w:tabs>
              <w:spacing w:line="276" w:lineRule="auto"/>
              <w:jc w:val="both"/>
              <w:rPr>
                <w:rFonts w:ascii="Arial" w:hAnsi="Arial" w:cs="Arial"/>
                <w:szCs w:val="24"/>
                <w:lang w:eastAsia="es-ES"/>
              </w:rPr>
            </w:pPr>
            <w:r w:rsidRPr="001947D7">
              <w:rPr>
                <w:rFonts w:ascii="Arial" w:hAnsi="Arial" w:cs="Arial"/>
                <w:szCs w:val="24"/>
                <w:lang w:eastAsia="es-ES"/>
              </w:rPr>
              <w:t xml:space="preserve">                                                 0.25+1.17+1.03+0.56+0.82+0.45 = 4.3** </w:t>
            </w:r>
            <w:r w:rsidRPr="001947D7">
              <w:rPr>
                <w:rFonts w:ascii="Arial" w:hAnsi="Arial" w:cs="Arial"/>
                <w:sz w:val="16"/>
                <w:szCs w:val="24"/>
                <w:lang w:eastAsia="es-ES"/>
              </w:rPr>
              <w:t>Calificación final Nichupté</w:t>
            </w:r>
          </w:p>
          <w:p w:rsidR="001947D7" w:rsidRPr="001947D7" w:rsidRDefault="001947D7" w:rsidP="001947D7">
            <w:pPr>
              <w:tabs>
                <w:tab w:val="left" w:pos="1560"/>
              </w:tabs>
              <w:spacing w:line="276" w:lineRule="auto"/>
              <w:jc w:val="both"/>
              <w:rPr>
                <w:rFonts w:ascii="Arial" w:hAnsi="Arial" w:cs="Arial"/>
                <w:szCs w:val="24"/>
                <w:lang w:eastAsia="es-ES"/>
              </w:rPr>
            </w:pPr>
          </w:p>
        </w:tc>
      </w:tr>
    </w:tbl>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 xml:space="preserve">Como resultado de la valoración de los criterios, se logró el resultado de priorización con 9 proyectos (tabla 20), lo cual da el posicionamiento real de los mismos. La metodología utilizada para la priorización de proyectos empleada en el año 2018 por la Agencia, consideró la suma total de los 3 criterios que, en su momento, eran los que representaban un desarrollo integral, equitativo y sustentable para el Estado, tal como especifica el Plan Estatal de Desarrollo 2016 – 2022, siendo estos los criterios Estratégicos, Económicos–Financieros y Geográficos. </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El criterio Estratégico considera la vinculación del proyecto con el desarrollo de largo plazo; el criterio económico-financiero determina el atractivo para el sector privado y el Geográfico mide la atención de zonas marginadas, así como la certeza en la tenencia de la tierra.</w:t>
      </w:r>
    </w:p>
    <w:p w:rsidR="009A7C15" w:rsidRDefault="009A7C15" w:rsidP="009A7C15">
      <w:pPr>
        <w:tabs>
          <w:tab w:val="left" w:pos="1560"/>
        </w:tabs>
        <w:spacing w:after="0"/>
        <w:jc w:val="center"/>
        <w:rPr>
          <w:rFonts w:ascii="Arial" w:eastAsia="Times New Roman" w:hAnsi="Arial" w:cs="Arial"/>
          <w:b/>
          <w:sz w:val="20"/>
          <w:szCs w:val="20"/>
          <w:lang w:eastAsia="es-ES"/>
        </w:rPr>
      </w:pPr>
    </w:p>
    <w:p w:rsidR="001947D7" w:rsidRPr="001947D7" w:rsidRDefault="001947D7" w:rsidP="001947D7">
      <w:pPr>
        <w:tabs>
          <w:tab w:val="left" w:pos="1560"/>
        </w:tabs>
        <w:spacing w:after="160"/>
        <w:jc w:val="center"/>
        <w:rPr>
          <w:rFonts w:ascii="Arial" w:eastAsia="Times New Roman" w:hAnsi="Arial" w:cs="Arial"/>
          <w:b/>
          <w:sz w:val="20"/>
          <w:szCs w:val="20"/>
          <w:lang w:eastAsia="es-ES"/>
        </w:rPr>
      </w:pPr>
      <w:r w:rsidRPr="001947D7">
        <w:rPr>
          <w:rFonts w:ascii="Arial" w:eastAsia="Times New Roman" w:hAnsi="Arial" w:cs="Arial"/>
          <w:b/>
          <w:sz w:val="20"/>
          <w:szCs w:val="20"/>
          <w:lang w:eastAsia="es-ES"/>
        </w:rPr>
        <w:t xml:space="preserve">Tabla 20. </w:t>
      </w:r>
      <w:r w:rsidRPr="001947D7">
        <w:rPr>
          <w:rFonts w:ascii="Arial" w:eastAsia="Times New Roman" w:hAnsi="Arial" w:cs="Arial"/>
          <w:sz w:val="20"/>
          <w:szCs w:val="20"/>
          <w:lang w:eastAsia="es-ES"/>
        </w:rPr>
        <w:t>Priorización de proyectos</w:t>
      </w:r>
    </w:p>
    <w:p w:rsidR="001947D7" w:rsidRPr="001947D7" w:rsidRDefault="001947D7" w:rsidP="001947D7">
      <w:pPr>
        <w:tabs>
          <w:tab w:val="left" w:pos="1560"/>
        </w:tabs>
        <w:spacing w:after="160"/>
        <w:jc w:val="center"/>
        <w:rPr>
          <w:rFonts w:ascii="Arial" w:eastAsia="Times New Roman" w:hAnsi="Arial" w:cs="Arial"/>
          <w:sz w:val="24"/>
          <w:szCs w:val="24"/>
          <w:lang w:eastAsia="es-ES"/>
        </w:rPr>
      </w:pPr>
      <w:r w:rsidRPr="001947D7">
        <w:rPr>
          <w:rFonts w:ascii="Times New Roman" w:eastAsia="Times New Roman" w:hAnsi="Times New Roman" w:cs="Times New Roman"/>
          <w:noProof/>
          <w:sz w:val="28"/>
          <w:szCs w:val="24"/>
        </w:rPr>
        <w:drawing>
          <wp:inline distT="0" distB="0" distL="0" distR="0" wp14:anchorId="23766608" wp14:editId="10350F96">
            <wp:extent cx="5656228" cy="3215640"/>
            <wp:effectExtent l="0" t="0" r="190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069" t="31141" r="27359" b="21786"/>
                    <a:stretch/>
                  </pic:blipFill>
                  <pic:spPr bwMode="auto">
                    <a:xfrm>
                      <a:off x="0" y="0"/>
                      <a:ext cx="5677213" cy="3227570"/>
                    </a:xfrm>
                    <a:prstGeom prst="rect">
                      <a:avLst/>
                    </a:prstGeom>
                    <a:ln>
                      <a:noFill/>
                    </a:ln>
                    <a:extLst>
                      <a:ext uri="{53640926-AAD7-44D8-BBD7-CCE9431645EC}">
                        <a14:shadowObscured xmlns:a14="http://schemas.microsoft.com/office/drawing/2010/main"/>
                      </a:ext>
                    </a:extLst>
                  </pic:spPr>
                </pic:pic>
              </a:graphicData>
            </a:graphic>
          </wp:inline>
        </w:drawing>
      </w:r>
    </w:p>
    <w:p w:rsidR="001947D7" w:rsidRPr="001947D7" w:rsidRDefault="001947D7" w:rsidP="001947D7">
      <w:pPr>
        <w:tabs>
          <w:tab w:val="left" w:pos="1560"/>
        </w:tabs>
        <w:spacing w:after="0"/>
        <w:jc w:val="center"/>
        <w:rPr>
          <w:rFonts w:ascii="Arial" w:eastAsia="Times New Roman" w:hAnsi="Arial" w:cs="Arial"/>
          <w:sz w:val="16"/>
          <w:szCs w:val="16"/>
          <w:lang w:eastAsia="es-ES"/>
        </w:rPr>
      </w:pPr>
      <w:r w:rsidRPr="001947D7">
        <w:rPr>
          <w:rFonts w:ascii="Arial" w:eastAsia="Times New Roman" w:hAnsi="Arial" w:cs="Arial"/>
          <w:b/>
          <w:sz w:val="16"/>
          <w:szCs w:val="16"/>
          <w:lang w:eastAsia="es-ES"/>
        </w:rPr>
        <w:t xml:space="preserve">Fuente: </w:t>
      </w:r>
      <w:r w:rsidRPr="001947D7">
        <w:rPr>
          <w:rFonts w:ascii="Arial" w:eastAsia="Times New Roman" w:hAnsi="Arial" w:cs="Arial"/>
          <w:sz w:val="16"/>
          <w:szCs w:val="16"/>
          <w:lang w:eastAsia="es-ES"/>
        </w:rPr>
        <w:t>Taller para el análisis y priorización de proyectos para conformar la Cartera de Proyectos de la Agencia de Proyectos Estratégicos del Estado de Quintana Roo.</w:t>
      </w:r>
    </w:p>
    <w:p w:rsidR="001947D7" w:rsidRPr="001947D7" w:rsidRDefault="001947D7" w:rsidP="001947D7">
      <w:pPr>
        <w:autoSpaceDE w:val="0"/>
        <w:autoSpaceDN w:val="0"/>
        <w:adjustRightInd w:val="0"/>
        <w:spacing w:after="0" w:line="240" w:lineRule="auto"/>
        <w:jc w:val="both"/>
        <w:rPr>
          <w:rFonts w:ascii="Arial" w:eastAsia="Calibri" w:hAnsi="Arial" w:cs="Arial"/>
          <w:sz w:val="24"/>
          <w:lang w:eastAsia="en-US"/>
        </w:rPr>
      </w:pPr>
    </w:p>
    <w:p w:rsidR="001947D7" w:rsidRPr="001947D7" w:rsidRDefault="001947D7" w:rsidP="001947D7">
      <w:pPr>
        <w:autoSpaceDE w:val="0"/>
        <w:autoSpaceDN w:val="0"/>
        <w:adjustRightInd w:val="0"/>
        <w:spacing w:after="0" w:line="240" w:lineRule="auto"/>
        <w:jc w:val="both"/>
        <w:rPr>
          <w:rFonts w:ascii="Arial" w:eastAsia="Calibri" w:hAnsi="Arial" w:cs="Arial"/>
          <w:sz w:val="24"/>
          <w:lang w:eastAsia="en-US"/>
        </w:rPr>
      </w:pPr>
      <w:r w:rsidRPr="001947D7">
        <w:rPr>
          <w:rFonts w:ascii="Arial" w:eastAsia="Calibri" w:hAnsi="Arial" w:cs="Arial"/>
          <w:sz w:val="24"/>
          <w:lang w:eastAsia="en-US"/>
        </w:rPr>
        <w:t>La AGEPRO indicó que los crit</w:t>
      </w:r>
      <w:r w:rsidR="00ED4839">
        <w:rPr>
          <w:rFonts w:ascii="Arial" w:eastAsia="Calibri" w:hAnsi="Arial" w:cs="Arial"/>
          <w:sz w:val="24"/>
          <w:lang w:eastAsia="en-US"/>
        </w:rPr>
        <w:t>erios</w:t>
      </w:r>
      <w:r w:rsidR="00234B29">
        <w:rPr>
          <w:rFonts w:ascii="Arial" w:eastAsia="Calibri" w:hAnsi="Arial" w:cs="Arial"/>
          <w:sz w:val="24"/>
          <w:lang w:eastAsia="en-US"/>
        </w:rPr>
        <w:t>:</w:t>
      </w:r>
      <w:r w:rsidRPr="001947D7">
        <w:rPr>
          <w:rFonts w:ascii="Arial" w:eastAsia="Calibri" w:hAnsi="Arial" w:cs="Arial"/>
          <w:sz w:val="24"/>
          <w:lang w:eastAsia="en-US"/>
        </w:rPr>
        <w:t xml:space="preserve"> estratégico (C1), económico–financiero (C2) y geográfico (C5), fueron los que se sujetaban de la mejor manera a los factores del entorno prevaleciente. La Agencia consideró que los proyectos que cumplieran en mayor medida los tres criterios antes mencionados, serían los prioritarios para ser desarrollados y ejecutados. </w:t>
      </w:r>
    </w:p>
    <w:p w:rsidR="001947D7" w:rsidRPr="001947D7" w:rsidRDefault="001947D7" w:rsidP="001947D7">
      <w:pPr>
        <w:autoSpaceDE w:val="0"/>
        <w:autoSpaceDN w:val="0"/>
        <w:adjustRightInd w:val="0"/>
        <w:spacing w:after="0" w:line="240" w:lineRule="auto"/>
        <w:jc w:val="both"/>
        <w:rPr>
          <w:rFonts w:ascii="Arial" w:eastAsia="Calibri" w:hAnsi="Arial" w:cs="Arial"/>
          <w:sz w:val="24"/>
          <w:lang w:eastAsia="en-US"/>
        </w:rPr>
      </w:pPr>
    </w:p>
    <w:p w:rsidR="001947D7" w:rsidRPr="001947D7" w:rsidRDefault="001947D7" w:rsidP="001947D7">
      <w:pPr>
        <w:autoSpaceDE w:val="0"/>
        <w:autoSpaceDN w:val="0"/>
        <w:adjustRightInd w:val="0"/>
        <w:spacing w:after="0" w:line="240" w:lineRule="auto"/>
        <w:jc w:val="both"/>
        <w:rPr>
          <w:rFonts w:ascii="Arial" w:eastAsia="Calibri" w:hAnsi="Arial" w:cs="Arial"/>
          <w:sz w:val="24"/>
          <w:lang w:eastAsia="en-US"/>
        </w:rPr>
      </w:pPr>
      <w:r w:rsidRPr="001947D7">
        <w:rPr>
          <w:rFonts w:ascii="Arial" w:eastAsia="Calibri" w:hAnsi="Arial" w:cs="Arial"/>
          <w:sz w:val="24"/>
          <w:lang w:eastAsia="en-US"/>
        </w:rPr>
        <w:t>Por lo tanto:</w:t>
      </w:r>
    </w:p>
    <w:p w:rsidR="001947D7" w:rsidRPr="001947D7" w:rsidRDefault="001947D7" w:rsidP="001947D7">
      <w:pPr>
        <w:autoSpaceDE w:val="0"/>
        <w:autoSpaceDN w:val="0"/>
        <w:adjustRightInd w:val="0"/>
        <w:spacing w:after="0" w:line="240" w:lineRule="auto"/>
        <w:jc w:val="both"/>
        <w:rPr>
          <w:rFonts w:ascii="Arial" w:eastAsia="Calibri" w:hAnsi="Arial" w:cs="Arial"/>
          <w:sz w:val="24"/>
          <w:lang w:eastAsia="en-US"/>
        </w:rPr>
      </w:pPr>
    </w:p>
    <w:p w:rsidR="001947D7" w:rsidRDefault="001947D7" w:rsidP="001947D7">
      <w:pPr>
        <w:autoSpaceDE w:val="0"/>
        <w:autoSpaceDN w:val="0"/>
        <w:adjustRightInd w:val="0"/>
        <w:spacing w:after="0" w:line="240" w:lineRule="auto"/>
        <w:jc w:val="center"/>
        <w:rPr>
          <w:rFonts w:ascii="Arial" w:eastAsia="Calibri" w:hAnsi="Arial" w:cs="Arial"/>
          <w:sz w:val="20"/>
          <w:lang w:eastAsia="en-US"/>
        </w:rPr>
      </w:pPr>
      <w:r w:rsidRPr="001947D7">
        <w:rPr>
          <w:rFonts w:ascii="Arial" w:eastAsia="Calibri" w:hAnsi="Arial" w:cs="Arial"/>
          <w:b/>
          <w:sz w:val="20"/>
          <w:lang w:eastAsia="en-US"/>
        </w:rPr>
        <w:t>Tabla 21.</w:t>
      </w:r>
      <w:r w:rsidRPr="001947D7">
        <w:rPr>
          <w:rFonts w:ascii="Arial" w:eastAsia="Calibri" w:hAnsi="Arial" w:cs="Arial"/>
          <w:sz w:val="20"/>
          <w:lang w:eastAsia="en-US"/>
        </w:rPr>
        <w:t xml:space="preserve"> Cálculo de la priorización de proyectos (ejemplo)</w:t>
      </w:r>
    </w:p>
    <w:p w:rsidR="008C1D7C" w:rsidRPr="001947D7" w:rsidRDefault="008C1D7C" w:rsidP="001947D7">
      <w:pPr>
        <w:autoSpaceDE w:val="0"/>
        <w:autoSpaceDN w:val="0"/>
        <w:adjustRightInd w:val="0"/>
        <w:spacing w:after="0" w:line="240" w:lineRule="auto"/>
        <w:jc w:val="center"/>
        <w:rPr>
          <w:rFonts w:ascii="Arial" w:eastAsia="Calibri" w:hAnsi="Arial" w:cs="Arial"/>
          <w:sz w:val="20"/>
          <w:lang w:eastAsia="en-US"/>
        </w:rPr>
      </w:pPr>
    </w:p>
    <w:tbl>
      <w:tblPr>
        <w:tblStyle w:val="Tablaconcuadrcula16"/>
        <w:tblW w:w="0" w:type="auto"/>
        <w:jc w:val="center"/>
        <w:tblLook w:val="04A0" w:firstRow="1" w:lastRow="0" w:firstColumn="1" w:lastColumn="0" w:noHBand="0" w:noVBand="1"/>
      </w:tblPr>
      <w:tblGrid>
        <w:gridCol w:w="1453"/>
        <w:gridCol w:w="1648"/>
        <w:gridCol w:w="1363"/>
        <w:gridCol w:w="1363"/>
        <w:gridCol w:w="1679"/>
      </w:tblGrid>
      <w:tr w:rsidR="001947D7" w:rsidRPr="001947D7" w:rsidTr="001947D7">
        <w:trPr>
          <w:jc w:val="center"/>
        </w:trPr>
        <w:tc>
          <w:tcPr>
            <w:tcW w:w="1453" w:type="dxa"/>
            <w:vMerge w:val="restart"/>
            <w:shd w:val="clear" w:color="auto" w:fill="DEEAF6"/>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Proyecto</w:t>
            </w:r>
          </w:p>
        </w:tc>
        <w:tc>
          <w:tcPr>
            <w:tcW w:w="4374" w:type="dxa"/>
            <w:gridSpan w:val="3"/>
            <w:shd w:val="clear" w:color="auto" w:fill="DEEAF6"/>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Calificación por criterio</w:t>
            </w:r>
          </w:p>
        </w:tc>
        <w:tc>
          <w:tcPr>
            <w:tcW w:w="1679" w:type="dxa"/>
            <w:shd w:val="clear" w:color="auto" w:fill="DEEAF6"/>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Priorización</w:t>
            </w:r>
          </w:p>
        </w:tc>
      </w:tr>
      <w:tr w:rsidR="001947D7" w:rsidRPr="001947D7" w:rsidTr="001947D7">
        <w:trPr>
          <w:jc w:val="center"/>
        </w:trPr>
        <w:tc>
          <w:tcPr>
            <w:tcW w:w="1453" w:type="dxa"/>
            <w:vMerge/>
            <w:shd w:val="clear" w:color="auto" w:fill="DEEAF6"/>
          </w:tcPr>
          <w:p w:rsidR="001947D7" w:rsidRPr="001947D7" w:rsidRDefault="001947D7" w:rsidP="001947D7">
            <w:pPr>
              <w:autoSpaceDE w:val="0"/>
              <w:autoSpaceDN w:val="0"/>
              <w:adjustRightInd w:val="0"/>
              <w:jc w:val="center"/>
              <w:rPr>
                <w:rFonts w:ascii="Arial" w:hAnsi="Arial" w:cs="Arial"/>
                <w:sz w:val="18"/>
                <w:szCs w:val="18"/>
                <w:lang w:eastAsia="es-ES"/>
              </w:rPr>
            </w:pPr>
          </w:p>
        </w:tc>
        <w:tc>
          <w:tcPr>
            <w:tcW w:w="1648" w:type="dxa"/>
            <w:shd w:val="clear" w:color="auto" w:fill="DEEAF6"/>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C1</w:t>
            </w:r>
          </w:p>
        </w:tc>
        <w:tc>
          <w:tcPr>
            <w:tcW w:w="1363" w:type="dxa"/>
            <w:shd w:val="clear" w:color="auto" w:fill="DEEAF6"/>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C2</w:t>
            </w:r>
          </w:p>
        </w:tc>
        <w:tc>
          <w:tcPr>
            <w:tcW w:w="1363" w:type="dxa"/>
            <w:shd w:val="clear" w:color="auto" w:fill="DEEAF6"/>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C5</w:t>
            </w:r>
          </w:p>
        </w:tc>
        <w:tc>
          <w:tcPr>
            <w:tcW w:w="1679" w:type="dxa"/>
            <w:shd w:val="clear" w:color="auto" w:fill="DEEAF6"/>
          </w:tcPr>
          <w:p w:rsidR="001947D7" w:rsidRPr="001947D7" w:rsidRDefault="001947D7" w:rsidP="001947D7">
            <w:pPr>
              <w:autoSpaceDE w:val="0"/>
              <w:autoSpaceDN w:val="0"/>
              <w:adjustRightInd w:val="0"/>
              <w:jc w:val="center"/>
              <w:rPr>
                <w:rFonts w:ascii="Arial" w:hAnsi="Arial" w:cs="Arial"/>
                <w:sz w:val="18"/>
                <w:szCs w:val="18"/>
                <w:lang w:eastAsia="es-ES"/>
              </w:rPr>
            </w:pPr>
          </w:p>
        </w:tc>
      </w:tr>
      <w:tr w:rsidR="001947D7" w:rsidRPr="001947D7" w:rsidTr="001947D7">
        <w:trPr>
          <w:jc w:val="center"/>
        </w:trPr>
        <w:tc>
          <w:tcPr>
            <w:tcW w:w="1453" w:type="dxa"/>
            <w:vAlign w:val="center"/>
          </w:tcPr>
          <w:p w:rsidR="001947D7" w:rsidRPr="001947D7" w:rsidRDefault="001947D7" w:rsidP="001947D7">
            <w:pPr>
              <w:autoSpaceDE w:val="0"/>
              <w:autoSpaceDN w:val="0"/>
              <w:adjustRightInd w:val="0"/>
              <w:jc w:val="both"/>
              <w:rPr>
                <w:rFonts w:ascii="Arial" w:hAnsi="Arial" w:cs="Arial"/>
                <w:sz w:val="18"/>
                <w:szCs w:val="18"/>
                <w:lang w:eastAsia="es-ES"/>
              </w:rPr>
            </w:pPr>
            <w:r w:rsidRPr="001947D7">
              <w:rPr>
                <w:rFonts w:ascii="Arial" w:hAnsi="Arial" w:cs="Arial"/>
                <w:sz w:val="18"/>
                <w:szCs w:val="18"/>
                <w:lang w:eastAsia="es-ES"/>
              </w:rPr>
              <w:t>Puente Vehicular Nichupté</w:t>
            </w:r>
          </w:p>
        </w:tc>
        <w:tc>
          <w:tcPr>
            <w:tcW w:w="1648" w:type="dxa"/>
            <w:vAlign w:val="center"/>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0.25</w:t>
            </w:r>
          </w:p>
        </w:tc>
        <w:tc>
          <w:tcPr>
            <w:tcW w:w="1363" w:type="dxa"/>
            <w:vAlign w:val="center"/>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1.17</w:t>
            </w:r>
          </w:p>
        </w:tc>
        <w:tc>
          <w:tcPr>
            <w:tcW w:w="1363" w:type="dxa"/>
            <w:vAlign w:val="center"/>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0.82</w:t>
            </w:r>
          </w:p>
        </w:tc>
        <w:tc>
          <w:tcPr>
            <w:tcW w:w="1679" w:type="dxa"/>
            <w:vAlign w:val="center"/>
          </w:tcPr>
          <w:p w:rsidR="001947D7" w:rsidRPr="001947D7" w:rsidRDefault="001947D7" w:rsidP="001947D7">
            <w:pPr>
              <w:autoSpaceDE w:val="0"/>
              <w:autoSpaceDN w:val="0"/>
              <w:adjustRightInd w:val="0"/>
              <w:jc w:val="center"/>
              <w:rPr>
                <w:rFonts w:ascii="Arial" w:hAnsi="Arial" w:cs="Arial"/>
                <w:sz w:val="18"/>
                <w:szCs w:val="18"/>
                <w:lang w:eastAsia="es-ES"/>
              </w:rPr>
            </w:pPr>
            <w:r w:rsidRPr="001947D7">
              <w:rPr>
                <w:rFonts w:ascii="Arial" w:hAnsi="Arial" w:cs="Arial"/>
                <w:sz w:val="18"/>
                <w:szCs w:val="18"/>
                <w:lang w:eastAsia="es-ES"/>
              </w:rPr>
              <w:t>2.24</w:t>
            </w:r>
          </w:p>
        </w:tc>
      </w:tr>
      <w:tr w:rsidR="001947D7" w:rsidRPr="001947D7" w:rsidTr="001947D7">
        <w:trPr>
          <w:jc w:val="center"/>
        </w:trPr>
        <w:tc>
          <w:tcPr>
            <w:tcW w:w="7506" w:type="dxa"/>
            <w:gridSpan w:val="5"/>
            <w:vAlign w:val="center"/>
          </w:tcPr>
          <w:p w:rsidR="00E74BF2" w:rsidRDefault="00E74BF2" w:rsidP="001947D7">
            <w:pPr>
              <w:autoSpaceDE w:val="0"/>
              <w:autoSpaceDN w:val="0"/>
              <w:adjustRightInd w:val="0"/>
              <w:jc w:val="both"/>
              <w:rPr>
                <w:rFonts w:ascii="Arial" w:hAnsi="Arial" w:cs="Arial"/>
                <w:sz w:val="18"/>
                <w:szCs w:val="18"/>
                <w:lang w:eastAsia="es-ES"/>
              </w:rPr>
            </w:pPr>
          </w:p>
          <w:p w:rsidR="001947D7" w:rsidRDefault="001947D7" w:rsidP="001947D7">
            <w:pPr>
              <w:autoSpaceDE w:val="0"/>
              <w:autoSpaceDN w:val="0"/>
              <w:adjustRightInd w:val="0"/>
              <w:jc w:val="both"/>
              <w:rPr>
                <w:rFonts w:ascii="Arial" w:hAnsi="Arial" w:cs="Arial"/>
                <w:sz w:val="18"/>
                <w:szCs w:val="18"/>
                <w:lang w:eastAsia="es-ES"/>
              </w:rPr>
            </w:pPr>
            <w:r w:rsidRPr="001947D7">
              <w:rPr>
                <w:rFonts w:ascii="Arial" w:hAnsi="Arial" w:cs="Arial"/>
                <w:sz w:val="18"/>
                <w:szCs w:val="18"/>
                <w:lang w:eastAsia="es-ES"/>
              </w:rPr>
              <w:t>Nota: Priorización = C1+C2+C5</w:t>
            </w:r>
          </w:p>
          <w:p w:rsidR="00E74BF2" w:rsidRPr="001947D7" w:rsidRDefault="00E74BF2" w:rsidP="001947D7">
            <w:pPr>
              <w:autoSpaceDE w:val="0"/>
              <w:autoSpaceDN w:val="0"/>
              <w:adjustRightInd w:val="0"/>
              <w:jc w:val="both"/>
              <w:rPr>
                <w:rFonts w:ascii="Arial" w:hAnsi="Arial" w:cs="Arial"/>
                <w:sz w:val="18"/>
                <w:szCs w:val="18"/>
                <w:lang w:eastAsia="es-ES"/>
              </w:rPr>
            </w:pPr>
          </w:p>
        </w:tc>
      </w:tr>
    </w:tbl>
    <w:p w:rsidR="008C1D7C" w:rsidRDefault="008C1D7C" w:rsidP="001947D7">
      <w:pPr>
        <w:autoSpaceDE w:val="0"/>
        <w:autoSpaceDN w:val="0"/>
        <w:adjustRightInd w:val="0"/>
        <w:spacing w:after="0" w:line="240" w:lineRule="auto"/>
        <w:jc w:val="center"/>
        <w:rPr>
          <w:rFonts w:ascii="Arial" w:eastAsia="Times New Roman" w:hAnsi="Arial" w:cs="Arial"/>
          <w:b/>
          <w:sz w:val="16"/>
          <w:szCs w:val="24"/>
          <w:lang w:eastAsia="es-ES"/>
        </w:rPr>
      </w:pPr>
    </w:p>
    <w:p w:rsidR="001947D7" w:rsidRPr="001947D7" w:rsidRDefault="001947D7" w:rsidP="001947D7">
      <w:pPr>
        <w:autoSpaceDE w:val="0"/>
        <w:autoSpaceDN w:val="0"/>
        <w:adjustRightInd w:val="0"/>
        <w:spacing w:after="0" w:line="240" w:lineRule="auto"/>
        <w:jc w:val="center"/>
        <w:rPr>
          <w:rFonts w:ascii="Arial" w:eastAsia="Times New Roman" w:hAnsi="Arial" w:cs="Arial"/>
          <w:sz w:val="16"/>
          <w:szCs w:val="24"/>
          <w:lang w:eastAsia="es-ES"/>
        </w:rPr>
      </w:pPr>
      <w:r w:rsidRPr="001947D7">
        <w:rPr>
          <w:rFonts w:ascii="Arial" w:eastAsia="Times New Roman" w:hAnsi="Arial" w:cs="Arial"/>
          <w:b/>
          <w:sz w:val="16"/>
          <w:szCs w:val="24"/>
          <w:lang w:eastAsia="es-ES"/>
        </w:rPr>
        <w:t>Fuente:</w:t>
      </w:r>
      <w:r w:rsidRPr="001947D7">
        <w:rPr>
          <w:rFonts w:ascii="Arial" w:eastAsia="Times New Roman" w:hAnsi="Arial" w:cs="Arial"/>
          <w:sz w:val="16"/>
          <w:szCs w:val="24"/>
          <w:lang w:eastAsia="es-ES"/>
        </w:rPr>
        <w:t xml:space="preserve"> Elaborado por la Auditoría Superior del Estado de Quintana Roo.</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b/>
          <w:sz w:val="24"/>
          <w:szCs w:val="24"/>
          <w:lang w:eastAsia="es-ES"/>
        </w:rPr>
      </w:pPr>
      <w:r w:rsidRPr="001947D7">
        <w:rPr>
          <w:rFonts w:ascii="Arial" w:eastAsia="Times New Roman" w:hAnsi="Arial" w:cs="Arial"/>
          <w:b/>
          <w:sz w:val="24"/>
          <w:szCs w:val="24"/>
          <w:lang w:eastAsia="es-ES"/>
        </w:rPr>
        <w:t>PUENTE VEHICULAR NICHUPTÉ</w:t>
      </w:r>
    </w:p>
    <w:p w:rsidR="001947D7" w:rsidRPr="001947D7" w:rsidRDefault="001947D7" w:rsidP="001947D7">
      <w:pPr>
        <w:tabs>
          <w:tab w:val="left" w:pos="1560"/>
        </w:tabs>
        <w:spacing w:after="0"/>
        <w:jc w:val="both"/>
        <w:rPr>
          <w:rFonts w:ascii="Arial" w:eastAsia="Times New Roman" w:hAnsi="Arial" w:cs="Arial"/>
          <w:b/>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En el Presupuesto de Egresos del Gobierno del E</w:t>
      </w:r>
      <w:r w:rsidR="00963E52">
        <w:rPr>
          <w:rFonts w:ascii="Arial" w:eastAsia="Times New Roman" w:hAnsi="Arial" w:cs="Arial"/>
          <w:sz w:val="24"/>
          <w:szCs w:val="24"/>
          <w:lang w:eastAsia="es-ES"/>
        </w:rPr>
        <w:t>stado de Quintana Roo, para el ejercicio f</w:t>
      </w:r>
      <w:r w:rsidRPr="001947D7">
        <w:rPr>
          <w:rFonts w:ascii="Arial" w:eastAsia="Times New Roman" w:hAnsi="Arial" w:cs="Arial"/>
          <w:sz w:val="24"/>
          <w:szCs w:val="24"/>
          <w:lang w:eastAsia="es-ES"/>
        </w:rPr>
        <w:t>iscal 2021, en su anexo 10.14. Asociaciones Público-Privadas y/o Proyectos de Prestación de Servicios y/o Compromisos Plurianuales 2021, se registran los proyectos en modalidad APP</w:t>
      </w:r>
      <w:r w:rsidRPr="001947D7">
        <w:rPr>
          <w:rFonts w:ascii="Arial" w:eastAsia="Times New Roman" w:hAnsi="Arial" w:cs="Arial"/>
          <w:sz w:val="24"/>
          <w:szCs w:val="24"/>
          <w:vertAlign w:val="superscript"/>
          <w:lang w:eastAsia="es-ES"/>
        </w:rPr>
        <w:footnoteReference w:id="52"/>
      </w:r>
      <w:r w:rsidRPr="001947D7">
        <w:rPr>
          <w:rFonts w:ascii="Arial" w:eastAsia="Times New Roman" w:hAnsi="Arial" w:cs="Arial"/>
          <w:sz w:val="24"/>
          <w:szCs w:val="24"/>
          <w:lang w:eastAsia="es-ES"/>
        </w:rPr>
        <w:t xml:space="preserve"> y los proyectos mixtos a cargo de la Agencia de Proyectos Estratégicos del Estado de Quintana Roo, como se muestra a continuación:</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3036"/>
        <w:gridCol w:w="1041"/>
        <w:gridCol w:w="2549"/>
        <w:gridCol w:w="761"/>
        <w:gridCol w:w="1821"/>
      </w:tblGrid>
      <w:tr w:rsidR="001947D7" w:rsidRPr="001947D7" w:rsidTr="001947D7">
        <w:trPr>
          <w:trHeight w:val="257"/>
        </w:trPr>
        <w:tc>
          <w:tcPr>
            <w:tcW w:w="5000" w:type="pct"/>
            <w:gridSpan w:val="5"/>
            <w:tcBorders>
              <w:top w:val="single" w:sz="2" w:space="0" w:color="auto"/>
              <w:left w:val="single" w:sz="2"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6"/>
              </w:rPr>
            </w:pPr>
            <w:r w:rsidRPr="001947D7">
              <w:rPr>
                <w:rFonts w:ascii="Arial" w:eastAsia="Times New Roman" w:hAnsi="Arial" w:cs="Arial"/>
                <w:b/>
                <w:bCs/>
                <w:color w:val="000000"/>
                <w:sz w:val="16"/>
                <w:szCs w:val="16"/>
              </w:rPr>
              <w:t>Proyectos gestionados mediante la modalidad APP</w:t>
            </w:r>
          </w:p>
        </w:tc>
      </w:tr>
      <w:tr w:rsidR="001947D7" w:rsidRPr="001947D7" w:rsidTr="001947D7">
        <w:trPr>
          <w:trHeight w:val="257"/>
        </w:trPr>
        <w:tc>
          <w:tcPr>
            <w:tcW w:w="1649" w:type="pct"/>
            <w:vMerge w:val="restart"/>
            <w:tcBorders>
              <w:top w:val="single" w:sz="2" w:space="0" w:color="auto"/>
              <w:left w:val="single" w:sz="2"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6"/>
              </w:rPr>
            </w:pPr>
            <w:r w:rsidRPr="001947D7">
              <w:rPr>
                <w:rFonts w:ascii="Arial" w:eastAsia="Times New Roman" w:hAnsi="Arial" w:cs="Arial"/>
                <w:b/>
                <w:bCs/>
                <w:color w:val="000000"/>
                <w:sz w:val="16"/>
                <w:szCs w:val="16"/>
              </w:rPr>
              <w:t>Nombre del Proyecto</w:t>
            </w:r>
          </w:p>
        </w:tc>
        <w:tc>
          <w:tcPr>
            <w:tcW w:w="565" w:type="pct"/>
            <w:vMerge w:val="restart"/>
            <w:tcBorders>
              <w:top w:val="single" w:sz="2" w:space="0" w:color="auto"/>
              <w:left w:val="single" w:sz="2"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6"/>
              </w:rPr>
            </w:pPr>
            <w:r w:rsidRPr="001947D7">
              <w:rPr>
                <w:rFonts w:ascii="Arial" w:eastAsia="Times New Roman" w:hAnsi="Arial" w:cs="Arial"/>
                <w:b/>
                <w:bCs/>
                <w:color w:val="000000"/>
                <w:sz w:val="16"/>
                <w:szCs w:val="16"/>
              </w:rPr>
              <w:t>Tipo</w:t>
            </w:r>
          </w:p>
        </w:tc>
        <w:tc>
          <w:tcPr>
            <w:tcW w:w="1797" w:type="pct"/>
            <w:gridSpan w:val="2"/>
            <w:vMerge w:val="restart"/>
            <w:tcBorders>
              <w:top w:val="single" w:sz="2" w:space="0" w:color="auto"/>
              <w:left w:val="single" w:sz="2"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6"/>
              </w:rPr>
            </w:pPr>
            <w:r w:rsidRPr="001947D7">
              <w:rPr>
                <w:rFonts w:ascii="Arial" w:eastAsia="Times New Roman" w:hAnsi="Arial" w:cs="Arial"/>
                <w:b/>
                <w:bCs/>
                <w:color w:val="000000"/>
                <w:sz w:val="16"/>
                <w:szCs w:val="16"/>
              </w:rPr>
              <w:t>Desglose de Estudio / Servicio</w:t>
            </w:r>
          </w:p>
        </w:tc>
        <w:tc>
          <w:tcPr>
            <w:tcW w:w="989" w:type="pct"/>
            <w:tcBorders>
              <w:top w:val="single" w:sz="2" w:space="0" w:color="auto"/>
              <w:left w:val="single" w:sz="2" w:space="0" w:color="auto"/>
              <w:right w:val="single" w:sz="2" w:space="0" w:color="auto"/>
            </w:tcBorders>
            <w:shd w:val="clear" w:color="auto" w:fill="DEEAF6"/>
          </w:tcPr>
          <w:p w:rsidR="001947D7" w:rsidRPr="001947D7" w:rsidRDefault="001947D7" w:rsidP="001947D7">
            <w:pPr>
              <w:spacing w:after="0" w:line="240" w:lineRule="auto"/>
              <w:jc w:val="center"/>
              <w:rPr>
                <w:rFonts w:ascii="Arial" w:eastAsia="Times New Roman" w:hAnsi="Arial" w:cs="Arial"/>
                <w:b/>
                <w:bCs/>
                <w:color w:val="000000"/>
                <w:sz w:val="16"/>
                <w:szCs w:val="16"/>
              </w:rPr>
            </w:pPr>
          </w:p>
        </w:tc>
      </w:tr>
      <w:tr w:rsidR="001947D7" w:rsidRPr="001947D7" w:rsidTr="001947D7">
        <w:trPr>
          <w:trHeight w:val="197"/>
        </w:trPr>
        <w:tc>
          <w:tcPr>
            <w:tcW w:w="1649" w:type="pct"/>
            <w:vMerge/>
            <w:tcBorders>
              <w:left w:val="single" w:sz="2" w:space="0" w:color="auto"/>
              <w:bottom w:val="single" w:sz="2"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6"/>
              </w:rPr>
            </w:pPr>
          </w:p>
        </w:tc>
        <w:tc>
          <w:tcPr>
            <w:tcW w:w="565" w:type="pct"/>
            <w:vMerge/>
            <w:tcBorders>
              <w:left w:val="single" w:sz="2" w:space="0" w:color="auto"/>
              <w:bottom w:val="single" w:sz="2"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6"/>
              </w:rPr>
            </w:pPr>
          </w:p>
        </w:tc>
        <w:tc>
          <w:tcPr>
            <w:tcW w:w="1797" w:type="pct"/>
            <w:gridSpan w:val="2"/>
            <w:vMerge/>
            <w:tcBorders>
              <w:left w:val="single" w:sz="2" w:space="0" w:color="auto"/>
              <w:bottom w:val="single" w:sz="2"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6"/>
              </w:rPr>
            </w:pPr>
          </w:p>
        </w:tc>
        <w:tc>
          <w:tcPr>
            <w:tcW w:w="989" w:type="pct"/>
            <w:tcBorders>
              <w:left w:val="single" w:sz="2" w:space="0" w:color="auto"/>
              <w:bottom w:val="single" w:sz="2" w:space="0" w:color="auto"/>
              <w:right w:val="single" w:sz="2" w:space="0" w:color="auto"/>
            </w:tcBorders>
            <w:shd w:val="clear" w:color="auto" w:fill="DEEAF6"/>
            <w:vAlign w:val="center"/>
          </w:tcPr>
          <w:p w:rsidR="001947D7" w:rsidRPr="001947D7" w:rsidRDefault="00CD5EA0" w:rsidP="001947D7">
            <w:pPr>
              <w:spacing w:after="0" w:line="24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t>Total</w:t>
            </w:r>
            <w:r w:rsidR="001947D7" w:rsidRPr="001947D7">
              <w:rPr>
                <w:rFonts w:ascii="Arial" w:eastAsia="Times New Roman" w:hAnsi="Arial" w:cs="Arial"/>
                <w:b/>
                <w:bCs/>
                <w:color w:val="000000"/>
                <w:sz w:val="16"/>
                <w:szCs w:val="16"/>
              </w:rPr>
              <w:t xml:space="preserve"> por Estudio</w:t>
            </w:r>
          </w:p>
          <w:p w:rsidR="001947D7" w:rsidRPr="001947D7" w:rsidRDefault="001947D7" w:rsidP="001947D7">
            <w:pPr>
              <w:spacing w:after="0" w:line="240" w:lineRule="auto"/>
              <w:jc w:val="center"/>
              <w:rPr>
                <w:rFonts w:ascii="Arial" w:eastAsia="Times New Roman" w:hAnsi="Arial" w:cs="Arial"/>
                <w:b/>
                <w:bCs/>
                <w:color w:val="000000"/>
                <w:sz w:val="16"/>
                <w:szCs w:val="16"/>
              </w:rPr>
            </w:pPr>
          </w:p>
        </w:tc>
      </w:tr>
      <w:tr w:rsidR="001947D7" w:rsidRPr="001947D7" w:rsidTr="001947D7">
        <w:trPr>
          <w:trHeight w:val="48"/>
        </w:trPr>
        <w:tc>
          <w:tcPr>
            <w:tcW w:w="1649" w:type="pct"/>
            <w:vMerge w:val="restart"/>
            <w:tcBorders>
              <w:top w:val="single" w:sz="2" w:space="0" w:color="auto"/>
              <w:left w:val="single" w:sz="2" w:space="0" w:color="auto"/>
              <w:bottom w:val="single" w:sz="8" w:space="0" w:color="44BBBB"/>
              <w:right w:val="nil"/>
            </w:tcBorders>
            <w:shd w:val="clear" w:color="auto" w:fill="auto"/>
            <w:vAlign w:val="center"/>
            <w:hideMark/>
          </w:tcPr>
          <w:p w:rsidR="001947D7" w:rsidRPr="001947D7" w:rsidRDefault="001947D7" w:rsidP="001947D7">
            <w:pPr>
              <w:spacing w:after="0" w:line="240" w:lineRule="auto"/>
              <w:rPr>
                <w:rFonts w:ascii="Arial" w:eastAsia="Times New Roman" w:hAnsi="Arial" w:cs="Arial"/>
                <w:color w:val="000000"/>
                <w:sz w:val="16"/>
                <w:szCs w:val="16"/>
              </w:rPr>
            </w:pPr>
            <w:r w:rsidRPr="001947D7">
              <w:rPr>
                <w:rFonts w:ascii="Arial" w:eastAsia="Times New Roman" w:hAnsi="Arial" w:cs="Arial"/>
                <w:color w:val="000000"/>
                <w:sz w:val="16"/>
                <w:szCs w:val="16"/>
              </w:rPr>
              <w:t>Puente Vehicular Nichupté</w:t>
            </w:r>
          </w:p>
        </w:tc>
        <w:tc>
          <w:tcPr>
            <w:tcW w:w="565" w:type="pct"/>
            <w:tcBorders>
              <w:top w:val="single" w:sz="2" w:space="0" w:color="auto"/>
              <w:left w:val="nil"/>
              <w:bottom w:val="nil"/>
              <w:right w:val="nil"/>
            </w:tcBorders>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6"/>
              </w:rPr>
            </w:pPr>
            <w:r w:rsidRPr="001947D7">
              <w:rPr>
                <w:rFonts w:ascii="Arial" w:eastAsia="Times New Roman" w:hAnsi="Arial" w:cs="Arial"/>
                <w:color w:val="000000"/>
                <w:sz w:val="16"/>
                <w:szCs w:val="16"/>
              </w:rPr>
              <w:t>Servicio</w:t>
            </w:r>
          </w:p>
        </w:tc>
        <w:tc>
          <w:tcPr>
            <w:tcW w:w="1797" w:type="pct"/>
            <w:gridSpan w:val="2"/>
            <w:tcBorders>
              <w:top w:val="single" w:sz="2" w:space="0" w:color="auto"/>
              <w:left w:val="nil"/>
              <w:bottom w:val="nil"/>
              <w:right w:val="nil"/>
            </w:tcBorders>
            <w:shd w:val="clear" w:color="auto" w:fill="auto"/>
            <w:vAlign w:val="center"/>
            <w:hideMark/>
          </w:tcPr>
          <w:p w:rsidR="001947D7" w:rsidRPr="001947D7" w:rsidRDefault="001947D7" w:rsidP="001947D7">
            <w:pPr>
              <w:spacing w:after="0" w:line="240" w:lineRule="auto"/>
              <w:jc w:val="both"/>
              <w:rPr>
                <w:rFonts w:ascii="Arial" w:eastAsia="Times New Roman" w:hAnsi="Arial" w:cs="Arial"/>
                <w:color w:val="000000"/>
                <w:sz w:val="16"/>
                <w:szCs w:val="16"/>
              </w:rPr>
            </w:pPr>
            <w:r w:rsidRPr="001947D7">
              <w:rPr>
                <w:rFonts w:ascii="Arial" w:eastAsia="Times New Roman" w:hAnsi="Arial" w:cs="Arial"/>
                <w:color w:val="000000"/>
                <w:sz w:val="16"/>
                <w:szCs w:val="16"/>
              </w:rPr>
              <w:t>Gastos de afectación por ejecución de obra</w:t>
            </w:r>
          </w:p>
        </w:tc>
        <w:tc>
          <w:tcPr>
            <w:tcW w:w="989" w:type="pct"/>
            <w:tcBorders>
              <w:top w:val="single" w:sz="2" w:space="0" w:color="auto"/>
              <w:left w:val="nil"/>
              <w:bottom w:val="nil"/>
              <w:right w:val="single" w:sz="2" w:space="0" w:color="auto"/>
            </w:tcBorders>
            <w:shd w:val="clear" w:color="auto" w:fill="auto"/>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3,480,000.00 </w:t>
            </w:r>
          </w:p>
        </w:tc>
      </w:tr>
      <w:tr w:rsidR="001947D7" w:rsidRPr="001947D7" w:rsidTr="001947D7">
        <w:trPr>
          <w:trHeight w:val="44"/>
        </w:trPr>
        <w:tc>
          <w:tcPr>
            <w:tcW w:w="1649" w:type="pct"/>
            <w:vMerge/>
            <w:tcBorders>
              <w:top w:val="nil"/>
              <w:left w:val="single" w:sz="2" w:space="0" w:color="auto"/>
              <w:bottom w:val="single" w:sz="4" w:space="0" w:color="auto"/>
              <w:right w:val="nil"/>
            </w:tcBorders>
            <w:shd w:val="clear" w:color="auto" w:fill="auto"/>
            <w:vAlign w:val="center"/>
            <w:hideMark/>
          </w:tcPr>
          <w:p w:rsidR="001947D7" w:rsidRPr="001947D7" w:rsidRDefault="001947D7" w:rsidP="001947D7">
            <w:pPr>
              <w:spacing w:after="0" w:line="240" w:lineRule="auto"/>
              <w:rPr>
                <w:rFonts w:ascii="Arial" w:eastAsia="Times New Roman" w:hAnsi="Arial" w:cs="Arial"/>
                <w:color w:val="000000"/>
                <w:sz w:val="16"/>
                <w:szCs w:val="16"/>
              </w:rPr>
            </w:pPr>
          </w:p>
        </w:tc>
        <w:tc>
          <w:tcPr>
            <w:tcW w:w="565" w:type="pct"/>
            <w:tcBorders>
              <w:top w:val="nil"/>
              <w:left w:val="nil"/>
              <w:bottom w:val="single" w:sz="4" w:space="0" w:color="auto"/>
              <w:right w:val="nil"/>
            </w:tcBorders>
            <w:shd w:val="clear" w:color="auto" w:fill="auto"/>
            <w:vAlign w:val="center"/>
            <w:hideMark/>
          </w:tcPr>
          <w:p w:rsidR="001947D7" w:rsidRPr="001947D7" w:rsidRDefault="001947D7" w:rsidP="001947D7">
            <w:pPr>
              <w:spacing w:after="0" w:line="240" w:lineRule="auto"/>
              <w:jc w:val="center"/>
              <w:rPr>
                <w:rFonts w:ascii="Arial" w:eastAsia="Times New Roman" w:hAnsi="Arial" w:cs="Arial"/>
                <w:color w:val="000000"/>
                <w:sz w:val="16"/>
                <w:szCs w:val="16"/>
              </w:rPr>
            </w:pPr>
            <w:r w:rsidRPr="001947D7">
              <w:rPr>
                <w:rFonts w:ascii="Arial" w:eastAsia="Times New Roman" w:hAnsi="Arial" w:cs="Arial"/>
                <w:color w:val="000000"/>
                <w:sz w:val="16"/>
                <w:szCs w:val="16"/>
              </w:rPr>
              <w:t>Servicio</w:t>
            </w:r>
          </w:p>
        </w:tc>
        <w:tc>
          <w:tcPr>
            <w:tcW w:w="1797" w:type="pct"/>
            <w:gridSpan w:val="2"/>
            <w:tcBorders>
              <w:top w:val="nil"/>
              <w:left w:val="nil"/>
              <w:bottom w:val="single" w:sz="4" w:space="0" w:color="auto"/>
              <w:right w:val="nil"/>
            </w:tcBorders>
            <w:shd w:val="clear" w:color="auto" w:fill="auto"/>
            <w:vAlign w:val="center"/>
            <w:hideMark/>
          </w:tcPr>
          <w:p w:rsidR="001947D7" w:rsidRPr="001947D7" w:rsidRDefault="001947D7" w:rsidP="001947D7">
            <w:pPr>
              <w:spacing w:after="0" w:line="240" w:lineRule="auto"/>
              <w:jc w:val="both"/>
              <w:rPr>
                <w:rFonts w:ascii="Arial" w:eastAsia="Times New Roman" w:hAnsi="Arial" w:cs="Arial"/>
                <w:color w:val="000000"/>
                <w:sz w:val="16"/>
                <w:szCs w:val="16"/>
              </w:rPr>
            </w:pPr>
            <w:r w:rsidRPr="001947D7">
              <w:rPr>
                <w:rFonts w:ascii="Arial" w:eastAsia="Times New Roman" w:hAnsi="Arial" w:cs="Arial"/>
                <w:color w:val="000000"/>
                <w:sz w:val="16"/>
                <w:szCs w:val="16"/>
              </w:rPr>
              <w:t>Gastos de comunicación</w:t>
            </w:r>
          </w:p>
        </w:tc>
        <w:tc>
          <w:tcPr>
            <w:tcW w:w="989" w:type="pct"/>
            <w:tcBorders>
              <w:top w:val="nil"/>
              <w:left w:val="nil"/>
              <w:bottom w:val="single" w:sz="4" w:space="0" w:color="auto"/>
              <w:right w:val="single" w:sz="2" w:space="0" w:color="auto"/>
            </w:tcBorders>
            <w:shd w:val="clear" w:color="auto" w:fill="auto"/>
            <w:vAlign w:val="center"/>
            <w:hideMark/>
          </w:tcPr>
          <w:p w:rsidR="001947D7" w:rsidRPr="001947D7" w:rsidRDefault="001947D7" w:rsidP="001947D7">
            <w:pPr>
              <w:spacing w:after="0" w:line="240" w:lineRule="auto"/>
              <w:jc w:val="right"/>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5,800,000.00 </w:t>
            </w:r>
          </w:p>
        </w:tc>
      </w:tr>
      <w:tr w:rsidR="001947D7" w:rsidRPr="001947D7" w:rsidTr="001947D7">
        <w:trPr>
          <w:trHeight w:val="44"/>
        </w:trPr>
        <w:tc>
          <w:tcPr>
            <w:tcW w:w="1649" w:type="pct"/>
            <w:vMerge w:val="restart"/>
            <w:tcBorders>
              <w:top w:val="single" w:sz="4" w:space="0" w:color="auto"/>
              <w:left w:val="single" w:sz="2" w:space="0" w:color="auto"/>
              <w:bottom w:val="single" w:sz="8" w:space="0" w:color="44BBBB"/>
              <w:right w:val="nil"/>
            </w:tcBorders>
            <w:shd w:val="clear" w:color="auto" w:fill="auto"/>
            <w:vAlign w:val="center"/>
            <w:hideMark/>
          </w:tcPr>
          <w:p w:rsidR="001947D7" w:rsidRPr="001947D7" w:rsidRDefault="001947D7" w:rsidP="001947D7">
            <w:pPr>
              <w:spacing w:after="0" w:line="240" w:lineRule="auto"/>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Sistema de Transporte Ligero Urbano Turístico de la Ciudad de Cancún </w:t>
            </w:r>
          </w:p>
        </w:tc>
        <w:tc>
          <w:tcPr>
            <w:tcW w:w="565" w:type="pct"/>
            <w:tcBorders>
              <w:top w:val="single" w:sz="4" w:space="0" w:color="auto"/>
              <w:left w:val="nil"/>
              <w:bottom w:val="nil"/>
              <w:right w:val="nil"/>
            </w:tcBorders>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6"/>
              </w:rPr>
            </w:pPr>
            <w:r w:rsidRPr="001947D7">
              <w:rPr>
                <w:rFonts w:ascii="Arial" w:eastAsia="Times New Roman" w:hAnsi="Arial" w:cs="Arial"/>
                <w:color w:val="000000"/>
                <w:sz w:val="16"/>
                <w:szCs w:val="16"/>
              </w:rPr>
              <w:t>Servicio</w:t>
            </w:r>
          </w:p>
        </w:tc>
        <w:tc>
          <w:tcPr>
            <w:tcW w:w="1797" w:type="pct"/>
            <w:gridSpan w:val="2"/>
            <w:tcBorders>
              <w:top w:val="single" w:sz="4" w:space="0" w:color="auto"/>
              <w:left w:val="nil"/>
              <w:bottom w:val="nil"/>
              <w:right w:val="nil"/>
            </w:tcBorders>
            <w:shd w:val="clear" w:color="auto" w:fill="auto"/>
            <w:vAlign w:val="center"/>
            <w:hideMark/>
          </w:tcPr>
          <w:p w:rsidR="001947D7" w:rsidRPr="001947D7" w:rsidRDefault="001947D7" w:rsidP="001947D7">
            <w:pPr>
              <w:spacing w:after="0" w:line="240" w:lineRule="auto"/>
              <w:jc w:val="both"/>
              <w:rPr>
                <w:rFonts w:ascii="Arial" w:eastAsia="Times New Roman" w:hAnsi="Arial" w:cs="Arial"/>
                <w:color w:val="000000"/>
                <w:sz w:val="16"/>
                <w:szCs w:val="16"/>
              </w:rPr>
            </w:pPr>
            <w:r w:rsidRPr="001947D7">
              <w:rPr>
                <w:rFonts w:ascii="Arial" w:eastAsia="Times New Roman" w:hAnsi="Arial" w:cs="Arial"/>
                <w:color w:val="000000"/>
                <w:sz w:val="16"/>
                <w:szCs w:val="16"/>
              </w:rPr>
              <w:t>Asistencia técnica para acompañamiento</w:t>
            </w:r>
          </w:p>
        </w:tc>
        <w:tc>
          <w:tcPr>
            <w:tcW w:w="989" w:type="pct"/>
            <w:tcBorders>
              <w:top w:val="single" w:sz="4" w:space="0" w:color="auto"/>
              <w:left w:val="nil"/>
              <w:bottom w:val="nil"/>
              <w:right w:val="single" w:sz="2" w:space="0" w:color="auto"/>
            </w:tcBorders>
            <w:shd w:val="clear" w:color="auto" w:fill="auto"/>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25,000,000.00 </w:t>
            </w:r>
          </w:p>
        </w:tc>
      </w:tr>
      <w:tr w:rsidR="001947D7" w:rsidRPr="001947D7" w:rsidTr="001947D7">
        <w:trPr>
          <w:trHeight w:val="44"/>
        </w:trPr>
        <w:tc>
          <w:tcPr>
            <w:tcW w:w="1649" w:type="pct"/>
            <w:vMerge/>
            <w:tcBorders>
              <w:top w:val="nil"/>
              <w:left w:val="single" w:sz="2" w:space="0" w:color="auto"/>
              <w:bottom w:val="single" w:sz="8" w:space="0" w:color="44BBBB"/>
              <w:right w:val="nil"/>
            </w:tcBorders>
            <w:shd w:val="clear" w:color="auto" w:fill="auto"/>
            <w:vAlign w:val="center"/>
            <w:hideMark/>
          </w:tcPr>
          <w:p w:rsidR="001947D7" w:rsidRPr="001947D7" w:rsidRDefault="001947D7" w:rsidP="001947D7">
            <w:pPr>
              <w:spacing w:after="0" w:line="240" w:lineRule="auto"/>
              <w:rPr>
                <w:rFonts w:ascii="Arial" w:eastAsia="Times New Roman" w:hAnsi="Arial" w:cs="Arial"/>
                <w:color w:val="000000"/>
                <w:sz w:val="16"/>
                <w:szCs w:val="16"/>
              </w:rPr>
            </w:pPr>
          </w:p>
        </w:tc>
        <w:tc>
          <w:tcPr>
            <w:tcW w:w="565" w:type="pct"/>
            <w:tcBorders>
              <w:top w:val="nil"/>
              <w:left w:val="nil"/>
              <w:bottom w:val="nil"/>
              <w:right w:val="nil"/>
            </w:tcBorders>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6"/>
              </w:rPr>
            </w:pPr>
            <w:r w:rsidRPr="001947D7">
              <w:rPr>
                <w:rFonts w:ascii="Arial" w:eastAsia="Times New Roman" w:hAnsi="Arial" w:cs="Arial"/>
                <w:color w:val="000000"/>
                <w:sz w:val="16"/>
                <w:szCs w:val="16"/>
              </w:rPr>
              <w:t>Servicio</w:t>
            </w:r>
          </w:p>
        </w:tc>
        <w:tc>
          <w:tcPr>
            <w:tcW w:w="1797" w:type="pct"/>
            <w:gridSpan w:val="2"/>
            <w:tcBorders>
              <w:top w:val="nil"/>
              <w:left w:val="nil"/>
              <w:bottom w:val="nil"/>
              <w:right w:val="nil"/>
            </w:tcBorders>
            <w:shd w:val="clear" w:color="auto" w:fill="auto"/>
            <w:vAlign w:val="center"/>
            <w:hideMark/>
          </w:tcPr>
          <w:p w:rsidR="001947D7" w:rsidRPr="001947D7" w:rsidRDefault="001947D7" w:rsidP="001947D7">
            <w:pPr>
              <w:spacing w:after="0" w:line="240" w:lineRule="auto"/>
              <w:jc w:val="both"/>
              <w:rPr>
                <w:rFonts w:ascii="Arial" w:eastAsia="Times New Roman" w:hAnsi="Arial" w:cs="Arial"/>
                <w:color w:val="000000"/>
                <w:sz w:val="16"/>
                <w:szCs w:val="16"/>
              </w:rPr>
            </w:pPr>
            <w:r w:rsidRPr="001947D7">
              <w:rPr>
                <w:rFonts w:ascii="Arial" w:eastAsia="Times New Roman" w:hAnsi="Arial" w:cs="Arial"/>
                <w:color w:val="000000"/>
                <w:sz w:val="16"/>
                <w:szCs w:val="16"/>
              </w:rPr>
              <w:t>Asistencia legal para acompañamiento</w:t>
            </w:r>
          </w:p>
        </w:tc>
        <w:tc>
          <w:tcPr>
            <w:tcW w:w="989" w:type="pct"/>
            <w:tcBorders>
              <w:top w:val="nil"/>
              <w:left w:val="nil"/>
              <w:bottom w:val="nil"/>
              <w:right w:val="single" w:sz="2" w:space="0" w:color="auto"/>
            </w:tcBorders>
            <w:shd w:val="clear" w:color="auto" w:fill="auto"/>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10,000,000.00 </w:t>
            </w:r>
          </w:p>
        </w:tc>
      </w:tr>
      <w:tr w:rsidR="001947D7" w:rsidRPr="001947D7" w:rsidTr="001947D7">
        <w:trPr>
          <w:trHeight w:val="44"/>
        </w:trPr>
        <w:tc>
          <w:tcPr>
            <w:tcW w:w="1649" w:type="pct"/>
            <w:vMerge/>
            <w:tcBorders>
              <w:top w:val="nil"/>
              <w:left w:val="single" w:sz="2" w:space="0" w:color="auto"/>
              <w:bottom w:val="single" w:sz="8" w:space="0" w:color="44BBBB"/>
              <w:right w:val="nil"/>
            </w:tcBorders>
            <w:shd w:val="clear" w:color="auto" w:fill="auto"/>
            <w:vAlign w:val="center"/>
            <w:hideMark/>
          </w:tcPr>
          <w:p w:rsidR="001947D7" w:rsidRPr="001947D7" w:rsidRDefault="001947D7" w:rsidP="001947D7">
            <w:pPr>
              <w:spacing w:after="0" w:line="240" w:lineRule="auto"/>
              <w:rPr>
                <w:rFonts w:ascii="Arial" w:eastAsia="Times New Roman" w:hAnsi="Arial" w:cs="Arial"/>
                <w:color w:val="000000"/>
                <w:sz w:val="16"/>
                <w:szCs w:val="16"/>
              </w:rPr>
            </w:pPr>
          </w:p>
        </w:tc>
        <w:tc>
          <w:tcPr>
            <w:tcW w:w="565" w:type="pct"/>
            <w:tcBorders>
              <w:top w:val="nil"/>
              <w:left w:val="nil"/>
              <w:bottom w:val="nil"/>
              <w:right w:val="nil"/>
            </w:tcBorders>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6"/>
              </w:rPr>
            </w:pPr>
            <w:r w:rsidRPr="001947D7">
              <w:rPr>
                <w:rFonts w:ascii="Arial" w:eastAsia="Times New Roman" w:hAnsi="Arial" w:cs="Arial"/>
                <w:color w:val="000000"/>
                <w:sz w:val="16"/>
                <w:szCs w:val="16"/>
              </w:rPr>
              <w:t>Servicio</w:t>
            </w:r>
          </w:p>
        </w:tc>
        <w:tc>
          <w:tcPr>
            <w:tcW w:w="1797" w:type="pct"/>
            <w:gridSpan w:val="2"/>
            <w:tcBorders>
              <w:top w:val="nil"/>
              <w:left w:val="nil"/>
              <w:bottom w:val="nil"/>
              <w:right w:val="nil"/>
            </w:tcBorders>
            <w:shd w:val="clear" w:color="auto" w:fill="auto"/>
            <w:vAlign w:val="center"/>
            <w:hideMark/>
          </w:tcPr>
          <w:p w:rsidR="001947D7" w:rsidRPr="001947D7" w:rsidRDefault="001947D7" w:rsidP="001947D7">
            <w:pPr>
              <w:spacing w:after="0" w:line="240" w:lineRule="auto"/>
              <w:jc w:val="both"/>
              <w:rPr>
                <w:rFonts w:ascii="Arial" w:eastAsia="Times New Roman" w:hAnsi="Arial" w:cs="Arial"/>
                <w:color w:val="000000"/>
                <w:sz w:val="16"/>
                <w:szCs w:val="16"/>
              </w:rPr>
            </w:pPr>
            <w:r w:rsidRPr="001947D7">
              <w:rPr>
                <w:rFonts w:ascii="Arial" w:eastAsia="Times New Roman" w:hAnsi="Arial" w:cs="Arial"/>
                <w:color w:val="000000"/>
                <w:sz w:val="16"/>
                <w:szCs w:val="16"/>
              </w:rPr>
              <w:t>Asistencia financiera para acompañamiento</w:t>
            </w:r>
          </w:p>
        </w:tc>
        <w:tc>
          <w:tcPr>
            <w:tcW w:w="989" w:type="pct"/>
            <w:tcBorders>
              <w:top w:val="nil"/>
              <w:left w:val="nil"/>
              <w:bottom w:val="nil"/>
              <w:right w:val="single" w:sz="2" w:space="0" w:color="auto"/>
            </w:tcBorders>
            <w:shd w:val="clear" w:color="auto" w:fill="auto"/>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10,000,000.00 </w:t>
            </w:r>
          </w:p>
        </w:tc>
      </w:tr>
      <w:tr w:rsidR="001947D7" w:rsidRPr="001947D7" w:rsidTr="001947D7">
        <w:trPr>
          <w:trHeight w:val="44"/>
        </w:trPr>
        <w:tc>
          <w:tcPr>
            <w:tcW w:w="1649" w:type="pct"/>
            <w:vMerge/>
            <w:tcBorders>
              <w:top w:val="nil"/>
              <w:left w:val="single" w:sz="2" w:space="0" w:color="auto"/>
              <w:bottom w:val="single" w:sz="8" w:space="0" w:color="44BBBB"/>
              <w:right w:val="nil"/>
            </w:tcBorders>
            <w:shd w:val="clear" w:color="auto" w:fill="auto"/>
            <w:vAlign w:val="center"/>
            <w:hideMark/>
          </w:tcPr>
          <w:p w:rsidR="001947D7" w:rsidRPr="001947D7" w:rsidRDefault="001947D7" w:rsidP="001947D7">
            <w:pPr>
              <w:spacing w:after="0" w:line="240" w:lineRule="auto"/>
              <w:rPr>
                <w:rFonts w:ascii="Arial" w:eastAsia="Times New Roman" w:hAnsi="Arial" w:cs="Arial"/>
                <w:color w:val="000000"/>
                <w:sz w:val="16"/>
                <w:szCs w:val="16"/>
              </w:rPr>
            </w:pPr>
          </w:p>
        </w:tc>
        <w:tc>
          <w:tcPr>
            <w:tcW w:w="565" w:type="pct"/>
            <w:tcBorders>
              <w:top w:val="nil"/>
              <w:left w:val="nil"/>
              <w:bottom w:val="nil"/>
              <w:right w:val="nil"/>
            </w:tcBorders>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6"/>
              </w:rPr>
            </w:pPr>
            <w:r w:rsidRPr="001947D7">
              <w:rPr>
                <w:rFonts w:ascii="Arial" w:eastAsia="Times New Roman" w:hAnsi="Arial" w:cs="Arial"/>
                <w:color w:val="000000"/>
                <w:sz w:val="16"/>
                <w:szCs w:val="16"/>
              </w:rPr>
              <w:t>Servicio</w:t>
            </w:r>
          </w:p>
        </w:tc>
        <w:tc>
          <w:tcPr>
            <w:tcW w:w="1797" w:type="pct"/>
            <w:gridSpan w:val="2"/>
            <w:tcBorders>
              <w:top w:val="nil"/>
              <w:left w:val="nil"/>
              <w:bottom w:val="nil"/>
              <w:right w:val="nil"/>
            </w:tcBorders>
            <w:shd w:val="clear" w:color="auto" w:fill="auto"/>
            <w:vAlign w:val="center"/>
            <w:hideMark/>
          </w:tcPr>
          <w:p w:rsidR="001947D7" w:rsidRPr="001947D7" w:rsidRDefault="001947D7" w:rsidP="001947D7">
            <w:pPr>
              <w:spacing w:after="0" w:line="240" w:lineRule="auto"/>
              <w:jc w:val="both"/>
              <w:rPr>
                <w:rFonts w:ascii="Arial" w:eastAsia="Times New Roman" w:hAnsi="Arial" w:cs="Arial"/>
                <w:color w:val="000000"/>
                <w:sz w:val="16"/>
                <w:szCs w:val="16"/>
              </w:rPr>
            </w:pPr>
            <w:r w:rsidRPr="001947D7">
              <w:rPr>
                <w:rFonts w:ascii="Arial" w:eastAsia="Times New Roman" w:hAnsi="Arial" w:cs="Arial"/>
                <w:color w:val="000000"/>
                <w:sz w:val="16"/>
                <w:szCs w:val="16"/>
              </w:rPr>
              <w:t>Servicios para estructuración del proyecto</w:t>
            </w:r>
          </w:p>
        </w:tc>
        <w:tc>
          <w:tcPr>
            <w:tcW w:w="989" w:type="pct"/>
            <w:tcBorders>
              <w:top w:val="nil"/>
              <w:left w:val="nil"/>
              <w:bottom w:val="nil"/>
              <w:right w:val="single" w:sz="2" w:space="0" w:color="auto"/>
            </w:tcBorders>
            <w:shd w:val="clear" w:color="auto" w:fill="auto"/>
            <w:vAlign w:val="center"/>
            <w:hideMark/>
          </w:tcPr>
          <w:p w:rsidR="001947D7" w:rsidRPr="001947D7" w:rsidRDefault="001947D7" w:rsidP="001947D7">
            <w:pPr>
              <w:spacing w:after="0" w:line="240" w:lineRule="auto"/>
              <w:jc w:val="right"/>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25,000,000.00 </w:t>
            </w:r>
          </w:p>
        </w:tc>
      </w:tr>
      <w:tr w:rsidR="001947D7" w:rsidRPr="001947D7" w:rsidTr="001947D7">
        <w:trPr>
          <w:trHeight w:val="44"/>
        </w:trPr>
        <w:tc>
          <w:tcPr>
            <w:tcW w:w="1649" w:type="pct"/>
            <w:vMerge/>
            <w:tcBorders>
              <w:top w:val="nil"/>
              <w:left w:val="single" w:sz="2" w:space="0" w:color="auto"/>
              <w:bottom w:val="single" w:sz="4" w:space="0" w:color="auto"/>
              <w:right w:val="nil"/>
            </w:tcBorders>
            <w:shd w:val="clear" w:color="auto" w:fill="auto"/>
            <w:vAlign w:val="center"/>
            <w:hideMark/>
          </w:tcPr>
          <w:p w:rsidR="001947D7" w:rsidRPr="001947D7" w:rsidRDefault="001947D7" w:rsidP="001947D7">
            <w:pPr>
              <w:spacing w:after="0" w:line="240" w:lineRule="auto"/>
              <w:rPr>
                <w:rFonts w:ascii="Arial" w:eastAsia="Times New Roman" w:hAnsi="Arial" w:cs="Arial"/>
                <w:color w:val="000000"/>
                <w:sz w:val="16"/>
                <w:szCs w:val="16"/>
              </w:rPr>
            </w:pPr>
          </w:p>
        </w:tc>
        <w:tc>
          <w:tcPr>
            <w:tcW w:w="565" w:type="pct"/>
            <w:tcBorders>
              <w:top w:val="nil"/>
              <w:left w:val="nil"/>
              <w:bottom w:val="single" w:sz="4" w:space="0" w:color="auto"/>
              <w:right w:val="nil"/>
            </w:tcBorders>
            <w:shd w:val="clear" w:color="auto" w:fill="auto"/>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6"/>
              </w:rPr>
            </w:pPr>
            <w:r w:rsidRPr="001947D7">
              <w:rPr>
                <w:rFonts w:ascii="Arial" w:eastAsia="Times New Roman" w:hAnsi="Arial" w:cs="Arial"/>
                <w:color w:val="000000"/>
                <w:sz w:val="16"/>
                <w:szCs w:val="16"/>
              </w:rPr>
              <w:t>Estudio</w:t>
            </w:r>
          </w:p>
        </w:tc>
        <w:tc>
          <w:tcPr>
            <w:tcW w:w="1797" w:type="pct"/>
            <w:gridSpan w:val="2"/>
            <w:tcBorders>
              <w:top w:val="nil"/>
              <w:left w:val="nil"/>
              <w:bottom w:val="single" w:sz="4" w:space="0" w:color="auto"/>
              <w:right w:val="nil"/>
            </w:tcBorders>
            <w:shd w:val="clear" w:color="auto" w:fill="auto"/>
            <w:vAlign w:val="center"/>
            <w:hideMark/>
          </w:tcPr>
          <w:p w:rsidR="001947D7" w:rsidRPr="001947D7" w:rsidRDefault="001947D7" w:rsidP="001947D7">
            <w:pPr>
              <w:spacing w:after="0" w:line="240" w:lineRule="auto"/>
              <w:jc w:val="both"/>
              <w:rPr>
                <w:rFonts w:ascii="Arial" w:eastAsia="Times New Roman" w:hAnsi="Arial" w:cs="Arial"/>
                <w:color w:val="000000"/>
                <w:sz w:val="16"/>
                <w:szCs w:val="16"/>
              </w:rPr>
            </w:pPr>
            <w:r w:rsidRPr="001947D7">
              <w:rPr>
                <w:rFonts w:ascii="Arial" w:eastAsia="Times New Roman" w:hAnsi="Arial" w:cs="Arial"/>
                <w:color w:val="000000"/>
                <w:sz w:val="16"/>
                <w:szCs w:val="16"/>
              </w:rPr>
              <w:t>Estudios complementarios para autorizaciones</w:t>
            </w:r>
          </w:p>
        </w:tc>
        <w:tc>
          <w:tcPr>
            <w:tcW w:w="989" w:type="pct"/>
            <w:tcBorders>
              <w:top w:val="nil"/>
              <w:left w:val="nil"/>
              <w:bottom w:val="single" w:sz="4" w:space="0" w:color="auto"/>
              <w:right w:val="single" w:sz="2" w:space="0" w:color="auto"/>
            </w:tcBorders>
            <w:shd w:val="clear" w:color="auto" w:fill="auto"/>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30,000,000.00 </w:t>
            </w:r>
          </w:p>
        </w:tc>
      </w:tr>
      <w:tr w:rsidR="001947D7" w:rsidRPr="001947D7" w:rsidTr="001947D7">
        <w:trPr>
          <w:trHeight w:val="44"/>
        </w:trPr>
        <w:tc>
          <w:tcPr>
            <w:tcW w:w="1649" w:type="pct"/>
            <w:tcBorders>
              <w:top w:val="single" w:sz="4" w:space="0" w:color="auto"/>
              <w:left w:val="single" w:sz="2" w:space="0" w:color="auto"/>
              <w:bottom w:val="single" w:sz="2" w:space="0" w:color="auto"/>
              <w:right w:val="nil"/>
            </w:tcBorders>
            <w:shd w:val="clear" w:color="000000" w:fill="FFFFFF"/>
            <w:vAlign w:val="center"/>
            <w:hideMark/>
          </w:tcPr>
          <w:p w:rsidR="001947D7" w:rsidRPr="001947D7" w:rsidRDefault="001947D7" w:rsidP="001947D7">
            <w:pPr>
              <w:spacing w:after="0" w:line="240" w:lineRule="auto"/>
              <w:rPr>
                <w:rFonts w:ascii="Arial" w:eastAsia="Times New Roman" w:hAnsi="Arial" w:cs="Arial"/>
                <w:color w:val="000000"/>
                <w:sz w:val="16"/>
                <w:szCs w:val="16"/>
              </w:rPr>
            </w:pPr>
            <w:r w:rsidRPr="001947D7">
              <w:rPr>
                <w:rFonts w:ascii="Arial" w:eastAsia="Times New Roman" w:hAnsi="Arial" w:cs="Arial"/>
                <w:color w:val="000000"/>
                <w:sz w:val="16"/>
                <w:szCs w:val="16"/>
              </w:rPr>
              <w:t>Asistencia especializada en el desarrollo de los proyectos de entidades públicas del Estado.</w:t>
            </w:r>
          </w:p>
        </w:tc>
        <w:tc>
          <w:tcPr>
            <w:tcW w:w="565" w:type="pct"/>
            <w:tcBorders>
              <w:top w:val="single" w:sz="4" w:space="0" w:color="auto"/>
              <w:left w:val="nil"/>
              <w:bottom w:val="single" w:sz="2" w:space="0" w:color="auto"/>
              <w:right w:val="nil"/>
            </w:tcBorders>
            <w:shd w:val="clear" w:color="000000" w:fill="FFFFFF"/>
            <w:vAlign w:val="center"/>
            <w:hideMark/>
          </w:tcPr>
          <w:p w:rsidR="001947D7" w:rsidRPr="001947D7" w:rsidRDefault="001947D7" w:rsidP="001947D7">
            <w:pPr>
              <w:spacing w:after="0" w:line="240" w:lineRule="auto"/>
              <w:jc w:val="center"/>
              <w:rPr>
                <w:rFonts w:ascii="Arial" w:eastAsia="Times New Roman" w:hAnsi="Arial" w:cs="Arial"/>
                <w:color w:val="000000"/>
                <w:sz w:val="16"/>
                <w:szCs w:val="16"/>
              </w:rPr>
            </w:pPr>
            <w:r w:rsidRPr="001947D7">
              <w:rPr>
                <w:rFonts w:ascii="Arial" w:eastAsia="Times New Roman" w:hAnsi="Arial" w:cs="Arial"/>
                <w:color w:val="000000"/>
                <w:sz w:val="16"/>
                <w:szCs w:val="16"/>
              </w:rPr>
              <w:t>Servicio</w:t>
            </w:r>
          </w:p>
        </w:tc>
        <w:tc>
          <w:tcPr>
            <w:tcW w:w="1797" w:type="pct"/>
            <w:gridSpan w:val="2"/>
            <w:tcBorders>
              <w:top w:val="single" w:sz="4" w:space="0" w:color="auto"/>
              <w:left w:val="nil"/>
              <w:bottom w:val="single" w:sz="2" w:space="0" w:color="auto"/>
              <w:right w:val="nil"/>
            </w:tcBorders>
            <w:shd w:val="clear" w:color="000000" w:fill="FFFFFF"/>
            <w:vAlign w:val="center"/>
            <w:hideMark/>
          </w:tcPr>
          <w:p w:rsidR="001947D7" w:rsidRPr="001947D7" w:rsidRDefault="001947D7" w:rsidP="001947D7">
            <w:pPr>
              <w:spacing w:after="0" w:line="240" w:lineRule="auto"/>
              <w:jc w:val="both"/>
              <w:rPr>
                <w:rFonts w:ascii="Arial" w:eastAsia="Times New Roman" w:hAnsi="Arial" w:cs="Arial"/>
                <w:color w:val="000000"/>
                <w:sz w:val="16"/>
                <w:szCs w:val="16"/>
              </w:rPr>
            </w:pPr>
            <w:r w:rsidRPr="001947D7">
              <w:rPr>
                <w:rFonts w:ascii="Arial" w:eastAsia="Times New Roman" w:hAnsi="Arial" w:cs="Arial"/>
                <w:color w:val="000000"/>
                <w:sz w:val="16"/>
                <w:szCs w:val="16"/>
              </w:rPr>
              <w:t>Asistencia especializada en el desarrollo de los proyectos de entidades públicas del Estado.</w:t>
            </w:r>
          </w:p>
        </w:tc>
        <w:tc>
          <w:tcPr>
            <w:tcW w:w="989" w:type="pct"/>
            <w:tcBorders>
              <w:top w:val="single" w:sz="4" w:space="0" w:color="auto"/>
              <w:left w:val="nil"/>
              <w:bottom w:val="single" w:sz="2" w:space="0" w:color="auto"/>
              <w:right w:val="single" w:sz="2" w:space="0" w:color="auto"/>
            </w:tcBorders>
            <w:shd w:val="clear" w:color="000000" w:fill="FFFFFF"/>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6"/>
              </w:rPr>
            </w:pPr>
            <w:r w:rsidRPr="001947D7">
              <w:rPr>
                <w:rFonts w:ascii="Arial" w:eastAsia="Times New Roman" w:hAnsi="Arial" w:cs="Arial"/>
                <w:color w:val="000000"/>
                <w:sz w:val="16"/>
                <w:szCs w:val="16"/>
              </w:rPr>
              <w:t xml:space="preserve">30,000,000.00 </w:t>
            </w:r>
          </w:p>
        </w:tc>
      </w:tr>
      <w:tr w:rsidR="001947D7" w:rsidRPr="001947D7" w:rsidTr="001947D7">
        <w:trPr>
          <w:trHeight w:val="283"/>
        </w:trPr>
        <w:tc>
          <w:tcPr>
            <w:tcW w:w="3598" w:type="pct"/>
            <w:gridSpan w:val="3"/>
            <w:tcBorders>
              <w:top w:val="single" w:sz="2" w:space="0" w:color="auto"/>
              <w:left w:val="single" w:sz="2" w:space="0" w:color="auto"/>
              <w:bottom w:val="single" w:sz="2" w:space="0" w:color="auto"/>
              <w:right w:val="single" w:sz="2" w:space="0" w:color="auto"/>
            </w:tcBorders>
            <w:shd w:val="clear" w:color="auto" w:fill="DEEAF6"/>
            <w:noWrap/>
            <w:vAlign w:val="center"/>
          </w:tcPr>
          <w:p w:rsidR="001947D7" w:rsidRPr="001947D7" w:rsidRDefault="001947D7" w:rsidP="001947D7">
            <w:pPr>
              <w:spacing w:after="0" w:line="240" w:lineRule="auto"/>
              <w:jc w:val="center"/>
              <w:rPr>
                <w:rFonts w:ascii="Arial" w:eastAsia="Times New Roman" w:hAnsi="Arial" w:cs="Arial"/>
                <w:b/>
                <w:bCs/>
                <w:color w:val="000000"/>
                <w:sz w:val="16"/>
                <w:szCs w:val="16"/>
              </w:rPr>
            </w:pPr>
            <w:r w:rsidRPr="001947D7">
              <w:rPr>
                <w:rFonts w:ascii="Arial" w:eastAsia="Times New Roman" w:hAnsi="Arial" w:cs="Arial"/>
                <w:b/>
                <w:bCs/>
                <w:color w:val="000000"/>
                <w:sz w:val="16"/>
                <w:szCs w:val="16"/>
              </w:rPr>
              <w:t>Total proyectos gestionados mediante la modalidad APP</w:t>
            </w:r>
          </w:p>
        </w:tc>
        <w:tc>
          <w:tcPr>
            <w:tcW w:w="1402" w:type="pct"/>
            <w:gridSpan w:val="2"/>
            <w:tcBorders>
              <w:top w:val="single" w:sz="2" w:space="0" w:color="auto"/>
              <w:left w:val="single" w:sz="2" w:space="0" w:color="auto"/>
              <w:bottom w:val="single" w:sz="2" w:space="0" w:color="auto"/>
              <w:right w:val="single" w:sz="2" w:space="0" w:color="auto"/>
            </w:tcBorders>
            <w:shd w:val="clear" w:color="auto" w:fill="DEEAF6"/>
            <w:vAlign w:val="center"/>
          </w:tcPr>
          <w:p w:rsidR="001947D7" w:rsidRPr="001947D7" w:rsidRDefault="001947D7" w:rsidP="001947D7">
            <w:pPr>
              <w:spacing w:after="0" w:line="240" w:lineRule="auto"/>
              <w:jc w:val="right"/>
              <w:rPr>
                <w:rFonts w:ascii="Arial" w:eastAsia="Times New Roman" w:hAnsi="Arial" w:cs="Arial"/>
                <w:b/>
                <w:bCs/>
                <w:color w:val="000000"/>
                <w:sz w:val="16"/>
                <w:szCs w:val="16"/>
              </w:rPr>
            </w:pPr>
            <w:r w:rsidRPr="001947D7">
              <w:rPr>
                <w:rFonts w:ascii="Arial" w:eastAsia="Times New Roman" w:hAnsi="Arial" w:cs="Arial"/>
                <w:b/>
                <w:bCs/>
                <w:color w:val="000000"/>
                <w:sz w:val="16"/>
                <w:szCs w:val="16"/>
              </w:rPr>
              <w:t>$139,280,000.00</w:t>
            </w:r>
          </w:p>
        </w:tc>
      </w:tr>
    </w:tbl>
    <w:p w:rsidR="001947D7" w:rsidRPr="001947D7" w:rsidRDefault="001947D7" w:rsidP="001947D7">
      <w:pPr>
        <w:spacing w:after="0" w:line="240" w:lineRule="auto"/>
        <w:rPr>
          <w:rFonts w:ascii="Times New Roman" w:eastAsia="Times New Roman" w:hAnsi="Times New Roman" w:cs="Times New Roman"/>
          <w:sz w:val="24"/>
          <w:szCs w:val="24"/>
          <w:lang w:eastAsia="es-ES"/>
        </w:rPr>
      </w:pP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2952"/>
        <w:gridCol w:w="1125"/>
        <w:gridCol w:w="2549"/>
        <w:gridCol w:w="761"/>
        <w:gridCol w:w="1821"/>
      </w:tblGrid>
      <w:tr w:rsidR="001947D7" w:rsidRPr="001947D7" w:rsidTr="001947D7">
        <w:trPr>
          <w:trHeight w:val="80"/>
        </w:trPr>
        <w:tc>
          <w:tcPr>
            <w:tcW w:w="5000" w:type="pct"/>
            <w:gridSpan w:val="5"/>
            <w:tcBorders>
              <w:top w:val="single" w:sz="2" w:space="0" w:color="auto"/>
              <w:left w:val="single" w:sz="2" w:space="0" w:color="auto"/>
              <w:bottom w:val="single" w:sz="2" w:space="0" w:color="auto"/>
              <w:right w:val="single" w:sz="2" w:space="0" w:color="auto"/>
            </w:tcBorders>
            <w:shd w:val="clear" w:color="auto" w:fill="DEEAF6"/>
            <w:noWrap/>
            <w:vAlign w:val="center"/>
          </w:tcPr>
          <w:p w:rsidR="001947D7" w:rsidRPr="001947D7" w:rsidRDefault="001947D7" w:rsidP="001947D7">
            <w:pPr>
              <w:spacing w:after="0" w:line="240" w:lineRule="auto"/>
              <w:jc w:val="center"/>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Proyectos mixtos</w:t>
            </w:r>
          </w:p>
        </w:tc>
      </w:tr>
      <w:tr w:rsidR="001947D7" w:rsidRPr="001947D7" w:rsidTr="001947D7">
        <w:trPr>
          <w:trHeight w:val="80"/>
        </w:trPr>
        <w:tc>
          <w:tcPr>
            <w:tcW w:w="1603" w:type="pct"/>
            <w:tcBorders>
              <w:top w:val="single" w:sz="2" w:space="0" w:color="auto"/>
              <w:left w:val="single" w:sz="2" w:space="0" w:color="auto"/>
              <w:bottom w:val="single" w:sz="4" w:space="0" w:color="auto"/>
              <w:right w:val="single" w:sz="2" w:space="0" w:color="auto"/>
            </w:tcBorders>
            <w:shd w:val="clear" w:color="auto" w:fill="DEEAF6"/>
            <w:noWrap/>
            <w:vAlign w:val="center"/>
          </w:tcPr>
          <w:p w:rsidR="001947D7" w:rsidRPr="001947D7" w:rsidRDefault="001947D7" w:rsidP="001947D7">
            <w:pPr>
              <w:spacing w:after="0" w:line="240" w:lineRule="auto"/>
              <w:jc w:val="center"/>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Nombre del proyecto</w:t>
            </w:r>
          </w:p>
        </w:tc>
        <w:tc>
          <w:tcPr>
            <w:tcW w:w="611" w:type="pct"/>
            <w:tcBorders>
              <w:top w:val="single" w:sz="2" w:space="0" w:color="auto"/>
              <w:left w:val="single" w:sz="2" w:space="0" w:color="auto"/>
              <w:bottom w:val="single" w:sz="4"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Tipo</w:t>
            </w:r>
          </w:p>
        </w:tc>
        <w:tc>
          <w:tcPr>
            <w:tcW w:w="1797" w:type="pct"/>
            <w:gridSpan w:val="2"/>
            <w:tcBorders>
              <w:top w:val="single" w:sz="2" w:space="0" w:color="auto"/>
              <w:left w:val="single" w:sz="2" w:space="0" w:color="auto"/>
              <w:bottom w:val="single" w:sz="4"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Desglose de Estudio / Servicio</w:t>
            </w:r>
          </w:p>
        </w:tc>
        <w:tc>
          <w:tcPr>
            <w:tcW w:w="989" w:type="pct"/>
            <w:tcBorders>
              <w:top w:val="single" w:sz="2" w:space="0" w:color="auto"/>
              <w:left w:val="single" w:sz="2" w:space="0" w:color="auto"/>
              <w:bottom w:val="single" w:sz="4" w:space="0" w:color="auto"/>
              <w:right w:val="single" w:sz="2" w:space="0" w:color="auto"/>
            </w:tcBorders>
            <w:shd w:val="clear" w:color="auto" w:fill="DEEAF6"/>
            <w:vAlign w:val="center"/>
          </w:tcPr>
          <w:p w:rsidR="001947D7" w:rsidRPr="001947D7" w:rsidRDefault="001947D7" w:rsidP="001947D7">
            <w:pPr>
              <w:spacing w:after="0" w:line="240" w:lineRule="auto"/>
              <w:jc w:val="center"/>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Total por Estudio</w:t>
            </w:r>
          </w:p>
        </w:tc>
      </w:tr>
      <w:tr w:rsidR="001947D7" w:rsidRPr="001947D7" w:rsidTr="001947D7">
        <w:trPr>
          <w:trHeight w:val="44"/>
        </w:trPr>
        <w:tc>
          <w:tcPr>
            <w:tcW w:w="1603" w:type="pct"/>
            <w:vMerge w:val="restart"/>
            <w:tcBorders>
              <w:top w:val="single" w:sz="4" w:space="0" w:color="auto"/>
            </w:tcBorders>
            <w:shd w:val="clear" w:color="000000" w:fill="FFFFFF"/>
            <w:vAlign w:val="center"/>
            <w:hideMark/>
          </w:tcPr>
          <w:p w:rsidR="001947D7" w:rsidRPr="001947D7" w:rsidRDefault="001947D7" w:rsidP="001947D7">
            <w:pPr>
              <w:spacing w:after="0" w:line="240" w:lineRule="auto"/>
              <w:jc w:val="center"/>
              <w:rPr>
                <w:rFonts w:ascii="Arial" w:eastAsia="Times New Roman" w:hAnsi="Arial" w:cs="Arial"/>
                <w:color w:val="000000"/>
                <w:sz w:val="16"/>
                <w:szCs w:val="18"/>
              </w:rPr>
            </w:pPr>
            <w:r w:rsidRPr="001947D7">
              <w:rPr>
                <w:rFonts w:ascii="Arial" w:eastAsia="Times New Roman" w:hAnsi="Arial" w:cs="Arial"/>
                <w:color w:val="000000"/>
                <w:sz w:val="16"/>
                <w:szCs w:val="18"/>
              </w:rPr>
              <w:t>Parque de la Equidad</w:t>
            </w:r>
          </w:p>
        </w:tc>
        <w:tc>
          <w:tcPr>
            <w:tcW w:w="611" w:type="pct"/>
            <w:tcBorders>
              <w:top w:val="single" w:sz="4" w:space="0" w:color="auto"/>
            </w:tcBorders>
            <w:shd w:val="clear" w:color="000000" w:fill="FFFFFF"/>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8"/>
              </w:rPr>
            </w:pPr>
            <w:r w:rsidRPr="001947D7">
              <w:rPr>
                <w:rFonts w:ascii="Arial" w:eastAsia="Times New Roman" w:hAnsi="Arial" w:cs="Arial"/>
                <w:color w:val="000000"/>
                <w:sz w:val="16"/>
                <w:szCs w:val="18"/>
              </w:rPr>
              <w:t>Estudio</w:t>
            </w:r>
          </w:p>
        </w:tc>
        <w:tc>
          <w:tcPr>
            <w:tcW w:w="1797" w:type="pct"/>
            <w:gridSpan w:val="2"/>
            <w:tcBorders>
              <w:top w:val="single" w:sz="4" w:space="0" w:color="auto"/>
            </w:tcBorders>
            <w:shd w:val="clear" w:color="000000" w:fill="FFFFFF"/>
            <w:vAlign w:val="center"/>
            <w:hideMark/>
          </w:tcPr>
          <w:p w:rsidR="001947D7" w:rsidRPr="001947D7" w:rsidRDefault="001947D7" w:rsidP="001947D7">
            <w:pPr>
              <w:spacing w:after="0" w:line="240" w:lineRule="auto"/>
              <w:jc w:val="both"/>
              <w:rPr>
                <w:rFonts w:ascii="Arial" w:eastAsia="Times New Roman" w:hAnsi="Arial" w:cs="Arial"/>
                <w:color w:val="000000"/>
                <w:sz w:val="16"/>
                <w:szCs w:val="18"/>
              </w:rPr>
            </w:pPr>
            <w:r w:rsidRPr="001947D7">
              <w:rPr>
                <w:rFonts w:ascii="Arial" w:eastAsia="Times New Roman" w:hAnsi="Arial" w:cs="Arial"/>
                <w:color w:val="000000"/>
                <w:sz w:val="16"/>
                <w:szCs w:val="18"/>
              </w:rPr>
              <w:t>Estudio de Mercado Infraestructura Social</w:t>
            </w:r>
          </w:p>
        </w:tc>
        <w:tc>
          <w:tcPr>
            <w:tcW w:w="989" w:type="pct"/>
            <w:tcBorders>
              <w:top w:val="single" w:sz="4" w:space="0" w:color="auto"/>
            </w:tcBorders>
            <w:shd w:val="clear" w:color="000000" w:fill="FFFFFF"/>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8"/>
              </w:rPr>
            </w:pPr>
            <w:r w:rsidRPr="001947D7">
              <w:rPr>
                <w:rFonts w:ascii="Arial" w:eastAsia="Times New Roman" w:hAnsi="Arial" w:cs="Arial"/>
                <w:color w:val="000000"/>
                <w:sz w:val="16"/>
                <w:szCs w:val="18"/>
              </w:rPr>
              <w:t xml:space="preserve">3,500,000.00 </w:t>
            </w:r>
          </w:p>
        </w:tc>
      </w:tr>
      <w:tr w:rsidR="001947D7" w:rsidRPr="001947D7" w:rsidTr="001947D7">
        <w:trPr>
          <w:trHeight w:val="66"/>
        </w:trPr>
        <w:tc>
          <w:tcPr>
            <w:tcW w:w="1603" w:type="pct"/>
            <w:vMerge/>
            <w:vAlign w:val="center"/>
            <w:hideMark/>
          </w:tcPr>
          <w:p w:rsidR="001947D7" w:rsidRPr="001947D7" w:rsidRDefault="001947D7" w:rsidP="001947D7">
            <w:pPr>
              <w:spacing w:after="0" w:line="240" w:lineRule="auto"/>
              <w:rPr>
                <w:rFonts w:ascii="Arial" w:eastAsia="Times New Roman" w:hAnsi="Arial" w:cs="Arial"/>
                <w:color w:val="000000"/>
                <w:sz w:val="16"/>
                <w:szCs w:val="18"/>
              </w:rPr>
            </w:pPr>
          </w:p>
        </w:tc>
        <w:tc>
          <w:tcPr>
            <w:tcW w:w="611" w:type="pct"/>
            <w:shd w:val="clear" w:color="000000" w:fill="FFFFFF"/>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8"/>
              </w:rPr>
            </w:pPr>
            <w:r w:rsidRPr="001947D7">
              <w:rPr>
                <w:rFonts w:ascii="Arial" w:eastAsia="Times New Roman" w:hAnsi="Arial" w:cs="Arial"/>
                <w:color w:val="000000"/>
                <w:sz w:val="16"/>
                <w:szCs w:val="18"/>
              </w:rPr>
              <w:t>Estudio</w:t>
            </w:r>
          </w:p>
        </w:tc>
        <w:tc>
          <w:tcPr>
            <w:tcW w:w="1797" w:type="pct"/>
            <w:gridSpan w:val="2"/>
            <w:shd w:val="clear" w:color="000000" w:fill="FFFFFF"/>
            <w:vAlign w:val="center"/>
            <w:hideMark/>
          </w:tcPr>
          <w:p w:rsidR="001947D7" w:rsidRPr="001947D7" w:rsidRDefault="001947D7" w:rsidP="001947D7">
            <w:pPr>
              <w:spacing w:after="0" w:line="240" w:lineRule="auto"/>
              <w:jc w:val="both"/>
              <w:rPr>
                <w:rFonts w:ascii="Arial" w:eastAsia="Times New Roman" w:hAnsi="Arial" w:cs="Arial"/>
                <w:color w:val="000000"/>
                <w:sz w:val="16"/>
                <w:szCs w:val="18"/>
              </w:rPr>
            </w:pPr>
            <w:r w:rsidRPr="001947D7">
              <w:rPr>
                <w:rFonts w:ascii="Arial" w:eastAsia="Times New Roman" w:hAnsi="Arial" w:cs="Arial"/>
                <w:color w:val="000000"/>
                <w:sz w:val="16"/>
                <w:szCs w:val="18"/>
              </w:rPr>
              <w:t>Estudio de Impacto de Vial y Movilidad</w:t>
            </w:r>
          </w:p>
        </w:tc>
        <w:tc>
          <w:tcPr>
            <w:tcW w:w="989" w:type="pct"/>
            <w:shd w:val="clear" w:color="000000" w:fill="FFFFFF"/>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8"/>
              </w:rPr>
            </w:pPr>
            <w:r w:rsidRPr="001947D7">
              <w:rPr>
                <w:rFonts w:ascii="Arial" w:eastAsia="Times New Roman" w:hAnsi="Arial" w:cs="Arial"/>
                <w:color w:val="000000"/>
                <w:sz w:val="16"/>
                <w:szCs w:val="18"/>
              </w:rPr>
              <w:t xml:space="preserve">2,000,000.00 </w:t>
            </w:r>
          </w:p>
        </w:tc>
      </w:tr>
      <w:tr w:rsidR="001947D7" w:rsidRPr="001947D7" w:rsidTr="001947D7">
        <w:trPr>
          <w:trHeight w:val="66"/>
        </w:trPr>
        <w:tc>
          <w:tcPr>
            <w:tcW w:w="1603" w:type="pct"/>
            <w:vMerge/>
            <w:vAlign w:val="center"/>
            <w:hideMark/>
          </w:tcPr>
          <w:p w:rsidR="001947D7" w:rsidRPr="001947D7" w:rsidRDefault="001947D7" w:rsidP="001947D7">
            <w:pPr>
              <w:spacing w:after="0" w:line="240" w:lineRule="auto"/>
              <w:rPr>
                <w:rFonts w:ascii="Arial" w:eastAsia="Times New Roman" w:hAnsi="Arial" w:cs="Arial"/>
                <w:color w:val="000000"/>
                <w:sz w:val="16"/>
                <w:szCs w:val="18"/>
              </w:rPr>
            </w:pPr>
          </w:p>
        </w:tc>
        <w:tc>
          <w:tcPr>
            <w:tcW w:w="611" w:type="pct"/>
            <w:shd w:val="clear" w:color="000000" w:fill="FFFFFF"/>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8"/>
              </w:rPr>
            </w:pPr>
            <w:r w:rsidRPr="001947D7">
              <w:rPr>
                <w:rFonts w:ascii="Arial" w:eastAsia="Times New Roman" w:hAnsi="Arial" w:cs="Arial"/>
                <w:color w:val="000000"/>
                <w:sz w:val="16"/>
                <w:szCs w:val="18"/>
              </w:rPr>
              <w:t>Estudio</w:t>
            </w:r>
          </w:p>
        </w:tc>
        <w:tc>
          <w:tcPr>
            <w:tcW w:w="1797" w:type="pct"/>
            <w:gridSpan w:val="2"/>
            <w:shd w:val="clear" w:color="000000" w:fill="FFFFFF"/>
            <w:vAlign w:val="center"/>
            <w:hideMark/>
          </w:tcPr>
          <w:p w:rsidR="001947D7" w:rsidRPr="001947D7" w:rsidRDefault="001947D7" w:rsidP="001947D7">
            <w:pPr>
              <w:spacing w:after="0" w:line="240" w:lineRule="auto"/>
              <w:jc w:val="both"/>
              <w:rPr>
                <w:rFonts w:ascii="Arial" w:eastAsia="Times New Roman" w:hAnsi="Arial" w:cs="Arial"/>
                <w:color w:val="000000"/>
                <w:sz w:val="16"/>
                <w:szCs w:val="18"/>
              </w:rPr>
            </w:pPr>
            <w:r w:rsidRPr="001947D7">
              <w:rPr>
                <w:rFonts w:ascii="Arial" w:eastAsia="Times New Roman" w:hAnsi="Arial" w:cs="Arial"/>
                <w:color w:val="000000"/>
                <w:sz w:val="16"/>
                <w:szCs w:val="18"/>
              </w:rPr>
              <w:t>Estudio de Impacto Urbano y Territorial</w:t>
            </w:r>
          </w:p>
        </w:tc>
        <w:tc>
          <w:tcPr>
            <w:tcW w:w="989" w:type="pct"/>
            <w:shd w:val="clear" w:color="000000" w:fill="FFFFFF"/>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8"/>
              </w:rPr>
            </w:pPr>
            <w:r w:rsidRPr="001947D7">
              <w:rPr>
                <w:rFonts w:ascii="Arial" w:eastAsia="Times New Roman" w:hAnsi="Arial" w:cs="Arial"/>
                <w:color w:val="000000"/>
                <w:sz w:val="16"/>
                <w:szCs w:val="18"/>
              </w:rPr>
              <w:t xml:space="preserve">2,000,000.00 </w:t>
            </w:r>
          </w:p>
        </w:tc>
      </w:tr>
      <w:tr w:rsidR="001947D7" w:rsidRPr="001947D7" w:rsidTr="001947D7">
        <w:trPr>
          <w:trHeight w:val="66"/>
        </w:trPr>
        <w:tc>
          <w:tcPr>
            <w:tcW w:w="1603" w:type="pct"/>
            <w:vMerge/>
            <w:vAlign w:val="center"/>
            <w:hideMark/>
          </w:tcPr>
          <w:p w:rsidR="001947D7" w:rsidRPr="001947D7" w:rsidRDefault="001947D7" w:rsidP="001947D7">
            <w:pPr>
              <w:spacing w:after="0" w:line="240" w:lineRule="auto"/>
              <w:rPr>
                <w:rFonts w:ascii="Arial" w:eastAsia="Times New Roman" w:hAnsi="Arial" w:cs="Arial"/>
                <w:color w:val="000000"/>
                <w:sz w:val="16"/>
                <w:szCs w:val="18"/>
              </w:rPr>
            </w:pPr>
          </w:p>
        </w:tc>
        <w:tc>
          <w:tcPr>
            <w:tcW w:w="611" w:type="pct"/>
            <w:shd w:val="clear" w:color="000000" w:fill="FFFFFF"/>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8"/>
              </w:rPr>
            </w:pPr>
            <w:r w:rsidRPr="001947D7">
              <w:rPr>
                <w:rFonts w:ascii="Arial" w:eastAsia="Times New Roman" w:hAnsi="Arial" w:cs="Arial"/>
                <w:color w:val="000000"/>
                <w:sz w:val="16"/>
                <w:szCs w:val="18"/>
              </w:rPr>
              <w:t>Servicio</w:t>
            </w:r>
          </w:p>
        </w:tc>
        <w:tc>
          <w:tcPr>
            <w:tcW w:w="1797" w:type="pct"/>
            <w:gridSpan w:val="2"/>
            <w:shd w:val="clear" w:color="000000" w:fill="FFFFFF"/>
            <w:vAlign w:val="center"/>
            <w:hideMark/>
          </w:tcPr>
          <w:p w:rsidR="001947D7" w:rsidRPr="001947D7" w:rsidRDefault="001947D7" w:rsidP="001947D7">
            <w:pPr>
              <w:spacing w:after="0" w:line="240" w:lineRule="auto"/>
              <w:jc w:val="both"/>
              <w:rPr>
                <w:rFonts w:ascii="Arial" w:eastAsia="Times New Roman" w:hAnsi="Arial" w:cs="Arial"/>
                <w:color w:val="000000"/>
                <w:sz w:val="16"/>
                <w:szCs w:val="18"/>
              </w:rPr>
            </w:pPr>
            <w:r w:rsidRPr="001947D7">
              <w:rPr>
                <w:rFonts w:ascii="Arial" w:eastAsia="Times New Roman" w:hAnsi="Arial" w:cs="Arial"/>
                <w:color w:val="000000"/>
                <w:sz w:val="16"/>
                <w:szCs w:val="18"/>
              </w:rPr>
              <w:t>Análisis Costo Beneficio Prefactibilidad</w:t>
            </w:r>
          </w:p>
        </w:tc>
        <w:tc>
          <w:tcPr>
            <w:tcW w:w="989" w:type="pct"/>
            <w:shd w:val="clear" w:color="000000" w:fill="FFFFFF"/>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8"/>
              </w:rPr>
            </w:pPr>
            <w:r w:rsidRPr="001947D7">
              <w:rPr>
                <w:rFonts w:ascii="Arial" w:eastAsia="Times New Roman" w:hAnsi="Arial" w:cs="Arial"/>
                <w:color w:val="000000"/>
                <w:sz w:val="16"/>
                <w:szCs w:val="18"/>
              </w:rPr>
              <w:t xml:space="preserve">7,000,000.00 </w:t>
            </w:r>
          </w:p>
        </w:tc>
      </w:tr>
      <w:tr w:rsidR="001947D7" w:rsidRPr="001947D7" w:rsidTr="001947D7">
        <w:trPr>
          <w:trHeight w:val="66"/>
        </w:trPr>
        <w:tc>
          <w:tcPr>
            <w:tcW w:w="1603" w:type="pct"/>
            <w:vMerge/>
            <w:tcBorders>
              <w:bottom w:val="single" w:sz="4" w:space="0" w:color="auto"/>
            </w:tcBorders>
            <w:vAlign w:val="center"/>
            <w:hideMark/>
          </w:tcPr>
          <w:p w:rsidR="001947D7" w:rsidRPr="001947D7" w:rsidRDefault="001947D7" w:rsidP="001947D7">
            <w:pPr>
              <w:spacing w:after="0" w:line="240" w:lineRule="auto"/>
              <w:rPr>
                <w:rFonts w:ascii="Arial" w:eastAsia="Times New Roman" w:hAnsi="Arial" w:cs="Arial"/>
                <w:color w:val="000000"/>
                <w:sz w:val="16"/>
                <w:szCs w:val="18"/>
              </w:rPr>
            </w:pPr>
          </w:p>
        </w:tc>
        <w:tc>
          <w:tcPr>
            <w:tcW w:w="611" w:type="pct"/>
            <w:tcBorders>
              <w:bottom w:val="single" w:sz="4" w:space="0" w:color="auto"/>
            </w:tcBorders>
            <w:shd w:val="clear" w:color="000000" w:fill="FFFFFF"/>
            <w:noWrap/>
            <w:vAlign w:val="center"/>
            <w:hideMark/>
          </w:tcPr>
          <w:p w:rsidR="001947D7" w:rsidRPr="001947D7" w:rsidRDefault="001947D7" w:rsidP="001947D7">
            <w:pPr>
              <w:spacing w:after="0" w:line="240" w:lineRule="auto"/>
              <w:jc w:val="center"/>
              <w:rPr>
                <w:rFonts w:ascii="Arial" w:eastAsia="Times New Roman" w:hAnsi="Arial" w:cs="Arial"/>
                <w:color w:val="000000"/>
                <w:sz w:val="16"/>
                <w:szCs w:val="18"/>
              </w:rPr>
            </w:pPr>
            <w:r w:rsidRPr="001947D7">
              <w:rPr>
                <w:rFonts w:ascii="Arial" w:eastAsia="Times New Roman" w:hAnsi="Arial" w:cs="Arial"/>
                <w:color w:val="000000"/>
                <w:sz w:val="16"/>
                <w:szCs w:val="18"/>
              </w:rPr>
              <w:t>Servicio</w:t>
            </w:r>
          </w:p>
        </w:tc>
        <w:tc>
          <w:tcPr>
            <w:tcW w:w="1797" w:type="pct"/>
            <w:gridSpan w:val="2"/>
            <w:tcBorders>
              <w:bottom w:val="single" w:sz="4" w:space="0" w:color="auto"/>
            </w:tcBorders>
            <w:shd w:val="clear" w:color="000000" w:fill="FFFFFF"/>
            <w:vAlign w:val="center"/>
            <w:hideMark/>
          </w:tcPr>
          <w:p w:rsidR="001947D7" w:rsidRPr="001947D7" w:rsidRDefault="001947D7" w:rsidP="001947D7">
            <w:pPr>
              <w:spacing w:after="0" w:line="240" w:lineRule="auto"/>
              <w:jc w:val="both"/>
              <w:rPr>
                <w:rFonts w:ascii="Arial" w:eastAsia="Times New Roman" w:hAnsi="Arial" w:cs="Arial"/>
                <w:color w:val="000000"/>
                <w:sz w:val="16"/>
                <w:szCs w:val="18"/>
              </w:rPr>
            </w:pPr>
            <w:r w:rsidRPr="001947D7">
              <w:rPr>
                <w:rFonts w:ascii="Arial" w:eastAsia="Times New Roman" w:hAnsi="Arial" w:cs="Arial"/>
                <w:color w:val="000000"/>
                <w:sz w:val="16"/>
                <w:szCs w:val="18"/>
              </w:rPr>
              <w:t>Informe Preventivo Ambiental</w:t>
            </w:r>
          </w:p>
        </w:tc>
        <w:tc>
          <w:tcPr>
            <w:tcW w:w="989" w:type="pct"/>
            <w:tcBorders>
              <w:bottom w:val="single" w:sz="4" w:space="0" w:color="auto"/>
            </w:tcBorders>
            <w:shd w:val="clear" w:color="000000" w:fill="FFFFFF"/>
            <w:noWrap/>
            <w:vAlign w:val="center"/>
            <w:hideMark/>
          </w:tcPr>
          <w:p w:rsidR="001947D7" w:rsidRPr="001947D7" w:rsidRDefault="001947D7" w:rsidP="001947D7">
            <w:pPr>
              <w:spacing w:after="0" w:line="240" w:lineRule="auto"/>
              <w:jc w:val="right"/>
              <w:rPr>
                <w:rFonts w:ascii="Arial" w:eastAsia="Times New Roman" w:hAnsi="Arial" w:cs="Arial"/>
                <w:color w:val="000000"/>
                <w:sz w:val="16"/>
                <w:szCs w:val="18"/>
              </w:rPr>
            </w:pPr>
            <w:r w:rsidRPr="001947D7">
              <w:rPr>
                <w:rFonts w:ascii="Arial" w:eastAsia="Times New Roman" w:hAnsi="Arial" w:cs="Arial"/>
                <w:color w:val="000000"/>
                <w:sz w:val="16"/>
                <w:szCs w:val="18"/>
              </w:rPr>
              <w:t xml:space="preserve">500,000.00 </w:t>
            </w:r>
          </w:p>
        </w:tc>
      </w:tr>
      <w:tr w:rsidR="001947D7" w:rsidRPr="001947D7" w:rsidTr="001947D7">
        <w:trPr>
          <w:trHeight w:val="283"/>
        </w:trPr>
        <w:tc>
          <w:tcPr>
            <w:tcW w:w="3598" w:type="pct"/>
            <w:gridSpan w:val="3"/>
            <w:tcBorders>
              <w:top w:val="single" w:sz="4" w:space="0" w:color="auto"/>
              <w:left w:val="single" w:sz="4" w:space="0" w:color="auto"/>
              <w:bottom w:val="single" w:sz="4" w:space="0" w:color="auto"/>
              <w:right w:val="single" w:sz="4" w:space="0" w:color="auto"/>
            </w:tcBorders>
            <w:shd w:val="clear" w:color="auto" w:fill="DEEAF6"/>
            <w:noWrap/>
            <w:vAlign w:val="center"/>
          </w:tcPr>
          <w:p w:rsidR="001947D7" w:rsidRPr="001947D7" w:rsidRDefault="001947D7" w:rsidP="001947D7">
            <w:pPr>
              <w:spacing w:after="0" w:line="240" w:lineRule="auto"/>
              <w:jc w:val="center"/>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Total proyectos mixtos</w:t>
            </w:r>
          </w:p>
        </w:tc>
        <w:tc>
          <w:tcPr>
            <w:tcW w:w="1402" w:type="pct"/>
            <w:gridSpan w:val="2"/>
            <w:tcBorders>
              <w:top w:val="single" w:sz="4" w:space="0" w:color="auto"/>
              <w:left w:val="single" w:sz="4" w:space="0" w:color="auto"/>
              <w:bottom w:val="single" w:sz="2" w:space="0" w:color="auto"/>
              <w:right w:val="single" w:sz="8" w:space="0" w:color="auto"/>
            </w:tcBorders>
            <w:shd w:val="clear" w:color="auto" w:fill="DEEAF6"/>
          </w:tcPr>
          <w:p w:rsidR="001947D7" w:rsidRPr="001947D7" w:rsidRDefault="001947D7" w:rsidP="001947D7">
            <w:pPr>
              <w:spacing w:after="0" w:line="240" w:lineRule="auto"/>
              <w:jc w:val="right"/>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$15,000,000.00</w:t>
            </w:r>
          </w:p>
        </w:tc>
      </w:tr>
      <w:tr w:rsidR="001947D7" w:rsidRPr="001947D7" w:rsidTr="001947D7">
        <w:trPr>
          <w:trHeight w:val="338"/>
        </w:trPr>
        <w:tc>
          <w:tcPr>
            <w:tcW w:w="3598" w:type="pct"/>
            <w:gridSpan w:val="3"/>
            <w:tcBorders>
              <w:top w:val="single" w:sz="4" w:space="0" w:color="auto"/>
              <w:left w:val="single" w:sz="4" w:space="0" w:color="auto"/>
              <w:bottom w:val="single" w:sz="4" w:space="0" w:color="auto"/>
              <w:right w:val="single" w:sz="4" w:space="0" w:color="auto"/>
            </w:tcBorders>
            <w:shd w:val="clear" w:color="auto" w:fill="DEEAF6"/>
            <w:noWrap/>
            <w:vAlign w:val="center"/>
          </w:tcPr>
          <w:p w:rsidR="001947D7" w:rsidRPr="001947D7" w:rsidRDefault="001947D7" w:rsidP="001947D7">
            <w:pPr>
              <w:spacing w:after="0" w:line="240" w:lineRule="auto"/>
              <w:jc w:val="center"/>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Total</w:t>
            </w:r>
            <w:r w:rsidRPr="001947D7">
              <w:rPr>
                <w:rFonts w:ascii="Times New Roman" w:eastAsia="Times New Roman" w:hAnsi="Times New Roman" w:cs="Times New Roman"/>
                <w:sz w:val="16"/>
                <w:szCs w:val="24"/>
                <w:lang w:eastAsia="es-ES"/>
              </w:rPr>
              <w:t xml:space="preserve"> </w:t>
            </w:r>
            <w:r w:rsidRPr="001947D7">
              <w:rPr>
                <w:rFonts w:ascii="Arial" w:eastAsia="Times New Roman" w:hAnsi="Arial" w:cs="Arial"/>
                <w:b/>
                <w:bCs/>
                <w:color w:val="000000"/>
                <w:sz w:val="16"/>
                <w:szCs w:val="18"/>
              </w:rPr>
              <w:t>proyectos modalidad APP + proyectos mixtos</w:t>
            </w:r>
          </w:p>
        </w:tc>
        <w:tc>
          <w:tcPr>
            <w:tcW w:w="1402" w:type="pct"/>
            <w:gridSpan w:val="2"/>
            <w:tcBorders>
              <w:top w:val="single" w:sz="2" w:space="0" w:color="auto"/>
              <w:left w:val="single" w:sz="4" w:space="0" w:color="auto"/>
              <w:bottom w:val="single" w:sz="2" w:space="0" w:color="auto"/>
              <w:right w:val="single" w:sz="8" w:space="0" w:color="auto"/>
            </w:tcBorders>
            <w:shd w:val="clear" w:color="auto" w:fill="DEEAF6"/>
            <w:vAlign w:val="center"/>
          </w:tcPr>
          <w:p w:rsidR="001947D7" w:rsidRPr="001947D7" w:rsidRDefault="001947D7" w:rsidP="001947D7">
            <w:pPr>
              <w:spacing w:after="0" w:line="240" w:lineRule="auto"/>
              <w:jc w:val="right"/>
              <w:rPr>
                <w:rFonts w:ascii="Arial" w:eastAsia="Times New Roman" w:hAnsi="Arial" w:cs="Arial"/>
                <w:b/>
                <w:bCs/>
                <w:color w:val="000000"/>
                <w:sz w:val="16"/>
                <w:szCs w:val="18"/>
              </w:rPr>
            </w:pPr>
            <w:r w:rsidRPr="001947D7">
              <w:rPr>
                <w:rFonts w:ascii="Arial" w:eastAsia="Times New Roman" w:hAnsi="Arial" w:cs="Arial"/>
                <w:b/>
                <w:bCs/>
                <w:color w:val="000000"/>
                <w:sz w:val="16"/>
                <w:szCs w:val="18"/>
              </w:rPr>
              <w:t>$154,280,000.00</w:t>
            </w:r>
          </w:p>
        </w:tc>
      </w:tr>
    </w:tbl>
    <w:p w:rsidR="001947D7" w:rsidRDefault="001947D7" w:rsidP="001947D7">
      <w:pPr>
        <w:tabs>
          <w:tab w:val="left" w:pos="1560"/>
        </w:tabs>
        <w:spacing w:after="0"/>
        <w:jc w:val="both"/>
        <w:rPr>
          <w:rFonts w:ascii="Arial" w:eastAsia="Times New Roman" w:hAnsi="Arial" w:cs="Arial"/>
          <w:color w:val="000000"/>
          <w:sz w:val="24"/>
          <w:szCs w:val="18"/>
        </w:rPr>
      </w:pPr>
    </w:p>
    <w:p w:rsidR="00ED4839" w:rsidRPr="001947D7" w:rsidRDefault="00ED4839" w:rsidP="001947D7">
      <w:pPr>
        <w:tabs>
          <w:tab w:val="left" w:pos="1560"/>
        </w:tabs>
        <w:spacing w:after="0"/>
        <w:jc w:val="both"/>
        <w:rPr>
          <w:rFonts w:ascii="Arial" w:eastAsia="Times New Roman" w:hAnsi="Arial" w:cs="Arial"/>
          <w:color w:val="000000"/>
          <w:sz w:val="24"/>
          <w:szCs w:val="18"/>
        </w:rPr>
      </w:pPr>
    </w:p>
    <w:p w:rsidR="001947D7" w:rsidRDefault="001947D7" w:rsidP="001947D7">
      <w:pPr>
        <w:tabs>
          <w:tab w:val="left" w:pos="1560"/>
        </w:tabs>
        <w:spacing w:after="0"/>
        <w:jc w:val="both"/>
        <w:rPr>
          <w:rFonts w:ascii="Arial" w:eastAsia="Times New Roman" w:hAnsi="Arial" w:cs="Arial"/>
          <w:color w:val="000000"/>
          <w:sz w:val="24"/>
          <w:szCs w:val="18"/>
        </w:rPr>
      </w:pPr>
      <w:r w:rsidRPr="001947D7">
        <w:rPr>
          <w:rFonts w:ascii="Arial" w:eastAsia="Times New Roman" w:hAnsi="Arial" w:cs="Arial"/>
          <w:color w:val="000000"/>
          <w:sz w:val="24"/>
          <w:szCs w:val="18"/>
        </w:rPr>
        <w:t>La AGEPRO indica que, en relación al Sistema de Transporte Ligero Urbano Turístico de la Ciudad de Cancún, realizó el análisis de la Propuesta no Solicitada, sin embargo, no se han subsanado observaciones de los estudios entregados, a satisfacción de la Agencia, ante lo cual, no ha elaborado el dictamen correspondiente, situación que ha impedido continuar con el proyecto, motivo por el cual no ejerció el presupuesto.</w:t>
      </w:r>
    </w:p>
    <w:p w:rsidR="00CD5EA0" w:rsidRPr="001947D7" w:rsidRDefault="00CD5EA0" w:rsidP="001947D7">
      <w:pPr>
        <w:tabs>
          <w:tab w:val="left" w:pos="1560"/>
        </w:tabs>
        <w:spacing w:after="0"/>
        <w:jc w:val="both"/>
        <w:rPr>
          <w:rFonts w:ascii="Arial" w:eastAsia="Times New Roman" w:hAnsi="Arial" w:cs="Arial"/>
          <w:color w:val="000000"/>
          <w:sz w:val="24"/>
          <w:szCs w:val="18"/>
        </w:rPr>
      </w:pPr>
    </w:p>
    <w:p w:rsidR="00963E52" w:rsidRDefault="00963E52" w:rsidP="001947D7">
      <w:pPr>
        <w:tabs>
          <w:tab w:val="left" w:pos="1560"/>
        </w:tabs>
        <w:spacing w:after="0"/>
        <w:jc w:val="both"/>
        <w:rPr>
          <w:rFonts w:ascii="Arial" w:eastAsia="Times New Roman" w:hAnsi="Arial" w:cs="Arial"/>
          <w:color w:val="000000"/>
          <w:sz w:val="24"/>
          <w:szCs w:val="18"/>
        </w:rPr>
      </w:pPr>
    </w:p>
    <w:p w:rsidR="001947D7" w:rsidRPr="001947D7" w:rsidRDefault="001947D7" w:rsidP="001947D7">
      <w:pPr>
        <w:tabs>
          <w:tab w:val="left" w:pos="1560"/>
        </w:tabs>
        <w:spacing w:after="0"/>
        <w:jc w:val="both"/>
        <w:rPr>
          <w:rFonts w:ascii="Arial" w:eastAsia="Times New Roman" w:hAnsi="Arial" w:cs="Arial"/>
          <w:sz w:val="36"/>
          <w:szCs w:val="24"/>
          <w:lang w:eastAsia="es-ES"/>
        </w:rPr>
      </w:pPr>
      <w:r w:rsidRPr="001947D7">
        <w:rPr>
          <w:rFonts w:ascii="Arial" w:eastAsia="Times New Roman" w:hAnsi="Arial" w:cs="Arial"/>
          <w:color w:val="000000"/>
          <w:sz w:val="24"/>
          <w:szCs w:val="18"/>
        </w:rPr>
        <w:t>Respecto a la asistencia especializada en el desarrollo de los proyectos de entidades públicas del Estado, la AGEPRO señaló que, el municipio de Othón P. Blanco manifestó interés en desarrollar su proyecto “Modernización Tecnológica y Operativa del Sistema de Alumbrado Púb</w:t>
      </w:r>
      <w:r w:rsidR="00963E52">
        <w:rPr>
          <w:rFonts w:ascii="Arial" w:eastAsia="Times New Roman" w:hAnsi="Arial" w:cs="Arial"/>
          <w:color w:val="000000"/>
          <w:sz w:val="24"/>
          <w:szCs w:val="18"/>
        </w:rPr>
        <w:t>lico Municipal”, sin embargo, dicho</w:t>
      </w:r>
      <w:r w:rsidRPr="001947D7">
        <w:rPr>
          <w:rFonts w:ascii="Arial" w:eastAsia="Times New Roman" w:hAnsi="Arial" w:cs="Arial"/>
          <w:color w:val="000000"/>
          <w:sz w:val="24"/>
          <w:szCs w:val="18"/>
        </w:rPr>
        <w:t xml:space="preserve"> municipio declinó continuar con el proyecto y no se ejerció el presupuesto.</w:t>
      </w:r>
    </w:p>
    <w:p w:rsidR="001947D7" w:rsidRPr="001947D7" w:rsidRDefault="001947D7" w:rsidP="001947D7">
      <w:pPr>
        <w:tabs>
          <w:tab w:val="left" w:pos="1560"/>
        </w:tabs>
        <w:spacing w:after="0"/>
        <w:jc w:val="both"/>
        <w:rPr>
          <w:rFonts w:ascii="Arial" w:eastAsia="Times New Roman" w:hAnsi="Arial" w:cs="Arial"/>
          <w:color w:val="000000"/>
          <w:sz w:val="24"/>
          <w:szCs w:val="18"/>
        </w:rPr>
      </w:pPr>
    </w:p>
    <w:p w:rsidR="001947D7" w:rsidRPr="001947D7" w:rsidRDefault="001947D7" w:rsidP="001947D7">
      <w:pPr>
        <w:tabs>
          <w:tab w:val="left" w:pos="1560"/>
        </w:tabs>
        <w:spacing w:after="0"/>
        <w:jc w:val="both"/>
        <w:rPr>
          <w:rFonts w:ascii="Arial" w:eastAsia="Times New Roman" w:hAnsi="Arial" w:cs="Arial"/>
          <w:sz w:val="36"/>
          <w:szCs w:val="24"/>
          <w:lang w:eastAsia="es-ES"/>
        </w:rPr>
      </w:pPr>
      <w:r w:rsidRPr="001947D7">
        <w:rPr>
          <w:rFonts w:ascii="Arial" w:eastAsia="Times New Roman" w:hAnsi="Arial" w:cs="Arial"/>
          <w:color w:val="000000"/>
          <w:sz w:val="24"/>
          <w:szCs w:val="18"/>
        </w:rPr>
        <w:t>En cuanto al proyecto Parque de la Equidad, la AGEPRO realizará diversos estudios para determinar aquellos componentes viables que puedan ser integrados al proyecto y sean susceptibles de recibir financiamiento público o privado para asegurar su correcta implementación.</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La AGEPRO mencionó que debido al tiempo transcurrido en el que se realizó el primer taller de selección y priorización de los proyectos, actualmente trabaja, ya con base también en la experiencia, en actualizar los criterios, siempre con base en metodologías reconocidas y que representan buenas prácticas. La actualización de estos criterios, tienen como propósito generar nuevamente la lista de priorización conforme al contexto actual.</w:t>
      </w:r>
      <w:r w:rsidR="00B07316">
        <w:rPr>
          <w:rFonts w:ascii="Arial" w:eastAsia="Times New Roman" w:hAnsi="Arial" w:cs="Arial"/>
          <w:sz w:val="24"/>
          <w:szCs w:val="24"/>
          <w:lang w:eastAsia="es-ES"/>
        </w:rPr>
        <w:t xml:space="preserve"> </w:t>
      </w:r>
      <w:r w:rsidRPr="001947D7">
        <w:rPr>
          <w:rFonts w:ascii="Arial" w:eastAsia="Times New Roman" w:hAnsi="Arial" w:cs="Arial"/>
          <w:sz w:val="24"/>
          <w:szCs w:val="24"/>
          <w:lang w:eastAsia="es-ES"/>
        </w:rPr>
        <w:t xml:space="preserve">La Agencia recalcó que los proyectos son a largo plazo (de 5 hasta 50 años), por lo que, en el transcurso de las etapas, la Junta de Gobierno puede determinar que no se efectúe el proyecto o que sea postergado. </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 xml:space="preserve">En el caso del proyecto del Puente Vehicular Nichupté, a principios de enero de 2022, la Agencia de Proyectos Estratégicos del Estado de Quintana Roo comunicó que el proyecto será ejecutado como obra pública </w:t>
      </w:r>
      <w:r w:rsidR="002A0E8B">
        <w:rPr>
          <w:rFonts w:ascii="Arial" w:eastAsia="Times New Roman" w:hAnsi="Arial" w:cs="Arial"/>
          <w:sz w:val="24"/>
          <w:szCs w:val="24"/>
          <w:lang w:eastAsia="es-ES"/>
        </w:rPr>
        <w:t>federal a través de la Secretarí</w:t>
      </w:r>
      <w:r w:rsidRPr="001947D7">
        <w:rPr>
          <w:rFonts w:ascii="Arial" w:eastAsia="Times New Roman" w:hAnsi="Arial" w:cs="Arial"/>
          <w:sz w:val="24"/>
          <w:szCs w:val="24"/>
          <w:lang w:eastAsia="es-ES"/>
        </w:rPr>
        <w:t>a de Infraestructura, Comunicaciones y Transportes (SICT), firmando un convenio</w:t>
      </w:r>
      <w:r w:rsidRPr="001947D7">
        <w:rPr>
          <w:rFonts w:ascii="Arial" w:eastAsia="Times New Roman" w:hAnsi="Arial" w:cs="Arial"/>
          <w:sz w:val="24"/>
          <w:szCs w:val="24"/>
          <w:vertAlign w:val="superscript"/>
          <w:lang w:eastAsia="es-ES"/>
        </w:rPr>
        <w:footnoteReference w:id="53"/>
      </w:r>
      <w:r w:rsidRPr="001947D7">
        <w:rPr>
          <w:rFonts w:ascii="Arial" w:eastAsia="Times New Roman" w:hAnsi="Arial" w:cs="Arial"/>
          <w:sz w:val="24"/>
          <w:szCs w:val="24"/>
          <w:lang w:eastAsia="es-ES"/>
        </w:rPr>
        <w:t xml:space="preserve"> de coordinación de acciones con esta instancia y el Municipio de Benito Juárez el 21 de diciembre de 2021, para entregar el expediente con la información generada a la fecha.</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A manera de mejores prácticas, es recomendable la emisión de un marco de Asociaciones Público-Privadas, que refiera a la política, procedimientos, instituciones y reglas que, en su conjunto, definan cómo serán identificadas, evaluadas, seleccionadas, presupuestadas, contratadas, supervisa</w:t>
      </w:r>
      <w:r w:rsidR="003F35D5">
        <w:rPr>
          <w:rFonts w:ascii="Arial" w:eastAsia="Times New Roman" w:hAnsi="Arial" w:cs="Arial"/>
          <w:sz w:val="24"/>
          <w:szCs w:val="24"/>
          <w:lang w:eastAsia="es-ES"/>
        </w:rPr>
        <w:t>das y justificadas, es decir, có</w:t>
      </w:r>
      <w:r w:rsidRPr="001947D7">
        <w:rPr>
          <w:rFonts w:ascii="Arial" w:eastAsia="Times New Roman" w:hAnsi="Arial" w:cs="Arial"/>
          <w:sz w:val="24"/>
          <w:szCs w:val="24"/>
          <w:lang w:eastAsia="es-ES"/>
        </w:rPr>
        <w:t>mo se implementarán las APP. La idea es que los proyectos sean adecuados para desarrollar en dicha modalidad antes de gastar dinero público en ellos.</w:t>
      </w:r>
    </w:p>
    <w:p w:rsidR="00FD0F52" w:rsidRDefault="00FD0F52"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En este sentido, la AGEPRO indicó que se encuentra en etapa de validación de sus “Lineamientos que establecen las disposiciones de los procedimientos de invitación o presentación de una PNS (Propuesta No Solicitada), así como para determinar la Rentabilidad Social y Conveniencia de llevar a cabo un proyecto mediante un esquema de APP (Asociación Público Privada) para el Estado y los Municipios de Quintana Roo”.</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1947D7" w:rsidRDefault="001947D7" w:rsidP="001947D7">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Es importante señalar que la SHCP</w:t>
      </w:r>
      <w:r w:rsidR="00FD0F52">
        <w:rPr>
          <w:rStyle w:val="Refdenotaalpie"/>
          <w:rFonts w:ascii="Arial" w:eastAsia="Times New Roman" w:hAnsi="Arial" w:cs="Arial"/>
          <w:sz w:val="24"/>
          <w:szCs w:val="24"/>
          <w:lang w:eastAsia="es-ES"/>
        </w:rPr>
        <w:footnoteReference w:id="54"/>
      </w:r>
      <w:r w:rsidRPr="001947D7">
        <w:rPr>
          <w:rFonts w:ascii="Arial" w:eastAsia="Times New Roman" w:hAnsi="Arial" w:cs="Arial"/>
          <w:sz w:val="24"/>
          <w:szCs w:val="24"/>
          <w:lang w:eastAsia="es-ES"/>
        </w:rPr>
        <w:t xml:space="preserve"> recomienda consultar los siguientes lineamientos aplicables a las asociaciones público-privadas</w:t>
      </w:r>
      <w:r w:rsidRPr="001947D7">
        <w:rPr>
          <w:rFonts w:ascii="Arial" w:eastAsia="Times New Roman" w:hAnsi="Arial" w:cs="Arial"/>
          <w:sz w:val="24"/>
          <w:szCs w:val="24"/>
          <w:vertAlign w:val="superscript"/>
          <w:lang w:eastAsia="es-ES"/>
        </w:rPr>
        <w:footnoteReference w:id="55"/>
      </w:r>
      <w:r w:rsidRPr="001947D7">
        <w:rPr>
          <w:rFonts w:ascii="Arial" w:eastAsia="Times New Roman" w:hAnsi="Arial" w:cs="Arial"/>
          <w:sz w:val="24"/>
          <w:szCs w:val="24"/>
          <w:lang w:eastAsia="es-ES"/>
        </w:rPr>
        <w:t>:</w:t>
      </w:r>
    </w:p>
    <w:p w:rsidR="001947D7" w:rsidRPr="001947D7" w:rsidRDefault="001947D7" w:rsidP="001947D7">
      <w:pPr>
        <w:tabs>
          <w:tab w:val="left" w:pos="1560"/>
        </w:tabs>
        <w:spacing w:after="0"/>
        <w:jc w:val="both"/>
        <w:rPr>
          <w:rFonts w:ascii="Arial" w:eastAsia="Times New Roman" w:hAnsi="Arial" w:cs="Arial"/>
          <w:sz w:val="24"/>
          <w:szCs w:val="24"/>
          <w:lang w:eastAsia="es-ES"/>
        </w:rPr>
      </w:pPr>
    </w:p>
    <w:p w:rsidR="001947D7" w:rsidRPr="00FD0F52" w:rsidRDefault="001947D7" w:rsidP="001947D7">
      <w:pPr>
        <w:numPr>
          <w:ilvl w:val="0"/>
          <w:numId w:val="49"/>
        </w:numPr>
        <w:tabs>
          <w:tab w:val="left" w:pos="1560"/>
        </w:tabs>
        <w:spacing w:after="160" w:line="240" w:lineRule="auto"/>
        <w:contextualSpacing/>
        <w:jc w:val="both"/>
        <w:rPr>
          <w:rFonts w:ascii="Arial" w:eastAsia="Times New Roman" w:hAnsi="Arial" w:cs="Arial"/>
          <w:sz w:val="24"/>
          <w:szCs w:val="24"/>
          <w:lang w:eastAsia="es-ES"/>
        </w:rPr>
      </w:pPr>
      <w:r w:rsidRPr="00FD0F52">
        <w:rPr>
          <w:rFonts w:ascii="Arial" w:eastAsia="Times New Roman" w:hAnsi="Arial" w:cs="Arial"/>
          <w:sz w:val="24"/>
          <w:szCs w:val="24"/>
          <w:lang w:eastAsia="es-ES"/>
        </w:rPr>
        <w:t>Lineamientos que establecen las disposiciones para determinar la conveniencia de llevar a cabo un proyecto mediante un esquema de asociación público-privada. Diari</w:t>
      </w:r>
      <w:r w:rsidR="00FD0F52" w:rsidRPr="00FD0F52">
        <w:rPr>
          <w:rFonts w:ascii="Arial" w:eastAsia="Times New Roman" w:hAnsi="Arial" w:cs="Arial"/>
          <w:sz w:val="24"/>
          <w:szCs w:val="24"/>
          <w:lang w:eastAsia="es-ES"/>
        </w:rPr>
        <w:t>o Oficial de la Federación. DOF</w:t>
      </w:r>
      <w:r w:rsidRPr="00FD0F52">
        <w:rPr>
          <w:rFonts w:ascii="Arial" w:eastAsia="Times New Roman" w:hAnsi="Arial" w:cs="Arial"/>
          <w:sz w:val="24"/>
          <w:szCs w:val="24"/>
          <w:lang w:eastAsia="es-ES"/>
        </w:rPr>
        <w:t xml:space="preserve"> 2013</w:t>
      </w:r>
      <w:r w:rsidR="00FD0F52">
        <w:rPr>
          <w:rFonts w:ascii="Arial" w:eastAsia="Times New Roman" w:hAnsi="Arial" w:cs="Arial"/>
          <w:sz w:val="24"/>
          <w:szCs w:val="24"/>
          <w:lang w:eastAsia="es-ES"/>
        </w:rPr>
        <w:t>.</w:t>
      </w:r>
    </w:p>
    <w:p w:rsidR="001947D7" w:rsidRPr="00FD0F52" w:rsidRDefault="001947D7" w:rsidP="001947D7">
      <w:pPr>
        <w:numPr>
          <w:ilvl w:val="0"/>
          <w:numId w:val="49"/>
        </w:numPr>
        <w:tabs>
          <w:tab w:val="left" w:pos="1560"/>
        </w:tabs>
        <w:spacing w:after="160" w:line="240" w:lineRule="auto"/>
        <w:contextualSpacing/>
        <w:jc w:val="both"/>
        <w:rPr>
          <w:rFonts w:ascii="Arial" w:eastAsia="Times New Roman" w:hAnsi="Arial" w:cs="Arial"/>
          <w:sz w:val="24"/>
          <w:szCs w:val="24"/>
          <w:lang w:eastAsia="es-ES"/>
        </w:rPr>
      </w:pPr>
      <w:r w:rsidRPr="00FD0F52">
        <w:rPr>
          <w:rFonts w:ascii="Arial" w:eastAsia="Times New Roman" w:hAnsi="Arial" w:cs="Arial"/>
          <w:sz w:val="24"/>
          <w:szCs w:val="24"/>
          <w:lang w:eastAsia="es-ES"/>
        </w:rPr>
        <w:t>Lineamientos para la elaboración y presentación de los análisis costo y beneficio de los programas y proyectos de inversión. DOF 2013</w:t>
      </w:r>
      <w:r w:rsidR="00FD0F52">
        <w:rPr>
          <w:rFonts w:ascii="Arial" w:eastAsia="Times New Roman" w:hAnsi="Arial" w:cs="Arial"/>
          <w:sz w:val="24"/>
          <w:szCs w:val="24"/>
          <w:lang w:eastAsia="es-ES"/>
        </w:rPr>
        <w:t>.</w:t>
      </w:r>
    </w:p>
    <w:p w:rsidR="001947D7" w:rsidRPr="00FD0F52" w:rsidRDefault="001947D7" w:rsidP="001947D7">
      <w:pPr>
        <w:numPr>
          <w:ilvl w:val="0"/>
          <w:numId w:val="49"/>
        </w:numPr>
        <w:tabs>
          <w:tab w:val="left" w:pos="1560"/>
        </w:tabs>
        <w:spacing w:after="160" w:line="240" w:lineRule="auto"/>
        <w:contextualSpacing/>
        <w:jc w:val="both"/>
        <w:rPr>
          <w:rFonts w:ascii="Arial" w:eastAsia="Times New Roman" w:hAnsi="Arial" w:cs="Arial"/>
          <w:sz w:val="24"/>
          <w:szCs w:val="24"/>
          <w:lang w:eastAsia="es-ES"/>
        </w:rPr>
      </w:pPr>
      <w:r w:rsidRPr="00FD0F52">
        <w:rPr>
          <w:rFonts w:ascii="Arial" w:eastAsia="Times New Roman" w:hAnsi="Arial" w:cs="Arial"/>
          <w:sz w:val="24"/>
          <w:szCs w:val="24"/>
          <w:lang w:eastAsia="es-ES"/>
        </w:rPr>
        <w:t>Lineamientos para el registro en la Cartera de Programas y Proyectos de Inversión. DOF 2013</w:t>
      </w:r>
      <w:r w:rsidR="00FD0F52">
        <w:rPr>
          <w:rFonts w:ascii="Arial" w:eastAsia="Times New Roman" w:hAnsi="Arial" w:cs="Arial"/>
          <w:sz w:val="24"/>
          <w:szCs w:val="24"/>
          <w:lang w:eastAsia="es-ES"/>
        </w:rPr>
        <w:t>.</w:t>
      </w:r>
    </w:p>
    <w:p w:rsidR="001947D7" w:rsidRPr="00FD0F52" w:rsidRDefault="001947D7" w:rsidP="001947D7">
      <w:pPr>
        <w:numPr>
          <w:ilvl w:val="0"/>
          <w:numId w:val="49"/>
        </w:numPr>
        <w:tabs>
          <w:tab w:val="left" w:pos="1560"/>
        </w:tabs>
        <w:spacing w:after="160" w:line="240" w:lineRule="auto"/>
        <w:contextualSpacing/>
        <w:jc w:val="both"/>
        <w:rPr>
          <w:rFonts w:ascii="Arial" w:eastAsia="Times New Roman" w:hAnsi="Arial" w:cs="Arial"/>
          <w:sz w:val="24"/>
          <w:szCs w:val="24"/>
          <w:lang w:eastAsia="es-ES"/>
        </w:rPr>
      </w:pPr>
      <w:r w:rsidRPr="00FD0F52">
        <w:rPr>
          <w:rFonts w:ascii="Arial" w:eastAsia="Times New Roman" w:hAnsi="Arial" w:cs="Arial"/>
          <w:sz w:val="24"/>
          <w:szCs w:val="24"/>
          <w:lang w:eastAsia="es-ES"/>
        </w:rPr>
        <w:t>Lineamientos para la determinación de los requerimientos de información que deberá contener el mecanismo de planeación de programas y proyectos de inversión. DOF 2015</w:t>
      </w:r>
      <w:r w:rsidR="00FD0F52">
        <w:rPr>
          <w:rFonts w:ascii="Arial" w:eastAsia="Times New Roman" w:hAnsi="Arial" w:cs="Arial"/>
          <w:sz w:val="24"/>
          <w:szCs w:val="24"/>
          <w:lang w:eastAsia="es-ES"/>
        </w:rPr>
        <w:t>.</w:t>
      </w:r>
    </w:p>
    <w:p w:rsidR="001947D7" w:rsidRPr="00FD0F52" w:rsidRDefault="001947D7" w:rsidP="001947D7">
      <w:pPr>
        <w:numPr>
          <w:ilvl w:val="0"/>
          <w:numId w:val="49"/>
        </w:numPr>
        <w:tabs>
          <w:tab w:val="left" w:pos="1560"/>
        </w:tabs>
        <w:spacing w:after="160" w:line="240" w:lineRule="auto"/>
        <w:contextualSpacing/>
        <w:jc w:val="both"/>
        <w:rPr>
          <w:rFonts w:ascii="Arial" w:eastAsia="Times New Roman" w:hAnsi="Arial" w:cs="Arial"/>
          <w:sz w:val="24"/>
          <w:szCs w:val="24"/>
          <w:lang w:eastAsia="es-ES"/>
        </w:rPr>
      </w:pPr>
      <w:r w:rsidRPr="00FD0F52">
        <w:rPr>
          <w:rFonts w:ascii="Arial" w:eastAsia="Times New Roman" w:hAnsi="Arial" w:cs="Arial"/>
          <w:sz w:val="24"/>
          <w:szCs w:val="24"/>
          <w:lang w:eastAsia="es-ES"/>
        </w:rPr>
        <w:t>Lineamientos para el seguimiento del ejercicio de los programas y proyectos de inversión, proyectos de infraestructura productiva de largo plazo y proyectos de asociaciones públi</w:t>
      </w:r>
      <w:r w:rsidR="003773F5">
        <w:rPr>
          <w:rFonts w:ascii="Arial" w:eastAsia="Times New Roman" w:hAnsi="Arial" w:cs="Arial"/>
          <w:sz w:val="24"/>
          <w:szCs w:val="24"/>
          <w:lang w:eastAsia="es-ES"/>
        </w:rPr>
        <w:t>co-</w:t>
      </w:r>
      <w:r w:rsidRPr="00FD0F52">
        <w:rPr>
          <w:rFonts w:ascii="Arial" w:eastAsia="Times New Roman" w:hAnsi="Arial" w:cs="Arial"/>
          <w:sz w:val="24"/>
          <w:szCs w:val="24"/>
          <w:lang w:eastAsia="es-ES"/>
        </w:rPr>
        <w:t>privadas, de la Administración Pública Federal. DOF 2015</w:t>
      </w:r>
      <w:r w:rsidR="00FD0F52">
        <w:rPr>
          <w:rFonts w:ascii="Arial" w:eastAsia="Times New Roman" w:hAnsi="Arial" w:cs="Arial"/>
          <w:sz w:val="24"/>
          <w:szCs w:val="24"/>
          <w:lang w:eastAsia="es-ES"/>
        </w:rPr>
        <w:t>.</w:t>
      </w:r>
    </w:p>
    <w:p w:rsidR="00F94A5E" w:rsidRDefault="00F94A5E" w:rsidP="00224C33">
      <w:pPr>
        <w:spacing w:after="0"/>
        <w:jc w:val="both"/>
        <w:rPr>
          <w:rFonts w:ascii="Arial" w:hAnsi="Arial" w:cs="Arial"/>
          <w:sz w:val="24"/>
          <w:szCs w:val="24"/>
        </w:rPr>
      </w:pPr>
    </w:p>
    <w:p w:rsidR="001947D7" w:rsidRPr="001947D7" w:rsidRDefault="001947D7" w:rsidP="001947D7">
      <w:pPr>
        <w:spacing w:after="0"/>
        <w:jc w:val="both"/>
        <w:rPr>
          <w:rFonts w:ascii="Arial" w:hAnsi="Arial" w:cs="Arial"/>
          <w:sz w:val="24"/>
          <w:szCs w:val="24"/>
        </w:rPr>
      </w:pPr>
      <w:r w:rsidRPr="001947D7">
        <w:rPr>
          <w:rFonts w:ascii="Arial" w:hAnsi="Arial" w:cs="Arial"/>
          <w:sz w:val="24"/>
          <w:szCs w:val="24"/>
        </w:rPr>
        <w:t>Derivado del an</w:t>
      </w:r>
      <w:r w:rsidR="00B64458">
        <w:rPr>
          <w:rFonts w:ascii="Arial" w:hAnsi="Arial" w:cs="Arial"/>
          <w:sz w:val="24"/>
          <w:szCs w:val="24"/>
        </w:rPr>
        <w:t>álisis anterior, se determinó la siguiente observación</w:t>
      </w:r>
      <w:r w:rsidRPr="001947D7">
        <w:rPr>
          <w:rFonts w:ascii="Arial" w:hAnsi="Arial" w:cs="Arial"/>
          <w:sz w:val="24"/>
          <w:szCs w:val="24"/>
        </w:rPr>
        <w:t>:</w:t>
      </w:r>
    </w:p>
    <w:p w:rsidR="001947D7" w:rsidRPr="001947D7" w:rsidRDefault="001947D7" w:rsidP="001947D7">
      <w:pPr>
        <w:spacing w:after="0"/>
        <w:jc w:val="both"/>
        <w:rPr>
          <w:rFonts w:ascii="Arial" w:hAnsi="Arial" w:cs="Arial"/>
          <w:sz w:val="24"/>
          <w:szCs w:val="24"/>
        </w:rPr>
      </w:pPr>
    </w:p>
    <w:p w:rsidR="001947D7" w:rsidRPr="001947D7" w:rsidRDefault="00EF5D5A" w:rsidP="001947D7">
      <w:pPr>
        <w:spacing w:after="0"/>
        <w:jc w:val="both"/>
        <w:rPr>
          <w:rFonts w:ascii="Arial" w:hAnsi="Arial" w:cs="Arial"/>
          <w:sz w:val="24"/>
          <w:szCs w:val="24"/>
        </w:rPr>
      </w:pPr>
      <w:r>
        <w:rPr>
          <w:rFonts w:ascii="Arial" w:hAnsi="Arial" w:cs="Arial"/>
          <w:sz w:val="24"/>
          <w:szCs w:val="24"/>
        </w:rPr>
        <w:t xml:space="preserve">11. </w:t>
      </w:r>
      <w:r w:rsidRPr="00EF5D5A">
        <w:rPr>
          <w:rFonts w:ascii="Arial" w:hAnsi="Arial" w:cs="Arial"/>
          <w:sz w:val="24"/>
          <w:szCs w:val="24"/>
        </w:rPr>
        <w:t xml:space="preserve">La Agencia </w:t>
      </w:r>
      <w:r w:rsidR="00B64458">
        <w:rPr>
          <w:rFonts w:ascii="Arial" w:hAnsi="Arial" w:cs="Arial"/>
          <w:sz w:val="24"/>
          <w:szCs w:val="24"/>
        </w:rPr>
        <w:t>de Proyectos Estratégicos</w:t>
      </w:r>
      <w:r w:rsidRPr="00EF5D5A">
        <w:rPr>
          <w:rFonts w:ascii="Arial" w:hAnsi="Arial" w:cs="Arial"/>
          <w:sz w:val="24"/>
          <w:szCs w:val="24"/>
        </w:rPr>
        <w:t xml:space="preserve"> del Estado de Quintana Roo presentó debilidad en la emisión de Lineamientos en materia de Proyectos de Asociación Público</w:t>
      </w:r>
      <w:r w:rsidR="00B64458">
        <w:rPr>
          <w:rFonts w:ascii="Arial" w:hAnsi="Arial" w:cs="Arial"/>
          <w:sz w:val="24"/>
          <w:szCs w:val="24"/>
        </w:rPr>
        <w:t>-</w:t>
      </w:r>
      <w:r w:rsidRPr="00EF5D5A">
        <w:rPr>
          <w:rFonts w:ascii="Arial" w:hAnsi="Arial" w:cs="Arial"/>
          <w:sz w:val="24"/>
          <w:szCs w:val="24"/>
        </w:rPr>
        <w:t>Privadas.</w:t>
      </w:r>
    </w:p>
    <w:p w:rsidR="001947D7" w:rsidRDefault="001947D7" w:rsidP="00224C33">
      <w:pPr>
        <w:spacing w:after="0"/>
        <w:jc w:val="both"/>
        <w:rPr>
          <w:rFonts w:ascii="Arial" w:hAnsi="Arial" w:cs="Arial"/>
          <w:sz w:val="24"/>
          <w:szCs w:val="24"/>
        </w:rPr>
      </w:pPr>
    </w:p>
    <w:p w:rsidR="001947D7" w:rsidRPr="00224C33" w:rsidRDefault="00D316AD" w:rsidP="001947D7">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Recomendació</w:t>
      </w:r>
      <w:r w:rsidR="001947D7" w:rsidRPr="00224C33">
        <w:rPr>
          <w:rFonts w:ascii="Arial" w:eastAsia="Times New Roman" w:hAnsi="Arial" w:cs="Arial"/>
          <w:b/>
          <w:sz w:val="24"/>
          <w:szCs w:val="24"/>
          <w:lang w:eastAsia="es-ES"/>
        </w:rPr>
        <w:t>n de Desempeño.</w:t>
      </w:r>
    </w:p>
    <w:p w:rsidR="001947D7" w:rsidRPr="00224C33" w:rsidRDefault="001947D7" w:rsidP="001947D7">
      <w:pPr>
        <w:spacing w:after="0"/>
        <w:jc w:val="both"/>
        <w:rPr>
          <w:rFonts w:ascii="Arial" w:eastAsia="Times New Roman" w:hAnsi="Arial" w:cs="Arial"/>
          <w:sz w:val="24"/>
          <w:szCs w:val="24"/>
          <w:lang w:eastAsia="es-ES"/>
        </w:rPr>
      </w:pPr>
    </w:p>
    <w:p w:rsidR="001947D7" w:rsidRDefault="001947D7" w:rsidP="001947D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w:t>
      </w:r>
      <w:r>
        <w:rPr>
          <w:rFonts w:ascii="Arial" w:eastAsia="Times New Roman" w:hAnsi="Arial" w:cs="Arial"/>
          <w:sz w:val="24"/>
          <w:szCs w:val="24"/>
          <w:lang w:eastAsia="es-ES"/>
        </w:rPr>
        <w:t xml:space="preserve"> </w:t>
      </w:r>
      <w:r w:rsidRPr="001D226F">
        <w:rPr>
          <w:rFonts w:ascii="Arial" w:eastAsia="Times New Roman" w:hAnsi="Arial" w:cs="Arial"/>
          <w:sz w:val="24"/>
          <w:szCs w:val="24"/>
          <w:lang w:eastAsia="es-ES"/>
        </w:rPr>
        <w:t>l</w:t>
      </w:r>
      <w:r>
        <w:rPr>
          <w:rFonts w:ascii="Arial" w:eastAsia="Times New Roman" w:hAnsi="Arial" w:cs="Arial"/>
          <w:sz w:val="24"/>
          <w:szCs w:val="24"/>
          <w:lang w:eastAsia="es-ES"/>
        </w:rPr>
        <w:t>a Agencia de Proyectos Estratégicos del Estado de Quintana Roo,</w:t>
      </w:r>
      <w:r w:rsidRPr="001D226F">
        <w:rPr>
          <w:rFonts w:ascii="Arial" w:hAnsi="Arial" w:cs="Arial"/>
          <w:sz w:val="24"/>
          <w:szCs w:val="24"/>
        </w:rPr>
        <w:t xml:space="preserve"> lo siguiente:</w:t>
      </w:r>
    </w:p>
    <w:p w:rsidR="00A86D43" w:rsidRDefault="00A86D43" w:rsidP="001947D7">
      <w:pPr>
        <w:spacing w:after="0"/>
        <w:jc w:val="both"/>
        <w:rPr>
          <w:rFonts w:ascii="Arial" w:hAnsi="Arial" w:cs="Arial"/>
          <w:b/>
          <w:sz w:val="24"/>
          <w:szCs w:val="24"/>
        </w:rPr>
      </w:pPr>
    </w:p>
    <w:p w:rsidR="005100B5" w:rsidRDefault="005100B5" w:rsidP="001947D7">
      <w:pPr>
        <w:spacing w:after="0"/>
        <w:jc w:val="both"/>
        <w:rPr>
          <w:rFonts w:ascii="Arial" w:hAnsi="Arial" w:cs="Arial"/>
          <w:b/>
          <w:sz w:val="24"/>
          <w:szCs w:val="24"/>
        </w:rPr>
      </w:pPr>
    </w:p>
    <w:p w:rsidR="001947D7" w:rsidRDefault="00D316AD" w:rsidP="001947D7">
      <w:pPr>
        <w:spacing w:after="0"/>
        <w:jc w:val="both"/>
        <w:rPr>
          <w:rFonts w:ascii="Arial" w:hAnsi="Arial" w:cs="Arial"/>
          <w:b/>
          <w:sz w:val="24"/>
          <w:szCs w:val="24"/>
        </w:rPr>
      </w:pPr>
      <w:r>
        <w:rPr>
          <w:rFonts w:ascii="Arial" w:hAnsi="Arial" w:cs="Arial"/>
          <w:b/>
          <w:sz w:val="24"/>
          <w:szCs w:val="24"/>
        </w:rPr>
        <w:t>21-AEMD-A-022-041-R04-</w:t>
      </w:r>
      <w:r w:rsidR="001806C5">
        <w:rPr>
          <w:rFonts w:ascii="Arial" w:hAnsi="Arial" w:cs="Arial"/>
          <w:b/>
          <w:sz w:val="24"/>
          <w:szCs w:val="24"/>
        </w:rPr>
        <w:t>09</w:t>
      </w:r>
      <w:r w:rsidR="001947D7" w:rsidRPr="001B2459">
        <w:rPr>
          <w:rFonts w:ascii="Arial" w:hAnsi="Arial" w:cs="Arial"/>
          <w:b/>
          <w:sz w:val="24"/>
          <w:szCs w:val="24"/>
        </w:rPr>
        <w:t xml:space="preserve"> Recomendación</w:t>
      </w:r>
    </w:p>
    <w:p w:rsidR="00B64458" w:rsidRDefault="00B64458" w:rsidP="001947D7">
      <w:pPr>
        <w:spacing w:after="0"/>
        <w:jc w:val="both"/>
        <w:rPr>
          <w:rFonts w:ascii="Arial" w:eastAsia="Times New Roman" w:hAnsi="Arial" w:cs="Arial"/>
          <w:bCs/>
          <w:iCs/>
          <w:sz w:val="24"/>
          <w:szCs w:val="20"/>
          <w:lang w:eastAsia="es-ES"/>
        </w:rPr>
      </w:pPr>
    </w:p>
    <w:p w:rsidR="001947D7" w:rsidRPr="00B64458" w:rsidRDefault="001947D7" w:rsidP="00A20322">
      <w:pPr>
        <w:tabs>
          <w:tab w:val="left" w:pos="1560"/>
        </w:tabs>
        <w:spacing w:after="0"/>
        <w:jc w:val="both"/>
        <w:rPr>
          <w:rFonts w:ascii="Arial" w:hAnsi="Arial"/>
          <w:sz w:val="24"/>
        </w:rPr>
      </w:pPr>
      <w:r w:rsidRPr="00B64458">
        <w:rPr>
          <w:rFonts w:ascii="Arial" w:hAnsi="Arial"/>
          <w:sz w:val="24"/>
        </w:rPr>
        <w:t>La</w:t>
      </w:r>
      <w:r w:rsidRPr="00B64458">
        <w:rPr>
          <w:rFonts w:ascii="Arial" w:hAnsi="Arial" w:cs="Arial"/>
          <w:sz w:val="24"/>
        </w:rPr>
        <w:t xml:space="preserve"> Agencia de Proyectos Estratégicos del Estado de Quintana Roo</w:t>
      </w:r>
      <w:r w:rsidRPr="00B64458">
        <w:rPr>
          <w:rFonts w:ascii="Arial" w:hAnsi="Arial"/>
          <w:sz w:val="24"/>
        </w:rPr>
        <w:t xml:space="preserve"> </w:t>
      </w:r>
      <w:r w:rsidR="00B64458">
        <w:rPr>
          <w:rFonts w:ascii="Arial" w:hAnsi="Arial"/>
          <w:sz w:val="24"/>
        </w:rPr>
        <w:t>deberá emitir l</w:t>
      </w:r>
      <w:r w:rsidRPr="00B64458">
        <w:rPr>
          <w:rFonts w:ascii="Arial" w:hAnsi="Arial"/>
          <w:sz w:val="24"/>
        </w:rPr>
        <w:t xml:space="preserve">ineamientos en materia de </w:t>
      </w:r>
      <w:r w:rsidR="00B64458">
        <w:rPr>
          <w:rFonts w:ascii="Arial" w:hAnsi="Arial"/>
          <w:sz w:val="24"/>
        </w:rPr>
        <w:t xml:space="preserve">Proyectos de </w:t>
      </w:r>
      <w:r w:rsidR="00DE1231">
        <w:rPr>
          <w:rFonts w:ascii="Arial" w:hAnsi="Arial"/>
          <w:sz w:val="24"/>
        </w:rPr>
        <w:t>Asociaciones</w:t>
      </w:r>
      <w:r w:rsidR="00B64458">
        <w:rPr>
          <w:rFonts w:ascii="Arial" w:hAnsi="Arial"/>
          <w:sz w:val="24"/>
        </w:rPr>
        <w:t xml:space="preserve"> Público-</w:t>
      </w:r>
      <w:r w:rsidRPr="00B64458">
        <w:rPr>
          <w:rFonts w:ascii="Arial" w:hAnsi="Arial"/>
          <w:sz w:val="24"/>
        </w:rPr>
        <w:t>Privadas, proporcionando evidencia de dicha acción a la ASEQROO.</w:t>
      </w:r>
    </w:p>
    <w:p w:rsidR="001947D7" w:rsidRPr="009009EE" w:rsidRDefault="001947D7" w:rsidP="00A20322">
      <w:pPr>
        <w:spacing w:after="0"/>
        <w:jc w:val="both"/>
        <w:rPr>
          <w:rFonts w:ascii="Arial" w:hAnsi="Arial" w:cs="Arial"/>
        </w:rPr>
      </w:pPr>
    </w:p>
    <w:p w:rsidR="00FC3A15" w:rsidRDefault="00FC3A15" w:rsidP="00FC3A15">
      <w:pPr>
        <w:spacing w:after="0"/>
        <w:jc w:val="both"/>
        <w:rPr>
          <w:rFonts w:ascii="Arial" w:hAnsi="Arial" w:cs="Arial"/>
          <w:b/>
          <w:sz w:val="24"/>
          <w:szCs w:val="24"/>
        </w:rPr>
      </w:pPr>
      <w:r w:rsidRPr="006C238A">
        <w:rPr>
          <w:rFonts w:ascii="Arial" w:eastAsia="Times New Roman" w:hAnsi="Arial" w:cs="Arial"/>
          <w:bCs/>
          <w:sz w:val="24"/>
          <w:szCs w:val="24"/>
          <w:lang w:eastAsia="es-ES"/>
        </w:rPr>
        <w:t>Con motivo de la reunión de trabajo efectuada para la presentación de resultados finales de auditoría y observaciones preliminares,</w:t>
      </w:r>
      <w:r>
        <w:rPr>
          <w:rFonts w:ascii="Arial" w:eastAsia="Times New Roman" w:hAnsi="Arial" w:cs="Arial"/>
          <w:bCs/>
          <w:sz w:val="24"/>
          <w:szCs w:val="24"/>
          <w:lang w:eastAsia="es-ES"/>
        </w:rPr>
        <w:t xml:space="preserve"> la</w:t>
      </w:r>
      <w:r w:rsidRPr="006C238A">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Agencia de Proyectos Estratégicos del Estado de Quintana Roo</w:t>
      </w:r>
      <w:r w:rsidRPr="006C238A">
        <w:rPr>
          <w:rFonts w:ascii="Arial" w:eastAsia="Times New Roman" w:hAnsi="Arial" w:cs="Arial"/>
          <w:bCs/>
          <w:sz w:val="24"/>
          <w:szCs w:val="24"/>
          <w:lang w:eastAsia="es-ES"/>
        </w:rPr>
        <w:t xml:space="preserve"> estableció como fecha compromiso par</w:t>
      </w:r>
      <w:r>
        <w:rPr>
          <w:rFonts w:ascii="Arial" w:eastAsia="Times New Roman" w:hAnsi="Arial" w:cs="Arial"/>
          <w:bCs/>
          <w:sz w:val="24"/>
          <w:szCs w:val="24"/>
          <w:lang w:eastAsia="es-ES"/>
        </w:rPr>
        <w:t>a la atención de las recomendacio</w:t>
      </w:r>
      <w:r w:rsidRPr="006C238A">
        <w:rPr>
          <w:rFonts w:ascii="Arial" w:eastAsia="Times New Roman" w:hAnsi="Arial" w:cs="Arial"/>
          <w:bCs/>
          <w:sz w:val="24"/>
          <w:szCs w:val="24"/>
          <w:lang w:eastAsia="es-ES"/>
        </w:rPr>
        <w:t>n</w:t>
      </w:r>
      <w:r>
        <w:rPr>
          <w:rFonts w:ascii="Arial" w:eastAsia="Times New Roman" w:hAnsi="Arial" w:cs="Arial"/>
          <w:bCs/>
          <w:sz w:val="24"/>
          <w:szCs w:val="24"/>
          <w:lang w:eastAsia="es-ES"/>
        </w:rPr>
        <w:t xml:space="preserve">es </w:t>
      </w:r>
      <w:r w:rsidR="001806C5">
        <w:rPr>
          <w:rFonts w:ascii="Arial" w:hAnsi="Arial" w:cs="Arial"/>
          <w:sz w:val="24"/>
          <w:szCs w:val="24"/>
        </w:rPr>
        <w:t>21-AEMD-A-022-041-R04-05</w:t>
      </w:r>
      <w:r w:rsidR="00DC2AE2">
        <w:rPr>
          <w:rFonts w:ascii="Arial" w:hAnsi="Arial" w:cs="Arial"/>
          <w:sz w:val="24"/>
          <w:szCs w:val="24"/>
        </w:rPr>
        <w:t xml:space="preserve"> el 15 de noviembre de 2022,</w:t>
      </w:r>
      <w:r w:rsidR="00346ACB">
        <w:rPr>
          <w:rFonts w:ascii="Arial" w:hAnsi="Arial" w:cs="Arial"/>
          <w:sz w:val="24"/>
          <w:szCs w:val="24"/>
        </w:rPr>
        <w:t xml:space="preserve"> </w:t>
      </w:r>
      <w:r w:rsidR="005100B5">
        <w:rPr>
          <w:rFonts w:ascii="Arial" w:hAnsi="Arial" w:cs="Arial"/>
          <w:sz w:val="24"/>
          <w:szCs w:val="24"/>
        </w:rPr>
        <w:t xml:space="preserve">para </w:t>
      </w:r>
      <w:r w:rsidR="00346ACB">
        <w:rPr>
          <w:rFonts w:ascii="Arial" w:hAnsi="Arial" w:cs="Arial"/>
          <w:sz w:val="24"/>
          <w:szCs w:val="24"/>
        </w:rPr>
        <w:t xml:space="preserve">las recomendaciones </w:t>
      </w:r>
      <w:r w:rsidR="001806C5">
        <w:rPr>
          <w:rFonts w:ascii="Arial" w:hAnsi="Arial" w:cs="Arial"/>
          <w:sz w:val="24"/>
          <w:szCs w:val="24"/>
        </w:rPr>
        <w:t>21-AEMD-A-022-041-R04-06, 21-AEMD-A-022-041-R04-07</w:t>
      </w:r>
      <w:r w:rsidRPr="00A86D43">
        <w:rPr>
          <w:rFonts w:ascii="Arial" w:hAnsi="Arial" w:cs="Arial"/>
          <w:sz w:val="24"/>
          <w:szCs w:val="24"/>
        </w:rPr>
        <w:t>,</w:t>
      </w:r>
      <w:r w:rsidRPr="00A86D43">
        <w:rPr>
          <w:rFonts w:ascii="Arial" w:eastAsia="Times New Roman" w:hAnsi="Arial" w:cs="Arial"/>
          <w:bCs/>
          <w:sz w:val="24"/>
          <w:szCs w:val="20"/>
          <w:lang w:eastAsia="es-ES"/>
        </w:rPr>
        <w:t xml:space="preserve"> </w:t>
      </w:r>
      <w:r w:rsidRPr="00A86D43">
        <w:rPr>
          <w:rFonts w:ascii="Arial" w:hAnsi="Arial" w:cs="Arial"/>
          <w:sz w:val="24"/>
          <w:szCs w:val="24"/>
        </w:rPr>
        <w:t>21-AEMD-A-022-041</w:t>
      </w:r>
      <w:r w:rsidR="001806C5">
        <w:rPr>
          <w:rFonts w:ascii="Arial" w:hAnsi="Arial" w:cs="Arial"/>
          <w:sz w:val="24"/>
          <w:szCs w:val="24"/>
        </w:rPr>
        <w:t>-R04-08</w:t>
      </w:r>
      <w:r w:rsidR="00E82B78">
        <w:rPr>
          <w:rFonts w:ascii="Arial" w:hAnsi="Arial" w:cs="Arial"/>
          <w:sz w:val="24"/>
          <w:szCs w:val="24"/>
        </w:rPr>
        <w:t xml:space="preserve"> el 28 de febrero de 2023</w:t>
      </w:r>
      <w:r w:rsidR="00DC2AE2">
        <w:rPr>
          <w:rFonts w:ascii="Arial" w:hAnsi="Arial" w:cs="Arial"/>
          <w:sz w:val="24"/>
          <w:szCs w:val="24"/>
        </w:rPr>
        <w:t xml:space="preserve"> y para la recomendación 21-AEMD-A-022-041-R04-09 el 15 de enero de 2023 </w:t>
      </w:r>
      <w:r>
        <w:rPr>
          <w:rFonts w:ascii="Arial" w:hAnsi="Arial" w:cs="Arial"/>
          <w:sz w:val="24"/>
          <w:szCs w:val="24"/>
        </w:rPr>
        <w:t xml:space="preserve">. Por lo antes expuesto, la atención a las recomendaciones de desempeño queda en </w:t>
      </w:r>
      <w:r w:rsidRPr="00E82B78">
        <w:rPr>
          <w:rFonts w:ascii="Arial" w:hAnsi="Arial" w:cs="Arial"/>
          <w:b/>
          <w:sz w:val="24"/>
          <w:szCs w:val="24"/>
        </w:rPr>
        <w:t>seguimiento.</w:t>
      </w:r>
    </w:p>
    <w:p w:rsidR="001947D7" w:rsidRDefault="001947D7" w:rsidP="001947D7">
      <w:pPr>
        <w:spacing w:after="0"/>
        <w:jc w:val="both"/>
        <w:rPr>
          <w:rFonts w:ascii="Arial" w:hAnsi="Arial" w:cs="Arial"/>
          <w:b/>
          <w:sz w:val="24"/>
          <w:szCs w:val="24"/>
        </w:rPr>
      </w:pPr>
    </w:p>
    <w:p w:rsidR="00FC3A15" w:rsidRPr="00A20322" w:rsidRDefault="00FC3A15" w:rsidP="00FC3A15">
      <w:pPr>
        <w:pStyle w:val="xmsonormal"/>
        <w:shd w:val="clear" w:color="auto" w:fill="FFFFFF"/>
        <w:spacing w:before="0" w:beforeAutospacing="0" w:after="0" w:afterAutospacing="0" w:line="276" w:lineRule="auto"/>
        <w:jc w:val="both"/>
      </w:pPr>
      <w:r w:rsidRPr="00A20322">
        <w:rPr>
          <w:rFonts w:ascii="Arial" w:hAnsi="Arial" w:cs="Arial"/>
          <w:b/>
          <w:bCs/>
        </w:rPr>
        <w:t>Normatividad relacionada con las observaciones.</w:t>
      </w:r>
    </w:p>
    <w:p w:rsidR="00FC3A15" w:rsidRPr="00A20322" w:rsidRDefault="00FC3A15" w:rsidP="00FC3A15">
      <w:pPr>
        <w:pStyle w:val="xmsonormal"/>
        <w:shd w:val="clear" w:color="auto" w:fill="FFFFFF"/>
        <w:spacing w:before="0" w:beforeAutospacing="0" w:after="0" w:afterAutospacing="0" w:line="276" w:lineRule="auto"/>
        <w:jc w:val="both"/>
      </w:pPr>
      <w:r w:rsidRPr="00A20322">
        <w:rPr>
          <w:rFonts w:ascii="Arial" w:hAnsi="Arial" w:cs="Arial"/>
          <w:b/>
          <w:bCs/>
        </w:rPr>
        <w:t> </w:t>
      </w:r>
    </w:p>
    <w:p w:rsidR="00FC3A15" w:rsidRPr="00A20322" w:rsidRDefault="00FC3A15" w:rsidP="00195911">
      <w:pPr>
        <w:tabs>
          <w:tab w:val="left" w:pos="1560"/>
        </w:tabs>
        <w:spacing w:after="0"/>
        <w:jc w:val="both"/>
        <w:rPr>
          <w:rFonts w:ascii="Arial" w:hAnsi="Arial"/>
          <w:sz w:val="24"/>
          <w:szCs w:val="24"/>
        </w:rPr>
      </w:pPr>
      <w:r w:rsidRPr="00A20322">
        <w:rPr>
          <w:rFonts w:ascii="Arial" w:hAnsi="Arial"/>
          <w:sz w:val="24"/>
          <w:szCs w:val="24"/>
          <w:lang w:val="es-ES"/>
        </w:rPr>
        <w:t>Ley del Patrimonio del Estado de Quintana Roo, artículos 44 fracciones III y IV,</w:t>
      </w:r>
      <w:r w:rsidR="00195911" w:rsidRPr="00A20322">
        <w:rPr>
          <w:rFonts w:ascii="Arial" w:hAnsi="Arial"/>
          <w:sz w:val="24"/>
          <w:szCs w:val="24"/>
          <w:lang w:val="es-ES"/>
        </w:rPr>
        <w:t xml:space="preserve"> 54 Sexies,</w:t>
      </w:r>
      <w:r w:rsidRPr="00A20322">
        <w:rPr>
          <w:rFonts w:ascii="Arial" w:hAnsi="Arial"/>
          <w:sz w:val="24"/>
          <w:szCs w:val="24"/>
          <w:lang w:val="es-ES"/>
        </w:rPr>
        <w:t xml:space="preserve"> 54 Ter, 54 Octies </w:t>
      </w:r>
      <w:r w:rsidRPr="00A20322">
        <w:rPr>
          <w:rFonts w:ascii="Arial" w:hAnsi="Arial"/>
          <w:sz w:val="24"/>
          <w:szCs w:val="24"/>
        </w:rPr>
        <w:t>fracciones XVI y XVII</w:t>
      </w:r>
      <w:r w:rsidR="00195911" w:rsidRPr="00A20322">
        <w:rPr>
          <w:rFonts w:ascii="Arial" w:hAnsi="Arial"/>
          <w:sz w:val="24"/>
          <w:szCs w:val="24"/>
        </w:rPr>
        <w:t>,</w:t>
      </w:r>
      <w:r w:rsidRPr="00A20322">
        <w:rPr>
          <w:rFonts w:ascii="Arial" w:hAnsi="Arial"/>
          <w:sz w:val="24"/>
          <w:szCs w:val="24"/>
          <w:lang w:val="es-ES"/>
        </w:rPr>
        <w:t xml:space="preserve"> 54 Und</w:t>
      </w:r>
      <w:r w:rsidR="00195911" w:rsidRPr="00A20322">
        <w:rPr>
          <w:rFonts w:ascii="Arial" w:hAnsi="Arial"/>
          <w:sz w:val="24"/>
          <w:szCs w:val="24"/>
          <w:lang w:val="es-ES"/>
        </w:rPr>
        <w:t>ecies</w:t>
      </w:r>
      <w:r w:rsidRPr="00A20322">
        <w:rPr>
          <w:rFonts w:ascii="Arial" w:hAnsi="Arial"/>
          <w:sz w:val="24"/>
          <w:szCs w:val="24"/>
          <w:lang w:val="es-ES"/>
        </w:rPr>
        <w:t xml:space="preserve"> fracciones II, IV, V, IX, XVI y XVII, 59 </w:t>
      </w:r>
      <w:r w:rsidRPr="00A20322">
        <w:rPr>
          <w:rFonts w:ascii="Arial" w:hAnsi="Arial"/>
          <w:sz w:val="24"/>
          <w:szCs w:val="24"/>
        </w:rPr>
        <w:t>fracciones IX, X, XIV, XXX y transitorio tercero del Decreto 080 de la XV Legislatura Constitucional Publicado en el Periódico Oficial del Estado de Quintana Roo.</w:t>
      </w:r>
    </w:p>
    <w:p w:rsidR="00195911" w:rsidRPr="00A20322" w:rsidRDefault="00195911" w:rsidP="00195911">
      <w:pPr>
        <w:tabs>
          <w:tab w:val="left" w:pos="1560"/>
        </w:tabs>
        <w:spacing w:after="0"/>
        <w:jc w:val="both"/>
        <w:rPr>
          <w:rFonts w:ascii="Arial" w:hAnsi="Arial"/>
          <w:sz w:val="24"/>
          <w:szCs w:val="24"/>
          <w:lang w:val="es-ES"/>
        </w:rPr>
      </w:pPr>
      <w:r w:rsidRPr="00A20322">
        <w:rPr>
          <w:rFonts w:ascii="Arial" w:hAnsi="Arial"/>
          <w:sz w:val="24"/>
          <w:szCs w:val="24"/>
        </w:rPr>
        <w:t xml:space="preserve">Ley de Asociaciones Público-Privadas para el Estado y los Municipios de Quintana Roo, artículos 12, </w:t>
      </w:r>
      <w:r w:rsidRPr="00A20322">
        <w:rPr>
          <w:rFonts w:ascii="Arial" w:hAnsi="Arial"/>
          <w:sz w:val="24"/>
          <w:szCs w:val="24"/>
          <w:lang w:val="es-ES"/>
        </w:rPr>
        <w:t>15, 18 y 19.</w:t>
      </w:r>
    </w:p>
    <w:p w:rsidR="00FC3A15" w:rsidRPr="00A20322" w:rsidRDefault="00FC3A15" w:rsidP="00195911">
      <w:pPr>
        <w:tabs>
          <w:tab w:val="left" w:pos="1560"/>
        </w:tabs>
        <w:spacing w:after="0"/>
        <w:jc w:val="both"/>
        <w:rPr>
          <w:rFonts w:ascii="Arial" w:hAnsi="Arial"/>
          <w:sz w:val="24"/>
          <w:szCs w:val="24"/>
          <w:lang w:val="es-ES"/>
        </w:rPr>
      </w:pPr>
      <w:r w:rsidRPr="00A20322">
        <w:rPr>
          <w:rFonts w:ascii="Arial" w:hAnsi="Arial"/>
          <w:sz w:val="24"/>
          <w:szCs w:val="24"/>
          <w:lang w:val="es-ES"/>
        </w:rPr>
        <w:t xml:space="preserve">Reglamento de la Ley del Patrimonio del Estado de Quintana Roo, artículos </w:t>
      </w:r>
      <w:r w:rsidR="00195911" w:rsidRPr="00A20322">
        <w:rPr>
          <w:rFonts w:ascii="Arial" w:hAnsi="Arial"/>
          <w:sz w:val="24"/>
          <w:szCs w:val="24"/>
          <w:lang w:val="es-ES"/>
        </w:rPr>
        <w:t xml:space="preserve">20, </w:t>
      </w:r>
      <w:r w:rsidRPr="00A20322">
        <w:rPr>
          <w:rFonts w:ascii="Arial" w:hAnsi="Arial"/>
          <w:sz w:val="24"/>
          <w:szCs w:val="24"/>
          <w:lang w:val="es-ES"/>
        </w:rPr>
        <w:t>64, 65 fracción II, y 84.</w:t>
      </w:r>
    </w:p>
    <w:p w:rsidR="00746ECF" w:rsidRDefault="00746ECF" w:rsidP="00224C33">
      <w:pPr>
        <w:spacing w:after="0"/>
        <w:jc w:val="both"/>
        <w:rPr>
          <w:rFonts w:ascii="Arial" w:hAnsi="Arial" w:cs="Arial"/>
          <w:sz w:val="24"/>
          <w:szCs w:val="24"/>
        </w:rPr>
      </w:pPr>
    </w:p>
    <w:p w:rsidR="00FE31BE" w:rsidRPr="001C5235" w:rsidRDefault="00A93DFB" w:rsidP="00304844">
      <w:pPr>
        <w:pStyle w:val="Ttulo2"/>
        <w:jc w:val="both"/>
        <w:rPr>
          <w:rFonts w:cs="Arial"/>
          <w:szCs w:val="24"/>
        </w:rPr>
      </w:pPr>
      <w:bookmarkStart w:id="49" w:name="_Toc74856087"/>
      <w:bookmarkStart w:id="50" w:name="_Toc105070919"/>
      <w:r w:rsidRPr="00E76CD6">
        <w:rPr>
          <w:rFonts w:cs="Arial"/>
          <w:szCs w:val="24"/>
        </w:rPr>
        <w:t>I.</w:t>
      </w:r>
      <w:r w:rsidR="00363166" w:rsidRPr="00E76CD6">
        <w:rPr>
          <w:rFonts w:cs="Arial"/>
          <w:szCs w:val="24"/>
        </w:rPr>
        <w:t>4</w:t>
      </w:r>
      <w:r w:rsidR="00A10290" w:rsidRPr="00E76CD6">
        <w:rPr>
          <w:rFonts w:cs="Arial"/>
          <w:szCs w:val="24"/>
        </w:rPr>
        <w:t>.</w:t>
      </w:r>
      <w:r w:rsidRPr="00E76CD6">
        <w:rPr>
          <w:rFonts w:cs="Arial"/>
          <w:szCs w:val="24"/>
        </w:rPr>
        <w:t xml:space="preserve"> </w:t>
      </w:r>
      <w:r w:rsidR="00B3210C" w:rsidRPr="00E76CD6">
        <w:rPr>
          <w:rFonts w:cs="Arial"/>
          <w:szCs w:val="24"/>
        </w:rPr>
        <w:t>COMENTARIOS DEL ENTE FISCALIZADO</w:t>
      </w:r>
      <w:bookmarkEnd w:id="45"/>
      <w:bookmarkEnd w:id="49"/>
      <w:bookmarkEnd w:id="50"/>
    </w:p>
    <w:p w:rsidR="00432F39" w:rsidRPr="001C5235" w:rsidRDefault="00432F39" w:rsidP="00664495">
      <w:pPr>
        <w:spacing w:after="0"/>
        <w:jc w:val="both"/>
        <w:rPr>
          <w:rFonts w:ascii="Arial" w:hAnsi="Arial" w:cs="Arial"/>
          <w:sz w:val="24"/>
          <w:szCs w:val="24"/>
        </w:rPr>
      </w:pPr>
    </w:p>
    <w:p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rsidR="00636E13" w:rsidRDefault="00636E13" w:rsidP="00240622">
      <w:pPr>
        <w:spacing w:after="0"/>
        <w:jc w:val="both"/>
        <w:rPr>
          <w:rFonts w:ascii="Arial" w:hAnsi="Arial" w:cs="Arial"/>
          <w:sz w:val="24"/>
        </w:rPr>
      </w:pPr>
    </w:p>
    <w:p w:rsidR="000A2B61" w:rsidRPr="001C5235" w:rsidRDefault="00841E24" w:rsidP="007F403B">
      <w:pPr>
        <w:pStyle w:val="Ttulo2"/>
        <w:jc w:val="both"/>
        <w:rPr>
          <w:rFonts w:cs="Arial"/>
          <w:szCs w:val="24"/>
        </w:rPr>
      </w:pPr>
      <w:bookmarkStart w:id="51" w:name="_Toc11413514"/>
      <w:bookmarkStart w:id="52" w:name="_Toc74856088"/>
      <w:bookmarkStart w:id="53" w:name="_Toc105070920"/>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51"/>
      <w:bookmarkEnd w:id="52"/>
      <w:bookmarkEnd w:id="53"/>
    </w:p>
    <w:p w:rsidR="00EF5D5A" w:rsidRPr="001C5235" w:rsidRDefault="00EF5D5A"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FF19D5" w:rsidRPr="00E84C8C" w:rsidRDefault="00E76CD6" w:rsidP="00F00EA6">
            <w:pPr>
              <w:spacing w:after="0"/>
              <w:jc w:val="both"/>
              <w:rPr>
                <w:rFonts w:ascii="Arial" w:hAnsi="Arial" w:cs="Arial"/>
                <w:b/>
                <w:bCs/>
                <w:szCs w:val="24"/>
                <w:lang w:val="es-ES"/>
              </w:rPr>
            </w:pPr>
            <w:r>
              <w:rPr>
                <w:rFonts w:ascii="Arial" w:hAnsi="Arial" w:cs="Arial"/>
                <w:b/>
                <w:bCs/>
                <w:szCs w:val="24"/>
                <w:lang w:val="es-ES"/>
              </w:rPr>
              <w:t xml:space="preserve">Auditoría de Desempeño </w:t>
            </w:r>
            <w:r w:rsidR="0003122C">
              <w:rPr>
                <w:rFonts w:ascii="Arial" w:hAnsi="Arial" w:cs="Arial"/>
                <w:b/>
                <w:bCs/>
                <w:szCs w:val="24"/>
                <w:lang w:val="es-ES"/>
              </w:rPr>
              <w:t>al cumplimiento de f</w:t>
            </w:r>
            <w:r w:rsidR="00F00EA6">
              <w:rPr>
                <w:rFonts w:ascii="Arial" w:hAnsi="Arial" w:cs="Arial"/>
                <w:b/>
                <w:bCs/>
                <w:szCs w:val="24"/>
                <w:lang w:val="es-ES"/>
              </w:rPr>
              <w:t>unciones sustantivas</w:t>
            </w:r>
            <w:r w:rsidR="00195911">
              <w:rPr>
                <w:rFonts w:ascii="Arial" w:hAnsi="Arial" w:cs="Arial"/>
                <w:b/>
                <w:bCs/>
                <w:szCs w:val="24"/>
                <w:lang w:val="es-ES"/>
              </w:rPr>
              <w:t>, 21-AEMD-A-GOB-022-041</w:t>
            </w:r>
          </w:p>
        </w:tc>
      </w:tr>
      <w:tr w:rsidR="00340BAF" w:rsidRPr="00E84C8C"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rsidTr="00363166">
        <w:trPr>
          <w:trHeight w:val="247"/>
        </w:trPr>
        <w:tc>
          <w:tcPr>
            <w:tcW w:w="7083" w:type="dxa"/>
            <w:tcBorders>
              <w:right w:val="single" w:sz="4" w:space="0" w:color="BFBFBF" w:themeColor="background1" w:themeShade="BF"/>
            </w:tcBorders>
            <w:shd w:val="clear" w:color="auto" w:fill="auto"/>
            <w:vAlign w:val="center"/>
          </w:tcPr>
          <w:p w:rsidR="00340BAF" w:rsidRPr="009B1AA5" w:rsidRDefault="00EB7601" w:rsidP="006735C4">
            <w:pPr>
              <w:spacing w:after="0"/>
              <w:jc w:val="both"/>
              <w:rPr>
                <w:rFonts w:ascii="Arial" w:hAnsi="Arial" w:cs="Arial"/>
              </w:rPr>
            </w:pPr>
            <w:r w:rsidRPr="009B1AA5">
              <w:rPr>
                <w:rFonts w:ascii="Arial" w:hAnsi="Arial" w:cs="Arial"/>
              </w:rPr>
              <w:t xml:space="preserve">1. </w:t>
            </w:r>
            <w:r w:rsidR="00E76CD6">
              <w:rPr>
                <w:rFonts w:ascii="Arial" w:hAnsi="Arial" w:cs="Arial"/>
              </w:rPr>
              <w:t>Control Interno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40BAF" w:rsidRPr="00E84C8C" w:rsidRDefault="00340BAF" w:rsidP="00EB7601">
            <w:pPr>
              <w:spacing w:after="0"/>
              <w:jc w:val="center"/>
              <w:rPr>
                <w:rFonts w:ascii="Arial" w:hAnsi="Arial" w:cs="Arial"/>
                <w:szCs w:val="24"/>
                <w:lang w:val="es-ES"/>
              </w:rPr>
            </w:pPr>
          </w:p>
        </w:tc>
      </w:tr>
      <w:tr w:rsidR="001B45C4" w:rsidRPr="00E84C8C" w:rsidTr="00363166">
        <w:trPr>
          <w:trHeight w:val="247"/>
        </w:trPr>
        <w:tc>
          <w:tcPr>
            <w:tcW w:w="7083" w:type="dxa"/>
            <w:tcBorders>
              <w:right w:val="single" w:sz="4" w:space="0" w:color="BFBFBF" w:themeColor="background1" w:themeShade="BF"/>
            </w:tcBorders>
            <w:shd w:val="clear" w:color="auto" w:fill="auto"/>
            <w:vAlign w:val="center"/>
          </w:tcPr>
          <w:p w:rsidR="001B45C4" w:rsidRPr="009B1AA5" w:rsidRDefault="00F621A1" w:rsidP="00F621A1">
            <w:pPr>
              <w:spacing w:after="0"/>
              <w:ind w:left="633"/>
              <w:jc w:val="both"/>
              <w:rPr>
                <w:rFonts w:ascii="Arial" w:hAnsi="Arial" w:cs="Arial"/>
              </w:rPr>
            </w:pPr>
            <w:r>
              <w:rPr>
                <w:rFonts w:ascii="Arial" w:hAnsi="Arial" w:cs="Arial"/>
              </w:rPr>
              <w:t>1.1 Marco N</w:t>
            </w:r>
            <w:r w:rsidR="00E76CD6">
              <w:rPr>
                <w:rFonts w:ascii="Arial" w:hAnsi="Arial" w:cs="Arial"/>
              </w:rPr>
              <w:t>ormativo</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B45C4" w:rsidRPr="00E76CD6" w:rsidRDefault="00E76CD6" w:rsidP="00EB7601">
            <w:pPr>
              <w:spacing w:after="0"/>
              <w:jc w:val="center"/>
              <w:rPr>
                <w:rFonts w:ascii="Arial" w:hAnsi="Arial" w:cs="Arial"/>
                <w:szCs w:val="24"/>
                <w:highlight w:val="yellow"/>
                <w:lang w:val="es-ES"/>
              </w:rPr>
            </w:pPr>
            <w:r w:rsidRPr="00A758A2">
              <w:rPr>
                <w:rFonts w:ascii="Arial" w:hAnsi="Arial" w:cs="Arial"/>
                <w:szCs w:val="24"/>
                <w:lang w:val="es-ES"/>
              </w:rPr>
              <w:t>Seguimiento</w:t>
            </w:r>
          </w:p>
        </w:tc>
      </w:tr>
      <w:tr w:rsidR="001B45C4" w:rsidRPr="00E84C8C" w:rsidTr="00363166">
        <w:trPr>
          <w:trHeight w:val="247"/>
        </w:trPr>
        <w:tc>
          <w:tcPr>
            <w:tcW w:w="7083" w:type="dxa"/>
            <w:tcBorders>
              <w:right w:val="single" w:sz="4" w:space="0" w:color="BFBFBF" w:themeColor="background1" w:themeShade="BF"/>
            </w:tcBorders>
            <w:shd w:val="clear" w:color="auto" w:fill="auto"/>
            <w:vAlign w:val="center"/>
          </w:tcPr>
          <w:p w:rsidR="001B45C4" w:rsidRPr="009B1AA5" w:rsidRDefault="001B45C4" w:rsidP="00F621A1">
            <w:pPr>
              <w:spacing w:after="0"/>
              <w:ind w:left="633"/>
              <w:jc w:val="both"/>
              <w:rPr>
                <w:rFonts w:ascii="Arial" w:hAnsi="Arial" w:cs="Arial"/>
              </w:rPr>
            </w:pPr>
            <w:r>
              <w:rPr>
                <w:rFonts w:ascii="Arial" w:hAnsi="Arial" w:cs="Arial"/>
              </w:rPr>
              <w:t>1.</w:t>
            </w:r>
            <w:r w:rsidR="00F621A1">
              <w:rPr>
                <w:rFonts w:ascii="Arial" w:hAnsi="Arial" w:cs="Arial"/>
              </w:rPr>
              <w:t>2. Política de I</w:t>
            </w:r>
            <w:r w:rsidR="00E76CD6">
              <w:rPr>
                <w:rFonts w:ascii="Arial" w:hAnsi="Arial" w:cs="Arial"/>
              </w:rPr>
              <w:t>ntegridad</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1B45C4" w:rsidRPr="00E76CD6" w:rsidRDefault="00E76CD6" w:rsidP="00EB7601">
            <w:pPr>
              <w:spacing w:after="0"/>
              <w:jc w:val="center"/>
              <w:rPr>
                <w:rFonts w:ascii="Arial" w:hAnsi="Arial" w:cs="Arial"/>
                <w:szCs w:val="24"/>
                <w:highlight w:val="yellow"/>
                <w:lang w:val="es-ES"/>
              </w:rPr>
            </w:pPr>
            <w:r w:rsidRPr="00B4478E">
              <w:rPr>
                <w:rFonts w:ascii="Arial" w:hAnsi="Arial" w:cs="Arial"/>
                <w:szCs w:val="24"/>
                <w:lang w:val="es-ES"/>
              </w:rPr>
              <w:t>Seguimiento</w:t>
            </w:r>
          </w:p>
        </w:tc>
      </w:tr>
      <w:tr w:rsidR="00361076" w:rsidRPr="00E84C8C" w:rsidTr="00363166">
        <w:trPr>
          <w:trHeight w:val="247"/>
        </w:trPr>
        <w:tc>
          <w:tcPr>
            <w:tcW w:w="7083" w:type="dxa"/>
            <w:shd w:val="clear" w:color="auto" w:fill="auto"/>
            <w:vAlign w:val="center"/>
          </w:tcPr>
          <w:p w:rsidR="00361076" w:rsidRPr="009B1AA5" w:rsidRDefault="00EB7601" w:rsidP="00913ECC">
            <w:pPr>
              <w:spacing w:after="0"/>
              <w:jc w:val="both"/>
              <w:rPr>
                <w:rFonts w:ascii="Arial" w:hAnsi="Arial" w:cs="Arial"/>
              </w:rPr>
            </w:pPr>
            <w:r w:rsidRPr="009B1AA5">
              <w:rPr>
                <w:rFonts w:ascii="Arial" w:hAnsi="Arial" w:cs="Arial"/>
              </w:rPr>
              <w:t xml:space="preserve">2. </w:t>
            </w:r>
            <w:r w:rsidR="00E76CD6">
              <w:rPr>
                <w:rFonts w:ascii="Arial" w:hAnsi="Arial" w:cs="Arial"/>
              </w:rPr>
              <w:t>Presupuesto basado en Resultados (PbR)</w:t>
            </w:r>
          </w:p>
        </w:tc>
        <w:tc>
          <w:tcPr>
            <w:tcW w:w="1816" w:type="dxa"/>
            <w:shd w:val="clear" w:color="auto" w:fill="auto"/>
            <w:vAlign w:val="center"/>
          </w:tcPr>
          <w:p w:rsidR="00361076" w:rsidRPr="00E76CD6" w:rsidRDefault="00361076" w:rsidP="001B45C4">
            <w:pPr>
              <w:spacing w:after="0"/>
              <w:rPr>
                <w:rFonts w:ascii="Arial" w:hAnsi="Arial" w:cs="Arial"/>
                <w:szCs w:val="24"/>
                <w:highlight w:val="yellow"/>
                <w:lang w:val="es-ES"/>
              </w:rPr>
            </w:pPr>
          </w:p>
        </w:tc>
      </w:tr>
      <w:tr w:rsidR="001B45C4" w:rsidRPr="00E84C8C" w:rsidTr="00363166">
        <w:trPr>
          <w:trHeight w:val="247"/>
        </w:trPr>
        <w:tc>
          <w:tcPr>
            <w:tcW w:w="7083" w:type="dxa"/>
            <w:shd w:val="clear" w:color="auto" w:fill="auto"/>
            <w:vAlign w:val="center"/>
          </w:tcPr>
          <w:p w:rsidR="001B45C4" w:rsidRPr="009B1AA5" w:rsidRDefault="001B45C4" w:rsidP="00F621A1">
            <w:pPr>
              <w:spacing w:after="0"/>
              <w:ind w:left="633"/>
              <w:jc w:val="both"/>
              <w:rPr>
                <w:rFonts w:ascii="Arial" w:hAnsi="Arial" w:cs="Arial"/>
              </w:rPr>
            </w:pPr>
            <w:r>
              <w:rPr>
                <w:rFonts w:ascii="Arial" w:hAnsi="Arial" w:cs="Arial"/>
              </w:rPr>
              <w:t xml:space="preserve">2.1 </w:t>
            </w:r>
            <w:r w:rsidR="00E76CD6">
              <w:rPr>
                <w:rFonts w:ascii="Arial" w:hAnsi="Arial" w:cs="Arial"/>
              </w:rPr>
              <w:t>Evaluación de la Matriz de Indicadores para Resultados (MIR)</w:t>
            </w:r>
          </w:p>
        </w:tc>
        <w:tc>
          <w:tcPr>
            <w:tcW w:w="1816" w:type="dxa"/>
            <w:shd w:val="clear" w:color="auto" w:fill="auto"/>
            <w:vAlign w:val="center"/>
          </w:tcPr>
          <w:p w:rsidR="001B45C4" w:rsidRPr="00E76CD6" w:rsidRDefault="00E76CD6" w:rsidP="006735C4">
            <w:pPr>
              <w:spacing w:after="0"/>
              <w:jc w:val="center"/>
              <w:rPr>
                <w:rFonts w:ascii="Arial" w:hAnsi="Arial" w:cs="Arial"/>
                <w:szCs w:val="24"/>
                <w:highlight w:val="yellow"/>
                <w:lang w:val="es-ES"/>
              </w:rPr>
            </w:pPr>
            <w:r w:rsidRPr="00A758A2">
              <w:rPr>
                <w:rFonts w:ascii="Arial" w:hAnsi="Arial" w:cs="Arial"/>
                <w:szCs w:val="24"/>
                <w:lang w:val="es-ES"/>
              </w:rPr>
              <w:t>Seguimiento</w:t>
            </w:r>
          </w:p>
        </w:tc>
      </w:tr>
      <w:tr w:rsidR="00E76CD6" w:rsidRPr="00E84C8C" w:rsidTr="00363166">
        <w:trPr>
          <w:trHeight w:val="247"/>
        </w:trPr>
        <w:tc>
          <w:tcPr>
            <w:tcW w:w="7083" w:type="dxa"/>
            <w:shd w:val="clear" w:color="auto" w:fill="auto"/>
            <w:vAlign w:val="center"/>
          </w:tcPr>
          <w:p w:rsidR="00E76CD6" w:rsidRDefault="00E76CD6" w:rsidP="00E76CD6">
            <w:pPr>
              <w:spacing w:after="0"/>
              <w:jc w:val="both"/>
              <w:rPr>
                <w:rFonts w:ascii="Arial" w:hAnsi="Arial" w:cs="Arial"/>
              </w:rPr>
            </w:pPr>
            <w:r>
              <w:rPr>
                <w:rFonts w:ascii="Arial" w:hAnsi="Arial" w:cs="Arial"/>
              </w:rPr>
              <w:t>3. Sistema de Evaluación del Desempeño (SED)</w:t>
            </w:r>
          </w:p>
        </w:tc>
        <w:tc>
          <w:tcPr>
            <w:tcW w:w="1816" w:type="dxa"/>
            <w:shd w:val="clear" w:color="auto" w:fill="auto"/>
            <w:vAlign w:val="center"/>
          </w:tcPr>
          <w:p w:rsidR="00E76CD6" w:rsidRPr="00E76CD6" w:rsidRDefault="00E76CD6" w:rsidP="006735C4">
            <w:pPr>
              <w:spacing w:after="0"/>
              <w:jc w:val="center"/>
              <w:rPr>
                <w:rFonts w:ascii="Arial" w:hAnsi="Arial" w:cs="Arial"/>
                <w:szCs w:val="24"/>
                <w:highlight w:val="yellow"/>
                <w:lang w:val="es-ES"/>
              </w:rPr>
            </w:pPr>
          </w:p>
        </w:tc>
      </w:tr>
      <w:tr w:rsidR="00E76CD6" w:rsidRPr="00E84C8C" w:rsidTr="00363166">
        <w:trPr>
          <w:trHeight w:val="247"/>
        </w:trPr>
        <w:tc>
          <w:tcPr>
            <w:tcW w:w="7083" w:type="dxa"/>
            <w:shd w:val="clear" w:color="auto" w:fill="auto"/>
            <w:vAlign w:val="center"/>
          </w:tcPr>
          <w:p w:rsidR="00E76CD6" w:rsidRDefault="0003122C" w:rsidP="00F621A1">
            <w:pPr>
              <w:spacing w:after="0"/>
              <w:ind w:left="633"/>
              <w:jc w:val="both"/>
              <w:rPr>
                <w:rFonts w:ascii="Arial" w:hAnsi="Arial" w:cs="Arial"/>
              </w:rPr>
            </w:pPr>
            <w:r>
              <w:rPr>
                <w:rFonts w:ascii="Arial" w:hAnsi="Arial" w:cs="Arial"/>
              </w:rPr>
              <w:t>3.1 Cumplimiento de Objetivos y M</w:t>
            </w:r>
            <w:r w:rsidR="00E76CD6">
              <w:rPr>
                <w:rFonts w:ascii="Arial" w:hAnsi="Arial" w:cs="Arial"/>
              </w:rPr>
              <w:t>etas</w:t>
            </w:r>
          </w:p>
        </w:tc>
        <w:tc>
          <w:tcPr>
            <w:tcW w:w="1816" w:type="dxa"/>
            <w:shd w:val="clear" w:color="auto" w:fill="auto"/>
            <w:vAlign w:val="center"/>
          </w:tcPr>
          <w:p w:rsidR="00E76CD6" w:rsidRPr="00E76CD6" w:rsidRDefault="00E76CD6" w:rsidP="006735C4">
            <w:pPr>
              <w:spacing w:after="0"/>
              <w:jc w:val="center"/>
              <w:rPr>
                <w:rFonts w:ascii="Arial" w:hAnsi="Arial" w:cs="Arial"/>
                <w:szCs w:val="24"/>
                <w:highlight w:val="yellow"/>
                <w:lang w:val="es-ES"/>
              </w:rPr>
            </w:pPr>
            <w:r w:rsidRPr="00B4478E">
              <w:rPr>
                <w:rFonts w:ascii="Arial" w:hAnsi="Arial" w:cs="Arial"/>
                <w:szCs w:val="24"/>
                <w:lang w:val="es-ES"/>
              </w:rPr>
              <w:t>Seguimiento</w:t>
            </w:r>
          </w:p>
        </w:tc>
      </w:tr>
      <w:tr w:rsidR="00E76CD6" w:rsidRPr="00E84C8C" w:rsidTr="00363166">
        <w:trPr>
          <w:trHeight w:val="247"/>
        </w:trPr>
        <w:tc>
          <w:tcPr>
            <w:tcW w:w="7083" w:type="dxa"/>
            <w:shd w:val="clear" w:color="auto" w:fill="auto"/>
            <w:vAlign w:val="center"/>
          </w:tcPr>
          <w:p w:rsidR="00E76CD6" w:rsidRDefault="00E76CD6" w:rsidP="00195911">
            <w:pPr>
              <w:spacing w:after="0"/>
              <w:jc w:val="both"/>
              <w:rPr>
                <w:rFonts w:ascii="Arial" w:hAnsi="Arial" w:cs="Arial"/>
              </w:rPr>
            </w:pPr>
            <w:r>
              <w:rPr>
                <w:rFonts w:ascii="Arial" w:hAnsi="Arial" w:cs="Arial"/>
              </w:rPr>
              <w:t xml:space="preserve">4. </w:t>
            </w:r>
            <w:r w:rsidR="00195911">
              <w:rPr>
                <w:rFonts w:ascii="Arial" w:hAnsi="Arial" w:cs="Arial"/>
              </w:rPr>
              <w:t>Cumplimiento de funciones sustantivas</w:t>
            </w:r>
          </w:p>
        </w:tc>
        <w:tc>
          <w:tcPr>
            <w:tcW w:w="1816" w:type="dxa"/>
            <w:shd w:val="clear" w:color="auto" w:fill="auto"/>
            <w:vAlign w:val="center"/>
          </w:tcPr>
          <w:p w:rsidR="00E76CD6" w:rsidRPr="00E76CD6" w:rsidRDefault="00E76CD6" w:rsidP="006735C4">
            <w:pPr>
              <w:spacing w:after="0"/>
              <w:jc w:val="center"/>
              <w:rPr>
                <w:rFonts w:ascii="Arial" w:hAnsi="Arial" w:cs="Arial"/>
                <w:szCs w:val="24"/>
                <w:highlight w:val="yellow"/>
                <w:lang w:val="es-ES"/>
              </w:rPr>
            </w:pPr>
          </w:p>
        </w:tc>
      </w:tr>
      <w:tr w:rsidR="00E76CD6" w:rsidRPr="00E84C8C" w:rsidTr="00363166">
        <w:trPr>
          <w:trHeight w:val="247"/>
        </w:trPr>
        <w:tc>
          <w:tcPr>
            <w:tcW w:w="7083" w:type="dxa"/>
            <w:shd w:val="clear" w:color="auto" w:fill="auto"/>
            <w:vAlign w:val="center"/>
          </w:tcPr>
          <w:p w:rsidR="00E76CD6" w:rsidRDefault="00E76CD6" w:rsidP="00F621A1">
            <w:pPr>
              <w:spacing w:after="0"/>
              <w:ind w:left="633"/>
              <w:jc w:val="both"/>
              <w:rPr>
                <w:rFonts w:ascii="Arial" w:hAnsi="Arial" w:cs="Arial"/>
              </w:rPr>
            </w:pPr>
            <w:r>
              <w:rPr>
                <w:rFonts w:ascii="Arial" w:hAnsi="Arial" w:cs="Arial"/>
              </w:rPr>
              <w:t xml:space="preserve">4.1 </w:t>
            </w:r>
            <w:r w:rsidR="00195911">
              <w:rPr>
                <w:rFonts w:ascii="Arial" w:hAnsi="Arial" w:cs="Arial"/>
              </w:rPr>
              <w:t>Administración del Patrimonio Inmobiliario</w:t>
            </w:r>
          </w:p>
        </w:tc>
        <w:tc>
          <w:tcPr>
            <w:tcW w:w="1816" w:type="dxa"/>
            <w:shd w:val="clear" w:color="auto" w:fill="auto"/>
            <w:vAlign w:val="center"/>
          </w:tcPr>
          <w:p w:rsidR="00E76CD6" w:rsidRPr="00E76CD6" w:rsidRDefault="00E76CD6" w:rsidP="006735C4">
            <w:pPr>
              <w:spacing w:after="0"/>
              <w:jc w:val="center"/>
              <w:rPr>
                <w:rFonts w:ascii="Arial" w:hAnsi="Arial" w:cs="Arial"/>
                <w:szCs w:val="24"/>
                <w:highlight w:val="yellow"/>
                <w:lang w:val="es-ES"/>
              </w:rPr>
            </w:pPr>
            <w:r w:rsidRPr="00A758A2">
              <w:rPr>
                <w:rFonts w:ascii="Arial" w:hAnsi="Arial" w:cs="Arial"/>
                <w:szCs w:val="24"/>
                <w:lang w:val="es-ES"/>
              </w:rPr>
              <w:t>Seguimiento</w:t>
            </w:r>
          </w:p>
        </w:tc>
      </w:tr>
      <w:tr w:rsidR="00195911" w:rsidRPr="00E84C8C" w:rsidTr="00363166">
        <w:trPr>
          <w:trHeight w:val="247"/>
        </w:trPr>
        <w:tc>
          <w:tcPr>
            <w:tcW w:w="7083" w:type="dxa"/>
            <w:shd w:val="clear" w:color="auto" w:fill="auto"/>
            <w:vAlign w:val="center"/>
          </w:tcPr>
          <w:p w:rsidR="00195911" w:rsidRDefault="00195911" w:rsidP="00F621A1">
            <w:pPr>
              <w:spacing w:after="0"/>
              <w:ind w:left="633"/>
              <w:jc w:val="both"/>
              <w:rPr>
                <w:rFonts w:ascii="Arial" w:hAnsi="Arial" w:cs="Arial"/>
              </w:rPr>
            </w:pPr>
            <w:r>
              <w:rPr>
                <w:rFonts w:ascii="Arial" w:hAnsi="Arial" w:cs="Arial"/>
              </w:rPr>
              <w:t>4.2 Estructuración y gestión de proyectos bajo el esquema Asociaciones Público- Privadas</w:t>
            </w:r>
          </w:p>
        </w:tc>
        <w:tc>
          <w:tcPr>
            <w:tcW w:w="1816" w:type="dxa"/>
            <w:shd w:val="clear" w:color="auto" w:fill="auto"/>
            <w:vAlign w:val="center"/>
          </w:tcPr>
          <w:p w:rsidR="00195911" w:rsidRDefault="00195911" w:rsidP="006735C4">
            <w:pPr>
              <w:spacing w:after="0"/>
              <w:jc w:val="center"/>
              <w:rPr>
                <w:rFonts w:ascii="Arial" w:hAnsi="Arial" w:cs="Arial"/>
                <w:szCs w:val="24"/>
                <w:highlight w:val="yellow"/>
                <w:lang w:val="es-ES"/>
              </w:rPr>
            </w:pPr>
            <w:r w:rsidRPr="00A758A2">
              <w:rPr>
                <w:rFonts w:ascii="Arial" w:hAnsi="Arial" w:cs="Arial"/>
                <w:szCs w:val="24"/>
                <w:lang w:val="es-ES"/>
              </w:rPr>
              <w:t>Seguimiento</w:t>
            </w:r>
          </w:p>
        </w:tc>
      </w:tr>
      <w:tr w:rsidR="00361076" w:rsidRPr="00E84C8C" w:rsidTr="00E84C8C">
        <w:trPr>
          <w:trHeight w:val="247"/>
        </w:trPr>
        <w:tc>
          <w:tcPr>
            <w:tcW w:w="8899" w:type="dxa"/>
            <w:gridSpan w:val="2"/>
            <w:tcBorders>
              <w:bottom w:val="single" w:sz="4" w:space="0" w:color="BFBFBF" w:themeColor="background1" w:themeShade="BF"/>
            </w:tcBorders>
            <w:shd w:val="clear" w:color="auto" w:fill="auto"/>
            <w:vAlign w:val="center"/>
            <w:hideMark/>
          </w:tcPr>
          <w:p w:rsidR="0003122C" w:rsidRDefault="0003122C" w:rsidP="00361076">
            <w:pPr>
              <w:spacing w:after="0"/>
              <w:jc w:val="both"/>
              <w:rPr>
                <w:rFonts w:ascii="Arial" w:hAnsi="Arial" w:cs="Arial"/>
                <w:b/>
                <w:bCs/>
                <w:szCs w:val="24"/>
                <w:lang w:val="es-ES"/>
              </w:rPr>
            </w:pPr>
          </w:p>
          <w:p w:rsidR="00361076"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p w:rsidR="0003122C" w:rsidRPr="00E84C8C" w:rsidRDefault="0003122C" w:rsidP="00361076">
            <w:pPr>
              <w:spacing w:after="0"/>
              <w:jc w:val="both"/>
              <w:rPr>
                <w:rFonts w:ascii="Arial" w:hAnsi="Arial" w:cs="Arial"/>
                <w:szCs w:val="24"/>
                <w:lang w:val="es-ES"/>
              </w:rPr>
            </w:pPr>
          </w:p>
        </w:tc>
      </w:tr>
      <w:tr w:rsidR="00361076" w:rsidRPr="00E84C8C" w:rsidTr="001C5235">
        <w:trPr>
          <w:trHeight w:val="247"/>
        </w:trPr>
        <w:tc>
          <w:tcPr>
            <w:tcW w:w="8899" w:type="dxa"/>
            <w:gridSpan w:val="2"/>
            <w:tcBorders>
              <w:bottom w:val="nil"/>
            </w:tcBorders>
            <w:shd w:val="clear" w:color="auto" w:fill="auto"/>
            <w:vAlign w:val="center"/>
            <w:hideMark/>
          </w:tcPr>
          <w:p w:rsidR="0003122C" w:rsidRDefault="0003122C" w:rsidP="000A29D3">
            <w:pPr>
              <w:spacing w:after="0"/>
              <w:jc w:val="both"/>
              <w:rPr>
                <w:rFonts w:ascii="Arial" w:hAnsi="Arial" w:cs="Arial"/>
                <w:b/>
                <w:bCs/>
                <w:szCs w:val="24"/>
                <w:lang w:val="es-ES"/>
              </w:rPr>
            </w:pPr>
          </w:p>
          <w:p w:rsid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p w:rsidR="0003122C" w:rsidRPr="00E84C8C" w:rsidRDefault="0003122C" w:rsidP="000A29D3">
            <w:pPr>
              <w:spacing w:after="0"/>
              <w:jc w:val="both"/>
              <w:rPr>
                <w:rFonts w:ascii="Arial" w:hAnsi="Arial" w:cs="Arial"/>
                <w:szCs w:val="24"/>
                <w:lang w:val="es-ES"/>
              </w:rPr>
            </w:pPr>
          </w:p>
        </w:tc>
      </w:tr>
      <w:tr w:rsidR="00361076" w:rsidRPr="00E84C8C"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w:t>
            </w:r>
            <w:r w:rsidR="00B46AA4">
              <w:rPr>
                <w:rFonts w:ascii="Arial" w:hAnsi="Arial" w:cs="Arial"/>
                <w:szCs w:val="24"/>
                <w:lang w:val="es-ES"/>
              </w:rPr>
              <w:t>l</w:t>
            </w:r>
            <w:r w:rsidR="00A10290">
              <w:rPr>
                <w:rFonts w:ascii="Arial" w:hAnsi="Arial" w:cs="Arial"/>
                <w:szCs w:val="24"/>
                <w:lang w:val="es-ES"/>
              </w:rPr>
              <w:t>icos Fiscalizado</w:t>
            </w:r>
            <w:r w:rsidRPr="00E84C8C">
              <w:rPr>
                <w:rFonts w:ascii="Arial" w:hAnsi="Arial" w:cs="Arial"/>
                <w:szCs w:val="24"/>
                <w:lang w:val="es-ES"/>
              </w:rPr>
              <w:t>s.</w:t>
            </w:r>
          </w:p>
          <w:p w:rsidR="0003122C" w:rsidRPr="00E84C8C" w:rsidRDefault="0003122C" w:rsidP="000A29D3">
            <w:pPr>
              <w:spacing w:after="0"/>
              <w:jc w:val="both"/>
              <w:rPr>
                <w:rFonts w:ascii="Arial" w:hAnsi="Arial" w:cs="Arial"/>
                <w:szCs w:val="24"/>
                <w:lang w:val="es-ES"/>
              </w:rPr>
            </w:pPr>
          </w:p>
        </w:tc>
      </w:tr>
      <w:tr w:rsidR="00361076" w:rsidRPr="00E84C8C" w:rsidTr="001C5235">
        <w:trPr>
          <w:trHeight w:val="247"/>
        </w:trPr>
        <w:tc>
          <w:tcPr>
            <w:tcW w:w="8899" w:type="dxa"/>
            <w:gridSpan w:val="2"/>
            <w:tcBorders>
              <w:top w:val="nil"/>
            </w:tcBorders>
            <w:shd w:val="clear" w:color="auto" w:fill="auto"/>
            <w:vAlign w:val="center"/>
            <w:hideMark/>
          </w:tcPr>
          <w:p w:rsidR="00361076"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p w:rsidR="0003122C" w:rsidRPr="00E84C8C" w:rsidRDefault="0003122C" w:rsidP="001A1D64">
            <w:pPr>
              <w:spacing w:after="0"/>
              <w:jc w:val="both"/>
              <w:rPr>
                <w:rFonts w:ascii="Arial" w:hAnsi="Arial" w:cs="Arial"/>
                <w:szCs w:val="24"/>
                <w:lang w:val="es-ES"/>
              </w:rPr>
            </w:pPr>
          </w:p>
        </w:tc>
      </w:tr>
    </w:tbl>
    <w:p w:rsidR="000440B7" w:rsidRDefault="000440B7" w:rsidP="007F403B">
      <w:pPr>
        <w:pStyle w:val="Ttulo2"/>
        <w:jc w:val="both"/>
        <w:rPr>
          <w:rFonts w:cs="Arial"/>
          <w:szCs w:val="24"/>
        </w:rPr>
      </w:pPr>
      <w:bookmarkStart w:id="54" w:name="_Toc11413515"/>
      <w:bookmarkStart w:id="55" w:name="_Toc74856089"/>
      <w:bookmarkStart w:id="56" w:name="_Toc105070921"/>
    </w:p>
    <w:p w:rsidR="00483A5E" w:rsidRDefault="00483A5E" w:rsidP="00EF5D5A"/>
    <w:p w:rsidR="0003122C" w:rsidRDefault="0003122C" w:rsidP="007F403B">
      <w:pPr>
        <w:pStyle w:val="Ttulo2"/>
        <w:jc w:val="both"/>
        <w:rPr>
          <w:rFonts w:cs="Arial"/>
          <w:szCs w:val="24"/>
        </w:rPr>
      </w:pPr>
    </w:p>
    <w:p w:rsidR="006A282A" w:rsidRDefault="008716F7" w:rsidP="007F403B">
      <w:pPr>
        <w:pStyle w:val="Ttulo2"/>
        <w:jc w:val="both"/>
        <w:rPr>
          <w:rFonts w:cs="Arial"/>
          <w:szCs w:val="24"/>
        </w:rPr>
      </w:pPr>
      <w:r>
        <w:rPr>
          <w:rFonts w:cs="Arial"/>
          <w:szCs w:val="24"/>
        </w:rPr>
        <w:t>I</w:t>
      </w:r>
      <w:r w:rsidR="00544CEE" w:rsidRPr="001C5235">
        <w:rPr>
          <w:rFonts w:cs="Arial"/>
          <w:szCs w:val="24"/>
        </w:rPr>
        <w:t>I</w:t>
      </w:r>
      <w:r w:rsidR="00472422" w:rsidRPr="001C5235">
        <w:rPr>
          <w:rFonts w:cs="Arial"/>
          <w:szCs w:val="24"/>
        </w:rPr>
        <w:t>. DICTAMEN</w:t>
      </w:r>
      <w:bookmarkEnd w:id="54"/>
      <w:r>
        <w:rPr>
          <w:rFonts w:cs="Arial"/>
          <w:szCs w:val="24"/>
        </w:rPr>
        <w:t xml:space="preserve"> DEL INFORME INDIVIDUAL DE AUDITORÍA</w:t>
      </w:r>
      <w:bookmarkEnd w:id="55"/>
      <w:bookmarkEnd w:id="56"/>
    </w:p>
    <w:p w:rsidR="00361DDC" w:rsidRDefault="00361DDC" w:rsidP="00B52309">
      <w:pPr>
        <w:spacing w:after="0"/>
      </w:pPr>
    </w:p>
    <w:p w:rsidR="00F5383F" w:rsidRPr="001A5925" w:rsidRDefault="00361DDC" w:rsidP="00EA0909">
      <w:pPr>
        <w:shd w:val="clear" w:color="auto" w:fill="FFFFFF"/>
        <w:spacing w:after="0"/>
        <w:jc w:val="both"/>
        <w:rPr>
          <w:rFonts w:ascii="Arial" w:eastAsia="Times New Roman" w:hAnsi="Arial" w:cs="Arial"/>
          <w:sz w:val="24"/>
          <w:szCs w:val="24"/>
        </w:rPr>
      </w:pPr>
      <w:r w:rsidRPr="001A5925">
        <w:rPr>
          <w:rFonts w:ascii="Arial" w:eastAsia="Times New Roman" w:hAnsi="Arial" w:cs="Arial"/>
          <w:sz w:val="24"/>
          <w:szCs w:val="24"/>
        </w:rPr>
        <w:t>El presente dictamen se emite con fecha 2</w:t>
      </w:r>
      <w:r w:rsidR="00C7799E">
        <w:rPr>
          <w:rFonts w:ascii="Arial" w:eastAsia="Times New Roman" w:hAnsi="Arial" w:cs="Arial"/>
          <w:sz w:val="24"/>
          <w:szCs w:val="24"/>
        </w:rPr>
        <w:t>4</w:t>
      </w:r>
      <w:r w:rsidRPr="001A5925">
        <w:rPr>
          <w:rFonts w:ascii="Arial" w:eastAsia="Times New Roman" w:hAnsi="Arial" w:cs="Arial"/>
          <w:sz w:val="24"/>
          <w:szCs w:val="24"/>
        </w:rPr>
        <w:t> de junio de 2022, fecha de conclusión de los trabajos de auditoría, la cual se practicó sobre la información proporcionada por el ente público fiscalizado de cuya veracidad es responsable; fue planeada y desarrollada con el fin de fiscalizar </w:t>
      </w:r>
      <w:r w:rsidR="00F5383F" w:rsidRPr="001A5925">
        <w:rPr>
          <w:rFonts w:ascii="Arial" w:eastAsia="Times New Roman" w:hAnsi="Arial" w:cs="Times New Roman"/>
          <w:sz w:val="24"/>
          <w:szCs w:val="24"/>
          <w:lang w:eastAsia="es-ES"/>
        </w:rPr>
        <w:t>las acciones implementadas para el cumplimiento de funciones sustantivas.</w:t>
      </w:r>
    </w:p>
    <w:p w:rsidR="00F5383F" w:rsidRPr="001A5925" w:rsidRDefault="00F5383F" w:rsidP="00EA0909">
      <w:pPr>
        <w:shd w:val="clear" w:color="auto" w:fill="FFFFFF"/>
        <w:spacing w:after="0"/>
        <w:jc w:val="both"/>
        <w:rPr>
          <w:rFonts w:ascii="Arial" w:eastAsia="Times New Roman" w:hAnsi="Arial" w:cs="Arial"/>
          <w:sz w:val="24"/>
          <w:szCs w:val="24"/>
        </w:rPr>
      </w:pPr>
    </w:p>
    <w:p w:rsidR="00361DDC" w:rsidRPr="001A5925" w:rsidRDefault="00361DDC" w:rsidP="00EA0909">
      <w:pPr>
        <w:shd w:val="clear" w:color="auto" w:fill="FFFFFF"/>
        <w:spacing w:after="0"/>
        <w:jc w:val="both"/>
        <w:rPr>
          <w:rFonts w:ascii="Arial" w:eastAsia="Times New Roman" w:hAnsi="Arial" w:cs="Arial"/>
          <w:sz w:val="24"/>
          <w:szCs w:val="24"/>
        </w:rPr>
      </w:pPr>
      <w:r w:rsidRPr="001A5925">
        <w:rPr>
          <w:rFonts w:ascii="Arial" w:eastAsia="Times New Roman" w:hAnsi="Arial" w:cs="Arial"/>
          <w:sz w:val="24"/>
          <w:szCs w:val="24"/>
        </w:rPr>
        <w:t>En opinión de la Auditoría Superior del Estado de Quintana Roo</w:t>
      </w:r>
      <w:r w:rsidR="00F5383F" w:rsidRPr="001A5925">
        <w:rPr>
          <w:rFonts w:ascii="Arial" w:eastAsia="Times New Roman" w:hAnsi="Arial" w:cs="Arial"/>
          <w:sz w:val="24"/>
          <w:szCs w:val="24"/>
        </w:rPr>
        <w:t>,</w:t>
      </w:r>
      <w:r w:rsidRPr="001A5925">
        <w:rPr>
          <w:rFonts w:ascii="Arial" w:eastAsia="Times New Roman" w:hAnsi="Arial" w:cs="Arial"/>
          <w:sz w:val="24"/>
          <w:szCs w:val="24"/>
        </w:rPr>
        <w:t xml:space="preserve"> se identificaron </w:t>
      </w:r>
      <w:r w:rsidR="002F523C" w:rsidRPr="001A5925">
        <w:rPr>
          <w:rFonts w:ascii="Arial" w:eastAsia="Times New Roman" w:hAnsi="Arial" w:cs="Arial"/>
          <w:sz w:val="24"/>
          <w:szCs w:val="24"/>
        </w:rPr>
        <w:t xml:space="preserve">fortalezas, </w:t>
      </w:r>
      <w:r w:rsidRPr="001A5925">
        <w:rPr>
          <w:rFonts w:ascii="Arial" w:eastAsia="Times New Roman" w:hAnsi="Arial" w:cs="Arial"/>
          <w:sz w:val="24"/>
          <w:szCs w:val="24"/>
        </w:rPr>
        <w:t>áreas de mejora y debilidades que se deberán atender como parte de las recomendaciones emitidas.</w:t>
      </w:r>
    </w:p>
    <w:p w:rsidR="00361DDC" w:rsidRPr="001A5925" w:rsidRDefault="00361DDC" w:rsidP="00EA0909">
      <w:pPr>
        <w:shd w:val="clear" w:color="auto" w:fill="FFFFFF"/>
        <w:spacing w:after="0"/>
        <w:jc w:val="both"/>
        <w:rPr>
          <w:rFonts w:ascii="Calibri" w:eastAsia="Times New Roman" w:hAnsi="Calibri" w:cs="Calibri"/>
          <w:sz w:val="24"/>
          <w:szCs w:val="24"/>
        </w:rPr>
      </w:pPr>
      <w:r w:rsidRPr="001A5925">
        <w:rPr>
          <w:rFonts w:ascii="Arial" w:eastAsia="Times New Roman" w:hAnsi="Arial" w:cs="Arial"/>
          <w:sz w:val="24"/>
          <w:szCs w:val="24"/>
        </w:rPr>
        <w:t> </w:t>
      </w:r>
    </w:p>
    <w:p w:rsidR="008561FA" w:rsidRDefault="008561FA" w:rsidP="00EA0909">
      <w:pPr>
        <w:autoSpaceDE w:val="0"/>
        <w:autoSpaceDN w:val="0"/>
        <w:adjustRightInd w:val="0"/>
        <w:spacing w:after="0"/>
        <w:jc w:val="both"/>
        <w:rPr>
          <w:rFonts w:ascii="Arial" w:eastAsia="Times New Roman" w:hAnsi="Arial" w:cs="Arial"/>
          <w:sz w:val="24"/>
          <w:szCs w:val="24"/>
        </w:rPr>
      </w:pPr>
      <w:r w:rsidRPr="00483A5E">
        <w:rPr>
          <w:rFonts w:ascii="Arial" w:eastAsia="Times New Roman" w:hAnsi="Arial" w:cs="Arial"/>
          <w:sz w:val="24"/>
          <w:szCs w:val="24"/>
        </w:rPr>
        <w:t xml:space="preserve">En relación al </w:t>
      </w:r>
      <w:r w:rsidR="002E4CCF" w:rsidRPr="00483A5E">
        <w:rPr>
          <w:rFonts w:ascii="Arial" w:eastAsia="Times New Roman" w:hAnsi="Arial" w:cs="Arial"/>
          <w:sz w:val="24"/>
          <w:szCs w:val="24"/>
        </w:rPr>
        <w:t>cumplimiento</w:t>
      </w:r>
      <w:r w:rsidRPr="00483A5E">
        <w:rPr>
          <w:rFonts w:ascii="Arial" w:eastAsia="Times New Roman" w:hAnsi="Arial" w:cs="Arial"/>
          <w:sz w:val="24"/>
          <w:szCs w:val="24"/>
        </w:rPr>
        <w:t xml:space="preserve"> de sus </w:t>
      </w:r>
      <w:r w:rsidR="002E4CCF" w:rsidRPr="00483A5E">
        <w:rPr>
          <w:rFonts w:ascii="Arial" w:eastAsia="Times New Roman" w:hAnsi="Arial" w:cs="Arial"/>
          <w:sz w:val="24"/>
          <w:szCs w:val="24"/>
        </w:rPr>
        <w:t>funciones</w:t>
      </w:r>
      <w:r w:rsidRPr="00483A5E">
        <w:rPr>
          <w:rFonts w:ascii="Arial" w:eastAsia="Times New Roman" w:hAnsi="Arial" w:cs="Arial"/>
          <w:sz w:val="24"/>
          <w:szCs w:val="24"/>
        </w:rPr>
        <w:t xml:space="preserve"> sustantivas, la AGEPRO </w:t>
      </w:r>
      <w:r w:rsidR="002E4CCF" w:rsidRPr="008E2D5C">
        <w:rPr>
          <w:rFonts w:ascii="Arial" w:eastAsia="Times New Roman" w:hAnsi="Arial" w:cs="Arial"/>
          <w:sz w:val="24"/>
          <w:szCs w:val="24"/>
        </w:rPr>
        <w:t>proporcionó</w:t>
      </w:r>
      <w:r w:rsidRPr="008E2D5C">
        <w:rPr>
          <w:rFonts w:ascii="Arial" w:eastAsia="Times New Roman" w:hAnsi="Arial" w:cs="Arial"/>
          <w:sz w:val="24"/>
          <w:szCs w:val="24"/>
        </w:rPr>
        <w:t xml:space="preserve"> información relacionada con la administración y aprovechamiento del patrimonio </w:t>
      </w:r>
      <w:r w:rsidR="002E4CCF" w:rsidRPr="008E2D5C">
        <w:rPr>
          <w:rFonts w:ascii="Arial" w:eastAsia="Times New Roman" w:hAnsi="Arial" w:cs="Arial"/>
          <w:sz w:val="24"/>
          <w:szCs w:val="24"/>
        </w:rPr>
        <w:t>inmobiliario</w:t>
      </w:r>
      <w:r w:rsidRPr="008E2D5C">
        <w:rPr>
          <w:rFonts w:ascii="Arial" w:eastAsia="Times New Roman" w:hAnsi="Arial" w:cs="Arial"/>
          <w:sz w:val="24"/>
          <w:szCs w:val="24"/>
        </w:rPr>
        <w:t>, señalando que i</w:t>
      </w:r>
      <w:r w:rsidRPr="00483A5E">
        <w:rPr>
          <w:rFonts w:ascii="Arial" w:eastAsia="Times New Roman" w:hAnsi="Arial" w:cs="Arial"/>
          <w:sz w:val="24"/>
          <w:szCs w:val="24"/>
        </w:rPr>
        <w:t xml:space="preserve">mplementó </w:t>
      </w:r>
      <w:r w:rsidR="00857CDC" w:rsidRPr="00483A5E">
        <w:rPr>
          <w:rFonts w:ascii="Arial" w:eastAsia="Times New Roman" w:hAnsi="Arial" w:cs="Arial"/>
          <w:sz w:val="24"/>
          <w:szCs w:val="24"/>
        </w:rPr>
        <w:t xml:space="preserve">en fase de prueba </w:t>
      </w:r>
      <w:r w:rsidRPr="00483A5E">
        <w:rPr>
          <w:rFonts w:ascii="Arial" w:eastAsia="Times New Roman" w:hAnsi="Arial" w:cs="Arial"/>
          <w:sz w:val="24"/>
          <w:szCs w:val="24"/>
        </w:rPr>
        <w:t xml:space="preserve">el Sistema de Administración </w:t>
      </w:r>
      <w:r w:rsidR="002E4CCF" w:rsidRPr="00483A5E">
        <w:rPr>
          <w:rFonts w:ascii="Arial" w:eastAsia="Times New Roman" w:hAnsi="Arial" w:cs="Arial"/>
          <w:sz w:val="24"/>
          <w:szCs w:val="24"/>
        </w:rPr>
        <w:t>Inmobiliaria</w:t>
      </w:r>
      <w:r w:rsidRPr="00483A5E">
        <w:rPr>
          <w:rFonts w:ascii="Arial" w:eastAsia="Times New Roman" w:hAnsi="Arial" w:cs="Arial"/>
          <w:sz w:val="24"/>
          <w:szCs w:val="24"/>
        </w:rPr>
        <w:t xml:space="preserve"> Estatal (SAIE, software), el cual concentra la información del inventario de bienes inmuebles de dominio del estado con que cuentan las dependencias y entidades y</w:t>
      </w:r>
      <w:r w:rsidR="002E4CCF" w:rsidRPr="00483A5E">
        <w:rPr>
          <w:rFonts w:ascii="Arial" w:eastAsia="Times New Roman" w:hAnsi="Arial" w:cs="Arial"/>
          <w:sz w:val="24"/>
          <w:szCs w:val="24"/>
        </w:rPr>
        <w:t xml:space="preserve"> </w:t>
      </w:r>
      <w:r w:rsidRPr="00483A5E">
        <w:rPr>
          <w:rFonts w:ascii="Arial" w:eastAsia="Times New Roman" w:hAnsi="Arial" w:cs="Arial"/>
          <w:sz w:val="24"/>
          <w:szCs w:val="24"/>
        </w:rPr>
        <w:t xml:space="preserve">que sirve como </w:t>
      </w:r>
      <w:r w:rsidR="002E4CCF" w:rsidRPr="00483A5E">
        <w:rPr>
          <w:rFonts w:ascii="Arial" w:eastAsia="Times New Roman" w:hAnsi="Arial" w:cs="Arial"/>
          <w:sz w:val="24"/>
          <w:szCs w:val="24"/>
        </w:rPr>
        <w:t>instrumento</w:t>
      </w:r>
      <w:r w:rsidRPr="00483A5E">
        <w:rPr>
          <w:rFonts w:ascii="Arial" w:eastAsia="Times New Roman" w:hAnsi="Arial" w:cs="Arial"/>
          <w:sz w:val="24"/>
          <w:szCs w:val="24"/>
        </w:rPr>
        <w:t xml:space="preserve"> </w:t>
      </w:r>
      <w:r w:rsidR="002E4CCF" w:rsidRPr="00483A5E">
        <w:rPr>
          <w:rFonts w:ascii="Arial" w:eastAsia="Times New Roman" w:hAnsi="Arial" w:cs="Arial"/>
          <w:sz w:val="24"/>
          <w:szCs w:val="24"/>
        </w:rPr>
        <w:t>pa</w:t>
      </w:r>
      <w:r w:rsidRPr="00483A5E">
        <w:rPr>
          <w:rFonts w:ascii="Arial" w:eastAsia="Times New Roman" w:hAnsi="Arial" w:cs="Arial"/>
          <w:sz w:val="24"/>
          <w:szCs w:val="24"/>
        </w:rPr>
        <w:t>ra elaborar el P</w:t>
      </w:r>
      <w:r w:rsidR="00653B17" w:rsidRPr="00483A5E">
        <w:rPr>
          <w:rFonts w:ascii="Arial" w:eastAsia="Times New Roman" w:hAnsi="Arial" w:cs="Arial"/>
          <w:sz w:val="24"/>
          <w:szCs w:val="24"/>
        </w:rPr>
        <w:t>rograma</w:t>
      </w:r>
      <w:r w:rsidRPr="00483A5E">
        <w:rPr>
          <w:rFonts w:ascii="Arial" w:eastAsia="Times New Roman" w:hAnsi="Arial" w:cs="Arial"/>
          <w:sz w:val="24"/>
          <w:szCs w:val="24"/>
        </w:rPr>
        <w:t xml:space="preserve"> Anua</w:t>
      </w:r>
      <w:r w:rsidR="00653B17" w:rsidRPr="00483A5E">
        <w:rPr>
          <w:rFonts w:ascii="Arial" w:eastAsia="Times New Roman" w:hAnsi="Arial" w:cs="Arial"/>
          <w:sz w:val="24"/>
          <w:szCs w:val="24"/>
        </w:rPr>
        <w:t>l</w:t>
      </w:r>
      <w:r w:rsidRPr="00483A5E">
        <w:rPr>
          <w:rFonts w:ascii="Arial" w:eastAsia="Times New Roman" w:hAnsi="Arial" w:cs="Arial"/>
          <w:sz w:val="24"/>
          <w:szCs w:val="24"/>
        </w:rPr>
        <w:t xml:space="preserve"> de </w:t>
      </w:r>
      <w:r w:rsidR="002E4CCF" w:rsidRPr="00483A5E">
        <w:rPr>
          <w:rFonts w:ascii="Arial" w:eastAsia="Times New Roman" w:hAnsi="Arial" w:cs="Arial"/>
          <w:sz w:val="24"/>
          <w:szCs w:val="24"/>
        </w:rPr>
        <w:t>Necesidades</w:t>
      </w:r>
      <w:r w:rsidRPr="00483A5E">
        <w:rPr>
          <w:rFonts w:ascii="Arial" w:eastAsia="Times New Roman" w:hAnsi="Arial" w:cs="Arial"/>
          <w:sz w:val="24"/>
          <w:szCs w:val="24"/>
        </w:rPr>
        <w:t xml:space="preserve"> </w:t>
      </w:r>
      <w:r w:rsidR="002E4CCF" w:rsidRPr="00483A5E">
        <w:rPr>
          <w:rFonts w:ascii="Arial" w:eastAsia="Times New Roman" w:hAnsi="Arial" w:cs="Arial"/>
          <w:sz w:val="24"/>
          <w:szCs w:val="24"/>
        </w:rPr>
        <w:t>Inmobiliarias</w:t>
      </w:r>
      <w:r w:rsidRPr="00483A5E">
        <w:rPr>
          <w:rFonts w:ascii="Arial" w:eastAsia="Times New Roman" w:hAnsi="Arial" w:cs="Arial"/>
          <w:sz w:val="24"/>
          <w:szCs w:val="24"/>
        </w:rPr>
        <w:t>.</w:t>
      </w:r>
      <w:r w:rsidR="00054B7D">
        <w:rPr>
          <w:rFonts w:ascii="Arial" w:eastAsia="Times New Roman" w:hAnsi="Arial" w:cs="Arial"/>
          <w:sz w:val="24"/>
          <w:szCs w:val="24"/>
        </w:rPr>
        <w:t xml:space="preserve"> </w:t>
      </w:r>
      <w:r w:rsidRPr="00483A5E">
        <w:rPr>
          <w:rFonts w:ascii="Arial" w:eastAsia="Times New Roman" w:hAnsi="Arial" w:cs="Arial"/>
          <w:sz w:val="24"/>
          <w:szCs w:val="24"/>
        </w:rPr>
        <w:t xml:space="preserve">La </w:t>
      </w:r>
      <w:r w:rsidR="00653B17" w:rsidRPr="00483A5E">
        <w:rPr>
          <w:rFonts w:ascii="Arial" w:eastAsia="Times New Roman" w:hAnsi="Arial" w:cs="Arial"/>
          <w:sz w:val="24"/>
          <w:szCs w:val="24"/>
        </w:rPr>
        <w:t>intención</w:t>
      </w:r>
      <w:r w:rsidRPr="00483A5E">
        <w:rPr>
          <w:rFonts w:ascii="Arial" w:eastAsia="Times New Roman" w:hAnsi="Arial" w:cs="Arial"/>
          <w:sz w:val="24"/>
          <w:szCs w:val="24"/>
        </w:rPr>
        <w:t xml:space="preserve"> es que el SAIE sea abierto</w:t>
      </w:r>
      <w:r w:rsidR="00767A76" w:rsidRPr="00483A5E">
        <w:rPr>
          <w:rFonts w:ascii="Arial" w:eastAsia="Times New Roman" w:hAnsi="Arial" w:cs="Arial"/>
          <w:sz w:val="24"/>
          <w:szCs w:val="24"/>
        </w:rPr>
        <w:t xml:space="preserve"> </w:t>
      </w:r>
      <w:r w:rsidRPr="00483A5E">
        <w:rPr>
          <w:rFonts w:ascii="Arial" w:eastAsia="Times New Roman" w:hAnsi="Arial" w:cs="Arial"/>
          <w:sz w:val="24"/>
          <w:szCs w:val="24"/>
        </w:rPr>
        <w:t xml:space="preserve">para que cada uno de los responsables inmobiliarios </w:t>
      </w:r>
      <w:r w:rsidR="00054B7D">
        <w:rPr>
          <w:rFonts w:ascii="Arial" w:eastAsia="Times New Roman" w:hAnsi="Arial" w:cs="Arial"/>
          <w:sz w:val="24"/>
          <w:szCs w:val="24"/>
        </w:rPr>
        <w:t xml:space="preserve">de la administración pública estatal </w:t>
      </w:r>
      <w:r w:rsidRPr="00483A5E">
        <w:rPr>
          <w:rFonts w:ascii="Arial" w:eastAsia="Times New Roman" w:hAnsi="Arial" w:cs="Arial"/>
          <w:sz w:val="24"/>
          <w:szCs w:val="24"/>
        </w:rPr>
        <w:t>realice la captura de sus inventarios y/o la actualización de los mismos, as</w:t>
      </w:r>
      <w:r w:rsidR="00857CDC" w:rsidRPr="00483A5E">
        <w:rPr>
          <w:rFonts w:ascii="Arial" w:eastAsia="Times New Roman" w:hAnsi="Arial" w:cs="Arial"/>
          <w:sz w:val="24"/>
          <w:szCs w:val="24"/>
        </w:rPr>
        <w:t>í como su</w:t>
      </w:r>
      <w:r w:rsidRPr="00483A5E">
        <w:rPr>
          <w:rFonts w:ascii="Arial" w:eastAsia="Times New Roman" w:hAnsi="Arial" w:cs="Arial"/>
          <w:sz w:val="24"/>
          <w:szCs w:val="24"/>
        </w:rPr>
        <w:t xml:space="preserve"> </w:t>
      </w:r>
      <w:r w:rsidR="00857CDC" w:rsidRPr="00483A5E">
        <w:rPr>
          <w:rFonts w:ascii="Arial" w:eastAsia="Times New Roman" w:hAnsi="Arial" w:cs="Arial"/>
          <w:sz w:val="24"/>
          <w:szCs w:val="24"/>
        </w:rPr>
        <w:t>r</w:t>
      </w:r>
      <w:r w:rsidRPr="00483A5E">
        <w:rPr>
          <w:rFonts w:ascii="Arial" w:eastAsia="Times New Roman" w:hAnsi="Arial" w:cs="Arial"/>
          <w:sz w:val="24"/>
          <w:szCs w:val="24"/>
        </w:rPr>
        <w:t xml:space="preserve">espectivo Programa Anual de Necesidades </w:t>
      </w:r>
      <w:r w:rsidR="00857CDC" w:rsidRPr="00483A5E">
        <w:rPr>
          <w:rFonts w:ascii="Arial" w:eastAsia="Times New Roman" w:hAnsi="Arial" w:cs="Arial"/>
          <w:sz w:val="24"/>
          <w:szCs w:val="24"/>
        </w:rPr>
        <w:t>Inmobiliarias</w:t>
      </w:r>
      <w:r w:rsidRPr="00483A5E">
        <w:rPr>
          <w:rFonts w:ascii="Arial" w:eastAsia="Times New Roman" w:hAnsi="Arial" w:cs="Arial"/>
          <w:sz w:val="24"/>
          <w:szCs w:val="24"/>
        </w:rPr>
        <w:t xml:space="preserve"> y la AGEPRO revise y valide la información.</w:t>
      </w:r>
    </w:p>
    <w:p w:rsidR="006B6AAB" w:rsidRDefault="006B6AAB" w:rsidP="006B6AAB">
      <w:pPr>
        <w:spacing w:after="0"/>
        <w:jc w:val="both"/>
        <w:rPr>
          <w:rFonts w:ascii="Arial" w:eastAsia="Times New Roman" w:hAnsi="Arial" w:cs="Arial"/>
          <w:sz w:val="24"/>
          <w:szCs w:val="24"/>
          <w:lang w:eastAsia="es-ES"/>
        </w:rPr>
      </w:pPr>
    </w:p>
    <w:p w:rsidR="006B6AAB" w:rsidRDefault="006B6AAB" w:rsidP="00540B2E">
      <w:pPr>
        <w:spacing w:after="0"/>
        <w:jc w:val="both"/>
        <w:rPr>
          <w:rFonts w:ascii="Arial" w:eastAsia="Times New Roman" w:hAnsi="Arial" w:cs="Arial"/>
          <w:sz w:val="24"/>
          <w:szCs w:val="24"/>
          <w:lang w:eastAsia="es-ES"/>
        </w:rPr>
      </w:pPr>
      <w:r w:rsidRPr="00AF5AA3">
        <w:rPr>
          <w:rFonts w:ascii="Arial" w:eastAsia="Times New Roman" w:hAnsi="Arial" w:cs="Arial"/>
          <w:sz w:val="24"/>
          <w:szCs w:val="24"/>
          <w:lang w:eastAsia="es-ES"/>
        </w:rPr>
        <w:t xml:space="preserve">Como responsable de la administración del patrimonio inmobiliario del Estado, inició la verificación física de inmuebles de dominio que tienen en uso las Dependencias y Entidades, con la intención de </w:t>
      </w:r>
      <w:r w:rsidR="00C84E4B" w:rsidRPr="00AF5AA3">
        <w:rPr>
          <w:rFonts w:ascii="Arial" w:eastAsia="Times New Roman" w:hAnsi="Arial" w:cs="Arial"/>
          <w:sz w:val="24"/>
          <w:szCs w:val="24"/>
          <w:lang w:eastAsia="es-ES"/>
        </w:rPr>
        <w:t>corroborar</w:t>
      </w:r>
      <w:r w:rsidRPr="00AF5AA3">
        <w:rPr>
          <w:rFonts w:ascii="Arial" w:eastAsia="Times New Roman" w:hAnsi="Arial" w:cs="Arial"/>
          <w:sz w:val="24"/>
          <w:szCs w:val="24"/>
          <w:lang w:eastAsia="es-ES"/>
        </w:rPr>
        <w:t xml:space="preserve"> las condiciones físicas de los inmuebles, su utilización para el ejercicio de sus funciones, y determinar si hay superficies que puedan ser asignadas a otras Dependencias y Entidades, o en su caso, compartirlas.</w:t>
      </w:r>
      <w:r w:rsidRPr="00A1139C">
        <w:rPr>
          <w:rFonts w:ascii="Arial" w:eastAsia="Times New Roman" w:hAnsi="Arial" w:cs="Arial"/>
          <w:sz w:val="24"/>
          <w:szCs w:val="24"/>
          <w:lang w:eastAsia="es-ES"/>
        </w:rPr>
        <w:t xml:space="preserve"> </w:t>
      </w:r>
      <w:r w:rsidR="00C45A6C" w:rsidRPr="00AF5AA3">
        <w:rPr>
          <w:rFonts w:ascii="Arial" w:eastAsia="Times New Roman" w:hAnsi="Arial" w:cs="Arial"/>
          <w:sz w:val="24"/>
          <w:szCs w:val="24"/>
          <w:lang w:eastAsia="es-ES"/>
        </w:rPr>
        <w:t xml:space="preserve">En cuanto a los inmuebles, el patrimonio </w:t>
      </w:r>
      <w:r w:rsidR="00C45A6C">
        <w:rPr>
          <w:rFonts w:ascii="Arial" w:eastAsia="Times New Roman" w:hAnsi="Arial" w:cs="Arial"/>
          <w:sz w:val="24"/>
          <w:szCs w:val="24"/>
          <w:lang w:eastAsia="es-ES"/>
        </w:rPr>
        <w:t xml:space="preserve">inmobiliario de la </w:t>
      </w:r>
      <w:r w:rsidR="00C45A6C" w:rsidRPr="00AF5AA3">
        <w:rPr>
          <w:rFonts w:ascii="Arial" w:eastAsia="Times New Roman" w:hAnsi="Arial" w:cs="Arial"/>
          <w:sz w:val="24"/>
          <w:szCs w:val="24"/>
          <w:lang w:eastAsia="es-ES"/>
        </w:rPr>
        <w:t>AGEPRO suma un total de 3,097 bienes inmuebles en propiedad plena.</w:t>
      </w:r>
    </w:p>
    <w:p w:rsidR="00C84E4B" w:rsidRPr="00A1139C" w:rsidRDefault="00C84E4B" w:rsidP="006B6AAB">
      <w:pPr>
        <w:spacing w:after="0"/>
        <w:jc w:val="both"/>
        <w:rPr>
          <w:rFonts w:ascii="Arial" w:eastAsia="Times New Roman" w:hAnsi="Arial" w:cs="Arial"/>
          <w:sz w:val="24"/>
          <w:szCs w:val="24"/>
          <w:lang w:eastAsia="es-ES"/>
        </w:rPr>
      </w:pPr>
    </w:p>
    <w:p w:rsidR="006D42E9" w:rsidRDefault="002E4CCF" w:rsidP="002E4CCF">
      <w:pPr>
        <w:shd w:val="clear" w:color="auto" w:fill="FFFFFF"/>
        <w:spacing w:after="0"/>
        <w:jc w:val="both"/>
        <w:rPr>
          <w:rFonts w:ascii="Arial" w:hAnsi="Arial" w:cs="Arial"/>
          <w:sz w:val="24"/>
          <w:szCs w:val="24"/>
        </w:rPr>
      </w:pPr>
      <w:r w:rsidRPr="00A008B9">
        <w:rPr>
          <w:rFonts w:ascii="Arial" w:eastAsia="Times New Roman" w:hAnsi="Arial" w:cs="Arial"/>
          <w:sz w:val="24"/>
          <w:szCs w:val="24"/>
        </w:rPr>
        <w:t>Por otra parte,</w:t>
      </w:r>
      <w:r w:rsidRPr="0038661B">
        <w:rPr>
          <w:rFonts w:ascii="Arial" w:eastAsia="Times New Roman" w:hAnsi="Arial" w:cs="Arial"/>
          <w:sz w:val="24"/>
          <w:szCs w:val="24"/>
        </w:rPr>
        <w:t xml:space="preserve"> presentó debilidad al </w:t>
      </w:r>
      <w:r w:rsidR="00615A26">
        <w:rPr>
          <w:rFonts w:ascii="Arial" w:eastAsia="Times New Roman" w:hAnsi="Arial" w:cs="Arial"/>
          <w:sz w:val="24"/>
          <w:szCs w:val="24"/>
        </w:rPr>
        <w:t xml:space="preserve">determinarse que, en el ejercicio fiscal 2021, no contó con un instrumento normativo para administrar los bienes inmuebles del Estado, no obstante, </w:t>
      </w:r>
      <w:r w:rsidR="00AC0CB5">
        <w:rPr>
          <w:rFonts w:ascii="Arial" w:eastAsia="Times New Roman" w:hAnsi="Arial" w:cs="Arial"/>
          <w:sz w:val="24"/>
          <w:szCs w:val="24"/>
        </w:rPr>
        <w:t>se encuentra</w:t>
      </w:r>
      <w:r w:rsidR="00615A26">
        <w:rPr>
          <w:rFonts w:ascii="Arial" w:eastAsia="Times New Roman" w:hAnsi="Arial" w:cs="Arial"/>
          <w:sz w:val="24"/>
          <w:szCs w:val="24"/>
        </w:rPr>
        <w:t xml:space="preserve"> gestionando los “Lineamientos </w:t>
      </w:r>
      <w:r w:rsidRPr="0038661B">
        <w:rPr>
          <w:rFonts w:ascii="Arial" w:hAnsi="Arial" w:cs="Arial"/>
          <w:sz w:val="24"/>
          <w:szCs w:val="24"/>
        </w:rPr>
        <w:t xml:space="preserve">administrativos de modernización y simplificación administrativa, de conservación, control y custodia que </w:t>
      </w:r>
    </w:p>
    <w:p w:rsidR="006D42E9" w:rsidRDefault="006D42E9" w:rsidP="002E4CCF">
      <w:pPr>
        <w:shd w:val="clear" w:color="auto" w:fill="FFFFFF"/>
        <w:spacing w:after="0"/>
        <w:jc w:val="both"/>
        <w:rPr>
          <w:rFonts w:ascii="Arial" w:hAnsi="Arial" w:cs="Arial"/>
          <w:sz w:val="24"/>
          <w:szCs w:val="24"/>
        </w:rPr>
      </w:pPr>
    </w:p>
    <w:p w:rsidR="002E4CCF" w:rsidRPr="0038661B" w:rsidRDefault="002E4CCF" w:rsidP="002E4CCF">
      <w:pPr>
        <w:shd w:val="clear" w:color="auto" w:fill="FFFFFF"/>
        <w:spacing w:after="0"/>
        <w:jc w:val="both"/>
        <w:rPr>
          <w:rFonts w:ascii="Arial" w:eastAsia="Times New Roman" w:hAnsi="Arial" w:cs="Arial"/>
          <w:sz w:val="24"/>
          <w:szCs w:val="24"/>
          <w:highlight w:val="green"/>
        </w:rPr>
      </w:pPr>
      <w:r w:rsidRPr="0038661B">
        <w:rPr>
          <w:rFonts w:ascii="Arial" w:hAnsi="Arial" w:cs="Arial"/>
          <w:sz w:val="24"/>
          <w:szCs w:val="24"/>
        </w:rPr>
        <w:t>deban adoptar las entidades, dependencias, concesiones y personas usuarias de los bienes inmuebles</w:t>
      </w:r>
      <w:r w:rsidR="00615A26">
        <w:rPr>
          <w:rFonts w:ascii="Arial" w:hAnsi="Arial" w:cs="Arial"/>
          <w:sz w:val="24"/>
          <w:szCs w:val="24"/>
        </w:rPr>
        <w:t xml:space="preserve"> para la debida administración del patrimonio del Estado”.</w:t>
      </w:r>
    </w:p>
    <w:p w:rsidR="008561FA" w:rsidRDefault="008561FA" w:rsidP="00EA0909">
      <w:pPr>
        <w:autoSpaceDE w:val="0"/>
        <w:autoSpaceDN w:val="0"/>
        <w:adjustRightInd w:val="0"/>
        <w:spacing w:after="0"/>
        <w:jc w:val="both"/>
        <w:rPr>
          <w:rFonts w:ascii="Arial" w:eastAsia="Times New Roman" w:hAnsi="Arial" w:cs="Arial"/>
          <w:sz w:val="24"/>
          <w:szCs w:val="24"/>
        </w:rPr>
      </w:pPr>
    </w:p>
    <w:p w:rsidR="005C30F4" w:rsidRPr="008E2D5C" w:rsidRDefault="00AC0CB5" w:rsidP="005C30F4">
      <w:pPr>
        <w:shd w:val="clear" w:color="auto" w:fill="FFFFFF"/>
        <w:spacing w:after="0"/>
        <w:jc w:val="both"/>
        <w:rPr>
          <w:rFonts w:ascii="Arial" w:eastAsia="Times New Roman" w:hAnsi="Arial" w:cs="Arial"/>
          <w:sz w:val="24"/>
          <w:szCs w:val="24"/>
        </w:rPr>
      </w:pPr>
      <w:r w:rsidRPr="008E2D5C">
        <w:rPr>
          <w:rFonts w:ascii="Arial" w:eastAsia="Times New Roman" w:hAnsi="Arial" w:cs="Arial"/>
          <w:sz w:val="24"/>
          <w:szCs w:val="24"/>
        </w:rPr>
        <w:t>Otra</w:t>
      </w:r>
      <w:r w:rsidR="00132160" w:rsidRPr="008E2D5C">
        <w:rPr>
          <w:rFonts w:ascii="Arial" w:eastAsia="Times New Roman" w:hAnsi="Arial" w:cs="Arial"/>
          <w:sz w:val="24"/>
          <w:szCs w:val="24"/>
        </w:rPr>
        <w:t xml:space="preserve"> fortaleza</w:t>
      </w:r>
      <w:r w:rsidR="00E61AAE" w:rsidRPr="008E2D5C">
        <w:rPr>
          <w:rFonts w:ascii="Arial" w:eastAsia="Times New Roman" w:hAnsi="Arial" w:cs="Arial"/>
          <w:sz w:val="24"/>
          <w:szCs w:val="24"/>
        </w:rPr>
        <w:t>,</w:t>
      </w:r>
      <w:r w:rsidR="00026435" w:rsidRPr="008E2D5C">
        <w:rPr>
          <w:rFonts w:ascii="Arial" w:eastAsia="Times New Roman" w:hAnsi="Arial" w:cs="Arial"/>
          <w:sz w:val="24"/>
          <w:szCs w:val="24"/>
        </w:rPr>
        <w:t xml:space="preserve"> </w:t>
      </w:r>
      <w:r w:rsidRPr="008E2D5C">
        <w:rPr>
          <w:rFonts w:ascii="Arial" w:eastAsia="Times New Roman" w:hAnsi="Arial" w:cs="Arial"/>
          <w:sz w:val="24"/>
          <w:szCs w:val="24"/>
        </w:rPr>
        <w:t>es la</w:t>
      </w:r>
      <w:r w:rsidR="00026435" w:rsidRPr="008E2D5C">
        <w:rPr>
          <w:rFonts w:ascii="Arial" w:eastAsia="Times New Roman" w:hAnsi="Arial" w:cs="Arial"/>
          <w:sz w:val="24"/>
          <w:szCs w:val="24"/>
        </w:rPr>
        <w:t xml:space="preserve"> actualización de la Reserva Territorial por medio de un proceso que consiste en un levantamiento topográfico para conocer la correcta georreferenciación de los terrenos</w:t>
      </w:r>
      <w:r w:rsidR="00D33135" w:rsidRPr="008E2D5C">
        <w:rPr>
          <w:rFonts w:ascii="Arial" w:eastAsia="Times New Roman" w:hAnsi="Arial" w:cs="Arial"/>
          <w:sz w:val="24"/>
          <w:szCs w:val="24"/>
        </w:rPr>
        <w:t>,</w:t>
      </w:r>
      <w:r w:rsidR="00026435" w:rsidRPr="008E2D5C">
        <w:rPr>
          <w:rFonts w:ascii="Arial" w:eastAsia="Times New Roman" w:hAnsi="Arial" w:cs="Arial"/>
          <w:sz w:val="24"/>
          <w:szCs w:val="24"/>
        </w:rPr>
        <w:t xml:space="preserve"> entre otros datos, que permite efectuar un análisis documental para determinar las medidas, superficies y variantes de un predio. Esto </w:t>
      </w:r>
      <w:r w:rsidR="00712EE9" w:rsidRPr="008E2D5C">
        <w:rPr>
          <w:rFonts w:ascii="Arial" w:eastAsia="Times New Roman" w:hAnsi="Arial" w:cs="Arial"/>
          <w:sz w:val="24"/>
          <w:szCs w:val="24"/>
        </w:rPr>
        <w:t>último</w:t>
      </w:r>
      <w:r w:rsidR="00026435" w:rsidRPr="008E2D5C">
        <w:rPr>
          <w:rFonts w:ascii="Arial" w:eastAsia="Times New Roman" w:hAnsi="Arial" w:cs="Arial"/>
          <w:sz w:val="24"/>
          <w:szCs w:val="24"/>
        </w:rPr>
        <w:t xml:space="preserve"> es apoyado de manera complementaria mediante vuelos con drone, para complementar los trabajos </w:t>
      </w:r>
      <w:r w:rsidR="00712EE9" w:rsidRPr="008E2D5C">
        <w:rPr>
          <w:rFonts w:ascii="Arial" w:eastAsia="Times New Roman" w:hAnsi="Arial" w:cs="Arial"/>
          <w:sz w:val="24"/>
          <w:szCs w:val="24"/>
        </w:rPr>
        <w:t>topográficos, obteniendo fotografías de las ubicaciones, culminando en la determinación de superficies reales, actualizándose las reservas territoriales en el Sistema Integral de información.</w:t>
      </w:r>
      <w:r w:rsidR="00026435" w:rsidRPr="008E2D5C">
        <w:rPr>
          <w:rFonts w:ascii="Arial" w:eastAsia="Times New Roman" w:hAnsi="Arial" w:cs="Arial"/>
          <w:sz w:val="24"/>
          <w:szCs w:val="24"/>
        </w:rPr>
        <w:t xml:space="preserve"> </w:t>
      </w:r>
      <w:r w:rsidR="00E61AAE" w:rsidRPr="008E2D5C">
        <w:rPr>
          <w:rFonts w:ascii="Arial" w:eastAsia="Times New Roman" w:hAnsi="Arial" w:cs="Arial"/>
          <w:sz w:val="24"/>
          <w:szCs w:val="24"/>
        </w:rPr>
        <w:t>En la auditoría realizada, se determinó que las reservas territoriales administradas por la Agencia fueron incrementadas en el periodo 2016-2021 en un 15.11%, resultando en un área de 800,172,080.83 m</w:t>
      </w:r>
      <w:r w:rsidR="00E61AAE" w:rsidRPr="008E2D5C">
        <w:rPr>
          <w:rFonts w:ascii="Arial" w:eastAsia="Times New Roman" w:hAnsi="Arial" w:cs="Arial"/>
          <w:sz w:val="24"/>
          <w:szCs w:val="24"/>
          <w:vertAlign w:val="superscript"/>
        </w:rPr>
        <w:t>2</w:t>
      </w:r>
      <w:r w:rsidR="00E61AAE" w:rsidRPr="008E2D5C">
        <w:rPr>
          <w:rFonts w:ascii="Arial" w:eastAsia="Times New Roman" w:hAnsi="Arial" w:cs="Arial"/>
          <w:sz w:val="24"/>
          <w:szCs w:val="24"/>
        </w:rPr>
        <w:t>, concentrada principalmente en los municipios de Cozumel y Othón P. Blanco.</w:t>
      </w:r>
    </w:p>
    <w:p w:rsidR="005C30F4" w:rsidRPr="008E2D5C" w:rsidRDefault="005C30F4" w:rsidP="005C30F4">
      <w:pPr>
        <w:shd w:val="clear" w:color="auto" w:fill="FFFFFF"/>
        <w:spacing w:after="0"/>
        <w:jc w:val="both"/>
        <w:rPr>
          <w:rFonts w:ascii="Arial" w:eastAsia="Times New Roman" w:hAnsi="Arial" w:cs="Arial"/>
          <w:sz w:val="24"/>
          <w:szCs w:val="24"/>
        </w:rPr>
      </w:pPr>
    </w:p>
    <w:p w:rsidR="00F2525A" w:rsidRPr="001A5925" w:rsidRDefault="00AC0CB5" w:rsidP="00F2525A">
      <w:pPr>
        <w:shd w:val="clear" w:color="auto" w:fill="FFFFFF"/>
        <w:spacing w:after="0"/>
        <w:jc w:val="both"/>
        <w:rPr>
          <w:rFonts w:ascii="Arial" w:hAnsi="Arial" w:cs="Arial"/>
          <w:sz w:val="24"/>
          <w:szCs w:val="24"/>
        </w:rPr>
      </w:pPr>
      <w:r w:rsidRPr="008E2D5C">
        <w:rPr>
          <w:rFonts w:ascii="Arial" w:hAnsi="Arial" w:cs="Arial"/>
          <w:sz w:val="24"/>
          <w:szCs w:val="24"/>
        </w:rPr>
        <w:t>En cuanto a los proyectos de Asociaciones Público-Privadas</w:t>
      </w:r>
      <w:r w:rsidR="00132160" w:rsidRPr="008E2D5C">
        <w:rPr>
          <w:rFonts w:ascii="Arial" w:hAnsi="Arial" w:cs="Arial"/>
          <w:sz w:val="24"/>
          <w:szCs w:val="24"/>
        </w:rPr>
        <w:t xml:space="preserve">, </w:t>
      </w:r>
      <w:r w:rsidR="00007629" w:rsidRPr="008E2D5C">
        <w:rPr>
          <w:rFonts w:ascii="Arial" w:hAnsi="Arial" w:cs="Arial"/>
          <w:sz w:val="24"/>
          <w:szCs w:val="24"/>
        </w:rPr>
        <w:t>l</w:t>
      </w:r>
      <w:r w:rsidR="003E09E2" w:rsidRPr="008E2D5C">
        <w:rPr>
          <w:rFonts w:ascii="Arial" w:hAnsi="Arial" w:cs="Arial"/>
          <w:sz w:val="24"/>
          <w:szCs w:val="24"/>
        </w:rPr>
        <w:t xml:space="preserve">a Agencia no </w:t>
      </w:r>
      <w:r w:rsidR="00F2525A" w:rsidRPr="008E2D5C">
        <w:rPr>
          <w:rFonts w:ascii="Arial" w:hAnsi="Arial" w:cs="Arial"/>
          <w:sz w:val="24"/>
          <w:szCs w:val="24"/>
        </w:rPr>
        <w:t>emiti</w:t>
      </w:r>
      <w:r w:rsidR="003E09E2" w:rsidRPr="008E2D5C">
        <w:rPr>
          <w:rFonts w:ascii="Arial" w:hAnsi="Arial" w:cs="Arial"/>
          <w:sz w:val="24"/>
          <w:szCs w:val="24"/>
        </w:rPr>
        <w:t>ó</w:t>
      </w:r>
      <w:r w:rsidR="00F2525A" w:rsidRPr="008E2D5C">
        <w:rPr>
          <w:rFonts w:ascii="Arial" w:eastAsia="Times New Roman" w:hAnsi="Arial" w:cs="Arial"/>
          <w:sz w:val="24"/>
          <w:szCs w:val="24"/>
          <w:lang w:eastAsia="es-ES"/>
        </w:rPr>
        <w:t xml:space="preserve"> </w:t>
      </w:r>
      <w:r w:rsidR="00132160" w:rsidRPr="008E2D5C">
        <w:rPr>
          <w:rFonts w:ascii="Arial" w:eastAsia="Times New Roman" w:hAnsi="Arial" w:cs="Arial"/>
          <w:sz w:val="24"/>
          <w:szCs w:val="24"/>
          <w:lang w:eastAsia="es-ES"/>
        </w:rPr>
        <w:t xml:space="preserve">un instrumento normativo que defina cómo serán identificados, evaluados, seleccionados, presupuestados, contratados, supervisados y justificados, </w:t>
      </w:r>
      <w:r w:rsidRPr="008E2D5C">
        <w:rPr>
          <w:rFonts w:ascii="Arial" w:eastAsia="Times New Roman" w:hAnsi="Arial" w:cs="Arial"/>
          <w:sz w:val="24"/>
          <w:szCs w:val="24"/>
          <w:lang w:eastAsia="es-ES"/>
        </w:rPr>
        <w:t>dichos</w:t>
      </w:r>
      <w:r w:rsidR="00132160" w:rsidRPr="008E2D5C">
        <w:rPr>
          <w:rFonts w:ascii="Arial" w:hAnsi="Arial" w:cs="Arial"/>
          <w:sz w:val="24"/>
          <w:szCs w:val="24"/>
        </w:rPr>
        <w:t xml:space="preserve"> proyectos,</w:t>
      </w:r>
      <w:r w:rsidR="00132160" w:rsidRPr="008E2D5C">
        <w:rPr>
          <w:rFonts w:ascii="Arial" w:eastAsia="Times New Roman" w:hAnsi="Arial" w:cs="Arial"/>
          <w:sz w:val="24"/>
          <w:szCs w:val="24"/>
          <w:lang w:eastAsia="es-ES"/>
        </w:rPr>
        <w:t xml:space="preserve"> por lo que se encuentra gestionando la emisión de los “Lineamientos que establezcan</w:t>
      </w:r>
      <w:r w:rsidR="00132160" w:rsidRPr="00132160">
        <w:rPr>
          <w:rFonts w:ascii="Arial" w:eastAsia="Times New Roman" w:hAnsi="Arial" w:cs="Arial"/>
          <w:sz w:val="24"/>
          <w:szCs w:val="24"/>
          <w:lang w:eastAsia="es-ES"/>
        </w:rPr>
        <w:t xml:space="preserve"> las disposiciones de los procedimientos de invitación presentación de una PNS (Propuesta No Solicitada), así como para determinar la Rentabilidad Social y Conveniencia de llevar a cabo un proyecto mediante un esquema APP para el Estado y sus Municipios</w:t>
      </w:r>
      <w:r w:rsidR="00132160">
        <w:rPr>
          <w:rFonts w:ascii="Arial" w:eastAsia="Times New Roman" w:hAnsi="Arial" w:cs="Arial"/>
          <w:sz w:val="24"/>
          <w:szCs w:val="24"/>
          <w:lang w:eastAsia="es-ES"/>
        </w:rPr>
        <w:t>”.</w:t>
      </w:r>
    </w:p>
    <w:p w:rsidR="003E09E2" w:rsidRDefault="003E09E2" w:rsidP="003E09E2">
      <w:pPr>
        <w:shd w:val="clear" w:color="auto" w:fill="FFFFFF"/>
        <w:spacing w:after="0"/>
        <w:jc w:val="both"/>
        <w:rPr>
          <w:rFonts w:ascii="Arial" w:hAnsi="Arial" w:cs="Arial"/>
          <w:b/>
          <w:sz w:val="24"/>
        </w:rPr>
      </w:pPr>
    </w:p>
    <w:p w:rsidR="00AC0CB5" w:rsidRPr="009E27C9" w:rsidRDefault="009C06E1" w:rsidP="00AC0CB5">
      <w:pPr>
        <w:tabs>
          <w:tab w:val="left" w:pos="1560"/>
        </w:tabs>
        <w:spacing w:after="0"/>
        <w:jc w:val="both"/>
        <w:rPr>
          <w:rFonts w:ascii="Arial" w:eastAsia="Times New Roman" w:hAnsi="Arial" w:cs="Arial"/>
          <w:sz w:val="24"/>
          <w:szCs w:val="24"/>
          <w:lang w:val="es-ES_tradnl" w:eastAsia="es-ES"/>
        </w:rPr>
      </w:pPr>
      <w:r>
        <w:rPr>
          <w:rFonts w:ascii="Arial" w:eastAsia="Times New Roman" w:hAnsi="Arial" w:cs="Arial"/>
          <w:sz w:val="24"/>
          <w:szCs w:val="24"/>
          <w:lang w:eastAsia="es-ES"/>
        </w:rPr>
        <w:t>Mediante el</w:t>
      </w:r>
      <w:r w:rsidR="00AC0CB5" w:rsidRPr="001947D7">
        <w:rPr>
          <w:rFonts w:ascii="Arial" w:eastAsia="Times New Roman" w:hAnsi="Arial" w:cs="Arial"/>
          <w:sz w:val="24"/>
          <w:szCs w:val="24"/>
          <w:lang w:eastAsia="es-ES"/>
        </w:rPr>
        <w:t xml:space="preserve"> “Taller para el Análisis de Selección y Priorización de Proyectos para Conformar la Cartera de Proyectos de Asociaciones Público Privadas para el Estado y los Municipios de Quintana Roo por Iniciativa de la Agencia”</w:t>
      </w:r>
      <w:r w:rsidR="00AC0CB5" w:rsidRPr="001947D7">
        <w:rPr>
          <w:rFonts w:ascii="Arial" w:eastAsia="Times New Roman" w:hAnsi="Arial" w:cs="Arial"/>
          <w:sz w:val="24"/>
          <w:szCs w:val="24"/>
          <w:lang w:val="es-ES_tradnl" w:eastAsia="es-ES"/>
        </w:rPr>
        <w:t xml:space="preserve">, que se llevó al </w:t>
      </w:r>
      <w:r w:rsidR="003442B6">
        <w:rPr>
          <w:rFonts w:ascii="Arial" w:eastAsia="Times New Roman" w:hAnsi="Arial" w:cs="Arial"/>
          <w:sz w:val="24"/>
          <w:szCs w:val="24"/>
          <w:lang w:val="es-ES_tradnl" w:eastAsia="es-ES"/>
        </w:rPr>
        <w:t>cabo el día 20 de marzo de 2018,</w:t>
      </w:r>
      <w:r w:rsidR="009E27C9">
        <w:rPr>
          <w:rFonts w:ascii="Arial" w:eastAsia="Times New Roman" w:hAnsi="Arial" w:cs="Arial"/>
          <w:sz w:val="24"/>
          <w:szCs w:val="24"/>
          <w:lang w:val="es-ES_tradnl" w:eastAsia="es-ES"/>
        </w:rPr>
        <w:t xml:space="preserve"> </w:t>
      </w:r>
      <w:r w:rsidR="00F3562B">
        <w:rPr>
          <w:rFonts w:ascii="Arial" w:eastAsia="Times New Roman" w:hAnsi="Arial" w:cs="Arial"/>
          <w:sz w:val="24"/>
          <w:szCs w:val="24"/>
          <w:lang w:val="es-ES_tradnl" w:eastAsia="es-ES"/>
        </w:rPr>
        <w:t>la Agencia presentó una cartera de 26 proyectos</w:t>
      </w:r>
      <w:r w:rsidR="00F052F4">
        <w:rPr>
          <w:rFonts w:ascii="Arial" w:eastAsia="Times New Roman" w:hAnsi="Arial" w:cs="Arial"/>
          <w:sz w:val="24"/>
          <w:szCs w:val="24"/>
          <w:lang w:val="es-ES_tradnl" w:eastAsia="es-ES"/>
        </w:rPr>
        <w:t xml:space="preserve">, </w:t>
      </w:r>
      <w:r w:rsidR="00F0161A">
        <w:rPr>
          <w:rFonts w:ascii="Arial" w:eastAsia="Times New Roman" w:hAnsi="Arial" w:cs="Arial"/>
          <w:sz w:val="24"/>
          <w:szCs w:val="24"/>
          <w:lang w:val="es-ES_tradnl" w:eastAsia="es-ES"/>
        </w:rPr>
        <w:t>la cual</w:t>
      </w:r>
      <w:r w:rsidR="00F052F4">
        <w:rPr>
          <w:rFonts w:ascii="Arial" w:eastAsia="Times New Roman" w:hAnsi="Arial" w:cs="Arial"/>
          <w:sz w:val="24"/>
          <w:szCs w:val="24"/>
          <w:lang w:val="es-ES_tradnl" w:eastAsia="es-ES"/>
        </w:rPr>
        <w:t xml:space="preserve"> </w:t>
      </w:r>
      <w:r w:rsidR="00F0161A">
        <w:rPr>
          <w:rFonts w:ascii="Arial" w:eastAsia="Times New Roman" w:hAnsi="Arial" w:cs="Arial"/>
          <w:sz w:val="24"/>
          <w:szCs w:val="24"/>
          <w:lang w:val="es-ES_tradnl" w:eastAsia="es-ES"/>
        </w:rPr>
        <w:t xml:space="preserve">fue </w:t>
      </w:r>
      <w:r w:rsidR="00B03991">
        <w:rPr>
          <w:rFonts w:ascii="Arial" w:eastAsia="Times New Roman" w:hAnsi="Arial" w:cs="Arial"/>
          <w:sz w:val="24"/>
          <w:szCs w:val="24"/>
          <w:lang w:val="es-ES_tradnl" w:eastAsia="es-ES"/>
        </w:rPr>
        <w:t xml:space="preserve">evaluada </w:t>
      </w:r>
      <w:r w:rsidR="00B03991">
        <w:rPr>
          <w:rFonts w:ascii="Arial" w:eastAsia="Times New Roman" w:hAnsi="Arial" w:cs="Arial"/>
          <w:sz w:val="24"/>
          <w:szCs w:val="24"/>
          <w:lang w:eastAsia="es-ES"/>
        </w:rPr>
        <w:t>utilizando</w:t>
      </w:r>
      <w:r w:rsidR="00B03991" w:rsidRPr="001947D7">
        <w:rPr>
          <w:rFonts w:ascii="Arial" w:eastAsia="Times New Roman" w:hAnsi="Arial" w:cs="Arial"/>
          <w:sz w:val="24"/>
          <w:szCs w:val="24"/>
          <w:lang w:eastAsia="es-ES"/>
        </w:rPr>
        <w:t xml:space="preserve"> criterios Estratégicos, Económicos–Financieros y Geográficos</w:t>
      </w:r>
      <w:r w:rsidR="00B03991">
        <w:rPr>
          <w:rFonts w:ascii="Arial" w:eastAsia="Times New Roman" w:hAnsi="Arial" w:cs="Arial"/>
          <w:sz w:val="24"/>
          <w:szCs w:val="24"/>
          <w:lang w:eastAsia="es-ES"/>
        </w:rPr>
        <w:t>,</w:t>
      </w:r>
      <w:r w:rsidR="00B03991">
        <w:rPr>
          <w:rFonts w:ascii="Arial" w:eastAsia="Times New Roman" w:hAnsi="Arial" w:cs="Arial"/>
          <w:sz w:val="24"/>
          <w:szCs w:val="24"/>
          <w:lang w:val="es-ES_tradnl" w:eastAsia="es-ES"/>
        </w:rPr>
        <w:t xml:space="preserve"> a fin de </w:t>
      </w:r>
      <w:r w:rsidR="00F052F4">
        <w:rPr>
          <w:rFonts w:ascii="Arial" w:eastAsia="Times New Roman" w:hAnsi="Arial" w:cs="Arial"/>
          <w:sz w:val="24"/>
          <w:szCs w:val="24"/>
          <w:lang w:val="es-ES_tradnl" w:eastAsia="es-ES"/>
        </w:rPr>
        <w:t>seleccionar los prioritarios</w:t>
      </w:r>
      <w:r w:rsidR="00B03991">
        <w:rPr>
          <w:rFonts w:ascii="Arial" w:eastAsia="Times New Roman" w:hAnsi="Arial" w:cs="Arial"/>
          <w:sz w:val="24"/>
          <w:szCs w:val="24"/>
          <w:lang w:val="es-ES_tradnl" w:eastAsia="es-ES"/>
        </w:rPr>
        <w:t xml:space="preserve"> para </w:t>
      </w:r>
      <w:r w:rsidR="00B03991">
        <w:rPr>
          <w:rFonts w:ascii="Arial" w:eastAsia="Times New Roman" w:hAnsi="Arial" w:cs="Arial"/>
          <w:sz w:val="24"/>
          <w:szCs w:val="24"/>
          <w:lang w:eastAsia="es-ES"/>
        </w:rPr>
        <w:t>ser desarrollados y ejecutados.</w:t>
      </w:r>
    </w:p>
    <w:p w:rsidR="009C06E1" w:rsidRDefault="009C06E1" w:rsidP="00AC0CB5">
      <w:pPr>
        <w:tabs>
          <w:tab w:val="left" w:pos="1560"/>
        </w:tabs>
        <w:spacing w:after="0"/>
        <w:jc w:val="both"/>
        <w:rPr>
          <w:rFonts w:ascii="Arial" w:eastAsia="Times New Roman" w:hAnsi="Arial" w:cs="Arial"/>
          <w:sz w:val="24"/>
          <w:szCs w:val="24"/>
          <w:lang w:val="es-ES_tradnl" w:eastAsia="es-ES"/>
        </w:rPr>
      </w:pPr>
    </w:p>
    <w:p w:rsidR="009C06E1" w:rsidRPr="001947D7" w:rsidRDefault="003442B6" w:rsidP="009C06E1">
      <w:pPr>
        <w:tabs>
          <w:tab w:val="left" w:pos="1560"/>
        </w:tabs>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Como </w:t>
      </w:r>
      <w:r w:rsidRPr="001947D7">
        <w:rPr>
          <w:rFonts w:ascii="Arial" w:eastAsia="Times New Roman" w:hAnsi="Arial" w:cs="Arial"/>
          <w:sz w:val="24"/>
          <w:szCs w:val="24"/>
          <w:lang w:eastAsia="es-ES"/>
        </w:rPr>
        <w:t>buenas prácticas</w:t>
      </w:r>
      <w:r w:rsidR="009E27C9">
        <w:rPr>
          <w:rFonts w:ascii="Arial" w:eastAsia="Times New Roman" w:hAnsi="Arial" w:cs="Arial"/>
          <w:sz w:val="24"/>
          <w:szCs w:val="24"/>
          <w:lang w:eastAsia="es-ES"/>
        </w:rPr>
        <w:t>,</w:t>
      </w:r>
      <w:r w:rsidR="009C06E1" w:rsidRPr="001947D7">
        <w:rPr>
          <w:rFonts w:ascii="Arial" w:eastAsia="Times New Roman" w:hAnsi="Arial" w:cs="Arial"/>
          <w:sz w:val="24"/>
          <w:szCs w:val="24"/>
          <w:lang w:eastAsia="es-ES"/>
        </w:rPr>
        <w:t xml:space="preserve"> </w:t>
      </w:r>
      <w:r w:rsidR="009C06E1">
        <w:rPr>
          <w:rFonts w:ascii="Arial" w:eastAsia="Times New Roman" w:hAnsi="Arial" w:cs="Arial"/>
          <w:sz w:val="24"/>
          <w:szCs w:val="24"/>
          <w:lang w:eastAsia="es-ES"/>
        </w:rPr>
        <w:t xml:space="preserve">la AGEPRO </w:t>
      </w:r>
      <w:r w:rsidR="009E27C9">
        <w:rPr>
          <w:rFonts w:ascii="Arial" w:eastAsia="Times New Roman" w:hAnsi="Arial" w:cs="Arial"/>
          <w:sz w:val="24"/>
          <w:szCs w:val="24"/>
          <w:lang w:eastAsia="es-ES"/>
        </w:rPr>
        <w:t>se encuentra</w:t>
      </w:r>
      <w:r w:rsidR="009C06E1" w:rsidRPr="001947D7">
        <w:rPr>
          <w:rFonts w:ascii="Arial" w:eastAsia="Times New Roman" w:hAnsi="Arial" w:cs="Arial"/>
          <w:sz w:val="24"/>
          <w:szCs w:val="24"/>
          <w:lang w:eastAsia="es-ES"/>
        </w:rPr>
        <w:t xml:space="preserve"> trabaja</w:t>
      </w:r>
      <w:r w:rsidR="009E27C9">
        <w:rPr>
          <w:rFonts w:ascii="Arial" w:eastAsia="Times New Roman" w:hAnsi="Arial" w:cs="Arial"/>
          <w:sz w:val="24"/>
          <w:szCs w:val="24"/>
          <w:lang w:eastAsia="es-ES"/>
        </w:rPr>
        <w:t>ndo</w:t>
      </w:r>
      <w:r w:rsidR="009C06E1" w:rsidRPr="001947D7">
        <w:rPr>
          <w:rFonts w:ascii="Arial" w:eastAsia="Times New Roman" w:hAnsi="Arial" w:cs="Arial"/>
          <w:sz w:val="24"/>
          <w:szCs w:val="24"/>
          <w:lang w:eastAsia="es-ES"/>
        </w:rPr>
        <w:t xml:space="preserve"> en a</w:t>
      </w:r>
      <w:r>
        <w:rPr>
          <w:rFonts w:ascii="Arial" w:eastAsia="Times New Roman" w:hAnsi="Arial" w:cs="Arial"/>
          <w:sz w:val="24"/>
          <w:szCs w:val="24"/>
          <w:lang w:eastAsia="es-ES"/>
        </w:rPr>
        <w:t xml:space="preserve">ctualizar dichos </w:t>
      </w:r>
      <w:r w:rsidR="009E27C9">
        <w:rPr>
          <w:rFonts w:ascii="Arial" w:eastAsia="Times New Roman" w:hAnsi="Arial" w:cs="Arial"/>
          <w:sz w:val="24"/>
          <w:szCs w:val="24"/>
          <w:lang w:eastAsia="es-ES"/>
        </w:rPr>
        <w:t xml:space="preserve">criterios </w:t>
      </w:r>
      <w:r w:rsidR="009C06E1" w:rsidRPr="001947D7">
        <w:rPr>
          <w:rFonts w:ascii="Arial" w:eastAsia="Times New Roman" w:hAnsi="Arial" w:cs="Arial"/>
          <w:sz w:val="24"/>
          <w:szCs w:val="24"/>
          <w:lang w:eastAsia="es-ES"/>
        </w:rPr>
        <w:t>con b</w:t>
      </w:r>
      <w:r>
        <w:rPr>
          <w:rFonts w:ascii="Arial" w:eastAsia="Times New Roman" w:hAnsi="Arial" w:cs="Arial"/>
          <w:sz w:val="24"/>
          <w:szCs w:val="24"/>
          <w:lang w:eastAsia="es-ES"/>
        </w:rPr>
        <w:t xml:space="preserve">ase en metodologías reconocidas, con el </w:t>
      </w:r>
      <w:r w:rsidR="009C06E1" w:rsidRPr="001947D7">
        <w:rPr>
          <w:rFonts w:ascii="Arial" w:eastAsia="Times New Roman" w:hAnsi="Arial" w:cs="Arial"/>
          <w:sz w:val="24"/>
          <w:szCs w:val="24"/>
          <w:lang w:eastAsia="es-ES"/>
        </w:rPr>
        <w:t>propósito</w:t>
      </w:r>
      <w:r>
        <w:rPr>
          <w:rFonts w:ascii="Arial" w:eastAsia="Times New Roman" w:hAnsi="Arial" w:cs="Arial"/>
          <w:sz w:val="24"/>
          <w:szCs w:val="24"/>
          <w:lang w:eastAsia="es-ES"/>
        </w:rPr>
        <w:t xml:space="preserve"> de</w:t>
      </w:r>
      <w:r w:rsidR="009C06E1" w:rsidRPr="001947D7">
        <w:rPr>
          <w:rFonts w:ascii="Arial" w:eastAsia="Times New Roman" w:hAnsi="Arial" w:cs="Arial"/>
          <w:sz w:val="24"/>
          <w:szCs w:val="24"/>
          <w:lang w:eastAsia="es-ES"/>
        </w:rPr>
        <w:t xml:space="preserve"> generar nuevamente la lista de priorización conforme al contexto actual.</w:t>
      </w:r>
      <w:r w:rsidR="009C06E1">
        <w:rPr>
          <w:rFonts w:ascii="Arial" w:eastAsia="Times New Roman" w:hAnsi="Arial" w:cs="Arial"/>
          <w:sz w:val="24"/>
          <w:szCs w:val="24"/>
          <w:lang w:eastAsia="es-ES"/>
        </w:rPr>
        <w:t xml:space="preserve"> </w:t>
      </w:r>
    </w:p>
    <w:p w:rsidR="00E56E70" w:rsidRDefault="00E56E70" w:rsidP="00E56E70">
      <w:pPr>
        <w:tabs>
          <w:tab w:val="left" w:pos="1560"/>
        </w:tabs>
        <w:spacing w:after="0"/>
        <w:jc w:val="both"/>
        <w:rPr>
          <w:rFonts w:ascii="Arial" w:eastAsia="Times New Roman" w:hAnsi="Arial" w:cs="Arial"/>
          <w:sz w:val="24"/>
          <w:szCs w:val="24"/>
          <w:lang w:eastAsia="es-ES"/>
        </w:rPr>
      </w:pPr>
    </w:p>
    <w:p w:rsidR="006D42E9" w:rsidRDefault="006D42E9" w:rsidP="003442B6">
      <w:pPr>
        <w:tabs>
          <w:tab w:val="left" w:pos="1560"/>
        </w:tabs>
        <w:spacing w:after="0"/>
        <w:jc w:val="both"/>
        <w:rPr>
          <w:rFonts w:ascii="Arial" w:eastAsia="Times New Roman" w:hAnsi="Arial" w:cs="Arial"/>
          <w:sz w:val="24"/>
          <w:szCs w:val="24"/>
          <w:lang w:eastAsia="es-ES"/>
        </w:rPr>
      </w:pPr>
    </w:p>
    <w:p w:rsidR="006D42E9" w:rsidRDefault="006D42E9" w:rsidP="003442B6">
      <w:pPr>
        <w:tabs>
          <w:tab w:val="left" w:pos="1560"/>
        </w:tabs>
        <w:spacing w:after="0"/>
        <w:jc w:val="both"/>
        <w:rPr>
          <w:rFonts w:ascii="Arial" w:eastAsia="Times New Roman" w:hAnsi="Arial" w:cs="Arial"/>
          <w:sz w:val="24"/>
          <w:szCs w:val="24"/>
          <w:lang w:eastAsia="es-ES"/>
        </w:rPr>
      </w:pPr>
    </w:p>
    <w:p w:rsidR="00EE18F6" w:rsidRPr="001947D7" w:rsidRDefault="003442B6" w:rsidP="00D744A9">
      <w:pPr>
        <w:tabs>
          <w:tab w:val="left" w:pos="1560"/>
        </w:tabs>
        <w:spacing w:after="0"/>
        <w:jc w:val="both"/>
        <w:rPr>
          <w:rFonts w:ascii="Arial" w:eastAsia="Times New Roman" w:hAnsi="Arial" w:cs="Arial"/>
          <w:sz w:val="24"/>
          <w:szCs w:val="24"/>
          <w:lang w:eastAsia="es-ES"/>
        </w:rPr>
      </w:pPr>
      <w:r w:rsidRPr="001947D7">
        <w:rPr>
          <w:rFonts w:ascii="Arial" w:eastAsia="Times New Roman" w:hAnsi="Arial" w:cs="Arial"/>
          <w:sz w:val="24"/>
          <w:szCs w:val="24"/>
          <w:lang w:eastAsia="es-ES"/>
        </w:rPr>
        <w:t>La metodología utilizada</w:t>
      </w:r>
      <w:r w:rsidR="006D42E9">
        <w:rPr>
          <w:rFonts w:ascii="Arial" w:eastAsia="Times New Roman" w:hAnsi="Arial" w:cs="Arial"/>
          <w:sz w:val="24"/>
          <w:szCs w:val="24"/>
          <w:lang w:eastAsia="es-ES"/>
        </w:rPr>
        <w:t xml:space="preserve"> permitió a</w:t>
      </w:r>
      <w:r>
        <w:rPr>
          <w:rFonts w:ascii="Arial" w:eastAsia="Times New Roman" w:hAnsi="Arial" w:cs="Arial"/>
          <w:sz w:val="24"/>
          <w:szCs w:val="24"/>
          <w:lang w:eastAsia="es-ES"/>
        </w:rPr>
        <w:t xml:space="preserve"> la AGEPRO </w:t>
      </w:r>
      <w:r w:rsidR="006D42E9">
        <w:rPr>
          <w:rFonts w:ascii="Arial" w:eastAsia="Times New Roman" w:hAnsi="Arial" w:cs="Arial"/>
          <w:sz w:val="24"/>
          <w:szCs w:val="24"/>
          <w:lang w:eastAsia="es-ES"/>
        </w:rPr>
        <w:t xml:space="preserve">seleccionar, </w:t>
      </w:r>
      <w:r>
        <w:rPr>
          <w:rFonts w:ascii="Arial" w:eastAsia="Times New Roman" w:hAnsi="Arial" w:cs="Arial"/>
          <w:sz w:val="24"/>
          <w:szCs w:val="24"/>
          <w:lang w:eastAsia="es-ES"/>
        </w:rPr>
        <w:t>par</w:t>
      </w:r>
      <w:r w:rsidR="006D42E9">
        <w:rPr>
          <w:rFonts w:ascii="Arial" w:eastAsia="Times New Roman" w:hAnsi="Arial" w:cs="Arial"/>
          <w:sz w:val="24"/>
          <w:szCs w:val="24"/>
          <w:lang w:eastAsia="es-ES"/>
        </w:rPr>
        <w:t>a ser desarrollado y ejecutado</w:t>
      </w:r>
      <w:r>
        <w:rPr>
          <w:rFonts w:ascii="Arial" w:eastAsia="Times New Roman" w:hAnsi="Arial" w:cs="Arial"/>
          <w:sz w:val="24"/>
          <w:szCs w:val="24"/>
          <w:lang w:eastAsia="es-ES"/>
        </w:rPr>
        <w:t>,</w:t>
      </w:r>
      <w:r w:rsidR="006D42E9">
        <w:rPr>
          <w:rFonts w:ascii="Arial" w:eastAsia="Times New Roman" w:hAnsi="Arial" w:cs="Arial"/>
          <w:sz w:val="24"/>
          <w:szCs w:val="24"/>
          <w:lang w:eastAsia="es-ES"/>
        </w:rPr>
        <w:t xml:space="preserve"> </w:t>
      </w:r>
      <w:r>
        <w:rPr>
          <w:rFonts w:ascii="Arial" w:eastAsia="Times New Roman" w:hAnsi="Arial" w:cs="Arial"/>
          <w:sz w:val="24"/>
          <w:szCs w:val="24"/>
          <w:lang w:eastAsia="es-ES"/>
        </w:rPr>
        <w:t>el</w:t>
      </w:r>
      <w:r w:rsidR="006D42E9">
        <w:rPr>
          <w:rFonts w:ascii="Arial" w:eastAsia="Times New Roman" w:hAnsi="Arial" w:cs="Arial"/>
          <w:sz w:val="24"/>
          <w:szCs w:val="24"/>
          <w:lang w:eastAsia="es-ES"/>
        </w:rPr>
        <w:t xml:space="preserve"> proyecto</w:t>
      </w:r>
      <w:r>
        <w:rPr>
          <w:rFonts w:ascii="Arial" w:eastAsia="Times New Roman" w:hAnsi="Arial" w:cs="Arial"/>
          <w:sz w:val="24"/>
          <w:szCs w:val="24"/>
          <w:lang w:eastAsia="es-ES"/>
        </w:rPr>
        <w:t xml:space="preserve"> </w:t>
      </w:r>
      <w:r w:rsidR="006D42E9">
        <w:rPr>
          <w:rFonts w:ascii="Arial" w:eastAsia="Times New Roman" w:hAnsi="Arial" w:cs="Arial"/>
          <w:sz w:val="24"/>
          <w:szCs w:val="24"/>
          <w:lang w:eastAsia="es-ES"/>
        </w:rPr>
        <w:t>“</w:t>
      </w:r>
      <w:r>
        <w:rPr>
          <w:rFonts w:ascii="Arial" w:eastAsia="Times New Roman" w:hAnsi="Arial" w:cs="Arial"/>
          <w:sz w:val="24"/>
          <w:szCs w:val="24"/>
          <w:lang w:eastAsia="es-ES"/>
        </w:rPr>
        <w:t>Puente Vehicular Nichupté</w:t>
      </w:r>
      <w:r w:rsidR="006D42E9">
        <w:rPr>
          <w:rFonts w:ascii="Arial" w:eastAsia="Times New Roman" w:hAnsi="Arial" w:cs="Arial"/>
          <w:sz w:val="24"/>
          <w:szCs w:val="24"/>
          <w:lang w:eastAsia="es-ES"/>
        </w:rPr>
        <w:t>”.</w:t>
      </w:r>
      <w:r w:rsidR="00EE18F6">
        <w:rPr>
          <w:rFonts w:ascii="Arial" w:eastAsia="Times New Roman" w:hAnsi="Arial" w:cs="Arial"/>
          <w:sz w:val="24"/>
          <w:szCs w:val="24"/>
          <w:lang w:eastAsia="es-ES"/>
        </w:rPr>
        <w:t xml:space="preserve"> Sin embargo, </w:t>
      </w:r>
      <w:r w:rsidR="00D744A9" w:rsidRPr="001947D7">
        <w:rPr>
          <w:rFonts w:ascii="Arial" w:eastAsia="Times New Roman" w:hAnsi="Arial" w:cs="Arial"/>
          <w:sz w:val="24"/>
          <w:szCs w:val="24"/>
          <w:lang w:eastAsia="es-ES"/>
        </w:rPr>
        <w:t>la Agencia</w:t>
      </w:r>
      <w:r w:rsidR="006D42E9">
        <w:rPr>
          <w:rFonts w:ascii="Arial" w:eastAsia="Times New Roman" w:hAnsi="Arial" w:cs="Arial"/>
          <w:sz w:val="24"/>
          <w:szCs w:val="24"/>
          <w:lang w:eastAsia="es-ES"/>
        </w:rPr>
        <w:t xml:space="preserve"> comunicó que por razones técnicas y económicas, el proyecto sería </w:t>
      </w:r>
      <w:r w:rsidR="00D744A9" w:rsidRPr="001947D7">
        <w:rPr>
          <w:rFonts w:ascii="Arial" w:eastAsia="Times New Roman" w:hAnsi="Arial" w:cs="Arial"/>
          <w:sz w:val="24"/>
          <w:szCs w:val="24"/>
          <w:lang w:eastAsia="es-ES"/>
        </w:rPr>
        <w:t xml:space="preserve">ejecutado como obra pública </w:t>
      </w:r>
      <w:r w:rsidR="00D744A9">
        <w:rPr>
          <w:rFonts w:ascii="Arial" w:eastAsia="Times New Roman" w:hAnsi="Arial" w:cs="Arial"/>
          <w:sz w:val="24"/>
          <w:szCs w:val="24"/>
          <w:lang w:eastAsia="es-ES"/>
        </w:rPr>
        <w:t>federal a través de la Secretarí</w:t>
      </w:r>
      <w:r w:rsidR="00D744A9" w:rsidRPr="001947D7">
        <w:rPr>
          <w:rFonts w:ascii="Arial" w:eastAsia="Times New Roman" w:hAnsi="Arial" w:cs="Arial"/>
          <w:sz w:val="24"/>
          <w:szCs w:val="24"/>
          <w:lang w:eastAsia="es-ES"/>
        </w:rPr>
        <w:t>a de Infraestructura, Comunicaciones y Transportes (SICT), firmando un convenio</w:t>
      </w:r>
      <w:r w:rsidR="00D744A9" w:rsidRPr="001947D7">
        <w:rPr>
          <w:rFonts w:ascii="Arial" w:eastAsia="Times New Roman" w:hAnsi="Arial" w:cs="Arial"/>
          <w:sz w:val="24"/>
          <w:szCs w:val="24"/>
          <w:vertAlign w:val="superscript"/>
          <w:lang w:eastAsia="es-ES"/>
        </w:rPr>
        <w:footnoteReference w:id="56"/>
      </w:r>
      <w:r w:rsidR="00D744A9" w:rsidRPr="001947D7">
        <w:rPr>
          <w:rFonts w:ascii="Arial" w:eastAsia="Times New Roman" w:hAnsi="Arial" w:cs="Arial"/>
          <w:sz w:val="24"/>
          <w:szCs w:val="24"/>
          <w:lang w:eastAsia="es-ES"/>
        </w:rPr>
        <w:t xml:space="preserve"> de coordinación de acciones con esta instancia y el Municipio de Benito Juárez el 21 de diciembre de 2021</w:t>
      </w:r>
      <w:r w:rsidR="00EE18F6">
        <w:rPr>
          <w:rFonts w:ascii="Arial" w:eastAsia="Times New Roman" w:hAnsi="Arial" w:cs="Arial"/>
          <w:sz w:val="24"/>
          <w:szCs w:val="24"/>
          <w:lang w:eastAsia="es-ES"/>
        </w:rPr>
        <w:t>. De acuerdo con la AGEPRO, actualmente continúa participando con la SICT conforme a las obligaciones contraídas en dicho convenio y coadyuva en facilitar de manera local los trabajos propios para la ejecución del proyecto.</w:t>
      </w:r>
    </w:p>
    <w:p w:rsidR="000B7CA3" w:rsidRDefault="000B7CA3" w:rsidP="003E09E2">
      <w:pPr>
        <w:shd w:val="clear" w:color="auto" w:fill="FFFFFF"/>
        <w:spacing w:after="0"/>
        <w:jc w:val="both"/>
        <w:rPr>
          <w:rFonts w:ascii="Arial" w:hAnsi="Arial" w:cs="Arial"/>
          <w:b/>
          <w:sz w:val="24"/>
        </w:rPr>
      </w:pPr>
    </w:p>
    <w:p w:rsidR="002E4CCF" w:rsidRPr="001A5925" w:rsidRDefault="002E4CCF" w:rsidP="00DE0044">
      <w:pPr>
        <w:autoSpaceDE w:val="0"/>
        <w:autoSpaceDN w:val="0"/>
        <w:adjustRightInd w:val="0"/>
        <w:spacing w:after="0"/>
        <w:jc w:val="both"/>
        <w:rPr>
          <w:rFonts w:ascii="Arial" w:eastAsia="Times New Roman" w:hAnsi="Arial" w:cs="Arial"/>
          <w:sz w:val="24"/>
          <w:szCs w:val="24"/>
        </w:rPr>
      </w:pPr>
      <w:r w:rsidRPr="001A5925">
        <w:rPr>
          <w:rFonts w:ascii="Arial" w:eastAsia="Times New Roman" w:hAnsi="Arial" w:cs="Arial"/>
          <w:sz w:val="24"/>
          <w:szCs w:val="24"/>
        </w:rPr>
        <w:t>Se identificaron fortalezas, en materia de Control Interno, en la actualización, homologación e inclusión del enfoque de Presupuesto basado en Resultados en su Marco Normativo</w:t>
      </w:r>
      <w:r w:rsidRPr="001A5925">
        <w:rPr>
          <w:rFonts w:ascii="Arial" w:eastAsia="Calibri" w:hAnsi="Arial" w:cs="Arial"/>
          <w:sz w:val="24"/>
          <w:szCs w:val="24"/>
          <w:lang w:eastAsia="en-US"/>
        </w:rPr>
        <w:t xml:space="preserve">, así como en la instalación del </w:t>
      </w:r>
      <w:r w:rsidRPr="001A5925">
        <w:rPr>
          <w:rFonts w:ascii="Arial" w:eastAsia="Times New Roman" w:hAnsi="Arial" w:cs="Arial"/>
          <w:sz w:val="24"/>
          <w:szCs w:val="24"/>
        </w:rPr>
        <w:t>Comité de Ética y de Prevención de Conflictos de Intereses (COEPCI) y</w:t>
      </w:r>
      <w:r w:rsidRPr="001A5925">
        <w:rPr>
          <w:rFonts w:ascii="Arial" w:hAnsi="Arial" w:cs="Arial"/>
          <w:sz w:val="24"/>
          <w:szCs w:val="24"/>
        </w:rPr>
        <w:t xml:space="preserve"> la utilización del Código de Conducta, del Código de Ética y las Reglas de Integridad emitidos por la Secretaría de la Contraloría del Estado (SECOES).</w:t>
      </w:r>
      <w:r w:rsidR="00015EFA">
        <w:rPr>
          <w:rFonts w:ascii="Arial" w:eastAsia="Calibri" w:hAnsi="Arial" w:cs="Arial"/>
          <w:sz w:val="24"/>
          <w:szCs w:val="24"/>
          <w:lang w:eastAsia="en-US"/>
        </w:rPr>
        <w:t xml:space="preserve"> </w:t>
      </w:r>
      <w:r w:rsidR="00F53DFB">
        <w:rPr>
          <w:rFonts w:ascii="Arial" w:eastAsia="Calibri" w:hAnsi="Arial" w:cs="Arial"/>
          <w:sz w:val="24"/>
          <w:szCs w:val="24"/>
          <w:lang w:eastAsia="en-US"/>
        </w:rPr>
        <w:t>No obstante</w:t>
      </w:r>
      <w:r w:rsidRPr="001A5925">
        <w:rPr>
          <w:rFonts w:ascii="Arial" w:eastAsia="Calibri" w:hAnsi="Arial" w:cs="Arial"/>
          <w:sz w:val="24"/>
          <w:szCs w:val="24"/>
          <w:lang w:eastAsia="en-US"/>
        </w:rPr>
        <w:t xml:space="preserve">, </w:t>
      </w:r>
      <w:r w:rsidR="00015EFA">
        <w:rPr>
          <w:rFonts w:ascii="Arial" w:eastAsia="Calibri" w:hAnsi="Arial" w:cs="Arial"/>
          <w:sz w:val="24"/>
          <w:szCs w:val="24"/>
          <w:lang w:eastAsia="en-US"/>
        </w:rPr>
        <w:t xml:space="preserve">es recomendable que </w:t>
      </w:r>
      <w:r w:rsidRPr="001A5925">
        <w:rPr>
          <w:rFonts w:ascii="Arial" w:eastAsia="Calibri" w:hAnsi="Arial" w:cs="Arial"/>
          <w:sz w:val="24"/>
          <w:szCs w:val="24"/>
          <w:lang w:eastAsia="en-US"/>
        </w:rPr>
        <w:t xml:space="preserve">la AGEPRO </w:t>
      </w:r>
      <w:r w:rsidR="00015EFA">
        <w:rPr>
          <w:rFonts w:ascii="Arial" w:hAnsi="Arial" w:cs="Arial"/>
          <w:sz w:val="24"/>
          <w:szCs w:val="24"/>
        </w:rPr>
        <w:t>emita</w:t>
      </w:r>
      <w:r w:rsidRPr="001A5925">
        <w:rPr>
          <w:rFonts w:ascii="Arial" w:hAnsi="Arial" w:cs="Arial"/>
          <w:sz w:val="24"/>
          <w:szCs w:val="24"/>
        </w:rPr>
        <w:t xml:space="preserve"> su propio Código de Conducta</w:t>
      </w:r>
      <w:r w:rsidR="00015EFA">
        <w:rPr>
          <w:rFonts w:ascii="Arial" w:hAnsi="Arial" w:cs="Arial"/>
          <w:sz w:val="24"/>
          <w:szCs w:val="24"/>
        </w:rPr>
        <w:t>,</w:t>
      </w:r>
      <w:r w:rsidRPr="001A5925">
        <w:rPr>
          <w:rFonts w:ascii="Arial" w:hAnsi="Arial" w:cs="Arial"/>
          <w:sz w:val="24"/>
          <w:szCs w:val="24"/>
        </w:rPr>
        <w:t xml:space="preserve"> </w:t>
      </w:r>
      <w:r w:rsidR="00015EFA">
        <w:rPr>
          <w:rFonts w:ascii="Arial" w:hAnsi="Arial" w:cs="Arial"/>
          <w:sz w:val="24"/>
          <w:szCs w:val="24"/>
        </w:rPr>
        <w:t>Manual</w:t>
      </w:r>
      <w:r w:rsidR="00015EFA" w:rsidRPr="00015EFA">
        <w:rPr>
          <w:rFonts w:ascii="Arial" w:hAnsi="Arial" w:cs="Arial"/>
          <w:sz w:val="24"/>
          <w:szCs w:val="24"/>
        </w:rPr>
        <w:t xml:space="preserve"> de Organización y </w:t>
      </w:r>
      <w:r w:rsidR="00015EFA">
        <w:rPr>
          <w:rFonts w:ascii="Arial" w:hAnsi="Arial" w:cs="Arial"/>
          <w:sz w:val="24"/>
          <w:szCs w:val="24"/>
        </w:rPr>
        <w:t xml:space="preserve">Manual </w:t>
      </w:r>
      <w:r w:rsidR="00015EFA" w:rsidRPr="00015EFA">
        <w:rPr>
          <w:rFonts w:ascii="Arial" w:hAnsi="Arial" w:cs="Arial"/>
          <w:sz w:val="24"/>
          <w:szCs w:val="24"/>
        </w:rPr>
        <w:t>de Procedimientos</w:t>
      </w:r>
      <w:r w:rsidR="00015EFA">
        <w:rPr>
          <w:rFonts w:ascii="Arial" w:hAnsi="Arial" w:cs="Arial"/>
          <w:sz w:val="24"/>
          <w:szCs w:val="24"/>
        </w:rPr>
        <w:t>,</w:t>
      </w:r>
      <w:r w:rsidR="00015EFA" w:rsidRPr="00015EFA">
        <w:rPr>
          <w:rFonts w:ascii="Arial" w:hAnsi="Arial" w:cs="Arial"/>
          <w:sz w:val="24"/>
          <w:szCs w:val="24"/>
        </w:rPr>
        <w:t xml:space="preserve"> </w:t>
      </w:r>
      <w:r w:rsidR="00015EFA">
        <w:rPr>
          <w:rFonts w:ascii="Arial" w:eastAsia="Times New Roman" w:hAnsi="Arial" w:cs="Arial"/>
          <w:sz w:val="24"/>
          <w:szCs w:val="24"/>
        </w:rPr>
        <w:t xml:space="preserve">en </w:t>
      </w:r>
      <w:r w:rsidRPr="001A5925">
        <w:rPr>
          <w:rFonts w:ascii="Arial" w:eastAsia="Times New Roman" w:hAnsi="Arial" w:cs="Arial"/>
          <w:sz w:val="24"/>
          <w:szCs w:val="24"/>
        </w:rPr>
        <w:t>l</w:t>
      </w:r>
      <w:r w:rsidR="00015EFA">
        <w:rPr>
          <w:rFonts w:ascii="Arial" w:eastAsia="Times New Roman" w:hAnsi="Arial" w:cs="Arial"/>
          <w:sz w:val="24"/>
          <w:szCs w:val="24"/>
        </w:rPr>
        <w:t>os</w:t>
      </w:r>
      <w:r w:rsidRPr="001A5925">
        <w:rPr>
          <w:rFonts w:ascii="Arial" w:eastAsia="Times New Roman" w:hAnsi="Arial" w:cs="Arial"/>
          <w:sz w:val="24"/>
          <w:szCs w:val="24"/>
        </w:rPr>
        <w:t xml:space="preserve"> que </w:t>
      </w:r>
      <w:r w:rsidR="00015EFA">
        <w:rPr>
          <w:rFonts w:ascii="Arial" w:eastAsia="Times New Roman" w:hAnsi="Arial" w:cs="Arial"/>
          <w:sz w:val="24"/>
          <w:szCs w:val="24"/>
        </w:rPr>
        <w:t xml:space="preserve">se establezcan las reglas, </w:t>
      </w:r>
      <w:r w:rsidRPr="001A5925">
        <w:rPr>
          <w:rFonts w:ascii="Arial" w:eastAsia="Times New Roman" w:hAnsi="Arial" w:cs="Arial"/>
          <w:sz w:val="24"/>
          <w:szCs w:val="24"/>
        </w:rPr>
        <w:t xml:space="preserve">comportamiento </w:t>
      </w:r>
      <w:r w:rsidR="00015EFA">
        <w:rPr>
          <w:rFonts w:ascii="Arial" w:eastAsia="Times New Roman" w:hAnsi="Arial" w:cs="Arial"/>
          <w:sz w:val="24"/>
          <w:szCs w:val="24"/>
        </w:rPr>
        <w:t xml:space="preserve">y </w:t>
      </w:r>
      <w:r w:rsidR="00015EFA" w:rsidRPr="00B17B93">
        <w:rPr>
          <w:rFonts w:ascii="Arial" w:eastAsiaTheme="majorEastAsia" w:hAnsi="Arial" w:cs="Arial"/>
          <w:sz w:val="24"/>
          <w:szCs w:val="24"/>
          <w:lang w:eastAsia="en-US"/>
        </w:rPr>
        <w:t>las distintas actividades en las que intervienen las diferentes unidades administrativas</w:t>
      </w:r>
      <w:r w:rsidR="00015EFA">
        <w:rPr>
          <w:rFonts w:ascii="Arial" w:eastAsiaTheme="majorEastAsia" w:hAnsi="Arial" w:cs="Arial"/>
          <w:sz w:val="24"/>
          <w:szCs w:val="24"/>
          <w:lang w:eastAsia="en-US"/>
        </w:rPr>
        <w:t>,</w:t>
      </w:r>
      <w:r w:rsidR="00015EFA" w:rsidRPr="00015EFA">
        <w:rPr>
          <w:rFonts w:ascii="Arial" w:eastAsia="Times New Roman" w:hAnsi="Arial" w:cs="Arial"/>
          <w:sz w:val="24"/>
          <w:szCs w:val="24"/>
        </w:rPr>
        <w:t xml:space="preserve"> </w:t>
      </w:r>
      <w:r w:rsidR="00DE0044">
        <w:rPr>
          <w:rFonts w:ascii="Arial" w:eastAsia="Times New Roman" w:hAnsi="Arial" w:cs="Arial"/>
          <w:sz w:val="24"/>
          <w:szCs w:val="24"/>
        </w:rPr>
        <w:t>realizando</w:t>
      </w:r>
      <w:r w:rsidRPr="001A5925">
        <w:rPr>
          <w:rFonts w:ascii="Arial" w:eastAsia="Times New Roman" w:hAnsi="Arial" w:cs="Arial"/>
          <w:sz w:val="24"/>
          <w:szCs w:val="24"/>
        </w:rPr>
        <w:t xml:space="preserve"> la difusión de los </w:t>
      </w:r>
      <w:r w:rsidR="00DE0044">
        <w:rPr>
          <w:rFonts w:ascii="Arial" w:eastAsia="Times New Roman" w:hAnsi="Arial" w:cs="Arial"/>
          <w:sz w:val="24"/>
          <w:szCs w:val="24"/>
        </w:rPr>
        <w:t>mismos</w:t>
      </w:r>
      <w:r w:rsidRPr="001A5925">
        <w:rPr>
          <w:rFonts w:ascii="Arial" w:eastAsia="Times New Roman" w:hAnsi="Arial" w:cs="Arial"/>
          <w:sz w:val="24"/>
          <w:szCs w:val="24"/>
        </w:rPr>
        <w:t xml:space="preserve"> entre sus servidores públicos.</w:t>
      </w:r>
    </w:p>
    <w:p w:rsidR="002E4CCF" w:rsidRPr="001A5925" w:rsidRDefault="002E4CCF" w:rsidP="002E4CCF">
      <w:pPr>
        <w:shd w:val="clear" w:color="auto" w:fill="FFFFFF"/>
        <w:spacing w:after="0"/>
        <w:jc w:val="both"/>
        <w:rPr>
          <w:rFonts w:ascii="Arial" w:eastAsia="Times New Roman" w:hAnsi="Arial" w:cs="Arial"/>
          <w:sz w:val="24"/>
          <w:szCs w:val="24"/>
        </w:rPr>
      </w:pPr>
    </w:p>
    <w:p w:rsidR="002E4CCF" w:rsidRPr="001A5925" w:rsidRDefault="009E6D9F" w:rsidP="002E4CCF">
      <w:pPr>
        <w:shd w:val="clear" w:color="auto" w:fill="FFFFFF"/>
        <w:spacing w:after="0"/>
        <w:jc w:val="both"/>
        <w:rPr>
          <w:rFonts w:ascii="Calibri" w:eastAsia="Times New Roman" w:hAnsi="Calibri" w:cs="Calibri"/>
          <w:sz w:val="24"/>
          <w:szCs w:val="24"/>
        </w:rPr>
      </w:pPr>
      <w:r>
        <w:rPr>
          <w:rFonts w:ascii="Arial" w:eastAsia="Times New Roman" w:hAnsi="Arial" w:cs="Arial"/>
          <w:sz w:val="24"/>
          <w:szCs w:val="24"/>
        </w:rPr>
        <w:t>E</w:t>
      </w:r>
      <w:r w:rsidR="002E4CCF" w:rsidRPr="001A5925">
        <w:rPr>
          <w:rFonts w:ascii="Arial" w:eastAsia="Times New Roman" w:hAnsi="Arial" w:cs="Arial"/>
          <w:sz w:val="24"/>
          <w:szCs w:val="24"/>
        </w:rPr>
        <w:t>n materia de Presupuesto basado en Resultados (PbR</w:t>
      </w:r>
      <w:r w:rsidR="002E4CCF" w:rsidRPr="00E21EEB">
        <w:rPr>
          <w:rFonts w:ascii="Arial" w:eastAsia="Times New Roman" w:hAnsi="Arial" w:cs="Arial"/>
          <w:sz w:val="24"/>
          <w:szCs w:val="24"/>
        </w:rPr>
        <w:t xml:space="preserve">), </w:t>
      </w:r>
      <w:r>
        <w:rPr>
          <w:rFonts w:ascii="Arial" w:eastAsia="Times New Roman" w:hAnsi="Arial" w:cs="Arial"/>
          <w:sz w:val="24"/>
          <w:szCs w:val="24"/>
        </w:rPr>
        <w:t xml:space="preserve">se identificaron debilidades </w:t>
      </w:r>
      <w:r w:rsidR="002E4CCF" w:rsidRPr="00E21EEB">
        <w:rPr>
          <w:rFonts w:ascii="Arial" w:eastAsia="Times New Roman" w:hAnsi="Arial" w:cs="Arial"/>
          <w:sz w:val="24"/>
          <w:szCs w:val="24"/>
        </w:rPr>
        <w:t xml:space="preserve">en el diseño de los indicadores y medios de verificación </w:t>
      </w:r>
      <w:r>
        <w:rPr>
          <w:rFonts w:ascii="Arial" w:eastAsia="Times New Roman" w:hAnsi="Arial" w:cs="Arial"/>
          <w:sz w:val="24"/>
          <w:szCs w:val="24"/>
        </w:rPr>
        <w:t xml:space="preserve">de </w:t>
      </w:r>
      <w:r w:rsidR="002E4CCF" w:rsidRPr="00E21EEB">
        <w:rPr>
          <w:rFonts w:ascii="Arial" w:eastAsia="Times New Roman" w:hAnsi="Arial" w:cs="Arial"/>
          <w:sz w:val="24"/>
          <w:szCs w:val="24"/>
        </w:rPr>
        <w:t>las Matrices de Indicadores para Resultados (MIR) de los programas presupuestarios</w:t>
      </w:r>
      <w:r>
        <w:rPr>
          <w:rFonts w:ascii="Arial" w:eastAsia="Times New Roman" w:hAnsi="Arial" w:cs="Arial"/>
          <w:sz w:val="24"/>
          <w:szCs w:val="24"/>
        </w:rPr>
        <w:t>, por lo que</w:t>
      </w:r>
      <w:r w:rsidR="002E4CCF" w:rsidRPr="00E21EEB">
        <w:rPr>
          <w:rFonts w:ascii="Arial" w:eastAsia="Times New Roman" w:hAnsi="Arial" w:cs="Arial"/>
          <w:sz w:val="24"/>
          <w:szCs w:val="24"/>
        </w:rPr>
        <w:t xml:space="preserve"> el E</w:t>
      </w:r>
      <w:r w:rsidR="002E4CCF" w:rsidRPr="001A5925">
        <w:rPr>
          <w:rFonts w:ascii="Arial" w:eastAsia="Times New Roman" w:hAnsi="Arial" w:cs="Arial"/>
          <w:sz w:val="24"/>
          <w:szCs w:val="24"/>
        </w:rPr>
        <w:t xml:space="preserve">nte deberá adecuar las MIR correspondientes al ejercicio fiscal 2023 con base en </w:t>
      </w:r>
      <w:r w:rsidR="00E21EEB">
        <w:rPr>
          <w:rFonts w:ascii="Arial" w:eastAsia="Times New Roman" w:hAnsi="Arial" w:cs="Arial"/>
          <w:sz w:val="24"/>
          <w:szCs w:val="24"/>
        </w:rPr>
        <w:t>la Metodología del Marco Lógico.</w:t>
      </w:r>
    </w:p>
    <w:p w:rsidR="002E4CCF" w:rsidRPr="001A5925" w:rsidRDefault="002E4CCF" w:rsidP="002E4CCF">
      <w:pPr>
        <w:shd w:val="clear" w:color="auto" w:fill="FFFFFF"/>
        <w:spacing w:after="0"/>
        <w:jc w:val="both"/>
        <w:rPr>
          <w:rFonts w:ascii="Calibri" w:eastAsia="Times New Roman" w:hAnsi="Calibri" w:cs="Calibri"/>
          <w:sz w:val="24"/>
          <w:szCs w:val="24"/>
          <w:highlight w:val="yellow"/>
        </w:rPr>
      </w:pPr>
      <w:r w:rsidRPr="001A5925">
        <w:rPr>
          <w:rFonts w:ascii="Arial" w:eastAsia="Times New Roman" w:hAnsi="Arial" w:cs="Arial"/>
          <w:sz w:val="24"/>
          <w:szCs w:val="24"/>
        </w:rPr>
        <w:t> </w:t>
      </w:r>
    </w:p>
    <w:p w:rsidR="002E4CCF" w:rsidRPr="001A5925" w:rsidRDefault="002E4CCF" w:rsidP="002E4CCF">
      <w:pPr>
        <w:shd w:val="clear" w:color="auto" w:fill="FFFFFF"/>
        <w:spacing w:after="0"/>
        <w:jc w:val="both"/>
        <w:rPr>
          <w:rFonts w:ascii="Calibri" w:eastAsia="Times New Roman" w:hAnsi="Calibri" w:cs="Calibri"/>
          <w:sz w:val="24"/>
          <w:szCs w:val="24"/>
        </w:rPr>
      </w:pPr>
      <w:r w:rsidRPr="001A5925">
        <w:rPr>
          <w:rFonts w:ascii="Arial" w:eastAsia="Times New Roman" w:hAnsi="Arial" w:cs="Arial"/>
          <w:sz w:val="24"/>
          <w:szCs w:val="24"/>
        </w:rPr>
        <w:t>Referente al Sistema de Evaluación del Desempeño (SED), al obtener sobrecumplimientos e incumplimientos, así como en sustentar con evidencia el cumplimiento reportado en sus programas presupuestarios</w:t>
      </w:r>
      <w:r w:rsidRPr="001A5925">
        <w:rPr>
          <w:rFonts w:ascii="Arial" w:eastAsiaTheme="minorHAnsi" w:hAnsi="Arial" w:cs="Arial"/>
          <w:bCs/>
          <w:sz w:val="24"/>
          <w:szCs w:val="24"/>
          <w:lang w:eastAsia="en-US"/>
        </w:rPr>
        <w:t>,</w:t>
      </w:r>
      <w:r w:rsidRPr="001A5925">
        <w:rPr>
          <w:rFonts w:ascii="Arial" w:eastAsia="Times New Roman" w:hAnsi="Arial" w:cs="Arial"/>
          <w:sz w:val="24"/>
          <w:szCs w:val="24"/>
        </w:rPr>
        <w:t xml:space="preserve"> por lo que se recomienda realizar acciones encaminadas a fortalecer la programación anual y monitorear las metas de manera continua, a fin de plantearlas adecuadamente y conforme a los requerimientos de </w:t>
      </w:r>
      <w:r w:rsidR="00DC2876">
        <w:rPr>
          <w:rFonts w:ascii="Arial" w:eastAsia="Times New Roman" w:hAnsi="Arial" w:cs="Arial"/>
          <w:sz w:val="24"/>
          <w:szCs w:val="24"/>
        </w:rPr>
        <w:t>dichos</w:t>
      </w:r>
      <w:r w:rsidRPr="001A5925">
        <w:rPr>
          <w:rFonts w:ascii="Arial" w:eastAsia="Times New Roman" w:hAnsi="Arial" w:cs="Arial"/>
          <w:sz w:val="24"/>
          <w:szCs w:val="24"/>
        </w:rPr>
        <w:t xml:space="preserve"> programas.</w:t>
      </w:r>
    </w:p>
    <w:p w:rsidR="003E09E2" w:rsidRDefault="003E09E2" w:rsidP="003E09E2">
      <w:pPr>
        <w:shd w:val="clear" w:color="auto" w:fill="FFFFFF"/>
        <w:spacing w:after="0"/>
        <w:jc w:val="both"/>
        <w:rPr>
          <w:b/>
        </w:rPr>
      </w:pPr>
    </w:p>
    <w:p w:rsidR="006D42E9" w:rsidRDefault="006D42E9" w:rsidP="00EA0909">
      <w:pPr>
        <w:tabs>
          <w:tab w:val="left" w:pos="3975"/>
        </w:tabs>
        <w:spacing w:after="0"/>
        <w:jc w:val="both"/>
        <w:rPr>
          <w:rFonts w:ascii="Arial" w:hAnsi="Arial" w:cs="Arial"/>
          <w:sz w:val="24"/>
          <w:szCs w:val="24"/>
        </w:rPr>
      </w:pPr>
    </w:p>
    <w:p w:rsidR="00B77F6B" w:rsidRPr="00B52309" w:rsidRDefault="002705ED" w:rsidP="00EA0909">
      <w:pPr>
        <w:tabs>
          <w:tab w:val="left" w:pos="3975"/>
        </w:tabs>
        <w:spacing w:after="0"/>
        <w:jc w:val="both"/>
        <w:rPr>
          <w:rFonts w:ascii="Arial" w:eastAsia="Times New Roman" w:hAnsi="Arial" w:cs="Arial"/>
          <w:sz w:val="24"/>
          <w:szCs w:val="24"/>
          <w:lang w:eastAsia="es-ES"/>
        </w:rPr>
      </w:pPr>
      <w:r w:rsidRPr="00B52309">
        <w:rPr>
          <w:rFonts w:ascii="Arial" w:hAnsi="Arial" w:cs="Arial"/>
          <w:sz w:val="24"/>
          <w:szCs w:val="24"/>
        </w:rPr>
        <w:t>Con la fiscalización y la at</w:t>
      </w:r>
      <w:r w:rsidR="006B1923" w:rsidRPr="00B52309">
        <w:rPr>
          <w:rFonts w:ascii="Arial" w:hAnsi="Arial" w:cs="Arial"/>
          <w:sz w:val="24"/>
          <w:szCs w:val="24"/>
        </w:rPr>
        <w:t>ención de las recomendaciones de</w:t>
      </w:r>
      <w:r w:rsidRPr="00B52309">
        <w:rPr>
          <w:rFonts w:ascii="Arial" w:hAnsi="Arial" w:cs="Arial"/>
          <w:sz w:val="24"/>
          <w:szCs w:val="24"/>
        </w:rPr>
        <w:t xml:space="preserve"> </w:t>
      </w:r>
      <w:r w:rsidR="00100885" w:rsidRPr="00B52309">
        <w:rPr>
          <w:rFonts w:ascii="Arial" w:hAnsi="Arial" w:cs="Arial"/>
          <w:sz w:val="24"/>
          <w:szCs w:val="24"/>
        </w:rPr>
        <w:t xml:space="preserve">desempeño se contribuirá a que </w:t>
      </w:r>
      <w:r w:rsidR="00195911" w:rsidRPr="00B52309">
        <w:rPr>
          <w:rFonts w:ascii="Arial" w:hAnsi="Arial" w:cs="Arial"/>
          <w:sz w:val="24"/>
          <w:szCs w:val="24"/>
        </w:rPr>
        <w:t>la Agencia de Proyectos Estratégicos del Estado de Quintana Roo</w:t>
      </w:r>
      <w:r w:rsidRPr="00B52309">
        <w:rPr>
          <w:rFonts w:ascii="Arial" w:hAnsi="Arial" w:cs="Arial"/>
          <w:sz w:val="24"/>
          <w:szCs w:val="24"/>
        </w:rPr>
        <w:t xml:space="preserve"> </w:t>
      </w:r>
      <w:r w:rsidR="00D720A5" w:rsidRPr="00B52309">
        <w:rPr>
          <w:rFonts w:ascii="Arial" w:hAnsi="Arial" w:cs="Arial"/>
          <w:sz w:val="24"/>
          <w:szCs w:val="24"/>
        </w:rPr>
        <w:t xml:space="preserve">aplique </w:t>
      </w:r>
      <w:r w:rsidR="00990526" w:rsidRPr="00B52309">
        <w:rPr>
          <w:rFonts w:ascii="Arial" w:hAnsi="Arial" w:cs="Arial"/>
          <w:sz w:val="24"/>
          <w:szCs w:val="24"/>
        </w:rPr>
        <w:t xml:space="preserve">las áreas de mejora y </w:t>
      </w:r>
      <w:r w:rsidR="00A40134">
        <w:rPr>
          <w:rFonts w:ascii="Arial" w:hAnsi="Arial" w:cs="Arial"/>
          <w:sz w:val="24"/>
          <w:szCs w:val="24"/>
        </w:rPr>
        <w:t>subsane</w:t>
      </w:r>
      <w:r w:rsidR="00990526" w:rsidRPr="00B52309">
        <w:rPr>
          <w:rFonts w:ascii="Arial" w:hAnsi="Arial" w:cs="Arial"/>
          <w:sz w:val="24"/>
          <w:szCs w:val="24"/>
        </w:rPr>
        <w:t xml:space="preserve"> las debilidades detectadas, </w:t>
      </w:r>
      <w:r w:rsidR="009E6D9F">
        <w:rPr>
          <w:rFonts w:ascii="Arial" w:hAnsi="Arial" w:cs="Arial"/>
          <w:sz w:val="24"/>
          <w:szCs w:val="24"/>
        </w:rPr>
        <w:t xml:space="preserve">por lo que </w:t>
      </w:r>
      <w:r w:rsidR="00990526" w:rsidRPr="00B52309">
        <w:rPr>
          <w:rFonts w:ascii="Arial" w:hAnsi="Arial" w:cs="Arial"/>
          <w:sz w:val="24"/>
          <w:szCs w:val="24"/>
        </w:rPr>
        <w:t>se recomienda continuar con el fortalecimiento de las acciones encaminadas a</w:t>
      </w:r>
      <w:r w:rsidR="00195911" w:rsidRPr="00B52309">
        <w:rPr>
          <w:rFonts w:ascii="Arial" w:hAnsi="Arial" w:cs="Arial"/>
          <w:sz w:val="24"/>
          <w:szCs w:val="24"/>
        </w:rPr>
        <w:t xml:space="preserve">l cumplimiento de sus funciones sustantivas </w:t>
      </w:r>
      <w:r w:rsidR="00B77F6B" w:rsidRPr="00B52309">
        <w:rPr>
          <w:rFonts w:ascii="Arial" w:eastAsia="Times New Roman" w:hAnsi="Arial" w:cs="Arial"/>
          <w:sz w:val="24"/>
          <w:szCs w:val="24"/>
          <w:lang w:eastAsia="es-ES"/>
        </w:rPr>
        <w:t xml:space="preserve">con la finalidad </w:t>
      </w:r>
      <w:r w:rsidR="00A40134">
        <w:rPr>
          <w:rFonts w:ascii="Arial" w:eastAsia="Times New Roman" w:hAnsi="Arial" w:cs="Arial"/>
          <w:sz w:val="24"/>
          <w:szCs w:val="24"/>
          <w:lang w:eastAsia="es-ES"/>
        </w:rPr>
        <w:t>de</w:t>
      </w:r>
      <w:r w:rsidR="00B77F6B" w:rsidRPr="00B52309">
        <w:rPr>
          <w:rFonts w:ascii="Arial" w:hAnsi="Arial" w:cs="Arial"/>
          <w:sz w:val="24"/>
          <w:szCs w:val="24"/>
        </w:rPr>
        <w:t xml:space="preserve"> coadyuvar a la consecución de los </w:t>
      </w:r>
      <w:r w:rsidR="00825AE0">
        <w:rPr>
          <w:rFonts w:ascii="Arial" w:hAnsi="Arial" w:cs="Arial"/>
          <w:sz w:val="24"/>
          <w:szCs w:val="24"/>
        </w:rPr>
        <w:t>objetivos</w:t>
      </w:r>
      <w:r w:rsidR="00B77F6B" w:rsidRPr="00B52309">
        <w:rPr>
          <w:rFonts w:ascii="Arial" w:hAnsi="Arial" w:cs="Arial"/>
          <w:sz w:val="24"/>
          <w:szCs w:val="24"/>
        </w:rPr>
        <w:t xml:space="preserve"> del Gobierno del Estado</w:t>
      </w:r>
      <w:r w:rsidR="00406C07" w:rsidRPr="00B52309">
        <w:rPr>
          <w:rFonts w:ascii="Arial" w:hAnsi="Arial" w:cs="Arial"/>
          <w:sz w:val="24"/>
          <w:szCs w:val="24"/>
        </w:rPr>
        <w:t>.</w:t>
      </w:r>
    </w:p>
    <w:p w:rsidR="001D0095" w:rsidRDefault="001D0095" w:rsidP="002705ED">
      <w:pPr>
        <w:tabs>
          <w:tab w:val="left" w:pos="3975"/>
        </w:tabs>
        <w:jc w:val="both"/>
        <w:rPr>
          <w:rFonts w:ascii="Arial" w:hAnsi="Arial" w:cs="Arial"/>
          <w:sz w:val="24"/>
        </w:rPr>
      </w:pPr>
    </w:p>
    <w:p w:rsidR="009E6D9F" w:rsidRDefault="009E6D9F" w:rsidP="002705ED">
      <w:pPr>
        <w:tabs>
          <w:tab w:val="left" w:pos="3975"/>
        </w:tabs>
        <w:jc w:val="both"/>
        <w:rPr>
          <w:rFonts w:ascii="Arial" w:hAnsi="Arial" w:cs="Arial"/>
          <w:sz w:val="24"/>
        </w:rPr>
      </w:pPr>
    </w:p>
    <w:p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 AUDITOR SUPERIOR DEL ESTADO</w:t>
      </w:r>
    </w:p>
    <w:p w:rsidR="002705ED" w:rsidRPr="002705ED" w:rsidRDefault="002705ED" w:rsidP="002705ED">
      <w:pPr>
        <w:spacing w:after="0"/>
        <w:jc w:val="center"/>
        <w:rPr>
          <w:rFonts w:ascii="Arial" w:hAnsi="Arial" w:cs="Arial"/>
          <w:b/>
          <w:sz w:val="24"/>
          <w:szCs w:val="24"/>
        </w:rPr>
      </w:pPr>
    </w:p>
    <w:p w:rsidR="002705ED" w:rsidRPr="002705ED" w:rsidRDefault="002705ED" w:rsidP="002705ED">
      <w:pPr>
        <w:spacing w:after="0"/>
        <w:jc w:val="center"/>
        <w:rPr>
          <w:rFonts w:ascii="Arial" w:hAnsi="Arial" w:cs="Arial"/>
          <w:b/>
          <w:sz w:val="24"/>
          <w:szCs w:val="24"/>
        </w:rPr>
      </w:pPr>
    </w:p>
    <w:p w:rsidR="002705ED" w:rsidRPr="002705ED" w:rsidRDefault="002705ED" w:rsidP="002705ED">
      <w:pPr>
        <w:spacing w:after="0"/>
        <w:jc w:val="center"/>
        <w:rPr>
          <w:rFonts w:ascii="Arial" w:hAnsi="Arial" w:cs="Arial"/>
          <w:b/>
          <w:sz w:val="24"/>
          <w:szCs w:val="24"/>
        </w:rPr>
      </w:pPr>
    </w:p>
    <w:p w:rsidR="002705ED" w:rsidRPr="002705ED" w:rsidRDefault="002705ED" w:rsidP="002705ED">
      <w:pPr>
        <w:spacing w:after="0"/>
        <w:jc w:val="center"/>
        <w:rPr>
          <w:rFonts w:ascii="Arial" w:hAnsi="Arial" w:cs="Arial"/>
          <w:b/>
          <w:sz w:val="24"/>
          <w:szCs w:val="24"/>
        </w:rPr>
      </w:pPr>
    </w:p>
    <w:p w:rsidR="0040614E" w:rsidRPr="0046009E" w:rsidRDefault="0040614E" w:rsidP="0040614E">
      <w:pPr>
        <w:tabs>
          <w:tab w:val="left" w:pos="2610"/>
        </w:tabs>
        <w:spacing w:after="0"/>
        <w:jc w:val="center"/>
        <w:rPr>
          <w:rFonts w:ascii="Arial" w:hAnsi="Arial" w:cs="Arial"/>
          <w:b/>
          <w:sz w:val="24"/>
          <w:szCs w:val="24"/>
        </w:rPr>
      </w:pPr>
      <w:r w:rsidRPr="0046009E">
        <w:rPr>
          <w:rFonts w:ascii="Arial" w:hAnsi="Arial" w:cs="Arial"/>
          <w:b/>
          <w:sz w:val="24"/>
          <w:szCs w:val="24"/>
        </w:rPr>
        <w:t>______________________________________</w:t>
      </w:r>
    </w:p>
    <w:p w:rsidR="00F13631" w:rsidRPr="00F13631" w:rsidRDefault="0040614E" w:rsidP="00F13631">
      <w:pPr>
        <w:tabs>
          <w:tab w:val="left" w:pos="2610"/>
        </w:tabs>
        <w:jc w:val="center"/>
        <w:rPr>
          <w:rFonts w:ascii="Arial" w:hAnsi="Arial" w:cs="Arial"/>
          <w:b/>
          <w:sz w:val="24"/>
          <w:szCs w:val="24"/>
        </w:rPr>
      </w:pPr>
      <w:r w:rsidRPr="0046009E">
        <w:rPr>
          <w:rFonts w:ascii="Arial" w:hAnsi="Arial" w:cs="Arial"/>
          <w:b/>
          <w:sz w:val="24"/>
          <w:szCs w:val="24"/>
        </w:rPr>
        <w:t>M.</w:t>
      </w:r>
      <w:r w:rsidR="00E21A12">
        <w:rPr>
          <w:rFonts w:ascii="Arial" w:hAnsi="Arial" w:cs="Arial"/>
          <w:b/>
          <w:sz w:val="24"/>
          <w:szCs w:val="24"/>
        </w:rPr>
        <w:t xml:space="preserve"> EN AUD. MANUEL PALACIOS HERRERA</w:t>
      </w:r>
    </w:p>
    <w:sectPr w:rsidR="00F13631" w:rsidRPr="00F13631" w:rsidSect="00E21A12">
      <w:headerReference w:type="default" r:id="rId41"/>
      <w:footerReference w:type="default" r:id="rId42"/>
      <w:headerReference w:type="first" r:id="rId43"/>
      <w:footerReference w:type="first" r:id="rId44"/>
      <w:pgSz w:w="12240" w:h="15840" w:code="1"/>
      <w:pgMar w:top="1418" w:right="1325"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0C331" w16cex:dateUtc="2022-06-25T04:11:00Z"/>
  <w16cex:commentExtensible w16cex:durableId="2660C2FE" w16cex:dateUtc="2022-06-25T0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EA8166" w16cid:durableId="2660C331"/>
  <w16cid:commentId w16cid:paraId="1AEF06B8" w16cid:durableId="2660C2F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3C7" w:rsidRDefault="00F923C7" w:rsidP="00987D4F">
      <w:pPr>
        <w:spacing w:after="0" w:line="240" w:lineRule="auto"/>
      </w:pPr>
      <w:r>
        <w:separator/>
      </w:r>
    </w:p>
  </w:endnote>
  <w:endnote w:type="continuationSeparator" w:id="0">
    <w:p w:rsidR="00F923C7" w:rsidRDefault="00F923C7"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00000001"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74705D" w:rsidRPr="00412626" w:rsidTr="00E57B29">
      <w:trPr>
        <w:trHeight w:val="80"/>
        <w:jc w:val="center"/>
      </w:trPr>
      <w:tc>
        <w:tcPr>
          <w:tcW w:w="9298" w:type="dxa"/>
          <w:tcBorders>
            <w:top w:val="single" w:sz="5" w:space="0" w:color="000000"/>
          </w:tcBorders>
          <w:tcMar>
            <w:top w:w="50" w:type="dxa"/>
            <w:left w:w="50" w:type="dxa"/>
            <w:bottom w:w="50" w:type="dxa"/>
            <w:right w:w="50" w:type="dxa"/>
          </w:tcMar>
        </w:tcPr>
        <w:p w:rsidR="0074705D" w:rsidRDefault="0074705D" w:rsidP="00BC4E7B">
          <w:pPr>
            <w:pStyle w:val="Piedepgina"/>
            <w:jc w:val="right"/>
            <w:rPr>
              <w:rFonts w:ascii="Arial" w:hAnsi="Arial" w:cs="Arial"/>
              <w:bCs/>
              <w:sz w:val="16"/>
              <w:szCs w:val="16"/>
            </w:rPr>
          </w:pPr>
          <w:r w:rsidRPr="003E2C73">
            <w:rPr>
              <w:rFonts w:ascii="Arial" w:hAnsi="Arial" w:cs="Arial"/>
              <w:sz w:val="16"/>
              <w:szCs w:val="16"/>
              <w:lang w:val="es-ES"/>
            </w:rPr>
            <w:t xml:space="preserve">Página </w:t>
          </w:r>
          <w:r w:rsidRPr="003E2C73">
            <w:rPr>
              <w:rFonts w:ascii="Arial" w:hAnsi="Arial" w:cs="Arial"/>
              <w:bCs/>
              <w:sz w:val="16"/>
              <w:szCs w:val="16"/>
            </w:rPr>
            <w:fldChar w:fldCharType="begin"/>
          </w:r>
          <w:r w:rsidRPr="003E2C73">
            <w:rPr>
              <w:rFonts w:ascii="Arial" w:hAnsi="Arial" w:cs="Arial"/>
              <w:bCs/>
              <w:sz w:val="16"/>
              <w:szCs w:val="16"/>
            </w:rPr>
            <w:instrText>PAGE</w:instrText>
          </w:r>
          <w:r w:rsidRPr="003E2C73">
            <w:rPr>
              <w:rFonts w:ascii="Arial" w:hAnsi="Arial" w:cs="Arial"/>
              <w:bCs/>
              <w:sz w:val="16"/>
              <w:szCs w:val="16"/>
            </w:rPr>
            <w:fldChar w:fldCharType="separate"/>
          </w:r>
          <w:r w:rsidR="00AA0969">
            <w:rPr>
              <w:rFonts w:ascii="Arial" w:hAnsi="Arial" w:cs="Arial"/>
              <w:bCs/>
              <w:noProof/>
              <w:sz w:val="16"/>
              <w:szCs w:val="16"/>
            </w:rPr>
            <w:t>21</w:t>
          </w:r>
          <w:r w:rsidRPr="003E2C73">
            <w:rPr>
              <w:rFonts w:ascii="Arial" w:hAnsi="Arial" w:cs="Arial"/>
              <w:bCs/>
              <w:sz w:val="16"/>
              <w:szCs w:val="16"/>
            </w:rPr>
            <w:fldChar w:fldCharType="end"/>
          </w:r>
          <w:r w:rsidRPr="003E2C73">
            <w:rPr>
              <w:rFonts w:ascii="Arial" w:hAnsi="Arial" w:cs="Arial"/>
              <w:sz w:val="16"/>
              <w:szCs w:val="16"/>
              <w:lang w:val="es-ES"/>
            </w:rPr>
            <w:t xml:space="preserve"> de </w:t>
          </w:r>
          <w:r w:rsidRPr="003E2C73">
            <w:rPr>
              <w:rFonts w:ascii="Arial" w:hAnsi="Arial" w:cs="Arial"/>
              <w:bCs/>
              <w:sz w:val="16"/>
              <w:szCs w:val="16"/>
            </w:rPr>
            <w:fldChar w:fldCharType="begin"/>
          </w:r>
          <w:r w:rsidRPr="003E2C73">
            <w:rPr>
              <w:rFonts w:ascii="Arial" w:hAnsi="Arial" w:cs="Arial"/>
              <w:bCs/>
              <w:sz w:val="16"/>
              <w:szCs w:val="16"/>
            </w:rPr>
            <w:instrText>NUMPAGES</w:instrText>
          </w:r>
          <w:r w:rsidRPr="003E2C73">
            <w:rPr>
              <w:rFonts w:ascii="Arial" w:hAnsi="Arial" w:cs="Arial"/>
              <w:bCs/>
              <w:sz w:val="16"/>
              <w:szCs w:val="16"/>
            </w:rPr>
            <w:fldChar w:fldCharType="separate"/>
          </w:r>
          <w:r w:rsidR="00AA0969">
            <w:rPr>
              <w:rFonts w:ascii="Arial" w:hAnsi="Arial" w:cs="Arial"/>
              <w:bCs/>
              <w:noProof/>
              <w:sz w:val="16"/>
              <w:szCs w:val="16"/>
            </w:rPr>
            <w:t>83</w:t>
          </w:r>
          <w:r w:rsidRPr="003E2C73">
            <w:rPr>
              <w:rFonts w:ascii="Arial" w:hAnsi="Arial" w:cs="Arial"/>
              <w:bCs/>
              <w:sz w:val="16"/>
              <w:szCs w:val="16"/>
            </w:rPr>
            <w:fldChar w:fldCharType="end"/>
          </w:r>
        </w:p>
        <w:p w:rsidR="0074705D" w:rsidRPr="00EF4CBC" w:rsidRDefault="0074705D" w:rsidP="00BC4E7B">
          <w:pPr>
            <w:pStyle w:val="Piedepgina"/>
            <w:jc w:val="right"/>
            <w:rPr>
              <w:rFonts w:ascii="Arial" w:hAnsi="Arial" w:cs="Arial"/>
              <w:bCs/>
              <w:sz w:val="4"/>
              <w:szCs w:val="16"/>
            </w:rPr>
          </w:pPr>
        </w:p>
        <w:p w:rsidR="0074705D" w:rsidRPr="00412626" w:rsidRDefault="0074705D" w:rsidP="003D2DF4">
          <w:pPr>
            <w:rPr>
              <w:rFonts w:ascii="Arial" w:eastAsia="Times New Roman" w:hAnsi="Arial" w:cs="Arial"/>
              <w:sz w:val="16"/>
              <w:szCs w:val="18"/>
              <w:lang w:eastAsia="es-ES"/>
            </w:rPr>
          </w:pPr>
          <w:r w:rsidRPr="00D87EE1">
            <w:rPr>
              <w:rFonts w:ascii="Arial" w:hAnsi="Arial" w:cs="Arial"/>
              <w:sz w:val="18"/>
              <w:szCs w:val="16"/>
            </w:rPr>
            <w:t>21-AEMD-A-GOB-0</w:t>
          </w:r>
          <w:r>
            <w:rPr>
              <w:rFonts w:ascii="Arial" w:hAnsi="Arial" w:cs="Arial"/>
              <w:sz w:val="18"/>
              <w:szCs w:val="16"/>
            </w:rPr>
            <w:t>22-041</w:t>
          </w:r>
          <w:r w:rsidRPr="00D87EE1">
            <w:rPr>
              <w:rFonts w:ascii="Arial" w:hAnsi="Arial" w:cs="Arial"/>
              <w:sz w:val="18"/>
              <w:szCs w:val="16"/>
            </w:rPr>
            <w:t xml:space="preserve"> </w:t>
          </w:r>
          <w:r w:rsidRPr="00E4087C">
            <w:rPr>
              <w:rFonts w:ascii="Arial" w:hAnsi="Arial" w:cs="Arial"/>
              <w:sz w:val="18"/>
              <w:szCs w:val="16"/>
            </w:rPr>
            <w:t>/</w:t>
          </w:r>
          <w:r>
            <w:rPr>
              <w:rFonts w:ascii="Arial" w:hAnsi="Arial" w:cs="Arial"/>
              <w:sz w:val="18"/>
              <w:szCs w:val="16"/>
            </w:rPr>
            <w:t xml:space="preserve"> </w:t>
          </w:r>
          <w:r w:rsidRPr="00D87EE1">
            <w:rPr>
              <w:rFonts w:ascii="Arial" w:hAnsi="Arial" w:cs="Arial"/>
              <w:sz w:val="18"/>
              <w:szCs w:val="16"/>
            </w:rPr>
            <w:t xml:space="preserve">Auditoría de Desempeño </w:t>
          </w:r>
          <w:r>
            <w:rPr>
              <w:rFonts w:ascii="Arial" w:hAnsi="Arial" w:cs="Arial"/>
              <w:sz w:val="18"/>
              <w:szCs w:val="16"/>
            </w:rPr>
            <w:t>al cumplimiento de funciones sustantivas.</w:t>
          </w:r>
        </w:p>
      </w:tc>
    </w:tr>
  </w:tbl>
  <w:p w:rsidR="0074705D" w:rsidRPr="00363166" w:rsidRDefault="0074705D" w:rsidP="00F97760">
    <w:pPr>
      <w:rPr>
        <w:sz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05D" w:rsidRDefault="0074705D" w:rsidP="006D3217">
    <w:pPr>
      <w:pStyle w:val="Piedepgina"/>
      <w:jc w:val="right"/>
      <w:rPr>
        <w:rFonts w:ascii="Arial" w:hAnsi="Arial" w:cs="Arial"/>
        <w:bCs/>
        <w:sz w:val="16"/>
        <w:szCs w:val="16"/>
      </w:rPr>
    </w:pPr>
    <w:r w:rsidRPr="003E2C73">
      <w:rPr>
        <w:rFonts w:ascii="Arial" w:hAnsi="Arial" w:cs="Arial"/>
        <w:sz w:val="16"/>
        <w:szCs w:val="16"/>
        <w:lang w:val="es-ES"/>
      </w:rPr>
      <w:t xml:space="preserve">Página </w:t>
    </w:r>
    <w:r w:rsidRPr="003E2C73">
      <w:rPr>
        <w:rFonts w:ascii="Arial" w:hAnsi="Arial" w:cs="Arial"/>
        <w:bCs/>
        <w:sz w:val="16"/>
        <w:szCs w:val="16"/>
      </w:rPr>
      <w:fldChar w:fldCharType="begin"/>
    </w:r>
    <w:r w:rsidRPr="003E2C73">
      <w:rPr>
        <w:rFonts w:ascii="Arial" w:hAnsi="Arial" w:cs="Arial"/>
        <w:bCs/>
        <w:sz w:val="16"/>
        <w:szCs w:val="16"/>
      </w:rPr>
      <w:instrText>PAGE</w:instrText>
    </w:r>
    <w:r w:rsidRPr="003E2C73">
      <w:rPr>
        <w:rFonts w:ascii="Arial" w:hAnsi="Arial" w:cs="Arial"/>
        <w:bCs/>
        <w:sz w:val="16"/>
        <w:szCs w:val="16"/>
      </w:rPr>
      <w:fldChar w:fldCharType="separate"/>
    </w:r>
    <w:r>
      <w:rPr>
        <w:rFonts w:ascii="Arial" w:hAnsi="Arial" w:cs="Arial"/>
        <w:bCs/>
        <w:noProof/>
        <w:sz w:val="16"/>
        <w:szCs w:val="16"/>
      </w:rPr>
      <w:t>93</w:t>
    </w:r>
    <w:r w:rsidRPr="003E2C73">
      <w:rPr>
        <w:rFonts w:ascii="Arial" w:hAnsi="Arial" w:cs="Arial"/>
        <w:bCs/>
        <w:sz w:val="16"/>
        <w:szCs w:val="16"/>
      </w:rPr>
      <w:fldChar w:fldCharType="end"/>
    </w:r>
    <w:r w:rsidRPr="003E2C73">
      <w:rPr>
        <w:rFonts w:ascii="Arial" w:hAnsi="Arial" w:cs="Arial"/>
        <w:sz w:val="16"/>
        <w:szCs w:val="16"/>
        <w:lang w:val="es-ES"/>
      </w:rPr>
      <w:t xml:space="preserve"> de </w:t>
    </w:r>
    <w:r w:rsidRPr="003E2C73">
      <w:rPr>
        <w:rFonts w:ascii="Arial" w:hAnsi="Arial" w:cs="Arial"/>
        <w:bCs/>
        <w:sz w:val="16"/>
        <w:szCs w:val="16"/>
      </w:rPr>
      <w:fldChar w:fldCharType="begin"/>
    </w:r>
    <w:r w:rsidRPr="003E2C73">
      <w:rPr>
        <w:rFonts w:ascii="Arial" w:hAnsi="Arial" w:cs="Arial"/>
        <w:bCs/>
        <w:sz w:val="16"/>
        <w:szCs w:val="16"/>
      </w:rPr>
      <w:instrText>NUMPAGES</w:instrText>
    </w:r>
    <w:r w:rsidRPr="003E2C73">
      <w:rPr>
        <w:rFonts w:ascii="Arial" w:hAnsi="Arial" w:cs="Arial"/>
        <w:bCs/>
        <w:sz w:val="16"/>
        <w:szCs w:val="16"/>
      </w:rPr>
      <w:fldChar w:fldCharType="separate"/>
    </w:r>
    <w:r w:rsidR="00AA0969">
      <w:rPr>
        <w:rFonts w:ascii="Arial" w:hAnsi="Arial" w:cs="Arial"/>
        <w:bCs/>
        <w:noProof/>
        <w:sz w:val="16"/>
        <w:szCs w:val="16"/>
      </w:rPr>
      <w:t>83</w:t>
    </w:r>
    <w:r w:rsidRPr="003E2C73">
      <w:rPr>
        <w:rFonts w:ascii="Arial" w:hAnsi="Arial" w:cs="Arial"/>
        <w:bCs/>
        <w:sz w:val="16"/>
        <w:szCs w:val="16"/>
      </w:rPr>
      <w:fldChar w:fldCharType="end"/>
    </w:r>
  </w:p>
  <w:p w:rsidR="0074705D" w:rsidRPr="00EF4CBC" w:rsidRDefault="0074705D" w:rsidP="006D3217">
    <w:pPr>
      <w:pStyle w:val="Piedepgina"/>
      <w:jc w:val="right"/>
      <w:rPr>
        <w:rFonts w:ascii="Arial" w:hAnsi="Arial" w:cs="Arial"/>
        <w:bCs/>
        <w:sz w:val="4"/>
        <w:szCs w:val="16"/>
      </w:rPr>
    </w:pPr>
  </w:p>
  <w:p w:rsidR="0074705D" w:rsidRDefault="0074705D" w:rsidP="006D3217">
    <w:pPr>
      <w:pStyle w:val="Piedepgina"/>
    </w:pPr>
    <w:r w:rsidRPr="00D87EE1">
      <w:rPr>
        <w:rFonts w:ascii="Arial" w:hAnsi="Arial" w:cs="Arial"/>
        <w:sz w:val="18"/>
        <w:szCs w:val="16"/>
      </w:rPr>
      <w:t xml:space="preserve">21-AEMD-A-GOB-037-079 </w:t>
    </w:r>
    <w:r w:rsidRPr="00E4087C">
      <w:rPr>
        <w:rFonts w:ascii="Arial" w:hAnsi="Arial" w:cs="Arial"/>
        <w:sz w:val="18"/>
        <w:szCs w:val="16"/>
      </w:rPr>
      <w:t>/</w:t>
    </w:r>
    <w:r>
      <w:rPr>
        <w:rFonts w:ascii="Arial" w:hAnsi="Arial" w:cs="Arial"/>
        <w:sz w:val="18"/>
        <w:szCs w:val="16"/>
      </w:rPr>
      <w:t xml:space="preserve"> </w:t>
    </w:r>
    <w:r w:rsidRPr="00D87EE1">
      <w:rPr>
        <w:rFonts w:ascii="Arial" w:hAnsi="Arial" w:cs="Arial"/>
        <w:sz w:val="18"/>
        <w:szCs w:val="16"/>
      </w:rPr>
      <w:t>Auditoría de Desempeño Rezago Educativo</w:t>
    </w:r>
    <w:r>
      <w:rPr>
        <w:rFonts w:ascii="Arial" w:hAnsi="Arial" w:cs="Arial"/>
        <w:sz w:val="18"/>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3C7" w:rsidRDefault="00F923C7" w:rsidP="00987D4F">
      <w:pPr>
        <w:spacing w:after="0" w:line="240" w:lineRule="auto"/>
      </w:pPr>
      <w:r>
        <w:separator/>
      </w:r>
    </w:p>
  </w:footnote>
  <w:footnote w:type="continuationSeparator" w:id="0">
    <w:p w:rsidR="00F923C7" w:rsidRDefault="00F923C7" w:rsidP="00987D4F">
      <w:pPr>
        <w:spacing w:after="0" w:line="240" w:lineRule="auto"/>
      </w:pPr>
      <w:r>
        <w:continuationSeparator/>
      </w:r>
    </w:p>
  </w:footnote>
  <w:footnote w:id="1">
    <w:p w:rsidR="0074705D" w:rsidRPr="00AD5DC5" w:rsidRDefault="0074705D" w:rsidP="003D2DF4">
      <w:pPr>
        <w:pStyle w:val="Textonotapie"/>
        <w:spacing w:line="276" w:lineRule="auto"/>
        <w:rPr>
          <w:rFonts w:ascii="Arial" w:hAnsi="Arial" w:cs="Arial"/>
          <w:sz w:val="14"/>
          <w:szCs w:val="14"/>
        </w:rPr>
      </w:pPr>
      <w:r w:rsidRPr="00AD5DC5">
        <w:rPr>
          <w:rStyle w:val="Refdenotaalpie"/>
          <w:rFonts w:ascii="Arial" w:hAnsi="Arial" w:cs="Arial"/>
          <w:sz w:val="14"/>
          <w:szCs w:val="14"/>
        </w:rPr>
        <w:footnoteRef/>
      </w:r>
      <w:r w:rsidRPr="00AD5DC5">
        <w:rPr>
          <w:rFonts w:ascii="Arial" w:hAnsi="Arial" w:cs="Arial"/>
          <w:sz w:val="14"/>
          <w:szCs w:val="14"/>
        </w:rPr>
        <w:t xml:space="preserve"> </w:t>
      </w:r>
      <w:r w:rsidRPr="00AD5DC5">
        <w:rPr>
          <w:rFonts w:ascii="Arial" w:hAnsi="Arial" w:cs="Arial"/>
          <w:bCs/>
          <w:sz w:val="14"/>
          <w:szCs w:val="14"/>
        </w:rPr>
        <w:t>Constitución Política de los Estados Unidos Mexicanos, artículo 25 párrafo 1.</w:t>
      </w:r>
    </w:p>
  </w:footnote>
  <w:footnote w:id="2">
    <w:p w:rsidR="0074705D" w:rsidRPr="00AD5DC5" w:rsidRDefault="0074705D" w:rsidP="003D2DF4">
      <w:pPr>
        <w:pStyle w:val="Textonotapie"/>
        <w:rPr>
          <w:rFonts w:ascii="Arial" w:hAnsi="Arial" w:cs="Arial"/>
          <w:sz w:val="14"/>
          <w:szCs w:val="14"/>
          <w:lang w:val="es-ES"/>
        </w:rPr>
      </w:pPr>
      <w:r w:rsidRPr="00AD5DC5">
        <w:rPr>
          <w:rStyle w:val="Refdenotaalpie"/>
          <w:rFonts w:ascii="Arial" w:hAnsi="Arial" w:cs="Arial"/>
          <w:sz w:val="14"/>
          <w:szCs w:val="14"/>
        </w:rPr>
        <w:footnoteRef/>
      </w:r>
      <w:r w:rsidRPr="00AD5DC5">
        <w:rPr>
          <w:rFonts w:ascii="Arial" w:hAnsi="Arial" w:cs="Arial"/>
          <w:sz w:val="14"/>
          <w:szCs w:val="14"/>
        </w:rPr>
        <w:t xml:space="preserve"> </w:t>
      </w:r>
      <w:r w:rsidRPr="00AD5DC5">
        <w:rPr>
          <w:rFonts w:ascii="Arial" w:hAnsi="Arial" w:cs="Arial"/>
          <w:sz w:val="14"/>
          <w:szCs w:val="14"/>
          <w:lang w:val="es-ES"/>
        </w:rPr>
        <w:t>Proyectos Estratégicos Resumen de Trabajos 2019-2020 y Programa 2021.</w:t>
      </w:r>
    </w:p>
  </w:footnote>
  <w:footnote w:id="3">
    <w:p w:rsidR="0074705D" w:rsidRPr="00AD5DC5" w:rsidRDefault="0074705D" w:rsidP="003D2DF4">
      <w:pPr>
        <w:pStyle w:val="Textonotapie"/>
        <w:spacing w:line="276" w:lineRule="auto"/>
        <w:rPr>
          <w:rFonts w:ascii="Arial" w:hAnsi="Arial" w:cs="Arial"/>
          <w:sz w:val="14"/>
          <w:szCs w:val="14"/>
          <w:lang w:val="es-ES"/>
        </w:rPr>
      </w:pPr>
      <w:r w:rsidRPr="00AD5DC5">
        <w:rPr>
          <w:rStyle w:val="Refdenotaalpie"/>
          <w:rFonts w:ascii="Arial" w:hAnsi="Arial" w:cs="Arial"/>
          <w:sz w:val="14"/>
          <w:szCs w:val="14"/>
        </w:rPr>
        <w:footnoteRef/>
      </w:r>
      <w:r w:rsidRPr="00AD5DC5">
        <w:rPr>
          <w:rStyle w:val="Refdenotaalpie"/>
          <w:rFonts w:ascii="Arial" w:hAnsi="Arial" w:cs="Arial"/>
        </w:rPr>
        <w:t xml:space="preserve"> </w:t>
      </w:r>
      <w:r w:rsidRPr="00AD5DC5">
        <w:rPr>
          <w:rFonts w:ascii="Arial" w:hAnsi="Arial" w:cs="Arial"/>
          <w:sz w:val="14"/>
          <w:szCs w:val="14"/>
        </w:rPr>
        <w:t>Ley del Patrimonio del Estado de Quintana Roo</w:t>
      </w:r>
      <w:r w:rsidRPr="00AD5DC5">
        <w:rPr>
          <w:rFonts w:ascii="Arial" w:hAnsi="Arial" w:cs="Arial"/>
          <w:bCs/>
          <w:sz w:val="14"/>
          <w:szCs w:val="14"/>
        </w:rPr>
        <w:t>, artículo 54 Ter</w:t>
      </w:r>
      <w:r>
        <w:rPr>
          <w:rFonts w:ascii="Arial" w:hAnsi="Arial" w:cs="Arial"/>
          <w:bCs/>
          <w:sz w:val="14"/>
          <w:szCs w:val="14"/>
        </w:rPr>
        <w:t>.</w:t>
      </w:r>
    </w:p>
  </w:footnote>
  <w:footnote w:id="4">
    <w:p w:rsidR="0074705D" w:rsidRPr="00AD5DC5" w:rsidRDefault="0074705D" w:rsidP="003D2DF4">
      <w:pPr>
        <w:pStyle w:val="Textonotapie"/>
        <w:spacing w:line="276" w:lineRule="auto"/>
        <w:rPr>
          <w:rFonts w:ascii="Arial" w:hAnsi="Arial" w:cs="Arial"/>
          <w:sz w:val="14"/>
          <w:szCs w:val="14"/>
        </w:rPr>
      </w:pPr>
      <w:r w:rsidRPr="00AD5DC5">
        <w:rPr>
          <w:rStyle w:val="Refdenotaalpie"/>
          <w:rFonts w:ascii="Arial" w:hAnsi="Arial" w:cs="Arial"/>
          <w:sz w:val="14"/>
          <w:szCs w:val="14"/>
        </w:rPr>
        <w:footnoteRef/>
      </w:r>
      <w:r w:rsidRPr="00AD5DC5">
        <w:rPr>
          <w:rFonts w:ascii="Arial" w:hAnsi="Arial" w:cs="Arial"/>
          <w:sz w:val="14"/>
          <w:szCs w:val="14"/>
        </w:rPr>
        <w:t xml:space="preserve"> </w:t>
      </w:r>
      <w:r w:rsidRPr="00AD5DC5">
        <w:rPr>
          <w:rFonts w:ascii="Arial" w:hAnsi="Arial" w:cs="Arial"/>
          <w:sz w:val="14"/>
          <w:szCs w:val="14"/>
          <w:lang w:val="es-ES"/>
        </w:rPr>
        <w:t>Proyectos Estratégicos Resumen de Trabajos 2019-2020 y Programa 2021</w:t>
      </w:r>
    </w:p>
  </w:footnote>
  <w:footnote w:id="5">
    <w:p w:rsidR="0074705D" w:rsidRPr="00973D97" w:rsidRDefault="0074705D" w:rsidP="007961C1">
      <w:pPr>
        <w:pStyle w:val="Textonotapie"/>
        <w:spacing w:line="276" w:lineRule="auto"/>
        <w:rPr>
          <w:rFonts w:ascii="Arial" w:hAnsi="Arial" w:cs="Arial"/>
          <w:sz w:val="14"/>
          <w:szCs w:val="14"/>
        </w:rPr>
      </w:pPr>
      <w:r w:rsidRPr="00973D97">
        <w:rPr>
          <w:rStyle w:val="Refdenotaalpie"/>
          <w:rFonts w:ascii="Arial" w:hAnsi="Arial" w:cs="Arial"/>
          <w:sz w:val="14"/>
          <w:szCs w:val="14"/>
        </w:rPr>
        <w:footnoteRef/>
      </w:r>
      <w:r w:rsidRPr="00973D97">
        <w:rPr>
          <w:rFonts w:ascii="Arial" w:hAnsi="Arial" w:cs="Arial"/>
          <w:sz w:val="14"/>
          <w:szCs w:val="14"/>
        </w:rPr>
        <w:t xml:space="preserve"> Ley </w:t>
      </w:r>
      <w:r>
        <w:rPr>
          <w:rFonts w:ascii="Arial" w:hAnsi="Arial" w:cs="Arial"/>
          <w:sz w:val="14"/>
          <w:szCs w:val="14"/>
        </w:rPr>
        <w:t xml:space="preserve">General de </w:t>
      </w:r>
      <w:r w:rsidRPr="00973D97">
        <w:rPr>
          <w:rFonts w:ascii="Arial" w:hAnsi="Arial" w:cs="Arial"/>
          <w:sz w:val="14"/>
          <w:szCs w:val="14"/>
        </w:rPr>
        <w:t>Re</w:t>
      </w:r>
      <w:r>
        <w:rPr>
          <w:rFonts w:ascii="Arial" w:hAnsi="Arial" w:cs="Arial"/>
          <w:sz w:val="14"/>
          <w:szCs w:val="14"/>
        </w:rPr>
        <w:t>sponsabilidades Administrativas, artículo 6</w:t>
      </w:r>
      <w:r w:rsidRPr="00973D97">
        <w:rPr>
          <w:rFonts w:ascii="Arial" w:hAnsi="Arial" w:cs="Arial"/>
          <w:sz w:val="14"/>
          <w:szCs w:val="14"/>
        </w:rPr>
        <w:t>.</w:t>
      </w:r>
    </w:p>
  </w:footnote>
  <w:footnote w:id="6">
    <w:p w:rsidR="0074705D" w:rsidRPr="00E848FC" w:rsidRDefault="0074705D" w:rsidP="007961C1">
      <w:pPr>
        <w:pStyle w:val="Textonotapie"/>
        <w:spacing w:line="276" w:lineRule="auto"/>
        <w:rPr>
          <w:rFonts w:ascii="Arial" w:hAnsi="Arial" w:cs="Arial"/>
          <w:sz w:val="14"/>
          <w:szCs w:val="14"/>
          <w:highlight w:val="yellow"/>
        </w:rPr>
      </w:pPr>
      <w:r w:rsidRPr="00973D97">
        <w:rPr>
          <w:rStyle w:val="Refdenotaalpie"/>
          <w:rFonts w:ascii="Arial" w:hAnsi="Arial" w:cs="Arial"/>
          <w:sz w:val="14"/>
          <w:szCs w:val="14"/>
        </w:rPr>
        <w:footnoteRef/>
      </w:r>
      <w:r>
        <w:rPr>
          <w:rFonts w:ascii="Arial" w:hAnsi="Arial" w:cs="Arial"/>
          <w:sz w:val="14"/>
          <w:szCs w:val="14"/>
          <w:vertAlign w:val="superscript"/>
        </w:rPr>
        <w:t>, 7 y 8</w:t>
      </w:r>
      <w:r w:rsidRPr="00C106E4">
        <w:rPr>
          <w:rFonts w:ascii="Arial" w:hAnsi="Arial" w:cs="Arial"/>
          <w:sz w:val="14"/>
          <w:szCs w:val="14"/>
          <w:vertAlign w:val="superscript"/>
        </w:rPr>
        <w:t xml:space="preserve"> </w:t>
      </w:r>
      <w:r w:rsidRPr="00C106E4">
        <w:rPr>
          <w:rFonts w:ascii="Arial" w:hAnsi="Arial" w:cs="Arial"/>
          <w:sz w:val="14"/>
          <w:szCs w:val="14"/>
        </w:rPr>
        <w:t>Guía para la Elaboración de Manuales de Organización y Procedimiento</w:t>
      </w:r>
      <w:r w:rsidR="00064520">
        <w:rPr>
          <w:rFonts w:ascii="Arial" w:hAnsi="Arial" w:cs="Arial"/>
          <w:sz w:val="14"/>
          <w:szCs w:val="14"/>
        </w:rPr>
        <w:t>s</w:t>
      </w:r>
      <w:r w:rsidRPr="00C106E4">
        <w:rPr>
          <w:rFonts w:ascii="Arial" w:hAnsi="Arial" w:cs="Arial"/>
          <w:sz w:val="14"/>
          <w:szCs w:val="14"/>
        </w:rPr>
        <w:t>, numeral</w:t>
      </w:r>
      <w:r>
        <w:rPr>
          <w:rFonts w:ascii="Arial" w:hAnsi="Arial" w:cs="Arial"/>
          <w:sz w:val="14"/>
          <w:szCs w:val="14"/>
        </w:rPr>
        <w:t>es</w:t>
      </w:r>
      <w:r w:rsidRPr="00C106E4">
        <w:rPr>
          <w:rFonts w:ascii="Arial" w:hAnsi="Arial" w:cs="Arial"/>
          <w:sz w:val="14"/>
          <w:szCs w:val="14"/>
        </w:rPr>
        <w:t xml:space="preserve"> </w:t>
      </w:r>
      <w:r>
        <w:rPr>
          <w:rFonts w:ascii="Arial" w:hAnsi="Arial" w:cs="Arial"/>
          <w:sz w:val="14"/>
          <w:szCs w:val="14"/>
        </w:rPr>
        <w:t>V, VII, y IX</w:t>
      </w:r>
      <w:r w:rsidRPr="00C106E4">
        <w:rPr>
          <w:rFonts w:ascii="Arial" w:hAnsi="Arial" w:cs="Arial"/>
          <w:sz w:val="14"/>
          <w:szCs w:val="14"/>
        </w:rPr>
        <w:t>.</w:t>
      </w:r>
    </w:p>
  </w:footnote>
  <w:footnote w:id="7">
    <w:p w:rsidR="0074705D" w:rsidRPr="00C106E4" w:rsidRDefault="0074705D" w:rsidP="007668E2">
      <w:pPr>
        <w:pStyle w:val="Textonotapie"/>
        <w:rPr>
          <w:sz w:val="2"/>
          <w:highlight w:val="yellow"/>
        </w:rPr>
      </w:pPr>
    </w:p>
  </w:footnote>
  <w:footnote w:id="8">
    <w:p w:rsidR="0074705D" w:rsidRPr="00C106E4" w:rsidRDefault="0074705D" w:rsidP="007668E2">
      <w:pPr>
        <w:pStyle w:val="Textonotapie"/>
        <w:jc w:val="both"/>
        <w:rPr>
          <w:rFonts w:ascii="Arial" w:hAnsi="Arial" w:cs="Arial"/>
          <w:sz w:val="2"/>
          <w:szCs w:val="14"/>
        </w:rPr>
      </w:pPr>
    </w:p>
  </w:footnote>
  <w:footnote w:id="9">
    <w:p w:rsidR="0074705D" w:rsidRPr="0030101E" w:rsidRDefault="0074705D" w:rsidP="007961C1">
      <w:pPr>
        <w:pStyle w:val="Textonotapie"/>
        <w:spacing w:line="276" w:lineRule="auto"/>
        <w:rPr>
          <w:rFonts w:ascii="Arial" w:hAnsi="Arial" w:cs="Arial"/>
          <w:lang w:val="es-ES"/>
        </w:rPr>
      </w:pPr>
      <w:r w:rsidRPr="0030101E">
        <w:rPr>
          <w:rStyle w:val="Refdenotaalpie"/>
          <w:rFonts w:ascii="Arial" w:hAnsi="Arial" w:cs="Arial"/>
          <w:sz w:val="14"/>
        </w:rPr>
        <w:footnoteRef/>
      </w:r>
      <w:r w:rsidRPr="0030101E">
        <w:rPr>
          <w:rFonts w:ascii="Arial" w:hAnsi="Arial" w:cs="Arial"/>
          <w:sz w:val="14"/>
        </w:rPr>
        <w:t xml:space="preserve"> </w:t>
      </w:r>
      <w:r w:rsidRPr="0030101E">
        <w:rPr>
          <w:rFonts w:ascii="Arial" w:hAnsi="Arial" w:cs="Arial"/>
          <w:sz w:val="14"/>
          <w:lang w:val="es-ES"/>
        </w:rPr>
        <w:t>Agencia de Proyectos Estratégicos del Estado de Quintana Roo</w:t>
      </w:r>
      <w:r>
        <w:rPr>
          <w:rFonts w:ascii="Arial" w:hAnsi="Arial" w:cs="Arial"/>
          <w:sz w:val="14"/>
          <w:lang w:val="es-ES"/>
        </w:rPr>
        <w:t>.</w:t>
      </w:r>
    </w:p>
  </w:footnote>
  <w:footnote w:id="10">
    <w:p w:rsidR="0074705D" w:rsidRPr="00875DDB" w:rsidRDefault="0074705D" w:rsidP="007961C1">
      <w:pPr>
        <w:pStyle w:val="Textonotapie"/>
        <w:spacing w:line="276" w:lineRule="auto"/>
        <w:rPr>
          <w:rFonts w:ascii="Arial" w:hAnsi="Arial" w:cs="Arial"/>
          <w:sz w:val="14"/>
          <w:szCs w:val="14"/>
          <w:lang w:val="es-ES"/>
        </w:rPr>
      </w:pPr>
      <w:r w:rsidRPr="00875DDB">
        <w:rPr>
          <w:rStyle w:val="Refdenotaalpie"/>
          <w:rFonts w:ascii="Arial" w:hAnsi="Arial" w:cs="Arial"/>
          <w:sz w:val="14"/>
          <w:szCs w:val="14"/>
        </w:rPr>
        <w:footnoteRef/>
      </w:r>
      <w:r>
        <w:rPr>
          <w:rFonts w:ascii="Arial" w:hAnsi="Arial" w:cs="Arial"/>
          <w:sz w:val="14"/>
          <w:szCs w:val="14"/>
        </w:rPr>
        <w:t xml:space="preserve"> Ley del Patrimonio del Estado de Quintana Roo, articulo 54 Octies fracción VIII.</w:t>
      </w:r>
    </w:p>
  </w:footnote>
  <w:footnote w:id="11">
    <w:p w:rsidR="0074705D" w:rsidRPr="00162556" w:rsidRDefault="0074705D" w:rsidP="007668E2">
      <w:pPr>
        <w:pStyle w:val="Textonotapie"/>
        <w:rPr>
          <w:rFonts w:ascii="Arial" w:hAnsi="Arial" w:cs="Arial"/>
          <w:sz w:val="14"/>
          <w:szCs w:val="14"/>
          <w:lang w:val="es-ES"/>
        </w:rPr>
      </w:pPr>
      <w:r w:rsidRPr="00162556">
        <w:rPr>
          <w:rStyle w:val="Refdenotaalpie"/>
          <w:rFonts w:ascii="Arial" w:hAnsi="Arial" w:cs="Arial"/>
          <w:sz w:val="14"/>
          <w:szCs w:val="14"/>
        </w:rPr>
        <w:footnoteRef/>
      </w:r>
      <w:r w:rsidRPr="00162556">
        <w:rPr>
          <w:rFonts w:ascii="Arial" w:hAnsi="Arial" w:cs="Arial"/>
          <w:sz w:val="14"/>
          <w:szCs w:val="14"/>
        </w:rPr>
        <w:t xml:space="preserve"> Ley del Patrimonio del Estado de Quintana Roo, articulo 54 </w:t>
      </w:r>
      <w:r>
        <w:rPr>
          <w:rFonts w:ascii="Arial" w:hAnsi="Arial" w:cs="Arial"/>
          <w:sz w:val="14"/>
          <w:szCs w:val="14"/>
        </w:rPr>
        <w:t>Undecies fra</w:t>
      </w:r>
      <w:r w:rsidRPr="00162556">
        <w:rPr>
          <w:rFonts w:ascii="Arial" w:hAnsi="Arial" w:cs="Arial"/>
          <w:sz w:val="14"/>
          <w:szCs w:val="14"/>
        </w:rPr>
        <w:t xml:space="preserve">cción </w:t>
      </w:r>
      <w:r>
        <w:rPr>
          <w:rFonts w:ascii="Arial" w:hAnsi="Arial" w:cs="Arial"/>
          <w:sz w:val="14"/>
          <w:szCs w:val="14"/>
        </w:rPr>
        <w:t>VI.</w:t>
      </w:r>
    </w:p>
    <w:p w:rsidR="0074705D" w:rsidRPr="00162556" w:rsidRDefault="0074705D" w:rsidP="007668E2">
      <w:pPr>
        <w:pStyle w:val="Textonotapie"/>
        <w:rPr>
          <w:rFonts w:ascii="Arial" w:hAnsi="Arial" w:cs="Arial"/>
          <w:sz w:val="14"/>
          <w:szCs w:val="14"/>
          <w:lang w:val="es-ES"/>
        </w:rPr>
      </w:pPr>
    </w:p>
  </w:footnote>
  <w:footnote w:id="12">
    <w:p w:rsidR="0074705D" w:rsidRPr="00A85128" w:rsidRDefault="0074705D" w:rsidP="007668E2">
      <w:pPr>
        <w:pStyle w:val="Textonotapie"/>
        <w:spacing w:line="276" w:lineRule="auto"/>
        <w:rPr>
          <w:rFonts w:ascii="Arial" w:hAnsi="Arial" w:cs="Arial"/>
          <w:sz w:val="14"/>
          <w:szCs w:val="14"/>
        </w:rPr>
      </w:pPr>
      <w:r w:rsidRPr="00A85128">
        <w:rPr>
          <w:rStyle w:val="Refdenotaalpie"/>
          <w:rFonts w:ascii="Arial" w:hAnsi="Arial" w:cs="Arial"/>
          <w:sz w:val="14"/>
          <w:szCs w:val="14"/>
        </w:rPr>
        <w:footnoteRef/>
      </w:r>
      <w:r w:rsidRPr="00A85128">
        <w:rPr>
          <w:rFonts w:ascii="Arial" w:hAnsi="Arial" w:cs="Arial"/>
          <w:sz w:val="14"/>
          <w:szCs w:val="14"/>
        </w:rPr>
        <w:t xml:space="preserve"> </w:t>
      </w:r>
      <w:r w:rsidRPr="00454EEE">
        <w:rPr>
          <w:rFonts w:ascii="Arial" w:hAnsi="Arial" w:cs="Arial"/>
          <w:sz w:val="14"/>
          <w:szCs w:val="14"/>
        </w:rPr>
        <w:t>Actualización del Plan Estatal de Desarrollo</w:t>
      </w:r>
      <w:r>
        <w:rPr>
          <w:rFonts w:ascii="Arial" w:hAnsi="Arial" w:cs="Arial"/>
          <w:sz w:val="14"/>
          <w:szCs w:val="14"/>
        </w:rPr>
        <w:t xml:space="preserve"> (PED) 2016-2022</w:t>
      </w:r>
      <w:r w:rsidRPr="00454EEE">
        <w:rPr>
          <w:rFonts w:ascii="Arial" w:hAnsi="Arial" w:cs="Arial"/>
          <w:sz w:val="14"/>
          <w:szCs w:val="14"/>
        </w:rPr>
        <w:t>,</w:t>
      </w:r>
      <w:r>
        <w:rPr>
          <w:rFonts w:ascii="Arial" w:hAnsi="Arial" w:cs="Arial"/>
          <w:sz w:val="14"/>
          <w:szCs w:val="14"/>
        </w:rPr>
        <w:t xml:space="preserve"> Programa 17. </w:t>
      </w:r>
      <w:r w:rsidRPr="00454EEE">
        <w:rPr>
          <w:rFonts w:ascii="Arial" w:hAnsi="Arial" w:cs="Arial"/>
          <w:sz w:val="14"/>
          <w:szCs w:val="14"/>
        </w:rPr>
        <w:t xml:space="preserve"> </w:t>
      </w:r>
    </w:p>
  </w:footnote>
  <w:footnote w:id="13">
    <w:p w:rsidR="0074705D" w:rsidRPr="00973D97" w:rsidRDefault="0074705D" w:rsidP="000C6D0B">
      <w:pPr>
        <w:pStyle w:val="Textonotapie"/>
        <w:jc w:val="both"/>
        <w:rPr>
          <w:rFonts w:ascii="Arial" w:hAnsi="Arial" w:cs="Arial"/>
          <w:sz w:val="14"/>
          <w:szCs w:val="14"/>
        </w:rPr>
      </w:pPr>
      <w:r w:rsidRPr="00973D97">
        <w:rPr>
          <w:rStyle w:val="Refdenotaalpie"/>
          <w:rFonts w:ascii="Arial" w:hAnsi="Arial" w:cs="Arial"/>
          <w:sz w:val="14"/>
          <w:szCs w:val="14"/>
        </w:rPr>
        <w:footnoteRef/>
      </w:r>
      <w:r w:rsidRPr="00973D97">
        <w:rPr>
          <w:rFonts w:ascii="Arial" w:hAnsi="Arial" w:cs="Arial"/>
          <w:sz w:val="14"/>
          <w:szCs w:val="14"/>
        </w:rPr>
        <w:t xml:space="preserve"> Ley </w:t>
      </w:r>
      <w:r>
        <w:rPr>
          <w:rFonts w:ascii="Arial" w:hAnsi="Arial" w:cs="Arial"/>
          <w:sz w:val="14"/>
          <w:szCs w:val="14"/>
        </w:rPr>
        <w:t xml:space="preserve">General de </w:t>
      </w:r>
      <w:r w:rsidRPr="00973D97">
        <w:rPr>
          <w:rFonts w:ascii="Arial" w:hAnsi="Arial" w:cs="Arial"/>
          <w:sz w:val="14"/>
          <w:szCs w:val="14"/>
        </w:rPr>
        <w:t>Re</w:t>
      </w:r>
      <w:r>
        <w:rPr>
          <w:rFonts w:ascii="Arial" w:hAnsi="Arial" w:cs="Arial"/>
          <w:sz w:val="14"/>
          <w:szCs w:val="14"/>
        </w:rPr>
        <w:t>sponsabilidades Administrativas, artí</w:t>
      </w:r>
      <w:r w:rsidRPr="00973D97">
        <w:rPr>
          <w:rFonts w:ascii="Arial" w:hAnsi="Arial" w:cs="Arial"/>
          <w:sz w:val="14"/>
          <w:szCs w:val="14"/>
        </w:rPr>
        <w:t xml:space="preserve">culo </w:t>
      </w:r>
      <w:r>
        <w:rPr>
          <w:rFonts w:ascii="Arial" w:hAnsi="Arial" w:cs="Arial"/>
          <w:sz w:val="14"/>
          <w:szCs w:val="14"/>
        </w:rPr>
        <w:t>6</w:t>
      </w:r>
      <w:r w:rsidRPr="00973D97">
        <w:rPr>
          <w:rFonts w:ascii="Arial" w:hAnsi="Arial" w:cs="Arial"/>
          <w:sz w:val="14"/>
          <w:szCs w:val="14"/>
        </w:rPr>
        <w:t>.</w:t>
      </w:r>
    </w:p>
  </w:footnote>
  <w:footnote w:id="14">
    <w:p w:rsidR="0074705D" w:rsidRPr="00F051F9" w:rsidRDefault="0074705D" w:rsidP="000C6D0B">
      <w:pPr>
        <w:pStyle w:val="Textonotapie"/>
        <w:spacing w:line="276" w:lineRule="auto"/>
        <w:rPr>
          <w:rFonts w:ascii="Arial" w:hAnsi="Arial" w:cs="Arial"/>
          <w:sz w:val="14"/>
          <w:szCs w:val="14"/>
        </w:rPr>
      </w:pPr>
      <w:r w:rsidRPr="0070625C">
        <w:rPr>
          <w:rStyle w:val="Refdenotaalpie"/>
          <w:rFonts w:ascii="Arial" w:hAnsi="Arial" w:cs="Arial"/>
          <w:sz w:val="14"/>
          <w:szCs w:val="14"/>
        </w:rPr>
        <w:footnoteRef/>
      </w:r>
      <w:r w:rsidRPr="00F051F9">
        <w:rPr>
          <w:sz w:val="14"/>
          <w:szCs w:val="14"/>
        </w:rPr>
        <w:t xml:space="preserve"> </w:t>
      </w:r>
      <w:r w:rsidRPr="00F051F9">
        <w:rPr>
          <w:rFonts w:ascii="Arial" w:hAnsi="Arial" w:cs="Arial"/>
          <w:sz w:val="14"/>
          <w:szCs w:val="14"/>
        </w:rPr>
        <w:t>Ley del Sistema Anticorrupción del Estado de Qui</w:t>
      </w:r>
      <w:r>
        <w:rPr>
          <w:rFonts w:ascii="Arial" w:hAnsi="Arial" w:cs="Arial"/>
          <w:sz w:val="14"/>
          <w:szCs w:val="14"/>
        </w:rPr>
        <w:t>ntana Roo, artículo 5</w:t>
      </w:r>
    </w:p>
  </w:footnote>
  <w:footnote w:id="15">
    <w:p w:rsidR="0074705D" w:rsidRPr="004A4FF5" w:rsidRDefault="0074705D" w:rsidP="000C6D0B">
      <w:pPr>
        <w:pStyle w:val="Textonotapie"/>
        <w:spacing w:line="276" w:lineRule="auto"/>
        <w:rPr>
          <w:rFonts w:ascii="Arial" w:hAnsi="Arial" w:cs="Arial"/>
          <w:sz w:val="14"/>
          <w:szCs w:val="14"/>
        </w:rPr>
      </w:pPr>
      <w:r w:rsidRPr="004A4FF5">
        <w:rPr>
          <w:rStyle w:val="Refdenotaalpie"/>
          <w:rFonts w:ascii="Arial" w:hAnsi="Arial" w:cs="Arial"/>
          <w:sz w:val="14"/>
          <w:szCs w:val="14"/>
        </w:rPr>
        <w:footnoteRef/>
      </w:r>
      <w:r w:rsidRPr="004A4FF5">
        <w:rPr>
          <w:rFonts w:ascii="Arial" w:hAnsi="Arial" w:cs="Arial"/>
          <w:sz w:val="14"/>
          <w:szCs w:val="14"/>
        </w:rPr>
        <w:t xml:space="preserve"> Ley General de Responsabilidades Administrativas, artículo 16. </w:t>
      </w:r>
    </w:p>
  </w:footnote>
  <w:footnote w:id="16">
    <w:p w:rsidR="0074705D" w:rsidRPr="00315EEA" w:rsidRDefault="0074705D" w:rsidP="000C6D0B">
      <w:pPr>
        <w:pStyle w:val="Textonotapie"/>
        <w:jc w:val="both"/>
        <w:rPr>
          <w:lang w:val="es-ES"/>
        </w:rPr>
      </w:pPr>
      <w:r w:rsidRPr="004A4FF5">
        <w:rPr>
          <w:rStyle w:val="Refdenotaalpie"/>
          <w:rFonts w:ascii="Arial" w:hAnsi="Arial" w:cs="Arial"/>
          <w:sz w:val="14"/>
          <w:szCs w:val="14"/>
        </w:rPr>
        <w:footnoteRef/>
      </w:r>
      <w:r w:rsidRPr="004A4FF5">
        <w:rPr>
          <w:rFonts w:ascii="Arial" w:hAnsi="Arial" w:cs="Arial"/>
          <w:sz w:val="14"/>
          <w:szCs w:val="14"/>
        </w:rPr>
        <w:t xml:space="preserve"> Acuerdo por el que se emiten las Normas Generales de Control Interno de la Administración Pública Central y Paraestatal del Estado de Quintana Roo, artículo</w:t>
      </w:r>
      <w:r>
        <w:rPr>
          <w:rFonts w:ascii="Arial" w:hAnsi="Arial" w:cs="Arial"/>
          <w:sz w:val="14"/>
          <w:szCs w:val="14"/>
        </w:rPr>
        <w:t>s 2 fracciones IX y X;</w:t>
      </w:r>
      <w:r w:rsidRPr="004A4FF5">
        <w:rPr>
          <w:rFonts w:ascii="Arial" w:hAnsi="Arial" w:cs="Arial"/>
          <w:sz w:val="14"/>
          <w:szCs w:val="14"/>
        </w:rPr>
        <w:t xml:space="preserve"> </w:t>
      </w:r>
      <w:r>
        <w:rPr>
          <w:rFonts w:ascii="Arial" w:hAnsi="Arial" w:cs="Arial"/>
          <w:sz w:val="14"/>
          <w:szCs w:val="14"/>
        </w:rPr>
        <w:t xml:space="preserve">11 fracciones VIII y IX, y </w:t>
      </w:r>
      <w:r w:rsidRPr="004A4FF5">
        <w:rPr>
          <w:rFonts w:ascii="Arial" w:hAnsi="Arial" w:cs="Arial"/>
          <w:sz w:val="14"/>
          <w:szCs w:val="14"/>
        </w:rPr>
        <w:t>35.</w:t>
      </w:r>
    </w:p>
  </w:footnote>
  <w:footnote w:id="17">
    <w:p w:rsidR="0074705D" w:rsidRPr="005732C8" w:rsidRDefault="0074705D" w:rsidP="000C6D0B">
      <w:pPr>
        <w:pStyle w:val="Textonotapie"/>
        <w:spacing w:line="276" w:lineRule="auto"/>
        <w:jc w:val="both"/>
        <w:rPr>
          <w:lang w:val="es-ES"/>
        </w:rPr>
      </w:pPr>
      <w:r w:rsidRPr="00A4640D">
        <w:rPr>
          <w:rStyle w:val="Refdenotaalpie"/>
          <w:rFonts w:ascii="Arial" w:hAnsi="Arial" w:cs="Arial"/>
          <w:sz w:val="14"/>
          <w:szCs w:val="14"/>
        </w:rPr>
        <w:footnoteRef/>
      </w:r>
      <w:r w:rsidRPr="00A4640D">
        <w:rPr>
          <w:rStyle w:val="Refdenotaalpie"/>
          <w:rFonts w:ascii="Arial" w:hAnsi="Arial" w:cs="Arial"/>
          <w:sz w:val="14"/>
          <w:szCs w:val="14"/>
        </w:rPr>
        <w:t xml:space="preserve"> </w:t>
      </w:r>
      <w:r w:rsidRPr="00A4640D">
        <w:rPr>
          <w:rFonts w:ascii="Arial" w:hAnsi="Arial" w:cs="Arial"/>
          <w:sz w:val="14"/>
          <w:szCs w:val="14"/>
        </w:rPr>
        <w:t>Acuerdo que tiene por objeto em</w:t>
      </w:r>
      <w:r>
        <w:rPr>
          <w:rFonts w:ascii="Arial" w:hAnsi="Arial" w:cs="Arial"/>
          <w:sz w:val="14"/>
          <w:szCs w:val="14"/>
        </w:rPr>
        <w:t>itir el Código de Ética de las Personas Servidoras Públicas de las Dependencias y E</w:t>
      </w:r>
      <w:r w:rsidRPr="00A4640D">
        <w:rPr>
          <w:rFonts w:ascii="Arial" w:hAnsi="Arial" w:cs="Arial"/>
          <w:sz w:val="14"/>
          <w:szCs w:val="14"/>
        </w:rPr>
        <w:t>ntidades de la Administración Pública del Poder Ejecutivo a que se refiere el Artículo 16 de la Ley General de Responsabilidades Administrativas, artículo</w:t>
      </w:r>
      <w:r>
        <w:rPr>
          <w:rFonts w:ascii="Arial" w:hAnsi="Arial" w:cs="Arial"/>
          <w:sz w:val="14"/>
          <w:szCs w:val="14"/>
        </w:rPr>
        <w:t>s</w:t>
      </w:r>
      <w:r w:rsidRPr="00A4640D">
        <w:rPr>
          <w:rFonts w:ascii="Arial" w:hAnsi="Arial" w:cs="Arial"/>
          <w:sz w:val="14"/>
          <w:szCs w:val="14"/>
        </w:rPr>
        <w:t xml:space="preserve"> </w:t>
      </w:r>
      <w:r>
        <w:rPr>
          <w:rFonts w:ascii="Arial" w:hAnsi="Arial" w:cs="Arial"/>
          <w:sz w:val="14"/>
          <w:szCs w:val="14"/>
        </w:rPr>
        <w:t xml:space="preserve">3 y </w:t>
      </w:r>
      <w:r w:rsidRPr="00A4640D">
        <w:rPr>
          <w:rFonts w:ascii="Arial" w:hAnsi="Arial" w:cs="Arial"/>
          <w:sz w:val="14"/>
          <w:szCs w:val="14"/>
        </w:rPr>
        <w:t>29.</w:t>
      </w:r>
    </w:p>
  </w:footnote>
  <w:footnote w:id="18">
    <w:p w:rsidR="0074705D" w:rsidRPr="001350FF" w:rsidRDefault="0074705D" w:rsidP="000C6D0B">
      <w:pPr>
        <w:pStyle w:val="Textonotapie"/>
        <w:jc w:val="both"/>
        <w:rPr>
          <w:rFonts w:ascii="Arial" w:hAnsi="Arial" w:cs="Arial"/>
          <w:sz w:val="14"/>
          <w:szCs w:val="14"/>
          <w:lang w:val="es-ES"/>
        </w:rPr>
      </w:pPr>
      <w:r w:rsidRPr="001350FF">
        <w:rPr>
          <w:rStyle w:val="Refdenotaalpie"/>
          <w:rFonts w:ascii="Arial" w:hAnsi="Arial" w:cs="Arial"/>
          <w:sz w:val="14"/>
          <w:szCs w:val="14"/>
        </w:rPr>
        <w:footnoteRef/>
      </w:r>
      <w:r w:rsidRPr="001350FF">
        <w:rPr>
          <w:rFonts w:ascii="Arial" w:hAnsi="Arial" w:cs="Arial"/>
          <w:sz w:val="14"/>
          <w:szCs w:val="14"/>
        </w:rPr>
        <w:t xml:space="preserve"> Acuerdo por el que se emiten las Normas Generales de Control Interno de la Administración Pública Central y Paraestatal del Estado de Quintana Roo, artículo 36.</w:t>
      </w:r>
    </w:p>
    <w:p w:rsidR="0074705D" w:rsidRPr="001350FF" w:rsidRDefault="0074705D" w:rsidP="000C6D0B">
      <w:pPr>
        <w:pStyle w:val="Textonotapie"/>
        <w:jc w:val="both"/>
        <w:rPr>
          <w:rFonts w:ascii="Arial" w:hAnsi="Arial" w:cs="Arial"/>
          <w:sz w:val="2"/>
          <w:szCs w:val="14"/>
          <w:lang w:val="es-ES"/>
        </w:rPr>
      </w:pPr>
    </w:p>
  </w:footnote>
  <w:footnote w:id="19">
    <w:p w:rsidR="0074705D" w:rsidRPr="00777C5B" w:rsidRDefault="0074705D" w:rsidP="000C6D0B">
      <w:pPr>
        <w:pStyle w:val="Textonotapie"/>
        <w:spacing w:line="276" w:lineRule="auto"/>
        <w:jc w:val="both"/>
        <w:rPr>
          <w:lang w:val="es-ES"/>
        </w:rPr>
      </w:pPr>
      <w:r w:rsidRPr="001350FF">
        <w:rPr>
          <w:rStyle w:val="Refdenotaalpie"/>
          <w:rFonts w:ascii="Arial" w:hAnsi="Arial" w:cs="Arial"/>
          <w:sz w:val="14"/>
          <w:szCs w:val="14"/>
        </w:rPr>
        <w:footnoteRef/>
      </w:r>
      <w:r w:rsidRPr="001350FF">
        <w:rPr>
          <w:rStyle w:val="Refdenotaalpie"/>
          <w:rFonts w:ascii="Arial" w:hAnsi="Arial" w:cs="Arial"/>
          <w:sz w:val="14"/>
          <w:szCs w:val="14"/>
        </w:rPr>
        <w:t xml:space="preserve"> </w:t>
      </w:r>
      <w:r w:rsidRPr="001350FF">
        <w:rPr>
          <w:rFonts w:ascii="Arial" w:hAnsi="Arial" w:cs="Arial"/>
          <w:sz w:val="14"/>
          <w:szCs w:val="14"/>
        </w:rPr>
        <w:t>Lineamientos para la integración y funciona</w:t>
      </w:r>
      <w:r>
        <w:rPr>
          <w:rFonts w:ascii="Arial" w:hAnsi="Arial" w:cs="Arial"/>
          <w:sz w:val="14"/>
          <w:szCs w:val="14"/>
        </w:rPr>
        <w:t>miento del Comité de Ética y Prevención de Conflicto de Intereses de las Personas Servidoras Públicas de las Dependencias y Entidades de Administración Pública del Poder E</w:t>
      </w:r>
      <w:r w:rsidRPr="001350FF">
        <w:rPr>
          <w:rFonts w:ascii="Arial" w:hAnsi="Arial" w:cs="Arial"/>
          <w:sz w:val="14"/>
          <w:szCs w:val="14"/>
        </w:rPr>
        <w:t>jecutivo, artículos 6, 29 y 42 fracción IX.</w:t>
      </w:r>
    </w:p>
  </w:footnote>
  <w:footnote w:id="20">
    <w:p w:rsidR="0074705D" w:rsidRPr="00875063" w:rsidRDefault="0074705D" w:rsidP="00DA2D10">
      <w:pPr>
        <w:pStyle w:val="Textonotapie"/>
        <w:spacing w:line="276" w:lineRule="auto"/>
        <w:jc w:val="both"/>
        <w:rPr>
          <w:rFonts w:ascii="Arial" w:hAnsi="Arial" w:cs="Arial"/>
          <w:sz w:val="14"/>
          <w:szCs w:val="14"/>
        </w:rPr>
      </w:pPr>
      <w:r w:rsidRPr="0070625C">
        <w:rPr>
          <w:rStyle w:val="Refdenotaalpie"/>
          <w:rFonts w:ascii="Arial" w:hAnsi="Arial" w:cs="Arial"/>
          <w:sz w:val="14"/>
          <w:szCs w:val="14"/>
        </w:rPr>
        <w:footnoteRef/>
      </w:r>
      <w:r>
        <w:t xml:space="preserve"> </w:t>
      </w:r>
      <w:bookmarkStart w:id="46" w:name="_Hlk71719261"/>
      <w:r w:rsidRPr="000F126F">
        <w:rPr>
          <w:rFonts w:ascii="Arial" w:hAnsi="Arial" w:cs="Arial"/>
          <w:sz w:val="14"/>
          <w:szCs w:val="14"/>
        </w:rPr>
        <w:t xml:space="preserve">Acuerdo por el que se emiten las Normas Generales de Control </w:t>
      </w:r>
      <w:r w:rsidRPr="00FD37D8">
        <w:rPr>
          <w:rFonts w:ascii="Arial" w:hAnsi="Arial" w:cs="Arial"/>
          <w:sz w:val="14"/>
          <w:szCs w:val="14"/>
        </w:rPr>
        <w:t>Interno de la Administración Pública Central y Paraestat</w:t>
      </w:r>
      <w:r>
        <w:rPr>
          <w:rFonts w:ascii="Arial" w:hAnsi="Arial" w:cs="Arial"/>
          <w:sz w:val="14"/>
          <w:szCs w:val="14"/>
        </w:rPr>
        <w:t>al del Estado de Quintana Roo, artículos 2 fracciones IX y X,</w:t>
      </w:r>
      <w:r w:rsidRPr="000026A2">
        <w:rPr>
          <w:rFonts w:ascii="Arial" w:hAnsi="Arial" w:cs="Arial"/>
          <w:sz w:val="14"/>
          <w:szCs w:val="14"/>
        </w:rPr>
        <w:t xml:space="preserve"> </w:t>
      </w:r>
      <w:r>
        <w:rPr>
          <w:rFonts w:ascii="Arial" w:hAnsi="Arial" w:cs="Arial"/>
          <w:sz w:val="14"/>
          <w:szCs w:val="14"/>
        </w:rPr>
        <w:t>11 fracciones</w:t>
      </w:r>
      <w:r w:rsidRPr="00FD37D8">
        <w:rPr>
          <w:rFonts w:ascii="Arial" w:hAnsi="Arial" w:cs="Arial"/>
          <w:sz w:val="14"/>
          <w:szCs w:val="14"/>
        </w:rPr>
        <w:t xml:space="preserve"> VIII y IX</w:t>
      </w:r>
      <w:r>
        <w:rPr>
          <w:rFonts w:ascii="Arial" w:hAnsi="Arial" w:cs="Arial"/>
          <w:sz w:val="14"/>
          <w:szCs w:val="14"/>
        </w:rPr>
        <w:t xml:space="preserve"> y</w:t>
      </w:r>
      <w:r w:rsidRPr="00FD37D8">
        <w:rPr>
          <w:rFonts w:ascii="Arial" w:hAnsi="Arial" w:cs="Arial"/>
          <w:sz w:val="14"/>
          <w:szCs w:val="14"/>
        </w:rPr>
        <w:t xml:space="preserve"> 35.</w:t>
      </w:r>
    </w:p>
    <w:bookmarkEnd w:id="46"/>
  </w:footnote>
  <w:footnote w:id="21">
    <w:p w:rsidR="0074705D" w:rsidRPr="00C11659" w:rsidRDefault="0074705D" w:rsidP="00523D94">
      <w:pPr>
        <w:pStyle w:val="Textonotapie"/>
        <w:spacing w:line="276" w:lineRule="auto"/>
        <w:jc w:val="both"/>
        <w:rPr>
          <w:sz w:val="14"/>
          <w:szCs w:val="14"/>
        </w:rPr>
      </w:pPr>
      <w:r w:rsidRPr="0070625C">
        <w:rPr>
          <w:rStyle w:val="Refdenotaalpie"/>
          <w:rFonts w:ascii="Arial" w:hAnsi="Arial" w:cs="Arial"/>
          <w:sz w:val="14"/>
          <w:szCs w:val="14"/>
        </w:rPr>
        <w:footnoteRef/>
      </w:r>
      <w:r w:rsidRPr="0070625C">
        <w:rPr>
          <w:rFonts w:ascii="Arial" w:hAnsi="Arial" w:cs="Arial"/>
          <w:sz w:val="14"/>
          <w:szCs w:val="14"/>
        </w:rPr>
        <w:t xml:space="preserve"> </w:t>
      </w:r>
      <w:r w:rsidRPr="00C11659">
        <w:rPr>
          <w:rFonts w:ascii="Arial" w:hAnsi="Arial" w:cs="Arial"/>
          <w:sz w:val="14"/>
          <w:szCs w:val="14"/>
        </w:rPr>
        <w:t>Para e</w:t>
      </w:r>
      <w:r>
        <w:rPr>
          <w:rFonts w:ascii="Arial" w:hAnsi="Arial" w:cs="Arial"/>
          <w:sz w:val="14"/>
          <w:szCs w:val="14"/>
        </w:rPr>
        <w:t>l análisis de la encuesta, los 148</w:t>
      </w:r>
      <w:r w:rsidRPr="00C11659">
        <w:rPr>
          <w:rFonts w:ascii="Arial" w:hAnsi="Arial" w:cs="Arial"/>
          <w:sz w:val="14"/>
          <w:szCs w:val="14"/>
        </w:rPr>
        <w:t xml:space="preserve"> servido</w:t>
      </w:r>
      <w:r>
        <w:rPr>
          <w:rFonts w:ascii="Arial" w:hAnsi="Arial" w:cs="Arial"/>
          <w:sz w:val="14"/>
          <w:szCs w:val="14"/>
        </w:rPr>
        <w:t>res públicos representan el 100</w:t>
      </w:r>
      <w:r w:rsidRPr="00C11659">
        <w:rPr>
          <w:rFonts w:ascii="Arial" w:hAnsi="Arial" w:cs="Arial"/>
          <w:sz w:val="14"/>
          <w:szCs w:val="14"/>
        </w:rPr>
        <w:t>% del universo de aplicación.</w:t>
      </w:r>
    </w:p>
  </w:footnote>
  <w:footnote w:id="22">
    <w:p w:rsidR="0074705D" w:rsidRPr="00E6734D" w:rsidRDefault="0074705D" w:rsidP="0081231E">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Política del Estado Libre y Soberano de Quintana Roo, artículo 166.</w:t>
      </w:r>
    </w:p>
  </w:footnote>
  <w:footnote w:id="23">
    <w:p w:rsidR="0074705D" w:rsidRPr="00967336" w:rsidRDefault="0074705D" w:rsidP="0081231E">
      <w:pPr>
        <w:pBdr>
          <w:top w:val="nil"/>
          <w:left w:val="nil"/>
          <w:bottom w:val="nil"/>
          <w:right w:val="nil"/>
          <w:between w:val="nil"/>
        </w:pBdr>
        <w:spacing w:after="0"/>
        <w:jc w:val="both"/>
        <w:rPr>
          <w:rFonts w:ascii="Arial" w:eastAsia="Arial" w:hAnsi="Arial" w:cs="Arial"/>
          <w:color w:val="000000"/>
          <w:sz w:val="14"/>
          <w:szCs w:val="14"/>
        </w:rPr>
      </w:pPr>
      <w:r w:rsidRPr="00967336">
        <w:rPr>
          <w:rFonts w:ascii="Arial" w:hAnsi="Arial" w:cs="Arial"/>
          <w:sz w:val="14"/>
          <w:szCs w:val="14"/>
          <w:vertAlign w:val="superscript"/>
        </w:rPr>
        <w:footnoteRef/>
      </w:r>
      <w:r w:rsidRPr="00967336">
        <w:rPr>
          <w:rFonts w:ascii="Arial" w:eastAsia="Arial" w:hAnsi="Arial" w:cs="Arial"/>
          <w:color w:val="000000"/>
          <w:sz w:val="14"/>
          <w:szCs w:val="14"/>
        </w:rPr>
        <w:t xml:space="preserve"> Ley General de Contabilidad Gubernamental, artículo 54. </w:t>
      </w:r>
    </w:p>
  </w:footnote>
  <w:footnote w:id="24">
    <w:p w:rsidR="0074705D" w:rsidRPr="00967336" w:rsidRDefault="0074705D" w:rsidP="0081231E">
      <w:pPr>
        <w:pStyle w:val="Textonotapie"/>
        <w:spacing w:line="276" w:lineRule="auto"/>
        <w:rPr>
          <w:rFonts w:ascii="Arial" w:hAnsi="Arial" w:cs="Arial"/>
          <w:sz w:val="14"/>
          <w:szCs w:val="14"/>
        </w:rPr>
      </w:pPr>
      <w:r w:rsidRPr="00967336">
        <w:rPr>
          <w:rStyle w:val="Refdenotaalpie"/>
          <w:rFonts w:ascii="Arial" w:hAnsi="Arial" w:cs="Arial"/>
          <w:sz w:val="14"/>
          <w:szCs w:val="14"/>
        </w:rPr>
        <w:footnoteRef/>
      </w:r>
      <w:r>
        <w:rPr>
          <w:rFonts w:ascii="Arial" w:hAnsi="Arial" w:cs="Arial"/>
          <w:sz w:val="14"/>
          <w:szCs w:val="14"/>
        </w:rPr>
        <w:t xml:space="preserve"> Guía para la Construcción de Indicadores de D</w:t>
      </w:r>
      <w:r w:rsidRPr="00967336">
        <w:rPr>
          <w:rFonts w:ascii="Arial" w:hAnsi="Arial" w:cs="Arial"/>
          <w:sz w:val="14"/>
          <w:szCs w:val="14"/>
        </w:rPr>
        <w:t xml:space="preserve">esempeño para el Gobierno del Estado de Quintana Roo, SEFIPLAN página 3. </w:t>
      </w:r>
    </w:p>
  </w:footnote>
  <w:footnote w:id="25">
    <w:p w:rsidR="0074705D" w:rsidRDefault="0074705D" w:rsidP="0081231E">
      <w:pPr>
        <w:pStyle w:val="Textonotapie"/>
        <w:spacing w:line="276" w:lineRule="auto"/>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 de Quintana Roo, SEFIPLAN, página 5.</w:t>
      </w:r>
      <w:r>
        <w:t xml:space="preserve"> </w:t>
      </w:r>
    </w:p>
  </w:footnote>
  <w:footnote w:id="26">
    <w:p w:rsidR="0074705D" w:rsidRPr="006E18BB" w:rsidRDefault="0074705D" w:rsidP="00C702E1">
      <w:pPr>
        <w:pStyle w:val="Textonotapie"/>
        <w:spacing w:line="276" w:lineRule="auto"/>
        <w:jc w:val="both"/>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27">
    <w:p w:rsidR="0074705D" w:rsidRPr="006E18BB" w:rsidRDefault="0074705D" w:rsidP="00C702E1">
      <w:pPr>
        <w:pStyle w:val="Textonotapie"/>
        <w:spacing w:line="276" w:lineRule="auto"/>
        <w:jc w:val="both"/>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Desempeño mediante la Metodología del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28">
    <w:p w:rsidR="0074705D" w:rsidRDefault="0074705D" w:rsidP="00790731">
      <w:pPr>
        <w:pStyle w:val="Textonotapie"/>
        <w:spacing w:line="276" w:lineRule="auto"/>
      </w:pPr>
      <w:r w:rsidRPr="006E18BB">
        <w:rPr>
          <w:rStyle w:val="Refdenotaalpie"/>
          <w:rFonts w:ascii="Arial" w:hAnsi="Arial" w:cs="Arial"/>
          <w:sz w:val="14"/>
          <w:szCs w:val="14"/>
        </w:rPr>
        <w:footnoteRef/>
      </w:r>
      <w:r>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artículo 110</w:t>
      </w:r>
      <w:r w:rsidRPr="006E18BB">
        <w:rPr>
          <w:rFonts w:ascii="Arial" w:hAnsi="Arial" w:cs="Arial"/>
          <w:sz w:val="14"/>
          <w:szCs w:val="14"/>
        </w:rPr>
        <w:t>.</w:t>
      </w:r>
      <w:r>
        <w:t xml:space="preserve"> </w:t>
      </w:r>
    </w:p>
  </w:footnote>
  <w:footnote w:id="29">
    <w:p w:rsidR="0074705D" w:rsidRPr="004E76FB" w:rsidRDefault="0074705D" w:rsidP="00790731">
      <w:pPr>
        <w:pStyle w:val="Textonotapie"/>
        <w:rPr>
          <w:rFonts w:ascii="Arial" w:hAnsi="Arial" w:cs="Arial"/>
          <w:sz w:val="14"/>
          <w:szCs w:val="14"/>
        </w:rPr>
      </w:pPr>
      <w:r w:rsidRPr="004E76FB">
        <w:rPr>
          <w:rStyle w:val="Refdenotaalpie"/>
          <w:rFonts w:ascii="Arial" w:hAnsi="Arial" w:cs="Arial"/>
          <w:sz w:val="14"/>
          <w:szCs w:val="14"/>
        </w:rPr>
        <w:footnoteRef/>
      </w:r>
      <w:r w:rsidRPr="004E76FB">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xml:space="preserve">, páginas 16 y 17. </w:t>
      </w:r>
    </w:p>
  </w:footnote>
  <w:footnote w:id="30">
    <w:p w:rsidR="0074705D" w:rsidRPr="00472435" w:rsidRDefault="0074705D" w:rsidP="00790731">
      <w:pPr>
        <w:pStyle w:val="Textonotapie"/>
        <w:rPr>
          <w:rFonts w:ascii="Arial" w:hAnsi="Arial" w:cs="Arial"/>
          <w:lang w:val="es-ES"/>
        </w:rPr>
      </w:pPr>
      <w:r w:rsidRPr="00472435">
        <w:rPr>
          <w:rStyle w:val="Refdenotaalpie"/>
          <w:rFonts w:ascii="Arial" w:hAnsi="Arial" w:cs="Arial"/>
          <w:sz w:val="14"/>
        </w:rPr>
        <w:footnoteRef/>
      </w:r>
      <w:r w:rsidRPr="00472435">
        <w:rPr>
          <w:rFonts w:ascii="Arial" w:hAnsi="Arial" w:cs="Arial"/>
          <w:sz w:val="14"/>
        </w:rPr>
        <w:t xml:space="preserve"> Formato de Control Interno del Sistema de Transporte emitido por la Coordinación General de Proyectos</w:t>
      </w:r>
      <w:r>
        <w:rPr>
          <w:rFonts w:ascii="Arial" w:hAnsi="Arial" w:cs="Arial"/>
          <w:sz w:val="14"/>
        </w:rPr>
        <w:t>.</w:t>
      </w:r>
    </w:p>
  </w:footnote>
  <w:footnote w:id="31">
    <w:p w:rsidR="0074705D" w:rsidRPr="003F2656" w:rsidRDefault="0074705D" w:rsidP="00DA3CD0">
      <w:pPr>
        <w:pStyle w:val="Textonotapie"/>
        <w:jc w:val="both"/>
        <w:rPr>
          <w:rFonts w:ascii="Arial" w:hAnsi="Arial" w:cs="Arial"/>
          <w:sz w:val="14"/>
          <w:szCs w:val="16"/>
          <w:lang w:val="es-ES"/>
        </w:rPr>
      </w:pPr>
      <w:r w:rsidRPr="003F2656">
        <w:rPr>
          <w:rStyle w:val="Refdenotaalpie"/>
          <w:rFonts w:ascii="Arial" w:hAnsi="Arial" w:cs="Arial"/>
          <w:sz w:val="14"/>
          <w:szCs w:val="16"/>
        </w:rPr>
        <w:footnoteRef/>
      </w:r>
      <w:r w:rsidRPr="003F2656">
        <w:rPr>
          <w:rFonts w:ascii="Arial" w:hAnsi="Arial" w:cs="Arial"/>
          <w:sz w:val="14"/>
          <w:szCs w:val="16"/>
        </w:rPr>
        <w:t xml:space="preserve"> </w:t>
      </w:r>
      <w:r w:rsidRPr="003F2656">
        <w:rPr>
          <w:rFonts w:ascii="Arial" w:hAnsi="Arial" w:cs="Arial"/>
          <w:sz w:val="14"/>
          <w:szCs w:val="16"/>
          <w:lang w:val="es-ES"/>
        </w:rPr>
        <w:t>Lineamientos para la Creación, Modificación y Cancelación de Progra</w:t>
      </w:r>
      <w:r>
        <w:rPr>
          <w:rFonts w:ascii="Arial" w:hAnsi="Arial" w:cs="Arial"/>
          <w:sz w:val="14"/>
          <w:szCs w:val="16"/>
          <w:lang w:val="es-ES"/>
        </w:rPr>
        <w:t xml:space="preserve">mas </w:t>
      </w:r>
      <w:r w:rsidRPr="003F2656">
        <w:rPr>
          <w:rFonts w:ascii="Arial" w:hAnsi="Arial" w:cs="Arial"/>
          <w:sz w:val="14"/>
          <w:szCs w:val="16"/>
          <w:lang w:val="es-ES"/>
        </w:rPr>
        <w:t>Presupuestarios del Gobi</w:t>
      </w:r>
      <w:r>
        <w:rPr>
          <w:rFonts w:ascii="Arial" w:hAnsi="Arial" w:cs="Arial"/>
          <w:sz w:val="14"/>
          <w:szCs w:val="16"/>
          <w:lang w:val="es-ES"/>
        </w:rPr>
        <w:t>erno del Estado de Quintana Roo,</w:t>
      </w:r>
      <w:r w:rsidRPr="00DA3CD0">
        <w:rPr>
          <w:rFonts w:ascii="Arial" w:hAnsi="Arial" w:cs="Arial"/>
          <w:sz w:val="14"/>
          <w:szCs w:val="16"/>
          <w:lang w:val="es-ES"/>
        </w:rPr>
        <w:t xml:space="preserve"> </w:t>
      </w:r>
      <w:r>
        <w:rPr>
          <w:rFonts w:ascii="Arial" w:hAnsi="Arial" w:cs="Arial"/>
          <w:sz w:val="14"/>
          <w:szCs w:val="16"/>
          <w:lang w:val="es-ES"/>
        </w:rPr>
        <w:t>a</w:t>
      </w:r>
      <w:r w:rsidRPr="003F2656">
        <w:rPr>
          <w:rFonts w:ascii="Arial" w:hAnsi="Arial" w:cs="Arial"/>
          <w:sz w:val="14"/>
          <w:szCs w:val="16"/>
          <w:lang w:val="es-ES"/>
        </w:rPr>
        <w:t>rtículo</w:t>
      </w:r>
      <w:r>
        <w:rPr>
          <w:rFonts w:ascii="Arial" w:hAnsi="Arial" w:cs="Arial"/>
          <w:sz w:val="14"/>
          <w:szCs w:val="16"/>
          <w:lang w:val="es-ES"/>
        </w:rPr>
        <w:t>s</w:t>
      </w:r>
      <w:r w:rsidRPr="003F2656">
        <w:rPr>
          <w:rFonts w:ascii="Arial" w:hAnsi="Arial" w:cs="Arial"/>
          <w:sz w:val="14"/>
          <w:szCs w:val="16"/>
          <w:lang w:val="es-ES"/>
        </w:rPr>
        <w:t xml:space="preserve"> 21</w:t>
      </w:r>
      <w:r>
        <w:rPr>
          <w:rFonts w:ascii="Arial" w:hAnsi="Arial" w:cs="Arial"/>
          <w:sz w:val="14"/>
          <w:szCs w:val="16"/>
          <w:lang w:val="es-ES"/>
        </w:rPr>
        <w:t>, 22</w:t>
      </w:r>
      <w:r w:rsidRPr="003F2656">
        <w:rPr>
          <w:rFonts w:ascii="Arial" w:hAnsi="Arial" w:cs="Arial"/>
          <w:sz w:val="14"/>
          <w:szCs w:val="16"/>
          <w:lang w:val="es-ES"/>
        </w:rPr>
        <w:t xml:space="preserve"> </w:t>
      </w:r>
      <w:r>
        <w:rPr>
          <w:rFonts w:ascii="Arial" w:hAnsi="Arial" w:cs="Arial"/>
          <w:sz w:val="14"/>
          <w:szCs w:val="16"/>
          <w:lang w:val="es-ES"/>
        </w:rPr>
        <w:t>y 23.</w:t>
      </w:r>
    </w:p>
  </w:footnote>
  <w:footnote w:id="32">
    <w:p w:rsidR="0074705D" w:rsidRPr="003576EA" w:rsidRDefault="0074705D" w:rsidP="00A1139C">
      <w:pPr>
        <w:pStyle w:val="Textonotapie"/>
        <w:rPr>
          <w:rFonts w:ascii="Arial" w:hAnsi="Arial" w:cs="Arial"/>
          <w:sz w:val="14"/>
          <w:szCs w:val="14"/>
          <w:lang w:val="es-ES"/>
        </w:rPr>
      </w:pPr>
      <w:r w:rsidRPr="003576EA">
        <w:rPr>
          <w:rStyle w:val="Refdenotaalpie"/>
          <w:rFonts w:ascii="Arial" w:hAnsi="Arial" w:cs="Arial"/>
          <w:sz w:val="14"/>
          <w:szCs w:val="14"/>
        </w:rPr>
        <w:footnoteRef/>
      </w:r>
      <w:r w:rsidRPr="003576EA">
        <w:rPr>
          <w:rFonts w:ascii="Arial" w:hAnsi="Arial" w:cs="Arial"/>
          <w:sz w:val="14"/>
          <w:szCs w:val="14"/>
        </w:rPr>
        <w:t xml:space="preserve"> Ley General de Bienes Nacionales, artículo 26 fracción I</w:t>
      </w:r>
    </w:p>
  </w:footnote>
  <w:footnote w:id="33">
    <w:p w:rsidR="0074705D" w:rsidRPr="000A1997" w:rsidRDefault="0074705D" w:rsidP="00A1139C">
      <w:pPr>
        <w:pStyle w:val="Textonotapie"/>
        <w:rPr>
          <w:rFonts w:ascii="Arial" w:hAnsi="Arial" w:cs="Arial"/>
          <w:sz w:val="14"/>
          <w:szCs w:val="14"/>
          <w:lang w:val="es-ES"/>
        </w:rPr>
      </w:pPr>
      <w:r w:rsidRPr="000A1997">
        <w:rPr>
          <w:rStyle w:val="Refdenotaalpie"/>
          <w:rFonts w:ascii="Arial" w:hAnsi="Arial" w:cs="Arial"/>
          <w:sz w:val="14"/>
          <w:szCs w:val="14"/>
        </w:rPr>
        <w:footnoteRef/>
      </w:r>
      <w:r w:rsidRPr="000A1997">
        <w:rPr>
          <w:rFonts w:ascii="Arial" w:hAnsi="Arial" w:cs="Arial"/>
          <w:sz w:val="14"/>
          <w:szCs w:val="14"/>
        </w:rPr>
        <w:t xml:space="preserve"> Constitución Política del Estado Libre y Soberano de Quintana Roo, artículos 112 fracción I y II, 113 fracciones I, II y III, y 114.</w:t>
      </w:r>
    </w:p>
  </w:footnote>
  <w:footnote w:id="34">
    <w:p w:rsidR="0074705D" w:rsidRPr="000A1997" w:rsidRDefault="0074705D" w:rsidP="00A1139C">
      <w:pPr>
        <w:pStyle w:val="Textonotapie"/>
        <w:rPr>
          <w:rFonts w:ascii="Arial" w:hAnsi="Arial" w:cs="Arial"/>
          <w:sz w:val="14"/>
          <w:szCs w:val="14"/>
          <w:lang w:val="es-ES"/>
        </w:rPr>
      </w:pPr>
      <w:r w:rsidRPr="000A1997">
        <w:rPr>
          <w:rStyle w:val="Refdenotaalpie"/>
          <w:rFonts w:ascii="Arial" w:hAnsi="Arial" w:cs="Arial"/>
          <w:sz w:val="14"/>
          <w:szCs w:val="14"/>
        </w:rPr>
        <w:footnoteRef/>
      </w:r>
      <w:r w:rsidRPr="000A1997">
        <w:rPr>
          <w:rFonts w:ascii="Arial" w:hAnsi="Arial" w:cs="Arial"/>
          <w:sz w:val="14"/>
          <w:szCs w:val="14"/>
        </w:rPr>
        <w:t xml:space="preserve"> </w:t>
      </w:r>
      <w:r w:rsidRPr="000A1997">
        <w:rPr>
          <w:rFonts w:ascii="Arial" w:hAnsi="Arial" w:cs="Arial"/>
          <w:sz w:val="14"/>
          <w:szCs w:val="14"/>
          <w:lang w:val="es-ES"/>
        </w:rPr>
        <w:t>Ley del Patrimonio del Estado de Quintana Roo, articulo 44 fracciones III y IV.</w:t>
      </w:r>
    </w:p>
  </w:footnote>
  <w:footnote w:id="35">
    <w:p w:rsidR="0074705D" w:rsidRPr="00A94279" w:rsidRDefault="0074705D" w:rsidP="00A1139C">
      <w:pPr>
        <w:pStyle w:val="Textonotapie"/>
        <w:rPr>
          <w:lang w:val="es-ES"/>
        </w:rPr>
      </w:pPr>
      <w:r w:rsidRPr="000A1997">
        <w:rPr>
          <w:rStyle w:val="Refdenotaalpie"/>
          <w:rFonts w:ascii="Arial" w:hAnsi="Arial" w:cs="Arial"/>
          <w:sz w:val="14"/>
          <w:szCs w:val="14"/>
        </w:rPr>
        <w:footnoteRef/>
      </w:r>
      <w:r w:rsidRPr="000A1997">
        <w:rPr>
          <w:rFonts w:ascii="Arial" w:hAnsi="Arial" w:cs="Arial"/>
          <w:sz w:val="14"/>
          <w:szCs w:val="14"/>
        </w:rPr>
        <w:t xml:space="preserve"> </w:t>
      </w:r>
      <w:r w:rsidRPr="000A1997">
        <w:rPr>
          <w:rFonts w:ascii="Arial" w:hAnsi="Arial" w:cs="Arial"/>
          <w:sz w:val="14"/>
          <w:szCs w:val="14"/>
          <w:lang w:val="es-ES"/>
        </w:rPr>
        <w:t>Ley del Patrimonio del Estado de Quintana Roo, articulo 54</w:t>
      </w:r>
      <w:r>
        <w:rPr>
          <w:rFonts w:ascii="Arial" w:hAnsi="Arial" w:cs="Arial"/>
          <w:sz w:val="14"/>
          <w:szCs w:val="14"/>
          <w:lang w:val="es-ES"/>
        </w:rPr>
        <w:t>.</w:t>
      </w:r>
    </w:p>
  </w:footnote>
  <w:footnote w:id="36">
    <w:p w:rsidR="0074705D" w:rsidRPr="00BB336A" w:rsidRDefault="0074705D" w:rsidP="00A1139C">
      <w:pPr>
        <w:pStyle w:val="Textonotapie"/>
        <w:rPr>
          <w:rFonts w:ascii="Arial" w:hAnsi="Arial" w:cs="Arial"/>
          <w:sz w:val="14"/>
          <w:szCs w:val="14"/>
          <w:lang w:val="es-ES"/>
        </w:rPr>
      </w:pPr>
      <w:r w:rsidRPr="00BB336A">
        <w:rPr>
          <w:rStyle w:val="Refdenotaalpie"/>
          <w:rFonts w:ascii="Arial" w:hAnsi="Arial" w:cs="Arial"/>
          <w:sz w:val="14"/>
          <w:szCs w:val="14"/>
        </w:rPr>
        <w:footnoteRef/>
      </w:r>
      <w:r w:rsidRPr="00BB336A">
        <w:rPr>
          <w:rFonts w:ascii="Arial" w:hAnsi="Arial" w:cs="Arial"/>
          <w:sz w:val="14"/>
          <w:szCs w:val="14"/>
        </w:rPr>
        <w:t xml:space="preserve"> </w:t>
      </w:r>
      <w:r w:rsidRPr="00BB336A">
        <w:rPr>
          <w:rFonts w:ascii="Arial" w:hAnsi="Arial" w:cs="Arial"/>
          <w:sz w:val="14"/>
          <w:szCs w:val="14"/>
          <w:lang w:val="es-ES"/>
        </w:rPr>
        <w:t>Ley del Patrimonio del Estado de Quintana Roo, artículos 54 Ter, 54 Undecies, fracciones II, IV, V, IX y XVI.</w:t>
      </w:r>
    </w:p>
  </w:footnote>
  <w:footnote w:id="37">
    <w:p w:rsidR="0074705D" w:rsidRPr="00BB336A" w:rsidRDefault="0074705D" w:rsidP="00A1139C">
      <w:pPr>
        <w:pStyle w:val="Textonotapie"/>
        <w:rPr>
          <w:rFonts w:ascii="Arial" w:hAnsi="Arial" w:cs="Arial"/>
          <w:sz w:val="14"/>
          <w:szCs w:val="14"/>
          <w:lang w:val="es-ES"/>
        </w:rPr>
      </w:pPr>
      <w:r w:rsidRPr="00BB336A">
        <w:rPr>
          <w:rStyle w:val="Refdenotaalpie"/>
          <w:rFonts w:ascii="Arial" w:hAnsi="Arial" w:cs="Arial"/>
          <w:sz w:val="14"/>
          <w:szCs w:val="14"/>
        </w:rPr>
        <w:footnoteRef/>
      </w:r>
      <w:r w:rsidRPr="00BB336A">
        <w:rPr>
          <w:rFonts w:ascii="Arial" w:hAnsi="Arial" w:cs="Arial"/>
          <w:sz w:val="14"/>
          <w:szCs w:val="14"/>
        </w:rPr>
        <w:t xml:space="preserve"> Ley del Patrimonio del Estado de Quintana Roo, artículo 59 fracciones I, II, IV, VII, IX, XI, XII, XVI y XVII.</w:t>
      </w:r>
    </w:p>
  </w:footnote>
  <w:footnote w:id="38">
    <w:p w:rsidR="0074705D" w:rsidRPr="00BB336A" w:rsidRDefault="0074705D" w:rsidP="00A1139C">
      <w:pPr>
        <w:pStyle w:val="Textonotapie"/>
        <w:rPr>
          <w:rFonts w:ascii="Arial" w:hAnsi="Arial" w:cs="Arial"/>
          <w:sz w:val="14"/>
          <w:szCs w:val="14"/>
          <w:lang w:val="es-ES"/>
        </w:rPr>
      </w:pPr>
      <w:r w:rsidRPr="00BB336A">
        <w:rPr>
          <w:rStyle w:val="Refdenotaalpie"/>
          <w:rFonts w:ascii="Arial" w:hAnsi="Arial" w:cs="Arial"/>
          <w:sz w:val="14"/>
          <w:szCs w:val="14"/>
        </w:rPr>
        <w:footnoteRef/>
      </w:r>
      <w:r w:rsidRPr="00BB336A">
        <w:rPr>
          <w:rFonts w:ascii="Arial" w:hAnsi="Arial" w:cs="Arial"/>
          <w:sz w:val="14"/>
          <w:szCs w:val="14"/>
        </w:rPr>
        <w:t xml:space="preserve"> </w:t>
      </w:r>
      <w:r w:rsidRPr="00BB336A">
        <w:rPr>
          <w:rFonts w:ascii="Arial" w:hAnsi="Arial" w:cs="Arial"/>
          <w:sz w:val="14"/>
          <w:szCs w:val="14"/>
          <w:lang w:val="es-ES"/>
        </w:rPr>
        <w:t>Reglamento de la Ley del Patrimonio del Estado de Quintana Roo, artículos 64, y 65 fracción II.</w:t>
      </w:r>
    </w:p>
  </w:footnote>
  <w:footnote w:id="39">
    <w:p w:rsidR="0074705D" w:rsidRPr="009E406E" w:rsidRDefault="0074705D" w:rsidP="00A1139C">
      <w:pPr>
        <w:pStyle w:val="Textonotapie"/>
        <w:rPr>
          <w:lang w:val="es-ES"/>
        </w:rPr>
      </w:pPr>
      <w:r w:rsidRPr="00BB336A">
        <w:rPr>
          <w:rStyle w:val="Refdenotaalpie"/>
          <w:rFonts w:ascii="Arial" w:hAnsi="Arial" w:cs="Arial"/>
          <w:sz w:val="14"/>
          <w:szCs w:val="14"/>
        </w:rPr>
        <w:footnoteRef/>
      </w:r>
      <w:r w:rsidRPr="00BB336A">
        <w:rPr>
          <w:rFonts w:ascii="Arial" w:hAnsi="Arial" w:cs="Arial"/>
          <w:sz w:val="14"/>
          <w:szCs w:val="14"/>
        </w:rPr>
        <w:t xml:space="preserve"> </w:t>
      </w:r>
      <w:r w:rsidRPr="00BB336A">
        <w:rPr>
          <w:rFonts w:ascii="Arial" w:hAnsi="Arial" w:cs="Arial"/>
          <w:sz w:val="14"/>
          <w:szCs w:val="14"/>
          <w:lang w:val="es-ES"/>
        </w:rPr>
        <w:t>Reglamento de la Ley del Patrimonio del Estado de Quintana Roo, articulo 84.</w:t>
      </w:r>
    </w:p>
  </w:footnote>
  <w:footnote w:id="40">
    <w:p w:rsidR="0074705D" w:rsidRPr="005A3F31" w:rsidRDefault="0074705D" w:rsidP="00A1139C">
      <w:pPr>
        <w:pStyle w:val="Textonotapie"/>
        <w:rPr>
          <w:rFonts w:ascii="Arial" w:hAnsi="Arial" w:cs="Arial"/>
          <w:sz w:val="14"/>
          <w:szCs w:val="14"/>
          <w:lang w:val="es-ES"/>
        </w:rPr>
      </w:pPr>
      <w:r w:rsidRPr="005A3F31">
        <w:rPr>
          <w:rStyle w:val="Refdenotaalpie"/>
          <w:rFonts w:ascii="Arial" w:hAnsi="Arial" w:cs="Arial"/>
          <w:sz w:val="14"/>
          <w:szCs w:val="14"/>
        </w:rPr>
        <w:footnoteRef/>
      </w:r>
      <w:r w:rsidRPr="005A3F31">
        <w:rPr>
          <w:rFonts w:ascii="Arial" w:hAnsi="Arial" w:cs="Arial"/>
          <w:sz w:val="14"/>
          <w:szCs w:val="14"/>
        </w:rPr>
        <w:t xml:space="preserve"> </w:t>
      </w:r>
      <w:r w:rsidRPr="005A3F31">
        <w:rPr>
          <w:rFonts w:ascii="Arial" w:hAnsi="Arial" w:cs="Arial"/>
          <w:sz w:val="14"/>
          <w:szCs w:val="14"/>
          <w:lang w:val="es-ES"/>
        </w:rPr>
        <w:t>Instituto de</w:t>
      </w:r>
      <w:r>
        <w:rPr>
          <w:rFonts w:ascii="Arial" w:hAnsi="Arial" w:cs="Arial"/>
          <w:sz w:val="14"/>
          <w:szCs w:val="14"/>
          <w:lang w:val="es-ES"/>
        </w:rPr>
        <w:t>l</w:t>
      </w:r>
      <w:r w:rsidRPr="005A3F31">
        <w:rPr>
          <w:rFonts w:ascii="Arial" w:hAnsi="Arial" w:cs="Arial"/>
          <w:sz w:val="14"/>
          <w:szCs w:val="14"/>
          <w:lang w:val="es-ES"/>
        </w:rPr>
        <w:t xml:space="preserve"> Patrimonio Inmobiliario de la Administración Pública del Estado de Quintana Roo.</w:t>
      </w:r>
    </w:p>
  </w:footnote>
  <w:footnote w:id="41">
    <w:p w:rsidR="0074705D" w:rsidRPr="00F266B5" w:rsidRDefault="0074705D" w:rsidP="00A1139C">
      <w:pPr>
        <w:pStyle w:val="Textonotapie"/>
        <w:rPr>
          <w:rFonts w:ascii="Arial" w:hAnsi="Arial" w:cs="Arial"/>
          <w:sz w:val="14"/>
          <w:szCs w:val="14"/>
          <w:lang w:val="es-ES"/>
        </w:rPr>
      </w:pPr>
      <w:r w:rsidRPr="00F266B5">
        <w:rPr>
          <w:rStyle w:val="Refdenotaalpie"/>
          <w:rFonts w:ascii="Arial" w:hAnsi="Arial" w:cs="Arial"/>
          <w:sz w:val="14"/>
          <w:szCs w:val="14"/>
        </w:rPr>
        <w:footnoteRef/>
      </w:r>
      <w:r w:rsidRPr="00F266B5">
        <w:rPr>
          <w:rFonts w:ascii="Arial" w:hAnsi="Arial" w:cs="Arial"/>
          <w:sz w:val="14"/>
          <w:szCs w:val="14"/>
        </w:rPr>
        <w:t xml:space="preserve"> con corte al 29 de abril de 2022.</w:t>
      </w:r>
    </w:p>
  </w:footnote>
  <w:footnote w:id="42">
    <w:p w:rsidR="0074705D" w:rsidRPr="00982BF5" w:rsidRDefault="0074705D" w:rsidP="00A1139C">
      <w:pPr>
        <w:pStyle w:val="Textonotapie"/>
        <w:jc w:val="both"/>
        <w:rPr>
          <w:rFonts w:ascii="Arial" w:hAnsi="Arial" w:cs="Arial"/>
          <w:sz w:val="14"/>
          <w:szCs w:val="14"/>
          <w:lang w:val="es-ES"/>
        </w:rPr>
      </w:pPr>
      <w:r w:rsidRPr="00982BF5">
        <w:rPr>
          <w:rStyle w:val="Refdenotaalpie"/>
          <w:rFonts w:ascii="Arial" w:hAnsi="Arial" w:cs="Arial"/>
          <w:sz w:val="14"/>
          <w:szCs w:val="14"/>
        </w:rPr>
        <w:footnoteRef/>
      </w:r>
      <w:r w:rsidRPr="00982BF5">
        <w:rPr>
          <w:rFonts w:ascii="Arial" w:hAnsi="Arial" w:cs="Arial"/>
          <w:sz w:val="14"/>
          <w:szCs w:val="14"/>
        </w:rPr>
        <w:t xml:space="preserve"> </w:t>
      </w:r>
      <w:r w:rsidRPr="00982BF5">
        <w:rPr>
          <w:rFonts w:ascii="Arial" w:hAnsi="Arial" w:cs="Arial"/>
          <w:sz w:val="14"/>
          <w:szCs w:val="14"/>
          <w:lang w:val="es-ES"/>
        </w:rPr>
        <w:t>La AGEPRO utiliza la aplicación Google Earth para identificar y delimitar las reservas territoriales, generando archivos *.kmz, para su control.</w:t>
      </w:r>
    </w:p>
  </w:footnote>
  <w:footnote w:id="43">
    <w:p w:rsidR="0074705D" w:rsidRPr="00264E09" w:rsidRDefault="0074705D" w:rsidP="001947D7">
      <w:pPr>
        <w:pStyle w:val="Textonotapie"/>
        <w:rPr>
          <w:rFonts w:ascii="Arial" w:hAnsi="Arial" w:cs="Arial"/>
          <w:sz w:val="14"/>
          <w:szCs w:val="14"/>
          <w:lang w:val="es-ES"/>
        </w:rPr>
      </w:pPr>
      <w:r w:rsidRPr="00264E09">
        <w:rPr>
          <w:rStyle w:val="Refdenotaalpie"/>
          <w:rFonts w:ascii="Arial" w:hAnsi="Arial" w:cs="Arial"/>
          <w:sz w:val="14"/>
          <w:szCs w:val="14"/>
        </w:rPr>
        <w:footnoteRef/>
      </w:r>
      <w:r w:rsidRPr="00264E09">
        <w:rPr>
          <w:rFonts w:ascii="Arial" w:hAnsi="Arial" w:cs="Arial"/>
          <w:sz w:val="14"/>
          <w:szCs w:val="14"/>
        </w:rPr>
        <w:t xml:space="preserve"> Ley del Patrimonio del Estado de Quintana Roo, articulo 54 Ter, 54 Sexies.</w:t>
      </w:r>
    </w:p>
  </w:footnote>
  <w:footnote w:id="44">
    <w:p w:rsidR="0074705D" w:rsidRPr="00DB351F" w:rsidRDefault="0074705D" w:rsidP="001947D7">
      <w:pPr>
        <w:pStyle w:val="Textonotapie"/>
        <w:rPr>
          <w:rFonts w:ascii="Arial" w:hAnsi="Arial" w:cs="Arial"/>
          <w:sz w:val="14"/>
          <w:szCs w:val="14"/>
          <w:lang w:val="es-ES"/>
        </w:rPr>
      </w:pPr>
      <w:r w:rsidRPr="00DB351F">
        <w:rPr>
          <w:rStyle w:val="Refdenotaalpie"/>
          <w:rFonts w:ascii="Arial" w:hAnsi="Arial" w:cs="Arial"/>
          <w:sz w:val="14"/>
          <w:szCs w:val="14"/>
        </w:rPr>
        <w:footnoteRef/>
      </w:r>
      <w:r w:rsidRPr="00DB351F">
        <w:rPr>
          <w:rFonts w:ascii="Arial" w:hAnsi="Arial" w:cs="Arial"/>
          <w:sz w:val="14"/>
          <w:szCs w:val="14"/>
        </w:rPr>
        <w:t xml:space="preserve"> Ley del Patrimonio del Estado de Quintana Roo, articulo 54 Octies, fracciones XVI y XVII.</w:t>
      </w:r>
    </w:p>
  </w:footnote>
  <w:footnote w:id="45">
    <w:p w:rsidR="0074705D" w:rsidRPr="00DB351F" w:rsidRDefault="0074705D" w:rsidP="001947D7">
      <w:pPr>
        <w:pStyle w:val="Textonotapie"/>
        <w:rPr>
          <w:rFonts w:ascii="Arial" w:hAnsi="Arial" w:cs="Arial"/>
          <w:sz w:val="14"/>
          <w:szCs w:val="14"/>
          <w:lang w:val="es-ES"/>
        </w:rPr>
      </w:pPr>
      <w:r w:rsidRPr="00DB351F">
        <w:rPr>
          <w:rStyle w:val="Refdenotaalpie"/>
          <w:rFonts w:ascii="Arial" w:hAnsi="Arial" w:cs="Arial"/>
          <w:sz w:val="14"/>
          <w:szCs w:val="14"/>
        </w:rPr>
        <w:footnoteRef/>
      </w:r>
      <w:r w:rsidRPr="00DB351F">
        <w:rPr>
          <w:rFonts w:ascii="Arial" w:hAnsi="Arial" w:cs="Arial"/>
          <w:sz w:val="14"/>
          <w:szCs w:val="14"/>
        </w:rPr>
        <w:t xml:space="preserve"> Ley del Patrimonio del Estado de Quintana Roo, articulo 59 fracciones IX, X, XIV y XXX.</w:t>
      </w:r>
    </w:p>
  </w:footnote>
  <w:footnote w:id="46">
    <w:p w:rsidR="0074705D" w:rsidRPr="00DB351F" w:rsidRDefault="0074705D" w:rsidP="001947D7">
      <w:pPr>
        <w:pStyle w:val="Textonotapie"/>
        <w:jc w:val="both"/>
        <w:rPr>
          <w:rFonts w:ascii="Arial" w:hAnsi="Arial" w:cs="Arial"/>
          <w:sz w:val="14"/>
          <w:szCs w:val="14"/>
          <w:lang w:val="es-ES"/>
        </w:rPr>
      </w:pPr>
      <w:r w:rsidRPr="00DB351F">
        <w:rPr>
          <w:rStyle w:val="Refdenotaalpie"/>
          <w:rFonts w:ascii="Arial" w:hAnsi="Arial" w:cs="Arial"/>
          <w:sz w:val="14"/>
          <w:szCs w:val="14"/>
        </w:rPr>
        <w:footnoteRef/>
      </w:r>
      <w:r w:rsidRPr="00DB351F">
        <w:rPr>
          <w:rFonts w:ascii="Arial" w:hAnsi="Arial" w:cs="Arial"/>
          <w:sz w:val="14"/>
          <w:szCs w:val="14"/>
        </w:rPr>
        <w:t xml:space="preserve"> Ley del Patrimonio del Estado de Quintana Roo, transitorio tercero del Decreto 080 de la XV Legislatura Constitucional Publicado en el Periódico Oficial del Estado de Quintana Roo.</w:t>
      </w:r>
    </w:p>
  </w:footnote>
  <w:footnote w:id="47">
    <w:p w:rsidR="0074705D" w:rsidRPr="00351DA9" w:rsidRDefault="0074705D" w:rsidP="001947D7">
      <w:pPr>
        <w:pStyle w:val="Textonotapie"/>
        <w:rPr>
          <w:rFonts w:ascii="Arial" w:hAnsi="Arial" w:cs="Arial"/>
          <w:sz w:val="14"/>
          <w:szCs w:val="14"/>
          <w:lang w:val="es-ES"/>
        </w:rPr>
      </w:pPr>
      <w:r w:rsidRPr="00DB351F">
        <w:rPr>
          <w:rStyle w:val="Refdenotaalpie"/>
          <w:rFonts w:ascii="Arial" w:hAnsi="Arial" w:cs="Arial"/>
          <w:sz w:val="14"/>
          <w:szCs w:val="14"/>
        </w:rPr>
        <w:footnoteRef/>
      </w:r>
      <w:r w:rsidRPr="00DB351F">
        <w:rPr>
          <w:rFonts w:ascii="Arial" w:hAnsi="Arial" w:cs="Arial"/>
          <w:sz w:val="14"/>
          <w:szCs w:val="14"/>
        </w:rPr>
        <w:t xml:space="preserve"> Ley de Asociaciones Público-Privadas para el Estado y los Municipios de Quintana Roo, artículo</w:t>
      </w:r>
      <w:r>
        <w:rPr>
          <w:rFonts w:ascii="Arial" w:hAnsi="Arial" w:cs="Arial"/>
          <w:sz w:val="14"/>
          <w:szCs w:val="14"/>
        </w:rPr>
        <w:t>s</w:t>
      </w:r>
      <w:r w:rsidRPr="00DB351F">
        <w:rPr>
          <w:rFonts w:ascii="Arial" w:hAnsi="Arial" w:cs="Arial"/>
          <w:sz w:val="14"/>
          <w:szCs w:val="14"/>
        </w:rPr>
        <w:t xml:space="preserve"> </w:t>
      </w:r>
      <w:r>
        <w:rPr>
          <w:rFonts w:ascii="Arial" w:hAnsi="Arial" w:cs="Arial"/>
          <w:sz w:val="14"/>
          <w:szCs w:val="14"/>
        </w:rPr>
        <w:t xml:space="preserve">12 y </w:t>
      </w:r>
      <w:r w:rsidRPr="00DB351F">
        <w:rPr>
          <w:rFonts w:ascii="Arial" w:hAnsi="Arial" w:cs="Arial"/>
          <w:sz w:val="14"/>
          <w:szCs w:val="14"/>
        </w:rPr>
        <w:t>15</w:t>
      </w:r>
      <w:r>
        <w:rPr>
          <w:rFonts w:ascii="Arial" w:hAnsi="Arial" w:cs="Arial"/>
          <w:sz w:val="14"/>
          <w:szCs w:val="14"/>
        </w:rPr>
        <w:t>.</w:t>
      </w:r>
    </w:p>
  </w:footnote>
  <w:footnote w:id="48">
    <w:p w:rsidR="0074705D" w:rsidRPr="00AE19C7" w:rsidRDefault="0074705D" w:rsidP="001947D7">
      <w:pPr>
        <w:pStyle w:val="Textonotapie"/>
        <w:rPr>
          <w:rFonts w:ascii="Arial" w:hAnsi="Arial" w:cs="Arial"/>
          <w:sz w:val="14"/>
          <w:szCs w:val="14"/>
          <w:lang w:val="es-ES"/>
        </w:rPr>
      </w:pPr>
      <w:r w:rsidRPr="00AE19C7">
        <w:rPr>
          <w:rStyle w:val="Refdenotaalpie"/>
          <w:rFonts w:ascii="Arial" w:hAnsi="Arial" w:cs="Arial"/>
          <w:sz w:val="14"/>
          <w:szCs w:val="14"/>
        </w:rPr>
        <w:footnoteRef/>
      </w:r>
      <w:r w:rsidRPr="00AE19C7">
        <w:rPr>
          <w:rFonts w:ascii="Arial" w:hAnsi="Arial" w:cs="Arial"/>
          <w:sz w:val="14"/>
          <w:szCs w:val="14"/>
        </w:rPr>
        <w:t xml:space="preserve"> Ley de Asociaciones Público-Privadas para el Estado y los Municipios de Quintana Roo, artículos</w:t>
      </w:r>
      <w:r w:rsidRPr="00AE19C7">
        <w:rPr>
          <w:rFonts w:ascii="Arial" w:hAnsi="Arial" w:cs="Arial"/>
          <w:sz w:val="14"/>
          <w:szCs w:val="14"/>
          <w:lang w:val="es-ES"/>
        </w:rPr>
        <w:t xml:space="preserve"> 18 y 19</w:t>
      </w:r>
    </w:p>
  </w:footnote>
  <w:footnote w:id="49">
    <w:p w:rsidR="0074705D" w:rsidRPr="00AE19C7" w:rsidRDefault="0074705D" w:rsidP="001947D7">
      <w:pPr>
        <w:pStyle w:val="Textonotapie"/>
        <w:rPr>
          <w:rFonts w:ascii="Arial" w:hAnsi="Arial" w:cs="Arial"/>
          <w:sz w:val="14"/>
          <w:szCs w:val="14"/>
          <w:lang w:val="es-ES"/>
        </w:rPr>
      </w:pPr>
      <w:r w:rsidRPr="00AE19C7">
        <w:rPr>
          <w:rStyle w:val="Refdenotaalpie"/>
          <w:rFonts w:ascii="Arial" w:hAnsi="Arial" w:cs="Arial"/>
          <w:sz w:val="14"/>
          <w:szCs w:val="14"/>
        </w:rPr>
        <w:footnoteRef/>
      </w:r>
      <w:r>
        <w:rPr>
          <w:rFonts w:ascii="Arial" w:hAnsi="Arial" w:cs="Arial"/>
          <w:sz w:val="14"/>
          <w:szCs w:val="14"/>
        </w:rPr>
        <w:t xml:space="preserve"> Reglamento de la Ley d</w:t>
      </w:r>
      <w:r w:rsidRPr="00AE19C7">
        <w:rPr>
          <w:rFonts w:ascii="Arial" w:hAnsi="Arial" w:cs="Arial"/>
          <w:sz w:val="14"/>
          <w:szCs w:val="14"/>
        </w:rPr>
        <w:t>e Asociaciones Público-Privadas para el Estado y los Municipios de Quintana Roo, artículo 20</w:t>
      </w:r>
    </w:p>
  </w:footnote>
  <w:footnote w:id="50">
    <w:p w:rsidR="0074705D" w:rsidRPr="00061DEB" w:rsidRDefault="0074705D" w:rsidP="001947D7">
      <w:pPr>
        <w:pStyle w:val="Textonotapie"/>
        <w:rPr>
          <w:rFonts w:ascii="Arial" w:hAnsi="Arial" w:cs="Arial"/>
          <w:lang w:val="es-ES"/>
        </w:rPr>
      </w:pPr>
      <w:r w:rsidRPr="00094715">
        <w:rPr>
          <w:rStyle w:val="Refdenotaalpie"/>
          <w:rFonts w:ascii="Arial" w:hAnsi="Arial" w:cs="Arial"/>
          <w:sz w:val="14"/>
          <w:szCs w:val="14"/>
        </w:rPr>
        <w:footnoteRef/>
      </w:r>
      <w:r w:rsidRPr="00094715">
        <w:rPr>
          <w:rFonts w:ascii="Arial" w:hAnsi="Arial" w:cs="Arial"/>
          <w:sz w:val="14"/>
          <w:szCs w:val="14"/>
        </w:rPr>
        <w:t xml:space="preserve"> Centro Estatal de Readaptación Social</w:t>
      </w:r>
    </w:p>
  </w:footnote>
  <w:footnote w:id="51">
    <w:p w:rsidR="0074705D" w:rsidRPr="00094715" w:rsidRDefault="0074705D" w:rsidP="001947D7">
      <w:pPr>
        <w:pStyle w:val="Textonotapie"/>
        <w:rPr>
          <w:rFonts w:ascii="Arial" w:hAnsi="Arial" w:cs="Arial"/>
          <w:sz w:val="14"/>
          <w:szCs w:val="14"/>
          <w:lang w:val="es-ES"/>
        </w:rPr>
      </w:pPr>
      <w:r w:rsidRPr="00094715">
        <w:rPr>
          <w:rStyle w:val="Refdenotaalpie"/>
          <w:rFonts w:ascii="Arial" w:hAnsi="Arial" w:cs="Arial"/>
          <w:sz w:val="14"/>
          <w:szCs w:val="14"/>
        </w:rPr>
        <w:footnoteRef/>
      </w:r>
      <w:r w:rsidRPr="00094715">
        <w:rPr>
          <w:rFonts w:ascii="Arial" w:hAnsi="Arial" w:cs="Arial"/>
          <w:sz w:val="14"/>
          <w:szCs w:val="14"/>
        </w:rPr>
        <w:t xml:space="preserve"> </w:t>
      </w:r>
      <w:r w:rsidRPr="00094715">
        <w:rPr>
          <w:rFonts w:ascii="Arial" w:hAnsi="Arial" w:cs="Arial"/>
          <w:sz w:val="14"/>
          <w:szCs w:val="14"/>
          <w:lang w:val="es-ES"/>
        </w:rPr>
        <w:t>Tabla 4. Ponderación de Criterios.</w:t>
      </w:r>
    </w:p>
  </w:footnote>
  <w:footnote w:id="52">
    <w:p w:rsidR="0074705D" w:rsidRPr="00853690" w:rsidRDefault="0074705D" w:rsidP="001947D7">
      <w:pPr>
        <w:pStyle w:val="Textonotapie"/>
        <w:rPr>
          <w:rFonts w:ascii="Arial" w:hAnsi="Arial" w:cs="Arial"/>
          <w:lang w:val="es-ES"/>
        </w:rPr>
      </w:pPr>
      <w:r w:rsidRPr="00853690">
        <w:rPr>
          <w:rStyle w:val="Refdenotaalpie"/>
          <w:rFonts w:ascii="Arial" w:hAnsi="Arial" w:cs="Arial"/>
          <w:sz w:val="14"/>
        </w:rPr>
        <w:footnoteRef/>
      </w:r>
      <w:r w:rsidRPr="00853690">
        <w:rPr>
          <w:rFonts w:ascii="Arial" w:hAnsi="Arial" w:cs="Arial"/>
          <w:sz w:val="14"/>
        </w:rPr>
        <w:t xml:space="preserve"> </w:t>
      </w:r>
      <w:r w:rsidRPr="00853690">
        <w:rPr>
          <w:rFonts w:ascii="Arial" w:hAnsi="Arial" w:cs="Arial"/>
          <w:sz w:val="14"/>
          <w:lang w:val="es-ES"/>
        </w:rPr>
        <w:t>Asociaciones Público-Privadas</w:t>
      </w:r>
    </w:p>
  </w:footnote>
  <w:footnote w:id="53">
    <w:p w:rsidR="0074705D" w:rsidRPr="00B64458" w:rsidRDefault="0074705D" w:rsidP="001947D7">
      <w:pPr>
        <w:pStyle w:val="Textonotapie"/>
        <w:jc w:val="both"/>
        <w:rPr>
          <w:rFonts w:ascii="Arial" w:hAnsi="Arial" w:cs="Arial"/>
          <w:sz w:val="14"/>
          <w:szCs w:val="14"/>
          <w:lang w:val="es-ES"/>
        </w:rPr>
      </w:pPr>
      <w:r w:rsidRPr="00B64458">
        <w:rPr>
          <w:rStyle w:val="Refdenotaalpie"/>
          <w:rFonts w:ascii="Arial" w:hAnsi="Arial" w:cs="Arial"/>
          <w:sz w:val="14"/>
          <w:szCs w:val="14"/>
        </w:rPr>
        <w:footnoteRef/>
      </w:r>
      <w:r w:rsidRPr="00B64458">
        <w:rPr>
          <w:rFonts w:ascii="Arial" w:hAnsi="Arial" w:cs="Arial"/>
          <w:sz w:val="14"/>
          <w:szCs w:val="14"/>
        </w:rPr>
        <w:t xml:space="preserve"> </w:t>
      </w:r>
      <w:r w:rsidRPr="00B64458">
        <w:rPr>
          <w:rFonts w:ascii="Arial" w:hAnsi="Arial" w:cs="Arial"/>
          <w:sz w:val="14"/>
          <w:szCs w:val="14"/>
          <w:lang w:val="es-ES"/>
        </w:rPr>
        <w:t>Convenio Marco de Coo</w:t>
      </w:r>
      <w:r>
        <w:rPr>
          <w:rFonts w:ascii="Arial" w:hAnsi="Arial" w:cs="Arial"/>
          <w:sz w:val="14"/>
          <w:szCs w:val="14"/>
          <w:lang w:val="es-ES"/>
        </w:rPr>
        <w:t>rdinación de Acciones entre el Ejecutivo F</w:t>
      </w:r>
      <w:r w:rsidRPr="00B64458">
        <w:rPr>
          <w:rFonts w:ascii="Arial" w:hAnsi="Arial" w:cs="Arial"/>
          <w:sz w:val="14"/>
          <w:szCs w:val="14"/>
          <w:lang w:val="es-ES"/>
        </w:rPr>
        <w:t>ede</w:t>
      </w:r>
      <w:r>
        <w:rPr>
          <w:rFonts w:ascii="Arial" w:hAnsi="Arial" w:cs="Arial"/>
          <w:sz w:val="14"/>
          <w:szCs w:val="14"/>
          <w:lang w:val="es-ES"/>
        </w:rPr>
        <w:t>ral a través de la SICT con el G</w:t>
      </w:r>
      <w:r w:rsidRPr="00B64458">
        <w:rPr>
          <w:rFonts w:ascii="Arial" w:hAnsi="Arial" w:cs="Arial"/>
          <w:sz w:val="14"/>
          <w:szCs w:val="14"/>
          <w:lang w:val="es-ES"/>
        </w:rPr>
        <w:t>obierno del Estado por medio de la AGEPRO y el Municipio de Benito Juárez.</w:t>
      </w:r>
    </w:p>
  </w:footnote>
  <w:footnote w:id="54">
    <w:p w:rsidR="0074705D" w:rsidRPr="00FD0F52" w:rsidRDefault="0074705D">
      <w:pPr>
        <w:pStyle w:val="Textonotapie"/>
        <w:rPr>
          <w:rFonts w:ascii="Arial" w:hAnsi="Arial" w:cs="Arial"/>
          <w:sz w:val="14"/>
          <w:szCs w:val="14"/>
          <w:lang w:val="es-ES"/>
        </w:rPr>
      </w:pPr>
      <w:r w:rsidRPr="00FD0F52">
        <w:rPr>
          <w:rStyle w:val="Refdenotaalpie"/>
          <w:rFonts w:ascii="Arial" w:hAnsi="Arial" w:cs="Arial"/>
          <w:sz w:val="14"/>
          <w:szCs w:val="14"/>
        </w:rPr>
        <w:footnoteRef/>
      </w:r>
      <w:r w:rsidRPr="00FD0F52">
        <w:rPr>
          <w:rFonts w:ascii="Arial" w:hAnsi="Arial" w:cs="Arial"/>
          <w:sz w:val="14"/>
          <w:szCs w:val="14"/>
        </w:rPr>
        <w:t xml:space="preserve"> </w:t>
      </w:r>
      <w:r w:rsidRPr="00FD0F52">
        <w:rPr>
          <w:rFonts w:ascii="Arial" w:hAnsi="Arial" w:cs="Arial"/>
          <w:sz w:val="14"/>
          <w:szCs w:val="14"/>
          <w:lang w:val="es-ES"/>
        </w:rPr>
        <w:t>Secretaría de Hacienda y Crédito Público.</w:t>
      </w:r>
    </w:p>
  </w:footnote>
  <w:footnote w:id="55">
    <w:p w:rsidR="0074705D" w:rsidRPr="00306EE0" w:rsidRDefault="0074705D" w:rsidP="001947D7">
      <w:pPr>
        <w:pStyle w:val="Textonotapie"/>
        <w:rPr>
          <w:rFonts w:ascii="Arial" w:hAnsi="Arial" w:cs="Arial"/>
          <w:sz w:val="14"/>
          <w:szCs w:val="14"/>
          <w:lang w:val="es-ES"/>
        </w:rPr>
      </w:pPr>
      <w:r w:rsidRPr="00FD0F52">
        <w:rPr>
          <w:rStyle w:val="Refdenotaalpie"/>
          <w:rFonts w:ascii="Arial" w:hAnsi="Arial" w:cs="Arial"/>
          <w:sz w:val="14"/>
          <w:szCs w:val="14"/>
        </w:rPr>
        <w:footnoteRef/>
      </w:r>
      <w:r w:rsidRPr="00FD0F52">
        <w:rPr>
          <w:rFonts w:ascii="Arial" w:hAnsi="Arial" w:cs="Arial"/>
          <w:sz w:val="14"/>
          <w:szCs w:val="14"/>
        </w:rPr>
        <w:t xml:space="preserve"> https://www.proyectosmexico.gob.mx/como-invertir-en-mexico/regulacion-general/</w:t>
      </w:r>
    </w:p>
  </w:footnote>
  <w:footnote w:id="56">
    <w:p w:rsidR="0074705D" w:rsidRPr="00B64458" w:rsidRDefault="0074705D" w:rsidP="00D744A9">
      <w:pPr>
        <w:pStyle w:val="Textonotapie"/>
        <w:jc w:val="both"/>
        <w:rPr>
          <w:rFonts w:ascii="Arial" w:hAnsi="Arial" w:cs="Arial"/>
          <w:sz w:val="14"/>
          <w:szCs w:val="14"/>
          <w:lang w:val="es-ES"/>
        </w:rPr>
      </w:pPr>
      <w:r w:rsidRPr="00B64458">
        <w:rPr>
          <w:rStyle w:val="Refdenotaalpie"/>
          <w:rFonts w:ascii="Arial" w:hAnsi="Arial" w:cs="Arial"/>
          <w:sz w:val="14"/>
          <w:szCs w:val="14"/>
        </w:rPr>
        <w:footnoteRef/>
      </w:r>
      <w:r w:rsidRPr="00B64458">
        <w:rPr>
          <w:rFonts w:ascii="Arial" w:hAnsi="Arial" w:cs="Arial"/>
          <w:sz w:val="14"/>
          <w:szCs w:val="14"/>
        </w:rPr>
        <w:t xml:space="preserve"> </w:t>
      </w:r>
      <w:r w:rsidRPr="00B64458">
        <w:rPr>
          <w:rFonts w:ascii="Arial" w:hAnsi="Arial" w:cs="Arial"/>
          <w:sz w:val="14"/>
          <w:szCs w:val="14"/>
          <w:lang w:val="es-ES"/>
        </w:rPr>
        <w:t>Convenio Marco de Coo</w:t>
      </w:r>
      <w:r>
        <w:rPr>
          <w:rFonts w:ascii="Arial" w:hAnsi="Arial" w:cs="Arial"/>
          <w:sz w:val="14"/>
          <w:szCs w:val="14"/>
          <w:lang w:val="es-ES"/>
        </w:rPr>
        <w:t>rdinación de Acciones entre el Ejecutivo F</w:t>
      </w:r>
      <w:r w:rsidRPr="00B64458">
        <w:rPr>
          <w:rFonts w:ascii="Arial" w:hAnsi="Arial" w:cs="Arial"/>
          <w:sz w:val="14"/>
          <w:szCs w:val="14"/>
          <w:lang w:val="es-ES"/>
        </w:rPr>
        <w:t>ede</w:t>
      </w:r>
      <w:r>
        <w:rPr>
          <w:rFonts w:ascii="Arial" w:hAnsi="Arial" w:cs="Arial"/>
          <w:sz w:val="14"/>
          <w:szCs w:val="14"/>
          <w:lang w:val="es-ES"/>
        </w:rPr>
        <w:t>ral a través de la SICT con el G</w:t>
      </w:r>
      <w:r w:rsidRPr="00B64458">
        <w:rPr>
          <w:rFonts w:ascii="Arial" w:hAnsi="Arial" w:cs="Arial"/>
          <w:sz w:val="14"/>
          <w:szCs w:val="14"/>
          <w:lang w:val="es-ES"/>
        </w:rPr>
        <w:t>obierno del Estado por medio de la AGEPRO y el Municipio de Benito Juárez.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05D" w:rsidRPr="00A347DA" w:rsidRDefault="0074705D" w:rsidP="002705ED">
    <w:pPr>
      <w:pStyle w:val="Encabezado"/>
      <w:spacing w:after="240"/>
      <w:jc w:val="right"/>
      <w:rPr>
        <w:rFonts w:ascii="Arial" w:hAnsi="Arial" w:cs="Arial"/>
        <w:sz w:val="18"/>
        <w:szCs w:val="20"/>
      </w:rPr>
    </w:pPr>
    <w:r w:rsidRPr="00F608CA">
      <w:rPr>
        <w:rFonts w:ascii="Calibri" w:eastAsia="Calibri" w:hAnsi="Calibri" w:cs="Times New Roman"/>
        <w:noProof/>
      </w:rPr>
      <w:drawing>
        <wp:anchor distT="0" distB="0" distL="114300" distR="114300" simplePos="0" relativeHeight="251666432" behindDoc="0" locked="0" layoutInCell="1" allowOverlap="1" wp14:anchorId="05A578D8" wp14:editId="513D121D">
          <wp:simplePos x="0" y="0"/>
          <wp:positionH relativeFrom="margin">
            <wp:align>left</wp:align>
          </wp:positionH>
          <wp:positionV relativeFrom="paragraph">
            <wp:posOffset>82954</wp:posOffset>
          </wp:positionV>
          <wp:extent cx="769620" cy="1079392"/>
          <wp:effectExtent l="0" t="0" r="0" b="6985"/>
          <wp:wrapNone/>
          <wp:docPr id="13" name="Imagen 13" descr="C:\Users\limber.escalante\Downloads\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mber.escalante\Downloads\LOGO H XVII LEGISLATUR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 cy="1079392"/>
                  </a:xfrm>
                  <a:prstGeom prst="rect">
                    <a:avLst/>
                  </a:prstGeom>
                  <a:noFill/>
                  <a:ln>
                    <a:noFill/>
                  </a:ln>
                </pic:spPr>
              </pic:pic>
            </a:graphicData>
          </a:graphic>
        </wp:anchor>
      </w:drawing>
    </w:r>
    <w:r w:rsidRPr="00FA4488">
      <w:rPr>
        <w:noProof/>
        <w:sz w:val="40"/>
      </w:rPr>
      <w:drawing>
        <wp:anchor distT="0" distB="0" distL="114300" distR="114300" simplePos="0" relativeHeight="251659264" behindDoc="0" locked="0" layoutInCell="1" allowOverlap="1" wp14:anchorId="2A61C05A" wp14:editId="18880357">
          <wp:simplePos x="0" y="0"/>
          <wp:positionH relativeFrom="column">
            <wp:posOffset>4736465</wp:posOffset>
          </wp:positionH>
          <wp:positionV relativeFrom="paragraph">
            <wp:posOffset>248286</wp:posOffset>
          </wp:positionV>
          <wp:extent cx="998855" cy="939800"/>
          <wp:effectExtent l="0" t="0" r="0" b="0"/>
          <wp:wrapNone/>
          <wp:docPr id="50" name="Imagen 50"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74705D" w:rsidRPr="00386091" w:rsidRDefault="00E43459" w:rsidP="002705ED">
    <w:pPr>
      <w:pStyle w:val="Encabezado"/>
      <w:rPr>
        <w:rFonts w:ascii="Algerian" w:hAnsi="Algerian" w:cs="Arial"/>
        <w:b/>
        <w:sz w:val="48"/>
        <w:szCs w:val="20"/>
      </w:rPr>
    </w:pPr>
    <w:r>
      <w:rPr>
        <w:rFonts w:cs="Arial"/>
        <w:b/>
        <w:sz w:val="48"/>
        <w:szCs w:val="20"/>
      </w:rPr>
      <w:t xml:space="preserve">                    </w:t>
    </w:r>
    <w:r w:rsidR="0074705D" w:rsidRPr="00386091">
      <w:rPr>
        <w:rFonts w:ascii="Algerian" w:hAnsi="Algerian" w:cs="Arial"/>
        <w:b/>
        <w:sz w:val="48"/>
        <w:szCs w:val="20"/>
      </w:rPr>
      <w:t xml:space="preserve">AUDITORÍA SUPERIOR </w:t>
    </w:r>
  </w:p>
  <w:p w:rsidR="0074705D" w:rsidRPr="00386091" w:rsidRDefault="00E43459" w:rsidP="002705ED">
    <w:pPr>
      <w:pStyle w:val="Encabezado"/>
      <w:jc w:val="center"/>
      <w:rPr>
        <w:rFonts w:ascii="Algerian" w:hAnsi="Algerian" w:cs="Arial"/>
        <w:b/>
        <w:sz w:val="28"/>
        <w:szCs w:val="20"/>
      </w:rPr>
    </w:pPr>
    <w:r>
      <w:rPr>
        <w:rFonts w:ascii="Algerian" w:hAnsi="Algerian" w:cs="Arial"/>
        <w:b/>
        <w:sz w:val="48"/>
        <w:szCs w:val="20"/>
      </w:rPr>
      <w:t xml:space="preserve"> </w:t>
    </w:r>
    <w:r w:rsidR="0074705D" w:rsidRPr="00386091">
      <w:rPr>
        <w:rFonts w:ascii="Algerian" w:hAnsi="Algerian" w:cs="Arial"/>
        <w:b/>
        <w:sz w:val="48"/>
        <w:szCs w:val="20"/>
      </w:rPr>
      <w:t xml:space="preserve">DEL ESTADO </w:t>
    </w:r>
  </w:p>
  <w:p w:rsidR="0074705D" w:rsidRPr="005C5378" w:rsidRDefault="0074705D" w:rsidP="005C5378">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0A757FCB" wp14:editId="58B4558E">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075BD"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05D" w:rsidRPr="00A347DA" w:rsidRDefault="0074705D" w:rsidP="006D3217">
    <w:pPr>
      <w:pStyle w:val="Encabezado"/>
      <w:spacing w:after="240"/>
      <w:jc w:val="right"/>
      <w:rPr>
        <w:rFonts w:ascii="Arial" w:hAnsi="Arial" w:cs="Arial"/>
        <w:sz w:val="18"/>
        <w:szCs w:val="20"/>
      </w:rPr>
    </w:pPr>
    <w:r>
      <w:tab/>
    </w:r>
    <w:r w:rsidRPr="000901FA">
      <w:rPr>
        <w:noProof/>
      </w:rPr>
      <w:drawing>
        <wp:anchor distT="0" distB="0" distL="114300" distR="114300" simplePos="0" relativeHeight="251665408" behindDoc="1" locked="0" layoutInCell="1" allowOverlap="1" wp14:anchorId="19430C02" wp14:editId="3C3074B4">
          <wp:simplePos x="0" y="0"/>
          <wp:positionH relativeFrom="column">
            <wp:posOffset>202565</wp:posOffset>
          </wp:positionH>
          <wp:positionV relativeFrom="paragraph">
            <wp:posOffset>133986</wp:posOffset>
          </wp:positionV>
          <wp:extent cx="786765" cy="1047750"/>
          <wp:effectExtent l="0" t="0" r="0" b="0"/>
          <wp:wrapNone/>
          <wp:docPr id="53" name="Imagen 53"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29F9FE46" wp14:editId="769C97F2">
          <wp:simplePos x="0" y="0"/>
          <wp:positionH relativeFrom="column">
            <wp:posOffset>4736465</wp:posOffset>
          </wp:positionH>
          <wp:positionV relativeFrom="paragraph">
            <wp:posOffset>248286</wp:posOffset>
          </wp:positionV>
          <wp:extent cx="998855" cy="939800"/>
          <wp:effectExtent l="0" t="0" r="0" b="0"/>
          <wp:wrapNone/>
          <wp:docPr id="54" name="Imagen 54"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74705D" w:rsidRPr="00386091" w:rsidRDefault="0074705D" w:rsidP="006D3217">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rsidR="0074705D" w:rsidRPr="00386091" w:rsidRDefault="0074705D" w:rsidP="006D3217">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74705D" w:rsidRPr="006D3217" w:rsidRDefault="0074705D" w:rsidP="006D3217">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707E1AEB" wp14:editId="30DB9AE4">
              <wp:simplePos x="0" y="0"/>
              <wp:positionH relativeFrom="margin">
                <wp:posOffset>-48260</wp:posOffset>
              </wp:positionH>
              <wp:positionV relativeFrom="paragraph">
                <wp:posOffset>137160</wp:posOffset>
              </wp:positionV>
              <wp:extent cx="5940000" cy="7620"/>
              <wp:effectExtent l="57150" t="38100" r="41910" b="125730"/>
              <wp:wrapNone/>
              <wp:docPr id="26" name="Conector recto 26"/>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088BD" id="Conector recto 2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ZUewsy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6F3B"/>
    <w:multiLevelType w:val="hybridMultilevel"/>
    <w:tmpl w:val="DAD4B030"/>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7342F1"/>
    <w:multiLevelType w:val="multilevel"/>
    <w:tmpl w:val="C7466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F123F0"/>
    <w:multiLevelType w:val="hybridMultilevel"/>
    <w:tmpl w:val="F5EA94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A8D6CDA"/>
    <w:multiLevelType w:val="hybridMultilevel"/>
    <w:tmpl w:val="38463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095E63"/>
    <w:multiLevelType w:val="hybridMultilevel"/>
    <w:tmpl w:val="79B0D4CC"/>
    <w:lvl w:ilvl="0" w:tplc="9D703706">
      <w:start w:val="3"/>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D17FE7"/>
    <w:multiLevelType w:val="hybridMultilevel"/>
    <w:tmpl w:val="14B4C1E2"/>
    <w:lvl w:ilvl="0" w:tplc="F9BAFB82">
      <w:start w:val="5"/>
      <w:numFmt w:val="decimal"/>
      <w:lvlText w:val="%1."/>
      <w:lvlJc w:val="left"/>
      <w:pPr>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EF28EC"/>
    <w:multiLevelType w:val="hybridMultilevel"/>
    <w:tmpl w:val="21AC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FB3F45"/>
    <w:multiLevelType w:val="hybridMultilevel"/>
    <w:tmpl w:val="D1648A3E"/>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11" w15:restartNumberingAfterBreak="0">
    <w:nsid w:val="26030A37"/>
    <w:multiLevelType w:val="hybridMultilevel"/>
    <w:tmpl w:val="4C5004AE"/>
    <w:lvl w:ilvl="0" w:tplc="080A0001">
      <w:start w:val="1"/>
      <w:numFmt w:val="bullet"/>
      <w:lvlText w:val=""/>
      <w:lvlJc w:val="left"/>
      <w:pPr>
        <w:ind w:left="360" w:hanging="360"/>
      </w:pPr>
      <w:rPr>
        <w:rFonts w:ascii="Symbol" w:hAnsi="Symbol" w:hint="default"/>
        <w:sz w:val="16"/>
        <w:szCs w:val="16"/>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2" w15:restartNumberingAfterBreak="0">
    <w:nsid w:val="2619371C"/>
    <w:multiLevelType w:val="hybridMultilevel"/>
    <w:tmpl w:val="2CFABD92"/>
    <w:lvl w:ilvl="0" w:tplc="9224D9D8">
      <w:start w:val="6"/>
      <w:numFmt w:val="decimal"/>
      <w:lvlText w:val="%1."/>
      <w:lvlJc w:val="left"/>
      <w:pPr>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8433D7"/>
    <w:multiLevelType w:val="hybridMultilevel"/>
    <w:tmpl w:val="67185928"/>
    <w:lvl w:ilvl="0" w:tplc="835A7734">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852FE9"/>
    <w:multiLevelType w:val="multilevel"/>
    <w:tmpl w:val="31B0B35E"/>
    <w:lvl w:ilvl="0">
      <w:start w:val="3"/>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AAD5AB4"/>
    <w:multiLevelType w:val="multilevel"/>
    <w:tmpl w:val="CAE091EA"/>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8"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9" w15:restartNumberingAfterBreak="0">
    <w:nsid w:val="37130F07"/>
    <w:multiLevelType w:val="hybridMultilevel"/>
    <w:tmpl w:val="EF42808A"/>
    <w:lvl w:ilvl="0" w:tplc="4BCAECBC">
      <w:start w:val="1"/>
      <w:numFmt w:val="decimal"/>
      <w:lvlText w:val="%1."/>
      <w:lvlJc w:val="left"/>
      <w:pPr>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4E6359"/>
    <w:multiLevelType w:val="hybridMultilevel"/>
    <w:tmpl w:val="AD44B95A"/>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21" w15:restartNumberingAfterBreak="0">
    <w:nsid w:val="39861965"/>
    <w:multiLevelType w:val="hybridMultilevel"/>
    <w:tmpl w:val="EA2415F8"/>
    <w:lvl w:ilvl="0" w:tplc="55C853AC">
      <w:start w:val="6"/>
      <w:numFmt w:val="decimal"/>
      <w:lvlText w:val="%1."/>
      <w:lvlJc w:val="left"/>
      <w:pPr>
        <w:ind w:left="783"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933B0B"/>
    <w:multiLevelType w:val="hybridMultilevel"/>
    <w:tmpl w:val="4C84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DC6C17"/>
    <w:multiLevelType w:val="multilevel"/>
    <w:tmpl w:val="E47E49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CF3932"/>
    <w:multiLevelType w:val="hybridMultilevel"/>
    <w:tmpl w:val="EF42808A"/>
    <w:lvl w:ilvl="0" w:tplc="4BCAECBC">
      <w:start w:val="1"/>
      <w:numFmt w:val="decimal"/>
      <w:lvlText w:val="%1."/>
      <w:lvlJc w:val="left"/>
      <w:pPr>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DA06FF"/>
    <w:multiLevelType w:val="hybridMultilevel"/>
    <w:tmpl w:val="137A8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9057ACC"/>
    <w:multiLevelType w:val="hybridMultilevel"/>
    <w:tmpl w:val="71F680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9C7C63"/>
    <w:multiLevelType w:val="hybridMultilevel"/>
    <w:tmpl w:val="53F692C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4E6047"/>
    <w:multiLevelType w:val="hybridMultilevel"/>
    <w:tmpl w:val="2A0434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4E4714"/>
    <w:multiLevelType w:val="hybridMultilevel"/>
    <w:tmpl w:val="0B925174"/>
    <w:lvl w:ilvl="0" w:tplc="ACD62A92">
      <w:start w:val="2"/>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9A2670"/>
    <w:multiLevelType w:val="hybridMultilevel"/>
    <w:tmpl w:val="16A63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76730C"/>
    <w:multiLevelType w:val="multilevel"/>
    <w:tmpl w:val="A9ACA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183C67"/>
    <w:multiLevelType w:val="multilevel"/>
    <w:tmpl w:val="D4882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B53461"/>
    <w:multiLevelType w:val="multilevel"/>
    <w:tmpl w:val="70943E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710A07"/>
    <w:multiLevelType w:val="multilevel"/>
    <w:tmpl w:val="E4BA6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863670"/>
    <w:multiLevelType w:val="multilevel"/>
    <w:tmpl w:val="31B0B35E"/>
    <w:lvl w:ilvl="0">
      <w:start w:val="3"/>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055DC6"/>
    <w:multiLevelType w:val="hybridMultilevel"/>
    <w:tmpl w:val="726CF404"/>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9" w15:restartNumberingAfterBreak="0">
    <w:nsid w:val="61BC4158"/>
    <w:multiLevelType w:val="hybridMultilevel"/>
    <w:tmpl w:val="41B07D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C920CD"/>
    <w:multiLevelType w:val="hybridMultilevel"/>
    <w:tmpl w:val="2CFABD92"/>
    <w:lvl w:ilvl="0" w:tplc="9224D9D8">
      <w:start w:val="6"/>
      <w:numFmt w:val="decimal"/>
      <w:lvlText w:val="%1."/>
      <w:lvlJc w:val="left"/>
      <w:pPr>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624B9D"/>
    <w:multiLevelType w:val="hybridMultilevel"/>
    <w:tmpl w:val="2A8220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1E73E6"/>
    <w:multiLevelType w:val="hybridMultilevel"/>
    <w:tmpl w:val="F5EA94B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6F781939"/>
    <w:multiLevelType w:val="multilevel"/>
    <w:tmpl w:val="B9CEC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875EB2"/>
    <w:multiLevelType w:val="hybridMultilevel"/>
    <w:tmpl w:val="30E672DE"/>
    <w:lvl w:ilvl="0" w:tplc="A67E981C">
      <w:start w:val="4"/>
      <w:numFmt w:val="decimal"/>
      <w:lvlText w:val="%1."/>
      <w:lvlJc w:val="left"/>
      <w:pPr>
        <w:ind w:left="783"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E50B73"/>
    <w:multiLevelType w:val="hybridMultilevel"/>
    <w:tmpl w:val="EF5C5664"/>
    <w:lvl w:ilvl="0" w:tplc="19B46F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232335"/>
    <w:multiLevelType w:val="multilevel"/>
    <w:tmpl w:val="9F26F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471680"/>
    <w:multiLevelType w:val="hybridMultilevel"/>
    <w:tmpl w:val="8EEC9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6963D0"/>
    <w:multiLevelType w:val="multilevel"/>
    <w:tmpl w:val="5114E392"/>
    <w:lvl w:ilvl="0">
      <w:start w:val="3"/>
      <w:numFmt w:val="decimal"/>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25"/>
  </w:num>
  <w:num w:numId="2">
    <w:abstractNumId w:val="16"/>
  </w:num>
  <w:num w:numId="3">
    <w:abstractNumId w:val="9"/>
  </w:num>
  <w:num w:numId="4">
    <w:abstractNumId w:val="13"/>
  </w:num>
  <w:num w:numId="5">
    <w:abstractNumId w:val="18"/>
  </w:num>
  <w:num w:numId="6">
    <w:abstractNumId w:val="7"/>
  </w:num>
  <w:num w:numId="7">
    <w:abstractNumId w:val="38"/>
  </w:num>
  <w:num w:numId="8">
    <w:abstractNumId w:val="1"/>
  </w:num>
  <w:num w:numId="9">
    <w:abstractNumId w:val="27"/>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11"/>
  </w:num>
  <w:num w:numId="14">
    <w:abstractNumId w:val="29"/>
  </w:num>
  <w:num w:numId="15">
    <w:abstractNumId w:val="14"/>
  </w:num>
  <w:num w:numId="16">
    <w:abstractNumId w:val="5"/>
  </w:num>
  <w:num w:numId="17">
    <w:abstractNumId w:val="41"/>
  </w:num>
  <w:num w:numId="18">
    <w:abstractNumId w:val="26"/>
  </w:num>
  <w:num w:numId="19">
    <w:abstractNumId w:val="28"/>
  </w:num>
  <w:num w:numId="20">
    <w:abstractNumId w:val="45"/>
  </w:num>
  <w:num w:numId="21">
    <w:abstractNumId w:val="44"/>
  </w:num>
  <w:num w:numId="22">
    <w:abstractNumId w:val="39"/>
  </w:num>
  <w:num w:numId="23">
    <w:abstractNumId w:val="46"/>
  </w:num>
  <w:num w:numId="24">
    <w:abstractNumId w:val="35"/>
  </w:num>
  <w:num w:numId="25">
    <w:abstractNumId w:val="15"/>
  </w:num>
  <w:num w:numId="26">
    <w:abstractNumId w:val="23"/>
  </w:num>
  <w:num w:numId="27">
    <w:abstractNumId w:val="17"/>
  </w:num>
  <w:num w:numId="28">
    <w:abstractNumId w:val="2"/>
  </w:num>
  <w:num w:numId="29">
    <w:abstractNumId w:val="43"/>
  </w:num>
  <w:num w:numId="30">
    <w:abstractNumId w:val="33"/>
  </w:num>
  <w:num w:numId="31">
    <w:abstractNumId w:val="36"/>
  </w:num>
  <w:num w:numId="32">
    <w:abstractNumId w:val="34"/>
  </w:num>
  <w:num w:numId="33">
    <w:abstractNumId w:val="20"/>
  </w:num>
  <w:num w:numId="34">
    <w:abstractNumId w:val="22"/>
  </w:num>
  <w:num w:numId="35">
    <w:abstractNumId w:val="32"/>
  </w:num>
  <w:num w:numId="36">
    <w:abstractNumId w:val="3"/>
  </w:num>
  <w:num w:numId="37">
    <w:abstractNumId w:val="6"/>
  </w:num>
  <w:num w:numId="38">
    <w:abstractNumId w:val="40"/>
  </w:num>
  <w:num w:numId="39">
    <w:abstractNumId w:val="10"/>
  </w:num>
  <w:num w:numId="40">
    <w:abstractNumId w:val="37"/>
  </w:num>
  <w:num w:numId="41">
    <w:abstractNumId w:val="31"/>
  </w:num>
  <w:num w:numId="42">
    <w:abstractNumId w:val="48"/>
  </w:num>
  <w:num w:numId="43">
    <w:abstractNumId w:val="21"/>
  </w:num>
  <w:num w:numId="44">
    <w:abstractNumId w:val="24"/>
  </w:num>
  <w:num w:numId="45">
    <w:abstractNumId w:val="19"/>
  </w:num>
  <w:num w:numId="46">
    <w:abstractNumId w:val="30"/>
  </w:num>
  <w:num w:numId="47">
    <w:abstractNumId w:val="0"/>
  </w:num>
  <w:num w:numId="48">
    <w:abstractNumId w:val="4"/>
  </w:num>
  <w:num w:numId="49">
    <w:abstractNumId w:val="47"/>
  </w:num>
  <w:num w:numId="50">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B87"/>
    <w:rsid w:val="00001FE0"/>
    <w:rsid w:val="00002491"/>
    <w:rsid w:val="000039F3"/>
    <w:rsid w:val="000044D0"/>
    <w:rsid w:val="00004533"/>
    <w:rsid w:val="000045BA"/>
    <w:rsid w:val="000046A7"/>
    <w:rsid w:val="00004796"/>
    <w:rsid w:val="00004E22"/>
    <w:rsid w:val="00004E98"/>
    <w:rsid w:val="000052C5"/>
    <w:rsid w:val="000054E4"/>
    <w:rsid w:val="00005A82"/>
    <w:rsid w:val="00005BD8"/>
    <w:rsid w:val="00005DAC"/>
    <w:rsid w:val="0000635C"/>
    <w:rsid w:val="000068B3"/>
    <w:rsid w:val="00006B2D"/>
    <w:rsid w:val="00006ED1"/>
    <w:rsid w:val="0000715D"/>
    <w:rsid w:val="000073BC"/>
    <w:rsid w:val="000073F9"/>
    <w:rsid w:val="00007629"/>
    <w:rsid w:val="000077F4"/>
    <w:rsid w:val="0001069C"/>
    <w:rsid w:val="00010BCD"/>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8D9"/>
    <w:rsid w:val="00015A9D"/>
    <w:rsid w:val="00015EFA"/>
    <w:rsid w:val="000175C5"/>
    <w:rsid w:val="00017B9B"/>
    <w:rsid w:val="00020FB9"/>
    <w:rsid w:val="00021336"/>
    <w:rsid w:val="00021824"/>
    <w:rsid w:val="000218FB"/>
    <w:rsid w:val="00021B56"/>
    <w:rsid w:val="00022253"/>
    <w:rsid w:val="0002288B"/>
    <w:rsid w:val="00023832"/>
    <w:rsid w:val="00023868"/>
    <w:rsid w:val="000239EB"/>
    <w:rsid w:val="00023C7A"/>
    <w:rsid w:val="00023CA7"/>
    <w:rsid w:val="00023DFE"/>
    <w:rsid w:val="00024356"/>
    <w:rsid w:val="000244F0"/>
    <w:rsid w:val="00024550"/>
    <w:rsid w:val="00024CA2"/>
    <w:rsid w:val="000260E2"/>
    <w:rsid w:val="000262E7"/>
    <w:rsid w:val="000263FC"/>
    <w:rsid w:val="00026435"/>
    <w:rsid w:val="00026F4F"/>
    <w:rsid w:val="000270EF"/>
    <w:rsid w:val="000274C6"/>
    <w:rsid w:val="0002750F"/>
    <w:rsid w:val="00030DED"/>
    <w:rsid w:val="00030EDE"/>
    <w:rsid w:val="000310BA"/>
    <w:rsid w:val="0003122C"/>
    <w:rsid w:val="000315BC"/>
    <w:rsid w:val="0003165F"/>
    <w:rsid w:val="00031A61"/>
    <w:rsid w:val="00032333"/>
    <w:rsid w:val="00032AA7"/>
    <w:rsid w:val="0003303F"/>
    <w:rsid w:val="00033CEE"/>
    <w:rsid w:val="0003494D"/>
    <w:rsid w:val="00034A29"/>
    <w:rsid w:val="00035383"/>
    <w:rsid w:val="00035800"/>
    <w:rsid w:val="00035C52"/>
    <w:rsid w:val="00036495"/>
    <w:rsid w:val="00036602"/>
    <w:rsid w:val="00036782"/>
    <w:rsid w:val="0003765C"/>
    <w:rsid w:val="00040922"/>
    <w:rsid w:val="00041B67"/>
    <w:rsid w:val="000423C4"/>
    <w:rsid w:val="00042A41"/>
    <w:rsid w:val="00042ADC"/>
    <w:rsid w:val="0004348E"/>
    <w:rsid w:val="00043563"/>
    <w:rsid w:val="000439B5"/>
    <w:rsid w:val="000440B7"/>
    <w:rsid w:val="0004413D"/>
    <w:rsid w:val="000442F9"/>
    <w:rsid w:val="0004436D"/>
    <w:rsid w:val="000446F1"/>
    <w:rsid w:val="00045D6C"/>
    <w:rsid w:val="0004603D"/>
    <w:rsid w:val="00046306"/>
    <w:rsid w:val="000463E2"/>
    <w:rsid w:val="0004671B"/>
    <w:rsid w:val="000473EB"/>
    <w:rsid w:val="0005006B"/>
    <w:rsid w:val="000500DE"/>
    <w:rsid w:val="000502C7"/>
    <w:rsid w:val="0005092C"/>
    <w:rsid w:val="00050C2C"/>
    <w:rsid w:val="00050D39"/>
    <w:rsid w:val="00051526"/>
    <w:rsid w:val="0005197F"/>
    <w:rsid w:val="00052129"/>
    <w:rsid w:val="00054084"/>
    <w:rsid w:val="000542B9"/>
    <w:rsid w:val="000543E5"/>
    <w:rsid w:val="000544BB"/>
    <w:rsid w:val="000544CD"/>
    <w:rsid w:val="00054B7D"/>
    <w:rsid w:val="000550C5"/>
    <w:rsid w:val="0005530D"/>
    <w:rsid w:val="00055639"/>
    <w:rsid w:val="00055BDE"/>
    <w:rsid w:val="00055DCF"/>
    <w:rsid w:val="00056577"/>
    <w:rsid w:val="000569B7"/>
    <w:rsid w:val="0005738C"/>
    <w:rsid w:val="00057B8E"/>
    <w:rsid w:val="00057C9B"/>
    <w:rsid w:val="00060204"/>
    <w:rsid w:val="00060D4A"/>
    <w:rsid w:val="000619B7"/>
    <w:rsid w:val="00061B70"/>
    <w:rsid w:val="00061C99"/>
    <w:rsid w:val="00062A1B"/>
    <w:rsid w:val="00062C65"/>
    <w:rsid w:val="00062F13"/>
    <w:rsid w:val="00063255"/>
    <w:rsid w:val="000634A2"/>
    <w:rsid w:val="00063E8D"/>
    <w:rsid w:val="00064520"/>
    <w:rsid w:val="00064864"/>
    <w:rsid w:val="00064D97"/>
    <w:rsid w:val="000654AF"/>
    <w:rsid w:val="000655D3"/>
    <w:rsid w:val="00065B33"/>
    <w:rsid w:val="00065DC5"/>
    <w:rsid w:val="00065F9C"/>
    <w:rsid w:val="0006636E"/>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27FF"/>
    <w:rsid w:val="000737C1"/>
    <w:rsid w:val="00073C0B"/>
    <w:rsid w:val="0007431C"/>
    <w:rsid w:val="00074492"/>
    <w:rsid w:val="000748A1"/>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97D"/>
    <w:rsid w:val="0008768D"/>
    <w:rsid w:val="000901E7"/>
    <w:rsid w:val="000902AF"/>
    <w:rsid w:val="00090B92"/>
    <w:rsid w:val="00090CAF"/>
    <w:rsid w:val="0009121A"/>
    <w:rsid w:val="000912BA"/>
    <w:rsid w:val="000915D8"/>
    <w:rsid w:val="0009172C"/>
    <w:rsid w:val="00091A83"/>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0BD3"/>
    <w:rsid w:val="000A1946"/>
    <w:rsid w:val="000A1997"/>
    <w:rsid w:val="000A1B52"/>
    <w:rsid w:val="000A1C10"/>
    <w:rsid w:val="000A286D"/>
    <w:rsid w:val="000A29D3"/>
    <w:rsid w:val="000A2B61"/>
    <w:rsid w:val="000A3118"/>
    <w:rsid w:val="000A4587"/>
    <w:rsid w:val="000A46E3"/>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B7CA3"/>
    <w:rsid w:val="000C049D"/>
    <w:rsid w:val="000C14D6"/>
    <w:rsid w:val="000C1A23"/>
    <w:rsid w:val="000C1E41"/>
    <w:rsid w:val="000C1F1C"/>
    <w:rsid w:val="000C2DD2"/>
    <w:rsid w:val="000C3456"/>
    <w:rsid w:val="000C34EE"/>
    <w:rsid w:val="000C3520"/>
    <w:rsid w:val="000C38D5"/>
    <w:rsid w:val="000C4E3F"/>
    <w:rsid w:val="000C55D2"/>
    <w:rsid w:val="000C660F"/>
    <w:rsid w:val="000C6982"/>
    <w:rsid w:val="000C6995"/>
    <w:rsid w:val="000C6D0B"/>
    <w:rsid w:val="000C7B88"/>
    <w:rsid w:val="000D047C"/>
    <w:rsid w:val="000D057C"/>
    <w:rsid w:val="000D09B2"/>
    <w:rsid w:val="000D0ECE"/>
    <w:rsid w:val="000D25AA"/>
    <w:rsid w:val="000D25D2"/>
    <w:rsid w:val="000D2847"/>
    <w:rsid w:val="000D2880"/>
    <w:rsid w:val="000D2C05"/>
    <w:rsid w:val="000D405D"/>
    <w:rsid w:val="000D44B5"/>
    <w:rsid w:val="000D4A70"/>
    <w:rsid w:val="000D4FC6"/>
    <w:rsid w:val="000D5BFC"/>
    <w:rsid w:val="000D601D"/>
    <w:rsid w:val="000D63C5"/>
    <w:rsid w:val="000D65AB"/>
    <w:rsid w:val="000D6A01"/>
    <w:rsid w:val="000D6C58"/>
    <w:rsid w:val="000D6E75"/>
    <w:rsid w:val="000D73BA"/>
    <w:rsid w:val="000D79F0"/>
    <w:rsid w:val="000E0609"/>
    <w:rsid w:val="000E0684"/>
    <w:rsid w:val="000E0F72"/>
    <w:rsid w:val="000E13EB"/>
    <w:rsid w:val="000E163B"/>
    <w:rsid w:val="000E18BD"/>
    <w:rsid w:val="000E1F65"/>
    <w:rsid w:val="000E2CEF"/>
    <w:rsid w:val="000E2DDA"/>
    <w:rsid w:val="000E3AE5"/>
    <w:rsid w:val="000E3ED3"/>
    <w:rsid w:val="000E4195"/>
    <w:rsid w:val="000E49C6"/>
    <w:rsid w:val="000E509B"/>
    <w:rsid w:val="000E53C3"/>
    <w:rsid w:val="000E668F"/>
    <w:rsid w:val="000E6DB8"/>
    <w:rsid w:val="000E6ED3"/>
    <w:rsid w:val="000F075A"/>
    <w:rsid w:val="000F0855"/>
    <w:rsid w:val="000F0C3B"/>
    <w:rsid w:val="000F0DF6"/>
    <w:rsid w:val="000F13FD"/>
    <w:rsid w:val="000F1480"/>
    <w:rsid w:val="000F2535"/>
    <w:rsid w:val="000F2D46"/>
    <w:rsid w:val="000F2F7D"/>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1D6F"/>
    <w:rsid w:val="001046DB"/>
    <w:rsid w:val="0010486F"/>
    <w:rsid w:val="0010559C"/>
    <w:rsid w:val="001055CD"/>
    <w:rsid w:val="001063DF"/>
    <w:rsid w:val="00106995"/>
    <w:rsid w:val="00106DD0"/>
    <w:rsid w:val="00106E3C"/>
    <w:rsid w:val="00106F28"/>
    <w:rsid w:val="00106F33"/>
    <w:rsid w:val="00107C0B"/>
    <w:rsid w:val="00107C43"/>
    <w:rsid w:val="00110E95"/>
    <w:rsid w:val="00110E97"/>
    <w:rsid w:val="00112029"/>
    <w:rsid w:val="00112537"/>
    <w:rsid w:val="00112719"/>
    <w:rsid w:val="0011284D"/>
    <w:rsid w:val="001132CB"/>
    <w:rsid w:val="00113361"/>
    <w:rsid w:val="001133B0"/>
    <w:rsid w:val="00113B54"/>
    <w:rsid w:val="00114DB1"/>
    <w:rsid w:val="00114DEF"/>
    <w:rsid w:val="0011559F"/>
    <w:rsid w:val="0011590A"/>
    <w:rsid w:val="0011627C"/>
    <w:rsid w:val="00116662"/>
    <w:rsid w:val="00116777"/>
    <w:rsid w:val="00117BE5"/>
    <w:rsid w:val="001202AD"/>
    <w:rsid w:val="001217E3"/>
    <w:rsid w:val="00121BCA"/>
    <w:rsid w:val="00121EF0"/>
    <w:rsid w:val="00122249"/>
    <w:rsid w:val="00122950"/>
    <w:rsid w:val="00123D1E"/>
    <w:rsid w:val="00123F9C"/>
    <w:rsid w:val="00123FF0"/>
    <w:rsid w:val="00124261"/>
    <w:rsid w:val="0012439E"/>
    <w:rsid w:val="00124CEB"/>
    <w:rsid w:val="00125555"/>
    <w:rsid w:val="001259D7"/>
    <w:rsid w:val="00125A1D"/>
    <w:rsid w:val="00125B18"/>
    <w:rsid w:val="00125FEB"/>
    <w:rsid w:val="00126426"/>
    <w:rsid w:val="001272BF"/>
    <w:rsid w:val="00130148"/>
    <w:rsid w:val="001307F0"/>
    <w:rsid w:val="00130EF6"/>
    <w:rsid w:val="00131460"/>
    <w:rsid w:val="00131F83"/>
    <w:rsid w:val="00132110"/>
    <w:rsid w:val="0013216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94B"/>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BDE"/>
    <w:rsid w:val="00154F4A"/>
    <w:rsid w:val="00155E6F"/>
    <w:rsid w:val="0015678B"/>
    <w:rsid w:val="00156882"/>
    <w:rsid w:val="00156DD7"/>
    <w:rsid w:val="00157B27"/>
    <w:rsid w:val="0016001B"/>
    <w:rsid w:val="00160076"/>
    <w:rsid w:val="0016165A"/>
    <w:rsid w:val="001616D4"/>
    <w:rsid w:val="00161AEF"/>
    <w:rsid w:val="00161E29"/>
    <w:rsid w:val="001621E8"/>
    <w:rsid w:val="001622C6"/>
    <w:rsid w:val="001627AA"/>
    <w:rsid w:val="001630F3"/>
    <w:rsid w:val="00163204"/>
    <w:rsid w:val="001637C8"/>
    <w:rsid w:val="001644FF"/>
    <w:rsid w:val="00164918"/>
    <w:rsid w:val="00164CFC"/>
    <w:rsid w:val="00165776"/>
    <w:rsid w:val="00165DC8"/>
    <w:rsid w:val="001661B4"/>
    <w:rsid w:val="001663AB"/>
    <w:rsid w:val="001667A8"/>
    <w:rsid w:val="00166961"/>
    <w:rsid w:val="00166962"/>
    <w:rsid w:val="0016734E"/>
    <w:rsid w:val="00167547"/>
    <w:rsid w:val="001679C6"/>
    <w:rsid w:val="00167C61"/>
    <w:rsid w:val="00167CA5"/>
    <w:rsid w:val="0017011F"/>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7794B"/>
    <w:rsid w:val="0018004E"/>
    <w:rsid w:val="001804D3"/>
    <w:rsid w:val="001806C5"/>
    <w:rsid w:val="0018176A"/>
    <w:rsid w:val="00181A60"/>
    <w:rsid w:val="00181FF6"/>
    <w:rsid w:val="001836E5"/>
    <w:rsid w:val="0018380A"/>
    <w:rsid w:val="00183DA8"/>
    <w:rsid w:val="001840E4"/>
    <w:rsid w:val="00184107"/>
    <w:rsid w:val="00184328"/>
    <w:rsid w:val="0018530A"/>
    <w:rsid w:val="00185461"/>
    <w:rsid w:val="001863AD"/>
    <w:rsid w:val="00186967"/>
    <w:rsid w:val="001869CD"/>
    <w:rsid w:val="00186E6A"/>
    <w:rsid w:val="0019003C"/>
    <w:rsid w:val="00191802"/>
    <w:rsid w:val="00191973"/>
    <w:rsid w:val="00191F87"/>
    <w:rsid w:val="001928CF"/>
    <w:rsid w:val="0019301B"/>
    <w:rsid w:val="00193524"/>
    <w:rsid w:val="0019360B"/>
    <w:rsid w:val="001947D7"/>
    <w:rsid w:val="00194E2A"/>
    <w:rsid w:val="001952A0"/>
    <w:rsid w:val="00195840"/>
    <w:rsid w:val="00195911"/>
    <w:rsid w:val="00196073"/>
    <w:rsid w:val="0019676E"/>
    <w:rsid w:val="00196FB7"/>
    <w:rsid w:val="0019761A"/>
    <w:rsid w:val="001A00A0"/>
    <w:rsid w:val="001A0272"/>
    <w:rsid w:val="001A05BE"/>
    <w:rsid w:val="001A167C"/>
    <w:rsid w:val="001A1A39"/>
    <w:rsid w:val="001A1D64"/>
    <w:rsid w:val="001A2ED3"/>
    <w:rsid w:val="001A308F"/>
    <w:rsid w:val="001A3BF6"/>
    <w:rsid w:val="001A3FBB"/>
    <w:rsid w:val="001A4777"/>
    <w:rsid w:val="001A4B9F"/>
    <w:rsid w:val="001A5878"/>
    <w:rsid w:val="001A5925"/>
    <w:rsid w:val="001A598D"/>
    <w:rsid w:val="001A59FF"/>
    <w:rsid w:val="001A5DD5"/>
    <w:rsid w:val="001A6508"/>
    <w:rsid w:val="001A660D"/>
    <w:rsid w:val="001A681F"/>
    <w:rsid w:val="001A686C"/>
    <w:rsid w:val="001A70EE"/>
    <w:rsid w:val="001A71C4"/>
    <w:rsid w:val="001A7320"/>
    <w:rsid w:val="001A7899"/>
    <w:rsid w:val="001A7CC3"/>
    <w:rsid w:val="001B038A"/>
    <w:rsid w:val="001B07B2"/>
    <w:rsid w:val="001B0CE5"/>
    <w:rsid w:val="001B233B"/>
    <w:rsid w:val="001B2459"/>
    <w:rsid w:val="001B2CB1"/>
    <w:rsid w:val="001B2F83"/>
    <w:rsid w:val="001B30F8"/>
    <w:rsid w:val="001B3724"/>
    <w:rsid w:val="001B3A44"/>
    <w:rsid w:val="001B42E8"/>
    <w:rsid w:val="001B44AF"/>
    <w:rsid w:val="001B45C4"/>
    <w:rsid w:val="001B477D"/>
    <w:rsid w:val="001B60F5"/>
    <w:rsid w:val="001B73B2"/>
    <w:rsid w:val="001B78E7"/>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4A27"/>
    <w:rsid w:val="001C50D9"/>
    <w:rsid w:val="001C5235"/>
    <w:rsid w:val="001C5863"/>
    <w:rsid w:val="001C58E3"/>
    <w:rsid w:val="001C5BFE"/>
    <w:rsid w:val="001C6135"/>
    <w:rsid w:val="001C6A92"/>
    <w:rsid w:val="001C6ACB"/>
    <w:rsid w:val="001C6E50"/>
    <w:rsid w:val="001C7136"/>
    <w:rsid w:val="001C7404"/>
    <w:rsid w:val="001C7A50"/>
    <w:rsid w:val="001D0095"/>
    <w:rsid w:val="001D1051"/>
    <w:rsid w:val="001D1720"/>
    <w:rsid w:val="001D1F64"/>
    <w:rsid w:val="001D226F"/>
    <w:rsid w:val="001D24BF"/>
    <w:rsid w:val="001D29B3"/>
    <w:rsid w:val="001D360D"/>
    <w:rsid w:val="001D4035"/>
    <w:rsid w:val="001D42D8"/>
    <w:rsid w:val="001D489F"/>
    <w:rsid w:val="001D4BA1"/>
    <w:rsid w:val="001D537A"/>
    <w:rsid w:val="001D5820"/>
    <w:rsid w:val="001D5DCB"/>
    <w:rsid w:val="001D5EEB"/>
    <w:rsid w:val="001D6673"/>
    <w:rsid w:val="001D6DF4"/>
    <w:rsid w:val="001D713A"/>
    <w:rsid w:val="001D764E"/>
    <w:rsid w:val="001D7FAB"/>
    <w:rsid w:val="001E000B"/>
    <w:rsid w:val="001E0268"/>
    <w:rsid w:val="001E0610"/>
    <w:rsid w:val="001E0912"/>
    <w:rsid w:val="001E093E"/>
    <w:rsid w:val="001E0DA0"/>
    <w:rsid w:val="001E10CD"/>
    <w:rsid w:val="001E12FC"/>
    <w:rsid w:val="001E1930"/>
    <w:rsid w:val="001E20AF"/>
    <w:rsid w:val="001E39FA"/>
    <w:rsid w:val="001E3CA2"/>
    <w:rsid w:val="001E52F6"/>
    <w:rsid w:val="001E5461"/>
    <w:rsid w:val="001E577A"/>
    <w:rsid w:val="001E589A"/>
    <w:rsid w:val="001E6AF3"/>
    <w:rsid w:val="001E6C61"/>
    <w:rsid w:val="001E6D86"/>
    <w:rsid w:val="001E6F12"/>
    <w:rsid w:val="001E7A78"/>
    <w:rsid w:val="001E7BA0"/>
    <w:rsid w:val="001E7C09"/>
    <w:rsid w:val="001E7E8D"/>
    <w:rsid w:val="001F03DD"/>
    <w:rsid w:val="001F131B"/>
    <w:rsid w:val="001F17C9"/>
    <w:rsid w:val="001F1F88"/>
    <w:rsid w:val="001F28CB"/>
    <w:rsid w:val="001F32C5"/>
    <w:rsid w:val="001F375A"/>
    <w:rsid w:val="001F3997"/>
    <w:rsid w:val="001F3F8C"/>
    <w:rsid w:val="001F3FC5"/>
    <w:rsid w:val="001F42CF"/>
    <w:rsid w:val="001F4756"/>
    <w:rsid w:val="001F49E9"/>
    <w:rsid w:val="001F4E9C"/>
    <w:rsid w:val="001F511B"/>
    <w:rsid w:val="001F5CA6"/>
    <w:rsid w:val="001F6541"/>
    <w:rsid w:val="001F66CF"/>
    <w:rsid w:val="001F7232"/>
    <w:rsid w:val="001F7556"/>
    <w:rsid w:val="001F79E9"/>
    <w:rsid w:val="001F7B50"/>
    <w:rsid w:val="001F7E5E"/>
    <w:rsid w:val="002001FE"/>
    <w:rsid w:val="00200C8D"/>
    <w:rsid w:val="00200D3D"/>
    <w:rsid w:val="00200F1A"/>
    <w:rsid w:val="00201426"/>
    <w:rsid w:val="00201D33"/>
    <w:rsid w:val="0020282E"/>
    <w:rsid w:val="002029EC"/>
    <w:rsid w:val="002032F2"/>
    <w:rsid w:val="0020360E"/>
    <w:rsid w:val="00203F00"/>
    <w:rsid w:val="00203F6F"/>
    <w:rsid w:val="00204279"/>
    <w:rsid w:val="002042B6"/>
    <w:rsid w:val="00204612"/>
    <w:rsid w:val="0020497F"/>
    <w:rsid w:val="00204AFB"/>
    <w:rsid w:val="002051E7"/>
    <w:rsid w:val="0020521B"/>
    <w:rsid w:val="00205CF6"/>
    <w:rsid w:val="002060CE"/>
    <w:rsid w:val="002066E3"/>
    <w:rsid w:val="00206A60"/>
    <w:rsid w:val="00206B2C"/>
    <w:rsid w:val="0021047F"/>
    <w:rsid w:val="002105DF"/>
    <w:rsid w:val="0021066A"/>
    <w:rsid w:val="00210EBA"/>
    <w:rsid w:val="002110AA"/>
    <w:rsid w:val="002110C3"/>
    <w:rsid w:val="00211671"/>
    <w:rsid w:val="00211941"/>
    <w:rsid w:val="00211C3B"/>
    <w:rsid w:val="00212B4B"/>
    <w:rsid w:val="00213AB4"/>
    <w:rsid w:val="00213C2E"/>
    <w:rsid w:val="00213CDF"/>
    <w:rsid w:val="00215C20"/>
    <w:rsid w:val="00215C47"/>
    <w:rsid w:val="00215DDB"/>
    <w:rsid w:val="002164CA"/>
    <w:rsid w:val="00217017"/>
    <w:rsid w:val="00217895"/>
    <w:rsid w:val="00217A24"/>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4C33"/>
    <w:rsid w:val="002255A1"/>
    <w:rsid w:val="0022584F"/>
    <w:rsid w:val="00225A81"/>
    <w:rsid w:val="0022631D"/>
    <w:rsid w:val="00226CE9"/>
    <w:rsid w:val="00227D9C"/>
    <w:rsid w:val="0023048C"/>
    <w:rsid w:val="00230CF9"/>
    <w:rsid w:val="00231050"/>
    <w:rsid w:val="00231E3F"/>
    <w:rsid w:val="0023286F"/>
    <w:rsid w:val="00232E9E"/>
    <w:rsid w:val="00233337"/>
    <w:rsid w:val="002334CE"/>
    <w:rsid w:val="002339B4"/>
    <w:rsid w:val="00234609"/>
    <w:rsid w:val="0023462B"/>
    <w:rsid w:val="00234B29"/>
    <w:rsid w:val="00234E55"/>
    <w:rsid w:val="0023597B"/>
    <w:rsid w:val="00235A9D"/>
    <w:rsid w:val="002361B9"/>
    <w:rsid w:val="0023670D"/>
    <w:rsid w:val="00236D1F"/>
    <w:rsid w:val="00237880"/>
    <w:rsid w:val="00237A03"/>
    <w:rsid w:val="00237FFD"/>
    <w:rsid w:val="0024020B"/>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3059"/>
    <w:rsid w:val="0025370C"/>
    <w:rsid w:val="002537CD"/>
    <w:rsid w:val="0025398F"/>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9CD"/>
    <w:rsid w:val="00263B46"/>
    <w:rsid w:val="00263C6C"/>
    <w:rsid w:val="002648DE"/>
    <w:rsid w:val="00264E09"/>
    <w:rsid w:val="002651AC"/>
    <w:rsid w:val="00265284"/>
    <w:rsid w:val="00265453"/>
    <w:rsid w:val="00265C27"/>
    <w:rsid w:val="002660A0"/>
    <w:rsid w:val="002669B3"/>
    <w:rsid w:val="00267080"/>
    <w:rsid w:val="00267860"/>
    <w:rsid w:val="002700F0"/>
    <w:rsid w:val="0027053D"/>
    <w:rsid w:val="002705C9"/>
    <w:rsid w:val="002705ED"/>
    <w:rsid w:val="002709F4"/>
    <w:rsid w:val="00270FED"/>
    <w:rsid w:val="002710FD"/>
    <w:rsid w:val="002713BD"/>
    <w:rsid w:val="00271CE7"/>
    <w:rsid w:val="002731E6"/>
    <w:rsid w:val="00273333"/>
    <w:rsid w:val="0027341D"/>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8D5"/>
    <w:rsid w:val="00285CCE"/>
    <w:rsid w:val="00287484"/>
    <w:rsid w:val="002875DD"/>
    <w:rsid w:val="00287E86"/>
    <w:rsid w:val="00290785"/>
    <w:rsid w:val="00290A87"/>
    <w:rsid w:val="002910FD"/>
    <w:rsid w:val="002911BF"/>
    <w:rsid w:val="00291AA9"/>
    <w:rsid w:val="00291E48"/>
    <w:rsid w:val="0029229B"/>
    <w:rsid w:val="00293874"/>
    <w:rsid w:val="00293B39"/>
    <w:rsid w:val="00293B8E"/>
    <w:rsid w:val="00293D5A"/>
    <w:rsid w:val="00294158"/>
    <w:rsid w:val="00294440"/>
    <w:rsid w:val="00295FC3"/>
    <w:rsid w:val="00296765"/>
    <w:rsid w:val="00296816"/>
    <w:rsid w:val="00296A34"/>
    <w:rsid w:val="00296F3C"/>
    <w:rsid w:val="002974ED"/>
    <w:rsid w:val="002977E3"/>
    <w:rsid w:val="002A085E"/>
    <w:rsid w:val="002A0E8B"/>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1D03"/>
    <w:rsid w:val="002B24A5"/>
    <w:rsid w:val="002B27F8"/>
    <w:rsid w:val="002B2A15"/>
    <w:rsid w:val="002B30A4"/>
    <w:rsid w:val="002B3512"/>
    <w:rsid w:val="002B4F0E"/>
    <w:rsid w:val="002B67E9"/>
    <w:rsid w:val="002B6B92"/>
    <w:rsid w:val="002B7E31"/>
    <w:rsid w:val="002C0461"/>
    <w:rsid w:val="002C060E"/>
    <w:rsid w:val="002C08A1"/>
    <w:rsid w:val="002C0AB5"/>
    <w:rsid w:val="002C1326"/>
    <w:rsid w:val="002C1444"/>
    <w:rsid w:val="002C14A5"/>
    <w:rsid w:val="002C15BC"/>
    <w:rsid w:val="002C1934"/>
    <w:rsid w:val="002C1BC5"/>
    <w:rsid w:val="002C1D41"/>
    <w:rsid w:val="002C2123"/>
    <w:rsid w:val="002C2299"/>
    <w:rsid w:val="002C399B"/>
    <w:rsid w:val="002C3C4F"/>
    <w:rsid w:val="002C46F8"/>
    <w:rsid w:val="002C4AF5"/>
    <w:rsid w:val="002C53F8"/>
    <w:rsid w:val="002C54DB"/>
    <w:rsid w:val="002C56D2"/>
    <w:rsid w:val="002C5C2B"/>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5EB"/>
    <w:rsid w:val="002D475D"/>
    <w:rsid w:val="002D491C"/>
    <w:rsid w:val="002D4D96"/>
    <w:rsid w:val="002D5BE9"/>
    <w:rsid w:val="002D63C0"/>
    <w:rsid w:val="002D65A3"/>
    <w:rsid w:val="002D65BE"/>
    <w:rsid w:val="002D6940"/>
    <w:rsid w:val="002D69CD"/>
    <w:rsid w:val="002D6A0F"/>
    <w:rsid w:val="002D6B3D"/>
    <w:rsid w:val="002D78D6"/>
    <w:rsid w:val="002D792B"/>
    <w:rsid w:val="002D7984"/>
    <w:rsid w:val="002D7AC7"/>
    <w:rsid w:val="002E09D4"/>
    <w:rsid w:val="002E11C4"/>
    <w:rsid w:val="002E3265"/>
    <w:rsid w:val="002E3A54"/>
    <w:rsid w:val="002E3F74"/>
    <w:rsid w:val="002E4BF6"/>
    <w:rsid w:val="002E4CCF"/>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163"/>
    <w:rsid w:val="002F523C"/>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7F7"/>
    <w:rsid w:val="00305E5F"/>
    <w:rsid w:val="0030650F"/>
    <w:rsid w:val="003072CA"/>
    <w:rsid w:val="003077E1"/>
    <w:rsid w:val="00307C9D"/>
    <w:rsid w:val="00307D1E"/>
    <w:rsid w:val="00307FCE"/>
    <w:rsid w:val="00310148"/>
    <w:rsid w:val="003101C0"/>
    <w:rsid w:val="00310821"/>
    <w:rsid w:val="003108B4"/>
    <w:rsid w:val="00310EA6"/>
    <w:rsid w:val="00311377"/>
    <w:rsid w:val="00311700"/>
    <w:rsid w:val="00311C79"/>
    <w:rsid w:val="00311E45"/>
    <w:rsid w:val="00311EEC"/>
    <w:rsid w:val="003120A9"/>
    <w:rsid w:val="0031284D"/>
    <w:rsid w:val="00312AC5"/>
    <w:rsid w:val="00312E09"/>
    <w:rsid w:val="00313D90"/>
    <w:rsid w:val="0031404C"/>
    <w:rsid w:val="003140AB"/>
    <w:rsid w:val="0031435C"/>
    <w:rsid w:val="00314AC1"/>
    <w:rsid w:val="003150D9"/>
    <w:rsid w:val="00315361"/>
    <w:rsid w:val="00315602"/>
    <w:rsid w:val="003158ED"/>
    <w:rsid w:val="00315C2B"/>
    <w:rsid w:val="00316052"/>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8B1"/>
    <w:rsid w:val="00324E06"/>
    <w:rsid w:val="003253AF"/>
    <w:rsid w:val="00326A83"/>
    <w:rsid w:val="00326C65"/>
    <w:rsid w:val="00327146"/>
    <w:rsid w:val="00327D1A"/>
    <w:rsid w:val="003305D6"/>
    <w:rsid w:val="00330A29"/>
    <w:rsid w:val="00331861"/>
    <w:rsid w:val="00332237"/>
    <w:rsid w:val="00332AB7"/>
    <w:rsid w:val="00332B04"/>
    <w:rsid w:val="00333151"/>
    <w:rsid w:val="00335348"/>
    <w:rsid w:val="00336833"/>
    <w:rsid w:val="00336C5B"/>
    <w:rsid w:val="00336CCF"/>
    <w:rsid w:val="00336D5F"/>
    <w:rsid w:val="0033715E"/>
    <w:rsid w:val="0033720F"/>
    <w:rsid w:val="0033724C"/>
    <w:rsid w:val="003379E6"/>
    <w:rsid w:val="00337A48"/>
    <w:rsid w:val="00340124"/>
    <w:rsid w:val="003408CC"/>
    <w:rsid w:val="00340A96"/>
    <w:rsid w:val="00340BAF"/>
    <w:rsid w:val="003416D2"/>
    <w:rsid w:val="00341829"/>
    <w:rsid w:val="00341B17"/>
    <w:rsid w:val="00342528"/>
    <w:rsid w:val="00342778"/>
    <w:rsid w:val="0034309D"/>
    <w:rsid w:val="00343A51"/>
    <w:rsid w:val="00343DF1"/>
    <w:rsid w:val="00344039"/>
    <w:rsid w:val="00344159"/>
    <w:rsid w:val="003442B6"/>
    <w:rsid w:val="003443A1"/>
    <w:rsid w:val="00344AD2"/>
    <w:rsid w:val="0034550C"/>
    <w:rsid w:val="00345A1C"/>
    <w:rsid w:val="00345D7E"/>
    <w:rsid w:val="00345E09"/>
    <w:rsid w:val="00345E3E"/>
    <w:rsid w:val="00346292"/>
    <w:rsid w:val="00346518"/>
    <w:rsid w:val="00346ACB"/>
    <w:rsid w:val="00346DBC"/>
    <w:rsid w:val="003472BB"/>
    <w:rsid w:val="003473EA"/>
    <w:rsid w:val="00347503"/>
    <w:rsid w:val="00347892"/>
    <w:rsid w:val="00347EAB"/>
    <w:rsid w:val="00350EA9"/>
    <w:rsid w:val="00351481"/>
    <w:rsid w:val="003516B6"/>
    <w:rsid w:val="00352010"/>
    <w:rsid w:val="003527CB"/>
    <w:rsid w:val="003534F4"/>
    <w:rsid w:val="003537C9"/>
    <w:rsid w:val="00353ABA"/>
    <w:rsid w:val="00353E0D"/>
    <w:rsid w:val="00353F8F"/>
    <w:rsid w:val="003543EF"/>
    <w:rsid w:val="003545E3"/>
    <w:rsid w:val="00354B9E"/>
    <w:rsid w:val="00354DD3"/>
    <w:rsid w:val="00354FA3"/>
    <w:rsid w:val="00355D42"/>
    <w:rsid w:val="00355DE1"/>
    <w:rsid w:val="00355EAB"/>
    <w:rsid w:val="00355EB6"/>
    <w:rsid w:val="00355F38"/>
    <w:rsid w:val="00356F6C"/>
    <w:rsid w:val="00356F98"/>
    <w:rsid w:val="003576EA"/>
    <w:rsid w:val="00357CA6"/>
    <w:rsid w:val="00357D55"/>
    <w:rsid w:val="0036028B"/>
    <w:rsid w:val="00360981"/>
    <w:rsid w:val="00361076"/>
    <w:rsid w:val="0036142E"/>
    <w:rsid w:val="00361656"/>
    <w:rsid w:val="00361B58"/>
    <w:rsid w:val="00361D3E"/>
    <w:rsid w:val="00361DDC"/>
    <w:rsid w:val="00361FF4"/>
    <w:rsid w:val="00362C02"/>
    <w:rsid w:val="0036306B"/>
    <w:rsid w:val="00363166"/>
    <w:rsid w:val="003635FD"/>
    <w:rsid w:val="0036393B"/>
    <w:rsid w:val="0036439C"/>
    <w:rsid w:val="00364658"/>
    <w:rsid w:val="003646BE"/>
    <w:rsid w:val="00364E9F"/>
    <w:rsid w:val="00367689"/>
    <w:rsid w:val="003679B4"/>
    <w:rsid w:val="00367D8E"/>
    <w:rsid w:val="00367F50"/>
    <w:rsid w:val="003709A2"/>
    <w:rsid w:val="00370B76"/>
    <w:rsid w:val="00370CBC"/>
    <w:rsid w:val="00371AEE"/>
    <w:rsid w:val="00371F25"/>
    <w:rsid w:val="003720D4"/>
    <w:rsid w:val="003727D7"/>
    <w:rsid w:val="00372B1D"/>
    <w:rsid w:val="00373339"/>
    <w:rsid w:val="0037364D"/>
    <w:rsid w:val="003737F3"/>
    <w:rsid w:val="003741B9"/>
    <w:rsid w:val="0037466E"/>
    <w:rsid w:val="003746E8"/>
    <w:rsid w:val="003748E3"/>
    <w:rsid w:val="00375FBC"/>
    <w:rsid w:val="003760D9"/>
    <w:rsid w:val="00376574"/>
    <w:rsid w:val="003773F5"/>
    <w:rsid w:val="003774BD"/>
    <w:rsid w:val="00377B60"/>
    <w:rsid w:val="0038001C"/>
    <w:rsid w:val="003805F3"/>
    <w:rsid w:val="00380629"/>
    <w:rsid w:val="00380796"/>
    <w:rsid w:val="00381F07"/>
    <w:rsid w:val="0038230B"/>
    <w:rsid w:val="003826B7"/>
    <w:rsid w:val="00382B3C"/>
    <w:rsid w:val="003833FC"/>
    <w:rsid w:val="003837B4"/>
    <w:rsid w:val="003845C1"/>
    <w:rsid w:val="00384F05"/>
    <w:rsid w:val="00386091"/>
    <w:rsid w:val="00386203"/>
    <w:rsid w:val="0038661B"/>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97C4D"/>
    <w:rsid w:val="003A188C"/>
    <w:rsid w:val="003A20F0"/>
    <w:rsid w:val="003A318D"/>
    <w:rsid w:val="003A4232"/>
    <w:rsid w:val="003A4378"/>
    <w:rsid w:val="003A4A8B"/>
    <w:rsid w:val="003A5193"/>
    <w:rsid w:val="003A533E"/>
    <w:rsid w:val="003A536B"/>
    <w:rsid w:val="003A572D"/>
    <w:rsid w:val="003A5937"/>
    <w:rsid w:val="003A606C"/>
    <w:rsid w:val="003A6071"/>
    <w:rsid w:val="003A615C"/>
    <w:rsid w:val="003A6518"/>
    <w:rsid w:val="003A673D"/>
    <w:rsid w:val="003A720D"/>
    <w:rsid w:val="003A74A8"/>
    <w:rsid w:val="003B06B5"/>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1DE"/>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2DF4"/>
    <w:rsid w:val="003D3861"/>
    <w:rsid w:val="003D3D4A"/>
    <w:rsid w:val="003D462A"/>
    <w:rsid w:val="003D4F19"/>
    <w:rsid w:val="003D5B55"/>
    <w:rsid w:val="003D6B8A"/>
    <w:rsid w:val="003D7177"/>
    <w:rsid w:val="003D786F"/>
    <w:rsid w:val="003D7AF1"/>
    <w:rsid w:val="003D7ED6"/>
    <w:rsid w:val="003E09E2"/>
    <w:rsid w:val="003E0B94"/>
    <w:rsid w:val="003E0E3D"/>
    <w:rsid w:val="003E224C"/>
    <w:rsid w:val="003E23EB"/>
    <w:rsid w:val="003E26DC"/>
    <w:rsid w:val="003E3860"/>
    <w:rsid w:val="003E3BB3"/>
    <w:rsid w:val="003E4469"/>
    <w:rsid w:val="003E4490"/>
    <w:rsid w:val="003E45D6"/>
    <w:rsid w:val="003E4EDF"/>
    <w:rsid w:val="003E58C7"/>
    <w:rsid w:val="003E5BD8"/>
    <w:rsid w:val="003E5BF6"/>
    <w:rsid w:val="003E5CA5"/>
    <w:rsid w:val="003E62CF"/>
    <w:rsid w:val="003E6367"/>
    <w:rsid w:val="003E6E7F"/>
    <w:rsid w:val="003E716F"/>
    <w:rsid w:val="003F0068"/>
    <w:rsid w:val="003F02D8"/>
    <w:rsid w:val="003F0DAF"/>
    <w:rsid w:val="003F0E1F"/>
    <w:rsid w:val="003F12D9"/>
    <w:rsid w:val="003F1880"/>
    <w:rsid w:val="003F189D"/>
    <w:rsid w:val="003F2D5D"/>
    <w:rsid w:val="003F2E14"/>
    <w:rsid w:val="003F2F05"/>
    <w:rsid w:val="003F3312"/>
    <w:rsid w:val="003F35D5"/>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C8"/>
    <w:rsid w:val="0040362F"/>
    <w:rsid w:val="00403904"/>
    <w:rsid w:val="0040407B"/>
    <w:rsid w:val="00404157"/>
    <w:rsid w:val="00405CCF"/>
    <w:rsid w:val="0040614E"/>
    <w:rsid w:val="0040624E"/>
    <w:rsid w:val="004067D4"/>
    <w:rsid w:val="00406C07"/>
    <w:rsid w:val="00406D8E"/>
    <w:rsid w:val="00406DE8"/>
    <w:rsid w:val="0041021C"/>
    <w:rsid w:val="00411FAF"/>
    <w:rsid w:val="00412311"/>
    <w:rsid w:val="00412626"/>
    <w:rsid w:val="0041265D"/>
    <w:rsid w:val="00412F57"/>
    <w:rsid w:val="004131DA"/>
    <w:rsid w:val="0041457E"/>
    <w:rsid w:val="00414768"/>
    <w:rsid w:val="00414B89"/>
    <w:rsid w:val="00414E73"/>
    <w:rsid w:val="004150B5"/>
    <w:rsid w:val="00415188"/>
    <w:rsid w:val="00415680"/>
    <w:rsid w:val="00415AD9"/>
    <w:rsid w:val="00415CD7"/>
    <w:rsid w:val="00417E28"/>
    <w:rsid w:val="004216FB"/>
    <w:rsid w:val="00421D43"/>
    <w:rsid w:val="0042244F"/>
    <w:rsid w:val="0042252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3E3F"/>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3F9B"/>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D0"/>
    <w:rsid w:val="004536EC"/>
    <w:rsid w:val="00453AE4"/>
    <w:rsid w:val="00454CC9"/>
    <w:rsid w:val="00455004"/>
    <w:rsid w:val="00455374"/>
    <w:rsid w:val="00455611"/>
    <w:rsid w:val="00456425"/>
    <w:rsid w:val="0045650D"/>
    <w:rsid w:val="004565A5"/>
    <w:rsid w:val="0045668E"/>
    <w:rsid w:val="0045748C"/>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A15"/>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45"/>
    <w:rsid w:val="004743C5"/>
    <w:rsid w:val="00474568"/>
    <w:rsid w:val="00474BB6"/>
    <w:rsid w:val="00474CA8"/>
    <w:rsid w:val="00474D79"/>
    <w:rsid w:val="004750F1"/>
    <w:rsid w:val="0047533A"/>
    <w:rsid w:val="004758A6"/>
    <w:rsid w:val="004762DE"/>
    <w:rsid w:val="00477282"/>
    <w:rsid w:val="00477920"/>
    <w:rsid w:val="00477E0C"/>
    <w:rsid w:val="0048003C"/>
    <w:rsid w:val="004802EC"/>
    <w:rsid w:val="004803AA"/>
    <w:rsid w:val="00480A18"/>
    <w:rsid w:val="00480BDB"/>
    <w:rsid w:val="00480CF5"/>
    <w:rsid w:val="0048233F"/>
    <w:rsid w:val="0048252B"/>
    <w:rsid w:val="004826C1"/>
    <w:rsid w:val="0048315B"/>
    <w:rsid w:val="00483A5E"/>
    <w:rsid w:val="00483E84"/>
    <w:rsid w:val="00483ED1"/>
    <w:rsid w:val="00484BC6"/>
    <w:rsid w:val="00484ED1"/>
    <w:rsid w:val="00485B61"/>
    <w:rsid w:val="00485B67"/>
    <w:rsid w:val="00485CB1"/>
    <w:rsid w:val="00486B92"/>
    <w:rsid w:val="00486C62"/>
    <w:rsid w:val="00486D9D"/>
    <w:rsid w:val="00487722"/>
    <w:rsid w:val="00487753"/>
    <w:rsid w:val="00487BBB"/>
    <w:rsid w:val="004900F6"/>
    <w:rsid w:val="00490208"/>
    <w:rsid w:val="004907BE"/>
    <w:rsid w:val="004907C6"/>
    <w:rsid w:val="00490899"/>
    <w:rsid w:val="00491B18"/>
    <w:rsid w:val="00491BE9"/>
    <w:rsid w:val="00491FF9"/>
    <w:rsid w:val="00492493"/>
    <w:rsid w:val="004924CA"/>
    <w:rsid w:val="00493180"/>
    <w:rsid w:val="00493491"/>
    <w:rsid w:val="00493901"/>
    <w:rsid w:val="00493A0C"/>
    <w:rsid w:val="004947D6"/>
    <w:rsid w:val="00494C16"/>
    <w:rsid w:val="00494E0A"/>
    <w:rsid w:val="0049548A"/>
    <w:rsid w:val="0049682D"/>
    <w:rsid w:val="00496F58"/>
    <w:rsid w:val="00497093"/>
    <w:rsid w:val="004970DB"/>
    <w:rsid w:val="004977DC"/>
    <w:rsid w:val="00497ACE"/>
    <w:rsid w:val="00497BAA"/>
    <w:rsid w:val="00497BB2"/>
    <w:rsid w:val="004A15D4"/>
    <w:rsid w:val="004A1B23"/>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4798"/>
    <w:rsid w:val="004B506E"/>
    <w:rsid w:val="004B561D"/>
    <w:rsid w:val="004B5B6F"/>
    <w:rsid w:val="004B5D9F"/>
    <w:rsid w:val="004B5F23"/>
    <w:rsid w:val="004B6155"/>
    <w:rsid w:val="004B7A10"/>
    <w:rsid w:val="004B7DFE"/>
    <w:rsid w:val="004C0A2D"/>
    <w:rsid w:val="004C0CD6"/>
    <w:rsid w:val="004C1002"/>
    <w:rsid w:val="004C1114"/>
    <w:rsid w:val="004C128C"/>
    <w:rsid w:val="004C19CF"/>
    <w:rsid w:val="004C1DA6"/>
    <w:rsid w:val="004C1EEA"/>
    <w:rsid w:val="004C2259"/>
    <w:rsid w:val="004C2CF2"/>
    <w:rsid w:val="004C2D1A"/>
    <w:rsid w:val="004C3A4C"/>
    <w:rsid w:val="004C3FCD"/>
    <w:rsid w:val="004C43BD"/>
    <w:rsid w:val="004C4AC6"/>
    <w:rsid w:val="004C4D11"/>
    <w:rsid w:val="004C5AE8"/>
    <w:rsid w:val="004C5FE5"/>
    <w:rsid w:val="004C644B"/>
    <w:rsid w:val="004C647C"/>
    <w:rsid w:val="004C6937"/>
    <w:rsid w:val="004C6BF4"/>
    <w:rsid w:val="004C700E"/>
    <w:rsid w:val="004C7330"/>
    <w:rsid w:val="004C73E0"/>
    <w:rsid w:val="004C74E6"/>
    <w:rsid w:val="004C7525"/>
    <w:rsid w:val="004C797E"/>
    <w:rsid w:val="004C7ADB"/>
    <w:rsid w:val="004C7CC7"/>
    <w:rsid w:val="004D13D3"/>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0E51"/>
    <w:rsid w:val="004E1278"/>
    <w:rsid w:val="004E151E"/>
    <w:rsid w:val="004E194F"/>
    <w:rsid w:val="004E1A75"/>
    <w:rsid w:val="004E23B9"/>
    <w:rsid w:val="004E2A6D"/>
    <w:rsid w:val="004E38BD"/>
    <w:rsid w:val="004E50A7"/>
    <w:rsid w:val="004E5407"/>
    <w:rsid w:val="004E57A6"/>
    <w:rsid w:val="004E664F"/>
    <w:rsid w:val="004E679D"/>
    <w:rsid w:val="004E6864"/>
    <w:rsid w:val="004E6B2B"/>
    <w:rsid w:val="004E7393"/>
    <w:rsid w:val="004E74FA"/>
    <w:rsid w:val="004F02B7"/>
    <w:rsid w:val="004F044D"/>
    <w:rsid w:val="004F09DC"/>
    <w:rsid w:val="004F0AD8"/>
    <w:rsid w:val="004F1D27"/>
    <w:rsid w:val="004F1E9D"/>
    <w:rsid w:val="004F271D"/>
    <w:rsid w:val="004F276E"/>
    <w:rsid w:val="004F2A44"/>
    <w:rsid w:val="004F316A"/>
    <w:rsid w:val="004F316D"/>
    <w:rsid w:val="004F353B"/>
    <w:rsid w:val="004F446A"/>
    <w:rsid w:val="004F480D"/>
    <w:rsid w:val="004F4999"/>
    <w:rsid w:val="004F5279"/>
    <w:rsid w:val="004F6558"/>
    <w:rsid w:val="004F6871"/>
    <w:rsid w:val="004F6996"/>
    <w:rsid w:val="004F6F95"/>
    <w:rsid w:val="004F7D41"/>
    <w:rsid w:val="004F7DA9"/>
    <w:rsid w:val="004F7EBD"/>
    <w:rsid w:val="00500ED3"/>
    <w:rsid w:val="005012F3"/>
    <w:rsid w:val="005026D0"/>
    <w:rsid w:val="00502E14"/>
    <w:rsid w:val="00503632"/>
    <w:rsid w:val="005038A9"/>
    <w:rsid w:val="00503F5B"/>
    <w:rsid w:val="005042F0"/>
    <w:rsid w:val="00504835"/>
    <w:rsid w:val="00504A73"/>
    <w:rsid w:val="005053B4"/>
    <w:rsid w:val="00505D83"/>
    <w:rsid w:val="00505EF4"/>
    <w:rsid w:val="00507A5F"/>
    <w:rsid w:val="00507F71"/>
    <w:rsid w:val="005100B5"/>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07"/>
    <w:rsid w:val="0052123B"/>
    <w:rsid w:val="005215EE"/>
    <w:rsid w:val="005217EB"/>
    <w:rsid w:val="00521E2A"/>
    <w:rsid w:val="005221FC"/>
    <w:rsid w:val="005228E7"/>
    <w:rsid w:val="0052358A"/>
    <w:rsid w:val="00523AA1"/>
    <w:rsid w:val="00523C22"/>
    <w:rsid w:val="00523D94"/>
    <w:rsid w:val="00523F4A"/>
    <w:rsid w:val="00523F5A"/>
    <w:rsid w:val="00524C09"/>
    <w:rsid w:val="00524C58"/>
    <w:rsid w:val="00524EC7"/>
    <w:rsid w:val="005250CC"/>
    <w:rsid w:val="00525ACA"/>
    <w:rsid w:val="00525BAA"/>
    <w:rsid w:val="00526B1D"/>
    <w:rsid w:val="00527395"/>
    <w:rsid w:val="0052755D"/>
    <w:rsid w:val="0052771A"/>
    <w:rsid w:val="0052790D"/>
    <w:rsid w:val="00527991"/>
    <w:rsid w:val="00531228"/>
    <w:rsid w:val="00531A4E"/>
    <w:rsid w:val="00531B4C"/>
    <w:rsid w:val="00532813"/>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0B2E"/>
    <w:rsid w:val="00541578"/>
    <w:rsid w:val="00541714"/>
    <w:rsid w:val="00542C5B"/>
    <w:rsid w:val="00543522"/>
    <w:rsid w:val="005446C4"/>
    <w:rsid w:val="00544C26"/>
    <w:rsid w:val="00544C2A"/>
    <w:rsid w:val="00544CEE"/>
    <w:rsid w:val="00545C99"/>
    <w:rsid w:val="00546C15"/>
    <w:rsid w:val="00546CF1"/>
    <w:rsid w:val="00547050"/>
    <w:rsid w:val="00547282"/>
    <w:rsid w:val="0054747C"/>
    <w:rsid w:val="00547877"/>
    <w:rsid w:val="005479C4"/>
    <w:rsid w:val="005500AC"/>
    <w:rsid w:val="005503AD"/>
    <w:rsid w:val="005507C9"/>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CE2"/>
    <w:rsid w:val="00555F58"/>
    <w:rsid w:val="005568F1"/>
    <w:rsid w:val="00556D29"/>
    <w:rsid w:val="00556EF0"/>
    <w:rsid w:val="0055756C"/>
    <w:rsid w:val="005577E5"/>
    <w:rsid w:val="00557FD3"/>
    <w:rsid w:val="005608B0"/>
    <w:rsid w:val="00560A35"/>
    <w:rsid w:val="00561327"/>
    <w:rsid w:val="0056275F"/>
    <w:rsid w:val="005639FD"/>
    <w:rsid w:val="00563E65"/>
    <w:rsid w:val="00563F78"/>
    <w:rsid w:val="00564809"/>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875"/>
    <w:rsid w:val="0057198F"/>
    <w:rsid w:val="00571EAE"/>
    <w:rsid w:val="0057267A"/>
    <w:rsid w:val="00572803"/>
    <w:rsid w:val="00572EF7"/>
    <w:rsid w:val="00573F04"/>
    <w:rsid w:val="00573F34"/>
    <w:rsid w:val="005741E6"/>
    <w:rsid w:val="005744E1"/>
    <w:rsid w:val="00574BA1"/>
    <w:rsid w:val="005753C9"/>
    <w:rsid w:val="00577108"/>
    <w:rsid w:val="00577CB7"/>
    <w:rsid w:val="00581B0B"/>
    <w:rsid w:val="0058253C"/>
    <w:rsid w:val="00582F50"/>
    <w:rsid w:val="005834A1"/>
    <w:rsid w:val="005835CE"/>
    <w:rsid w:val="00583792"/>
    <w:rsid w:val="00583B3B"/>
    <w:rsid w:val="00583BAA"/>
    <w:rsid w:val="00583C10"/>
    <w:rsid w:val="00584561"/>
    <w:rsid w:val="00584774"/>
    <w:rsid w:val="0058482E"/>
    <w:rsid w:val="00584A2C"/>
    <w:rsid w:val="00585106"/>
    <w:rsid w:val="00585457"/>
    <w:rsid w:val="00585A96"/>
    <w:rsid w:val="005862F6"/>
    <w:rsid w:val="005863BA"/>
    <w:rsid w:val="00586469"/>
    <w:rsid w:val="00586A09"/>
    <w:rsid w:val="00586E45"/>
    <w:rsid w:val="00587048"/>
    <w:rsid w:val="005872F3"/>
    <w:rsid w:val="0058750B"/>
    <w:rsid w:val="0059000B"/>
    <w:rsid w:val="00591BA1"/>
    <w:rsid w:val="00592263"/>
    <w:rsid w:val="0059242A"/>
    <w:rsid w:val="00592593"/>
    <w:rsid w:val="005925B7"/>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3F31"/>
    <w:rsid w:val="005A46FF"/>
    <w:rsid w:val="005A5544"/>
    <w:rsid w:val="005A5AE7"/>
    <w:rsid w:val="005A6037"/>
    <w:rsid w:val="005A624F"/>
    <w:rsid w:val="005A628C"/>
    <w:rsid w:val="005A62D5"/>
    <w:rsid w:val="005A6DE1"/>
    <w:rsid w:val="005A705C"/>
    <w:rsid w:val="005A7B9C"/>
    <w:rsid w:val="005A7F2D"/>
    <w:rsid w:val="005B004B"/>
    <w:rsid w:val="005B150A"/>
    <w:rsid w:val="005B1751"/>
    <w:rsid w:val="005B1FF7"/>
    <w:rsid w:val="005B281B"/>
    <w:rsid w:val="005B2DC0"/>
    <w:rsid w:val="005B2FF6"/>
    <w:rsid w:val="005B3023"/>
    <w:rsid w:val="005B3CB4"/>
    <w:rsid w:val="005B4CDC"/>
    <w:rsid w:val="005B4D0C"/>
    <w:rsid w:val="005B5455"/>
    <w:rsid w:val="005B55AB"/>
    <w:rsid w:val="005B563B"/>
    <w:rsid w:val="005B66E9"/>
    <w:rsid w:val="005B6937"/>
    <w:rsid w:val="005B72A5"/>
    <w:rsid w:val="005B72C8"/>
    <w:rsid w:val="005B73C3"/>
    <w:rsid w:val="005C04B4"/>
    <w:rsid w:val="005C0B18"/>
    <w:rsid w:val="005C0E71"/>
    <w:rsid w:val="005C0F3B"/>
    <w:rsid w:val="005C14DE"/>
    <w:rsid w:val="005C1934"/>
    <w:rsid w:val="005C19E2"/>
    <w:rsid w:val="005C1A2F"/>
    <w:rsid w:val="005C1F76"/>
    <w:rsid w:val="005C2309"/>
    <w:rsid w:val="005C262D"/>
    <w:rsid w:val="005C2710"/>
    <w:rsid w:val="005C2955"/>
    <w:rsid w:val="005C30F4"/>
    <w:rsid w:val="005C3C51"/>
    <w:rsid w:val="005C3EBF"/>
    <w:rsid w:val="005C419B"/>
    <w:rsid w:val="005C45DE"/>
    <w:rsid w:val="005C4E79"/>
    <w:rsid w:val="005C50FB"/>
    <w:rsid w:val="005C5378"/>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0E3C"/>
    <w:rsid w:val="005E1028"/>
    <w:rsid w:val="005E20F6"/>
    <w:rsid w:val="005E241E"/>
    <w:rsid w:val="005E2803"/>
    <w:rsid w:val="005E2D58"/>
    <w:rsid w:val="005E3762"/>
    <w:rsid w:val="005E386E"/>
    <w:rsid w:val="005E3C72"/>
    <w:rsid w:val="005E4471"/>
    <w:rsid w:val="005E4740"/>
    <w:rsid w:val="005E4CA6"/>
    <w:rsid w:val="005E4DB1"/>
    <w:rsid w:val="005E5879"/>
    <w:rsid w:val="005E5A1F"/>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38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3E40"/>
    <w:rsid w:val="00604516"/>
    <w:rsid w:val="00604574"/>
    <w:rsid w:val="00604670"/>
    <w:rsid w:val="00604B1B"/>
    <w:rsid w:val="00604F76"/>
    <w:rsid w:val="006052A9"/>
    <w:rsid w:val="0060562D"/>
    <w:rsid w:val="00605763"/>
    <w:rsid w:val="00605973"/>
    <w:rsid w:val="00606A65"/>
    <w:rsid w:val="00606EEE"/>
    <w:rsid w:val="00606F57"/>
    <w:rsid w:val="00607392"/>
    <w:rsid w:val="00607BD7"/>
    <w:rsid w:val="00610D13"/>
    <w:rsid w:val="00611391"/>
    <w:rsid w:val="006115EB"/>
    <w:rsid w:val="006119C0"/>
    <w:rsid w:val="00612125"/>
    <w:rsid w:val="006127C3"/>
    <w:rsid w:val="00612DCF"/>
    <w:rsid w:val="006143CD"/>
    <w:rsid w:val="006144C9"/>
    <w:rsid w:val="0061585E"/>
    <w:rsid w:val="00615A26"/>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621"/>
    <w:rsid w:val="00623778"/>
    <w:rsid w:val="00623856"/>
    <w:rsid w:val="00623DAF"/>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6A"/>
    <w:rsid w:val="006305FB"/>
    <w:rsid w:val="00631010"/>
    <w:rsid w:val="006310D7"/>
    <w:rsid w:val="00631FB3"/>
    <w:rsid w:val="00632D6E"/>
    <w:rsid w:val="00632FDF"/>
    <w:rsid w:val="00633EAC"/>
    <w:rsid w:val="00633FEC"/>
    <w:rsid w:val="00634152"/>
    <w:rsid w:val="00634D6A"/>
    <w:rsid w:val="00634F88"/>
    <w:rsid w:val="0063548A"/>
    <w:rsid w:val="006356D7"/>
    <w:rsid w:val="006358CC"/>
    <w:rsid w:val="00636ABA"/>
    <w:rsid w:val="00636C54"/>
    <w:rsid w:val="00636C83"/>
    <w:rsid w:val="00636E13"/>
    <w:rsid w:val="00637B47"/>
    <w:rsid w:val="00641BA7"/>
    <w:rsid w:val="00641C44"/>
    <w:rsid w:val="0064206E"/>
    <w:rsid w:val="0064250E"/>
    <w:rsid w:val="006436C3"/>
    <w:rsid w:val="006449D3"/>
    <w:rsid w:val="006457F3"/>
    <w:rsid w:val="00645B58"/>
    <w:rsid w:val="00645EE4"/>
    <w:rsid w:val="00646B99"/>
    <w:rsid w:val="00646E8C"/>
    <w:rsid w:val="0064752B"/>
    <w:rsid w:val="00647F0E"/>
    <w:rsid w:val="006503C1"/>
    <w:rsid w:val="006505B3"/>
    <w:rsid w:val="006507C9"/>
    <w:rsid w:val="006514BC"/>
    <w:rsid w:val="0065165A"/>
    <w:rsid w:val="006530B2"/>
    <w:rsid w:val="00653410"/>
    <w:rsid w:val="00653931"/>
    <w:rsid w:val="00653B17"/>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0FCF"/>
    <w:rsid w:val="006615E7"/>
    <w:rsid w:val="00662115"/>
    <w:rsid w:val="00662E87"/>
    <w:rsid w:val="006643AB"/>
    <w:rsid w:val="00664495"/>
    <w:rsid w:val="0066463C"/>
    <w:rsid w:val="006647E2"/>
    <w:rsid w:val="006652D4"/>
    <w:rsid w:val="0066534A"/>
    <w:rsid w:val="0066565F"/>
    <w:rsid w:val="00666164"/>
    <w:rsid w:val="00666E0E"/>
    <w:rsid w:val="006672C5"/>
    <w:rsid w:val="00667942"/>
    <w:rsid w:val="00667CB8"/>
    <w:rsid w:val="00667EAF"/>
    <w:rsid w:val="00667EE4"/>
    <w:rsid w:val="006701D3"/>
    <w:rsid w:val="00671084"/>
    <w:rsid w:val="006713C7"/>
    <w:rsid w:val="00671DF6"/>
    <w:rsid w:val="00671FE0"/>
    <w:rsid w:val="00672B01"/>
    <w:rsid w:val="00672E1C"/>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4F50"/>
    <w:rsid w:val="00685FA1"/>
    <w:rsid w:val="00686552"/>
    <w:rsid w:val="006867C6"/>
    <w:rsid w:val="00686A09"/>
    <w:rsid w:val="00686A7E"/>
    <w:rsid w:val="00686DBD"/>
    <w:rsid w:val="00687278"/>
    <w:rsid w:val="00687368"/>
    <w:rsid w:val="00687E1D"/>
    <w:rsid w:val="00690228"/>
    <w:rsid w:val="006908D6"/>
    <w:rsid w:val="006928F7"/>
    <w:rsid w:val="0069320B"/>
    <w:rsid w:val="00693B30"/>
    <w:rsid w:val="006954D8"/>
    <w:rsid w:val="00696938"/>
    <w:rsid w:val="00697198"/>
    <w:rsid w:val="00697748"/>
    <w:rsid w:val="00697FB1"/>
    <w:rsid w:val="006A0038"/>
    <w:rsid w:val="006A00CA"/>
    <w:rsid w:val="006A0DC4"/>
    <w:rsid w:val="006A209F"/>
    <w:rsid w:val="006A2301"/>
    <w:rsid w:val="006A260B"/>
    <w:rsid w:val="006A282A"/>
    <w:rsid w:val="006A298B"/>
    <w:rsid w:val="006A3418"/>
    <w:rsid w:val="006A3685"/>
    <w:rsid w:val="006A406E"/>
    <w:rsid w:val="006A4314"/>
    <w:rsid w:val="006A44CC"/>
    <w:rsid w:val="006A4CF6"/>
    <w:rsid w:val="006A5131"/>
    <w:rsid w:val="006A5976"/>
    <w:rsid w:val="006A5994"/>
    <w:rsid w:val="006A5CAC"/>
    <w:rsid w:val="006A6064"/>
    <w:rsid w:val="006A64B2"/>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4156"/>
    <w:rsid w:val="006B4C24"/>
    <w:rsid w:val="006B4D98"/>
    <w:rsid w:val="006B52AC"/>
    <w:rsid w:val="006B5824"/>
    <w:rsid w:val="006B5D61"/>
    <w:rsid w:val="006B662F"/>
    <w:rsid w:val="006B6AAB"/>
    <w:rsid w:val="006B6C3B"/>
    <w:rsid w:val="006B75BA"/>
    <w:rsid w:val="006B7E56"/>
    <w:rsid w:val="006B7E88"/>
    <w:rsid w:val="006C0437"/>
    <w:rsid w:val="006C13F2"/>
    <w:rsid w:val="006C13F8"/>
    <w:rsid w:val="006C1BE7"/>
    <w:rsid w:val="006C238A"/>
    <w:rsid w:val="006C274A"/>
    <w:rsid w:val="006C3570"/>
    <w:rsid w:val="006C3659"/>
    <w:rsid w:val="006C3F9B"/>
    <w:rsid w:val="006C450C"/>
    <w:rsid w:val="006C462E"/>
    <w:rsid w:val="006C47FF"/>
    <w:rsid w:val="006C5BF3"/>
    <w:rsid w:val="006C652C"/>
    <w:rsid w:val="006C711D"/>
    <w:rsid w:val="006C79E9"/>
    <w:rsid w:val="006C7F15"/>
    <w:rsid w:val="006D1723"/>
    <w:rsid w:val="006D1B42"/>
    <w:rsid w:val="006D1FDB"/>
    <w:rsid w:val="006D2DAD"/>
    <w:rsid w:val="006D3217"/>
    <w:rsid w:val="006D327A"/>
    <w:rsid w:val="006D3ED6"/>
    <w:rsid w:val="006D42E9"/>
    <w:rsid w:val="006D4598"/>
    <w:rsid w:val="006D58D2"/>
    <w:rsid w:val="006D5A85"/>
    <w:rsid w:val="006D5D80"/>
    <w:rsid w:val="006D5DEB"/>
    <w:rsid w:val="006D608F"/>
    <w:rsid w:val="006D60F7"/>
    <w:rsid w:val="006D6522"/>
    <w:rsid w:val="006D6BA2"/>
    <w:rsid w:val="006D6F5B"/>
    <w:rsid w:val="006D765B"/>
    <w:rsid w:val="006D7DE4"/>
    <w:rsid w:val="006E0B23"/>
    <w:rsid w:val="006E0F72"/>
    <w:rsid w:val="006E17FA"/>
    <w:rsid w:val="006E2244"/>
    <w:rsid w:val="006E35AD"/>
    <w:rsid w:val="006E38C5"/>
    <w:rsid w:val="006E3AB2"/>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597"/>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50A5"/>
    <w:rsid w:val="007053CD"/>
    <w:rsid w:val="0070564C"/>
    <w:rsid w:val="00707001"/>
    <w:rsid w:val="007070DB"/>
    <w:rsid w:val="00707468"/>
    <w:rsid w:val="007102F0"/>
    <w:rsid w:val="007103B7"/>
    <w:rsid w:val="00710CB4"/>
    <w:rsid w:val="00710F66"/>
    <w:rsid w:val="00711833"/>
    <w:rsid w:val="00711DE5"/>
    <w:rsid w:val="007120B8"/>
    <w:rsid w:val="00712D4F"/>
    <w:rsid w:val="00712EE9"/>
    <w:rsid w:val="00713223"/>
    <w:rsid w:val="00713D15"/>
    <w:rsid w:val="00715454"/>
    <w:rsid w:val="007154F2"/>
    <w:rsid w:val="00715957"/>
    <w:rsid w:val="00716059"/>
    <w:rsid w:val="007166CF"/>
    <w:rsid w:val="007179E4"/>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25C1B"/>
    <w:rsid w:val="00730352"/>
    <w:rsid w:val="00730392"/>
    <w:rsid w:val="007317D2"/>
    <w:rsid w:val="007328C7"/>
    <w:rsid w:val="00732A92"/>
    <w:rsid w:val="00732FB3"/>
    <w:rsid w:val="00733082"/>
    <w:rsid w:val="0073309F"/>
    <w:rsid w:val="0073382C"/>
    <w:rsid w:val="00734B97"/>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192"/>
    <w:rsid w:val="0074467E"/>
    <w:rsid w:val="00744D07"/>
    <w:rsid w:val="00745360"/>
    <w:rsid w:val="007454C8"/>
    <w:rsid w:val="00745727"/>
    <w:rsid w:val="00746006"/>
    <w:rsid w:val="007467F5"/>
    <w:rsid w:val="00746ECF"/>
    <w:rsid w:val="00746F3F"/>
    <w:rsid w:val="0074705D"/>
    <w:rsid w:val="00747396"/>
    <w:rsid w:val="00747E61"/>
    <w:rsid w:val="00750A4B"/>
    <w:rsid w:val="007510FE"/>
    <w:rsid w:val="007512C6"/>
    <w:rsid w:val="0075156F"/>
    <w:rsid w:val="007516E0"/>
    <w:rsid w:val="00751BA0"/>
    <w:rsid w:val="00752224"/>
    <w:rsid w:val="0075224D"/>
    <w:rsid w:val="0075226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6BBD"/>
    <w:rsid w:val="00757656"/>
    <w:rsid w:val="00757BD1"/>
    <w:rsid w:val="00757D62"/>
    <w:rsid w:val="00760181"/>
    <w:rsid w:val="00760D48"/>
    <w:rsid w:val="007613B3"/>
    <w:rsid w:val="00762792"/>
    <w:rsid w:val="00762A1C"/>
    <w:rsid w:val="00762FF7"/>
    <w:rsid w:val="0076355F"/>
    <w:rsid w:val="00764EC8"/>
    <w:rsid w:val="00764FA5"/>
    <w:rsid w:val="00765093"/>
    <w:rsid w:val="007657B8"/>
    <w:rsid w:val="00765BF3"/>
    <w:rsid w:val="00766204"/>
    <w:rsid w:val="007668E2"/>
    <w:rsid w:val="00766CAE"/>
    <w:rsid w:val="0076701F"/>
    <w:rsid w:val="00767A76"/>
    <w:rsid w:val="00767E6F"/>
    <w:rsid w:val="007703EE"/>
    <w:rsid w:val="007705F4"/>
    <w:rsid w:val="0077070E"/>
    <w:rsid w:val="00770F71"/>
    <w:rsid w:val="00772435"/>
    <w:rsid w:val="00772770"/>
    <w:rsid w:val="007729E0"/>
    <w:rsid w:val="00773A3B"/>
    <w:rsid w:val="0077428D"/>
    <w:rsid w:val="00774432"/>
    <w:rsid w:val="0077448D"/>
    <w:rsid w:val="0077482A"/>
    <w:rsid w:val="007755A6"/>
    <w:rsid w:val="00775639"/>
    <w:rsid w:val="00776255"/>
    <w:rsid w:val="00777185"/>
    <w:rsid w:val="007773CD"/>
    <w:rsid w:val="0077773C"/>
    <w:rsid w:val="00777897"/>
    <w:rsid w:val="00780C2C"/>
    <w:rsid w:val="00781851"/>
    <w:rsid w:val="007824C1"/>
    <w:rsid w:val="00782713"/>
    <w:rsid w:val="007828E1"/>
    <w:rsid w:val="007828F1"/>
    <w:rsid w:val="00782E52"/>
    <w:rsid w:val="0078323D"/>
    <w:rsid w:val="007834E1"/>
    <w:rsid w:val="007835CB"/>
    <w:rsid w:val="00783B48"/>
    <w:rsid w:val="007851AD"/>
    <w:rsid w:val="007853B6"/>
    <w:rsid w:val="00785820"/>
    <w:rsid w:val="00785A8A"/>
    <w:rsid w:val="0078748A"/>
    <w:rsid w:val="0078798E"/>
    <w:rsid w:val="00787E25"/>
    <w:rsid w:val="0079043B"/>
    <w:rsid w:val="00790731"/>
    <w:rsid w:val="00790B09"/>
    <w:rsid w:val="00790E34"/>
    <w:rsid w:val="00790FA9"/>
    <w:rsid w:val="00791C69"/>
    <w:rsid w:val="00791D81"/>
    <w:rsid w:val="00793515"/>
    <w:rsid w:val="007940F9"/>
    <w:rsid w:val="007948E9"/>
    <w:rsid w:val="00795879"/>
    <w:rsid w:val="007961C1"/>
    <w:rsid w:val="007964C3"/>
    <w:rsid w:val="00796BCF"/>
    <w:rsid w:val="00796F32"/>
    <w:rsid w:val="007974A5"/>
    <w:rsid w:val="00797540"/>
    <w:rsid w:val="00797F48"/>
    <w:rsid w:val="007A092C"/>
    <w:rsid w:val="007A0F8A"/>
    <w:rsid w:val="007A10B9"/>
    <w:rsid w:val="007A10E4"/>
    <w:rsid w:val="007A14A4"/>
    <w:rsid w:val="007A1FE3"/>
    <w:rsid w:val="007A2793"/>
    <w:rsid w:val="007A279D"/>
    <w:rsid w:val="007A288A"/>
    <w:rsid w:val="007A29B7"/>
    <w:rsid w:val="007A2E98"/>
    <w:rsid w:val="007A38A6"/>
    <w:rsid w:val="007A4735"/>
    <w:rsid w:val="007A49FE"/>
    <w:rsid w:val="007A567A"/>
    <w:rsid w:val="007A56C2"/>
    <w:rsid w:val="007A5816"/>
    <w:rsid w:val="007A594B"/>
    <w:rsid w:val="007A6811"/>
    <w:rsid w:val="007A6816"/>
    <w:rsid w:val="007A6BAB"/>
    <w:rsid w:val="007A7550"/>
    <w:rsid w:val="007B08F7"/>
    <w:rsid w:val="007B1827"/>
    <w:rsid w:val="007B2196"/>
    <w:rsid w:val="007B2BF2"/>
    <w:rsid w:val="007B320B"/>
    <w:rsid w:val="007B3AD7"/>
    <w:rsid w:val="007B4024"/>
    <w:rsid w:val="007B439E"/>
    <w:rsid w:val="007B44E6"/>
    <w:rsid w:val="007B499A"/>
    <w:rsid w:val="007B4A6E"/>
    <w:rsid w:val="007B50FC"/>
    <w:rsid w:val="007B651A"/>
    <w:rsid w:val="007B6A44"/>
    <w:rsid w:val="007B6E9F"/>
    <w:rsid w:val="007B709B"/>
    <w:rsid w:val="007B7A52"/>
    <w:rsid w:val="007C0432"/>
    <w:rsid w:val="007C09D8"/>
    <w:rsid w:val="007C0F6C"/>
    <w:rsid w:val="007C1DEB"/>
    <w:rsid w:val="007C1F7D"/>
    <w:rsid w:val="007C3297"/>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AC6"/>
    <w:rsid w:val="007D1D35"/>
    <w:rsid w:val="007D1DFC"/>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064"/>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8C6"/>
    <w:rsid w:val="007E3A07"/>
    <w:rsid w:val="007E444A"/>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2DA"/>
    <w:rsid w:val="007F14DF"/>
    <w:rsid w:val="007F1C24"/>
    <w:rsid w:val="007F1F96"/>
    <w:rsid w:val="007F29E0"/>
    <w:rsid w:val="007F2B59"/>
    <w:rsid w:val="007F2F7D"/>
    <w:rsid w:val="007F34C0"/>
    <w:rsid w:val="007F3A57"/>
    <w:rsid w:val="007F3B3D"/>
    <w:rsid w:val="007F3F58"/>
    <w:rsid w:val="007F3FD3"/>
    <w:rsid w:val="007F403B"/>
    <w:rsid w:val="007F4273"/>
    <w:rsid w:val="007F49B3"/>
    <w:rsid w:val="007F4C21"/>
    <w:rsid w:val="007F4C6C"/>
    <w:rsid w:val="007F5A50"/>
    <w:rsid w:val="007F5BE6"/>
    <w:rsid w:val="007F5FFB"/>
    <w:rsid w:val="007F62EA"/>
    <w:rsid w:val="007F689D"/>
    <w:rsid w:val="007F753A"/>
    <w:rsid w:val="007F7902"/>
    <w:rsid w:val="007F7C2E"/>
    <w:rsid w:val="008003D3"/>
    <w:rsid w:val="00800433"/>
    <w:rsid w:val="00800D6D"/>
    <w:rsid w:val="00800FE6"/>
    <w:rsid w:val="0080165E"/>
    <w:rsid w:val="008018DB"/>
    <w:rsid w:val="00802294"/>
    <w:rsid w:val="00802530"/>
    <w:rsid w:val="0080302D"/>
    <w:rsid w:val="00803434"/>
    <w:rsid w:val="008038A0"/>
    <w:rsid w:val="00804C74"/>
    <w:rsid w:val="00805828"/>
    <w:rsid w:val="00805D80"/>
    <w:rsid w:val="00805E2F"/>
    <w:rsid w:val="00806625"/>
    <w:rsid w:val="00806D95"/>
    <w:rsid w:val="008073B0"/>
    <w:rsid w:val="008100AB"/>
    <w:rsid w:val="0081025B"/>
    <w:rsid w:val="008102FE"/>
    <w:rsid w:val="008112FD"/>
    <w:rsid w:val="008116A8"/>
    <w:rsid w:val="00811B6C"/>
    <w:rsid w:val="00811DA1"/>
    <w:rsid w:val="008122C6"/>
    <w:rsid w:val="008122F5"/>
    <w:rsid w:val="0081231E"/>
    <w:rsid w:val="00812383"/>
    <w:rsid w:val="008124DF"/>
    <w:rsid w:val="00812C8C"/>
    <w:rsid w:val="00814865"/>
    <w:rsid w:val="00814918"/>
    <w:rsid w:val="00814FFE"/>
    <w:rsid w:val="008150A0"/>
    <w:rsid w:val="00815691"/>
    <w:rsid w:val="00816916"/>
    <w:rsid w:val="0081718E"/>
    <w:rsid w:val="00817253"/>
    <w:rsid w:val="00817843"/>
    <w:rsid w:val="00817B1B"/>
    <w:rsid w:val="00817B98"/>
    <w:rsid w:val="0082082B"/>
    <w:rsid w:val="00820F07"/>
    <w:rsid w:val="0082174C"/>
    <w:rsid w:val="00821B17"/>
    <w:rsid w:val="008223E4"/>
    <w:rsid w:val="00822523"/>
    <w:rsid w:val="00822ADF"/>
    <w:rsid w:val="008234B0"/>
    <w:rsid w:val="00823BA9"/>
    <w:rsid w:val="00823CD5"/>
    <w:rsid w:val="00824B8D"/>
    <w:rsid w:val="00825387"/>
    <w:rsid w:val="008253B2"/>
    <w:rsid w:val="008254F8"/>
    <w:rsid w:val="008255B9"/>
    <w:rsid w:val="00825929"/>
    <w:rsid w:val="00825953"/>
    <w:rsid w:val="00825AE0"/>
    <w:rsid w:val="00825B3E"/>
    <w:rsid w:val="00825DB8"/>
    <w:rsid w:val="00826AA0"/>
    <w:rsid w:val="0082763F"/>
    <w:rsid w:val="008277AC"/>
    <w:rsid w:val="00827F2B"/>
    <w:rsid w:val="00831280"/>
    <w:rsid w:val="00832B80"/>
    <w:rsid w:val="00832E9F"/>
    <w:rsid w:val="00833126"/>
    <w:rsid w:val="00833623"/>
    <w:rsid w:val="00834010"/>
    <w:rsid w:val="008341DC"/>
    <w:rsid w:val="008344A2"/>
    <w:rsid w:val="0083511C"/>
    <w:rsid w:val="00835A02"/>
    <w:rsid w:val="00835E33"/>
    <w:rsid w:val="008361D4"/>
    <w:rsid w:val="00836870"/>
    <w:rsid w:val="008377C5"/>
    <w:rsid w:val="00837B20"/>
    <w:rsid w:val="0084057A"/>
    <w:rsid w:val="00840761"/>
    <w:rsid w:val="00840ADC"/>
    <w:rsid w:val="008419D5"/>
    <w:rsid w:val="00841E24"/>
    <w:rsid w:val="008420B4"/>
    <w:rsid w:val="00842709"/>
    <w:rsid w:val="00844617"/>
    <w:rsid w:val="00844D2C"/>
    <w:rsid w:val="00845495"/>
    <w:rsid w:val="00845A90"/>
    <w:rsid w:val="00845F20"/>
    <w:rsid w:val="0084646A"/>
    <w:rsid w:val="00847863"/>
    <w:rsid w:val="00847BDF"/>
    <w:rsid w:val="00850321"/>
    <w:rsid w:val="00850584"/>
    <w:rsid w:val="00850714"/>
    <w:rsid w:val="008511F0"/>
    <w:rsid w:val="00851239"/>
    <w:rsid w:val="00851548"/>
    <w:rsid w:val="00851705"/>
    <w:rsid w:val="00851828"/>
    <w:rsid w:val="00851838"/>
    <w:rsid w:val="00851DEE"/>
    <w:rsid w:val="008532B6"/>
    <w:rsid w:val="00853556"/>
    <w:rsid w:val="0085485D"/>
    <w:rsid w:val="008552BB"/>
    <w:rsid w:val="00855C3D"/>
    <w:rsid w:val="00855EC0"/>
    <w:rsid w:val="008561FA"/>
    <w:rsid w:val="008568B7"/>
    <w:rsid w:val="00856C7A"/>
    <w:rsid w:val="00856E59"/>
    <w:rsid w:val="00857043"/>
    <w:rsid w:val="00857046"/>
    <w:rsid w:val="008573F3"/>
    <w:rsid w:val="008576BD"/>
    <w:rsid w:val="0085775F"/>
    <w:rsid w:val="00857CDC"/>
    <w:rsid w:val="008604FC"/>
    <w:rsid w:val="00860749"/>
    <w:rsid w:val="00860837"/>
    <w:rsid w:val="00860ADF"/>
    <w:rsid w:val="00860EE0"/>
    <w:rsid w:val="0086108A"/>
    <w:rsid w:val="0086113A"/>
    <w:rsid w:val="0086133E"/>
    <w:rsid w:val="00861752"/>
    <w:rsid w:val="00862012"/>
    <w:rsid w:val="00862AD2"/>
    <w:rsid w:val="0086306D"/>
    <w:rsid w:val="00864018"/>
    <w:rsid w:val="008643ED"/>
    <w:rsid w:val="00864467"/>
    <w:rsid w:val="008647C2"/>
    <w:rsid w:val="00864A07"/>
    <w:rsid w:val="00865027"/>
    <w:rsid w:val="0086569D"/>
    <w:rsid w:val="00865B4E"/>
    <w:rsid w:val="0086615E"/>
    <w:rsid w:val="00866203"/>
    <w:rsid w:val="00866256"/>
    <w:rsid w:val="00866281"/>
    <w:rsid w:val="0086659F"/>
    <w:rsid w:val="008669BC"/>
    <w:rsid w:val="00866FCC"/>
    <w:rsid w:val="00867498"/>
    <w:rsid w:val="008676D3"/>
    <w:rsid w:val="00867785"/>
    <w:rsid w:val="00867ACA"/>
    <w:rsid w:val="00867F8D"/>
    <w:rsid w:val="0087025C"/>
    <w:rsid w:val="00870649"/>
    <w:rsid w:val="008708E8"/>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5E7"/>
    <w:rsid w:val="00877897"/>
    <w:rsid w:val="008778F0"/>
    <w:rsid w:val="00877A44"/>
    <w:rsid w:val="00877E71"/>
    <w:rsid w:val="0088050E"/>
    <w:rsid w:val="00880DA6"/>
    <w:rsid w:val="00880EFC"/>
    <w:rsid w:val="00881D12"/>
    <w:rsid w:val="008825E6"/>
    <w:rsid w:val="0088385B"/>
    <w:rsid w:val="00883978"/>
    <w:rsid w:val="00884059"/>
    <w:rsid w:val="00884222"/>
    <w:rsid w:val="00884385"/>
    <w:rsid w:val="00884AE6"/>
    <w:rsid w:val="00884C4D"/>
    <w:rsid w:val="00884DDF"/>
    <w:rsid w:val="00884E17"/>
    <w:rsid w:val="00885F95"/>
    <w:rsid w:val="00886099"/>
    <w:rsid w:val="0088676D"/>
    <w:rsid w:val="00886B96"/>
    <w:rsid w:val="008878EF"/>
    <w:rsid w:val="0088799D"/>
    <w:rsid w:val="008904C9"/>
    <w:rsid w:val="008915C3"/>
    <w:rsid w:val="0089194D"/>
    <w:rsid w:val="008936DE"/>
    <w:rsid w:val="0089438F"/>
    <w:rsid w:val="008944FF"/>
    <w:rsid w:val="008950F2"/>
    <w:rsid w:val="0089530A"/>
    <w:rsid w:val="008954C3"/>
    <w:rsid w:val="00895EAA"/>
    <w:rsid w:val="00895F41"/>
    <w:rsid w:val="00896514"/>
    <w:rsid w:val="00897540"/>
    <w:rsid w:val="008A05DD"/>
    <w:rsid w:val="008A0CC2"/>
    <w:rsid w:val="008A0D57"/>
    <w:rsid w:val="008A1348"/>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1718"/>
    <w:rsid w:val="008B1C46"/>
    <w:rsid w:val="008B21F6"/>
    <w:rsid w:val="008B2587"/>
    <w:rsid w:val="008B309A"/>
    <w:rsid w:val="008B3511"/>
    <w:rsid w:val="008B3AC2"/>
    <w:rsid w:val="008B41EF"/>
    <w:rsid w:val="008B4729"/>
    <w:rsid w:val="008B4D9B"/>
    <w:rsid w:val="008B5A12"/>
    <w:rsid w:val="008B5ED2"/>
    <w:rsid w:val="008B6247"/>
    <w:rsid w:val="008B654D"/>
    <w:rsid w:val="008B67E4"/>
    <w:rsid w:val="008B6BCD"/>
    <w:rsid w:val="008B725F"/>
    <w:rsid w:val="008C0141"/>
    <w:rsid w:val="008C0514"/>
    <w:rsid w:val="008C068D"/>
    <w:rsid w:val="008C0B66"/>
    <w:rsid w:val="008C11E1"/>
    <w:rsid w:val="008C145D"/>
    <w:rsid w:val="008C16E9"/>
    <w:rsid w:val="008C18D0"/>
    <w:rsid w:val="008C1D7C"/>
    <w:rsid w:val="008C2B68"/>
    <w:rsid w:val="008C2D7C"/>
    <w:rsid w:val="008C30D5"/>
    <w:rsid w:val="008C3359"/>
    <w:rsid w:val="008C3C74"/>
    <w:rsid w:val="008C3E43"/>
    <w:rsid w:val="008C4A9A"/>
    <w:rsid w:val="008C61DF"/>
    <w:rsid w:val="008C6558"/>
    <w:rsid w:val="008C6693"/>
    <w:rsid w:val="008C783B"/>
    <w:rsid w:val="008C7876"/>
    <w:rsid w:val="008C79A9"/>
    <w:rsid w:val="008D02A6"/>
    <w:rsid w:val="008D04A6"/>
    <w:rsid w:val="008D061C"/>
    <w:rsid w:val="008D17E7"/>
    <w:rsid w:val="008D18D9"/>
    <w:rsid w:val="008D267D"/>
    <w:rsid w:val="008D2803"/>
    <w:rsid w:val="008D28DB"/>
    <w:rsid w:val="008D2A32"/>
    <w:rsid w:val="008D33BE"/>
    <w:rsid w:val="008D453B"/>
    <w:rsid w:val="008D4980"/>
    <w:rsid w:val="008D4CE4"/>
    <w:rsid w:val="008D5CD8"/>
    <w:rsid w:val="008D5CFC"/>
    <w:rsid w:val="008D5E82"/>
    <w:rsid w:val="008D6328"/>
    <w:rsid w:val="008D6399"/>
    <w:rsid w:val="008D695D"/>
    <w:rsid w:val="008D7670"/>
    <w:rsid w:val="008E0598"/>
    <w:rsid w:val="008E1067"/>
    <w:rsid w:val="008E1349"/>
    <w:rsid w:val="008E16FF"/>
    <w:rsid w:val="008E174B"/>
    <w:rsid w:val="008E17E2"/>
    <w:rsid w:val="008E18F9"/>
    <w:rsid w:val="008E1BFE"/>
    <w:rsid w:val="008E1D6F"/>
    <w:rsid w:val="008E1FF6"/>
    <w:rsid w:val="008E2109"/>
    <w:rsid w:val="008E2406"/>
    <w:rsid w:val="008E2672"/>
    <w:rsid w:val="008E286A"/>
    <w:rsid w:val="008E292F"/>
    <w:rsid w:val="008E2D5C"/>
    <w:rsid w:val="008E36C3"/>
    <w:rsid w:val="008E3844"/>
    <w:rsid w:val="008E3BB9"/>
    <w:rsid w:val="008E3F50"/>
    <w:rsid w:val="008E40DC"/>
    <w:rsid w:val="008E41C4"/>
    <w:rsid w:val="008E428D"/>
    <w:rsid w:val="008E4957"/>
    <w:rsid w:val="008E4CC1"/>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541"/>
    <w:rsid w:val="008F5A1E"/>
    <w:rsid w:val="008F680D"/>
    <w:rsid w:val="008F690C"/>
    <w:rsid w:val="008F6BCD"/>
    <w:rsid w:val="008F7122"/>
    <w:rsid w:val="008F7E8A"/>
    <w:rsid w:val="008F7EA8"/>
    <w:rsid w:val="009009EE"/>
    <w:rsid w:val="0090164E"/>
    <w:rsid w:val="009019CB"/>
    <w:rsid w:val="00901C43"/>
    <w:rsid w:val="0090211F"/>
    <w:rsid w:val="0090218C"/>
    <w:rsid w:val="00903210"/>
    <w:rsid w:val="00903D01"/>
    <w:rsid w:val="00903E76"/>
    <w:rsid w:val="00904008"/>
    <w:rsid w:val="00904A87"/>
    <w:rsid w:val="00904B17"/>
    <w:rsid w:val="009057B7"/>
    <w:rsid w:val="00905C76"/>
    <w:rsid w:val="009068F0"/>
    <w:rsid w:val="00907954"/>
    <w:rsid w:val="009102BE"/>
    <w:rsid w:val="009103D4"/>
    <w:rsid w:val="0091041B"/>
    <w:rsid w:val="00910B4F"/>
    <w:rsid w:val="009113CB"/>
    <w:rsid w:val="00911727"/>
    <w:rsid w:val="00911B3C"/>
    <w:rsid w:val="00911C4E"/>
    <w:rsid w:val="009121E7"/>
    <w:rsid w:val="00912777"/>
    <w:rsid w:val="00913190"/>
    <w:rsid w:val="009132AF"/>
    <w:rsid w:val="0091392C"/>
    <w:rsid w:val="00913C97"/>
    <w:rsid w:val="00913ECC"/>
    <w:rsid w:val="0091419F"/>
    <w:rsid w:val="00914686"/>
    <w:rsid w:val="0091522A"/>
    <w:rsid w:val="009157CD"/>
    <w:rsid w:val="00915F3B"/>
    <w:rsid w:val="00916195"/>
    <w:rsid w:val="009161BA"/>
    <w:rsid w:val="0091673A"/>
    <w:rsid w:val="00917E88"/>
    <w:rsid w:val="009202D1"/>
    <w:rsid w:val="00920A44"/>
    <w:rsid w:val="00921611"/>
    <w:rsid w:val="00921D02"/>
    <w:rsid w:val="00921EB7"/>
    <w:rsid w:val="009222DA"/>
    <w:rsid w:val="00923234"/>
    <w:rsid w:val="009234AF"/>
    <w:rsid w:val="00923799"/>
    <w:rsid w:val="00923FB2"/>
    <w:rsid w:val="0092493E"/>
    <w:rsid w:val="00925047"/>
    <w:rsid w:val="0092535B"/>
    <w:rsid w:val="00925568"/>
    <w:rsid w:val="00925CB1"/>
    <w:rsid w:val="00925EB4"/>
    <w:rsid w:val="00926342"/>
    <w:rsid w:val="009268D1"/>
    <w:rsid w:val="00926B18"/>
    <w:rsid w:val="00926E67"/>
    <w:rsid w:val="00927101"/>
    <w:rsid w:val="009313BA"/>
    <w:rsid w:val="00932D51"/>
    <w:rsid w:val="0093318C"/>
    <w:rsid w:val="00933212"/>
    <w:rsid w:val="00933656"/>
    <w:rsid w:val="009336B1"/>
    <w:rsid w:val="00933971"/>
    <w:rsid w:val="00933A44"/>
    <w:rsid w:val="00933BC0"/>
    <w:rsid w:val="0093406D"/>
    <w:rsid w:val="00934907"/>
    <w:rsid w:val="0093550D"/>
    <w:rsid w:val="00935718"/>
    <w:rsid w:val="00935887"/>
    <w:rsid w:val="009364F5"/>
    <w:rsid w:val="00936ACE"/>
    <w:rsid w:val="00936E01"/>
    <w:rsid w:val="0093717D"/>
    <w:rsid w:val="00937DA1"/>
    <w:rsid w:val="00937F17"/>
    <w:rsid w:val="00940AB7"/>
    <w:rsid w:val="00940F43"/>
    <w:rsid w:val="0094145F"/>
    <w:rsid w:val="00942E97"/>
    <w:rsid w:val="00944237"/>
    <w:rsid w:val="0094425A"/>
    <w:rsid w:val="00945000"/>
    <w:rsid w:val="00945408"/>
    <w:rsid w:val="009457F6"/>
    <w:rsid w:val="00945957"/>
    <w:rsid w:val="00945BB5"/>
    <w:rsid w:val="00945DA1"/>
    <w:rsid w:val="009461BB"/>
    <w:rsid w:val="009462C5"/>
    <w:rsid w:val="0094699F"/>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6C49"/>
    <w:rsid w:val="009578BD"/>
    <w:rsid w:val="0095790F"/>
    <w:rsid w:val="00957DDA"/>
    <w:rsid w:val="009600CB"/>
    <w:rsid w:val="00960FFA"/>
    <w:rsid w:val="0096154B"/>
    <w:rsid w:val="009621CC"/>
    <w:rsid w:val="009622DB"/>
    <w:rsid w:val="0096233B"/>
    <w:rsid w:val="00963995"/>
    <w:rsid w:val="00963B0B"/>
    <w:rsid w:val="00963B5E"/>
    <w:rsid w:val="00963CDA"/>
    <w:rsid w:val="00963E52"/>
    <w:rsid w:val="009644A6"/>
    <w:rsid w:val="00964C9E"/>
    <w:rsid w:val="0096545B"/>
    <w:rsid w:val="00965637"/>
    <w:rsid w:val="00965BAA"/>
    <w:rsid w:val="00966203"/>
    <w:rsid w:val="00966945"/>
    <w:rsid w:val="00966CC8"/>
    <w:rsid w:val="00966D6D"/>
    <w:rsid w:val="00967FED"/>
    <w:rsid w:val="009704CE"/>
    <w:rsid w:val="0097055A"/>
    <w:rsid w:val="009705BA"/>
    <w:rsid w:val="0097089B"/>
    <w:rsid w:val="009708CF"/>
    <w:rsid w:val="00971839"/>
    <w:rsid w:val="00972847"/>
    <w:rsid w:val="00972F52"/>
    <w:rsid w:val="00973932"/>
    <w:rsid w:val="00973B3A"/>
    <w:rsid w:val="00973E37"/>
    <w:rsid w:val="00974489"/>
    <w:rsid w:val="00974741"/>
    <w:rsid w:val="00975186"/>
    <w:rsid w:val="009759DE"/>
    <w:rsid w:val="009763E7"/>
    <w:rsid w:val="00976BDC"/>
    <w:rsid w:val="00976C57"/>
    <w:rsid w:val="00976DA1"/>
    <w:rsid w:val="00976EFA"/>
    <w:rsid w:val="00977515"/>
    <w:rsid w:val="00980F7E"/>
    <w:rsid w:val="00981337"/>
    <w:rsid w:val="00981B6E"/>
    <w:rsid w:val="00981C28"/>
    <w:rsid w:val="00981CA9"/>
    <w:rsid w:val="00982477"/>
    <w:rsid w:val="009826FA"/>
    <w:rsid w:val="00982BF5"/>
    <w:rsid w:val="00982C73"/>
    <w:rsid w:val="00982D1D"/>
    <w:rsid w:val="00982EEF"/>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1F"/>
    <w:rsid w:val="00990134"/>
    <w:rsid w:val="00990196"/>
    <w:rsid w:val="00990526"/>
    <w:rsid w:val="009907C2"/>
    <w:rsid w:val="00991DE5"/>
    <w:rsid w:val="00991DF2"/>
    <w:rsid w:val="00991FAD"/>
    <w:rsid w:val="00992033"/>
    <w:rsid w:val="00992E93"/>
    <w:rsid w:val="00993614"/>
    <w:rsid w:val="00993A45"/>
    <w:rsid w:val="00993B9A"/>
    <w:rsid w:val="00993E14"/>
    <w:rsid w:val="0099512B"/>
    <w:rsid w:val="00995340"/>
    <w:rsid w:val="009958D6"/>
    <w:rsid w:val="0099664D"/>
    <w:rsid w:val="009967F9"/>
    <w:rsid w:val="00996B2F"/>
    <w:rsid w:val="00997508"/>
    <w:rsid w:val="009978A2"/>
    <w:rsid w:val="00997E32"/>
    <w:rsid w:val="009A0400"/>
    <w:rsid w:val="009A081B"/>
    <w:rsid w:val="009A0D47"/>
    <w:rsid w:val="009A10A7"/>
    <w:rsid w:val="009A12AB"/>
    <w:rsid w:val="009A1461"/>
    <w:rsid w:val="009A19FF"/>
    <w:rsid w:val="009A338A"/>
    <w:rsid w:val="009A3419"/>
    <w:rsid w:val="009A345D"/>
    <w:rsid w:val="009A373A"/>
    <w:rsid w:val="009A3B2A"/>
    <w:rsid w:val="009A3EAD"/>
    <w:rsid w:val="009A40C3"/>
    <w:rsid w:val="009A500D"/>
    <w:rsid w:val="009A5BC0"/>
    <w:rsid w:val="009A6269"/>
    <w:rsid w:val="009A6525"/>
    <w:rsid w:val="009A7203"/>
    <w:rsid w:val="009A7657"/>
    <w:rsid w:val="009A779E"/>
    <w:rsid w:val="009A7910"/>
    <w:rsid w:val="009A7C15"/>
    <w:rsid w:val="009B06BD"/>
    <w:rsid w:val="009B1465"/>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6E1"/>
    <w:rsid w:val="009C0C8E"/>
    <w:rsid w:val="009C0E50"/>
    <w:rsid w:val="009C15E7"/>
    <w:rsid w:val="009C1B2E"/>
    <w:rsid w:val="009C2A24"/>
    <w:rsid w:val="009C31D2"/>
    <w:rsid w:val="009C3275"/>
    <w:rsid w:val="009C364A"/>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1A04"/>
    <w:rsid w:val="009D1E1B"/>
    <w:rsid w:val="009D2391"/>
    <w:rsid w:val="009D2399"/>
    <w:rsid w:val="009D3727"/>
    <w:rsid w:val="009D535B"/>
    <w:rsid w:val="009D5854"/>
    <w:rsid w:val="009D5CCA"/>
    <w:rsid w:val="009D631D"/>
    <w:rsid w:val="009D792E"/>
    <w:rsid w:val="009E01E4"/>
    <w:rsid w:val="009E06DC"/>
    <w:rsid w:val="009E07E3"/>
    <w:rsid w:val="009E0DE1"/>
    <w:rsid w:val="009E0FE2"/>
    <w:rsid w:val="009E1692"/>
    <w:rsid w:val="009E16E1"/>
    <w:rsid w:val="009E1859"/>
    <w:rsid w:val="009E27C9"/>
    <w:rsid w:val="009E2E99"/>
    <w:rsid w:val="009E3061"/>
    <w:rsid w:val="009E36F3"/>
    <w:rsid w:val="009E42DB"/>
    <w:rsid w:val="009E585A"/>
    <w:rsid w:val="009E5E90"/>
    <w:rsid w:val="009E64CA"/>
    <w:rsid w:val="009E6563"/>
    <w:rsid w:val="009E6D9F"/>
    <w:rsid w:val="009E70D1"/>
    <w:rsid w:val="009E7311"/>
    <w:rsid w:val="009E74D7"/>
    <w:rsid w:val="009F0693"/>
    <w:rsid w:val="009F13AE"/>
    <w:rsid w:val="009F14D8"/>
    <w:rsid w:val="009F15BF"/>
    <w:rsid w:val="009F1AA8"/>
    <w:rsid w:val="009F24F4"/>
    <w:rsid w:val="009F27E0"/>
    <w:rsid w:val="009F2A03"/>
    <w:rsid w:val="009F4663"/>
    <w:rsid w:val="009F596B"/>
    <w:rsid w:val="009F679A"/>
    <w:rsid w:val="009F7A73"/>
    <w:rsid w:val="009F7EF2"/>
    <w:rsid w:val="00A008B9"/>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493"/>
    <w:rsid w:val="00A1092C"/>
    <w:rsid w:val="00A10B93"/>
    <w:rsid w:val="00A10DF8"/>
    <w:rsid w:val="00A1137A"/>
    <w:rsid w:val="00A1139C"/>
    <w:rsid w:val="00A11E40"/>
    <w:rsid w:val="00A126B3"/>
    <w:rsid w:val="00A13846"/>
    <w:rsid w:val="00A1396C"/>
    <w:rsid w:val="00A13F26"/>
    <w:rsid w:val="00A14E4E"/>
    <w:rsid w:val="00A14E6E"/>
    <w:rsid w:val="00A15AAF"/>
    <w:rsid w:val="00A16B89"/>
    <w:rsid w:val="00A16FDC"/>
    <w:rsid w:val="00A175A6"/>
    <w:rsid w:val="00A175CD"/>
    <w:rsid w:val="00A17B15"/>
    <w:rsid w:val="00A2001B"/>
    <w:rsid w:val="00A202D8"/>
    <w:rsid w:val="00A20322"/>
    <w:rsid w:val="00A20751"/>
    <w:rsid w:val="00A213F9"/>
    <w:rsid w:val="00A21785"/>
    <w:rsid w:val="00A2251A"/>
    <w:rsid w:val="00A22A23"/>
    <w:rsid w:val="00A22D9A"/>
    <w:rsid w:val="00A243F3"/>
    <w:rsid w:val="00A251BF"/>
    <w:rsid w:val="00A25695"/>
    <w:rsid w:val="00A25B31"/>
    <w:rsid w:val="00A263DE"/>
    <w:rsid w:val="00A265CE"/>
    <w:rsid w:val="00A272D6"/>
    <w:rsid w:val="00A27476"/>
    <w:rsid w:val="00A27F51"/>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134"/>
    <w:rsid w:val="00A4033A"/>
    <w:rsid w:val="00A40725"/>
    <w:rsid w:val="00A408F7"/>
    <w:rsid w:val="00A41D8A"/>
    <w:rsid w:val="00A41E5B"/>
    <w:rsid w:val="00A4200E"/>
    <w:rsid w:val="00A420B7"/>
    <w:rsid w:val="00A42C31"/>
    <w:rsid w:val="00A42DFB"/>
    <w:rsid w:val="00A42EE6"/>
    <w:rsid w:val="00A42F03"/>
    <w:rsid w:val="00A4346A"/>
    <w:rsid w:val="00A43859"/>
    <w:rsid w:val="00A43B86"/>
    <w:rsid w:val="00A44A56"/>
    <w:rsid w:val="00A44A84"/>
    <w:rsid w:val="00A45205"/>
    <w:rsid w:val="00A45312"/>
    <w:rsid w:val="00A46751"/>
    <w:rsid w:val="00A46BB4"/>
    <w:rsid w:val="00A47017"/>
    <w:rsid w:val="00A4705F"/>
    <w:rsid w:val="00A471EE"/>
    <w:rsid w:val="00A4722E"/>
    <w:rsid w:val="00A47310"/>
    <w:rsid w:val="00A47668"/>
    <w:rsid w:val="00A476F1"/>
    <w:rsid w:val="00A477A2"/>
    <w:rsid w:val="00A47836"/>
    <w:rsid w:val="00A47FCC"/>
    <w:rsid w:val="00A50135"/>
    <w:rsid w:val="00A505E0"/>
    <w:rsid w:val="00A5067A"/>
    <w:rsid w:val="00A50770"/>
    <w:rsid w:val="00A51AA2"/>
    <w:rsid w:val="00A51BDD"/>
    <w:rsid w:val="00A52027"/>
    <w:rsid w:val="00A53A46"/>
    <w:rsid w:val="00A53DC9"/>
    <w:rsid w:val="00A53E70"/>
    <w:rsid w:val="00A54BF6"/>
    <w:rsid w:val="00A550FD"/>
    <w:rsid w:val="00A55148"/>
    <w:rsid w:val="00A55E1A"/>
    <w:rsid w:val="00A56640"/>
    <w:rsid w:val="00A56C9D"/>
    <w:rsid w:val="00A56F97"/>
    <w:rsid w:val="00A570E7"/>
    <w:rsid w:val="00A5712F"/>
    <w:rsid w:val="00A57418"/>
    <w:rsid w:val="00A57659"/>
    <w:rsid w:val="00A577BB"/>
    <w:rsid w:val="00A5797A"/>
    <w:rsid w:val="00A602C8"/>
    <w:rsid w:val="00A603D5"/>
    <w:rsid w:val="00A60925"/>
    <w:rsid w:val="00A60C70"/>
    <w:rsid w:val="00A60E6F"/>
    <w:rsid w:val="00A61BA6"/>
    <w:rsid w:val="00A6289E"/>
    <w:rsid w:val="00A628D9"/>
    <w:rsid w:val="00A62DDC"/>
    <w:rsid w:val="00A63226"/>
    <w:rsid w:val="00A63B5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225A"/>
    <w:rsid w:val="00A73127"/>
    <w:rsid w:val="00A73307"/>
    <w:rsid w:val="00A743B2"/>
    <w:rsid w:val="00A747A4"/>
    <w:rsid w:val="00A75524"/>
    <w:rsid w:val="00A758A2"/>
    <w:rsid w:val="00A76145"/>
    <w:rsid w:val="00A765AC"/>
    <w:rsid w:val="00A77281"/>
    <w:rsid w:val="00A77876"/>
    <w:rsid w:val="00A807B1"/>
    <w:rsid w:val="00A81606"/>
    <w:rsid w:val="00A81A75"/>
    <w:rsid w:val="00A8311A"/>
    <w:rsid w:val="00A833EA"/>
    <w:rsid w:val="00A83B33"/>
    <w:rsid w:val="00A84958"/>
    <w:rsid w:val="00A84EF8"/>
    <w:rsid w:val="00A84F08"/>
    <w:rsid w:val="00A857BD"/>
    <w:rsid w:val="00A85FA3"/>
    <w:rsid w:val="00A861D1"/>
    <w:rsid w:val="00A86449"/>
    <w:rsid w:val="00A869BE"/>
    <w:rsid w:val="00A86C5B"/>
    <w:rsid w:val="00A86D43"/>
    <w:rsid w:val="00A87830"/>
    <w:rsid w:val="00A878FE"/>
    <w:rsid w:val="00A901DF"/>
    <w:rsid w:val="00A902B5"/>
    <w:rsid w:val="00A904BC"/>
    <w:rsid w:val="00A9052D"/>
    <w:rsid w:val="00A92976"/>
    <w:rsid w:val="00A937C9"/>
    <w:rsid w:val="00A93DFB"/>
    <w:rsid w:val="00A94109"/>
    <w:rsid w:val="00A9415D"/>
    <w:rsid w:val="00A94A56"/>
    <w:rsid w:val="00A94C1E"/>
    <w:rsid w:val="00A95267"/>
    <w:rsid w:val="00A95A87"/>
    <w:rsid w:val="00A95C44"/>
    <w:rsid w:val="00A960B1"/>
    <w:rsid w:val="00A968AF"/>
    <w:rsid w:val="00A96DF3"/>
    <w:rsid w:val="00A9742E"/>
    <w:rsid w:val="00AA0282"/>
    <w:rsid w:val="00AA0969"/>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9F3"/>
    <w:rsid w:val="00AB0BF5"/>
    <w:rsid w:val="00AB11D6"/>
    <w:rsid w:val="00AB187F"/>
    <w:rsid w:val="00AB2332"/>
    <w:rsid w:val="00AB24AD"/>
    <w:rsid w:val="00AB268D"/>
    <w:rsid w:val="00AB2A56"/>
    <w:rsid w:val="00AB2C67"/>
    <w:rsid w:val="00AB2E13"/>
    <w:rsid w:val="00AB2FB2"/>
    <w:rsid w:val="00AB310B"/>
    <w:rsid w:val="00AB325F"/>
    <w:rsid w:val="00AB48D1"/>
    <w:rsid w:val="00AB4CF5"/>
    <w:rsid w:val="00AB4DFF"/>
    <w:rsid w:val="00AB4E2B"/>
    <w:rsid w:val="00AB52F6"/>
    <w:rsid w:val="00AB584B"/>
    <w:rsid w:val="00AB5BC4"/>
    <w:rsid w:val="00AB6F05"/>
    <w:rsid w:val="00AB70B6"/>
    <w:rsid w:val="00AB7DE8"/>
    <w:rsid w:val="00AC0AD3"/>
    <w:rsid w:val="00AC0CA8"/>
    <w:rsid w:val="00AC0CB5"/>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1F4"/>
    <w:rsid w:val="00AD7487"/>
    <w:rsid w:val="00AD7A46"/>
    <w:rsid w:val="00AE02F7"/>
    <w:rsid w:val="00AE14A4"/>
    <w:rsid w:val="00AE185D"/>
    <w:rsid w:val="00AE1A0A"/>
    <w:rsid w:val="00AE21A9"/>
    <w:rsid w:val="00AE2BCA"/>
    <w:rsid w:val="00AE2C8D"/>
    <w:rsid w:val="00AE2E3C"/>
    <w:rsid w:val="00AE39DB"/>
    <w:rsid w:val="00AE3EBB"/>
    <w:rsid w:val="00AE418B"/>
    <w:rsid w:val="00AE449A"/>
    <w:rsid w:val="00AE49CE"/>
    <w:rsid w:val="00AE4F9C"/>
    <w:rsid w:val="00AE570C"/>
    <w:rsid w:val="00AE58B3"/>
    <w:rsid w:val="00AE6A9F"/>
    <w:rsid w:val="00AE6BA1"/>
    <w:rsid w:val="00AE6CD8"/>
    <w:rsid w:val="00AE77A7"/>
    <w:rsid w:val="00AF02F8"/>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5AA3"/>
    <w:rsid w:val="00AF6042"/>
    <w:rsid w:val="00AF61A8"/>
    <w:rsid w:val="00AF64F1"/>
    <w:rsid w:val="00AF6527"/>
    <w:rsid w:val="00AF68D8"/>
    <w:rsid w:val="00AF6CFF"/>
    <w:rsid w:val="00AF6DB6"/>
    <w:rsid w:val="00AF783E"/>
    <w:rsid w:val="00AF7ACE"/>
    <w:rsid w:val="00B0030F"/>
    <w:rsid w:val="00B00F38"/>
    <w:rsid w:val="00B012A6"/>
    <w:rsid w:val="00B0151B"/>
    <w:rsid w:val="00B01B60"/>
    <w:rsid w:val="00B0240F"/>
    <w:rsid w:val="00B0290E"/>
    <w:rsid w:val="00B03991"/>
    <w:rsid w:val="00B03FDE"/>
    <w:rsid w:val="00B052A7"/>
    <w:rsid w:val="00B0545D"/>
    <w:rsid w:val="00B05636"/>
    <w:rsid w:val="00B05928"/>
    <w:rsid w:val="00B05AA6"/>
    <w:rsid w:val="00B05C4D"/>
    <w:rsid w:val="00B0601B"/>
    <w:rsid w:val="00B065CA"/>
    <w:rsid w:val="00B067A1"/>
    <w:rsid w:val="00B071B4"/>
    <w:rsid w:val="00B07316"/>
    <w:rsid w:val="00B074CD"/>
    <w:rsid w:val="00B07C5A"/>
    <w:rsid w:val="00B10382"/>
    <w:rsid w:val="00B10692"/>
    <w:rsid w:val="00B108C8"/>
    <w:rsid w:val="00B1123F"/>
    <w:rsid w:val="00B113AF"/>
    <w:rsid w:val="00B11AFB"/>
    <w:rsid w:val="00B1264E"/>
    <w:rsid w:val="00B12927"/>
    <w:rsid w:val="00B12EF7"/>
    <w:rsid w:val="00B12F52"/>
    <w:rsid w:val="00B133D2"/>
    <w:rsid w:val="00B146EA"/>
    <w:rsid w:val="00B14D2E"/>
    <w:rsid w:val="00B1523D"/>
    <w:rsid w:val="00B1535E"/>
    <w:rsid w:val="00B15396"/>
    <w:rsid w:val="00B15B2C"/>
    <w:rsid w:val="00B160E3"/>
    <w:rsid w:val="00B16974"/>
    <w:rsid w:val="00B170E6"/>
    <w:rsid w:val="00B17B93"/>
    <w:rsid w:val="00B20F18"/>
    <w:rsid w:val="00B211A4"/>
    <w:rsid w:val="00B21BB5"/>
    <w:rsid w:val="00B21D59"/>
    <w:rsid w:val="00B22629"/>
    <w:rsid w:val="00B22B27"/>
    <w:rsid w:val="00B22FDA"/>
    <w:rsid w:val="00B24D37"/>
    <w:rsid w:val="00B24EC2"/>
    <w:rsid w:val="00B24F5B"/>
    <w:rsid w:val="00B25EA5"/>
    <w:rsid w:val="00B30136"/>
    <w:rsid w:val="00B3025E"/>
    <w:rsid w:val="00B303FF"/>
    <w:rsid w:val="00B30724"/>
    <w:rsid w:val="00B30910"/>
    <w:rsid w:val="00B30990"/>
    <w:rsid w:val="00B31530"/>
    <w:rsid w:val="00B31799"/>
    <w:rsid w:val="00B31B92"/>
    <w:rsid w:val="00B31FD0"/>
    <w:rsid w:val="00B3210C"/>
    <w:rsid w:val="00B32688"/>
    <w:rsid w:val="00B329FC"/>
    <w:rsid w:val="00B32B62"/>
    <w:rsid w:val="00B32BB6"/>
    <w:rsid w:val="00B33C14"/>
    <w:rsid w:val="00B3402A"/>
    <w:rsid w:val="00B34427"/>
    <w:rsid w:val="00B34A0F"/>
    <w:rsid w:val="00B34ECA"/>
    <w:rsid w:val="00B360C9"/>
    <w:rsid w:val="00B402E7"/>
    <w:rsid w:val="00B403E7"/>
    <w:rsid w:val="00B4060E"/>
    <w:rsid w:val="00B4066E"/>
    <w:rsid w:val="00B41062"/>
    <w:rsid w:val="00B417F6"/>
    <w:rsid w:val="00B429F0"/>
    <w:rsid w:val="00B42E1D"/>
    <w:rsid w:val="00B43099"/>
    <w:rsid w:val="00B43499"/>
    <w:rsid w:val="00B437D7"/>
    <w:rsid w:val="00B43CA7"/>
    <w:rsid w:val="00B43FAF"/>
    <w:rsid w:val="00B44688"/>
    <w:rsid w:val="00B4478E"/>
    <w:rsid w:val="00B44EBC"/>
    <w:rsid w:val="00B450D5"/>
    <w:rsid w:val="00B451F8"/>
    <w:rsid w:val="00B4575A"/>
    <w:rsid w:val="00B458CD"/>
    <w:rsid w:val="00B46221"/>
    <w:rsid w:val="00B467D9"/>
    <w:rsid w:val="00B46AA4"/>
    <w:rsid w:val="00B46B33"/>
    <w:rsid w:val="00B4789F"/>
    <w:rsid w:val="00B47BC2"/>
    <w:rsid w:val="00B509EF"/>
    <w:rsid w:val="00B50DFB"/>
    <w:rsid w:val="00B50F3B"/>
    <w:rsid w:val="00B5109B"/>
    <w:rsid w:val="00B518F3"/>
    <w:rsid w:val="00B52309"/>
    <w:rsid w:val="00B526EF"/>
    <w:rsid w:val="00B5285A"/>
    <w:rsid w:val="00B529ED"/>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3712"/>
    <w:rsid w:val="00B637AA"/>
    <w:rsid w:val="00B63D9E"/>
    <w:rsid w:val="00B63F59"/>
    <w:rsid w:val="00B640FC"/>
    <w:rsid w:val="00B64458"/>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77F6B"/>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3CC"/>
    <w:rsid w:val="00B94A78"/>
    <w:rsid w:val="00B955AB"/>
    <w:rsid w:val="00B95DF5"/>
    <w:rsid w:val="00B95E22"/>
    <w:rsid w:val="00B95E7D"/>
    <w:rsid w:val="00B97EC8"/>
    <w:rsid w:val="00BA1A11"/>
    <w:rsid w:val="00BA1FB5"/>
    <w:rsid w:val="00BA2476"/>
    <w:rsid w:val="00BA2525"/>
    <w:rsid w:val="00BA2DE1"/>
    <w:rsid w:val="00BA3338"/>
    <w:rsid w:val="00BA3483"/>
    <w:rsid w:val="00BA39AF"/>
    <w:rsid w:val="00BA4AD1"/>
    <w:rsid w:val="00BA53D9"/>
    <w:rsid w:val="00BA5580"/>
    <w:rsid w:val="00BA563F"/>
    <w:rsid w:val="00BA5E05"/>
    <w:rsid w:val="00BA5F37"/>
    <w:rsid w:val="00BA6946"/>
    <w:rsid w:val="00BA6F48"/>
    <w:rsid w:val="00BA78A0"/>
    <w:rsid w:val="00BA7B16"/>
    <w:rsid w:val="00BA7F07"/>
    <w:rsid w:val="00BB09DE"/>
    <w:rsid w:val="00BB2E8B"/>
    <w:rsid w:val="00BB2EAA"/>
    <w:rsid w:val="00BB336A"/>
    <w:rsid w:val="00BB3D66"/>
    <w:rsid w:val="00BB43B9"/>
    <w:rsid w:val="00BB4ABC"/>
    <w:rsid w:val="00BB4B30"/>
    <w:rsid w:val="00BB4C38"/>
    <w:rsid w:val="00BB52CA"/>
    <w:rsid w:val="00BB54AF"/>
    <w:rsid w:val="00BB5936"/>
    <w:rsid w:val="00BB6192"/>
    <w:rsid w:val="00BB64FE"/>
    <w:rsid w:val="00BB7475"/>
    <w:rsid w:val="00BB7EBC"/>
    <w:rsid w:val="00BC00BA"/>
    <w:rsid w:val="00BC18F7"/>
    <w:rsid w:val="00BC254C"/>
    <w:rsid w:val="00BC2E9C"/>
    <w:rsid w:val="00BC3BC3"/>
    <w:rsid w:val="00BC4035"/>
    <w:rsid w:val="00BC4E7B"/>
    <w:rsid w:val="00BC50B9"/>
    <w:rsid w:val="00BC50E5"/>
    <w:rsid w:val="00BC6BDA"/>
    <w:rsid w:val="00BC6C9C"/>
    <w:rsid w:val="00BC7B47"/>
    <w:rsid w:val="00BC7E11"/>
    <w:rsid w:val="00BD0409"/>
    <w:rsid w:val="00BD0873"/>
    <w:rsid w:val="00BD0A61"/>
    <w:rsid w:val="00BD0EA3"/>
    <w:rsid w:val="00BD1A19"/>
    <w:rsid w:val="00BD24DF"/>
    <w:rsid w:val="00BD2CF2"/>
    <w:rsid w:val="00BD2F96"/>
    <w:rsid w:val="00BD3221"/>
    <w:rsid w:val="00BD398C"/>
    <w:rsid w:val="00BD419F"/>
    <w:rsid w:val="00BD44A8"/>
    <w:rsid w:val="00BD468B"/>
    <w:rsid w:val="00BD4859"/>
    <w:rsid w:val="00BD5722"/>
    <w:rsid w:val="00BD5747"/>
    <w:rsid w:val="00BD59CA"/>
    <w:rsid w:val="00BD5BB6"/>
    <w:rsid w:val="00BD5BC6"/>
    <w:rsid w:val="00BD5D4C"/>
    <w:rsid w:val="00BD6289"/>
    <w:rsid w:val="00BD71F2"/>
    <w:rsid w:val="00BE0528"/>
    <w:rsid w:val="00BE05EE"/>
    <w:rsid w:val="00BE0C08"/>
    <w:rsid w:val="00BE2308"/>
    <w:rsid w:val="00BE279F"/>
    <w:rsid w:val="00BE2A60"/>
    <w:rsid w:val="00BE2AE5"/>
    <w:rsid w:val="00BE369E"/>
    <w:rsid w:val="00BE5287"/>
    <w:rsid w:val="00BE54D2"/>
    <w:rsid w:val="00BE57BC"/>
    <w:rsid w:val="00BE5DF4"/>
    <w:rsid w:val="00BE608E"/>
    <w:rsid w:val="00BE77C1"/>
    <w:rsid w:val="00BE7CAE"/>
    <w:rsid w:val="00BF0534"/>
    <w:rsid w:val="00BF16A0"/>
    <w:rsid w:val="00BF1A63"/>
    <w:rsid w:val="00BF20DC"/>
    <w:rsid w:val="00BF2702"/>
    <w:rsid w:val="00BF3BBA"/>
    <w:rsid w:val="00BF4088"/>
    <w:rsid w:val="00BF45F9"/>
    <w:rsid w:val="00BF4624"/>
    <w:rsid w:val="00BF5002"/>
    <w:rsid w:val="00BF5174"/>
    <w:rsid w:val="00BF6171"/>
    <w:rsid w:val="00BF6E0F"/>
    <w:rsid w:val="00BF7219"/>
    <w:rsid w:val="00BF7E6B"/>
    <w:rsid w:val="00C0031C"/>
    <w:rsid w:val="00C02E05"/>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1C9D"/>
    <w:rsid w:val="00C2280E"/>
    <w:rsid w:val="00C22A76"/>
    <w:rsid w:val="00C22A7A"/>
    <w:rsid w:val="00C22FAB"/>
    <w:rsid w:val="00C23264"/>
    <w:rsid w:val="00C23B77"/>
    <w:rsid w:val="00C2448E"/>
    <w:rsid w:val="00C24B7C"/>
    <w:rsid w:val="00C25CD6"/>
    <w:rsid w:val="00C2634C"/>
    <w:rsid w:val="00C26DFB"/>
    <w:rsid w:val="00C275C6"/>
    <w:rsid w:val="00C2787F"/>
    <w:rsid w:val="00C27B75"/>
    <w:rsid w:val="00C27DF9"/>
    <w:rsid w:val="00C27E1C"/>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5A6C"/>
    <w:rsid w:val="00C4610B"/>
    <w:rsid w:val="00C469CC"/>
    <w:rsid w:val="00C4743E"/>
    <w:rsid w:val="00C47996"/>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A76"/>
    <w:rsid w:val="00C65F58"/>
    <w:rsid w:val="00C664F0"/>
    <w:rsid w:val="00C6660C"/>
    <w:rsid w:val="00C66CC7"/>
    <w:rsid w:val="00C66D18"/>
    <w:rsid w:val="00C66E43"/>
    <w:rsid w:val="00C6705D"/>
    <w:rsid w:val="00C67368"/>
    <w:rsid w:val="00C67A36"/>
    <w:rsid w:val="00C702E1"/>
    <w:rsid w:val="00C711F9"/>
    <w:rsid w:val="00C71BC8"/>
    <w:rsid w:val="00C71D73"/>
    <w:rsid w:val="00C7229C"/>
    <w:rsid w:val="00C7261E"/>
    <w:rsid w:val="00C72CC8"/>
    <w:rsid w:val="00C731EA"/>
    <w:rsid w:val="00C7410B"/>
    <w:rsid w:val="00C74B3E"/>
    <w:rsid w:val="00C74D8D"/>
    <w:rsid w:val="00C751E1"/>
    <w:rsid w:val="00C7569D"/>
    <w:rsid w:val="00C75DC6"/>
    <w:rsid w:val="00C765BC"/>
    <w:rsid w:val="00C767D9"/>
    <w:rsid w:val="00C7682D"/>
    <w:rsid w:val="00C76A6B"/>
    <w:rsid w:val="00C76ED5"/>
    <w:rsid w:val="00C7799E"/>
    <w:rsid w:val="00C80107"/>
    <w:rsid w:val="00C8024C"/>
    <w:rsid w:val="00C80432"/>
    <w:rsid w:val="00C8074C"/>
    <w:rsid w:val="00C808A3"/>
    <w:rsid w:val="00C80C18"/>
    <w:rsid w:val="00C80DC1"/>
    <w:rsid w:val="00C80EA2"/>
    <w:rsid w:val="00C81AEA"/>
    <w:rsid w:val="00C8237D"/>
    <w:rsid w:val="00C8254E"/>
    <w:rsid w:val="00C8280D"/>
    <w:rsid w:val="00C83802"/>
    <w:rsid w:val="00C83840"/>
    <w:rsid w:val="00C8437A"/>
    <w:rsid w:val="00C84E4B"/>
    <w:rsid w:val="00C850CD"/>
    <w:rsid w:val="00C8587F"/>
    <w:rsid w:val="00C85C8C"/>
    <w:rsid w:val="00C85D7E"/>
    <w:rsid w:val="00C868A4"/>
    <w:rsid w:val="00C86BDC"/>
    <w:rsid w:val="00C87074"/>
    <w:rsid w:val="00C870E8"/>
    <w:rsid w:val="00C877C8"/>
    <w:rsid w:val="00C87BB7"/>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CD"/>
    <w:rsid w:val="00C97ED6"/>
    <w:rsid w:val="00CA047D"/>
    <w:rsid w:val="00CA0685"/>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05DD"/>
    <w:rsid w:val="00CB10CF"/>
    <w:rsid w:val="00CB17A7"/>
    <w:rsid w:val="00CB17C0"/>
    <w:rsid w:val="00CB2562"/>
    <w:rsid w:val="00CB2CA3"/>
    <w:rsid w:val="00CB42D9"/>
    <w:rsid w:val="00CB51AF"/>
    <w:rsid w:val="00CB5D52"/>
    <w:rsid w:val="00CB6FF8"/>
    <w:rsid w:val="00CB714E"/>
    <w:rsid w:val="00CB7625"/>
    <w:rsid w:val="00CB786E"/>
    <w:rsid w:val="00CB7A88"/>
    <w:rsid w:val="00CB7BB9"/>
    <w:rsid w:val="00CC054F"/>
    <w:rsid w:val="00CC0ACC"/>
    <w:rsid w:val="00CC0E2B"/>
    <w:rsid w:val="00CC15D8"/>
    <w:rsid w:val="00CC18DF"/>
    <w:rsid w:val="00CC29ED"/>
    <w:rsid w:val="00CC390D"/>
    <w:rsid w:val="00CC3C39"/>
    <w:rsid w:val="00CC3F69"/>
    <w:rsid w:val="00CC45EC"/>
    <w:rsid w:val="00CC482B"/>
    <w:rsid w:val="00CC4AB1"/>
    <w:rsid w:val="00CC4B86"/>
    <w:rsid w:val="00CC4F2D"/>
    <w:rsid w:val="00CC54B3"/>
    <w:rsid w:val="00CC79B3"/>
    <w:rsid w:val="00CD0259"/>
    <w:rsid w:val="00CD0414"/>
    <w:rsid w:val="00CD0953"/>
    <w:rsid w:val="00CD1BC5"/>
    <w:rsid w:val="00CD1F22"/>
    <w:rsid w:val="00CD20FF"/>
    <w:rsid w:val="00CD2372"/>
    <w:rsid w:val="00CD2D4B"/>
    <w:rsid w:val="00CD3B46"/>
    <w:rsid w:val="00CD3EBD"/>
    <w:rsid w:val="00CD48ED"/>
    <w:rsid w:val="00CD5C69"/>
    <w:rsid w:val="00CD5EA0"/>
    <w:rsid w:val="00CD624E"/>
    <w:rsid w:val="00CD64CF"/>
    <w:rsid w:val="00CD6736"/>
    <w:rsid w:val="00CD6B6D"/>
    <w:rsid w:val="00CD6DFA"/>
    <w:rsid w:val="00CD6E18"/>
    <w:rsid w:val="00CD6E55"/>
    <w:rsid w:val="00CD7329"/>
    <w:rsid w:val="00CD734F"/>
    <w:rsid w:val="00CE0BFA"/>
    <w:rsid w:val="00CE0EA0"/>
    <w:rsid w:val="00CE14FE"/>
    <w:rsid w:val="00CE2035"/>
    <w:rsid w:val="00CE36F4"/>
    <w:rsid w:val="00CE3763"/>
    <w:rsid w:val="00CE48EE"/>
    <w:rsid w:val="00CE53B6"/>
    <w:rsid w:val="00CE572B"/>
    <w:rsid w:val="00CE582A"/>
    <w:rsid w:val="00CE6160"/>
    <w:rsid w:val="00CE63FB"/>
    <w:rsid w:val="00CE6566"/>
    <w:rsid w:val="00CE67A8"/>
    <w:rsid w:val="00CE6976"/>
    <w:rsid w:val="00CE6996"/>
    <w:rsid w:val="00CE6D4B"/>
    <w:rsid w:val="00CE6F0F"/>
    <w:rsid w:val="00CE6F37"/>
    <w:rsid w:val="00CE72F5"/>
    <w:rsid w:val="00CE76F7"/>
    <w:rsid w:val="00CE7803"/>
    <w:rsid w:val="00CF09CB"/>
    <w:rsid w:val="00CF0D1B"/>
    <w:rsid w:val="00CF153C"/>
    <w:rsid w:val="00CF1F98"/>
    <w:rsid w:val="00CF2295"/>
    <w:rsid w:val="00CF2ED3"/>
    <w:rsid w:val="00CF38DD"/>
    <w:rsid w:val="00CF3CED"/>
    <w:rsid w:val="00CF3EED"/>
    <w:rsid w:val="00CF48FA"/>
    <w:rsid w:val="00CF52FB"/>
    <w:rsid w:val="00CF64BD"/>
    <w:rsid w:val="00CF683A"/>
    <w:rsid w:val="00CF6AF5"/>
    <w:rsid w:val="00CF7178"/>
    <w:rsid w:val="00CF7344"/>
    <w:rsid w:val="00CF7954"/>
    <w:rsid w:val="00CF7F31"/>
    <w:rsid w:val="00D001A0"/>
    <w:rsid w:val="00D00D0C"/>
    <w:rsid w:val="00D01F7E"/>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C97"/>
    <w:rsid w:val="00D05D60"/>
    <w:rsid w:val="00D0669F"/>
    <w:rsid w:val="00D067DA"/>
    <w:rsid w:val="00D06B11"/>
    <w:rsid w:val="00D06E7E"/>
    <w:rsid w:val="00D075F9"/>
    <w:rsid w:val="00D079D0"/>
    <w:rsid w:val="00D07DEB"/>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3327"/>
    <w:rsid w:val="00D2433D"/>
    <w:rsid w:val="00D244D1"/>
    <w:rsid w:val="00D24568"/>
    <w:rsid w:val="00D24963"/>
    <w:rsid w:val="00D25267"/>
    <w:rsid w:val="00D2558D"/>
    <w:rsid w:val="00D26E2C"/>
    <w:rsid w:val="00D2705C"/>
    <w:rsid w:val="00D27856"/>
    <w:rsid w:val="00D27872"/>
    <w:rsid w:val="00D279F1"/>
    <w:rsid w:val="00D302C9"/>
    <w:rsid w:val="00D307D8"/>
    <w:rsid w:val="00D30C6E"/>
    <w:rsid w:val="00D30DA3"/>
    <w:rsid w:val="00D316AD"/>
    <w:rsid w:val="00D32A01"/>
    <w:rsid w:val="00D33135"/>
    <w:rsid w:val="00D3433B"/>
    <w:rsid w:val="00D34CC2"/>
    <w:rsid w:val="00D35474"/>
    <w:rsid w:val="00D3573F"/>
    <w:rsid w:val="00D36BB9"/>
    <w:rsid w:val="00D37356"/>
    <w:rsid w:val="00D40B16"/>
    <w:rsid w:val="00D40ED3"/>
    <w:rsid w:val="00D415EC"/>
    <w:rsid w:val="00D41827"/>
    <w:rsid w:val="00D41BD6"/>
    <w:rsid w:val="00D421A4"/>
    <w:rsid w:val="00D4227D"/>
    <w:rsid w:val="00D4265E"/>
    <w:rsid w:val="00D42E1D"/>
    <w:rsid w:val="00D445E0"/>
    <w:rsid w:val="00D4540B"/>
    <w:rsid w:val="00D4574E"/>
    <w:rsid w:val="00D45B41"/>
    <w:rsid w:val="00D45FCA"/>
    <w:rsid w:val="00D46350"/>
    <w:rsid w:val="00D4668F"/>
    <w:rsid w:val="00D469C1"/>
    <w:rsid w:val="00D46F90"/>
    <w:rsid w:val="00D47098"/>
    <w:rsid w:val="00D479BF"/>
    <w:rsid w:val="00D5044C"/>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EFD"/>
    <w:rsid w:val="00D63F58"/>
    <w:rsid w:val="00D63F81"/>
    <w:rsid w:val="00D646E6"/>
    <w:rsid w:val="00D64831"/>
    <w:rsid w:val="00D64A1A"/>
    <w:rsid w:val="00D6582D"/>
    <w:rsid w:val="00D6589A"/>
    <w:rsid w:val="00D66191"/>
    <w:rsid w:val="00D66232"/>
    <w:rsid w:val="00D663D5"/>
    <w:rsid w:val="00D6649A"/>
    <w:rsid w:val="00D702E8"/>
    <w:rsid w:val="00D704AD"/>
    <w:rsid w:val="00D70705"/>
    <w:rsid w:val="00D71B71"/>
    <w:rsid w:val="00D71DA3"/>
    <w:rsid w:val="00D71E52"/>
    <w:rsid w:val="00D720A5"/>
    <w:rsid w:val="00D722DD"/>
    <w:rsid w:val="00D7288E"/>
    <w:rsid w:val="00D72C18"/>
    <w:rsid w:val="00D72F0B"/>
    <w:rsid w:val="00D731C5"/>
    <w:rsid w:val="00D7380D"/>
    <w:rsid w:val="00D73E0C"/>
    <w:rsid w:val="00D744A9"/>
    <w:rsid w:val="00D75686"/>
    <w:rsid w:val="00D756EC"/>
    <w:rsid w:val="00D76026"/>
    <w:rsid w:val="00D761FC"/>
    <w:rsid w:val="00D764AA"/>
    <w:rsid w:val="00D76B30"/>
    <w:rsid w:val="00D76B9F"/>
    <w:rsid w:val="00D76E62"/>
    <w:rsid w:val="00D7729E"/>
    <w:rsid w:val="00D772D9"/>
    <w:rsid w:val="00D77582"/>
    <w:rsid w:val="00D776AE"/>
    <w:rsid w:val="00D7790E"/>
    <w:rsid w:val="00D77A5A"/>
    <w:rsid w:val="00D77EBD"/>
    <w:rsid w:val="00D801D7"/>
    <w:rsid w:val="00D808A3"/>
    <w:rsid w:val="00D809D3"/>
    <w:rsid w:val="00D813C1"/>
    <w:rsid w:val="00D8147C"/>
    <w:rsid w:val="00D81D6D"/>
    <w:rsid w:val="00D81F9E"/>
    <w:rsid w:val="00D8212D"/>
    <w:rsid w:val="00D822DC"/>
    <w:rsid w:val="00D82390"/>
    <w:rsid w:val="00D824FA"/>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87B7F"/>
    <w:rsid w:val="00D904E8"/>
    <w:rsid w:val="00D90720"/>
    <w:rsid w:val="00D908C3"/>
    <w:rsid w:val="00D914EF"/>
    <w:rsid w:val="00D91B38"/>
    <w:rsid w:val="00D92035"/>
    <w:rsid w:val="00D92E87"/>
    <w:rsid w:val="00D930DD"/>
    <w:rsid w:val="00D93DDF"/>
    <w:rsid w:val="00D944CE"/>
    <w:rsid w:val="00D94660"/>
    <w:rsid w:val="00D952D6"/>
    <w:rsid w:val="00D95382"/>
    <w:rsid w:val="00D96165"/>
    <w:rsid w:val="00D96413"/>
    <w:rsid w:val="00D9676B"/>
    <w:rsid w:val="00D96DB2"/>
    <w:rsid w:val="00D97329"/>
    <w:rsid w:val="00D97348"/>
    <w:rsid w:val="00D97548"/>
    <w:rsid w:val="00DA1502"/>
    <w:rsid w:val="00DA1ADD"/>
    <w:rsid w:val="00DA1BED"/>
    <w:rsid w:val="00DA1FF8"/>
    <w:rsid w:val="00DA2D10"/>
    <w:rsid w:val="00DA3617"/>
    <w:rsid w:val="00DA3CD0"/>
    <w:rsid w:val="00DA3D82"/>
    <w:rsid w:val="00DA4045"/>
    <w:rsid w:val="00DA4127"/>
    <w:rsid w:val="00DA568D"/>
    <w:rsid w:val="00DA5FCB"/>
    <w:rsid w:val="00DA60D0"/>
    <w:rsid w:val="00DA6361"/>
    <w:rsid w:val="00DA6390"/>
    <w:rsid w:val="00DA658D"/>
    <w:rsid w:val="00DA78A0"/>
    <w:rsid w:val="00DA7A4F"/>
    <w:rsid w:val="00DA7D29"/>
    <w:rsid w:val="00DB008A"/>
    <w:rsid w:val="00DB00ED"/>
    <w:rsid w:val="00DB0159"/>
    <w:rsid w:val="00DB019F"/>
    <w:rsid w:val="00DB0C40"/>
    <w:rsid w:val="00DB0C92"/>
    <w:rsid w:val="00DB0FF2"/>
    <w:rsid w:val="00DB12A6"/>
    <w:rsid w:val="00DB1636"/>
    <w:rsid w:val="00DB172C"/>
    <w:rsid w:val="00DB1EB0"/>
    <w:rsid w:val="00DB24C8"/>
    <w:rsid w:val="00DB28AE"/>
    <w:rsid w:val="00DB2BB1"/>
    <w:rsid w:val="00DB2CD6"/>
    <w:rsid w:val="00DB351F"/>
    <w:rsid w:val="00DB45E7"/>
    <w:rsid w:val="00DB4CC2"/>
    <w:rsid w:val="00DB5AC9"/>
    <w:rsid w:val="00DB61C6"/>
    <w:rsid w:val="00DB6BA9"/>
    <w:rsid w:val="00DB7AC6"/>
    <w:rsid w:val="00DC17C9"/>
    <w:rsid w:val="00DC1C8A"/>
    <w:rsid w:val="00DC27B3"/>
    <w:rsid w:val="00DC2876"/>
    <w:rsid w:val="00DC2977"/>
    <w:rsid w:val="00DC2AE2"/>
    <w:rsid w:val="00DC2F16"/>
    <w:rsid w:val="00DC3633"/>
    <w:rsid w:val="00DC3BA2"/>
    <w:rsid w:val="00DC3DFD"/>
    <w:rsid w:val="00DC47D3"/>
    <w:rsid w:val="00DC4B0F"/>
    <w:rsid w:val="00DC4E3B"/>
    <w:rsid w:val="00DC58C3"/>
    <w:rsid w:val="00DC619D"/>
    <w:rsid w:val="00DC6926"/>
    <w:rsid w:val="00DC7D44"/>
    <w:rsid w:val="00DD0088"/>
    <w:rsid w:val="00DD04D8"/>
    <w:rsid w:val="00DD050F"/>
    <w:rsid w:val="00DD08FC"/>
    <w:rsid w:val="00DD17D2"/>
    <w:rsid w:val="00DD1F29"/>
    <w:rsid w:val="00DD27DB"/>
    <w:rsid w:val="00DD333D"/>
    <w:rsid w:val="00DD346C"/>
    <w:rsid w:val="00DD36FF"/>
    <w:rsid w:val="00DD40E1"/>
    <w:rsid w:val="00DD41E9"/>
    <w:rsid w:val="00DD4BA7"/>
    <w:rsid w:val="00DD5564"/>
    <w:rsid w:val="00DD5773"/>
    <w:rsid w:val="00DD665A"/>
    <w:rsid w:val="00DD72D7"/>
    <w:rsid w:val="00DD774C"/>
    <w:rsid w:val="00DD776E"/>
    <w:rsid w:val="00DD7D25"/>
    <w:rsid w:val="00DD7FBD"/>
    <w:rsid w:val="00DE0044"/>
    <w:rsid w:val="00DE02AC"/>
    <w:rsid w:val="00DE05BC"/>
    <w:rsid w:val="00DE081C"/>
    <w:rsid w:val="00DE0FB3"/>
    <w:rsid w:val="00DE10C0"/>
    <w:rsid w:val="00DE1231"/>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87C"/>
    <w:rsid w:val="00DF0AF0"/>
    <w:rsid w:val="00DF0D99"/>
    <w:rsid w:val="00DF1C9E"/>
    <w:rsid w:val="00DF26A6"/>
    <w:rsid w:val="00DF2B4A"/>
    <w:rsid w:val="00DF2BBC"/>
    <w:rsid w:val="00DF3373"/>
    <w:rsid w:val="00DF3539"/>
    <w:rsid w:val="00DF3ABA"/>
    <w:rsid w:val="00DF4876"/>
    <w:rsid w:val="00DF5165"/>
    <w:rsid w:val="00DF529E"/>
    <w:rsid w:val="00DF56B9"/>
    <w:rsid w:val="00DF56DC"/>
    <w:rsid w:val="00DF580B"/>
    <w:rsid w:val="00DF5D6C"/>
    <w:rsid w:val="00DF6DE6"/>
    <w:rsid w:val="00DF761E"/>
    <w:rsid w:val="00E02859"/>
    <w:rsid w:val="00E03192"/>
    <w:rsid w:val="00E03BAE"/>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5C2"/>
    <w:rsid w:val="00E138B3"/>
    <w:rsid w:val="00E13ACC"/>
    <w:rsid w:val="00E14203"/>
    <w:rsid w:val="00E14A8B"/>
    <w:rsid w:val="00E14DC5"/>
    <w:rsid w:val="00E15521"/>
    <w:rsid w:val="00E166AF"/>
    <w:rsid w:val="00E16BEE"/>
    <w:rsid w:val="00E16E5C"/>
    <w:rsid w:val="00E16F5B"/>
    <w:rsid w:val="00E17D42"/>
    <w:rsid w:val="00E2013E"/>
    <w:rsid w:val="00E2080A"/>
    <w:rsid w:val="00E213FD"/>
    <w:rsid w:val="00E21505"/>
    <w:rsid w:val="00E21A12"/>
    <w:rsid w:val="00E21EEB"/>
    <w:rsid w:val="00E2214E"/>
    <w:rsid w:val="00E23165"/>
    <w:rsid w:val="00E2321A"/>
    <w:rsid w:val="00E23BD5"/>
    <w:rsid w:val="00E23E8C"/>
    <w:rsid w:val="00E248C9"/>
    <w:rsid w:val="00E24A64"/>
    <w:rsid w:val="00E25EF8"/>
    <w:rsid w:val="00E27027"/>
    <w:rsid w:val="00E27099"/>
    <w:rsid w:val="00E27A01"/>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5F53"/>
    <w:rsid w:val="00E3609C"/>
    <w:rsid w:val="00E36577"/>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459"/>
    <w:rsid w:val="00E4360B"/>
    <w:rsid w:val="00E451B7"/>
    <w:rsid w:val="00E45382"/>
    <w:rsid w:val="00E453FD"/>
    <w:rsid w:val="00E45AD6"/>
    <w:rsid w:val="00E45DF0"/>
    <w:rsid w:val="00E45E09"/>
    <w:rsid w:val="00E462EB"/>
    <w:rsid w:val="00E464E4"/>
    <w:rsid w:val="00E4706A"/>
    <w:rsid w:val="00E47E55"/>
    <w:rsid w:val="00E5032E"/>
    <w:rsid w:val="00E5078C"/>
    <w:rsid w:val="00E50CB7"/>
    <w:rsid w:val="00E5132B"/>
    <w:rsid w:val="00E516AC"/>
    <w:rsid w:val="00E51BA8"/>
    <w:rsid w:val="00E5228C"/>
    <w:rsid w:val="00E5244C"/>
    <w:rsid w:val="00E52A7F"/>
    <w:rsid w:val="00E540C5"/>
    <w:rsid w:val="00E54378"/>
    <w:rsid w:val="00E5482C"/>
    <w:rsid w:val="00E55914"/>
    <w:rsid w:val="00E55D8A"/>
    <w:rsid w:val="00E55F0C"/>
    <w:rsid w:val="00E56158"/>
    <w:rsid w:val="00E56E70"/>
    <w:rsid w:val="00E57170"/>
    <w:rsid w:val="00E57B29"/>
    <w:rsid w:val="00E60582"/>
    <w:rsid w:val="00E61AAE"/>
    <w:rsid w:val="00E623D8"/>
    <w:rsid w:val="00E62887"/>
    <w:rsid w:val="00E62CEE"/>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3B36"/>
    <w:rsid w:val="00E74475"/>
    <w:rsid w:val="00E74BF2"/>
    <w:rsid w:val="00E75721"/>
    <w:rsid w:val="00E75C82"/>
    <w:rsid w:val="00E76077"/>
    <w:rsid w:val="00E76315"/>
    <w:rsid w:val="00E76CD6"/>
    <w:rsid w:val="00E77779"/>
    <w:rsid w:val="00E77D66"/>
    <w:rsid w:val="00E800BD"/>
    <w:rsid w:val="00E800F0"/>
    <w:rsid w:val="00E80147"/>
    <w:rsid w:val="00E8014C"/>
    <w:rsid w:val="00E8059A"/>
    <w:rsid w:val="00E81BA6"/>
    <w:rsid w:val="00E823F9"/>
    <w:rsid w:val="00E8252F"/>
    <w:rsid w:val="00E82B78"/>
    <w:rsid w:val="00E82C19"/>
    <w:rsid w:val="00E8444A"/>
    <w:rsid w:val="00E84C8C"/>
    <w:rsid w:val="00E85F4B"/>
    <w:rsid w:val="00E86884"/>
    <w:rsid w:val="00E86F54"/>
    <w:rsid w:val="00E90991"/>
    <w:rsid w:val="00E90A02"/>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909"/>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EC0"/>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75A"/>
    <w:rsid w:val="00EB5A3B"/>
    <w:rsid w:val="00EB5E07"/>
    <w:rsid w:val="00EB66FE"/>
    <w:rsid w:val="00EB7601"/>
    <w:rsid w:val="00EB76E0"/>
    <w:rsid w:val="00EB7E71"/>
    <w:rsid w:val="00EB7F25"/>
    <w:rsid w:val="00EC0B23"/>
    <w:rsid w:val="00EC0E05"/>
    <w:rsid w:val="00EC1C7B"/>
    <w:rsid w:val="00EC210A"/>
    <w:rsid w:val="00EC2D12"/>
    <w:rsid w:val="00EC304A"/>
    <w:rsid w:val="00EC3269"/>
    <w:rsid w:val="00EC36E1"/>
    <w:rsid w:val="00EC4048"/>
    <w:rsid w:val="00EC40E5"/>
    <w:rsid w:val="00EC41F6"/>
    <w:rsid w:val="00EC51E3"/>
    <w:rsid w:val="00EC52BD"/>
    <w:rsid w:val="00EC53B8"/>
    <w:rsid w:val="00EC5441"/>
    <w:rsid w:val="00EC60CF"/>
    <w:rsid w:val="00EC616C"/>
    <w:rsid w:val="00EC634B"/>
    <w:rsid w:val="00EC6FDA"/>
    <w:rsid w:val="00EC78AA"/>
    <w:rsid w:val="00EC7F25"/>
    <w:rsid w:val="00EC7FA2"/>
    <w:rsid w:val="00ED0568"/>
    <w:rsid w:val="00ED0633"/>
    <w:rsid w:val="00ED0644"/>
    <w:rsid w:val="00ED0AD6"/>
    <w:rsid w:val="00ED0B4D"/>
    <w:rsid w:val="00ED14AF"/>
    <w:rsid w:val="00ED229D"/>
    <w:rsid w:val="00ED2AE9"/>
    <w:rsid w:val="00ED2EA5"/>
    <w:rsid w:val="00ED2EAA"/>
    <w:rsid w:val="00ED414C"/>
    <w:rsid w:val="00ED43C7"/>
    <w:rsid w:val="00ED4839"/>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8F6"/>
    <w:rsid w:val="00EE1C29"/>
    <w:rsid w:val="00EE1F22"/>
    <w:rsid w:val="00EE21EF"/>
    <w:rsid w:val="00EE4046"/>
    <w:rsid w:val="00EE47CA"/>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483"/>
    <w:rsid w:val="00EF3661"/>
    <w:rsid w:val="00EF3DD6"/>
    <w:rsid w:val="00EF4F1D"/>
    <w:rsid w:val="00EF5592"/>
    <w:rsid w:val="00EF5D5A"/>
    <w:rsid w:val="00EF74C1"/>
    <w:rsid w:val="00F00EA6"/>
    <w:rsid w:val="00F010F3"/>
    <w:rsid w:val="00F0123D"/>
    <w:rsid w:val="00F015FD"/>
    <w:rsid w:val="00F0161A"/>
    <w:rsid w:val="00F01FCB"/>
    <w:rsid w:val="00F02530"/>
    <w:rsid w:val="00F0261F"/>
    <w:rsid w:val="00F02A5C"/>
    <w:rsid w:val="00F03494"/>
    <w:rsid w:val="00F03533"/>
    <w:rsid w:val="00F03BC2"/>
    <w:rsid w:val="00F04346"/>
    <w:rsid w:val="00F04C13"/>
    <w:rsid w:val="00F052F4"/>
    <w:rsid w:val="00F0530F"/>
    <w:rsid w:val="00F056A1"/>
    <w:rsid w:val="00F05772"/>
    <w:rsid w:val="00F0598B"/>
    <w:rsid w:val="00F072B9"/>
    <w:rsid w:val="00F10344"/>
    <w:rsid w:val="00F109B2"/>
    <w:rsid w:val="00F11EBE"/>
    <w:rsid w:val="00F1232F"/>
    <w:rsid w:val="00F12B49"/>
    <w:rsid w:val="00F12E85"/>
    <w:rsid w:val="00F13631"/>
    <w:rsid w:val="00F14475"/>
    <w:rsid w:val="00F1473A"/>
    <w:rsid w:val="00F14CB6"/>
    <w:rsid w:val="00F15928"/>
    <w:rsid w:val="00F15DB7"/>
    <w:rsid w:val="00F15E62"/>
    <w:rsid w:val="00F168A0"/>
    <w:rsid w:val="00F16D52"/>
    <w:rsid w:val="00F17006"/>
    <w:rsid w:val="00F171DA"/>
    <w:rsid w:val="00F17522"/>
    <w:rsid w:val="00F176E5"/>
    <w:rsid w:val="00F17EBA"/>
    <w:rsid w:val="00F20273"/>
    <w:rsid w:val="00F203BE"/>
    <w:rsid w:val="00F213B4"/>
    <w:rsid w:val="00F21A38"/>
    <w:rsid w:val="00F21BBE"/>
    <w:rsid w:val="00F21BD6"/>
    <w:rsid w:val="00F22780"/>
    <w:rsid w:val="00F22810"/>
    <w:rsid w:val="00F22B21"/>
    <w:rsid w:val="00F2327D"/>
    <w:rsid w:val="00F235C6"/>
    <w:rsid w:val="00F23B7E"/>
    <w:rsid w:val="00F23C89"/>
    <w:rsid w:val="00F2465A"/>
    <w:rsid w:val="00F2467C"/>
    <w:rsid w:val="00F250D1"/>
    <w:rsid w:val="00F2525A"/>
    <w:rsid w:val="00F26024"/>
    <w:rsid w:val="00F266B5"/>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62B"/>
    <w:rsid w:val="00F35ACD"/>
    <w:rsid w:val="00F36B7C"/>
    <w:rsid w:val="00F36EA9"/>
    <w:rsid w:val="00F40489"/>
    <w:rsid w:val="00F408FC"/>
    <w:rsid w:val="00F40AA6"/>
    <w:rsid w:val="00F40E3E"/>
    <w:rsid w:val="00F40F94"/>
    <w:rsid w:val="00F4161A"/>
    <w:rsid w:val="00F41A54"/>
    <w:rsid w:val="00F41ED8"/>
    <w:rsid w:val="00F420B1"/>
    <w:rsid w:val="00F42A4F"/>
    <w:rsid w:val="00F43932"/>
    <w:rsid w:val="00F43B49"/>
    <w:rsid w:val="00F43B64"/>
    <w:rsid w:val="00F43FD4"/>
    <w:rsid w:val="00F44412"/>
    <w:rsid w:val="00F44607"/>
    <w:rsid w:val="00F45763"/>
    <w:rsid w:val="00F457C2"/>
    <w:rsid w:val="00F4594D"/>
    <w:rsid w:val="00F45950"/>
    <w:rsid w:val="00F463BC"/>
    <w:rsid w:val="00F4713C"/>
    <w:rsid w:val="00F471D4"/>
    <w:rsid w:val="00F47389"/>
    <w:rsid w:val="00F47431"/>
    <w:rsid w:val="00F47F73"/>
    <w:rsid w:val="00F50345"/>
    <w:rsid w:val="00F51C60"/>
    <w:rsid w:val="00F521FB"/>
    <w:rsid w:val="00F526DD"/>
    <w:rsid w:val="00F52768"/>
    <w:rsid w:val="00F5383F"/>
    <w:rsid w:val="00F53DFB"/>
    <w:rsid w:val="00F54003"/>
    <w:rsid w:val="00F54A95"/>
    <w:rsid w:val="00F54CDA"/>
    <w:rsid w:val="00F55328"/>
    <w:rsid w:val="00F55F1E"/>
    <w:rsid w:val="00F56224"/>
    <w:rsid w:val="00F5690B"/>
    <w:rsid w:val="00F56AD9"/>
    <w:rsid w:val="00F574D9"/>
    <w:rsid w:val="00F60B6C"/>
    <w:rsid w:val="00F60C4D"/>
    <w:rsid w:val="00F60EF0"/>
    <w:rsid w:val="00F61462"/>
    <w:rsid w:val="00F614D4"/>
    <w:rsid w:val="00F6170A"/>
    <w:rsid w:val="00F61975"/>
    <w:rsid w:val="00F61DB2"/>
    <w:rsid w:val="00F621A1"/>
    <w:rsid w:val="00F6245B"/>
    <w:rsid w:val="00F629E9"/>
    <w:rsid w:val="00F62A1C"/>
    <w:rsid w:val="00F64C4D"/>
    <w:rsid w:val="00F65426"/>
    <w:rsid w:val="00F6600D"/>
    <w:rsid w:val="00F670D5"/>
    <w:rsid w:val="00F67CF3"/>
    <w:rsid w:val="00F70656"/>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77722"/>
    <w:rsid w:val="00F809AB"/>
    <w:rsid w:val="00F82760"/>
    <w:rsid w:val="00F84F9A"/>
    <w:rsid w:val="00F85F4D"/>
    <w:rsid w:val="00F87ECC"/>
    <w:rsid w:val="00F901DA"/>
    <w:rsid w:val="00F9061F"/>
    <w:rsid w:val="00F90E60"/>
    <w:rsid w:val="00F917E1"/>
    <w:rsid w:val="00F91982"/>
    <w:rsid w:val="00F923C7"/>
    <w:rsid w:val="00F92621"/>
    <w:rsid w:val="00F939C2"/>
    <w:rsid w:val="00F94A5E"/>
    <w:rsid w:val="00F94EFA"/>
    <w:rsid w:val="00F952D0"/>
    <w:rsid w:val="00F95406"/>
    <w:rsid w:val="00F95863"/>
    <w:rsid w:val="00F969A3"/>
    <w:rsid w:val="00F96A39"/>
    <w:rsid w:val="00F96D61"/>
    <w:rsid w:val="00F96DFF"/>
    <w:rsid w:val="00F973F4"/>
    <w:rsid w:val="00F9763B"/>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6DFC"/>
    <w:rsid w:val="00FA72E5"/>
    <w:rsid w:val="00FB0621"/>
    <w:rsid w:val="00FB06D5"/>
    <w:rsid w:val="00FB06E2"/>
    <w:rsid w:val="00FB1602"/>
    <w:rsid w:val="00FB291D"/>
    <w:rsid w:val="00FB2ABC"/>
    <w:rsid w:val="00FB33CF"/>
    <w:rsid w:val="00FB3542"/>
    <w:rsid w:val="00FB45FF"/>
    <w:rsid w:val="00FB4B38"/>
    <w:rsid w:val="00FB56D6"/>
    <w:rsid w:val="00FB577D"/>
    <w:rsid w:val="00FB5B90"/>
    <w:rsid w:val="00FB61DE"/>
    <w:rsid w:val="00FB6E9C"/>
    <w:rsid w:val="00FB748B"/>
    <w:rsid w:val="00FB7F7A"/>
    <w:rsid w:val="00FC23FD"/>
    <w:rsid w:val="00FC3179"/>
    <w:rsid w:val="00FC35DE"/>
    <w:rsid w:val="00FC3A15"/>
    <w:rsid w:val="00FC4349"/>
    <w:rsid w:val="00FC4592"/>
    <w:rsid w:val="00FC4F30"/>
    <w:rsid w:val="00FC5292"/>
    <w:rsid w:val="00FC52D6"/>
    <w:rsid w:val="00FC53EB"/>
    <w:rsid w:val="00FC5FAC"/>
    <w:rsid w:val="00FC5FBC"/>
    <w:rsid w:val="00FC6C2D"/>
    <w:rsid w:val="00FC70C1"/>
    <w:rsid w:val="00FC786B"/>
    <w:rsid w:val="00FC789F"/>
    <w:rsid w:val="00FC7D38"/>
    <w:rsid w:val="00FD042C"/>
    <w:rsid w:val="00FD0F52"/>
    <w:rsid w:val="00FD1095"/>
    <w:rsid w:val="00FD17EE"/>
    <w:rsid w:val="00FD38BE"/>
    <w:rsid w:val="00FD3984"/>
    <w:rsid w:val="00FD3F56"/>
    <w:rsid w:val="00FD43D6"/>
    <w:rsid w:val="00FD555E"/>
    <w:rsid w:val="00FD7021"/>
    <w:rsid w:val="00FD7310"/>
    <w:rsid w:val="00FD78C2"/>
    <w:rsid w:val="00FE070B"/>
    <w:rsid w:val="00FE0A22"/>
    <w:rsid w:val="00FE11D9"/>
    <w:rsid w:val="00FE13CA"/>
    <w:rsid w:val="00FE1537"/>
    <w:rsid w:val="00FE15A9"/>
    <w:rsid w:val="00FE1D60"/>
    <w:rsid w:val="00FE2771"/>
    <w:rsid w:val="00FE2F01"/>
    <w:rsid w:val="00FE31BE"/>
    <w:rsid w:val="00FE3719"/>
    <w:rsid w:val="00FE44FA"/>
    <w:rsid w:val="00FE452E"/>
    <w:rsid w:val="00FE4A2D"/>
    <w:rsid w:val="00FE4ED1"/>
    <w:rsid w:val="00FE5AAB"/>
    <w:rsid w:val="00FE6312"/>
    <w:rsid w:val="00FE6386"/>
    <w:rsid w:val="00FE6F0E"/>
    <w:rsid w:val="00FE71A3"/>
    <w:rsid w:val="00FF0036"/>
    <w:rsid w:val="00FF09F3"/>
    <w:rsid w:val="00FF0C3A"/>
    <w:rsid w:val="00FF16EC"/>
    <w:rsid w:val="00FF19D5"/>
    <w:rsid w:val="00FF1C02"/>
    <w:rsid w:val="00FF1F6B"/>
    <w:rsid w:val="00FF22D3"/>
    <w:rsid w:val="00FF25EF"/>
    <w:rsid w:val="00FF277F"/>
    <w:rsid w:val="00FF28AC"/>
    <w:rsid w:val="00FF2B21"/>
    <w:rsid w:val="00FF3365"/>
    <w:rsid w:val="00FF443C"/>
    <w:rsid w:val="00FF4721"/>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61C6A4B-AF70-4410-AA08-D3AF0B3C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F07"/>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rsid w:val="00585457"/>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8904C9"/>
    <w:pPr>
      <w:tabs>
        <w:tab w:val="right" w:leader="dot" w:pos="9214"/>
      </w:tabs>
      <w:spacing w:after="24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6concolores-nfasis5">
    <w:name w:val="Grid Table 6 Colorful Accent 5"/>
    <w:basedOn w:val="Tablanormal"/>
    <w:uiPriority w:val="51"/>
    <w:rsid w:val="00964C9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
    <w:name w:val="Tabla con cuadrícula7"/>
    <w:basedOn w:val="Tablanormal"/>
    <w:next w:val="Tablaconcuadrcula"/>
    <w:uiPriority w:val="39"/>
    <w:rsid w:val="00964C9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F472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1">
    <w:name w:val="Tabla de cuadrícula 2 - Énfasis 61"/>
    <w:basedOn w:val="Tablanormal"/>
    <w:next w:val="Tabladecuadrcula2-nfasis6"/>
    <w:uiPriority w:val="47"/>
    <w:rsid w:val="00FF472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6">
    <w:name w:val="Grid Table 2 Accent 6"/>
    <w:basedOn w:val="Tablanormal"/>
    <w:uiPriority w:val="47"/>
    <w:rsid w:val="00FF4721"/>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
    <w:name w:val="Tabla con cuadrícula1"/>
    <w:basedOn w:val="Tablanormal"/>
    <w:next w:val="Tablaconcuadrcula"/>
    <w:uiPriority w:val="39"/>
    <w:rsid w:val="006C2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C2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6C23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6C23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rsid w:val="00585457"/>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58545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58545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585457"/>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585457"/>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585457"/>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585457"/>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585457"/>
    <w:rPr>
      <w:vertAlign w:val="superscript"/>
    </w:rPr>
  </w:style>
  <w:style w:type="table" w:customStyle="1" w:styleId="TableNormal">
    <w:name w:val="Table Normal"/>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585457"/>
  </w:style>
  <w:style w:type="table" w:customStyle="1" w:styleId="Tablaconcuadrcula4">
    <w:name w:val="Tabla con cuadrícula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
    <w:name w:val="Tabla normal 12"/>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585457"/>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58545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585457"/>
  </w:style>
  <w:style w:type="table" w:customStyle="1" w:styleId="TableNormal2">
    <w:name w:val="Table Normal2"/>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585457"/>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585457"/>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58545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58545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585457"/>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585457"/>
    <w:rPr>
      <w:rFonts w:cs="Soberana Sans"/>
      <w:color w:val="000000"/>
      <w:sz w:val="16"/>
      <w:szCs w:val="16"/>
    </w:rPr>
  </w:style>
  <w:style w:type="numbering" w:customStyle="1" w:styleId="Sinlista11">
    <w:name w:val="Sin lista11"/>
    <w:next w:val="Sinlista"/>
    <w:uiPriority w:val="99"/>
    <w:semiHidden/>
    <w:unhideWhenUsed/>
    <w:rsid w:val="00585457"/>
  </w:style>
  <w:style w:type="table" w:customStyle="1" w:styleId="Tablaconcuadrcula31">
    <w:name w:val="Tabla con cuadrícula31"/>
    <w:basedOn w:val="Tablanormal"/>
    <w:next w:val="Tablaconcuadrcula"/>
    <w:uiPriority w:val="39"/>
    <w:locked/>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585457"/>
    <w:rPr>
      <w:color w:val="605E5C"/>
      <w:shd w:val="clear" w:color="auto" w:fill="E1DFDD"/>
    </w:rPr>
  </w:style>
  <w:style w:type="character" w:customStyle="1" w:styleId="SinespaciadoCar">
    <w:name w:val="Sin espaciado Car"/>
    <w:basedOn w:val="Fuentedeprrafopredeter"/>
    <w:link w:val="Sinespaciado"/>
    <w:uiPriority w:val="1"/>
    <w:rsid w:val="00585457"/>
    <w:rPr>
      <w:rFonts w:ascii="Calibri" w:eastAsia="Calibri" w:hAnsi="Calibri" w:cs="Times New Roman"/>
      <w:lang w:eastAsia="en-US"/>
    </w:rPr>
  </w:style>
  <w:style w:type="paragraph" w:customStyle="1" w:styleId="text-align-justify">
    <w:name w:val="text-align-justify"/>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585457"/>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585457"/>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585457"/>
    <w:rPr>
      <w:color w:val="808080"/>
    </w:rPr>
  </w:style>
  <w:style w:type="paragraph" w:styleId="TDC6">
    <w:name w:val="toc 6"/>
    <w:basedOn w:val="Normal"/>
    <w:next w:val="Normal"/>
    <w:autoRedefine/>
    <w:uiPriority w:val="39"/>
    <w:unhideWhenUsed/>
    <w:rsid w:val="00585457"/>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585457"/>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585457"/>
    <w:rPr>
      <w:color w:val="800080" w:themeColor="followedHyperlink"/>
      <w:u w:val="single"/>
    </w:rPr>
  </w:style>
  <w:style w:type="table" w:customStyle="1" w:styleId="Tablaconcuadrcula32">
    <w:name w:val="Tabla con cuadrícula3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585457"/>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8">
    <w:name w:val="Tabla con cuadrícula8"/>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585457"/>
  </w:style>
  <w:style w:type="table" w:customStyle="1" w:styleId="TableGridPHPDOCX2">
    <w:name w:val="Table Grid PHPDOCX2"/>
    <w:uiPriority w:val="59"/>
    <w:rsid w:val="0058545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2">
    <w:name w:val="Cuadrícula de tabla clara2"/>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58545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58545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585457"/>
  </w:style>
  <w:style w:type="table" w:customStyle="1" w:styleId="Tablaconcuadrcula42">
    <w:name w:val="Tabla con cuadrícula4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6concolores-nfasis51">
    <w:name w:val="Tabla de cuadrícula 6 con colores - Énfasis 51"/>
    <w:basedOn w:val="Tablanormal"/>
    <w:next w:val="Tabladecuadrcula6concolores-nfasis5"/>
    <w:uiPriority w:val="51"/>
    <w:rsid w:val="00585457"/>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2">
    <w:name w:val="Tabla normal 122"/>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585457"/>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
    <w:name w:val="Tabla de cuadrícula 2 - Énfasis 62"/>
    <w:basedOn w:val="Tablanormal"/>
    <w:next w:val="Tabladecuadrcula2-nfasis6"/>
    <w:uiPriority w:val="47"/>
    <w:rsid w:val="00585457"/>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11">
    <w:name w:val="Tabla de cuadrícula 4 - Énfasis 11"/>
    <w:basedOn w:val="Tablanormal"/>
    <w:next w:val="Tabladecuadrcula4-nfasis1"/>
    <w:uiPriority w:val="49"/>
    <w:rsid w:val="0058545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3">
    <w:name w:val="Tabla de cuadrícula 4 - Énfasis 53"/>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1">
    <w:name w:val="Tabla de cuadrícula 2 - Énfasis 611"/>
    <w:basedOn w:val="Tablanormal"/>
    <w:next w:val="Tabladecuadrcula2-nfasis6"/>
    <w:uiPriority w:val="47"/>
    <w:rsid w:val="00585457"/>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21">
    <w:name w:val="Table Normal21"/>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
    <w:name w:val="Table Grid PHPDOCX11"/>
    <w:uiPriority w:val="59"/>
    <w:rsid w:val="0058545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58545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1">
    <w:name w:val="Tabla con cuadrícula211"/>
    <w:basedOn w:val="Tablanormal"/>
    <w:next w:val="Tablaconcuadrcula"/>
    <w:uiPriority w:val="39"/>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85457"/>
  </w:style>
  <w:style w:type="table" w:customStyle="1" w:styleId="Tablaconcuadrcula311">
    <w:name w:val="Tabla con cuadrícula311"/>
    <w:basedOn w:val="Tablanormal"/>
    <w:next w:val="Tablaconcuadrcula"/>
    <w:uiPriority w:val="39"/>
    <w:locked/>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11">
    <w:name w:val="Tabla con cuadrícula4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585457"/>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1">
    <w:name w:val="Tabla de cuadrícula 4 - Énfasis 521"/>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585457"/>
  </w:style>
  <w:style w:type="paragraph" w:customStyle="1" w:styleId="xmsofootnotetext">
    <w:name w:val="x_msofootnotetext"/>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1clara-nfasis51">
    <w:name w:val="Tabla de cuadrícula 1 clara - Énfasis 51"/>
    <w:basedOn w:val="Tablanormal"/>
    <w:next w:val="Tabladecuadrcula1clara-nfasis5"/>
    <w:uiPriority w:val="46"/>
    <w:rsid w:val="007668E2"/>
    <w:pPr>
      <w:spacing w:after="0" w:line="240" w:lineRule="auto"/>
    </w:pPr>
    <w:rPr>
      <w:rFonts w:eastAsia="Calibri"/>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7668E2"/>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paragraph">
    <w:name w:val="paragraph"/>
    <w:basedOn w:val="Normal"/>
    <w:rsid w:val="007907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790731"/>
  </w:style>
  <w:style w:type="character" w:customStyle="1" w:styleId="eop">
    <w:name w:val="eop"/>
    <w:basedOn w:val="Fuentedeprrafopredeter"/>
    <w:rsid w:val="00790731"/>
  </w:style>
  <w:style w:type="table" w:styleId="Tabladecuadrcula1clara-nfasis6">
    <w:name w:val="Grid Table 1 Light Accent 6"/>
    <w:basedOn w:val="Tablanormal"/>
    <w:uiPriority w:val="46"/>
    <w:rsid w:val="00790731"/>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concuadrcula15">
    <w:name w:val="Tabla con cuadrícula15"/>
    <w:basedOn w:val="Tablanormal"/>
    <w:next w:val="Tablaconcuadrcula"/>
    <w:uiPriority w:val="39"/>
    <w:rsid w:val="00A113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47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512">
    <w:name w:val="Tabla de cuadrícula 4 - Énfasis 512"/>
    <w:basedOn w:val="Tablanormal"/>
    <w:next w:val="Tabladecuadrcula4-nfasis5"/>
    <w:uiPriority w:val="49"/>
    <w:rsid w:val="001947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1clara-nfasis61">
    <w:name w:val="Tabla de cuadrícula 1 clara - Énfasis 61"/>
    <w:basedOn w:val="Tablanormal"/>
    <w:next w:val="Tabladecuadrcula1clara-nfasis6"/>
    <w:uiPriority w:val="46"/>
    <w:rsid w:val="001947D7"/>
    <w:pPr>
      <w:spacing w:after="0" w:line="240" w:lineRule="auto"/>
    </w:pPr>
    <w:rPr>
      <w:rFonts w:eastAsia="Calibri"/>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062777">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199900983">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imco.org.mx/resultados-del-indice-de-competitividad-estatal-ice-2021/?msclkid=dbb87f4bd15811ecbaba4d33ff8f1ebf" TargetMode="External"/><Relationship Id="rId26" Type="http://schemas.openxmlformats.org/officeDocument/2006/relationships/hyperlink" Target="https://n9.cl/icz0v" TargetMode="Externa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1.xml"/><Relationship Id="rId50"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mco.org.mx/resultados-del-indice-de-competitividad-estatal-ice-2021/?msclkid=dbb87f4bd15811ecbaba4d33ff8f1ebf"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imco.org.mx/resultados-del-indice-de-competitividad-estatal-ice-2021/?msclkid=dbb87f4bd15811ecbaba4d33ff8f1ebf" TargetMode="External"/><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https://qroo.gob.mx/agepro/" TargetMode="External"/><Relationship Id="rId19" Type="http://schemas.openxmlformats.org/officeDocument/2006/relationships/image" Target="media/image9.png"/><Relationship Id="rId31" Type="http://schemas.openxmlformats.org/officeDocument/2006/relationships/hyperlink" Target="http://www.sefiplan.qroo.gob.mx/site/"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eader" Target="header2.xml"/><Relationship Id="rId8" Type="http://schemas.openxmlformats.org/officeDocument/2006/relationships/image" Target="media/image1.png"/><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9.png"/><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9.png"/><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E0330-505E-40D2-9474-F704ABAE7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26533</Words>
  <Characters>145937</Characters>
  <Application>Microsoft Office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2022-11-03T20:52:00Z</cp:lastPrinted>
  <dcterms:created xsi:type="dcterms:W3CDTF">2022-10-17T20:28:00Z</dcterms:created>
  <dcterms:modified xsi:type="dcterms:W3CDTF">2022-11-03T20:52:00Z</dcterms:modified>
</cp:coreProperties>
</file>