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416C0" w:rsidRPr="00403D69" w14:paraId="1B1BB88A" w14:textId="77777777" w:rsidTr="00B73D30">
        <w:trPr>
          <w:trHeight w:val="276"/>
        </w:trPr>
        <w:tc>
          <w:tcPr>
            <w:tcW w:w="4439" w:type="pct"/>
            <w:vMerge w:val="restart"/>
            <w:shd w:val="clear" w:color="auto" w:fill="auto"/>
            <w:hideMark/>
          </w:tcPr>
          <w:p w14:paraId="377E5E0C" w14:textId="77777777" w:rsidR="007416C0" w:rsidRPr="00403D69" w:rsidRDefault="007416C0" w:rsidP="00B73D30">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5EAC888" w14:textId="77777777" w:rsidR="007416C0" w:rsidRPr="00403D69" w:rsidRDefault="007416C0" w:rsidP="00B73D30">
            <w:pPr>
              <w:ind w:left="-51"/>
              <w:jc w:val="center"/>
              <w:rPr>
                <w:rFonts w:ascii="Arial" w:hAnsi="Arial" w:cs="Arial"/>
                <w:b/>
              </w:rPr>
            </w:pPr>
            <w:r w:rsidRPr="00403D69">
              <w:rPr>
                <w:rFonts w:ascii="Arial" w:hAnsi="Arial" w:cs="Arial"/>
                <w:b/>
              </w:rPr>
              <w:t>PÁGINA</w:t>
            </w:r>
          </w:p>
        </w:tc>
      </w:tr>
      <w:tr w:rsidR="007416C0" w:rsidRPr="00403D69" w14:paraId="10445042" w14:textId="77777777" w:rsidTr="00B73D30">
        <w:trPr>
          <w:trHeight w:val="414"/>
        </w:trPr>
        <w:tc>
          <w:tcPr>
            <w:tcW w:w="4439" w:type="pct"/>
            <w:vMerge/>
            <w:shd w:val="clear" w:color="auto" w:fill="auto"/>
            <w:hideMark/>
          </w:tcPr>
          <w:p w14:paraId="11834347" w14:textId="77777777" w:rsidR="007416C0" w:rsidRPr="00403D69" w:rsidRDefault="007416C0" w:rsidP="00B73D30">
            <w:pPr>
              <w:spacing w:line="360" w:lineRule="auto"/>
              <w:rPr>
                <w:rFonts w:ascii="Arial" w:hAnsi="Arial" w:cs="Arial"/>
                <w:b/>
                <w:bCs/>
              </w:rPr>
            </w:pPr>
          </w:p>
        </w:tc>
        <w:tc>
          <w:tcPr>
            <w:tcW w:w="561" w:type="pct"/>
            <w:vMerge/>
            <w:shd w:val="clear" w:color="auto" w:fill="auto"/>
            <w:hideMark/>
          </w:tcPr>
          <w:p w14:paraId="73B8B6A8" w14:textId="77777777" w:rsidR="007416C0" w:rsidRPr="00403D69" w:rsidRDefault="007416C0" w:rsidP="00B73D30">
            <w:pPr>
              <w:spacing w:line="360" w:lineRule="auto"/>
              <w:jc w:val="center"/>
              <w:rPr>
                <w:rFonts w:ascii="Arial" w:hAnsi="Arial" w:cs="Arial"/>
              </w:rPr>
            </w:pPr>
          </w:p>
        </w:tc>
      </w:tr>
      <w:tr w:rsidR="007416C0" w:rsidRPr="00403D69" w14:paraId="0E436524" w14:textId="77777777" w:rsidTr="00B73D30">
        <w:trPr>
          <w:trHeight w:val="414"/>
        </w:trPr>
        <w:tc>
          <w:tcPr>
            <w:tcW w:w="4439" w:type="pct"/>
            <w:vMerge/>
            <w:shd w:val="clear" w:color="auto" w:fill="auto"/>
            <w:hideMark/>
          </w:tcPr>
          <w:p w14:paraId="27C7A5F5" w14:textId="77777777" w:rsidR="007416C0" w:rsidRPr="00403D69" w:rsidRDefault="007416C0" w:rsidP="00B73D30">
            <w:pPr>
              <w:spacing w:line="360" w:lineRule="auto"/>
              <w:rPr>
                <w:rFonts w:ascii="Arial" w:hAnsi="Arial" w:cs="Arial"/>
                <w:b/>
                <w:bCs/>
              </w:rPr>
            </w:pPr>
          </w:p>
        </w:tc>
        <w:tc>
          <w:tcPr>
            <w:tcW w:w="561" w:type="pct"/>
            <w:vMerge/>
            <w:shd w:val="clear" w:color="auto" w:fill="auto"/>
            <w:hideMark/>
          </w:tcPr>
          <w:p w14:paraId="31366166" w14:textId="77777777" w:rsidR="007416C0" w:rsidRPr="00403D69" w:rsidRDefault="007416C0" w:rsidP="00B73D30">
            <w:pPr>
              <w:spacing w:line="360" w:lineRule="auto"/>
              <w:jc w:val="center"/>
              <w:rPr>
                <w:rFonts w:ascii="Arial" w:hAnsi="Arial" w:cs="Arial"/>
                <w:b/>
              </w:rPr>
            </w:pPr>
          </w:p>
        </w:tc>
      </w:tr>
      <w:tr w:rsidR="007416C0" w:rsidRPr="00403D69" w14:paraId="18059FA3" w14:textId="77777777" w:rsidTr="00B73D30">
        <w:trPr>
          <w:trHeight w:val="414"/>
        </w:trPr>
        <w:tc>
          <w:tcPr>
            <w:tcW w:w="4439" w:type="pct"/>
            <w:vMerge w:val="restart"/>
            <w:shd w:val="clear" w:color="auto" w:fill="auto"/>
            <w:hideMark/>
          </w:tcPr>
          <w:p w14:paraId="4A8BDCCF" w14:textId="77777777" w:rsidR="007416C0" w:rsidRDefault="007416C0" w:rsidP="00B73D30">
            <w:pPr>
              <w:spacing w:line="360" w:lineRule="auto"/>
              <w:rPr>
                <w:rFonts w:ascii="Arial" w:hAnsi="Arial" w:cs="Arial"/>
                <w:b/>
                <w:bCs/>
              </w:rPr>
            </w:pPr>
            <w:r w:rsidRPr="00C84572">
              <w:rPr>
                <w:rFonts w:ascii="Arial" w:hAnsi="Arial" w:cs="Arial"/>
                <w:b/>
                <w:bCs/>
              </w:rPr>
              <w:t>INTRODUCCIÓN</w:t>
            </w:r>
          </w:p>
          <w:p w14:paraId="72A2DD05" w14:textId="77777777" w:rsidR="007416C0" w:rsidRPr="00C84572" w:rsidRDefault="007416C0" w:rsidP="00B73D30">
            <w:pPr>
              <w:spacing w:line="360" w:lineRule="auto"/>
              <w:rPr>
                <w:rFonts w:ascii="Arial" w:hAnsi="Arial" w:cs="Arial"/>
                <w:b/>
                <w:bCs/>
              </w:rPr>
            </w:pPr>
          </w:p>
        </w:tc>
        <w:tc>
          <w:tcPr>
            <w:tcW w:w="561" w:type="pct"/>
            <w:vMerge w:val="restart"/>
            <w:shd w:val="clear" w:color="auto" w:fill="auto"/>
            <w:hideMark/>
          </w:tcPr>
          <w:p w14:paraId="6D05F144" w14:textId="77777777" w:rsidR="007416C0" w:rsidRPr="00403D69" w:rsidRDefault="007416C0" w:rsidP="00B73D30">
            <w:pPr>
              <w:spacing w:line="360" w:lineRule="auto"/>
              <w:jc w:val="center"/>
              <w:rPr>
                <w:rFonts w:ascii="Arial" w:hAnsi="Arial" w:cs="Arial"/>
                <w:b/>
              </w:rPr>
            </w:pPr>
            <w:r>
              <w:rPr>
                <w:rFonts w:ascii="Arial" w:hAnsi="Arial" w:cs="Arial"/>
                <w:b/>
              </w:rPr>
              <w:t>3</w:t>
            </w:r>
          </w:p>
        </w:tc>
      </w:tr>
      <w:tr w:rsidR="007416C0" w:rsidRPr="00403D69" w14:paraId="6AB7091A" w14:textId="77777777" w:rsidTr="00B73D30">
        <w:trPr>
          <w:trHeight w:val="414"/>
        </w:trPr>
        <w:tc>
          <w:tcPr>
            <w:tcW w:w="4439" w:type="pct"/>
            <w:vMerge/>
            <w:shd w:val="clear" w:color="auto" w:fill="auto"/>
            <w:hideMark/>
          </w:tcPr>
          <w:p w14:paraId="2AC9F347" w14:textId="77777777" w:rsidR="007416C0" w:rsidRPr="00403D69" w:rsidRDefault="007416C0" w:rsidP="00B73D30">
            <w:pPr>
              <w:spacing w:line="360" w:lineRule="auto"/>
              <w:rPr>
                <w:rFonts w:ascii="Arial" w:hAnsi="Arial" w:cs="Arial"/>
                <w:b/>
                <w:bCs/>
              </w:rPr>
            </w:pPr>
          </w:p>
        </w:tc>
        <w:tc>
          <w:tcPr>
            <w:tcW w:w="561" w:type="pct"/>
            <w:vMerge/>
            <w:shd w:val="clear" w:color="auto" w:fill="auto"/>
            <w:hideMark/>
          </w:tcPr>
          <w:p w14:paraId="2086B413" w14:textId="77777777" w:rsidR="007416C0" w:rsidRPr="00403D69" w:rsidRDefault="007416C0" w:rsidP="00B73D30">
            <w:pPr>
              <w:spacing w:line="360" w:lineRule="auto"/>
              <w:jc w:val="center"/>
              <w:rPr>
                <w:rFonts w:ascii="Arial" w:hAnsi="Arial" w:cs="Arial"/>
                <w:b/>
              </w:rPr>
            </w:pPr>
          </w:p>
        </w:tc>
      </w:tr>
      <w:tr w:rsidR="007416C0" w:rsidRPr="00403D69" w14:paraId="43DE1868" w14:textId="77777777" w:rsidTr="00B73D30">
        <w:trPr>
          <w:trHeight w:val="414"/>
        </w:trPr>
        <w:tc>
          <w:tcPr>
            <w:tcW w:w="4439" w:type="pct"/>
            <w:vMerge w:val="restart"/>
            <w:shd w:val="clear" w:color="auto" w:fill="auto"/>
            <w:hideMark/>
          </w:tcPr>
          <w:p w14:paraId="0AE5203C" w14:textId="77777777" w:rsidR="007416C0" w:rsidRPr="00403D69" w:rsidRDefault="007416C0" w:rsidP="00B73D30">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31265F5" w14:textId="77777777" w:rsidR="007416C0" w:rsidRPr="00403D69" w:rsidRDefault="007416C0" w:rsidP="00B73D30">
            <w:pPr>
              <w:tabs>
                <w:tab w:val="left" w:pos="380"/>
                <w:tab w:val="center" w:pos="455"/>
              </w:tabs>
              <w:spacing w:line="360" w:lineRule="auto"/>
              <w:rPr>
                <w:rFonts w:ascii="Arial" w:hAnsi="Arial" w:cs="Arial"/>
                <w:b/>
              </w:rPr>
            </w:pPr>
            <w:r>
              <w:rPr>
                <w:rFonts w:ascii="Arial" w:hAnsi="Arial" w:cs="Arial"/>
                <w:b/>
              </w:rPr>
              <w:tab/>
              <w:t>5</w:t>
            </w:r>
          </w:p>
        </w:tc>
      </w:tr>
      <w:tr w:rsidR="007416C0" w:rsidRPr="00403D69" w14:paraId="122404B1" w14:textId="77777777" w:rsidTr="00B73D30">
        <w:trPr>
          <w:trHeight w:val="414"/>
        </w:trPr>
        <w:tc>
          <w:tcPr>
            <w:tcW w:w="4439" w:type="pct"/>
            <w:vMerge/>
            <w:shd w:val="clear" w:color="auto" w:fill="auto"/>
            <w:hideMark/>
          </w:tcPr>
          <w:p w14:paraId="3A5B34A9" w14:textId="77777777" w:rsidR="007416C0" w:rsidRPr="00403D69" w:rsidRDefault="007416C0" w:rsidP="00B73D30">
            <w:pPr>
              <w:spacing w:line="360" w:lineRule="auto"/>
              <w:rPr>
                <w:rFonts w:ascii="Arial" w:hAnsi="Arial" w:cs="Arial"/>
                <w:b/>
                <w:bCs/>
              </w:rPr>
            </w:pPr>
          </w:p>
        </w:tc>
        <w:tc>
          <w:tcPr>
            <w:tcW w:w="561" w:type="pct"/>
            <w:vMerge/>
            <w:shd w:val="clear" w:color="auto" w:fill="auto"/>
            <w:hideMark/>
          </w:tcPr>
          <w:p w14:paraId="57FFF9EE" w14:textId="77777777" w:rsidR="007416C0" w:rsidRPr="00403D69" w:rsidRDefault="007416C0" w:rsidP="00B73D30">
            <w:pPr>
              <w:spacing w:line="360" w:lineRule="auto"/>
              <w:jc w:val="center"/>
              <w:rPr>
                <w:rFonts w:ascii="Arial" w:hAnsi="Arial" w:cs="Arial"/>
                <w:b/>
              </w:rPr>
            </w:pPr>
          </w:p>
        </w:tc>
      </w:tr>
      <w:tr w:rsidR="007416C0" w:rsidRPr="00403D69" w14:paraId="60A0B1A6" w14:textId="77777777" w:rsidTr="00B73D30">
        <w:trPr>
          <w:trHeight w:val="414"/>
        </w:trPr>
        <w:tc>
          <w:tcPr>
            <w:tcW w:w="4439" w:type="pct"/>
            <w:vMerge w:val="restart"/>
            <w:shd w:val="clear" w:color="auto" w:fill="auto"/>
            <w:hideMark/>
          </w:tcPr>
          <w:p w14:paraId="0AD4BCFE" w14:textId="77777777" w:rsidR="007416C0" w:rsidRDefault="007416C0" w:rsidP="00B73D30">
            <w:pPr>
              <w:spacing w:line="360" w:lineRule="auto"/>
              <w:rPr>
                <w:rFonts w:ascii="Arial" w:hAnsi="Arial" w:cs="Arial"/>
                <w:b/>
                <w:bCs/>
              </w:rPr>
            </w:pPr>
            <w:r>
              <w:rPr>
                <w:rFonts w:ascii="Arial" w:hAnsi="Arial" w:cs="Arial"/>
                <w:b/>
                <w:bCs/>
              </w:rPr>
              <w:t>I. INFORME INDIVIDUAL DE AUDITORÍA RELATIVO A INGRESOS Y EGRESOS</w:t>
            </w:r>
          </w:p>
          <w:p w14:paraId="1E6302B7" w14:textId="77777777" w:rsidR="007416C0" w:rsidRPr="00403D69" w:rsidRDefault="007416C0" w:rsidP="00B73D30">
            <w:pPr>
              <w:spacing w:line="360" w:lineRule="auto"/>
              <w:rPr>
                <w:rFonts w:ascii="Arial" w:hAnsi="Arial" w:cs="Arial"/>
                <w:b/>
                <w:bCs/>
              </w:rPr>
            </w:pPr>
          </w:p>
        </w:tc>
        <w:tc>
          <w:tcPr>
            <w:tcW w:w="561" w:type="pct"/>
            <w:vMerge w:val="restart"/>
            <w:shd w:val="clear" w:color="auto" w:fill="auto"/>
            <w:hideMark/>
          </w:tcPr>
          <w:p w14:paraId="576BE0EC" w14:textId="77777777" w:rsidR="007416C0" w:rsidRPr="00403D69" w:rsidRDefault="007416C0" w:rsidP="00B73D30">
            <w:pPr>
              <w:spacing w:line="360" w:lineRule="auto"/>
              <w:jc w:val="center"/>
              <w:rPr>
                <w:rFonts w:ascii="Arial" w:hAnsi="Arial" w:cs="Arial"/>
                <w:b/>
              </w:rPr>
            </w:pPr>
          </w:p>
        </w:tc>
      </w:tr>
      <w:tr w:rsidR="007416C0" w:rsidRPr="00403D69" w14:paraId="7DA11008" w14:textId="77777777" w:rsidTr="00B73D30">
        <w:trPr>
          <w:trHeight w:val="414"/>
        </w:trPr>
        <w:tc>
          <w:tcPr>
            <w:tcW w:w="4439" w:type="pct"/>
            <w:vMerge/>
            <w:shd w:val="clear" w:color="auto" w:fill="auto"/>
            <w:hideMark/>
          </w:tcPr>
          <w:p w14:paraId="0FCC0712" w14:textId="77777777" w:rsidR="007416C0" w:rsidRPr="00403D69" w:rsidRDefault="007416C0" w:rsidP="00B73D30">
            <w:pPr>
              <w:spacing w:line="360" w:lineRule="auto"/>
              <w:rPr>
                <w:rFonts w:ascii="Arial" w:hAnsi="Arial" w:cs="Arial"/>
                <w:b/>
                <w:bCs/>
              </w:rPr>
            </w:pPr>
          </w:p>
        </w:tc>
        <w:tc>
          <w:tcPr>
            <w:tcW w:w="561" w:type="pct"/>
            <w:vMerge/>
            <w:shd w:val="clear" w:color="auto" w:fill="auto"/>
            <w:hideMark/>
          </w:tcPr>
          <w:p w14:paraId="2138083F" w14:textId="77777777" w:rsidR="007416C0" w:rsidRPr="00403D69" w:rsidRDefault="007416C0" w:rsidP="00B73D30">
            <w:pPr>
              <w:spacing w:line="360" w:lineRule="auto"/>
              <w:jc w:val="center"/>
              <w:rPr>
                <w:rFonts w:ascii="Arial" w:hAnsi="Arial" w:cs="Arial"/>
                <w:b/>
              </w:rPr>
            </w:pPr>
          </w:p>
        </w:tc>
      </w:tr>
      <w:tr w:rsidR="007416C0" w:rsidRPr="00403D69" w14:paraId="4A405B39" w14:textId="77777777" w:rsidTr="00B73D30">
        <w:trPr>
          <w:trHeight w:val="20"/>
        </w:trPr>
        <w:tc>
          <w:tcPr>
            <w:tcW w:w="4439" w:type="pct"/>
            <w:shd w:val="clear" w:color="auto" w:fill="auto"/>
            <w:hideMark/>
          </w:tcPr>
          <w:p w14:paraId="26F0F71F" w14:textId="77777777" w:rsidR="007416C0" w:rsidRPr="00403D69" w:rsidRDefault="007416C0" w:rsidP="00B73D30">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05452F9D" w14:textId="3A5892EC" w:rsidR="007416C0" w:rsidRPr="00403D69" w:rsidRDefault="008908C8" w:rsidP="00B73D30">
            <w:pPr>
              <w:spacing w:line="360" w:lineRule="auto"/>
              <w:jc w:val="center"/>
              <w:rPr>
                <w:rFonts w:ascii="Arial" w:hAnsi="Arial" w:cs="Arial"/>
                <w:b/>
              </w:rPr>
            </w:pPr>
            <w:r>
              <w:rPr>
                <w:rFonts w:ascii="Arial" w:hAnsi="Arial" w:cs="Arial"/>
                <w:b/>
              </w:rPr>
              <w:t>5</w:t>
            </w:r>
          </w:p>
        </w:tc>
      </w:tr>
      <w:bookmarkEnd w:id="0"/>
      <w:tr w:rsidR="007416C0" w:rsidRPr="00403D69" w14:paraId="68836C43" w14:textId="77777777" w:rsidTr="00B73D30">
        <w:trPr>
          <w:trHeight w:val="20"/>
        </w:trPr>
        <w:tc>
          <w:tcPr>
            <w:tcW w:w="4439" w:type="pct"/>
            <w:shd w:val="clear" w:color="auto" w:fill="auto"/>
          </w:tcPr>
          <w:p w14:paraId="21F87499" w14:textId="77777777" w:rsidR="007416C0" w:rsidRPr="00403D69" w:rsidRDefault="007416C0" w:rsidP="00B73D30">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39DD1B8" w14:textId="194DA9AC" w:rsidR="007416C0" w:rsidRPr="00403D69" w:rsidRDefault="008908C8" w:rsidP="00B73D30">
            <w:pPr>
              <w:spacing w:line="360" w:lineRule="auto"/>
              <w:jc w:val="center"/>
              <w:rPr>
                <w:rFonts w:ascii="Arial" w:hAnsi="Arial" w:cs="Arial"/>
                <w:b/>
              </w:rPr>
            </w:pPr>
            <w:r>
              <w:rPr>
                <w:rFonts w:ascii="Arial" w:hAnsi="Arial" w:cs="Arial"/>
                <w:b/>
              </w:rPr>
              <w:t>5</w:t>
            </w:r>
          </w:p>
        </w:tc>
      </w:tr>
      <w:tr w:rsidR="007416C0" w:rsidRPr="00403D69" w14:paraId="4FF9664E" w14:textId="77777777" w:rsidTr="00B73D30">
        <w:trPr>
          <w:trHeight w:val="20"/>
        </w:trPr>
        <w:tc>
          <w:tcPr>
            <w:tcW w:w="4439" w:type="pct"/>
            <w:shd w:val="clear" w:color="auto" w:fill="auto"/>
          </w:tcPr>
          <w:p w14:paraId="14DD402D" w14:textId="77777777" w:rsidR="007416C0" w:rsidRPr="00403D69" w:rsidRDefault="007416C0" w:rsidP="00B73D30">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06F3BF2A" w14:textId="0DE4315D" w:rsidR="007416C0" w:rsidRPr="00403D69" w:rsidRDefault="008908C8" w:rsidP="00B73D30">
            <w:pPr>
              <w:spacing w:line="360" w:lineRule="auto"/>
              <w:jc w:val="center"/>
              <w:rPr>
                <w:rFonts w:ascii="Arial" w:hAnsi="Arial" w:cs="Arial"/>
                <w:b/>
              </w:rPr>
            </w:pPr>
            <w:r>
              <w:rPr>
                <w:rFonts w:ascii="Arial" w:hAnsi="Arial" w:cs="Arial"/>
                <w:b/>
              </w:rPr>
              <w:t>6</w:t>
            </w:r>
          </w:p>
        </w:tc>
      </w:tr>
      <w:tr w:rsidR="007416C0" w:rsidRPr="00403D69" w14:paraId="618A20A4" w14:textId="77777777" w:rsidTr="00B73D30">
        <w:trPr>
          <w:trHeight w:val="20"/>
        </w:trPr>
        <w:tc>
          <w:tcPr>
            <w:tcW w:w="4439" w:type="pct"/>
            <w:shd w:val="clear" w:color="auto" w:fill="auto"/>
          </w:tcPr>
          <w:p w14:paraId="2DD69315" w14:textId="77777777" w:rsidR="007416C0" w:rsidRPr="00403D69" w:rsidRDefault="007416C0" w:rsidP="00B73D30">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1BD550D1" w14:textId="05C68637" w:rsidR="007416C0" w:rsidRPr="00403D69" w:rsidRDefault="008908C8" w:rsidP="00B73D30">
            <w:pPr>
              <w:spacing w:line="360" w:lineRule="auto"/>
              <w:jc w:val="center"/>
              <w:rPr>
                <w:rFonts w:ascii="Arial" w:hAnsi="Arial" w:cs="Arial"/>
                <w:b/>
              </w:rPr>
            </w:pPr>
            <w:r>
              <w:rPr>
                <w:rFonts w:ascii="Arial" w:hAnsi="Arial" w:cs="Arial"/>
                <w:b/>
              </w:rPr>
              <w:t>6</w:t>
            </w:r>
          </w:p>
        </w:tc>
      </w:tr>
      <w:tr w:rsidR="007416C0" w:rsidRPr="00403D69" w14:paraId="05341D08" w14:textId="77777777" w:rsidTr="00B73D30">
        <w:trPr>
          <w:trHeight w:val="20"/>
        </w:trPr>
        <w:tc>
          <w:tcPr>
            <w:tcW w:w="4439" w:type="pct"/>
            <w:shd w:val="clear" w:color="auto" w:fill="auto"/>
          </w:tcPr>
          <w:p w14:paraId="0B130EB2" w14:textId="77777777" w:rsidR="007416C0" w:rsidRPr="00945D64" w:rsidRDefault="007416C0" w:rsidP="00B73D30">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75277157" w14:textId="2ABB76F5" w:rsidR="007416C0" w:rsidRPr="00403D69" w:rsidRDefault="008908C8" w:rsidP="00B73D30">
            <w:pPr>
              <w:spacing w:line="360" w:lineRule="auto"/>
              <w:jc w:val="center"/>
              <w:rPr>
                <w:rFonts w:ascii="Arial" w:hAnsi="Arial" w:cs="Arial"/>
                <w:b/>
              </w:rPr>
            </w:pPr>
            <w:r>
              <w:rPr>
                <w:rFonts w:ascii="Arial" w:hAnsi="Arial" w:cs="Arial"/>
                <w:b/>
              </w:rPr>
              <w:t>8</w:t>
            </w:r>
          </w:p>
        </w:tc>
      </w:tr>
      <w:tr w:rsidR="007416C0" w:rsidRPr="00403D69" w14:paraId="10EB3A42" w14:textId="77777777" w:rsidTr="00B73D30">
        <w:trPr>
          <w:trHeight w:val="20"/>
        </w:trPr>
        <w:tc>
          <w:tcPr>
            <w:tcW w:w="4439" w:type="pct"/>
            <w:shd w:val="clear" w:color="auto" w:fill="auto"/>
          </w:tcPr>
          <w:p w14:paraId="3B4A6A4A" w14:textId="77777777" w:rsidR="007416C0" w:rsidRPr="00403D69" w:rsidRDefault="007416C0" w:rsidP="00B73D30">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0DC5D12" w14:textId="265084A0" w:rsidR="007416C0" w:rsidRPr="00403D69" w:rsidRDefault="00683167" w:rsidP="00B73D30">
            <w:pPr>
              <w:spacing w:line="360" w:lineRule="auto"/>
              <w:jc w:val="center"/>
              <w:rPr>
                <w:rFonts w:ascii="Arial" w:hAnsi="Arial" w:cs="Arial"/>
                <w:b/>
              </w:rPr>
            </w:pPr>
            <w:r>
              <w:rPr>
                <w:rFonts w:ascii="Arial" w:hAnsi="Arial" w:cs="Arial"/>
                <w:b/>
              </w:rPr>
              <w:t>9</w:t>
            </w:r>
          </w:p>
        </w:tc>
      </w:tr>
      <w:tr w:rsidR="007416C0" w:rsidRPr="00403D69" w14:paraId="46834518" w14:textId="77777777" w:rsidTr="00B73D30">
        <w:trPr>
          <w:trHeight w:val="20"/>
        </w:trPr>
        <w:tc>
          <w:tcPr>
            <w:tcW w:w="4439" w:type="pct"/>
            <w:shd w:val="clear" w:color="auto" w:fill="auto"/>
          </w:tcPr>
          <w:p w14:paraId="2B26AABA" w14:textId="77777777" w:rsidR="007416C0" w:rsidRPr="00403D69" w:rsidRDefault="007416C0" w:rsidP="00B73D30">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570769E" w14:textId="6A37B863" w:rsidR="007416C0" w:rsidRPr="00403D69" w:rsidRDefault="00683167" w:rsidP="00B73D30">
            <w:pPr>
              <w:spacing w:line="360" w:lineRule="auto"/>
              <w:jc w:val="center"/>
              <w:rPr>
                <w:rFonts w:ascii="Arial" w:hAnsi="Arial" w:cs="Arial"/>
                <w:b/>
              </w:rPr>
            </w:pPr>
            <w:r>
              <w:rPr>
                <w:rFonts w:ascii="Arial" w:hAnsi="Arial" w:cs="Arial"/>
                <w:b/>
              </w:rPr>
              <w:t>9</w:t>
            </w:r>
          </w:p>
        </w:tc>
      </w:tr>
      <w:tr w:rsidR="007416C0" w:rsidRPr="00403D69" w14:paraId="243A76CF" w14:textId="77777777" w:rsidTr="00B73D30">
        <w:trPr>
          <w:trHeight w:val="20"/>
        </w:trPr>
        <w:tc>
          <w:tcPr>
            <w:tcW w:w="4439" w:type="pct"/>
            <w:shd w:val="clear" w:color="auto" w:fill="auto"/>
          </w:tcPr>
          <w:p w14:paraId="34FE7E50" w14:textId="77777777" w:rsidR="007416C0" w:rsidRPr="00373686" w:rsidRDefault="007416C0" w:rsidP="00B73D30">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22409FAD" w14:textId="4D28C42A" w:rsidR="007416C0" w:rsidRDefault="007416C0" w:rsidP="00B73D30">
            <w:pPr>
              <w:spacing w:line="360" w:lineRule="auto"/>
              <w:jc w:val="center"/>
              <w:rPr>
                <w:rFonts w:ascii="Arial" w:hAnsi="Arial" w:cs="Arial"/>
                <w:b/>
              </w:rPr>
            </w:pPr>
            <w:r w:rsidRPr="00373686">
              <w:rPr>
                <w:rFonts w:ascii="Arial" w:hAnsi="Arial" w:cs="Arial"/>
                <w:b/>
              </w:rPr>
              <w:t>1</w:t>
            </w:r>
            <w:r w:rsidR="002E28C0">
              <w:rPr>
                <w:rFonts w:ascii="Arial" w:hAnsi="Arial" w:cs="Arial"/>
                <w:b/>
              </w:rPr>
              <w:t>2</w:t>
            </w:r>
          </w:p>
        </w:tc>
      </w:tr>
      <w:tr w:rsidR="007416C0" w:rsidRPr="00403D69" w14:paraId="43D47904" w14:textId="77777777" w:rsidTr="00B73D30">
        <w:trPr>
          <w:trHeight w:val="20"/>
        </w:trPr>
        <w:tc>
          <w:tcPr>
            <w:tcW w:w="4439" w:type="pct"/>
            <w:shd w:val="clear" w:color="auto" w:fill="auto"/>
          </w:tcPr>
          <w:p w14:paraId="71EC9732" w14:textId="77777777" w:rsidR="007416C0" w:rsidRPr="001B3167" w:rsidRDefault="007416C0" w:rsidP="00B73D30">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1C715B9E" w14:textId="11CE2AC7" w:rsidR="007416C0" w:rsidRPr="00403D69" w:rsidRDefault="007416C0" w:rsidP="00B73D30">
            <w:pPr>
              <w:spacing w:line="360" w:lineRule="auto"/>
              <w:jc w:val="center"/>
              <w:rPr>
                <w:rFonts w:ascii="Arial" w:hAnsi="Arial" w:cs="Arial"/>
                <w:b/>
              </w:rPr>
            </w:pPr>
            <w:r w:rsidRPr="001B3167">
              <w:rPr>
                <w:rFonts w:ascii="Arial" w:hAnsi="Arial" w:cs="Arial"/>
                <w:b/>
              </w:rPr>
              <w:t>1</w:t>
            </w:r>
            <w:r w:rsidR="00683167">
              <w:rPr>
                <w:rFonts w:ascii="Arial" w:hAnsi="Arial" w:cs="Arial"/>
                <w:b/>
              </w:rPr>
              <w:t>2</w:t>
            </w:r>
          </w:p>
        </w:tc>
      </w:tr>
      <w:tr w:rsidR="007416C0" w:rsidRPr="00403D69" w14:paraId="68B8A3B6" w14:textId="77777777" w:rsidTr="00B73D30">
        <w:trPr>
          <w:trHeight w:val="548"/>
        </w:trPr>
        <w:tc>
          <w:tcPr>
            <w:tcW w:w="4439" w:type="pct"/>
            <w:shd w:val="clear" w:color="auto" w:fill="auto"/>
          </w:tcPr>
          <w:p w14:paraId="49336645" w14:textId="77777777" w:rsidR="007416C0" w:rsidRPr="00403D69" w:rsidRDefault="007416C0" w:rsidP="00B73D30">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3E73A69" w14:textId="6AE8FC05" w:rsidR="007416C0" w:rsidRPr="00403D69" w:rsidRDefault="007416C0" w:rsidP="00B73D30">
            <w:pPr>
              <w:spacing w:line="360" w:lineRule="auto"/>
              <w:jc w:val="center"/>
              <w:rPr>
                <w:rFonts w:ascii="Arial" w:hAnsi="Arial" w:cs="Arial"/>
                <w:b/>
              </w:rPr>
            </w:pPr>
            <w:r>
              <w:rPr>
                <w:rFonts w:ascii="Arial" w:hAnsi="Arial" w:cs="Arial"/>
                <w:b/>
              </w:rPr>
              <w:t>1</w:t>
            </w:r>
            <w:r w:rsidR="002E28C0">
              <w:rPr>
                <w:rFonts w:ascii="Arial" w:hAnsi="Arial" w:cs="Arial"/>
                <w:b/>
              </w:rPr>
              <w:t>3</w:t>
            </w:r>
          </w:p>
        </w:tc>
      </w:tr>
      <w:tr w:rsidR="007416C0" w:rsidRPr="00403D69" w14:paraId="2DBB87F7" w14:textId="77777777" w:rsidTr="00B73D30">
        <w:trPr>
          <w:trHeight w:val="20"/>
        </w:trPr>
        <w:tc>
          <w:tcPr>
            <w:tcW w:w="4439" w:type="pct"/>
            <w:shd w:val="clear" w:color="auto" w:fill="auto"/>
            <w:hideMark/>
          </w:tcPr>
          <w:p w14:paraId="0E6D6798" w14:textId="77777777" w:rsidR="007416C0" w:rsidRPr="00403D69" w:rsidRDefault="007416C0" w:rsidP="00B73D30">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62BE9F8" w14:textId="0880767E" w:rsidR="007416C0" w:rsidRPr="00403D69" w:rsidRDefault="007416C0" w:rsidP="00B73D30">
            <w:pPr>
              <w:spacing w:line="360" w:lineRule="auto"/>
              <w:jc w:val="center"/>
              <w:rPr>
                <w:rFonts w:ascii="Arial" w:hAnsi="Arial" w:cs="Arial"/>
                <w:b/>
              </w:rPr>
            </w:pPr>
            <w:r>
              <w:rPr>
                <w:rFonts w:ascii="Arial" w:hAnsi="Arial" w:cs="Arial"/>
                <w:b/>
              </w:rPr>
              <w:t>1</w:t>
            </w:r>
            <w:r w:rsidR="00683167">
              <w:rPr>
                <w:rFonts w:ascii="Arial" w:hAnsi="Arial" w:cs="Arial"/>
                <w:b/>
              </w:rPr>
              <w:t>3</w:t>
            </w:r>
          </w:p>
        </w:tc>
      </w:tr>
      <w:tr w:rsidR="007416C0" w:rsidRPr="00403D69" w14:paraId="1CA5670E" w14:textId="77777777" w:rsidTr="00B73D30">
        <w:trPr>
          <w:trHeight w:val="20"/>
        </w:trPr>
        <w:tc>
          <w:tcPr>
            <w:tcW w:w="4439" w:type="pct"/>
            <w:shd w:val="clear" w:color="auto" w:fill="auto"/>
          </w:tcPr>
          <w:p w14:paraId="0E5BE367" w14:textId="77777777" w:rsidR="007416C0" w:rsidRPr="001B3167" w:rsidRDefault="007416C0" w:rsidP="007416C0">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762FA3A2" w14:textId="6C2BB3B8" w:rsidR="007416C0" w:rsidRPr="00403D69" w:rsidRDefault="007416C0" w:rsidP="00AE6138">
            <w:pPr>
              <w:spacing w:line="360" w:lineRule="auto"/>
              <w:jc w:val="center"/>
              <w:rPr>
                <w:rFonts w:ascii="Arial" w:hAnsi="Arial" w:cs="Arial"/>
                <w:b/>
              </w:rPr>
            </w:pPr>
            <w:r w:rsidRPr="001B3167">
              <w:rPr>
                <w:rFonts w:ascii="Arial" w:hAnsi="Arial" w:cs="Arial"/>
                <w:b/>
              </w:rPr>
              <w:t>1</w:t>
            </w:r>
            <w:r w:rsidR="00AE6138">
              <w:rPr>
                <w:rFonts w:ascii="Arial" w:hAnsi="Arial" w:cs="Arial"/>
                <w:b/>
              </w:rPr>
              <w:t>4</w:t>
            </w:r>
            <w:bookmarkStart w:id="1" w:name="_GoBack"/>
            <w:bookmarkEnd w:id="1"/>
          </w:p>
        </w:tc>
      </w:tr>
      <w:tr w:rsidR="007416C0" w:rsidRPr="00403D69" w14:paraId="48E973A0" w14:textId="77777777" w:rsidTr="00B73D30">
        <w:trPr>
          <w:trHeight w:val="1261"/>
        </w:trPr>
        <w:tc>
          <w:tcPr>
            <w:tcW w:w="4439" w:type="pct"/>
            <w:shd w:val="clear" w:color="auto" w:fill="auto"/>
          </w:tcPr>
          <w:p w14:paraId="106F3877" w14:textId="77777777" w:rsidR="007416C0" w:rsidRPr="001B3167" w:rsidRDefault="007416C0" w:rsidP="007416C0">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15D5DF6F" w14:textId="77777777" w:rsidR="007416C0" w:rsidRPr="00403D69" w:rsidRDefault="007416C0" w:rsidP="00B73D30">
            <w:pPr>
              <w:spacing w:line="360" w:lineRule="auto"/>
              <w:jc w:val="center"/>
              <w:rPr>
                <w:rFonts w:ascii="Arial" w:hAnsi="Arial" w:cs="Arial"/>
                <w:b/>
              </w:rPr>
            </w:pPr>
            <w:r>
              <w:rPr>
                <w:rFonts w:ascii="Arial" w:hAnsi="Arial" w:cs="Arial"/>
                <w:b/>
              </w:rPr>
              <w:t>16</w:t>
            </w:r>
          </w:p>
        </w:tc>
      </w:tr>
      <w:tr w:rsidR="007416C0" w:rsidRPr="00403D69" w14:paraId="79CB4831" w14:textId="77777777" w:rsidTr="00B73D30">
        <w:trPr>
          <w:trHeight w:val="469"/>
        </w:trPr>
        <w:tc>
          <w:tcPr>
            <w:tcW w:w="4439" w:type="pct"/>
            <w:shd w:val="clear" w:color="auto" w:fill="auto"/>
          </w:tcPr>
          <w:p w14:paraId="3F0593D9" w14:textId="77777777" w:rsidR="007416C0" w:rsidRPr="00032EC2" w:rsidRDefault="007416C0" w:rsidP="00B73D30">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w:t>
            </w:r>
            <w:r w:rsidRPr="0054061C">
              <w:rPr>
                <w:rFonts w:ascii="Arial" w:hAnsi="Arial" w:cs="Arial"/>
                <w:b/>
                <w:bCs/>
              </w:rPr>
              <w:t>EL</w:t>
            </w:r>
            <w:r w:rsidRPr="00C32D5B">
              <w:rPr>
                <w:rFonts w:ascii="Arial" w:hAnsi="Arial" w:cs="Arial"/>
                <w:b/>
                <w:bCs/>
              </w:rPr>
              <w:t xml:space="preserve"> INFORME</w:t>
            </w:r>
            <w:r>
              <w:rPr>
                <w:rFonts w:ascii="Arial" w:hAnsi="Arial" w:cs="Arial"/>
                <w:b/>
                <w:bCs/>
              </w:rPr>
              <w:t xml:space="preserve"> </w:t>
            </w:r>
            <w:r w:rsidRPr="00C32D5B">
              <w:rPr>
                <w:rFonts w:ascii="Arial" w:hAnsi="Arial" w:cs="Arial"/>
                <w:b/>
                <w:bCs/>
              </w:rPr>
              <w:t>INDIVIDUAL</w:t>
            </w:r>
            <w:r>
              <w:rPr>
                <w:rFonts w:ascii="Arial" w:hAnsi="Arial" w:cs="Arial"/>
                <w:b/>
                <w:bCs/>
              </w:rPr>
              <w:t xml:space="preserve"> DE AUDITORÍA</w:t>
            </w:r>
          </w:p>
        </w:tc>
        <w:tc>
          <w:tcPr>
            <w:tcW w:w="561" w:type="pct"/>
            <w:shd w:val="clear" w:color="auto" w:fill="auto"/>
          </w:tcPr>
          <w:p w14:paraId="5405B3B0" w14:textId="733C180C" w:rsidR="007416C0" w:rsidRPr="00BF5F84" w:rsidRDefault="007416C0" w:rsidP="00B73D30">
            <w:pPr>
              <w:jc w:val="center"/>
              <w:rPr>
                <w:rFonts w:ascii="Arial" w:hAnsi="Arial" w:cs="Arial"/>
                <w:b/>
              </w:rPr>
            </w:pPr>
            <w:r>
              <w:rPr>
                <w:rFonts w:ascii="Arial" w:hAnsi="Arial" w:cs="Arial"/>
                <w:b/>
              </w:rPr>
              <w:t>1</w:t>
            </w:r>
            <w:r w:rsidR="002E28C0">
              <w:rPr>
                <w:rFonts w:ascii="Arial" w:hAnsi="Arial" w:cs="Arial"/>
                <w:b/>
              </w:rPr>
              <w:t>7</w:t>
            </w:r>
          </w:p>
        </w:tc>
      </w:tr>
      <w:tr w:rsidR="007416C0" w:rsidRPr="00421D4B" w14:paraId="105840BB" w14:textId="77777777" w:rsidTr="00B73D30">
        <w:trPr>
          <w:trHeight w:val="469"/>
        </w:trPr>
        <w:tc>
          <w:tcPr>
            <w:tcW w:w="4439" w:type="pct"/>
            <w:shd w:val="clear" w:color="auto" w:fill="auto"/>
          </w:tcPr>
          <w:p w14:paraId="069D772A" w14:textId="77777777" w:rsidR="007416C0" w:rsidRDefault="007416C0" w:rsidP="00B73D30">
            <w:pPr>
              <w:spacing w:line="360" w:lineRule="auto"/>
              <w:jc w:val="both"/>
              <w:rPr>
                <w:rFonts w:ascii="Arial" w:hAnsi="Arial" w:cs="Arial"/>
                <w:b/>
                <w:bCs/>
              </w:rPr>
            </w:pPr>
          </w:p>
          <w:p w14:paraId="792DF595" w14:textId="1351687D" w:rsidR="007416C0" w:rsidRPr="00421D4B" w:rsidRDefault="007416C0" w:rsidP="00890404">
            <w:pPr>
              <w:spacing w:line="360" w:lineRule="auto"/>
              <w:jc w:val="both"/>
              <w:rPr>
                <w:rFonts w:ascii="Arial" w:hAnsi="Arial" w:cs="Arial"/>
                <w:b/>
                <w:bCs/>
              </w:rPr>
            </w:pPr>
          </w:p>
        </w:tc>
        <w:tc>
          <w:tcPr>
            <w:tcW w:w="561" w:type="pct"/>
            <w:shd w:val="clear" w:color="auto" w:fill="auto"/>
          </w:tcPr>
          <w:p w14:paraId="7333412D" w14:textId="77777777" w:rsidR="007416C0" w:rsidRPr="00421D4B" w:rsidRDefault="007416C0" w:rsidP="00B73D30">
            <w:pPr>
              <w:rPr>
                <w:rFonts w:ascii="Arial" w:hAnsi="Arial" w:cs="Arial"/>
                <w:b/>
                <w:bCs/>
              </w:rPr>
            </w:pPr>
          </w:p>
        </w:tc>
      </w:tr>
    </w:tbl>
    <w:p w14:paraId="24B7F045" w14:textId="77777777" w:rsidR="007416C0" w:rsidRPr="00421D4B" w:rsidRDefault="007416C0" w:rsidP="007416C0">
      <w:pPr>
        <w:spacing w:line="360" w:lineRule="auto"/>
        <w:ind w:right="190"/>
        <w:rPr>
          <w:rFonts w:ascii="Arial" w:hAnsi="Arial" w:cs="Arial"/>
          <w:b/>
          <w:bCs/>
        </w:rPr>
      </w:pPr>
    </w:p>
    <w:p w14:paraId="3F895298" w14:textId="77777777" w:rsidR="007416C0" w:rsidRDefault="007416C0" w:rsidP="007416C0">
      <w:pPr>
        <w:spacing w:line="360" w:lineRule="auto"/>
        <w:ind w:right="190"/>
        <w:rPr>
          <w:rFonts w:ascii="Arial" w:hAnsi="Arial" w:cs="Arial"/>
          <w:b/>
          <w:bCs/>
        </w:rPr>
      </w:pPr>
    </w:p>
    <w:p w14:paraId="12326EA8" w14:textId="77777777" w:rsidR="007416C0" w:rsidRDefault="007416C0" w:rsidP="007416C0">
      <w:pPr>
        <w:spacing w:line="360" w:lineRule="auto"/>
        <w:ind w:right="190"/>
        <w:rPr>
          <w:rFonts w:ascii="Arial" w:hAnsi="Arial" w:cs="Arial"/>
          <w:b/>
          <w:bCs/>
        </w:rPr>
      </w:pPr>
    </w:p>
    <w:p w14:paraId="33CBE9EA" w14:textId="77777777" w:rsidR="007416C0" w:rsidRDefault="007416C0" w:rsidP="007416C0">
      <w:pPr>
        <w:spacing w:line="360" w:lineRule="auto"/>
        <w:ind w:right="190"/>
        <w:rPr>
          <w:rFonts w:ascii="Arial" w:hAnsi="Arial" w:cs="Arial"/>
          <w:b/>
          <w:bCs/>
        </w:rPr>
      </w:pPr>
    </w:p>
    <w:p w14:paraId="30D98967" w14:textId="77777777" w:rsidR="007416C0" w:rsidRDefault="007416C0" w:rsidP="007416C0">
      <w:pPr>
        <w:spacing w:line="360" w:lineRule="auto"/>
        <w:ind w:right="190"/>
        <w:rPr>
          <w:rFonts w:ascii="Arial" w:hAnsi="Arial" w:cs="Arial"/>
          <w:b/>
          <w:bCs/>
        </w:rPr>
      </w:pPr>
    </w:p>
    <w:p w14:paraId="247914A1" w14:textId="77777777" w:rsidR="007416C0" w:rsidRDefault="007416C0" w:rsidP="007416C0">
      <w:pPr>
        <w:spacing w:line="360" w:lineRule="auto"/>
        <w:ind w:right="190"/>
        <w:rPr>
          <w:rFonts w:ascii="Arial" w:hAnsi="Arial" w:cs="Arial"/>
          <w:b/>
          <w:bCs/>
        </w:rPr>
      </w:pPr>
    </w:p>
    <w:p w14:paraId="541920A8" w14:textId="77777777" w:rsidR="007416C0" w:rsidRDefault="007416C0" w:rsidP="007416C0">
      <w:pPr>
        <w:spacing w:line="360" w:lineRule="auto"/>
        <w:ind w:right="190"/>
        <w:rPr>
          <w:rFonts w:ascii="Arial" w:hAnsi="Arial" w:cs="Arial"/>
          <w:b/>
          <w:bCs/>
        </w:rPr>
      </w:pPr>
    </w:p>
    <w:p w14:paraId="6306A166" w14:textId="77777777" w:rsidR="007416C0" w:rsidRDefault="007416C0" w:rsidP="007416C0">
      <w:pPr>
        <w:spacing w:line="360" w:lineRule="auto"/>
        <w:ind w:right="190"/>
        <w:rPr>
          <w:rFonts w:ascii="Arial" w:hAnsi="Arial" w:cs="Arial"/>
          <w:b/>
          <w:bCs/>
        </w:rPr>
      </w:pPr>
    </w:p>
    <w:p w14:paraId="106AB421" w14:textId="77777777" w:rsidR="007416C0" w:rsidRDefault="007416C0" w:rsidP="007416C0">
      <w:pPr>
        <w:spacing w:line="360" w:lineRule="auto"/>
        <w:ind w:right="190"/>
        <w:rPr>
          <w:rFonts w:ascii="Arial" w:hAnsi="Arial" w:cs="Arial"/>
          <w:b/>
          <w:bCs/>
        </w:rPr>
      </w:pPr>
    </w:p>
    <w:p w14:paraId="688D02F1" w14:textId="77777777" w:rsidR="007416C0" w:rsidRDefault="007416C0" w:rsidP="007416C0">
      <w:pPr>
        <w:spacing w:line="360" w:lineRule="auto"/>
        <w:ind w:right="190"/>
        <w:rPr>
          <w:rFonts w:ascii="Arial" w:hAnsi="Arial" w:cs="Arial"/>
          <w:b/>
          <w:bCs/>
        </w:rPr>
      </w:pPr>
    </w:p>
    <w:p w14:paraId="04B6D728" w14:textId="77777777" w:rsidR="007416C0" w:rsidRDefault="007416C0" w:rsidP="007416C0">
      <w:pPr>
        <w:spacing w:line="360" w:lineRule="auto"/>
        <w:ind w:right="190"/>
        <w:rPr>
          <w:rFonts w:ascii="Arial" w:hAnsi="Arial" w:cs="Arial"/>
          <w:b/>
          <w:bCs/>
        </w:rPr>
      </w:pPr>
    </w:p>
    <w:p w14:paraId="7568D9D1" w14:textId="77777777" w:rsidR="007416C0" w:rsidRDefault="007416C0" w:rsidP="007416C0">
      <w:pPr>
        <w:spacing w:line="360" w:lineRule="auto"/>
        <w:ind w:right="190"/>
        <w:rPr>
          <w:rFonts w:ascii="Arial" w:hAnsi="Arial" w:cs="Arial"/>
          <w:b/>
          <w:bCs/>
        </w:rPr>
      </w:pPr>
    </w:p>
    <w:p w14:paraId="52792148" w14:textId="77777777" w:rsidR="007416C0" w:rsidRDefault="007416C0" w:rsidP="007416C0">
      <w:pPr>
        <w:spacing w:line="360" w:lineRule="auto"/>
        <w:ind w:right="190"/>
        <w:rPr>
          <w:rFonts w:ascii="Arial" w:hAnsi="Arial" w:cs="Arial"/>
          <w:b/>
          <w:bCs/>
        </w:rPr>
      </w:pPr>
    </w:p>
    <w:p w14:paraId="0BFEB8D3" w14:textId="77777777" w:rsidR="007416C0" w:rsidRDefault="007416C0" w:rsidP="007416C0">
      <w:pPr>
        <w:spacing w:line="360" w:lineRule="auto"/>
        <w:ind w:right="190"/>
        <w:rPr>
          <w:rFonts w:ascii="Arial" w:hAnsi="Arial" w:cs="Arial"/>
          <w:b/>
          <w:bCs/>
        </w:rPr>
      </w:pPr>
    </w:p>
    <w:p w14:paraId="46053F2F" w14:textId="0750DCBC" w:rsidR="007416C0" w:rsidRDefault="007416C0" w:rsidP="007416C0">
      <w:pPr>
        <w:spacing w:line="360" w:lineRule="auto"/>
        <w:ind w:right="190"/>
        <w:rPr>
          <w:rFonts w:ascii="Arial" w:hAnsi="Arial" w:cs="Arial"/>
          <w:b/>
          <w:bCs/>
        </w:rPr>
      </w:pPr>
    </w:p>
    <w:p w14:paraId="4430BA9D" w14:textId="627D3FEB" w:rsidR="00FF4333" w:rsidRDefault="00FF4333" w:rsidP="007416C0">
      <w:pPr>
        <w:spacing w:line="360" w:lineRule="auto"/>
        <w:ind w:right="190"/>
        <w:rPr>
          <w:rFonts w:ascii="Arial" w:hAnsi="Arial" w:cs="Arial"/>
          <w:b/>
          <w:bCs/>
        </w:rPr>
      </w:pPr>
    </w:p>
    <w:p w14:paraId="7A09F615" w14:textId="509057CB" w:rsidR="00FF4333" w:rsidRDefault="00FF4333" w:rsidP="007416C0">
      <w:pPr>
        <w:spacing w:line="360" w:lineRule="auto"/>
        <w:ind w:right="190"/>
        <w:rPr>
          <w:rFonts w:ascii="Arial" w:hAnsi="Arial" w:cs="Arial"/>
          <w:b/>
          <w:bCs/>
        </w:rPr>
      </w:pPr>
    </w:p>
    <w:p w14:paraId="4C84F57D" w14:textId="77777777" w:rsidR="00FF4333" w:rsidRDefault="00FF4333" w:rsidP="007416C0">
      <w:pPr>
        <w:spacing w:line="360" w:lineRule="auto"/>
        <w:ind w:right="190"/>
        <w:rPr>
          <w:rFonts w:ascii="Arial" w:hAnsi="Arial" w:cs="Arial"/>
          <w:b/>
          <w:bCs/>
        </w:rPr>
      </w:pPr>
    </w:p>
    <w:p w14:paraId="11AB6155" w14:textId="77777777" w:rsidR="007416C0" w:rsidRDefault="007416C0" w:rsidP="007416C0">
      <w:pPr>
        <w:spacing w:line="360" w:lineRule="auto"/>
        <w:ind w:right="190"/>
        <w:rPr>
          <w:rFonts w:ascii="Arial" w:hAnsi="Arial" w:cs="Arial"/>
          <w:b/>
          <w:bCs/>
        </w:rPr>
      </w:pPr>
      <w:r w:rsidRPr="00A05588">
        <w:rPr>
          <w:rFonts w:ascii="Arial" w:hAnsi="Arial" w:cs="Arial"/>
          <w:b/>
          <w:bCs/>
        </w:rPr>
        <w:t>INTRODUCCIÓN</w:t>
      </w:r>
    </w:p>
    <w:p w14:paraId="76C1A243" w14:textId="77777777" w:rsidR="007416C0" w:rsidRPr="00A77FB3" w:rsidRDefault="007416C0" w:rsidP="007416C0">
      <w:pPr>
        <w:spacing w:line="360" w:lineRule="auto"/>
        <w:ind w:right="190"/>
        <w:rPr>
          <w:rFonts w:ascii="Arial" w:hAnsi="Arial" w:cs="Arial"/>
          <w:b/>
          <w:bCs/>
          <w:sz w:val="20"/>
        </w:rPr>
      </w:pPr>
    </w:p>
    <w:p w14:paraId="7D7AE0DE" w14:textId="77777777" w:rsidR="007416C0" w:rsidRDefault="007416C0" w:rsidP="007416C0">
      <w:pPr>
        <w:spacing w:line="360" w:lineRule="auto"/>
        <w:ind w:right="190"/>
        <w:jc w:val="both"/>
        <w:rPr>
          <w:rFonts w:ascii="Arial" w:hAnsi="Arial" w:cs="Arial"/>
        </w:rPr>
      </w:pPr>
      <w:r w:rsidRPr="00A05588">
        <w:rPr>
          <w:rFonts w:ascii="Arial" w:hAnsi="Arial" w:cs="Arial"/>
        </w:rPr>
        <w:lastRenderedPageBreak/>
        <w:t xml:space="preserve">Por disposición contenida en los </w:t>
      </w:r>
      <w:r w:rsidRPr="00D61861">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6E11A0A7" w14:textId="77777777" w:rsidR="007416C0" w:rsidRPr="00A77FB3" w:rsidRDefault="007416C0" w:rsidP="007416C0">
      <w:pPr>
        <w:spacing w:line="360" w:lineRule="auto"/>
        <w:ind w:right="190"/>
        <w:jc w:val="both"/>
        <w:rPr>
          <w:rFonts w:ascii="Arial" w:hAnsi="Arial" w:cs="Arial"/>
          <w:sz w:val="20"/>
        </w:rPr>
      </w:pPr>
    </w:p>
    <w:p w14:paraId="354D182F" w14:textId="41664472" w:rsidR="007416C0" w:rsidRPr="002013D4" w:rsidRDefault="007416C0" w:rsidP="007416C0">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 XVI</w:t>
      </w:r>
      <w:r w:rsidR="004B703A">
        <w:rPr>
          <w:rFonts w:ascii="Arial" w:hAnsi="Arial" w:cs="Arial"/>
        </w:rPr>
        <w:t>I</w:t>
      </w:r>
      <w:r>
        <w:rPr>
          <w:rFonts w:ascii="Arial" w:hAnsi="Arial" w:cs="Arial"/>
        </w:rPr>
        <w:t xml:space="preserve"> </w:t>
      </w:r>
      <w:r w:rsidRPr="007D48A8">
        <w:rPr>
          <w:rFonts w:ascii="Arial" w:hAnsi="Arial" w:cs="Arial"/>
        </w:rPr>
        <w:t>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69A5A41B" w14:textId="77777777" w:rsidR="007416C0" w:rsidRPr="00A77FB3" w:rsidRDefault="007416C0" w:rsidP="007416C0">
      <w:pPr>
        <w:spacing w:line="360" w:lineRule="auto"/>
        <w:ind w:right="190"/>
        <w:jc w:val="both"/>
        <w:rPr>
          <w:rFonts w:ascii="Arial" w:hAnsi="Arial" w:cs="Arial"/>
          <w:sz w:val="20"/>
        </w:rPr>
      </w:pPr>
    </w:p>
    <w:p w14:paraId="12958244" w14:textId="77777777" w:rsidR="007416C0" w:rsidRPr="00971AFA" w:rsidRDefault="007416C0" w:rsidP="007416C0">
      <w:pPr>
        <w:spacing w:line="360" w:lineRule="auto"/>
        <w:ind w:right="190"/>
        <w:jc w:val="both"/>
        <w:rPr>
          <w:rFonts w:ascii="Arial" w:hAnsi="Arial" w:cs="Arial"/>
          <w:b/>
        </w:rPr>
      </w:pPr>
      <w:r w:rsidRPr="00D32498">
        <w:rPr>
          <w:rFonts w:ascii="Arial" w:hAnsi="Arial" w:cs="Arial"/>
          <w:bCs/>
        </w:rPr>
        <w:t>La for</w:t>
      </w:r>
      <w:r w:rsidRPr="002013D4">
        <w:rPr>
          <w:rFonts w:ascii="Arial" w:hAnsi="Arial" w:cs="Arial"/>
          <w:bCs/>
        </w:rPr>
        <w:t>mulación, revisión y aprobación de la Cuenta Pública de</w:t>
      </w:r>
      <w:r>
        <w:rPr>
          <w:rFonts w:ascii="Arial" w:hAnsi="Arial" w:cs="Arial"/>
          <w:bCs/>
        </w:rPr>
        <w:t xml:space="preserve">l </w:t>
      </w:r>
      <w:r w:rsidRPr="00D61861">
        <w:rPr>
          <w:rFonts w:ascii="Arial" w:hAnsi="Arial" w:cs="Arial"/>
          <w:b/>
          <w:bCs/>
        </w:rPr>
        <w:t>Instituto de Infraestructura Física Educativa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0CB3381C" w14:textId="77777777" w:rsidR="007416C0" w:rsidRPr="00A77FB3" w:rsidRDefault="007416C0" w:rsidP="007416C0">
      <w:pPr>
        <w:spacing w:line="360" w:lineRule="auto"/>
        <w:ind w:right="190"/>
        <w:jc w:val="both"/>
        <w:rPr>
          <w:rFonts w:ascii="Arial" w:hAnsi="Arial" w:cs="Arial"/>
          <w:bCs/>
          <w:sz w:val="20"/>
        </w:rPr>
      </w:pPr>
    </w:p>
    <w:p w14:paraId="527C2FA3" w14:textId="77777777" w:rsidR="007416C0" w:rsidRDefault="007416C0" w:rsidP="007416C0">
      <w:pPr>
        <w:spacing w:line="360" w:lineRule="auto"/>
        <w:ind w:right="190"/>
        <w:jc w:val="both"/>
        <w:rPr>
          <w:rFonts w:ascii="Arial" w:hAnsi="Arial" w:cs="Arial"/>
          <w:bCs/>
        </w:rPr>
      </w:pPr>
      <w:r w:rsidRPr="00D32498">
        <w:rPr>
          <w:rFonts w:ascii="Arial" w:hAnsi="Arial" w:cs="Arial"/>
          <w:b/>
          <w:bCs/>
        </w:rPr>
        <w:t>A.- El Proceso Administrativo;</w:t>
      </w:r>
      <w:r w:rsidRPr="00D32498">
        <w:rPr>
          <w:rFonts w:ascii="Arial" w:hAnsi="Arial" w:cs="Arial"/>
          <w:bCs/>
        </w:rPr>
        <w:t xml:space="preserve"> que es desarrollado fundamentalmente por el</w:t>
      </w:r>
      <w:r w:rsidRPr="00D32498">
        <w:rPr>
          <w:rFonts w:ascii="Arial" w:hAnsi="Arial" w:cs="Arial"/>
          <w:b/>
          <w:bCs/>
        </w:rPr>
        <w:t xml:space="preserve"> Instituto de Infraestructura Física Educativa del Estado de Quintana Roo</w:t>
      </w:r>
      <w:r w:rsidRPr="00D32498">
        <w:rPr>
          <w:rFonts w:ascii="Arial" w:hAnsi="Arial" w:cs="Arial"/>
        </w:rPr>
        <w:t>,</w:t>
      </w:r>
      <w:r w:rsidRPr="00D32498">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2021</w:t>
      </w:r>
      <w:r w:rsidRPr="00D32498">
        <w:rPr>
          <w:rFonts w:ascii="Arial" w:hAnsi="Arial" w:cs="Arial"/>
          <w:bCs/>
        </w:rPr>
        <w:t xml:space="preserve">, así como las principales políticas financieras, económicas y sociales que influyeron en el resultado de los </w:t>
      </w:r>
      <w:r>
        <w:rPr>
          <w:rFonts w:ascii="Arial" w:hAnsi="Arial" w:cs="Arial"/>
          <w:bCs/>
        </w:rPr>
        <w:t>ingresos obtenidos y gastos ejercidos</w:t>
      </w:r>
      <w:r w:rsidRPr="00D32498">
        <w:rPr>
          <w:rFonts w:ascii="Arial" w:hAnsi="Arial" w:cs="Arial"/>
          <w:bCs/>
        </w:rPr>
        <w:t xml:space="preserve"> por la entidad fiscalizada.</w:t>
      </w:r>
    </w:p>
    <w:p w14:paraId="024F28A9" w14:textId="77777777" w:rsidR="007416C0" w:rsidRPr="00B92116" w:rsidRDefault="007416C0" w:rsidP="007416C0">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Pr="00D32498">
        <w:rPr>
          <w:rFonts w:ascii="Arial" w:hAnsi="Arial" w:cs="Arial"/>
          <w:b/>
          <w:bCs/>
        </w:rPr>
        <w:t>Instituto de Infraestructura Física Educativa del Estado de Quintana Roo</w:t>
      </w:r>
      <w:r w:rsidRPr="009879F6">
        <w:rPr>
          <w:rFonts w:ascii="Arial" w:hAnsi="Arial" w:cs="Arial"/>
          <w:b/>
          <w:bCs/>
        </w:rPr>
        <w:t>.</w:t>
      </w:r>
    </w:p>
    <w:p w14:paraId="31D789ED" w14:textId="77777777" w:rsidR="007416C0" w:rsidRPr="00A77FB3" w:rsidRDefault="007416C0" w:rsidP="007416C0">
      <w:pPr>
        <w:spacing w:line="360" w:lineRule="auto"/>
        <w:ind w:right="190"/>
        <w:jc w:val="both"/>
        <w:rPr>
          <w:rFonts w:ascii="Arial" w:hAnsi="Arial" w:cs="Arial"/>
          <w:bCs/>
          <w:sz w:val="20"/>
        </w:rPr>
      </w:pPr>
    </w:p>
    <w:p w14:paraId="34D326B8" w14:textId="77777777" w:rsidR="007416C0" w:rsidRPr="009879F6" w:rsidRDefault="007416C0" w:rsidP="007416C0">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 xml:space="preserve">l </w:t>
      </w:r>
      <w:r w:rsidRPr="00D32498">
        <w:rPr>
          <w:rFonts w:ascii="Arial" w:hAnsi="Arial" w:cs="Arial"/>
          <w:b/>
          <w:bCs/>
        </w:rPr>
        <w:t>Instituto de Infraestructura Física Educativa del Estado de Quintana Roo</w:t>
      </w:r>
      <w:r w:rsidRPr="009879F6">
        <w:rPr>
          <w:rFonts w:ascii="Arial" w:hAnsi="Arial" w:cs="Arial"/>
        </w:rPr>
        <w:t xml:space="preserve">, correspondiente al ejercicio fiscal </w:t>
      </w:r>
      <w:r>
        <w:rPr>
          <w:rFonts w:ascii="Arial" w:hAnsi="Arial" w:cs="Arial"/>
          <w:bCs/>
        </w:rPr>
        <w:t>2021</w:t>
      </w:r>
      <w:r w:rsidRPr="009879F6">
        <w:rPr>
          <w:rFonts w:ascii="Arial" w:hAnsi="Arial" w:cs="Arial"/>
        </w:rPr>
        <w:t xml:space="preserve">, se encuentra reflejada la </w:t>
      </w:r>
      <w:r>
        <w:rPr>
          <w:rFonts w:ascii="Arial" w:hAnsi="Arial" w:cs="Arial"/>
        </w:rPr>
        <w:t xml:space="preserve">obtención </w:t>
      </w:r>
      <w:r w:rsidRPr="00D32498">
        <w:rPr>
          <w:rFonts w:ascii="Arial" w:hAnsi="Arial" w:cs="Arial"/>
        </w:rPr>
        <w:t>del ingreso y aplicación del gas</w:t>
      </w:r>
      <w:r>
        <w:rPr>
          <w:rFonts w:ascii="Arial" w:hAnsi="Arial" w:cs="Arial"/>
        </w:rPr>
        <w:t>to público de recursos</w:t>
      </w:r>
      <w:r w:rsidRPr="00D32498">
        <w:rPr>
          <w:rFonts w:ascii="Arial" w:hAnsi="Arial" w:cs="Arial"/>
        </w:rPr>
        <w:t>, estatales</w:t>
      </w:r>
      <w:r>
        <w:rPr>
          <w:rFonts w:ascii="Arial" w:hAnsi="Arial" w:cs="Arial"/>
        </w:rPr>
        <w:t xml:space="preserve">, federales </w:t>
      </w:r>
      <w:r w:rsidRPr="00D32498">
        <w:rPr>
          <w:rFonts w:ascii="Arial" w:hAnsi="Arial" w:cs="Arial"/>
        </w:rPr>
        <w:t>y propios</w:t>
      </w:r>
      <w:r w:rsidRPr="00C05CF5">
        <w:rPr>
          <w:rFonts w:ascii="Arial" w:hAnsi="Arial" w:cs="Arial"/>
        </w:rPr>
        <w:t>. La Cuenta Pública fue entregada a la Auditoría Superior del Estado, en fecha 29 de abril de 2022, con oficio No. IFEQROO/DG/DA/368/2022.</w:t>
      </w:r>
    </w:p>
    <w:p w14:paraId="23813554" w14:textId="77777777" w:rsidR="007416C0" w:rsidRPr="00A77FB3" w:rsidRDefault="007416C0" w:rsidP="007416C0">
      <w:pPr>
        <w:tabs>
          <w:tab w:val="left" w:pos="9498"/>
        </w:tabs>
        <w:spacing w:line="360" w:lineRule="auto"/>
        <w:ind w:right="190"/>
        <w:jc w:val="both"/>
        <w:rPr>
          <w:rFonts w:ascii="Arial" w:hAnsi="Arial" w:cs="Arial"/>
          <w:bCs/>
          <w:sz w:val="20"/>
        </w:rPr>
      </w:pPr>
    </w:p>
    <w:p w14:paraId="2EE7967F" w14:textId="32B39F70" w:rsidR="007416C0" w:rsidRDefault="007416C0" w:rsidP="007416C0">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D32498">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15 de febrero de 2022</w:t>
      </w:r>
      <w:r w:rsidR="00E55152">
        <w:rPr>
          <w:rFonts w:ascii="Arial" w:hAnsi="Arial" w:cs="Arial"/>
          <w:bCs/>
        </w:rPr>
        <w:t>,</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2022</w:t>
      </w:r>
      <w:r w:rsidRPr="009879F6">
        <w:rPr>
          <w:rFonts w:ascii="Arial" w:hAnsi="Arial" w:cs="Arial"/>
          <w:bCs/>
        </w:rPr>
        <w:t xml:space="preserve">, para la fiscalización superior de la Cuenta Pública </w:t>
      </w:r>
      <w:r>
        <w:rPr>
          <w:rFonts w:ascii="Arial" w:hAnsi="Arial" w:cs="Arial"/>
          <w:bCs/>
        </w:rPr>
        <w:t>2021</w:t>
      </w:r>
      <w:r w:rsidRPr="009879F6">
        <w:rPr>
          <w:rFonts w:ascii="Arial" w:hAnsi="Arial" w:cs="Arial"/>
          <w:bCs/>
        </w:rPr>
        <w:t xml:space="preserve">, el cual fue expedido y publicado en el portal web de la Auditoría Superior del Estado de Quintana Roo. </w:t>
      </w:r>
    </w:p>
    <w:p w14:paraId="05854019" w14:textId="77777777" w:rsidR="007416C0" w:rsidRPr="00A77FB3" w:rsidRDefault="007416C0" w:rsidP="007416C0">
      <w:pPr>
        <w:spacing w:line="360" w:lineRule="auto"/>
        <w:ind w:right="190"/>
        <w:jc w:val="both"/>
        <w:rPr>
          <w:rFonts w:ascii="Arial" w:hAnsi="Arial" w:cs="Arial"/>
          <w:sz w:val="20"/>
        </w:rPr>
      </w:pPr>
      <w:bookmarkStart w:id="4" w:name="_Hlk11404920"/>
    </w:p>
    <w:p w14:paraId="400A66A5" w14:textId="77777777" w:rsidR="00E55152" w:rsidRDefault="007416C0" w:rsidP="007416C0">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7A45A9">
        <w:rPr>
          <w:rFonts w:ascii="Arial" w:hAnsi="Arial" w:cs="Arial"/>
        </w:rPr>
        <w:t>artículos 2, 3, 4, 5, 6 fracciones I, II y XX,</w:t>
      </w:r>
      <w:r>
        <w:rPr>
          <w:rFonts w:ascii="Arial" w:hAnsi="Arial" w:cs="Arial"/>
        </w:rPr>
        <w:t xml:space="preserve"> </w:t>
      </w:r>
      <w:r w:rsidRPr="007A45A9">
        <w:rPr>
          <w:rFonts w:ascii="Arial" w:hAnsi="Arial" w:cs="Arial"/>
        </w:rPr>
        <w:t xml:space="preserve">16, 17, 19 fracciones I, VI, VII, VIII, XII, XV, XXVI y XXVIII, 22 en su último párrafo, 38, 40, 41, 42 </w:t>
      </w:r>
    </w:p>
    <w:p w14:paraId="63F8B285" w14:textId="20F33594" w:rsidR="007416C0" w:rsidRDefault="007416C0" w:rsidP="007416C0">
      <w:pPr>
        <w:spacing w:line="360" w:lineRule="auto"/>
        <w:ind w:right="190"/>
        <w:jc w:val="both"/>
        <w:rPr>
          <w:rFonts w:ascii="Arial" w:hAnsi="Arial" w:cs="Arial"/>
        </w:rPr>
      </w:pPr>
      <w:r w:rsidRPr="007A45A9">
        <w:rPr>
          <w:rFonts w:ascii="Arial" w:hAnsi="Arial" w:cs="Arial"/>
        </w:rPr>
        <w:t>y 86 fracciones I, XVII, XXII y XXXVI de la Ley de Fiscalización y Rendición de Cuentas del Estado de Quintana Roo</w:t>
      </w:r>
      <w:bookmarkEnd w:id="4"/>
      <w:r w:rsidRPr="004408EB">
        <w:rPr>
          <w:rFonts w:ascii="Arial" w:hAnsi="Arial" w:cs="Arial"/>
        </w:rPr>
        <w:t>, se tiene a bien presentar el Inform</w:t>
      </w:r>
      <w:r>
        <w:rPr>
          <w:rFonts w:ascii="Arial" w:hAnsi="Arial" w:cs="Arial"/>
        </w:rPr>
        <w:t>e</w:t>
      </w:r>
      <w:r w:rsidRPr="004408EB">
        <w:rPr>
          <w:rFonts w:ascii="Arial" w:hAnsi="Arial" w:cs="Arial"/>
        </w:rPr>
        <w:t xml:space="preserve"> Individual de Auditoría</w:t>
      </w:r>
      <w:r>
        <w:rPr>
          <w:rFonts w:ascii="Arial" w:hAnsi="Arial" w:cs="Arial"/>
        </w:rPr>
        <w:t xml:space="preserve"> </w:t>
      </w:r>
      <w:r w:rsidRPr="004408EB">
        <w:rPr>
          <w:rFonts w:ascii="Arial" w:hAnsi="Arial" w:cs="Arial"/>
        </w:rPr>
        <w:t>obtenido</w:t>
      </w:r>
      <w:r>
        <w:rPr>
          <w:rFonts w:ascii="Arial" w:hAnsi="Arial" w:cs="Arial"/>
        </w:rPr>
        <w:t xml:space="preserve"> </w:t>
      </w:r>
      <w:r w:rsidRPr="004408EB">
        <w:rPr>
          <w:rFonts w:ascii="Arial" w:hAnsi="Arial" w:cs="Arial"/>
        </w:rPr>
        <w:t>con relación a la Cuenta Pública</w:t>
      </w:r>
      <w:r w:rsidRPr="004408EB">
        <w:rPr>
          <w:rFonts w:ascii="Arial" w:hAnsi="Arial" w:cs="Arial"/>
          <w:bCs/>
        </w:rPr>
        <w:t xml:space="preserve"> de</w:t>
      </w:r>
      <w:r>
        <w:rPr>
          <w:rFonts w:ascii="Arial" w:hAnsi="Arial" w:cs="Arial"/>
          <w:bCs/>
        </w:rPr>
        <w:t xml:space="preserve">l </w:t>
      </w:r>
      <w:r w:rsidRPr="007A45A9">
        <w:rPr>
          <w:rFonts w:ascii="Arial" w:hAnsi="Arial" w:cs="Arial"/>
          <w:b/>
          <w:bCs/>
        </w:rPr>
        <w:t>Instituto de Infraestructura Física Educativa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o</w:t>
      </w:r>
      <w:r>
        <w:rPr>
          <w:rFonts w:ascii="Arial" w:hAnsi="Arial" w:cs="Arial"/>
          <w:bCs/>
        </w:rPr>
        <w:t xml:space="preserve"> fiscal 2021</w:t>
      </w:r>
      <w:r w:rsidRPr="009879F6">
        <w:rPr>
          <w:rFonts w:ascii="Arial" w:hAnsi="Arial" w:cs="Arial"/>
        </w:rPr>
        <w:t>.</w:t>
      </w:r>
    </w:p>
    <w:p w14:paraId="56E579AF" w14:textId="77777777" w:rsidR="007416C0" w:rsidRPr="00A77FB3" w:rsidRDefault="007416C0" w:rsidP="007416C0">
      <w:pPr>
        <w:spacing w:line="360" w:lineRule="auto"/>
        <w:ind w:right="190"/>
        <w:jc w:val="both"/>
        <w:rPr>
          <w:rFonts w:ascii="Arial" w:hAnsi="Arial" w:cs="Arial"/>
        </w:rPr>
      </w:pPr>
    </w:p>
    <w:p w14:paraId="3C7A1D2B" w14:textId="77777777" w:rsidR="007416C0" w:rsidRPr="00A05588" w:rsidRDefault="007416C0" w:rsidP="007416C0">
      <w:pPr>
        <w:spacing w:line="360" w:lineRule="auto"/>
        <w:ind w:right="190"/>
        <w:rPr>
          <w:rFonts w:ascii="Arial" w:hAnsi="Arial" w:cs="Arial"/>
          <w:b/>
          <w:bCs/>
        </w:rPr>
      </w:pPr>
      <w:r w:rsidRPr="00A05588">
        <w:rPr>
          <w:rFonts w:ascii="Arial" w:hAnsi="Arial" w:cs="Arial"/>
          <w:b/>
          <w:bCs/>
        </w:rPr>
        <w:t>ANTECEDENTES DE LA ENTIDAD FISCALIZADA</w:t>
      </w:r>
    </w:p>
    <w:p w14:paraId="33BDD85C" w14:textId="77777777" w:rsidR="007416C0" w:rsidRPr="00A77FB3" w:rsidRDefault="007416C0" w:rsidP="007416C0">
      <w:pPr>
        <w:spacing w:line="360" w:lineRule="auto"/>
        <w:ind w:right="190"/>
        <w:jc w:val="both"/>
        <w:rPr>
          <w:rFonts w:ascii="Arial" w:hAnsi="Arial" w:cs="Arial"/>
          <w:b/>
        </w:rPr>
      </w:pPr>
    </w:p>
    <w:p w14:paraId="1521FDD1" w14:textId="77777777" w:rsidR="007416C0" w:rsidRPr="00A05588" w:rsidRDefault="007416C0" w:rsidP="007416C0">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5412FDD6" w14:textId="77777777" w:rsidR="007416C0" w:rsidRPr="00A77FB3" w:rsidRDefault="007416C0" w:rsidP="007416C0">
      <w:pPr>
        <w:spacing w:line="360" w:lineRule="auto"/>
        <w:ind w:right="190"/>
        <w:jc w:val="both"/>
        <w:rPr>
          <w:rFonts w:ascii="Arial" w:hAnsi="Arial" w:cs="Arial"/>
        </w:rPr>
      </w:pPr>
    </w:p>
    <w:p w14:paraId="77A0DC72" w14:textId="77777777" w:rsidR="007416C0" w:rsidRDefault="007416C0" w:rsidP="007416C0">
      <w:pPr>
        <w:spacing w:line="360" w:lineRule="auto"/>
        <w:ind w:right="190"/>
        <w:jc w:val="both"/>
        <w:rPr>
          <w:rFonts w:ascii="Arial" w:hAnsi="Arial" w:cs="Arial"/>
        </w:rPr>
      </w:pPr>
      <w:r>
        <w:rPr>
          <w:rFonts w:ascii="Arial" w:hAnsi="Arial" w:cs="Arial"/>
        </w:rPr>
        <w:t xml:space="preserve">El </w:t>
      </w:r>
      <w:r>
        <w:rPr>
          <w:rFonts w:ascii="Arial" w:hAnsi="Arial" w:cs="Arial"/>
          <w:b/>
        </w:rPr>
        <w:t xml:space="preserve">Instituto de Infraestructura Física Educativa del Estado de Quintana Roo, </w:t>
      </w:r>
      <w:r>
        <w:rPr>
          <w:rFonts w:ascii="Arial" w:hAnsi="Arial" w:cs="Arial"/>
        </w:rPr>
        <w:t xml:space="preserve">se constituyó mediante Decreto publicado en el Periódico Oficial del Estado de Quintana Roo, Tomo I, número 30 extraordinario, séptima época, en fecha 16 de abril de 2010, como un Organismo Público Descentralizado de la Administración Pública Estatal, con personalidad jurídica y patrimonio propio, sectorizado a la Secretaría de Educación del Estado de Quintana Roo, cuyo objetivo es, regular la infraestructura física educativa al servicio del sistema educativo estatal, así como, organizar, dirigir y llevar a cabo los programas y obras, para la construcción, equipamiento, mantenimiento, rehabilitación, refuerzo, reconstrucción, reconversión y habilitación de inmuebles e instalaciones educativas. </w:t>
      </w:r>
      <w:r w:rsidRPr="007A45A9">
        <w:rPr>
          <w:rFonts w:ascii="Arial" w:hAnsi="Arial" w:cs="Arial"/>
        </w:rPr>
        <w:t>Este Organismo tiene su residencia en la ciudad de Chetumal, municipio d</w:t>
      </w:r>
      <w:r>
        <w:rPr>
          <w:rFonts w:ascii="Arial" w:hAnsi="Arial" w:cs="Arial"/>
        </w:rPr>
        <w:t>e Othón P. Blanco, Quintana Roo.</w:t>
      </w:r>
    </w:p>
    <w:p w14:paraId="7135FC38" w14:textId="77777777" w:rsidR="007416C0" w:rsidRPr="00A77FB3" w:rsidRDefault="007416C0" w:rsidP="007416C0">
      <w:pPr>
        <w:spacing w:line="360" w:lineRule="auto"/>
        <w:ind w:right="190"/>
        <w:jc w:val="both"/>
        <w:rPr>
          <w:rFonts w:ascii="Arial" w:hAnsi="Arial" w:cs="Arial"/>
          <w:b/>
          <w:bCs/>
          <w:iCs/>
        </w:rPr>
      </w:pPr>
    </w:p>
    <w:p w14:paraId="3F19E575" w14:textId="77777777" w:rsidR="007416C0" w:rsidRPr="009879F6" w:rsidRDefault="007416C0" w:rsidP="007416C0">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EGRESOS</w:t>
      </w:r>
    </w:p>
    <w:p w14:paraId="5F848FBF" w14:textId="77777777" w:rsidR="007416C0" w:rsidRPr="00A77FB3" w:rsidRDefault="007416C0" w:rsidP="007416C0">
      <w:pPr>
        <w:spacing w:line="360" w:lineRule="auto"/>
        <w:ind w:right="190"/>
        <w:jc w:val="both"/>
        <w:rPr>
          <w:rFonts w:ascii="Arial" w:hAnsi="Arial" w:cs="Arial"/>
          <w:b/>
          <w:bCs/>
        </w:rPr>
      </w:pPr>
    </w:p>
    <w:p w14:paraId="7B8B6ED8" w14:textId="77777777" w:rsidR="007416C0" w:rsidRPr="009879F6" w:rsidRDefault="007416C0" w:rsidP="007416C0">
      <w:pPr>
        <w:spacing w:line="360" w:lineRule="auto"/>
        <w:ind w:right="190"/>
        <w:jc w:val="both"/>
        <w:rPr>
          <w:rFonts w:ascii="Arial" w:hAnsi="Arial" w:cs="Arial"/>
          <w:b/>
          <w:bCs/>
        </w:rPr>
      </w:pPr>
      <w:r w:rsidRPr="009879F6">
        <w:rPr>
          <w:rFonts w:ascii="Arial" w:hAnsi="Arial" w:cs="Arial"/>
          <w:b/>
          <w:bCs/>
        </w:rPr>
        <w:t>I.1. ASPECTOS GENERALES DE LA AUDITORÍA</w:t>
      </w:r>
    </w:p>
    <w:p w14:paraId="2F285A38" w14:textId="77777777" w:rsidR="007416C0" w:rsidRPr="00A77FB3" w:rsidRDefault="007416C0" w:rsidP="007416C0">
      <w:pPr>
        <w:spacing w:line="360" w:lineRule="auto"/>
        <w:ind w:right="190"/>
        <w:jc w:val="both"/>
        <w:rPr>
          <w:rFonts w:ascii="Arial" w:hAnsi="Arial" w:cs="Arial"/>
          <w:b/>
          <w:bCs/>
        </w:rPr>
      </w:pPr>
    </w:p>
    <w:p w14:paraId="3A19D2A9" w14:textId="5702FE3F" w:rsidR="007416C0" w:rsidRDefault="007416C0" w:rsidP="007416C0">
      <w:pPr>
        <w:spacing w:line="360" w:lineRule="auto"/>
        <w:ind w:right="190"/>
        <w:jc w:val="both"/>
        <w:rPr>
          <w:rFonts w:ascii="Arial" w:hAnsi="Arial" w:cs="Arial"/>
          <w:b/>
          <w:bCs/>
        </w:rPr>
      </w:pPr>
      <w:r w:rsidRPr="009879F6">
        <w:rPr>
          <w:rFonts w:ascii="Arial" w:hAnsi="Arial" w:cs="Arial"/>
          <w:b/>
          <w:bCs/>
        </w:rPr>
        <w:t>A. Título de la Auditoría</w:t>
      </w:r>
    </w:p>
    <w:p w14:paraId="28E0A2DC" w14:textId="77777777" w:rsidR="00A77FB3" w:rsidRPr="00A77FB3" w:rsidRDefault="00A77FB3" w:rsidP="007416C0">
      <w:pPr>
        <w:spacing w:line="360" w:lineRule="auto"/>
        <w:ind w:right="190"/>
        <w:jc w:val="both"/>
        <w:rPr>
          <w:rFonts w:ascii="Arial" w:hAnsi="Arial" w:cs="Arial"/>
          <w:b/>
          <w:bCs/>
          <w:sz w:val="18"/>
        </w:rPr>
      </w:pPr>
    </w:p>
    <w:p w14:paraId="0036DBDC" w14:textId="77777777" w:rsidR="007416C0" w:rsidRDefault="007416C0" w:rsidP="007416C0">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Instituto de Infraestructura Física Educativa del Estado de Quintana Roo</w:t>
      </w:r>
      <w:r w:rsidRPr="009879F6">
        <w:rPr>
          <w:rFonts w:ascii="Arial" w:hAnsi="Arial" w:cs="Arial"/>
        </w:rPr>
        <w:t>, de manera especial y enunciativa mas no limitativa, fue la siguiente:</w:t>
      </w:r>
    </w:p>
    <w:p w14:paraId="539D34A1" w14:textId="77777777" w:rsidR="007416C0" w:rsidRPr="009879F6" w:rsidRDefault="007416C0" w:rsidP="007416C0">
      <w:pPr>
        <w:tabs>
          <w:tab w:val="left" w:pos="1040"/>
          <w:tab w:val="left" w:pos="9498"/>
        </w:tabs>
        <w:spacing w:line="360" w:lineRule="auto"/>
        <w:ind w:right="190"/>
        <w:jc w:val="both"/>
        <w:rPr>
          <w:rFonts w:ascii="Arial" w:hAnsi="Arial" w:cs="Arial"/>
        </w:rPr>
      </w:pPr>
    </w:p>
    <w:p w14:paraId="50F8D6AF" w14:textId="77777777" w:rsidR="007416C0" w:rsidRPr="009879F6" w:rsidRDefault="007416C0" w:rsidP="007416C0">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416C0" w:rsidRPr="009879F6" w14:paraId="1648C134" w14:textId="77777777" w:rsidTr="00B73D30">
        <w:trPr>
          <w:trHeight w:val="678"/>
          <w:tblHeader/>
          <w:jc w:val="center"/>
        </w:trPr>
        <w:tc>
          <w:tcPr>
            <w:tcW w:w="2287" w:type="pct"/>
            <w:shd w:val="clear" w:color="auto" w:fill="auto"/>
          </w:tcPr>
          <w:p w14:paraId="7550E9C3" w14:textId="77777777" w:rsidR="007416C0" w:rsidRPr="009879F6" w:rsidRDefault="007416C0" w:rsidP="00B73D30">
            <w:pPr>
              <w:spacing w:line="360" w:lineRule="auto"/>
              <w:ind w:right="190"/>
              <w:jc w:val="both"/>
              <w:rPr>
                <w:rFonts w:ascii="Arial" w:hAnsi="Arial" w:cs="Arial"/>
                <w:b/>
                <w:bCs/>
              </w:rPr>
            </w:pPr>
            <w:r>
              <w:rPr>
                <w:rFonts w:ascii="Arial" w:hAnsi="Arial" w:cs="Arial"/>
                <w:b/>
                <w:bCs/>
              </w:rPr>
              <w:t>21-AEMF-C-GOB-034-069</w:t>
            </w:r>
          </w:p>
        </w:tc>
        <w:tc>
          <w:tcPr>
            <w:tcW w:w="2713" w:type="pct"/>
            <w:shd w:val="clear" w:color="auto" w:fill="auto"/>
          </w:tcPr>
          <w:p w14:paraId="069ED472" w14:textId="0697C8F8" w:rsidR="007416C0" w:rsidRPr="009879F6" w:rsidRDefault="007416C0" w:rsidP="00A77FB3">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Ingresos y Otros Beneficios; Gastos y Otras Pérdidas</w:t>
            </w:r>
            <w:r w:rsidRPr="009879F6">
              <w:rPr>
                <w:rFonts w:ascii="Arial" w:hAnsi="Arial" w:cs="Arial"/>
                <w:bCs/>
              </w:rPr>
              <w:t>”</w:t>
            </w:r>
          </w:p>
        </w:tc>
      </w:tr>
    </w:tbl>
    <w:p w14:paraId="3DAB5B1F" w14:textId="77777777" w:rsidR="00A77FB3" w:rsidRPr="00A77FB3" w:rsidRDefault="00A77FB3" w:rsidP="007416C0">
      <w:pPr>
        <w:spacing w:line="360" w:lineRule="auto"/>
        <w:ind w:right="190"/>
        <w:jc w:val="both"/>
        <w:rPr>
          <w:rFonts w:ascii="Arial" w:hAnsi="Arial" w:cs="Arial"/>
          <w:b/>
          <w:bCs/>
          <w:sz w:val="20"/>
        </w:rPr>
      </w:pPr>
    </w:p>
    <w:p w14:paraId="0028ACAE" w14:textId="16FE87C5" w:rsidR="007416C0" w:rsidRPr="009879F6" w:rsidRDefault="007416C0" w:rsidP="007416C0">
      <w:pPr>
        <w:spacing w:line="360" w:lineRule="auto"/>
        <w:ind w:right="190"/>
        <w:jc w:val="both"/>
        <w:rPr>
          <w:rFonts w:ascii="Arial" w:hAnsi="Arial" w:cs="Arial"/>
          <w:b/>
          <w:bCs/>
        </w:rPr>
      </w:pPr>
      <w:r w:rsidRPr="009879F6">
        <w:rPr>
          <w:rFonts w:ascii="Arial" w:hAnsi="Arial" w:cs="Arial"/>
          <w:b/>
          <w:bCs/>
        </w:rPr>
        <w:t>B. Objetivo</w:t>
      </w:r>
    </w:p>
    <w:p w14:paraId="337538F2" w14:textId="77777777" w:rsidR="007416C0" w:rsidRDefault="007416C0" w:rsidP="007416C0">
      <w:pPr>
        <w:spacing w:line="360" w:lineRule="auto"/>
        <w:ind w:right="190"/>
        <w:jc w:val="both"/>
        <w:rPr>
          <w:rFonts w:ascii="Arial" w:hAnsi="Arial" w:cs="Arial"/>
          <w:bCs/>
        </w:rPr>
      </w:pPr>
    </w:p>
    <w:p w14:paraId="33167C6D" w14:textId="77777777" w:rsidR="007416C0" w:rsidRDefault="007416C0" w:rsidP="007416C0">
      <w:pPr>
        <w:spacing w:line="360" w:lineRule="auto"/>
        <w:ind w:right="190"/>
        <w:jc w:val="both"/>
        <w:rPr>
          <w:rFonts w:ascii="Arial" w:hAnsi="Arial" w:cs="Arial"/>
          <w:bCs/>
        </w:rPr>
      </w:pPr>
      <w:r w:rsidRPr="00AC6BEE">
        <w:rPr>
          <w:rFonts w:ascii="Arial" w:hAnsi="Arial" w:cs="Arial"/>
          <w:bCs/>
        </w:rPr>
        <w:t xml:space="preserve">Fiscalizar la gestión financiera para verificar la forma y los términos </w:t>
      </w:r>
      <w:r>
        <w:rPr>
          <w:rFonts w:ascii="Arial" w:hAnsi="Arial" w:cs="Arial"/>
          <w:bCs/>
        </w:rPr>
        <w:t xml:space="preserve">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w:t>
      </w:r>
      <w:r w:rsidRPr="00AC6BEE">
        <w:rPr>
          <w:rFonts w:ascii="Arial" w:hAnsi="Arial" w:cs="Arial"/>
          <w:bCs/>
        </w:rPr>
        <w:t>en el Presupuesto de Egresos</w:t>
      </w:r>
      <w:r>
        <w:rPr>
          <w:rFonts w:ascii="Arial" w:hAnsi="Arial" w:cs="Arial"/>
          <w:bCs/>
        </w:rPr>
        <w:t xml:space="preserve"> del Gobierno del Estado de Quintana Roo, para el ejercicio fiscal 2021, revisando que los gastos se ejercieron en los conceptos y partidas autorizadas, así como la demás información financiera, patrimonial, presupuestaria y programática haya cumplido con las disposiciones atribuibles y demás normatividad aplicable al ejercicio del gasto público</w:t>
      </w:r>
      <w:r w:rsidRPr="00AC6BEE">
        <w:rPr>
          <w:rFonts w:ascii="Arial" w:hAnsi="Arial" w:cs="Arial"/>
          <w:bCs/>
        </w:rPr>
        <w:t>.</w:t>
      </w:r>
    </w:p>
    <w:p w14:paraId="00B021AA" w14:textId="77777777" w:rsidR="007416C0" w:rsidRPr="00A77FB3" w:rsidRDefault="007416C0" w:rsidP="007416C0">
      <w:pPr>
        <w:spacing w:line="360" w:lineRule="auto"/>
        <w:ind w:right="190"/>
        <w:jc w:val="both"/>
        <w:rPr>
          <w:rFonts w:ascii="Arial" w:hAnsi="Arial" w:cs="Arial"/>
          <w:bCs/>
          <w:sz w:val="20"/>
        </w:rPr>
      </w:pPr>
    </w:p>
    <w:p w14:paraId="000835DA" w14:textId="77777777" w:rsidR="007416C0" w:rsidRPr="00AA50F2" w:rsidRDefault="007416C0" w:rsidP="007416C0">
      <w:pPr>
        <w:spacing w:line="360" w:lineRule="auto"/>
        <w:ind w:right="190"/>
        <w:jc w:val="both"/>
        <w:rPr>
          <w:rFonts w:ascii="Arial" w:hAnsi="Arial" w:cs="Arial"/>
          <w:b/>
          <w:bCs/>
        </w:rPr>
      </w:pPr>
      <w:r>
        <w:rPr>
          <w:rFonts w:ascii="Arial" w:hAnsi="Arial" w:cs="Arial"/>
          <w:b/>
          <w:bCs/>
        </w:rPr>
        <w:t>C.</w:t>
      </w:r>
      <w:r w:rsidRPr="00AA50F2">
        <w:rPr>
          <w:rFonts w:ascii="Arial" w:hAnsi="Arial" w:cs="Arial"/>
          <w:b/>
          <w:bCs/>
        </w:rPr>
        <w:t xml:space="preserve"> Alcance</w:t>
      </w:r>
    </w:p>
    <w:p w14:paraId="56069D6C" w14:textId="77777777" w:rsidR="007416C0" w:rsidRPr="00A77FB3" w:rsidRDefault="007416C0" w:rsidP="007416C0">
      <w:pPr>
        <w:spacing w:line="360" w:lineRule="auto"/>
        <w:ind w:right="190"/>
        <w:jc w:val="both"/>
        <w:rPr>
          <w:rFonts w:ascii="Arial" w:hAnsi="Arial" w:cs="Arial"/>
          <w:sz w:val="20"/>
        </w:rPr>
      </w:pPr>
    </w:p>
    <w:p w14:paraId="56D22A89" w14:textId="77777777" w:rsidR="007416C0" w:rsidRPr="007A1CB6" w:rsidRDefault="007416C0" w:rsidP="007416C0">
      <w:pPr>
        <w:spacing w:line="360" w:lineRule="auto"/>
        <w:ind w:right="190"/>
        <w:jc w:val="both"/>
        <w:rPr>
          <w:rFonts w:ascii="Arial" w:hAnsi="Arial" w:cs="Arial"/>
          <w:b/>
        </w:rPr>
      </w:pPr>
      <w:r w:rsidRPr="007A1CB6">
        <w:rPr>
          <w:rFonts w:ascii="Arial" w:hAnsi="Arial" w:cs="Arial"/>
          <w:b/>
        </w:rPr>
        <w:t>Ingresos y Otros Beneficios</w:t>
      </w:r>
    </w:p>
    <w:p w14:paraId="57B6A57B" w14:textId="77777777" w:rsidR="007416C0" w:rsidRPr="007B1830" w:rsidRDefault="007416C0" w:rsidP="007416C0">
      <w:pPr>
        <w:spacing w:line="360" w:lineRule="auto"/>
        <w:ind w:right="190"/>
        <w:jc w:val="both"/>
        <w:rPr>
          <w:rFonts w:ascii="Arial" w:hAnsi="Arial" w:cs="Arial"/>
        </w:rPr>
      </w:pPr>
    </w:p>
    <w:p w14:paraId="14F7461D" w14:textId="3A201904" w:rsidR="007416C0" w:rsidRDefault="007416C0" w:rsidP="007416C0">
      <w:pPr>
        <w:spacing w:line="360" w:lineRule="auto"/>
        <w:ind w:right="190"/>
        <w:jc w:val="both"/>
        <w:rPr>
          <w:rFonts w:ascii="Arial" w:hAnsi="Arial" w:cs="Arial"/>
        </w:rPr>
      </w:pPr>
      <w:r w:rsidRPr="00836C73">
        <w:rPr>
          <w:rFonts w:ascii="Arial" w:hAnsi="Arial" w:cs="Arial"/>
          <w:b/>
        </w:rPr>
        <w:t xml:space="preserve">Universo: </w:t>
      </w:r>
      <w:r w:rsidRPr="00836C73">
        <w:rPr>
          <w:rFonts w:ascii="Arial" w:hAnsi="Arial" w:cs="Arial"/>
        </w:rPr>
        <w:t>$398,268,773.05</w:t>
      </w:r>
    </w:p>
    <w:p w14:paraId="7C6C9062" w14:textId="77777777" w:rsidR="00A77FB3" w:rsidRPr="00836C73" w:rsidRDefault="00A77FB3" w:rsidP="007416C0">
      <w:pPr>
        <w:spacing w:line="360" w:lineRule="auto"/>
        <w:ind w:right="190"/>
        <w:jc w:val="both"/>
        <w:rPr>
          <w:rFonts w:ascii="Arial" w:hAnsi="Arial" w:cs="Arial"/>
        </w:rPr>
      </w:pPr>
    </w:p>
    <w:p w14:paraId="389822B8" w14:textId="59BF3A47" w:rsidR="007416C0" w:rsidRDefault="007416C0" w:rsidP="007416C0">
      <w:pPr>
        <w:spacing w:line="360" w:lineRule="auto"/>
        <w:ind w:right="190"/>
        <w:rPr>
          <w:rFonts w:ascii="Arial" w:hAnsi="Arial" w:cs="Arial"/>
        </w:rPr>
      </w:pPr>
      <w:bookmarkStart w:id="5" w:name="_Toc518907881"/>
      <w:bookmarkStart w:id="6" w:name="_Toc520196704"/>
      <w:r w:rsidRPr="00C05CF5">
        <w:rPr>
          <w:rFonts w:ascii="Arial" w:hAnsi="Arial" w:cs="Arial"/>
          <w:b/>
        </w:rPr>
        <w:t xml:space="preserve">Población Objetivo: </w:t>
      </w:r>
      <w:r w:rsidRPr="00C05CF5">
        <w:rPr>
          <w:rFonts w:ascii="Arial" w:hAnsi="Arial" w:cs="Arial"/>
        </w:rPr>
        <w:t>$10,630,173.95</w:t>
      </w:r>
    </w:p>
    <w:p w14:paraId="182B9075" w14:textId="77777777" w:rsidR="00683167" w:rsidRPr="00C05CF5" w:rsidRDefault="00683167" w:rsidP="007416C0">
      <w:pPr>
        <w:spacing w:line="360" w:lineRule="auto"/>
        <w:ind w:right="190"/>
        <w:rPr>
          <w:rFonts w:ascii="Arial" w:hAnsi="Arial" w:cs="Arial"/>
        </w:rPr>
      </w:pPr>
    </w:p>
    <w:p w14:paraId="139F64F6" w14:textId="77777777" w:rsidR="007416C0" w:rsidRPr="00C05CF5" w:rsidRDefault="007416C0" w:rsidP="007416C0">
      <w:pPr>
        <w:spacing w:line="360" w:lineRule="auto"/>
        <w:ind w:right="190"/>
        <w:rPr>
          <w:rFonts w:ascii="Arial" w:hAnsi="Arial" w:cs="Arial"/>
        </w:rPr>
      </w:pPr>
      <w:r w:rsidRPr="00C05CF5">
        <w:rPr>
          <w:rFonts w:ascii="Arial" w:hAnsi="Arial" w:cs="Arial"/>
          <w:b/>
        </w:rPr>
        <w:t>Muestra Auditada:</w:t>
      </w:r>
      <w:r w:rsidRPr="00C05CF5">
        <w:rPr>
          <w:rFonts w:ascii="Arial" w:hAnsi="Arial" w:cs="Arial"/>
        </w:rPr>
        <w:t xml:space="preserve"> </w:t>
      </w:r>
      <w:bookmarkEnd w:id="5"/>
      <w:bookmarkEnd w:id="6"/>
      <w:r w:rsidRPr="00C05CF5">
        <w:rPr>
          <w:rFonts w:ascii="Arial" w:hAnsi="Arial" w:cs="Arial"/>
        </w:rPr>
        <w:t>$8,965,924.10</w:t>
      </w:r>
    </w:p>
    <w:p w14:paraId="64F0F03B" w14:textId="77777777" w:rsidR="007416C0" w:rsidRPr="00784DBF" w:rsidRDefault="007416C0" w:rsidP="007416C0">
      <w:pPr>
        <w:spacing w:line="360" w:lineRule="auto"/>
        <w:ind w:right="190"/>
        <w:rPr>
          <w:rFonts w:ascii="Arial" w:hAnsi="Arial" w:cs="Arial"/>
          <w:sz w:val="20"/>
        </w:rPr>
      </w:pPr>
    </w:p>
    <w:p w14:paraId="0A3CF07D" w14:textId="77777777" w:rsidR="007416C0" w:rsidRPr="00C05CF5" w:rsidRDefault="007416C0" w:rsidP="007416C0">
      <w:pPr>
        <w:spacing w:line="360" w:lineRule="auto"/>
        <w:ind w:right="190"/>
        <w:rPr>
          <w:rFonts w:ascii="Arial" w:hAnsi="Arial" w:cs="Arial"/>
        </w:rPr>
      </w:pPr>
      <w:bookmarkStart w:id="7" w:name="_Toc518907882"/>
      <w:bookmarkStart w:id="8" w:name="_Toc520196705"/>
      <w:r w:rsidRPr="00C05CF5">
        <w:rPr>
          <w:rFonts w:ascii="Arial" w:hAnsi="Arial" w:cs="Arial"/>
          <w:b/>
        </w:rPr>
        <w:t>Representatividad de la Muestra:</w:t>
      </w:r>
      <w:r w:rsidRPr="00C05CF5">
        <w:rPr>
          <w:rFonts w:ascii="Arial" w:hAnsi="Arial" w:cs="Arial"/>
        </w:rPr>
        <w:t xml:space="preserve"> </w:t>
      </w:r>
      <w:bookmarkEnd w:id="7"/>
      <w:bookmarkEnd w:id="8"/>
      <w:r w:rsidRPr="00C05CF5">
        <w:rPr>
          <w:rFonts w:ascii="Arial" w:hAnsi="Arial" w:cs="Arial"/>
        </w:rPr>
        <w:t>84.34%</w:t>
      </w:r>
    </w:p>
    <w:p w14:paraId="5EE291D9" w14:textId="77777777" w:rsidR="007416C0" w:rsidRPr="00784DBF" w:rsidRDefault="007416C0" w:rsidP="007416C0">
      <w:pPr>
        <w:spacing w:line="360" w:lineRule="auto"/>
        <w:ind w:right="190"/>
        <w:jc w:val="both"/>
        <w:rPr>
          <w:rFonts w:ascii="Arial" w:hAnsi="Arial" w:cs="Arial"/>
          <w:sz w:val="20"/>
        </w:rPr>
      </w:pPr>
    </w:p>
    <w:p w14:paraId="350212A4" w14:textId="77777777" w:rsidR="007416C0" w:rsidRDefault="007416C0" w:rsidP="007416C0">
      <w:pPr>
        <w:spacing w:line="360" w:lineRule="auto"/>
        <w:ind w:right="190"/>
        <w:jc w:val="both"/>
        <w:rPr>
          <w:rFonts w:ascii="Arial" w:hAnsi="Arial" w:cs="Arial"/>
        </w:rPr>
      </w:pPr>
      <w:r w:rsidRPr="00C05CF5">
        <w:rPr>
          <w:rFonts w:ascii="Arial" w:hAnsi="Arial" w:cs="Arial"/>
        </w:rPr>
        <w:t>En el total del Universo están considerados los recursos federales por la cantidad de $387,638,599.10</w:t>
      </w:r>
      <w:r w:rsidRPr="00423743">
        <w:rPr>
          <w:rFonts w:ascii="Arial" w:hAnsi="Arial" w:cs="Arial"/>
        </w:rPr>
        <w:t xml:space="preserve"> los cuales no se contemplaron en el monto de la muestra auditada, quedando integrada la población objetivo únicamente </w:t>
      </w:r>
      <w:r w:rsidRPr="0054061C">
        <w:rPr>
          <w:rFonts w:ascii="Arial" w:hAnsi="Arial" w:cs="Arial"/>
        </w:rPr>
        <w:t>por recursos estatales y propios.</w:t>
      </w:r>
    </w:p>
    <w:p w14:paraId="2B91EB21" w14:textId="77777777" w:rsidR="007416C0" w:rsidRPr="00784DBF" w:rsidRDefault="007416C0" w:rsidP="007416C0">
      <w:pPr>
        <w:spacing w:line="360" w:lineRule="auto"/>
        <w:ind w:right="190"/>
        <w:jc w:val="both"/>
        <w:rPr>
          <w:rFonts w:ascii="Arial" w:hAnsi="Arial" w:cs="Arial"/>
          <w:sz w:val="20"/>
        </w:rPr>
      </w:pPr>
    </w:p>
    <w:p w14:paraId="17F62AC1" w14:textId="40B1FF6A" w:rsidR="007416C0" w:rsidRDefault="007416C0" w:rsidP="007416C0">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sidR="00E55152">
        <w:rPr>
          <w:rFonts w:ascii="Arial" w:hAnsi="Arial" w:cs="Arial"/>
        </w:rPr>
        <w:t>Estado Analítico de Ingresos p</w:t>
      </w:r>
      <w:r w:rsidRPr="00BF5FB6">
        <w:rPr>
          <w:rFonts w:ascii="Arial" w:hAnsi="Arial" w:cs="Arial"/>
        </w:rPr>
        <w:t xml:space="preserve">or Fuente de Financiamiento </w:t>
      </w:r>
      <w:r w:rsidRPr="009879F6">
        <w:rPr>
          <w:rFonts w:ascii="Arial" w:hAnsi="Arial" w:cs="Arial"/>
        </w:rPr>
        <w:t xml:space="preserve">por el período comprendido del 1º de enero al 31 de diciembre de </w:t>
      </w:r>
      <w:r>
        <w:rPr>
          <w:rFonts w:ascii="Arial" w:hAnsi="Arial" w:cs="Arial"/>
          <w:bCs/>
        </w:rPr>
        <w:t>2021</w:t>
      </w:r>
      <w:r w:rsidR="00337021">
        <w:rPr>
          <w:rFonts w:ascii="Arial" w:hAnsi="Arial" w:cs="Arial"/>
        </w:rPr>
        <w:t>.</w:t>
      </w:r>
    </w:p>
    <w:p w14:paraId="59D2F8D1" w14:textId="77777777" w:rsidR="007416C0" w:rsidRPr="00784DBF" w:rsidRDefault="007416C0" w:rsidP="007416C0">
      <w:pPr>
        <w:spacing w:line="360" w:lineRule="auto"/>
        <w:ind w:right="190"/>
        <w:jc w:val="both"/>
        <w:rPr>
          <w:rFonts w:ascii="Arial" w:hAnsi="Arial" w:cs="Arial"/>
          <w:bCs/>
          <w:sz w:val="20"/>
        </w:rPr>
      </w:pPr>
    </w:p>
    <w:p w14:paraId="03DAA490" w14:textId="77777777" w:rsidR="007416C0" w:rsidRPr="007A1CB6" w:rsidRDefault="007416C0" w:rsidP="007416C0">
      <w:pPr>
        <w:spacing w:line="360" w:lineRule="auto"/>
        <w:ind w:right="190"/>
        <w:jc w:val="both"/>
        <w:rPr>
          <w:rFonts w:ascii="Arial" w:hAnsi="Arial" w:cs="Arial"/>
          <w:b/>
        </w:rPr>
      </w:pPr>
      <w:r>
        <w:rPr>
          <w:rFonts w:ascii="Arial" w:hAnsi="Arial" w:cs="Arial"/>
          <w:b/>
        </w:rPr>
        <w:t>Gastos y Otras Pérdidas</w:t>
      </w:r>
    </w:p>
    <w:p w14:paraId="75E7E214" w14:textId="77777777" w:rsidR="007416C0" w:rsidRPr="00784DBF" w:rsidRDefault="007416C0" w:rsidP="007416C0">
      <w:pPr>
        <w:spacing w:line="360" w:lineRule="auto"/>
        <w:ind w:right="190"/>
        <w:jc w:val="both"/>
        <w:rPr>
          <w:rFonts w:ascii="Arial" w:hAnsi="Arial" w:cs="Arial"/>
          <w:sz w:val="20"/>
        </w:rPr>
      </w:pPr>
    </w:p>
    <w:p w14:paraId="5BD91B31" w14:textId="6F65A6C9" w:rsidR="007416C0" w:rsidRDefault="007416C0" w:rsidP="007416C0">
      <w:pPr>
        <w:spacing w:line="360" w:lineRule="auto"/>
        <w:ind w:right="190"/>
        <w:jc w:val="both"/>
        <w:rPr>
          <w:rFonts w:ascii="Arial" w:hAnsi="Arial" w:cs="Arial"/>
        </w:rPr>
      </w:pPr>
      <w:r w:rsidRPr="00836C73">
        <w:rPr>
          <w:rFonts w:ascii="Arial" w:hAnsi="Arial" w:cs="Arial"/>
          <w:b/>
        </w:rPr>
        <w:t xml:space="preserve">Universo: </w:t>
      </w:r>
      <w:r w:rsidRPr="00836C73">
        <w:rPr>
          <w:rFonts w:ascii="Arial" w:hAnsi="Arial" w:cs="Arial"/>
        </w:rPr>
        <w:t>$344,492,590.95</w:t>
      </w:r>
    </w:p>
    <w:p w14:paraId="29BC6103" w14:textId="77777777" w:rsidR="00784DBF" w:rsidRPr="00784DBF" w:rsidRDefault="00784DBF" w:rsidP="007416C0">
      <w:pPr>
        <w:spacing w:line="360" w:lineRule="auto"/>
        <w:ind w:right="190"/>
        <w:jc w:val="both"/>
        <w:rPr>
          <w:rFonts w:ascii="Arial" w:hAnsi="Arial" w:cs="Arial"/>
          <w:sz w:val="20"/>
        </w:rPr>
      </w:pPr>
    </w:p>
    <w:p w14:paraId="7BF86751" w14:textId="5A7E0CBE" w:rsidR="007416C0" w:rsidRDefault="007416C0" w:rsidP="007416C0">
      <w:pPr>
        <w:spacing w:line="360" w:lineRule="auto"/>
        <w:ind w:right="190"/>
        <w:rPr>
          <w:rFonts w:ascii="Arial" w:hAnsi="Arial" w:cs="Arial"/>
        </w:rPr>
      </w:pPr>
      <w:r w:rsidRPr="0007400C">
        <w:rPr>
          <w:rFonts w:ascii="Arial" w:hAnsi="Arial" w:cs="Arial"/>
          <w:b/>
        </w:rPr>
        <w:t xml:space="preserve">Población Objetivo: </w:t>
      </w:r>
      <w:r w:rsidRPr="0007400C">
        <w:rPr>
          <w:rFonts w:ascii="Arial" w:hAnsi="Arial" w:cs="Arial"/>
        </w:rPr>
        <w:t>$7,464,454.07</w:t>
      </w:r>
    </w:p>
    <w:p w14:paraId="30BBB1B6" w14:textId="77777777" w:rsidR="00A77FB3" w:rsidRPr="00A77FB3" w:rsidRDefault="00A77FB3" w:rsidP="007416C0">
      <w:pPr>
        <w:spacing w:line="360" w:lineRule="auto"/>
        <w:ind w:right="190"/>
        <w:rPr>
          <w:rFonts w:ascii="Arial" w:hAnsi="Arial" w:cs="Arial"/>
          <w:sz w:val="20"/>
        </w:rPr>
      </w:pPr>
    </w:p>
    <w:p w14:paraId="3FDD5BA2" w14:textId="33C8179A" w:rsidR="007416C0" w:rsidRDefault="007416C0" w:rsidP="007416C0">
      <w:pPr>
        <w:spacing w:line="360" w:lineRule="auto"/>
        <w:ind w:right="190"/>
        <w:rPr>
          <w:rFonts w:ascii="Arial" w:hAnsi="Arial" w:cs="Arial"/>
        </w:rPr>
      </w:pPr>
      <w:r w:rsidRPr="0007400C">
        <w:rPr>
          <w:rFonts w:ascii="Arial" w:hAnsi="Arial" w:cs="Arial"/>
          <w:b/>
        </w:rPr>
        <w:t>Muestra Auditada:</w:t>
      </w:r>
      <w:r w:rsidRPr="0007400C">
        <w:rPr>
          <w:rFonts w:ascii="Arial" w:hAnsi="Arial" w:cs="Arial"/>
        </w:rPr>
        <w:t xml:space="preserve"> $6,112,505.40</w:t>
      </w:r>
    </w:p>
    <w:p w14:paraId="1E3E2EA3" w14:textId="77777777" w:rsidR="00337021" w:rsidRPr="0007400C" w:rsidRDefault="00337021" w:rsidP="007416C0">
      <w:pPr>
        <w:spacing w:line="360" w:lineRule="auto"/>
        <w:ind w:right="190"/>
        <w:rPr>
          <w:rFonts w:ascii="Arial" w:hAnsi="Arial" w:cs="Arial"/>
        </w:rPr>
      </w:pPr>
    </w:p>
    <w:p w14:paraId="72003838" w14:textId="77777777" w:rsidR="007416C0" w:rsidRPr="0007400C" w:rsidRDefault="007416C0" w:rsidP="007416C0">
      <w:pPr>
        <w:spacing w:line="360" w:lineRule="auto"/>
        <w:ind w:right="190"/>
        <w:rPr>
          <w:rFonts w:ascii="Arial" w:hAnsi="Arial" w:cs="Arial"/>
        </w:rPr>
      </w:pPr>
      <w:r w:rsidRPr="0007400C">
        <w:rPr>
          <w:rFonts w:ascii="Arial" w:hAnsi="Arial" w:cs="Arial"/>
          <w:b/>
        </w:rPr>
        <w:t>Representatividad de la Muestra:</w:t>
      </w:r>
      <w:r w:rsidRPr="0007400C">
        <w:rPr>
          <w:rFonts w:ascii="Arial" w:hAnsi="Arial" w:cs="Arial"/>
        </w:rPr>
        <w:t xml:space="preserve"> 81.89%</w:t>
      </w:r>
    </w:p>
    <w:p w14:paraId="0D79A5FF" w14:textId="77777777" w:rsidR="007416C0" w:rsidRPr="003E7F33" w:rsidRDefault="007416C0" w:rsidP="007416C0">
      <w:pPr>
        <w:spacing w:line="360" w:lineRule="auto"/>
        <w:ind w:right="190"/>
        <w:jc w:val="both"/>
        <w:rPr>
          <w:rFonts w:ascii="Arial" w:hAnsi="Arial" w:cs="Arial"/>
          <w:sz w:val="20"/>
          <w:highlight w:val="green"/>
        </w:rPr>
      </w:pPr>
    </w:p>
    <w:p w14:paraId="0EE1DF9D" w14:textId="77777777" w:rsidR="007416C0" w:rsidRDefault="007416C0" w:rsidP="007416C0">
      <w:pPr>
        <w:spacing w:line="360" w:lineRule="auto"/>
        <w:ind w:right="190"/>
        <w:jc w:val="both"/>
        <w:rPr>
          <w:rFonts w:ascii="Arial" w:hAnsi="Arial" w:cs="Arial"/>
        </w:rPr>
      </w:pPr>
      <w:r w:rsidRPr="0007400C">
        <w:rPr>
          <w:rFonts w:ascii="Arial" w:hAnsi="Arial" w:cs="Arial"/>
        </w:rPr>
        <w:t>En el total del Universo están considerados los recursos federales por la cantidad de $337,028,136.08, los cuales no se contemplaron en</w:t>
      </w:r>
      <w:r w:rsidRPr="00423743">
        <w:rPr>
          <w:rFonts w:ascii="Arial" w:hAnsi="Arial" w:cs="Arial"/>
        </w:rPr>
        <w:t xml:space="preserve"> el monto de la muestra auditada, quedando integrada la población objetivo únicamente por recursos </w:t>
      </w:r>
      <w:r>
        <w:rPr>
          <w:rFonts w:ascii="Arial" w:hAnsi="Arial" w:cs="Arial"/>
        </w:rPr>
        <w:t>estatales y propios</w:t>
      </w:r>
      <w:r w:rsidRPr="0007649C">
        <w:rPr>
          <w:rFonts w:ascii="Arial" w:hAnsi="Arial" w:cs="Arial"/>
        </w:rPr>
        <w:t xml:space="preserve">, excepto </w:t>
      </w:r>
      <w:r>
        <w:rPr>
          <w:rFonts w:ascii="Arial" w:hAnsi="Arial" w:cs="Arial"/>
        </w:rPr>
        <w:t xml:space="preserve">por </w:t>
      </w:r>
      <w:r w:rsidRPr="0007649C">
        <w:rPr>
          <w:rFonts w:ascii="Arial" w:hAnsi="Arial" w:cs="Arial"/>
        </w:rPr>
        <w:t>los aplicado</w:t>
      </w:r>
      <w:r>
        <w:rPr>
          <w:rFonts w:ascii="Arial" w:hAnsi="Arial" w:cs="Arial"/>
        </w:rPr>
        <w:t>s al capítulo Inversión Pública.</w:t>
      </w:r>
    </w:p>
    <w:p w14:paraId="2811D116" w14:textId="5E611A7F" w:rsidR="007416C0" w:rsidRDefault="007416C0" w:rsidP="007416C0">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sidRPr="0007649C">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sidR="00BC718D">
        <w:rPr>
          <w:rFonts w:ascii="Arial" w:hAnsi="Arial" w:cs="Arial"/>
          <w:bCs/>
        </w:rPr>
        <w:t>2021</w:t>
      </w:r>
      <w:r w:rsidR="00337021">
        <w:rPr>
          <w:rFonts w:ascii="Arial" w:hAnsi="Arial" w:cs="Arial"/>
          <w:bCs/>
        </w:rPr>
        <w:t>.</w:t>
      </w:r>
    </w:p>
    <w:p w14:paraId="4E8EF755" w14:textId="77777777" w:rsidR="007416C0" w:rsidRPr="003E7F33" w:rsidRDefault="007416C0" w:rsidP="007416C0">
      <w:pPr>
        <w:spacing w:line="360" w:lineRule="auto"/>
        <w:ind w:right="49"/>
        <w:jc w:val="both"/>
        <w:rPr>
          <w:rFonts w:ascii="Arial" w:hAnsi="Arial" w:cs="Arial"/>
          <w:sz w:val="20"/>
        </w:rPr>
      </w:pPr>
    </w:p>
    <w:p w14:paraId="7DD58749" w14:textId="6FE80790" w:rsidR="007416C0" w:rsidRDefault="007416C0" w:rsidP="007416C0">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37711BB" w14:textId="77777777" w:rsidR="003E7F33" w:rsidRDefault="003E7F33" w:rsidP="007416C0">
      <w:pPr>
        <w:spacing w:line="360" w:lineRule="auto"/>
        <w:ind w:right="190"/>
        <w:jc w:val="both"/>
        <w:rPr>
          <w:rFonts w:ascii="Arial" w:hAnsi="Arial" w:cs="Arial"/>
          <w:b/>
          <w:bCs/>
        </w:rPr>
      </w:pPr>
    </w:p>
    <w:p w14:paraId="2CE641D9" w14:textId="77777777" w:rsidR="007416C0" w:rsidRPr="009879F6" w:rsidRDefault="007416C0" w:rsidP="007416C0">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w:t>
      </w:r>
      <w:r w:rsidRPr="00E61311">
        <w:rPr>
          <w:rFonts w:ascii="Arial" w:hAnsi="Arial" w:cs="Arial"/>
          <w:bCs/>
        </w:rPr>
        <w:t xml:space="preserve">los </w:t>
      </w:r>
      <w:r w:rsidRPr="00E61311">
        <w:rPr>
          <w:rFonts w:ascii="Arial" w:hAnsi="Arial" w:cs="Arial"/>
        </w:rPr>
        <w:t xml:space="preserve">ingresos y egresos </w:t>
      </w:r>
      <w:r w:rsidRPr="00E61311">
        <w:rPr>
          <w:rFonts w:ascii="Arial" w:hAnsi="Arial" w:cs="Arial"/>
          <w:color w:val="000000" w:themeColor="text1"/>
        </w:rPr>
        <w:t>devengados</w:t>
      </w:r>
      <w:r w:rsidRPr="00E61311">
        <w:rPr>
          <w:rFonts w:ascii="Arial" w:hAnsi="Arial" w:cs="Arial"/>
          <w:bCs/>
          <w:color w:val="000000" w:themeColor="text1"/>
        </w:rPr>
        <w:t>,</w:t>
      </w:r>
      <w:r w:rsidRPr="009879F6">
        <w:rPr>
          <w:rFonts w:ascii="Arial" w:hAnsi="Arial" w:cs="Arial"/>
          <w:bCs/>
        </w:rPr>
        <w:t xml:space="preserve"> haya</w:t>
      </w:r>
      <w:r>
        <w:rPr>
          <w:rFonts w:ascii="Arial" w:hAnsi="Arial" w:cs="Arial"/>
          <w:bCs/>
        </w:rPr>
        <w:t>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878DF6D" w14:textId="77777777" w:rsidR="007416C0" w:rsidRPr="009879F6" w:rsidRDefault="007416C0" w:rsidP="007416C0">
      <w:pPr>
        <w:spacing w:line="360" w:lineRule="auto"/>
        <w:ind w:right="190"/>
        <w:jc w:val="both"/>
        <w:rPr>
          <w:rFonts w:ascii="Arial" w:hAnsi="Arial" w:cs="Arial"/>
          <w:bCs/>
        </w:rPr>
      </w:pPr>
    </w:p>
    <w:p w14:paraId="702017E9" w14:textId="77777777" w:rsidR="007416C0" w:rsidRDefault="007416C0" w:rsidP="007416C0">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Pr="00B76F24">
        <w:rPr>
          <w:rFonts w:ascii="Arial" w:hAnsi="Arial" w:cs="Arial"/>
          <w:b/>
          <w:bCs/>
        </w:rPr>
        <w:t>Instituto de Infraestructura Física Educativa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B76F24">
        <w:rPr>
          <w:rFonts w:ascii="Arial" w:hAnsi="Arial" w:cs="Arial"/>
        </w:rPr>
        <w:t>histórica</w:t>
      </w:r>
      <w:r w:rsidRPr="00B76F24">
        <w:rPr>
          <w:rFonts w:ascii="Arial" w:hAnsi="Arial" w:cs="Arial"/>
          <w:bCs/>
        </w:rPr>
        <w:t>,</w:t>
      </w:r>
      <w:r>
        <w:rPr>
          <w:rFonts w:ascii="Arial" w:hAnsi="Arial" w:cs="Arial"/>
          <w:bCs/>
        </w:rPr>
        <w:t xml:space="preserve"> </w:t>
      </w:r>
      <w:r w:rsidRPr="00B76F24">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1A423225" w14:textId="77777777" w:rsidR="007416C0" w:rsidRDefault="007416C0" w:rsidP="007416C0">
      <w:pPr>
        <w:spacing w:line="360" w:lineRule="auto"/>
        <w:ind w:right="190"/>
        <w:jc w:val="both"/>
        <w:rPr>
          <w:rFonts w:ascii="Arial" w:hAnsi="Arial" w:cs="Arial"/>
          <w:bCs/>
        </w:rPr>
      </w:pPr>
    </w:p>
    <w:p w14:paraId="788A6983" w14:textId="77777777" w:rsidR="007416C0" w:rsidRDefault="007416C0" w:rsidP="007416C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0FED001" w14:textId="77777777" w:rsidR="007416C0" w:rsidRDefault="007416C0" w:rsidP="007416C0">
      <w:pPr>
        <w:spacing w:line="360" w:lineRule="auto"/>
        <w:jc w:val="both"/>
        <w:rPr>
          <w:rFonts w:ascii="Arial" w:hAnsi="Arial" w:cs="Arial"/>
          <w:b/>
        </w:rPr>
      </w:pPr>
    </w:p>
    <w:p w14:paraId="7A7EBBA8" w14:textId="77777777" w:rsidR="007416C0" w:rsidRPr="008D4630" w:rsidRDefault="007416C0" w:rsidP="007416C0">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6AF221A0" w14:textId="77777777" w:rsidR="007416C0" w:rsidRPr="008D4630" w:rsidRDefault="007416C0" w:rsidP="007416C0">
      <w:pPr>
        <w:spacing w:line="360" w:lineRule="auto"/>
        <w:jc w:val="both"/>
        <w:rPr>
          <w:rFonts w:ascii="Arial" w:hAnsi="Arial" w:cs="Arial"/>
          <w:b/>
        </w:rPr>
      </w:pPr>
    </w:p>
    <w:p w14:paraId="6600F23B" w14:textId="6CB57784" w:rsidR="007416C0" w:rsidRDefault="007416C0" w:rsidP="007416C0">
      <w:pPr>
        <w:spacing w:line="360" w:lineRule="auto"/>
        <w:ind w:right="190"/>
        <w:jc w:val="both"/>
        <w:rPr>
          <w:rFonts w:ascii="Arial" w:hAnsi="Arial" w:cs="Arial"/>
          <w:bCs/>
        </w:rPr>
      </w:pPr>
      <w:r w:rsidRPr="00BF5316">
        <w:rPr>
          <w:rFonts w:ascii="Arial" w:hAnsi="Arial" w:cs="Arial"/>
        </w:rPr>
        <w:t>Se revisaron la Dirección Administrativa</w:t>
      </w:r>
      <w:r w:rsidR="00836C73" w:rsidRPr="00BF5316">
        <w:rPr>
          <w:rFonts w:ascii="Arial" w:hAnsi="Arial" w:cs="Arial"/>
        </w:rPr>
        <w:t>, Departamento de Contabilidad, Recursos</w:t>
      </w:r>
      <w:r w:rsidR="00BF5316" w:rsidRPr="00BF5316">
        <w:rPr>
          <w:rFonts w:ascii="Arial" w:hAnsi="Arial" w:cs="Arial"/>
        </w:rPr>
        <w:t xml:space="preserve"> Humanos y Financieros y Departamento de Servicios Generales y Recursos Materiales</w:t>
      </w:r>
      <w:r w:rsidRPr="00BF5316">
        <w:rPr>
          <w:rFonts w:ascii="Arial" w:hAnsi="Arial" w:cs="Arial"/>
        </w:rPr>
        <w:t xml:space="preserve"> del </w:t>
      </w:r>
      <w:r w:rsidRPr="00BF5316">
        <w:rPr>
          <w:rFonts w:ascii="Arial" w:hAnsi="Arial" w:cs="Arial"/>
          <w:b/>
          <w:bCs/>
        </w:rPr>
        <w:t>Instituto de Infraestructura Física Educativa del Estado</w:t>
      </w:r>
      <w:r w:rsidRPr="005363A5">
        <w:rPr>
          <w:rFonts w:ascii="Arial" w:hAnsi="Arial" w:cs="Arial"/>
          <w:b/>
          <w:bCs/>
        </w:rPr>
        <w:t xml:space="preserve"> de Quintana Roo</w:t>
      </w:r>
      <w:r w:rsidRPr="009879F6">
        <w:rPr>
          <w:rFonts w:ascii="Arial" w:hAnsi="Arial" w:cs="Arial"/>
          <w:bCs/>
        </w:rPr>
        <w:t>.</w:t>
      </w:r>
    </w:p>
    <w:p w14:paraId="4D59AC0E" w14:textId="77777777" w:rsidR="007416C0" w:rsidRPr="008D4630" w:rsidRDefault="007416C0" w:rsidP="007416C0">
      <w:pPr>
        <w:spacing w:line="360" w:lineRule="auto"/>
        <w:jc w:val="both"/>
        <w:rPr>
          <w:rFonts w:ascii="Arial" w:hAnsi="Arial" w:cs="Arial"/>
        </w:rPr>
      </w:pPr>
    </w:p>
    <w:p w14:paraId="042A8123" w14:textId="77777777" w:rsidR="007416C0" w:rsidRDefault="007416C0" w:rsidP="007416C0">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6DA8CC57" w14:textId="77777777" w:rsidR="007416C0" w:rsidRPr="00E66F94" w:rsidRDefault="007416C0" w:rsidP="007416C0">
      <w:pPr>
        <w:spacing w:line="360" w:lineRule="auto"/>
        <w:jc w:val="both"/>
        <w:rPr>
          <w:rFonts w:ascii="Arial" w:hAnsi="Arial" w:cs="Arial"/>
          <w:b/>
        </w:rPr>
      </w:pPr>
    </w:p>
    <w:p w14:paraId="7FB42162" w14:textId="7D07173F" w:rsidR="007416C0" w:rsidRDefault="007416C0" w:rsidP="007416C0">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1413BE15" w14:textId="77777777" w:rsidR="008075ED" w:rsidRPr="00C47B98" w:rsidRDefault="008075ED" w:rsidP="007416C0">
      <w:pPr>
        <w:tabs>
          <w:tab w:val="left" w:pos="9498"/>
        </w:tabs>
        <w:spacing w:line="360" w:lineRule="auto"/>
        <w:ind w:right="190"/>
        <w:jc w:val="both"/>
        <w:rPr>
          <w:rFonts w:ascii="Arial" w:hAnsi="Arial" w:cs="Arial"/>
          <w:bCs/>
        </w:rPr>
      </w:pPr>
    </w:p>
    <w:p w14:paraId="7066A7ED" w14:textId="58D13306" w:rsidR="007416C0" w:rsidRDefault="007416C0" w:rsidP="007416C0">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C9F600B" w14:textId="77777777" w:rsidR="003438B7" w:rsidRPr="00C47B98" w:rsidRDefault="003438B7" w:rsidP="007416C0">
      <w:pPr>
        <w:spacing w:line="360" w:lineRule="auto"/>
        <w:ind w:right="190"/>
        <w:jc w:val="both"/>
        <w:rPr>
          <w:rFonts w:ascii="Arial" w:hAnsi="Arial" w:cs="Arial"/>
          <w:bCs/>
        </w:rPr>
      </w:pPr>
    </w:p>
    <w:p w14:paraId="4E323CF7" w14:textId="77777777" w:rsidR="007416C0" w:rsidRDefault="007416C0" w:rsidP="007416C0">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8599E1A" w14:textId="77777777" w:rsidR="007416C0" w:rsidRPr="00112410" w:rsidRDefault="007416C0" w:rsidP="007416C0">
      <w:pPr>
        <w:spacing w:line="360" w:lineRule="auto"/>
        <w:ind w:right="190"/>
        <w:jc w:val="both"/>
        <w:rPr>
          <w:rFonts w:ascii="Arial" w:hAnsi="Arial" w:cs="Arial"/>
          <w:bCs/>
          <w:sz w:val="20"/>
        </w:rPr>
      </w:pPr>
    </w:p>
    <w:p w14:paraId="21134B80" w14:textId="77777777" w:rsidR="007416C0" w:rsidRDefault="007416C0" w:rsidP="007416C0">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C44314F" w14:textId="77777777" w:rsidR="007416C0" w:rsidRPr="00112410" w:rsidRDefault="007416C0" w:rsidP="007416C0">
      <w:pPr>
        <w:spacing w:line="360" w:lineRule="auto"/>
        <w:jc w:val="both"/>
        <w:rPr>
          <w:rFonts w:ascii="Arial" w:hAnsi="Arial" w:cs="Arial"/>
          <w:sz w:val="20"/>
        </w:rPr>
      </w:pPr>
    </w:p>
    <w:p w14:paraId="5F248C4C" w14:textId="77777777" w:rsidR="007416C0" w:rsidRDefault="007416C0" w:rsidP="007416C0">
      <w:pPr>
        <w:spacing w:line="360" w:lineRule="auto"/>
        <w:ind w:right="332"/>
        <w:jc w:val="both"/>
        <w:rPr>
          <w:rFonts w:ascii="Arial" w:hAnsi="Arial" w:cs="Arial"/>
        </w:rPr>
      </w:pPr>
      <w:r w:rsidRPr="005363A5">
        <w:rPr>
          <w:rFonts w:ascii="Arial" w:hAnsi="Arial" w:cs="Arial"/>
        </w:rPr>
        <w:t>1. Verificar que los controles internos implementados permitieron la adecuada gestión administrativa para el desarrollo eficiente de las operaciones, la obtención de información confiable y oportuna.</w:t>
      </w:r>
    </w:p>
    <w:p w14:paraId="324F7CB0" w14:textId="77777777" w:rsidR="007416C0" w:rsidRDefault="007416C0" w:rsidP="007416C0">
      <w:pPr>
        <w:spacing w:line="360" w:lineRule="auto"/>
        <w:ind w:right="332"/>
        <w:jc w:val="both"/>
        <w:rPr>
          <w:rFonts w:ascii="Arial" w:hAnsi="Arial" w:cs="Arial"/>
        </w:rPr>
      </w:pPr>
      <w:r>
        <w:rPr>
          <w:rFonts w:ascii="Arial" w:hAnsi="Arial" w:cs="Arial"/>
        </w:rPr>
        <w:t xml:space="preserve">2. </w:t>
      </w:r>
      <w:r w:rsidRPr="001E6A5B">
        <w:rPr>
          <w:rFonts w:ascii="Arial" w:hAnsi="Arial" w:cs="Arial"/>
        </w:rPr>
        <w:t>Conciliar los recursos financieros autorizados por el H. Poder Legislativo y transferidos por la Secretaría de Finanzas y Planeación contra los registros contables del ente fiscalizado</w:t>
      </w:r>
      <w:r>
        <w:rPr>
          <w:rFonts w:ascii="Arial" w:hAnsi="Arial" w:cs="Arial"/>
        </w:rPr>
        <w:t>.</w:t>
      </w:r>
    </w:p>
    <w:p w14:paraId="2E6F373E" w14:textId="77777777" w:rsidR="007416C0" w:rsidRPr="00112410" w:rsidRDefault="007416C0" w:rsidP="007416C0">
      <w:pPr>
        <w:spacing w:line="360" w:lineRule="auto"/>
        <w:ind w:right="332"/>
        <w:jc w:val="both"/>
        <w:rPr>
          <w:rFonts w:ascii="Arial" w:hAnsi="Arial" w:cs="Arial"/>
          <w:sz w:val="20"/>
        </w:rPr>
      </w:pPr>
    </w:p>
    <w:p w14:paraId="7BA70E0D" w14:textId="77777777" w:rsidR="007416C0" w:rsidRDefault="007416C0" w:rsidP="007416C0">
      <w:pPr>
        <w:spacing w:line="360" w:lineRule="auto"/>
        <w:ind w:right="332"/>
        <w:jc w:val="both"/>
        <w:rPr>
          <w:rFonts w:ascii="Arial" w:hAnsi="Arial" w:cs="Arial"/>
        </w:rPr>
      </w:pPr>
      <w:r>
        <w:rPr>
          <w:rFonts w:ascii="Arial" w:hAnsi="Arial" w:cs="Arial"/>
        </w:rPr>
        <w:t xml:space="preserve">3. </w:t>
      </w:r>
      <w:r w:rsidRPr="001E6A5B">
        <w:rPr>
          <w:rFonts w:ascii="Arial" w:hAnsi="Arial" w:cs="Arial"/>
        </w:rPr>
        <w:t>Asegurar que se comprobó y justificó lo recaudado por los conceptos</w:t>
      </w:r>
      <w:r>
        <w:rPr>
          <w:rFonts w:ascii="Arial" w:hAnsi="Arial" w:cs="Arial"/>
        </w:rPr>
        <w:t xml:space="preserve"> considerados en las respectivas disposiciones legales aplicables a los </w:t>
      </w:r>
      <w:r w:rsidRPr="001E6A5B">
        <w:rPr>
          <w:rFonts w:ascii="Arial" w:hAnsi="Arial" w:cs="Arial"/>
        </w:rPr>
        <w:t>ingresos</w:t>
      </w:r>
      <w:r>
        <w:rPr>
          <w:rFonts w:ascii="Arial" w:hAnsi="Arial" w:cs="Arial"/>
        </w:rPr>
        <w:t xml:space="preserve"> propios</w:t>
      </w:r>
      <w:r w:rsidRPr="001E6A5B">
        <w:rPr>
          <w:rFonts w:ascii="Arial" w:hAnsi="Arial" w:cs="Arial"/>
        </w:rPr>
        <w:t>.</w:t>
      </w:r>
    </w:p>
    <w:p w14:paraId="52D30255" w14:textId="77777777" w:rsidR="007416C0" w:rsidRPr="00112410" w:rsidRDefault="007416C0" w:rsidP="007416C0">
      <w:pPr>
        <w:spacing w:line="360" w:lineRule="auto"/>
        <w:ind w:right="332"/>
        <w:jc w:val="both"/>
        <w:rPr>
          <w:rFonts w:ascii="Arial" w:hAnsi="Arial" w:cs="Arial"/>
          <w:sz w:val="20"/>
        </w:rPr>
      </w:pPr>
    </w:p>
    <w:p w14:paraId="20833B5E" w14:textId="77777777" w:rsidR="00A77FB3" w:rsidRDefault="007416C0" w:rsidP="007416C0">
      <w:pPr>
        <w:spacing w:line="360" w:lineRule="auto"/>
        <w:ind w:right="332"/>
        <w:jc w:val="both"/>
        <w:rPr>
          <w:rFonts w:ascii="Arial" w:hAnsi="Arial" w:cs="Arial"/>
        </w:rPr>
      </w:pPr>
      <w:r>
        <w:rPr>
          <w:rFonts w:ascii="Arial" w:hAnsi="Arial" w:cs="Arial"/>
        </w:rPr>
        <w:t>4</w:t>
      </w:r>
      <w:r w:rsidRPr="005363A5">
        <w:rPr>
          <w:rFonts w:ascii="Arial" w:hAnsi="Arial" w:cs="Arial"/>
        </w:rPr>
        <w:t xml:space="preserve">. Comprobar que el ejercicio del presupuesto se ajustó a los montos aprobados; que las modificaciones presupuestales tuvieron sustento financiero y que fueron aprobadas por </w:t>
      </w:r>
    </w:p>
    <w:p w14:paraId="040D493B" w14:textId="0F886376" w:rsidR="007416C0" w:rsidRDefault="007416C0" w:rsidP="007416C0">
      <w:pPr>
        <w:spacing w:line="360" w:lineRule="auto"/>
        <w:ind w:right="332"/>
        <w:jc w:val="both"/>
        <w:rPr>
          <w:rFonts w:ascii="Arial" w:hAnsi="Arial" w:cs="Arial"/>
        </w:rPr>
      </w:pPr>
      <w:r w:rsidRPr="005363A5">
        <w:rPr>
          <w:rFonts w:ascii="Arial" w:hAnsi="Arial" w:cs="Arial"/>
        </w:rPr>
        <w:t>quien era competente para ello, así como publicadas en el Periódico Oficial o gaceta correspondiente.</w:t>
      </w:r>
    </w:p>
    <w:p w14:paraId="0CBF0174" w14:textId="77777777" w:rsidR="007416C0" w:rsidRPr="00112410" w:rsidRDefault="007416C0" w:rsidP="007416C0">
      <w:pPr>
        <w:spacing w:line="360" w:lineRule="auto"/>
        <w:ind w:right="332"/>
        <w:jc w:val="both"/>
        <w:rPr>
          <w:rFonts w:ascii="Arial" w:hAnsi="Arial" w:cs="Arial"/>
          <w:sz w:val="20"/>
        </w:rPr>
      </w:pPr>
    </w:p>
    <w:p w14:paraId="16A76847" w14:textId="77777777" w:rsidR="007416C0" w:rsidRDefault="007416C0" w:rsidP="007416C0">
      <w:pPr>
        <w:spacing w:line="360" w:lineRule="auto"/>
        <w:ind w:right="332"/>
        <w:jc w:val="both"/>
        <w:rPr>
          <w:rFonts w:ascii="Arial" w:hAnsi="Arial" w:cs="Arial"/>
        </w:rPr>
      </w:pPr>
      <w:r>
        <w:rPr>
          <w:rFonts w:ascii="Arial" w:hAnsi="Arial" w:cs="Arial"/>
        </w:rPr>
        <w:t>5</w:t>
      </w:r>
      <w:r w:rsidRPr="005363A5">
        <w:rPr>
          <w:rFonts w:ascii="Arial" w:hAnsi="Arial" w:cs="Arial"/>
        </w:rPr>
        <w:t xml:space="preserve">. Validar la asignación y aplicación de los recursos financieros por concepto de fondos </w:t>
      </w:r>
      <w:proofErr w:type="spellStart"/>
      <w:r w:rsidRPr="005363A5">
        <w:rPr>
          <w:rFonts w:ascii="Arial" w:hAnsi="Arial" w:cs="Arial"/>
        </w:rPr>
        <w:t>revolventes</w:t>
      </w:r>
      <w:proofErr w:type="spellEnd"/>
      <w:r w:rsidRPr="005363A5">
        <w:rPr>
          <w:rFonts w:ascii="Arial" w:hAnsi="Arial" w:cs="Arial"/>
        </w:rPr>
        <w:t>.</w:t>
      </w:r>
    </w:p>
    <w:p w14:paraId="52C8002B" w14:textId="77777777" w:rsidR="003438B7" w:rsidRDefault="003438B7" w:rsidP="007416C0">
      <w:pPr>
        <w:spacing w:line="360" w:lineRule="auto"/>
        <w:ind w:right="332"/>
        <w:jc w:val="both"/>
        <w:rPr>
          <w:rFonts w:ascii="Arial" w:hAnsi="Arial" w:cs="Arial"/>
        </w:rPr>
      </w:pPr>
    </w:p>
    <w:p w14:paraId="66D91C04" w14:textId="3DF3F342" w:rsidR="007416C0" w:rsidRDefault="007416C0" w:rsidP="007416C0">
      <w:pPr>
        <w:spacing w:line="360" w:lineRule="auto"/>
        <w:ind w:right="332"/>
        <w:jc w:val="both"/>
        <w:rPr>
          <w:rFonts w:ascii="Arial" w:hAnsi="Arial" w:cs="Arial"/>
        </w:rPr>
      </w:pPr>
      <w:r>
        <w:rPr>
          <w:rFonts w:ascii="Arial" w:hAnsi="Arial" w:cs="Arial"/>
        </w:rPr>
        <w:t>6</w:t>
      </w:r>
      <w:r w:rsidRPr="005363A5">
        <w:rPr>
          <w:rFonts w:ascii="Arial" w:hAnsi="Arial" w:cs="Arial"/>
        </w:rPr>
        <w:t>. Verificar que los adeudos por derechos a recibir efectivo o equivalentes fueron efectivamente otorgados o amortizados.</w:t>
      </w:r>
    </w:p>
    <w:p w14:paraId="3214ACB5" w14:textId="77777777" w:rsidR="007416C0" w:rsidRPr="00112410" w:rsidRDefault="007416C0" w:rsidP="007416C0">
      <w:pPr>
        <w:spacing w:line="360" w:lineRule="auto"/>
        <w:ind w:right="332"/>
        <w:jc w:val="both"/>
        <w:rPr>
          <w:rFonts w:ascii="Arial" w:hAnsi="Arial" w:cs="Arial"/>
          <w:sz w:val="20"/>
        </w:rPr>
      </w:pPr>
    </w:p>
    <w:p w14:paraId="5E325AC4" w14:textId="77777777" w:rsidR="007416C0" w:rsidRDefault="007416C0" w:rsidP="007416C0">
      <w:pPr>
        <w:spacing w:line="360" w:lineRule="auto"/>
        <w:ind w:right="332"/>
        <w:jc w:val="both"/>
        <w:rPr>
          <w:rFonts w:ascii="Arial" w:hAnsi="Arial" w:cs="Arial"/>
        </w:rPr>
      </w:pPr>
      <w:r>
        <w:rPr>
          <w:rFonts w:ascii="Arial" w:hAnsi="Arial" w:cs="Arial"/>
        </w:rPr>
        <w:t>7</w:t>
      </w:r>
      <w:r w:rsidRPr="005363A5">
        <w:rPr>
          <w:rFonts w:ascii="Arial" w:hAnsi="Arial" w:cs="Arial"/>
        </w:rPr>
        <w:t>. Constatar que se acreditó la propiedad de los bienes muebles e inmuebles, así como su resguardo e inventario.</w:t>
      </w:r>
    </w:p>
    <w:p w14:paraId="4CD10830" w14:textId="77777777" w:rsidR="007416C0" w:rsidRPr="00736E81" w:rsidRDefault="007416C0" w:rsidP="007416C0">
      <w:pPr>
        <w:spacing w:line="360" w:lineRule="auto"/>
        <w:ind w:right="332"/>
        <w:jc w:val="both"/>
        <w:rPr>
          <w:rFonts w:ascii="Arial" w:hAnsi="Arial" w:cs="Arial"/>
          <w:sz w:val="20"/>
        </w:rPr>
      </w:pPr>
    </w:p>
    <w:p w14:paraId="0A34045D" w14:textId="77777777" w:rsidR="007416C0" w:rsidRDefault="007416C0" w:rsidP="007416C0">
      <w:pPr>
        <w:spacing w:line="360" w:lineRule="auto"/>
        <w:ind w:right="332"/>
        <w:jc w:val="both"/>
        <w:rPr>
          <w:rFonts w:ascii="Arial" w:hAnsi="Arial" w:cs="Arial"/>
        </w:rPr>
      </w:pPr>
      <w:r>
        <w:rPr>
          <w:rFonts w:ascii="Arial" w:hAnsi="Arial" w:cs="Arial"/>
        </w:rPr>
        <w:t>8</w:t>
      </w:r>
      <w:r w:rsidRPr="005363A5">
        <w:rPr>
          <w:rFonts w:ascii="Arial" w:hAnsi="Arial" w:cs="Arial"/>
        </w:rPr>
        <w:t>. Examinar que se comprobó y justificó el gasto por los diferentes conceptos considerados en los respectivos presupuestos de egresos.</w:t>
      </w:r>
    </w:p>
    <w:p w14:paraId="08981EFB" w14:textId="77777777" w:rsidR="007416C0" w:rsidRPr="00112410" w:rsidRDefault="007416C0" w:rsidP="007416C0">
      <w:pPr>
        <w:spacing w:line="360" w:lineRule="auto"/>
        <w:ind w:right="332"/>
        <w:jc w:val="both"/>
        <w:rPr>
          <w:rFonts w:ascii="Arial" w:hAnsi="Arial" w:cs="Arial"/>
          <w:sz w:val="20"/>
        </w:rPr>
      </w:pPr>
    </w:p>
    <w:p w14:paraId="4EE949B1" w14:textId="77777777" w:rsidR="007416C0" w:rsidRDefault="007416C0" w:rsidP="007416C0">
      <w:pPr>
        <w:spacing w:line="360" w:lineRule="auto"/>
        <w:ind w:right="332"/>
        <w:jc w:val="both"/>
        <w:rPr>
          <w:rFonts w:ascii="Arial" w:hAnsi="Arial" w:cs="Arial"/>
        </w:rPr>
      </w:pPr>
      <w:r>
        <w:rPr>
          <w:rFonts w:ascii="Arial" w:hAnsi="Arial" w:cs="Arial"/>
        </w:rPr>
        <w:t>9</w:t>
      </w:r>
      <w:r w:rsidRPr="005363A5">
        <w:rPr>
          <w:rFonts w:ascii="Arial" w:hAnsi="Arial" w:cs="Arial"/>
        </w:rPr>
        <w:t xml:space="preserve">. </w:t>
      </w:r>
      <w:r w:rsidRPr="004C70F1">
        <w:rPr>
          <w:rFonts w:ascii="Arial" w:hAnsi="Arial" w:cs="Arial"/>
        </w:rPr>
        <w:t>Validar y constatar que los importes por los diferentes conceptos reflejados en las nóminas estatales estén debidamente conciliados con el presupuesto devengado.</w:t>
      </w:r>
    </w:p>
    <w:p w14:paraId="66BCE237" w14:textId="77777777" w:rsidR="007416C0" w:rsidRPr="00112410" w:rsidRDefault="007416C0" w:rsidP="007416C0">
      <w:pPr>
        <w:spacing w:line="360" w:lineRule="auto"/>
        <w:ind w:right="332"/>
        <w:jc w:val="both"/>
        <w:rPr>
          <w:rFonts w:ascii="Arial" w:hAnsi="Arial" w:cs="Arial"/>
          <w:bCs/>
          <w:sz w:val="20"/>
        </w:rPr>
      </w:pPr>
    </w:p>
    <w:p w14:paraId="773F4CCA" w14:textId="77777777" w:rsidR="007416C0" w:rsidRPr="00C47B98" w:rsidRDefault="007416C0" w:rsidP="007416C0">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271E867" w14:textId="77777777" w:rsidR="007416C0" w:rsidRPr="00736E81" w:rsidRDefault="007416C0" w:rsidP="007416C0">
      <w:pPr>
        <w:spacing w:line="360" w:lineRule="auto"/>
        <w:ind w:right="190"/>
        <w:jc w:val="both"/>
        <w:rPr>
          <w:rFonts w:ascii="Arial" w:hAnsi="Arial" w:cs="Arial"/>
          <w:b/>
          <w:sz w:val="20"/>
          <w:highlight w:val="darkYellow"/>
        </w:rPr>
      </w:pPr>
    </w:p>
    <w:p w14:paraId="76ED9D8B" w14:textId="77777777" w:rsidR="007416C0" w:rsidRPr="002E2A36" w:rsidRDefault="007416C0" w:rsidP="007416C0">
      <w:pPr>
        <w:spacing w:line="360" w:lineRule="auto"/>
        <w:ind w:right="190"/>
        <w:jc w:val="both"/>
        <w:rPr>
          <w:rFonts w:ascii="Arial" w:hAnsi="Arial" w:cs="Arial"/>
          <w:b/>
        </w:rPr>
      </w:pPr>
      <w:r w:rsidRPr="0004250B">
        <w:rPr>
          <w:rFonts w:ascii="Arial" w:hAnsi="Arial" w:cs="Arial"/>
          <w:b/>
        </w:rPr>
        <w:t>G. Servidores Públicos que intervinieron en la Auditoría</w:t>
      </w:r>
    </w:p>
    <w:p w14:paraId="14C1CD71" w14:textId="77777777" w:rsidR="007416C0" w:rsidRPr="00112410" w:rsidRDefault="007416C0" w:rsidP="007416C0">
      <w:pPr>
        <w:spacing w:line="360" w:lineRule="auto"/>
        <w:ind w:right="190"/>
        <w:jc w:val="both"/>
        <w:rPr>
          <w:rFonts w:ascii="Arial" w:hAnsi="Arial" w:cs="Arial"/>
          <w:bCs/>
          <w:sz w:val="20"/>
        </w:rPr>
      </w:pPr>
    </w:p>
    <w:p w14:paraId="69F329E9" w14:textId="77777777" w:rsidR="007416C0" w:rsidRDefault="007416C0" w:rsidP="007416C0">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4C70F1">
        <w:rPr>
          <w:rFonts w:ascii="Arial" w:hAnsi="Arial" w:cs="Arial"/>
          <w:bCs/>
        </w:rPr>
        <w:t>número ASEQROO/ASE/AEMF/1004/08/2022,</w:t>
      </w:r>
      <w:r w:rsidRPr="0004250B">
        <w:rPr>
          <w:rFonts w:ascii="Arial" w:hAnsi="Arial" w:cs="Arial"/>
          <w:bCs/>
        </w:rPr>
        <w:t xml:space="preserve"> siendo los servidores públicos a cargo de coordinar y supervisar la auditoría, los siguientes:</w:t>
      </w:r>
    </w:p>
    <w:p w14:paraId="309BC2E3" w14:textId="77777777" w:rsidR="007416C0" w:rsidRDefault="007416C0" w:rsidP="007416C0">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416C0" w:rsidRPr="009B1D10" w14:paraId="44E29FC3" w14:textId="77777777" w:rsidTr="00B73D30">
        <w:trPr>
          <w:tblHeader/>
          <w:jc w:val="center"/>
        </w:trPr>
        <w:tc>
          <w:tcPr>
            <w:tcW w:w="6374" w:type="dxa"/>
            <w:shd w:val="clear" w:color="auto" w:fill="D0CECE" w:themeFill="background2" w:themeFillShade="E6"/>
          </w:tcPr>
          <w:p w14:paraId="62903FE0" w14:textId="77777777" w:rsidR="007416C0" w:rsidRPr="009B1D10" w:rsidRDefault="007416C0" w:rsidP="00B73D30">
            <w:pPr>
              <w:spacing w:line="360" w:lineRule="auto"/>
              <w:jc w:val="center"/>
              <w:rPr>
                <w:rFonts w:ascii="Arial" w:hAnsi="Arial" w:cs="Arial"/>
                <w:b/>
                <w:bCs/>
              </w:rPr>
            </w:pPr>
            <w:r w:rsidRPr="00F115BE">
              <w:rPr>
                <w:rFonts w:ascii="Arial" w:hAnsi="Arial" w:cs="Arial"/>
                <w:bCs/>
              </w:rPr>
              <w:t xml:space="preserve"> </w:t>
            </w:r>
            <w:r w:rsidRPr="009B1D10">
              <w:rPr>
                <w:rFonts w:ascii="Arial" w:hAnsi="Arial" w:cs="Arial"/>
                <w:b/>
                <w:bCs/>
              </w:rPr>
              <w:t>Nombre</w:t>
            </w:r>
          </w:p>
        </w:tc>
        <w:tc>
          <w:tcPr>
            <w:tcW w:w="2977" w:type="dxa"/>
            <w:shd w:val="clear" w:color="auto" w:fill="D0CECE" w:themeFill="background2" w:themeFillShade="E6"/>
          </w:tcPr>
          <w:p w14:paraId="52EF642B" w14:textId="77777777" w:rsidR="007416C0" w:rsidRPr="009B1D10" w:rsidRDefault="007416C0" w:rsidP="00B73D30">
            <w:pPr>
              <w:spacing w:line="360" w:lineRule="auto"/>
              <w:jc w:val="center"/>
              <w:rPr>
                <w:rFonts w:ascii="Arial" w:hAnsi="Arial" w:cs="Arial"/>
                <w:b/>
                <w:bCs/>
              </w:rPr>
            </w:pPr>
            <w:r w:rsidRPr="009B1D10">
              <w:rPr>
                <w:rFonts w:ascii="Arial" w:hAnsi="Arial" w:cs="Arial"/>
                <w:b/>
                <w:bCs/>
              </w:rPr>
              <w:t>Cargo</w:t>
            </w:r>
          </w:p>
        </w:tc>
      </w:tr>
      <w:tr w:rsidR="007416C0" w:rsidRPr="009B1D10" w14:paraId="3EA1C9B7" w14:textId="77777777" w:rsidTr="00B73D30">
        <w:trPr>
          <w:jc w:val="center"/>
        </w:trPr>
        <w:tc>
          <w:tcPr>
            <w:tcW w:w="6374" w:type="dxa"/>
            <w:shd w:val="clear" w:color="auto" w:fill="auto"/>
          </w:tcPr>
          <w:p w14:paraId="4517C306" w14:textId="77777777" w:rsidR="007416C0" w:rsidRPr="009B1D10" w:rsidRDefault="007416C0" w:rsidP="00B73D30">
            <w:pPr>
              <w:spacing w:line="360" w:lineRule="auto"/>
              <w:rPr>
                <w:rFonts w:ascii="Arial" w:hAnsi="Arial" w:cs="Arial"/>
                <w:bCs/>
              </w:rPr>
            </w:pPr>
            <w:r w:rsidRPr="009B1D10">
              <w:rPr>
                <w:rFonts w:ascii="Arial" w:hAnsi="Arial" w:cs="Arial"/>
                <w:bCs/>
              </w:rPr>
              <w:t>M. en Aud. Manuel Jesus Brito Rosado</w:t>
            </w:r>
          </w:p>
        </w:tc>
        <w:tc>
          <w:tcPr>
            <w:tcW w:w="2977" w:type="dxa"/>
            <w:shd w:val="clear" w:color="auto" w:fill="auto"/>
          </w:tcPr>
          <w:p w14:paraId="3BA18616" w14:textId="77777777" w:rsidR="007416C0" w:rsidRPr="009B1D10" w:rsidRDefault="007416C0" w:rsidP="00B73D30">
            <w:pPr>
              <w:spacing w:line="360" w:lineRule="auto"/>
              <w:jc w:val="center"/>
              <w:rPr>
                <w:rFonts w:ascii="Arial" w:hAnsi="Arial" w:cs="Arial"/>
                <w:bCs/>
              </w:rPr>
            </w:pPr>
            <w:r w:rsidRPr="009B1D10">
              <w:rPr>
                <w:rFonts w:ascii="Arial" w:hAnsi="Arial" w:cs="Arial"/>
                <w:bCs/>
              </w:rPr>
              <w:t>Coordinador</w:t>
            </w:r>
          </w:p>
        </w:tc>
      </w:tr>
      <w:tr w:rsidR="007416C0" w:rsidRPr="00845B1A" w14:paraId="54257B63" w14:textId="77777777" w:rsidTr="00B73D30">
        <w:trPr>
          <w:jc w:val="center"/>
        </w:trPr>
        <w:tc>
          <w:tcPr>
            <w:tcW w:w="6374" w:type="dxa"/>
            <w:shd w:val="clear" w:color="auto" w:fill="auto"/>
          </w:tcPr>
          <w:p w14:paraId="5FC45582" w14:textId="77777777" w:rsidR="007416C0" w:rsidRPr="009B1D10" w:rsidRDefault="007416C0" w:rsidP="00B73D30">
            <w:pPr>
              <w:spacing w:line="360" w:lineRule="auto"/>
              <w:rPr>
                <w:rFonts w:ascii="Arial" w:hAnsi="Arial" w:cs="Arial"/>
                <w:bCs/>
              </w:rPr>
            </w:pPr>
            <w:r w:rsidRPr="009B1D10">
              <w:rPr>
                <w:rFonts w:ascii="Arial" w:hAnsi="Arial" w:cs="Arial"/>
                <w:bCs/>
              </w:rPr>
              <w:t>M. en Aud. Shaira del Pilar Cahuich Chan</w:t>
            </w:r>
          </w:p>
        </w:tc>
        <w:tc>
          <w:tcPr>
            <w:tcW w:w="2977" w:type="dxa"/>
            <w:shd w:val="clear" w:color="auto" w:fill="auto"/>
          </w:tcPr>
          <w:p w14:paraId="0A1148E0" w14:textId="77777777" w:rsidR="007416C0" w:rsidRPr="00845B1A" w:rsidRDefault="007416C0" w:rsidP="00B73D30">
            <w:pPr>
              <w:spacing w:line="360" w:lineRule="auto"/>
              <w:jc w:val="center"/>
              <w:rPr>
                <w:rFonts w:ascii="Arial" w:hAnsi="Arial" w:cs="Arial"/>
                <w:bCs/>
              </w:rPr>
            </w:pPr>
            <w:r w:rsidRPr="009B1D10">
              <w:rPr>
                <w:rFonts w:ascii="Arial" w:hAnsi="Arial" w:cs="Arial"/>
                <w:bCs/>
              </w:rPr>
              <w:t>Supervisora</w:t>
            </w:r>
          </w:p>
        </w:tc>
      </w:tr>
    </w:tbl>
    <w:p w14:paraId="27757332" w14:textId="77777777" w:rsidR="007416C0" w:rsidRPr="00112410" w:rsidRDefault="007416C0" w:rsidP="007416C0">
      <w:pPr>
        <w:spacing w:line="360" w:lineRule="auto"/>
        <w:ind w:right="190"/>
        <w:jc w:val="both"/>
        <w:rPr>
          <w:rFonts w:ascii="Arial" w:hAnsi="Arial" w:cs="Arial"/>
          <w:b/>
        </w:rPr>
      </w:pPr>
    </w:p>
    <w:p w14:paraId="5FD11842" w14:textId="77777777" w:rsidR="007416C0" w:rsidRPr="00845B1A" w:rsidRDefault="007416C0" w:rsidP="007416C0">
      <w:pPr>
        <w:spacing w:line="360" w:lineRule="auto"/>
        <w:ind w:right="190"/>
        <w:jc w:val="both"/>
        <w:rPr>
          <w:rFonts w:ascii="Arial" w:hAnsi="Arial" w:cs="Arial"/>
          <w:b/>
        </w:rPr>
      </w:pPr>
      <w:r w:rsidRPr="00845B1A">
        <w:rPr>
          <w:rFonts w:ascii="Arial" w:hAnsi="Arial" w:cs="Arial"/>
          <w:b/>
        </w:rPr>
        <w:t>I.2. CUMPLIMIENTO DE DISPOSICIONES LEGALES Y NORMATIVAS</w:t>
      </w:r>
    </w:p>
    <w:p w14:paraId="739C86AC" w14:textId="77777777" w:rsidR="007416C0" w:rsidRPr="00112410" w:rsidRDefault="007416C0" w:rsidP="007416C0">
      <w:pPr>
        <w:spacing w:line="360" w:lineRule="auto"/>
        <w:ind w:right="48"/>
        <w:jc w:val="both"/>
        <w:rPr>
          <w:rFonts w:ascii="Arial" w:hAnsi="Arial" w:cs="Arial"/>
        </w:rPr>
      </w:pPr>
    </w:p>
    <w:p w14:paraId="56E76780" w14:textId="77777777" w:rsidR="007416C0" w:rsidRPr="00845B1A" w:rsidRDefault="007416C0" w:rsidP="007416C0">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D90D44">
        <w:rPr>
          <w:rFonts w:ascii="Arial" w:hAnsi="Arial" w:cs="Arial"/>
        </w:rPr>
        <w:t>el Presupuesto de Egresos del Gobierno del Estado de Quintana Ro</w:t>
      </w:r>
      <w:r>
        <w:rPr>
          <w:rFonts w:ascii="Arial" w:hAnsi="Arial" w:cs="Arial"/>
        </w:rPr>
        <w:t>o, para el ejercicio fiscal 2021</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78BF053" w14:textId="77777777" w:rsidR="00B73D30" w:rsidRPr="00112410" w:rsidRDefault="00B73D30" w:rsidP="007416C0">
      <w:pPr>
        <w:spacing w:line="360" w:lineRule="auto"/>
        <w:ind w:right="190"/>
        <w:jc w:val="both"/>
        <w:rPr>
          <w:rFonts w:ascii="Arial" w:hAnsi="Arial" w:cs="Arial"/>
          <w:b/>
        </w:rPr>
      </w:pPr>
    </w:p>
    <w:p w14:paraId="219F2E2D" w14:textId="781638BF" w:rsidR="007416C0" w:rsidRPr="00845B1A" w:rsidRDefault="007416C0" w:rsidP="007416C0">
      <w:pPr>
        <w:spacing w:line="360" w:lineRule="auto"/>
        <w:ind w:right="190"/>
        <w:jc w:val="both"/>
        <w:rPr>
          <w:rFonts w:ascii="Arial" w:hAnsi="Arial" w:cs="Arial"/>
          <w:b/>
        </w:rPr>
      </w:pPr>
      <w:r w:rsidRPr="00845B1A">
        <w:rPr>
          <w:rFonts w:ascii="Arial" w:hAnsi="Arial" w:cs="Arial"/>
          <w:b/>
        </w:rPr>
        <w:t>A. Conclusiones</w:t>
      </w:r>
    </w:p>
    <w:p w14:paraId="556EFF06" w14:textId="77777777" w:rsidR="00683167" w:rsidRDefault="00683167" w:rsidP="007416C0">
      <w:pPr>
        <w:spacing w:line="360" w:lineRule="auto"/>
        <w:ind w:right="190"/>
        <w:jc w:val="both"/>
        <w:rPr>
          <w:rFonts w:ascii="Arial" w:hAnsi="Arial" w:cs="Arial"/>
          <w:bCs/>
        </w:rPr>
      </w:pPr>
    </w:p>
    <w:p w14:paraId="15F5A1A6" w14:textId="08238341" w:rsidR="007416C0" w:rsidRDefault="007416C0" w:rsidP="007416C0">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Pr="006672BD">
        <w:rPr>
          <w:rFonts w:ascii="Arial" w:hAnsi="Arial" w:cs="Arial"/>
          <w:bCs/>
        </w:rPr>
        <w:t>el Presupuesto de Egresos del Gobierno del Estado de Quintana Roo, para el ejercicio fiscal 20</w:t>
      </w:r>
      <w:r>
        <w:rPr>
          <w:rFonts w:ascii="Arial" w:hAnsi="Arial" w:cs="Arial"/>
          <w:bCs/>
        </w:rPr>
        <w:t>21</w:t>
      </w:r>
      <w:r w:rsidRPr="00626EF1">
        <w:rPr>
          <w:rFonts w:ascii="Arial" w:hAnsi="Arial" w:cs="Arial"/>
          <w:bCs/>
        </w:rPr>
        <w:t xml:space="preserve">, así como de lo emitido por el Consejo Nacional de Armonización Contable (CONAC), y demás disposiciones legales y normativas aplicables, excepto por las acciones emitidas </w:t>
      </w:r>
      <w:r w:rsidRPr="00C3186B">
        <w:rPr>
          <w:rFonts w:ascii="Arial" w:hAnsi="Arial" w:cs="Arial"/>
          <w:bCs/>
        </w:rPr>
        <w:t>en el punto I.3. apartado A, consistentes en 2 Pliegos de Observaciones.</w:t>
      </w:r>
    </w:p>
    <w:p w14:paraId="1935CA23" w14:textId="77777777" w:rsidR="009F6B4A" w:rsidRPr="00112410" w:rsidRDefault="009F6B4A" w:rsidP="007416C0">
      <w:pPr>
        <w:spacing w:line="360" w:lineRule="auto"/>
        <w:ind w:right="190"/>
        <w:jc w:val="both"/>
        <w:rPr>
          <w:rFonts w:ascii="Arial" w:hAnsi="Arial" w:cs="Arial"/>
          <w:bCs/>
        </w:rPr>
      </w:pPr>
    </w:p>
    <w:p w14:paraId="40CE9528" w14:textId="363A9FAC" w:rsidR="007416C0" w:rsidRDefault="007416C0" w:rsidP="007416C0">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3AC1387A" w14:textId="77777777" w:rsidR="003438B7" w:rsidRDefault="003438B7" w:rsidP="007416C0">
      <w:pPr>
        <w:spacing w:line="360" w:lineRule="auto"/>
        <w:ind w:right="190"/>
        <w:jc w:val="both"/>
        <w:rPr>
          <w:rFonts w:ascii="Arial" w:hAnsi="Arial" w:cs="Arial"/>
        </w:rPr>
      </w:pPr>
    </w:p>
    <w:p w14:paraId="4C71579E" w14:textId="44D85853" w:rsidR="007416C0" w:rsidRDefault="007416C0" w:rsidP="007416C0">
      <w:pPr>
        <w:spacing w:line="360" w:lineRule="auto"/>
        <w:ind w:right="190"/>
        <w:jc w:val="both"/>
        <w:rPr>
          <w:rFonts w:ascii="Arial" w:hAnsi="Arial" w:cs="Arial"/>
        </w:rPr>
      </w:pPr>
      <w:r w:rsidRPr="000B7BD4">
        <w:rPr>
          <w:rFonts w:ascii="Arial" w:hAnsi="Arial" w:cs="Arial"/>
        </w:rPr>
        <w:t xml:space="preserve">De conformidad con los </w:t>
      </w:r>
      <w:r w:rsidRPr="00C53649">
        <w:rPr>
          <w:rFonts w:ascii="Arial" w:hAnsi="Arial" w:cs="Arial"/>
        </w:rPr>
        <w:t>artículos 17 fracciones I y II, 38, 41 en su segundo párrafo, y 61 párrafo primero de la Ley de Fiscalización y Rendición de Cue</w:t>
      </w:r>
      <w:r w:rsidR="00E55152">
        <w:rPr>
          <w:rFonts w:ascii="Arial" w:hAnsi="Arial" w:cs="Arial"/>
        </w:rPr>
        <w:t>ntas del Estado de Quintana Roo;</w:t>
      </w:r>
      <w:r w:rsidRPr="00C53649">
        <w:rPr>
          <w:rFonts w:ascii="Arial" w:hAnsi="Arial" w:cs="Arial"/>
        </w:rPr>
        <w:t xml:space="preserve">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bookmarkStart w:id="9" w:name="_Hlk11408938"/>
      <w:r w:rsidRPr="007B3EDB">
        <w:rPr>
          <w:rFonts w:ascii="Arial" w:hAnsi="Arial" w:cs="Arial"/>
        </w:rPr>
        <w:t xml:space="preserve">se presentaron </w:t>
      </w:r>
      <w:bookmarkStart w:id="10" w:name="_Hlk11408885"/>
      <w:r w:rsidRPr="007B3EDB">
        <w:rPr>
          <w:rFonts w:ascii="Arial" w:hAnsi="Arial" w:cs="Arial"/>
          <w:b/>
        </w:rPr>
        <w:t xml:space="preserve">21 </w:t>
      </w:r>
      <w:r w:rsidRPr="007B3EDB">
        <w:rPr>
          <w:rFonts w:ascii="Arial" w:hAnsi="Arial" w:cs="Arial"/>
        </w:rPr>
        <w:t xml:space="preserve">resultados </w:t>
      </w:r>
      <w:bookmarkStart w:id="11" w:name="_Hlk11360245"/>
      <w:r w:rsidRPr="007B3EDB">
        <w:rPr>
          <w:rFonts w:ascii="Arial" w:hAnsi="Arial" w:cs="Arial"/>
        </w:rPr>
        <w:t xml:space="preserve">finales de auditoría </w:t>
      </w:r>
      <w:bookmarkEnd w:id="11"/>
      <w:r w:rsidRPr="007B3EDB">
        <w:rPr>
          <w:rFonts w:ascii="Arial" w:hAnsi="Arial" w:cs="Arial"/>
        </w:rPr>
        <w:t xml:space="preserve">y se determinaron </w:t>
      </w:r>
      <w:r w:rsidR="007B3EDB" w:rsidRPr="007B3EDB">
        <w:rPr>
          <w:rFonts w:ascii="Arial" w:hAnsi="Arial" w:cs="Arial"/>
          <w:b/>
        </w:rPr>
        <w:t>21</w:t>
      </w:r>
      <w:r w:rsidRPr="007B3EDB">
        <w:rPr>
          <w:rFonts w:ascii="Arial" w:hAnsi="Arial" w:cs="Arial"/>
        </w:rPr>
        <w:t xml:space="preserve"> observaciones,</w:t>
      </w:r>
      <w:r w:rsidRPr="00925461">
        <w:rPr>
          <w:rFonts w:ascii="Arial" w:hAnsi="Arial" w:cs="Arial"/>
        </w:rPr>
        <w:t xml:space="preserve"> de </w:t>
      </w:r>
      <w:r w:rsidRPr="00845B1A">
        <w:rPr>
          <w:rFonts w:ascii="Arial" w:hAnsi="Arial" w:cs="Arial"/>
        </w:rPr>
        <w:t xml:space="preserve">las </w:t>
      </w:r>
      <w:r w:rsidRPr="00C3186B">
        <w:rPr>
          <w:rFonts w:ascii="Arial" w:hAnsi="Arial" w:cs="Arial"/>
        </w:rPr>
        <w:t xml:space="preserve">cuales </w:t>
      </w:r>
      <w:r w:rsidR="00CC0A68">
        <w:rPr>
          <w:rFonts w:ascii="Arial" w:hAnsi="Arial" w:cs="Arial"/>
        </w:rPr>
        <w:t>7</w:t>
      </w:r>
      <w:r w:rsidRPr="00C3186B">
        <w:rPr>
          <w:rFonts w:ascii="Arial" w:hAnsi="Arial" w:cs="Arial"/>
        </w:rPr>
        <w:t xml:space="preserve"> fueron </w:t>
      </w:r>
      <w:r w:rsidR="00CC0A68">
        <w:rPr>
          <w:rFonts w:ascii="Arial" w:hAnsi="Arial" w:cs="Arial"/>
        </w:rPr>
        <w:t>solventadas, y 14</w:t>
      </w:r>
      <w:r w:rsidRPr="00C3186B">
        <w:rPr>
          <w:rFonts w:ascii="Arial" w:hAnsi="Arial" w:cs="Arial"/>
        </w:rPr>
        <w:t xml:space="preserve"> se encuentran pendientes de solventar; emitiéndose 2 pliegos</w:t>
      </w:r>
      <w:r w:rsidRPr="00313B4E">
        <w:rPr>
          <w:rFonts w:ascii="Arial" w:hAnsi="Arial" w:cs="Arial"/>
        </w:rPr>
        <w:t xml:space="preserve"> de observaciones</w:t>
      </w:r>
      <w:r>
        <w:rPr>
          <w:rFonts w:ascii="Arial" w:hAnsi="Arial" w:cs="Arial"/>
        </w:rPr>
        <w:t xml:space="preserve"> y</w:t>
      </w:r>
      <w:r w:rsidRPr="00313B4E">
        <w:rPr>
          <w:rFonts w:ascii="Arial" w:hAnsi="Arial" w:cs="Arial"/>
        </w:rPr>
        <w:t xml:space="preserve"> 1</w:t>
      </w:r>
      <w:r w:rsidR="005E3D7E">
        <w:rPr>
          <w:rFonts w:ascii="Arial" w:hAnsi="Arial" w:cs="Arial"/>
        </w:rPr>
        <w:t>2</w:t>
      </w:r>
      <w:r w:rsidRPr="00313B4E">
        <w:rPr>
          <w:rFonts w:ascii="Arial" w:hAnsi="Arial" w:cs="Arial"/>
        </w:rPr>
        <w:t xml:space="preserve"> recomendación.</w:t>
      </w:r>
    </w:p>
    <w:p w14:paraId="333B20BD" w14:textId="77777777" w:rsidR="007416C0" w:rsidRPr="00A77FB3" w:rsidRDefault="007416C0" w:rsidP="007416C0">
      <w:pPr>
        <w:spacing w:line="360" w:lineRule="auto"/>
        <w:ind w:right="190"/>
        <w:jc w:val="both"/>
        <w:rPr>
          <w:rFonts w:ascii="Arial" w:hAnsi="Arial" w:cs="Arial"/>
          <w:sz w:val="22"/>
        </w:rPr>
      </w:pPr>
    </w:p>
    <w:bookmarkEnd w:id="9"/>
    <w:bookmarkEnd w:id="10"/>
    <w:p w14:paraId="7E63D26A" w14:textId="77777777" w:rsidR="007416C0" w:rsidRPr="00C404BF" w:rsidRDefault="007416C0" w:rsidP="007416C0">
      <w:pPr>
        <w:spacing w:line="360" w:lineRule="auto"/>
        <w:ind w:right="332"/>
        <w:jc w:val="both"/>
        <w:rPr>
          <w:rFonts w:ascii="Arial" w:hAnsi="Arial" w:cs="Arial"/>
          <w:b/>
        </w:rPr>
      </w:pPr>
      <w:r w:rsidRPr="00147304">
        <w:rPr>
          <w:rFonts w:ascii="Arial" w:hAnsi="Arial" w:cs="Arial"/>
          <w:b/>
        </w:rPr>
        <w:t xml:space="preserve">A. </w:t>
      </w:r>
      <w:bookmarkStart w:id="12"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2"/>
      <w:r>
        <w:rPr>
          <w:rFonts w:ascii="Arial" w:hAnsi="Arial" w:cs="Arial"/>
          <w:b/>
        </w:rPr>
        <w:t xml:space="preserve">, </w:t>
      </w:r>
      <w:r w:rsidRPr="002B0048">
        <w:rPr>
          <w:rFonts w:ascii="Arial" w:hAnsi="Arial" w:cs="Arial"/>
          <w:b/>
        </w:rPr>
        <w:t>Acciones y Recomendaciones Emitidas</w:t>
      </w:r>
    </w:p>
    <w:p w14:paraId="568C31F4" w14:textId="77777777" w:rsidR="007416C0" w:rsidRPr="00A77FB3" w:rsidRDefault="007416C0" w:rsidP="007416C0">
      <w:pPr>
        <w:spacing w:line="360" w:lineRule="auto"/>
        <w:ind w:right="332"/>
        <w:jc w:val="both"/>
        <w:rPr>
          <w:rFonts w:ascii="Arial" w:hAnsi="Arial" w:cs="Arial"/>
          <w:sz w:val="20"/>
        </w:rPr>
      </w:pPr>
    </w:p>
    <w:p w14:paraId="5B654ACF" w14:textId="77777777" w:rsidR="007416C0" w:rsidRDefault="007416C0" w:rsidP="007416C0">
      <w:pPr>
        <w:spacing w:line="360" w:lineRule="auto"/>
        <w:ind w:right="332"/>
        <w:jc w:val="both"/>
        <w:rPr>
          <w:rFonts w:ascii="Arial" w:hAnsi="Arial" w:cs="Arial"/>
        </w:rPr>
      </w:pPr>
      <w:bookmarkStart w:id="13" w:name="_Hlk11361172"/>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bookmarkEnd w:id="13"/>
    <w:p w14:paraId="05F1AE8E" w14:textId="77777777" w:rsidR="00B73D30" w:rsidRPr="00A77FB3" w:rsidRDefault="00B73D30" w:rsidP="007416C0">
      <w:pPr>
        <w:spacing w:line="360" w:lineRule="auto"/>
        <w:jc w:val="both"/>
        <w:rPr>
          <w:rFonts w:ascii="Arial" w:hAnsi="Arial" w:cs="Arial"/>
          <w:b/>
          <w:bCs/>
          <w:sz w:val="18"/>
        </w:rPr>
      </w:pPr>
    </w:p>
    <w:p w14:paraId="40FEA33D" w14:textId="41E7E028" w:rsidR="007416C0" w:rsidRDefault="007416C0" w:rsidP="007416C0">
      <w:pPr>
        <w:spacing w:line="360" w:lineRule="auto"/>
        <w:jc w:val="both"/>
        <w:rPr>
          <w:rFonts w:ascii="Arial" w:hAnsi="Arial" w:cs="Arial"/>
          <w:b/>
          <w:bCs/>
        </w:rPr>
      </w:pPr>
      <w:r w:rsidRPr="00707F2F">
        <w:rPr>
          <w:rFonts w:ascii="Arial" w:hAnsi="Arial" w:cs="Arial"/>
          <w:b/>
          <w:bCs/>
        </w:rPr>
        <w:t>Ingresos</w:t>
      </w:r>
    </w:p>
    <w:p w14:paraId="0C1580C9" w14:textId="77777777" w:rsidR="00A77FB3" w:rsidRPr="00A77FB3" w:rsidRDefault="00A77FB3" w:rsidP="007416C0">
      <w:pPr>
        <w:spacing w:line="360" w:lineRule="auto"/>
        <w:jc w:val="both"/>
        <w:rPr>
          <w:rFonts w:ascii="Arial" w:hAnsi="Arial" w:cs="Arial"/>
          <w:b/>
          <w:bCs/>
          <w:sz w:val="18"/>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7416C0" w:rsidRPr="00A32239" w14:paraId="6C888663" w14:textId="77777777" w:rsidTr="00A77FB3">
        <w:trPr>
          <w:trHeight w:val="1231"/>
          <w:tblHeader/>
          <w:jc w:val="center"/>
        </w:trPr>
        <w:tc>
          <w:tcPr>
            <w:tcW w:w="730" w:type="pct"/>
            <w:shd w:val="clear" w:color="auto" w:fill="D0CECE" w:themeFill="background2" w:themeFillShade="E6"/>
            <w:vAlign w:val="center"/>
          </w:tcPr>
          <w:p w14:paraId="5A422451" w14:textId="77777777" w:rsidR="007416C0" w:rsidRPr="003A606D" w:rsidRDefault="007416C0" w:rsidP="00B73D30">
            <w:pPr>
              <w:spacing w:line="360" w:lineRule="auto"/>
              <w:jc w:val="center"/>
              <w:rPr>
                <w:rFonts w:ascii="Arial" w:hAnsi="Arial" w:cs="Arial"/>
                <w:b/>
                <w:bCs/>
                <w:sz w:val="16"/>
                <w:szCs w:val="16"/>
              </w:rPr>
            </w:pPr>
            <w:r w:rsidRPr="003A606D">
              <w:rPr>
                <w:rFonts w:ascii="Arial" w:hAnsi="Arial" w:cs="Arial"/>
                <w:b/>
                <w:bCs/>
                <w:sz w:val="16"/>
                <w:szCs w:val="16"/>
              </w:rPr>
              <w:t>Referencia</w:t>
            </w:r>
          </w:p>
        </w:tc>
        <w:tc>
          <w:tcPr>
            <w:tcW w:w="1734" w:type="pct"/>
            <w:shd w:val="clear" w:color="auto" w:fill="D0CECE" w:themeFill="background2" w:themeFillShade="E6"/>
            <w:vAlign w:val="center"/>
          </w:tcPr>
          <w:p w14:paraId="367813BD" w14:textId="77777777" w:rsidR="007416C0" w:rsidRPr="003A606D" w:rsidRDefault="007416C0" w:rsidP="00B73D30">
            <w:pPr>
              <w:spacing w:line="360" w:lineRule="auto"/>
              <w:jc w:val="center"/>
              <w:rPr>
                <w:rFonts w:ascii="Arial" w:hAnsi="Arial" w:cs="Arial"/>
                <w:b/>
                <w:bCs/>
                <w:sz w:val="16"/>
                <w:szCs w:val="16"/>
              </w:rPr>
            </w:pPr>
            <w:r w:rsidRPr="003A606D">
              <w:rPr>
                <w:rFonts w:ascii="Arial" w:hAnsi="Arial" w:cs="Arial"/>
                <w:b/>
                <w:bCs/>
                <w:sz w:val="16"/>
                <w:szCs w:val="16"/>
              </w:rPr>
              <w:t>Concepto del Resultado</w:t>
            </w:r>
          </w:p>
        </w:tc>
        <w:tc>
          <w:tcPr>
            <w:tcW w:w="1522" w:type="pct"/>
            <w:shd w:val="clear" w:color="auto" w:fill="D0CECE" w:themeFill="background2" w:themeFillShade="E6"/>
            <w:vAlign w:val="center"/>
          </w:tcPr>
          <w:p w14:paraId="379A0B1C" w14:textId="77777777" w:rsidR="007416C0" w:rsidRPr="003A606D" w:rsidRDefault="007416C0" w:rsidP="00B73D30">
            <w:pPr>
              <w:spacing w:line="360" w:lineRule="auto"/>
              <w:jc w:val="center"/>
              <w:rPr>
                <w:rFonts w:ascii="Arial" w:hAnsi="Arial" w:cs="Arial"/>
                <w:b/>
                <w:bCs/>
                <w:sz w:val="16"/>
                <w:szCs w:val="16"/>
              </w:rPr>
            </w:pPr>
            <w:r w:rsidRPr="003A606D">
              <w:rPr>
                <w:rFonts w:ascii="Arial" w:hAnsi="Arial" w:cs="Arial"/>
                <w:b/>
                <w:bCs/>
                <w:sz w:val="16"/>
                <w:szCs w:val="16"/>
              </w:rPr>
              <w:t>Tipo de Observación</w:t>
            </w:r>
          </w:p>
        </w:tc>
        <w:tc>
          <w:tcPr>
            <w:tcW w:w="1014" w:type="pct"/>
            <w:shd w:val="clear" w:color="auto" w:fill="D0CECE" w:themeFill="background2" w:themeFillShade="E6"/>
            <w:vAlign w:val="center"/>
          </w:tcPr>
          <w:p w14:paraId="2BA8F5A8" w14:textId="77777777" w:rsidR="007416C0" w:rsidRPr="003A606D" w:rsidRDefault="007416C0" w:rsidP="00B73D30">
            <w:pPr>
              <w:spacing w:line="360" w:lineRule="auto"/>
              <w:jc w:val="center"/>
              <w:rPr>
                <w:rFonts w:ascii="Arial" w:hAnsi="Arial" w:cs="Arial"/>
                <w:b/>
                <w:bCs/>
                <w:sz w:val="16"/>
                <w:szCs w:val="16"/>
              </w:rPr>
            </w:pPr>
            <w:r w:rsidRPr="003A606D">
              <w:rPr>
                <w:rFonts w:ascii="Arial" w:hAnsi="Arial" w:cs="Arial"/>
                <w:b/>
                <w:bCs/>
                <w:sz w:val="16"/>
                <w:szCs w:val="16"/>
              </w:rPr>
              <w:t>Monto Observado/</w:t>
            </w:r>
          </w:p>
          <w:p w14:paraId="0BE508A0" w14:textId="77777777" w:rsidR="007416C0" w:rsidRPr="003A606D" w:rsidRDefault="007416C0" w:rsidP="00B73D30">
            <w:pPr>
              <w:spacing w:line="360" w:lineRule="auto"/>
              <w:jc w:val="center"/>
              <w:rPr>
                <w:rFonts w:ascii="Arial" w:hAnsi="Arial" w:cs="Arial"/>
                <w:b/>
                <w:bCs/>
                <w:sz w:val="16"/>
                <w:szCs w:val="16"/>
              </w:rPr>
            </w:pPr>
            <w:r w:rsidRPr="003A606D">
              <w:rPr>
                <w:rFonts w:ascii="Arial" w:hAnsi="Arial" w:cs="Arial"/>
                <w:b/>
                <w:bCs/>
                <w:sz w:val="16"/>
                <w:szCs w:val="16"/>
              </w:rPr>
              <w:t>Acciones y Recomendaciones Emitidas</w:t>
            </w:r>
          </w:p>
        </w:tc>
      </w:tr>
      <w:tr w:rsidR="007416C0" w:rsidRPr="00A32239" w14:paraId="1CE53C4D" w14:textId="77777777" w:rsidTr="00A77FB3">
        <w:trPr>
          <w:trHeight w:val="735"/>
          <w:jc w:val="center"/>
        </w:trPr>
        <w:tc>
          <w:tcPr>
            <w:tcW w:w="730" w:type="pct"/>
          </w:tcPr>
          <w:p w14:paraId="4C9880DF" w14:textId="77777777" w:rsidR="007416C0" w:rsidRPr="003A606D" w:rsidRDefault="007416C0" w:rsidP="00B73D30">
            <w:pPr>
              <w:spacing w:line="360" w:lineRule="auto"/>
              <w:rPr>
                <w:rFonts w:ascii="Arial" w:hAnsi="Arial" w:cs="Arial"/>
                <w:sz w:val="16"/>
                <w:szCs w:val="16"/>
              </w:rPr>
            </w:pPr>
            <w:bookmarkStart w:id="14" w:name="_Hlk9412384"/>
            <w:r w:rsidRPr="003A606D">
              <w:rPr>
                <w:rFonts w:ascii="Arial" w:hAnsi="Arial" w:cs="Arial"/>
                <w:sz w:val="16"/>
                <w:szCs w:val="16"/>
              </w:rPr>
              <w:t>Resultado: 1</w:t>
            </w:r>
          </w:p>
          <w:p w14:paraId="1194BD10" w14:textId="77777777" w:rsidR="007416C0" w:rsidRPr="003A606D" w:rsidRDefault="007416C0" w:rsidP="00B73D30">
            <w:pPr>
              <w:spacing w:line="360" w:lineRule="auto"/>
              <w:jc w:val="both"/>
              <w:rPr>
                <w:rFonts w:ascii="Arial" w:hAnsi="Arial" w:cs="Arial"/>
                <w:bCs/>
                <w:sz w:val="16"/>
                <w:szCs w:val="16"/>
              </w:rPr>
            </w:pPr>
            <w:r w:rsidRPr="003A606D">
              <w:rPr>
                <w:rFonts w:ascii="Arial" w:hAnsi="Arial" w:cs="Arial"/>
                <w:sz w:val="16"/>
                <w:szCs w:val="16"/>
              </w:rPr>
              <w:t>Observación: 1</w:t>
            </w:r>
          </w:p>
        </w:tc>
        <w:tc>
          <w:tcPr>
            <w:tcW w:w="1734" w:type="pct"/>
          </w:tcPr>
          <w:p w14:paraId="1225BE52" w14:textId="77777777" w:rsidR="007416C0" w:rsidRPr="002F3B36" w:rsidRDefault="007416C0" w:rsidP="00B73D30">
            <w:pPr>
              <w:spacing w:line="360" w:lineRule="auto"/>
              <w:ind w:left="-103"/>
              <w:jc w:val="both"/>
              <w:rPr>
                <w:rFonts w:ascii="Arial" w:hAnsi="Arial" w:cs="Arial"/>
                <w:bCs/>
                <w:sz w:val="16"/>
                <w:szCs w:val="16"/>
              </w:rPr>
            </w:pPr>
            <w:r w:rsidRPr="002F3B36">
              <w:rPr>
                <w:rFonts w:ascii="Arial" w:hAnsi="Arial" w:cs="Arial"/>
                <w:sz w:val="16"/>
                <w:szCs w:val="16"/>
              </w:rPr>
              <w:t>Diferencia en registro de ingreso devengado y recaudado</w:t>
            </w:r>
          </w:p>
        </w:tc>
        <w:tc>
          <w:tcPr>
            <w:tcW w:w="1522" w:type="pct"/>
          </w:tcPr>
          <w:p w14:paraId="4D030969" w14:textId="77777777" w:rsidR="007416C0" w:rsidRPr="002F3B36" w:rsidRDefault="007416C0" w:rsidP="00B73D30">
            <w:pPr>
              <w:spacing w:line="360" w:lineRule="auto"/>
              <w:jc w:val="both"/>
              <w:rPr>
                <w:rFonts w:ascii="Arial" w:hAnsi="Arial" w:cs="Arial"/>
                <w:bCs/>
                <w:sz w:val="16"/>
                <w:szCs w:val="16"/>
              </w:rPr>
            </w:pPr>
            <w:r w:rsidRPr="002F3B36">
              <w:rPr>
                <w:rFonts w:ascii="Arial" w:hAnsi="Arial" w:cs="Arial"/>
                <w:sz w:val="16"/>
                <w:szCs w:val="16"/>
              </w:rPr>
              <w:t>(3Ñ) Diferencias entre registros administrativos, contables y presupuestarios</w:t>
            </w:r>
          </w:p>
        </w:tc>
        <w:tc>
          <w:tcPr>
            <w:tcW w:w="1014" w:type="pct"/>
            <w:shd w:val="clear" w:color="auto" w:fill="auto"/>
          </w:tcPr>
          <w:p w14:paraId="088CCEC6" w14:textId="230A642D" w:rsidR="007416C0" w:rsidRPr="003A606D" w:rsidRDefault="009A69CC" w:rsidP="009A69CC">
            <w:pPr>
              <w:spacing w:line="360" w:lineRule="auto"/>
              <w:jc w:val="right"/>
              <w:rPr>
                <w:rFonts w:ascii="Arial" w:hAnsi="Arial" w:cs="Arial"/>
                <w:bCs/>
                <w:sz w:val="16"/>
                <w:szCs w:val="16"/>
              </w:rPr>
            </w:pPr>
            <w:r>
              <w:rPr>
                <w:rFonts w:ascii="Arial" w:hAnsi="Arial" w:cs="Arial"/>
                <w:bCs/>
                <w:sz w:val="16"/>
                <w:szCs w:val="16"/>
              </w:rPr>
              <w:t>Recomendación</w:t>
            </w:r>
          </w:p>
        </w:tc>
      </w:tr>
      <w:tr w:rsidR="009A69CC" w:rsidRPr="00A81928" w14:paraId="1416CDC4" w14:textId="77777777" w:rsidTr="00A77FB3">
        <w:trPr>
          <w:trHeight w:val="422"/>
          <w:jc w:val="center"/>
        </w:trPr>
        <w:tc>
          <w:tcPr>
            <w:tcW w:w="730" w:type="pct"/>
          </w:tcPr>
          <w:p w14:paraId="21471C8F" w14:textId="77777777" w:rsidR="009A69CC" w:rsidRPr="002F3B36" w:rsidRDefault="009A69CC" w:rsidP="009A69CC">
            <w:pPr>
              <w:spacing w:line="360" w:lineRule="auto"/>
              <w:rPr>
                <w:rFonts w:ascii="Arial" w:hAnsi="Arial" w:cs="Arial"/>
                <w:sz w:val="16"/>
                <w:szCs w:val="16"/>
              </w:rPr>
            </w:pPr>
            <w:r w:rsidRPr="002F3B36">
              <w:rPr>
                <w:rFonts w:ascii="Arial" w:hAnsi="Arial" w:cs="Arial"/>
                <w:sz w:val="16"/>
                <w:szCs w:val="16"/>
              </w:rPr>
              <w:t>Resultado: 2</w:t>
            </w:r>
          </w:p>
          <w:p w14:paraId="401F5179" w14:textId="77777777" w:rsidR="009A69CC" w:rsidRPr="002F3B36" w:rsidRDefault="009A69CC" w:rsidP="009A69CC">
            <w:pPr>
              <w:spacing w:line="360" w:lineRule="auto"/>
              <w:jc w:val="both"/>
              <w:rPr>
                <w:rFonts w:ascii="Arial" w:hAnsi="Arial" w:cs="Arial"/>
                <w:sz w:val="16"/>
                <w:szCs w:val="16"/>
              </w:rPr>
            </w:pPr>
            <w:r w:rsidRPr="002F3B36">
              <w:rPr>
                <w:rFonts w:ascii="Arial" w:hAnsi="Arial" w:cs="Arial"/>
                <w:sz w:val="16"/>
                <w:szCs w:val="16"/>
              </w:rPr>
              <w:t>Observación: 2</w:t>
            </w:r>
          </w:p>
        </w:tc>
        <w:tc>
          <w:tcPr>
            <w:tcW w:w="1734" w:type="pct"/>
          </w:tcPr>
          <w:p w14:paraId="0C85594A" w14:textId="77777777" w:rsidR="009A69CC" w:rsidRPr="002F3B36" w:rsidRDefault="009A69CC" w:rsidP="009A69CC">
            <w:pPr>
              <w:spacing w:line="360" w:lineRule="auto"/>
              <w:jc w:val="both"/>
              <w:rPr>
                <w:rFonts w:ascii="Arial" w:hAnsi="Arial" w:cs="Arial"/>
                <w:sz w:val="16"/>
                <w:szCs w:val="16"/>
              </w:rPr>
            </w:pPr>
            <w:r w:rsidRPr="002F3B36">
              <w:rPr>
                <w:rFonts w:ascii="Arial" w:hAnsi="Arial" w:cs="Arial"/>
                <w:sz w:val="16"/>
                <w:szCs w:val="16"/>
              </w:rPr>
              <w:t>Análisis de antigüedad de saldos de cuentas por cobrar a corto plazo de la SEFIPLAN del ejercicio en revisión</w:t>
            </w:r>
          </w:p>
        </w:tc>
        <w:tc>
          <w:tcPr>
            <w:tcW w:w="1522" w:type="pct"/>
          </w:tcPr>
          <w:p w14:paraId="72BF268D" w14:textId="77777777" w:rsidR="009A69CC" w:rsidRPr="002F3B36" w:rsidRDefault="009A69CC" w:rsidP="009A69CC">
            <w:pPr>
              <w:spacing w:line="360" w:lineRule="auto"/>
              <w:jc w:val="both"/>
              <w:rPr>
                <w:rFonts w:ascii="Arial" w:hAnsi="Arial" w:cs="Arial"/>
                <w:sz w:val="16"/>
                <w:szCs w:val="16"/>
              </w:rPr>
            </w:pPr>
            <w:r w:rsidRPr="002F3B36">
              <w:rPr>
                <w:rFonts w:ascii="Arial" w:hAnsi="Arial" w:cs="Arial"/>
                <w:sz w:val="16"/>
                <w:szCs w:val="16"/>
              </w:rPr>
              <w:t>(3H) Falta de recuperación de carteras o ministraciones</w:t>
            </w:r>
          </w:p>
        </w:tc>
        <w:tc>
          <w:tcPr>
            <w:tcW w:w="1014" w:type="pct"/>
          </w:tcPr>
          <w:p w14:paraId="2A36D1AE" w14:textId="5DCCDF94" w:rsidR="009A69CC" w:rsidRPr="003A606D" w:rsidRDefault="009A69CC" w:rsidP="009A69CC">
            <w:pPr>
              <w:spacing w:line="360" w:lineRule="auto"/>
              <w:ind w:left="-112"/>
              <w:jc w:val="right"/>
              <w:rPr>
                <w:rFonts w:ascii="Arial" w:hAnsi="Arial" w:cs="Arial"/>
                <w:b/>
                <w:sz w:val="16"/>
                <w:szCs w:val="16"/>
                <w:highlight w:val="yellow"/>
              </w:rPr>
            </w:pPr>
            <w:r w:rsidRPr="009F588D">
              <w:rPr>
                <w:rFonts w:ascii="Arial" w:hAnsi="Arial" w:cs="Arial"/>
                <w:bCs/>
                <w:sz w:val="16"/>
                <w:szCs w:val="16"/>
              </w:rPr>
              <w:t>Recomendación</w:t>
            </w:r>
          </w:p>
        </w:tc>
      </w:tr>
      <w:tr w:rsidR="009A69CC" w:rsidRPr="00A81928" w14:paraId="7EAECA55" w14:textId="77777777" w:rsidTr="00A77FB3">
        <w:trPr>
          <w:trHeight w:val="422"/>
          <w:jc w:val="center"/>
        </w:trPr>
        <w:tc>
          <w:tcPr>
            <w:tcW w:w="730" w:type="pct"/>
          </w:tcPr>
          <w:p w14:paraId="49E08B9B" w14:textId="77777777" w:rsidR="009A69CC" w:rsidRPr="002F3B36" w:rsidRDefault="009A69CC" w:rsidP="009A69CC">
            <w:pPr>
              <w:spacing w:line="360" w:lineRule="auto"/>
              <w:rPr>
                <w:rFonts w:ascii="Arial" w:hAnsi="Arial" w:cs="Arial"/>
                <w:sz w:val="16"/>
                <w:szCs w:val="16"/>
              </w:rPr>
            </w:pPr>
            <w:r w:rsidRPr="002F3B36">
              <w:rPr>
                <w:rFonts w:ascii="Arial" w:hAnsi="Arial" w:cs="Arial"/>
                <w:sz w:val="16"/>
                <w:szCs w:val="16"/>
              </w:rPr>
              <w:t>Resultado: 3</w:t>
            </w:r>
          </w:p>
          <w:p w14:paraId="46588403" w14:textId="77777777" w:rsidR="009A69CC" w:rsidRPr="002F3B36" w:rsidRDefault="009A69CC" w:rsidP="009A69CC">
            <w:pPr>
              <w:spacing w:line="360" w:lineRule="auto"/>
              <w:jc w:val="both"/>
              <w:rPr>
                <w:rFonts w:ascii="Arial" w:hAnsi="Arial" w:cs="Arial"/>
                <w:sz w:val="16"/>
                <w:szCs w:val="16"/>
              </w:rPr>
            </w:pPr>
            <w:r w:rsidRPr="002F3B36">
              <w:rPr>
                <w:rFonts w:ascii="Arial" w:hAnsi="Arial" w:cs="Arial"/>
                <w:sz w:val="16"/>
                <w:szCs w:val="16"/>
              </w:rPr>
              <w:t>Observación: 3</w:t>
            </w:r>
          </w:p>
        </w:tc>
        <w:tc>
          <w:tcPr>
            <w:tcW w:w="1734" w:type="pct"/>
          </w:tcPr>
          <w:p w14:paraId="4CCD449A" w14:textId="77777777" w:rsidR="009A69CC" w:rsidRPr="002F3B36" w:rsidRDefault="009A69CC" w:rsidP="009A69CC">
            <w:pPr>
              <w:spacing w:line="360" w:lineRule="auto"/>
              <w:jc w:val="both"/>
              <w:rPr>
                <w:rFonts w:ascii="Arial" w:hAnsi="Arial" w:cs="Arial"/>
                <w:sz w:val="16"/>
                <w:szCs w:val="16"/>
              </w:rPr>
            </w:pPr>
            <w:r w:rsidRPr="002F3B36">
              <w:rPr>
                <w:rFonts w:ascii="Arial" w:hAnsi="Arial" w:cs="Arial"/>
                <w:sz w:val="16"/>
                <w:szCs w:val="16"/>
              </w:rPr>
              <w:t>Análisis de antigüedad de saldos de cuentas por cobrar a corto plazo, de la SEFIPLAN por ejercicios anteriores</w:t>
            </w:r>
          </w:p>
        </w:tc>
        <w:tc>
          <w:tcPr>
            <w:tcW w:w="1522" w:type="pct"/>
          </w:tcPr>
          <w:p w14:paraId="79CD95CB" w14:textId="77777777" w:rsidR="009A69CC" w:rsidRPr="002F3B36" w:rsidRDefault="009A69CC" w:rsidP="009A69CC">
            <w:pPr>
              <w:spacing w:line="360" w:lineRule="auto"/>
              <w:jc w:val="both"/>
              <w:rPr>
                <w:rFonts w:ascii="Arial" w:hAnsi="Arial" w:cs="Arial"/>
                <w:sz w:val="16"/>
                <w:szCs w:val="16"/>
              </w:rPr>
            </w:pPr>
            <w:r w:rsidRPr="002F3B36">
              <w:rPr>
                <w:rFonts w:ascii="Arial" w:hAnsi="Arial" w:cs="Arial"/>
                <w:sz w:val="16"/>
                <w:szCs w:val="16"/>
              </w:rPr>
              <w:t>(3H) Falta de recuperación de carteras o ministraciones</w:t>
            </w:r>
          </w:p>
        </w:tc>
        <w:tc>
          <w:tcPr>
            <w:tcW w:w="1014" w:type="pct"/>
          </w:tcPr>
          <w:p w14:paraId="5EF88262" w14:textId="17AA1060" w:rsidR="009A69CC" w:rsidRPr="003A606D" w:rsidRDefault="009A69CC" w:rsidP="009A69CC">
            <w:pPr>
              <w:spacing w:line="360" w:lineRule="auto"/>
              <w:ind w:left="-112"/>
              <w:jc w:val="right"/>
              <w:rPr>
                <w:rFonts w:ascii="Arial" w:hAnsi="Arial" w:cs="Arial"/>
                <w:b/>
                <w:sz w:val="16"/>
                <w:szCs w:val="16"/>
                <w:highlight w:val="yellow"/>
              </w:rPr>
            </w:pPr>
            <w:r w:rsidRPr="009F588D">
              <w:rPr>
                <w:rFonts w:ascii="Arial" w:hAnsi="Arial" w:cs="Arial"/>
                <w:bCs/>
                <w:sz w:val="16"/>
                <w:szCs w:val="16"/>
              </w:rPr>
              <w:t>Recomendación</w:t>
            </w:r>
          </w:p>
        </w:tc>
      </w:tr>
    </w:tbl>
    <w:p w14:paraId="62E5C456" w14:textId="77777777" w:rsidR="006249F2" w:rsidRDefault="006249F2" w:rsidP="007416C0">
      <w:pPr>
        <w:spacing w:line="360" w:lineRule="auto"/>
        <w:jc w:val="both"/>
        <w:rPr>
          <w:rFonts w:ascii="Arial" w:hAnsi="Arial" w:cs="Arial"/>
          <w:b/>
          <w:bCs/>
        </w:rPr>
      </w:pPr>
      <w:bookmarkStart w:id="15" w:name="_Hlk11419882"/>
      <w:bookmarkEnd w:id="14"/>
    </w:p>
    <w:p w14:paraId="5C6F7BA9" w14:textId="77777777" w:rsidR="006249F2" w:rsidRDefault="006249F2" w:rsidP="007416C0">
      <w:pPr>
        <w:spacing w:line="360" w:lineRule="auto"/>
        <w:jc w:val="both"/>
        <w:rPr>
          <w:rFonts w:ascii="Arial" w:hAnsi="Arial" w:cs="Arial"/>
          <w:b/>
          <w:bCs/>
        </w:rPr>
      </w:pPr>
    </w:p>
    <w:p w14:paraId="0F1D5FD3" w14:textId="55C407E3" w:rsidR="007416C0" w:rsidRDefault="007416C0" w:rsidP="007416C0">
      <w:pPr>
        <w:spacing w:line="360" w:lineRule="auto"/>
        <w:jc w:val="both"/>
        <w:rPr>
          <w:rFonts w:ascii="Arial" w:hAnsi="Arial" w:cs="Arial"/>
          <w:b/>
          <w:bCs/>
        </w:rPr>
      </w:pPr>
      <w:r>
        <w:rPr>
          <w:rFonts w:ascii="Arial" w:hAnsi="Arial" w:cs="Arial"/>
          <w:b/>
          <w:bCs/>
        </w:rPr>
        <w:t>Egresos</w:t>
      </w:r>
    </w:p>
    <w:p w14:paraId="74F1CAEF" w14:textId="77777777" w:rsidR="007416C0" w:rsidRPr="00A77FB3" w:rsidRDefault="007416C0" w:rsidP="007416C0">
      <w:pPr>
        <w:spacing w:line="360" w:lineRule="auto"/>
        <w:jc w:val="both"/>
        <w:rPr>
          <w:rFonts w:ascii="Arial" w:hAnsi="Arial" w:cs="Arial"/>
          <w:b/>
          <w:bCs/>
          <w:szCs w:val="20"/>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416C0" w:rsidRPr="00A32239" w14:paraId="4848A965" w14:textId="77777777" w:rsidTr="00B73D30">
        <w:trPr>
          <w:trHeight w:val="658"/>
          <w:tblHeader/>
        </w:trPr>
        <w:tc>
          <w:tcPr>
            <w:tcW w:w="714" w:type="pct"/>
            <w:shd w:val="clear" w:color="auto" w:fill="D0CECE" w:themeFill="background2" w:themeFillShade="E6"/>
            <w:vAlign w:val="center"/>
          </w:tcPr>
          <w:p w14:paraId="7B03363F" w14:textId="77777777" w:rsidR="007416C0" w:rsidRPr="002F3B36" w:rsidRDefault="007416C0" w:rsidP="00B73D30">
            <w:pPr>
              <w:spacing w:line="360" w:lineRule="auto"/>
              <w:jc w:val="center"/>
              <w:rPr>
                <w:rFonts w:ascii="Arial" w:hAnsi="Arial" w:cs="Arial"/>
                <w:b/>
                <w:sz w:val="16"/>
                <w:szCs w:val="16"/>
              </w:rPr>
            </w:pPr>
            <w:r w:rsidRPr="002F3B36">
              <w:rPr>
                <w:rFonts w:ascii="Arial" w:hAnsi="Arial" w:cs="Arial"/>
                <w:b/>
                <w:sz w:val="16"/>
                <w:szCs w:val="16"/>
              </w:rPr>
              <w:t>Referencia</w:t>
            </w:r>
          </w:p>
        </w:tc>
        <w:tc>
          <w:tcPr>
            <w:tcW w:w="1820" w:type="pct"/>
            <w:shd w:val="clear" w:color="auto" w:fill="D0CECE" w:themeFill="background2" w:themeFillShade="E6"/>
            <w:vAlign w:val="center"/>
          </w:tcPr>
          <w:p w14:paraId="4544FFCE" w14:textId="77777777" w:rsidR="007416C0" w:rsidRPr="002F3B36" w:rsidRDefault="007416C0" w:rsidP="00B73D30">
            <w:pPr>
              <w:spacing w:line="360" w:lineRule="auto"/>
              <w:jc w:val="center"/>
              <w:rPr>
                <w:rFonts w:ascii="Arial" w:hAnsi="Arial" w:cs="Arial"/>
                <w:b/>
                <w:sz w:val="16"/>
                <w:szCs w:val="16"/>
              </w:rPr>
            </w:pPr>
            <w:r w:rsidRPr="002F3B36">
              <w:rPr>
                <w:rFonts w:ascii="Arial" w:hAnsi="Arial" w:cs="Arial"/>
                <w:b/>
                <w:sz w:val="16"/>
                <w:szCs w:val="16"/>
              </w:rPr>
              <w:t>Concepto del Resultado</w:t>
            </w:r>
          </w:p>
        </w:tc>
        <w:tc>
          <w:tcPr>
            <w:tcW w:w="1596" w:type="pct"/>
            <w:shd w:val="clear" w:color="auto" w:fill="D0CECE" w:themeFill="background2" w:themeFillShade="E6"/>
            <w:vAlign w:val="center"/>
          </w:tcPr>
          <w:p w14:paraId="0316517D" w14:textId="77777777" w:rsidR="007416C0" w:rsidRPr="002F3B36" w:rsidRDefault="007416C0" w:rsidP="00B73D30">
            <w:pPr>
              <w:spacing w:line="360" w:lineRule="auto"/>
              <w:jc w:val="center"/>
              <w:rPr>
                <w:rFonts w:ascii="Arial" w:hAnsi="Arial" w:cs="Arial"/>
                <w:b/>
                <w:sz w:val="16"/>
                <w:szCs w:val="16"/>
              </w:rPr>
            </w:pPr>
            <w:r w:rsidRPr="002F3B36">
              <w:rPr>
                <w:rFonts w:ascii="Arial" w:hAnsi="Arial" w:cs="Arial"/>
                <w:b/>
                <w:sz w:val="16"/>
                <w:szCs w:val="16"/>
              </w:rPr>
              <w:t>Tipo de Observación</w:t>
            </w:r>
          </w:p>
        </w:tc>
        <w:tc>
          <w:tcPr>
            <w:tcW w:w="870" w:type="pct"/>
            <w:shd w:val="clear" w:color="auto" w:fill="D0CECE" w:themeFill="background2" w:themeFillShade="E6"/>
            <w:vAlign w:val="center"/>
          </w:tcPr>
          <w:p w14:paraId="0A40DF1D" w14:textId="77777777" w:rsidR="007416C0" w:rsidRPr="002F3B36" w:rsidRDefault="007416C0" w:rsidP="00B73D30">
            <w:pPr>
              <w:spacing w:line="360" w:lineRule="auto"/>
              <w:jc w:val="center"/>
              <w:rPr>
                <w:rFonts w:ascii="Arial" w:hAnsi="Arial" w:cs="Arial"/>
                <w:b/>
                <w:sz w:val="16"/>
                <w:szCs w:val="16"/>
              </w:rPr>
            </w:pPr>
            <w:r w:rsidRPr="002F3B36">
              <w:rPr>
                <w:rFonts w:ascii="Arial" w:hAnsi="Arial" w:cs="Arial"/>
                <w:b/>
                <w:sz w:val="16"/>
                <w:szCs w:val="16"/>
              </w:rPr>
              <w:t>Monto Observado/</w:t>
            </w:r>
          </w:p>
          <w:p w14:paraId="75BBFF93" w14:textId="77777777" w:rsidR="007416C0" w:rsidRPr="002F3B36" w:rsidRDefault="007416C0" w:rsidP="00B73D30">
            <w:pPr>
              <w:spacing w:line="360" w:lineRule="auto"/>
              <w:jc w:val="center"/>
              <w:rPr>
                <w:rFonts w:ascii="Arial" w:hAnsi="Arial" w:cs="Arial"/>
                <w:b/>
                <w:sz w:val="16"/>
                <w:szCs w:val="16"/>
              </w:rPr>
            </w:pPr>
            <w:r w:rsidRPr="002F3B36">
              <w:rPr>
                <w:rFonts w:ascii="Arial" w:hAnsi="Arial" w:cs="Arial"/>
                <w:b/>
                <w:sz w:val="16"/>
                <w:szCs w:val="16"/>
              </w:rPr>
              <w:t>Acción Emitida</w:t>
            </w:r>
          </w:p>
        </w:tc>
      </w:tr>
      <w:tr w:rsidR="007416C0" w:rsidRPr="00A32239" w14:paraId="38A1F0B5" w14:textId="77777777" w:rsidTr="00B73D30">
        <w:trPr>
          <w:trHeight w:val="726"/>
        </w:trPr>
        <w:tc>
          <w:tcPr>
            <w:tcW w:w="714" w:type="pct"/>
          </w:tcPr>
          <w:p w14:paraId="2697741D"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4</w:t>
            </w:r>
          </w:p>
          <w:p w14:paraId="1B4E5002" w14:textId="77777777" w:rsidR="007416C0" w:rsidRPr="002F3B36" w:rsidRDefault="007416C0" w:rsidP="00B73D30">
            <w:pPr>
              <w:spacing w:line="360" w:lineRule="auto"/>
              <w:jc w:val="both"/>
              <w:rPr>
                <w:rFonts w:ascii="Arial" w:hAnsi="Arial" w:cs="Arial"/>
                <w:bCs/>
                <w:sz w:val="16"/>
                <w:szCs w:val="16"/>
                <w:highlight w:val="yellow"/>
              </w:rPr>
            </w:pPr>
            <w:r w:rsidRPr="002F3B36">
              <w:rPr>
                <w:rFonts w:ascii="Arial" w:hAnsi="Arial" w:cs="Arial"/>
                <w:sz w:val="16"/>
                <w:szCs w:val="16"/>
              </w:rPr>
              <w:t>Observación: 4</w:t>
            </w:r>
          </w:p>
        </w:tc>
        <w:tc>
          <w:tcPr>
            <w:tcW w:w="1820" w:type="pct"/>
          </w:tcPr>
          <w:p w14:paraId="26601D8B" w14:textId="77777777" w:rsidR="007416C0" w:rsidRPr="002F3B36" w:rsidRDefault="007416C0" w:rsidP="00B73D30">
            <w:pPr>
              <w:spacing w:line="360" w:lineRule="auto"/>
              <w:jc w:val="both"/>
              <w:rPr>
                <w:rFonts w:ascii="Arial" w:hAnsi="Arial" w:cs="Arial"/>
                <w:bCs/>
                <w:sz w:val="16"/>
                <w:szCs w:val="16"/>
                <w:highlight w:val="yellow"/>
              </w:rPr>
            </w:pPr>
            <w:r w:rsidRPr="002F3B36">
              <w:rPr>
                <w:rFonts w:ascii="Arial" w:hAnsi="Arial" w:cs="Arial"/>
                <w:sz w:val="16"/>
                <w:szCs w:val="16"/>
              </w:rPr>
              <w:t>Análisis de antigüedad de saldos de cuentas por cobrar a corto plazo, de ejercicios anteriores</w:t>
            </w:r>
          </w:p>
        </w:tc>
        <w:tc>
          <w:tcPr>
            <w:tcW w:w="1596" w:type="pct"/>
          </w:tcPr>
          <w:p w14:paraId="505A158B" w14:textId="77777777" w:rsidR="007416C0" w:rsidRPr="002F3B36" w:rsidRDefault="007416C0" w:rsidP="00B73D30">
            <w:pPr>
              <w:spacing w:line="360" w:lineRule="auto"/>
              <w:jc w:val="both"/>
              <w:rPr>
                <w:rFonts w:ascii="Arial" w:hAnsi="Arial" w:cs="Arial"/>
                <w:sz w:val="16"/>
                <w:szCs w:val="16"/>
              </w:rPr>
            </w:pPr>
            <w:r w:rsidRPr="002F3B36">
              <w:rPr>
                <w:rFonts w:ascii="Arial" w:hAnsi="Arial" w:cs="Arial"/>
                <w:color w:val="000000"/>
                <w:sz w:val="16"/>
                <w:szCs w:val="16"/>
                <w:lang w:eastAsia="es-MX"/>
              </w:rPr>
              <w:t xml:space="preserve">(1D) </w:t>
            </w:r>
            <w:r w:rsidRPr="002F3B36">
              <w:rPr>
                <w:rFonts w:ascii="Arial" w:hAnsi="Arial" w:cs="Arial"/>
                <w:sz w:val="16"/>
                <w:szCs w:val="16"/>
              </w:rPr>
              <w:t>Falta de recuperación de anticipo de sueldos, préstamos personales, títulos de crédito, garantías o adeudos</w:t>
            </w:r>
            <w:r>
              <w:rPr>
                <w:rFonts w:ascii="Arial" w:hAnsi="Arial" w:cs="Arial"/>
                <w:sz w:val="16"/>
                <w:szCs w:val="16"/>
              </w:rPr>
              <w:t>.</w:t>
            </w:r>
          </w:p>
        </w:tc>
        <w:tc>
          <w:tcPr>
            <w:tcW w:w="870" w:type="pct"/>
          </w:tcPr>
          <w:p w14:paraId="2AF94A3E" w14:textId="1A84427C" w:rsidR="007416C0" w:rsidRPr="00947AE7" w:rsidRDefault="000B2190" w:rsidP="00DE7185">
            <w:pPr>
              <w:spacing w:line="360" w:lineRule="auto"/>
              <w:ind w:left="-168" w:right="-63"/>
              <w:jc w:val="right"/>
              <w:rPr>
                <w:rFonts w:ascii="Arial" w:hAnsi="Arial" w:cs="Arial"/>
                <w:bCs/>
                <w:sz w:val="16"/>
                <w:szCs w:val="16"/>
                <w:highlight w:val="yellow"/>
              </w:rPr>
            </w:pPr>
            <w:r w:rsidRPr="00947AE7">
              <w:rPr>
                <w:rFonts w:ascii="Arial" w:hAnsi="Arial" w:cs="Arial"/>
                <w:bCs/>
                <w:sz w:val="16"/>
                <w:szCs w:val="16"/>
              </w:rPr>
              <w:t>Recomendación</w:t>
            </w:r>
          </w:p>
        </w:tc>
      </w:tr>
      <w:tr w:rsidR="007416C0" w:rsidRPr="00A32239" w14:paraId="3EFBB495" w14:textId="77777777" w:rsidTr="00B73D30">
        <w:tc>
          <w:tcPr>
            <w:tcW w:w="714" w:type="pct"/>
          </w:tcPr>
          <w:p w14:paraId="379C34D5"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5</w:t>
            </w:r>
          </w:p>
          <w:p w14:paraId="7EA3AA7D" w14:textId="77777777" w:rsidR="007416C0" w:rsidRPr="002F3B36" w:rsidRDefault="007416C0" w:rsidP="00B73D30">
            <w:pPr>
              <w:spacing w:line="360" w:lineRule="auto"/>
              <w:jc w:val="both"/>
              <w:rPr>
                <w:rFonts w:ascii="Arial" w:hAnsi="Arial" w:cs="Arial"/>
                <w:bCs/>
                <w:sz w:val="16"/>
                <w:szCs w:val="16"/>
                <w:highlight w:val="yellow"/>
              </w:rPr>
            </w:pPr>
            <w:r w:rsidRPr="002F3B36">
              <w:rPr>
                <w:rFonts w:ascii="Arial" w:hAnsi="Arial" w:cs="Arial"/>
                <w:sz w:val="16"/>
                <w:szCs w:val="16"/>
              </w:rPr>
              <w:t>Observación: 5</w:t>
            </w:r>
          </w:p>
        </w:tc>
        <w:tc>
          <w:tcPr>
            <w:tcW w:w="1820" w:type="pct"/>
          </w:tcPr>
          <w:p w14:paraId="67D078D1" w14:textId="77777777" w:rsidR="007416C0" w:rsidRPr="002F3B36" w:rsidRDefault="007416C0" w:rsidP="00B73D30">
            <w:pPr>
              <w:spacing w:line="360" w:lineRule="auto"/>
              <w:jc w:val="both"/>
              <w:rPr>
                <w:rFonts w:ascii="Arial" w:hAnsi="Arial" w:cs="Arial"/>
                <w:bCs/>
                <w:sz w:val="16"/>
                <w:szCs w:val="16"/>
                <w:highlight w:val="yellow"/>
              </w:rPr>
            </w:pPr>
            <w:r w:rsidRPr="002F3B36">
              <w:rPr>
                <w:rFonts w:ascii="Arial" w:hAnsi="Arial" w:cs="Arial"/>
                <w:sz w:val="16"/>
                <w:szCs w:val="16"/>
              </w:rPr>
              <w:t>Análisis de antigüedad de saldos de anticipos por cobrar a corto plazo, de ejercicios anteriores</w:t>
            </w:r>
          </w:p>
        </w:tc>
        <w:tc>
          <w:tcPr>
            <w:tcW w:w="1596" w:type="pct"/>
          </w:tcPr>
          <w:p w14:paraId="43B7CA0F" w14:textId="77777777" w:rsidR="007416C0" w:rsidRPr="002F3B36" w:rsidRDefault="007416C0" w:rsidP="00B73D30">
            <w:pPr>
              <w:spacing w:line="360" w:lineRule="auto"/>
              <w:jc w:val="both"/>
              <w:rPr>
                <w:rFonts w:ascii="Arial" w:hAnsi="Arial" w:cs="Arial"/>
                <w:bCs/>
                <w:sz w:val="16"/>
                <w:szCs w:val="16"/>
                <w:highlight w:val="yellow"/>
              </w:rPr>
            </w:pPr>
            <w:r w:rsidRPr="002F3B36">
              <w:rPr>
                <w:rFonts w:ascii="Arial" w:hAnsi="Arial" w:cs="Arial"/>
                <w:color w:val="000000"/>
                <w:sz w:val="16"/>
                <w:szCs w:val="16"/>
                <w:lang w:eastAsia="es-MX"/>
              </w:rPr>
              <w:t xml:space="preserve">(1D) </w:t>
            </w:r>
            <w:r w:rsidRPr="002F3B36">
              <w:rPr>
                <w:rFonts w:ascii="Arial" w:hAnsi="Arial" w:cs="Arial"/>
                <w:sz w:val="16"/>
                <w:szCs w:val="16"/>
              </w:rPr>
              <w:t>Falta de recuperación de anticipo de sueldos, préstamos personales, títulos de crédito, seguros o adeudos</w:t>
            </w:r>
          </w:p>
        </w:tc>
        <w:tc>
          <w:tcPr>
            <w:tcW w:w="870" w:type="pct"/>
          </w:tcPr>
          <w:p w14:paraId="7CCF7D02" w14:textId="5FC30189" w:rsidR="007416C0" w:rsidRPr="00947AE7" w:rsidRDefault="00DE7185" w:rsidP="00DE7185">
            <w:pPr>
              <w:spacing w:line="360" w:lineRule="auto"/>
              <w:jc w:val="right"/>
              <w:rPr>
                <w:rFonts w:ascii="Arial" w:hAnsi="Arial" w:cs="Arial"/>
                <w:bCs/>
                <w:sz w:val="16"/>
                <w:szCs w:val="16"/>
                <w:highlight w:val="yellow"/>
              </w:rPr>
            </w:pPr>
            <w:r w:rsidRPr="00947AE7">
              <w:rPr>
                <w:rFonts w:ascii="Arial" w:hAnsi="Arial" w:cs="Arial"/>
                <w:bCs/>
                <w:sz w:val="16"/>
                <w:szCs w:val="16"/>
              </w:rPr>
              <w:t>Recomendación</w:t>
            </w:r>
          </w:p>
        </w:tc>
      </w:tr>
      <w:tr w:rsidR="007416C0" w:rsidRPr="00A32239" w14:paraId="23CFEC9E" w14:textId="77777777" w:rsidTr="00523D3E">
        <w:trPr>
          <w:trHeight w:val="508"/>
        </w:trPr>
        <w:tc>
          <w:tcPr>
            <w:tcW w:w="714" w:type="pct"/>
          </w:tcPr>
          <w:p w14:paraId="594B7F89"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6</w:t>
            </w:r>
          </w:p>
          <w:p w14:paraId="40688894" w14:textId="77777777" w:rsidR="007416C0" w:rsidRPr="002F3B36" w:rsidRDefault="007416C0" w:rsidP="00B73D30">
            <w:pPr>
              <w:spacing w:line="360" w:lineRule="auto"/>
              <w:jc w:val="both"/>
              <w:rPr>
                <w:rFonts w:ascii="Arial" w:hAnsi="Arial" w:cs="Arial"/>
                <w:bCs/>
                <w:sz w:val="16"/>
                <w:szCs w:val="16"/>
                <w:highlight w:val="yellow"/>
              </w:rPr>
            </w:pPr>
            <w:r w:rsidRPr="002F3B36">
              <w:rPr>
                <w:rFonts w:ascii="Arial" w:hAnsi="Arial" w:cs="Arial"/>
                <w:sz w:val="16"/>
                <w:szCs w:val="16"/>
              </w:rPr>
              <w:t>Observación: 6</w:t>
            </w:r>
          </w:p>
        </w:tc>
        <w:tc>
          <w:tcPr>
            <w:tcW w:w="1820" w:type="pct"/>
          </w:tcPr>
          <w:p w14:paraId="054C7F7E" w14:textId="77777777" w:rsidR="007416C0" w:rsidRPr="002F3B36" w:rsidRDefault="007416C0" w:rsidP="00B73D30">
            <w:pPr>
              <w:spacing w:line="360" w:lineRule="auto"/>
              <w:jc w:val="both"/>
              <w:rPr>
                <w:rFonts w:ascii="Arial" w:hAnsi="Arial" w:cs="Arial"/>
                <w:bCs/>
                <w:sz w:val="16"/>
                <w:szCs w:val="16"/>
                <w:highlight w:val="yellow"/>
              </w:rPr>
            </w:pPr>
            <w:r w:rsidRPr="002F3B36">
              <w:rPr>
                <w:rFonts w:ascii="Arial" w:hAnsi="Arial" w:cs="Arial"/>
                <w:bCs/>
                <w:sz w:val="16"/>
                <w:szCs w:val="16"/>
                <w:lang w:eastAsia="en-US"/>
              </w:rPr>
              <w:t xml:space="preserve">Verificación de bitácora por servicio de vehículos </w:t>
            </w:r>
          </w:p>
        </w:tc>
        <w:tc>
          <w:tcPr>
            <w:tcW w:w="1596" w:type="pct"/>
          </w:tcPr>
          <w:p w14:paraId="62C3C390" w14:textId="77777777" w:rsidR="007416C0" w:rsidRPr="002F3B36" w:rsidRDefault="007416C0" w:rsidP="00B73D30">
            <w:pPr>
              <w:spacing w:line="360" w:lineRule="auto"/>
              <w:jc w:val="both"/>
              <w:rPr>
                <w:rFonts w:ascii="Arial" w:hAnsi="Arial" w:cs="Arial"/>
                <w:bCs/>
                <w:sz w:val="16"/>
                <w:szCs w:val="16"/>
                <w:highlight w:val="yellow"/>
              </w:rPr>
            </w:pPr>
            <w:r w:rsidRPr="002F3B36">
              <w:rPr>
                <w:rFonts w:ascii="Arial" w:hAnsi="Arial" w:cs="Arial"/>
                <w:sz w:val="16"/>
                <w:szCs w:val="16"/>
                <w:lang w:eastAsia="en-US"/>
              </w:rPr>
              <w:t>(</w:t>
            </w:r>
            <w:r w:rsidRPr="002F3B36">
              <w:rPr>
                <w:rFonts w:ascii="Arial" w:hAnsi="Arial" w:cs="Arial"/>
                <w:bCs/>
                <w:sz w:val="16"/>
                <w:szCs w:val="16"/>
                <w:lang w:eastAsia="en-US"/>
              </w:rPr>
              <w:t>1C) Falta de autorización o justificaciones de las erogaciones</w:t>
            </w:r>
          </w:p>
        </w:tc>
        <w:tc>
          <w:tcPr>
            <w:tcW w:w="870" w:type="pct"/>
          </w:tcPr>
          <w:p w14:paraId="0B324D66" w14:textId="4882C0D0" w:rsidR="007416C0" w:rsidRPr="00947AE7" w:rsidRDefault="00C31DC9" w:rsidP="00546F2E">
            <w:pPr>
              <w:spacing w:line="360" w:lineRule="auto"/>
              <w:jc w:val="right"/>
              <w:rPr>
                <w:rFonts w:ascii="Arial" w:hAnsi="Arial" w:cs="Arial"/>
                <w:bCs/>
                <w:sz w:val="16"/>
                <w:szCs w:val="16"/>
                <w:highlight w:val="yellow"/>
              </w:rPr>
            </w:pPr>
            <w:r w:rsidRPr="00947AE7">
              <w:rPr>
                <w:rFonts w:ascii="Arial" w:hAnsi="Arial" w:cs="Arial"/>
                <w:bCs/>
                <w:sz w:val="16"/>
                <w:szCs w:val="16"/>
              </w:rPr>
              <w:t>Solventada</w:t>
            </w:r>
          </w:p>
        </w:tc>
      </w:tr>
      <w:tr w:rsidR="007416C0" w:rsidRPr="00A32239" w14:paraId="623BD08D" w14:textId="77777777" w:rsidTr="00523D3E">
        <w:trPr>
          <w:trHeight w:val="516"/>
        </w:trPr>
        <w:tc>
          <w:tcPr>
            <w:tcW w:w="714" w:type="pct"/>
          </w:tcPr>
          <w:p w14:paraId="7AB52377"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7</w:t>
            </w:r>
          </w:p>
          <w:p w14:paraId="121E83AB" w14:textId="77777777" w:rsidR="007416C0" w:rsidRPr="002F3B36" w:rsidRDefault="007416C0" w:rsidP="00B73D30">
            <w:pPr>
              <w:spacing w:line="360" w:lineRule="auto"/>
              <w:jc w:val="both"/>
              <w:rPr>
                <w:rFonts w:ascii="Arial" w:hAnsi="Arial" w:cs="Arial"/>
                <w:bCs/>
                <w:sz w:val="16"/>
                <w:szCs w:val="16"/>
                <w:highlight w:val="yellow"/>
              </w:rPr>
            </w:pPr>
            <w:r w:rsidRPr="002F3B36">
              <w:rPr>
                <w:rFonts w:ascii="Arial" w:hAnsi="Arial" w:cs="Arial"/>
                <w:sz w:val="16"/>
                <w:szCs w:val="16"/>
              </w:rPr>
              <w:t>Observación: 7</w:t>
            </w:r>
          </w:p>
        </w:tc>
        <w:tc>
          <w:tcPr>
            <w:tcW w:w="1820" w:type="pct"/>
          </w:tcPr>
          <w:p w14:paraId="37ADFF47" w14:textId="77777777" w:rsidR="007416C0" w:rsidRPr="002F3B36" w:rsidRDefault="007416C0" w:rsidP="00B73D30">
            <w:pPr>
              <w:spacing w:line="360" w:lineRule="auto"/>
              <w:jc w:val="both"/>
              <w:rPr>
                <w:rFonts w:ascii="Arial" w:hAnsi="Arial" w:cs="Arial"/>
                <w:bCs/>
                <w:sz w:val="16"/>
                <w:szCs w:val="16"/>
                <w:highlight w:val="yellow"/>
              </w:rPr>
            </w:pPr>
            <w:r w:rsidRPr="002F3B36">
              <w:rPr>
                <w:rFonts w:ascii="Arial" w:hAnsi="Arial" w:cs="Arial"/>
                <w:bCs/>
                <w:sz w:val="16"/>
                <w:szCs w:val="16"/>
                <w:lang w:eastAsia="en-US"/>
              </w:rPr>
              <w:t xml:space="preserve">Remodelación de oficinas con ausencia total o parcial de soporte documental </w:t>
            </w:r>
            <w:proofErr w:type="spellStart"/>
            <w:r w:rsidRPr="002F3B36">
              <w:rPr>
                <w:rFonts w:ascii="Arial" w:hAnsi="Arial" w:cs="Arial"/>
                <w:bCs/>
                <w:sz w:val="16"/>
                <w:szCs w:val="16"/>
                <w:lang w:eastAsia="en-US"/>
              </w:rPr>
              <w:t>justificatorio</w:t>
            </w:r>
            <w:proofErr w:type="spellEnd"/>
          </w:p>
        </w:tc>
        <w:tc>
          <w:tcPr>
            <w:tcW w:w="1596" w:type="pct"/>
          </w:tcPr>
          <w:p w14:paraId="29271D90" w14:textId="77777777" w:rsidR="007416C0" w:rsidRPr="002F3B36" w:rsidRDefault="007416C0" w:rsidP="00B73D30">
            <w:pPr>
              <w:spacing w:line="360" w:lineRule="auto"/>
              <w:jc w:val="both"/>
              <w:rPr>
                <w:rFonts w:ascii="Arial" w:hAnsi="Arial" w:cs="Arial"/>
                <w:bCs/>
                <w:sz w:val="16"/>
                <w:szCs w:val="16"/>
                <w:highlight w:val="yellow"/>
              </w:rPr>
            </w:pPr>
            <w:r w:rsidRPr="002F3B36">
              <w:rPr>
                <w:rFonts w:ascii="Arial" w:hAnsi="Arial" w:cs="Arial"/>
                <w:sz w:val="16"/>
                <w:szCs w:val="16"/>
                <w:lang w:eastAsia="en-US"/>
              </w:rPr>
              <w:t>(</w:t>
            </w:r>
            <w:r w:rsidRPr="002F3B36">
              <w:rPr>
                <w:rFonts w:ascii="Arial" w:hAnsi="Arial" w:cs="Arial"/>
                <w:bCs/>
                <w:sz w:val="16"/>
                <w:szCs w:val="16"/>
                <w:lang w:eastAsia="en-US"/>
              </w:rPr>
              <w:t>1C) Falta de autorización o justificaciones de las erogaciones</w:t>
            </w:r>
          </w:p>
        </w:tc>
        <w:tc>
          <w:tcPr>
            <w:tcW w:w="870" w:type="pct"/>
          </w:tcPr>
          <w:p w14:paraId="59384635" w14:textId="77777777" w:rsidR="007416C0" w:rsidRPr="00947AE7" w:rsidRDefault="00A90715" w:rsidP="00A90715">
            <w:pPr>
              <w:spacing w:line="360" w:lineRule="auto"/>
              <w:jc w:val="right"/>
              <w:rPr>
                <w:rFonts w:ascii="Arial" w:hAnsi="Arial" w:cs="Arial"/>
                <w:bCs/>
                <w:sz w:val="16"/>
                <w:szCs w:val="16"/>
              </w:rPr>
            </w:pPr>
            <w:r w:rsidRPr="00947AE7">
              <w:rPr>
                <w:rFonts w:ascii="Arial" w:hAnsi="Arial" w:cs="Arial"/>
                <w:bCs/>
                <w:sz w:val="16"/>
                <w:szCs w:val="16"/>
              </w:rPr>
              <w:t>$</w:t>
            </w:r>
            <w:r w:rsidR="00F21479" w:rsidRPr="00947AE7">
              <w:rPr>
                <w:rFonts w:ascii="Arial" w:hAnsi="Arial" w:cs="Arial"/>
                <w:bCs/>
                <w:sz w:val="16"/>
                <w:szCs w:val="16"/>
              </w:rPr>
              <w:t>194,406</w:t>
            </w:r>
            <w:r w:rsidRPr="00947AE7">
              <w:rPr>
                <w:rFonts w:ascii="Arial" w:hAnsi="Arial" w:cs="Arial"/>
                <w:bCs/>
                <w:sz w:val="16"/>
                <w:szCs w:val="16"/>
              </w:rPr>
              <w:t>.00</w:t>
            </w:r>
          </w:p>
          <w:p w14:paraId="5CA5DDD3" w14:textId="7D4727CD" w:rsidR="00CD514D" w:rsidRPr="00947AE7" w:rsidRDefault="00CD514D" w:rsidP="00A90715">
            <w:pPr>
              <w:spacing w:line="360" w:lineRule="auto"/>
              <w:jc w:val="right"/>
              <w:rPr>
                <w:rFonts w:ascii="Arial" w:hAnsi="Arial" w:cs="Arial"/>
                <w:bCs/>
                <w:sz w:val="16"/>
                <w:szCs w:val="16"/>
                <w:highlight w:val="yellow"/>
              </w:rPr>
            </w:pPr>
            <w:r w:rsidRPr="00947AE7">
              <w:rPr>
                <w:rFonts w:ascii="Arial" w:hAnsi="Arial" w:cs="Arial"/>
                <w:bCs/>
                <w:sz w:val="16"/>
                <w:szCs w:val="16"/>
              </w:rPr>
              <w:t>Pliego de observaciones</w:t>
            </w:r>
          </w:p>
        </w:tc>
      </w:tr>
      <w:tr w:rsidR="007416C0" w:rsidRPr="00A32239" w14:paraId="50E6967C" w14:textId="77777777" w:rsidTr="00B73D30">
        <w:trPr>
          <w:trHeight w:val="839"/>
        </w:trPr>
        <w:tc>
          <w:tcPr>
            <w:tcW w:w="714" w:type="pct"/>
          </w:tcPr>
          <w:p w14:paraId="2BBC9674"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8</w:t>
            </w:r>
          </w:p>
          <w:p w14:paraId="7CE4A2D3" w14:textId="77777777" w:rsidR="007416C0" w:rsidRPr="002F3B36" w:rsidRDefault="007416C0" w:rsidP="00B73D30">
            <w:pPr>
              <w:spacing w:line="360" w:lineRule="auto"/>
              <w:rPr>
                <w:rFonts w:ascii="Arial" w:hAnsi="Arial" w:cs="Arial"/>
                <w:sz w:val="16"/>
                <w:szCs w:val="16"/>
                <w:highlight w:val="yellow"/>
              </w:rPr>
            </w:pPr>
            <w:r w:rsidRPr="002F3B36">
              <w:rPr>
                <w:rFonts w:ascii="Arial" w:hAnsi="Arial" w:cs="Arial"/>
                <w:sz w:val="16"/>
                <w:szCs w:val="16"/>
              </w:rPr>
              <w:t>Observación: 8</w:t>
            </w:r>
          </w:p>
        </w:tc>
        <w:tc>
          <w:tcPr>
            <w:tcW w:w="1820" w:type="pct"/>
          </w:tcPr>
          <w:p w14:paraId="6A476BD1" w14:textId="77777777" w:rsidR="007416C0" w:rsidRPr="002F3B36" w:rsidRDefault="007416C0" w:rsidP="00B73D30">
            <w:pPr>
              <w:spacing w:line="360" w:lineRule="auto"/>
              <w:jc w:val="both"/>
              <w:rPr>
                <w:rFonts w:ascii="Arial" w:hAnsi="Arial" w:cs="Arial"/>
                <w:sz w:val="16"/>
                <w:szCs w:val="16"/>
                <w:highlight w:val="yellow"/>
              </w:rPr>
            </w:pPr>
            <w:r w:rsidRPr="002F3B36">
              <w:rPr>
                <w:rFonts w:ascii="Arial" w:hAnsi="Arial" w:cs="Arial"/>
                <w:sz w:val="16"/>
                <w:szCs w:val="16"/>
                <w:lang w:eastAsia="en-US"/>
              </w:rPr>
              <w:t xml:space="preserve">Instalación y configuración de cámaras de vigilancia con ausencia total o parcial de soporte documental </w:t>
            </w:r>
            <w:proofErr w:type="spellStart"/>
            <w:r w:rsidRPr="002F3B36">
              <w:rPr>
                <w:rFonts w:ascii="Arial" w:hAnsi="Arial" w:cs="Arial"/>
                <w:sz w:val="16"/>
                <w:szCs w:val="16"/>
                <w:lang w:eastAsia="en-US"/>
              </w:rPr>
              <w:t>justificatorio</w:t>
            </w:r>
            <w:proofErr w:type="spellEnd"/>
          </w:p>
        </w:tc>
        <w:tc>
          <w:tcPr>
            <w:tcW w:w="1596" w:type="pct"/>
          </w:tcPr>
          <w:p w14:paraId="510011CF" w14:textId="77777777" w:rsidR="007416C0" w:rsidRPr="002F3B36" w:rsidRDefault="007416C0" w:rsidP="00B73D30">
            <w:pPr>
              <w:spacing w:line="360" w:lineRule="auto"/>
              <w:jc w:val="both"/>
              <w:rPr>
                <w:rFonts w:ascii="Arial" w:hAnsi="Arial" w:cs="Arial"/>
                <w:color w:val="000000"/>
                <w:sz w:val="16"/>
                <w:szCs w:val="16"/>
                <w:highlight w:val="yellow"/>
                <w:lang w:eastAsia="es-MX"/>
              </w:rPr>
            </w:pPr>
            <w:r w:rsidRPr="002F3B36">
              <w:rPr>
                <w:rFonts w:ascii="Arial" w:hAnsi="Arial" w:cs="Arial"/>
                <w:sz w:val="16"/>
                <w:szCs w:val="16"/>
                <w:lang w:eastAsia="en-US"/>
              </w:rPr>
              <w:t>(</w:t>
            </w:r>
            <w:r w:rsidRPr="002F3B36">
              <w:rPr>
                <w:rFonts w:ascii="Arial" w:hAnsi="Arial" w:cs="Arial"/>
                <w:bCs/>
                <w:sz w:val="16"/>
                <w:szCs w:val="16"/>
                <w:lang w:eastAsia="en-US"/>
              </w:rPr>
              <w:t>1C) Falta de autorización o justificaciones de las erogaciones</w:t>
            </w:r>
          </w:p>
        </w:tc>
        <w:tc>
          <w:tcPr>
            <w:tcW w:w="870" w:type="pct"/>
          </w:tcPr>
          <w:p w14:paraId="6D5FC498" w14:textId="77777777" w:rsidR="007416C0" w:rsidRPr="00947AE7" w:rsidRDefault="00B85A77" w:rsidP="00B73D30">
            <w:pPr>
              <w:spacing w:line="360" w:lineRule="auto"/>
              <w:jc w:val="right"/>
              <w:rPr>
                <w:rFonts w:ascii="Arial" w:hAnsi="Arial" w:cs="Arial"/>
                <w:bCs/>
                <w:sz w:val="16"/>
                <w:szCs w:val="16"/>
              </w:rPr>
            </w:pPr>
            <w:r w:rsidRPr="00947AE7">
              <w:rPr>
                <w:rFonts w:ascii="Arial" w:hAnsi="Arial" w:cs="Arial"/>
                <w:bCs/>
                <w:sz w:val="16"/>
                <w:szCs w:val="16"/>
              </w:rPr>
              <w:t>16,170.40</w:t>
            </w:r>
          </w:p>
          <w:p w14:paraId="0AB806B9" w14:textId="6B701A4B" w:rsidR="00CD514D" w:rsidRPr="00947AE7" w:rsidRDefault="00CD514D" w:rsidP="00B73D30">
            <w:pPr>
              <w:spacing w:line="360" w:lineRule="auto"/>
              <w:jc w:val="right"/>
              <w:rPr>
                <w:rFonts w:ascii="Arial" w:hAnsi="Arial" w:cs="Arial"/>
                <w:bCs/>
                <w:sz w:val="16"/>
                <w:szCs w:val="16"/>
                <w:highlight w:val="yellow"/>
              </w:rPr>
            </w:pPr>
            <w:r w:rsidRPr="00947AE7">
              <w:rPr>
                <w:rFonts w:ascii="Arial" w:hAnsi="Arial" w:cs="Arial"/>
                <w:bCs/>
                <w:sz w:val="16"/>
                <w:szCs w:val="16"/>
              </w:rPr>
              <w:t>Solventada</w:t>
            </w:r>
          </w:p>
        </w:tc>
      </w:tr>
      <w:tr w:rsidR="007416C0" w:rsidRPr="00A32239" w14:paraId="54674AAF" w14:textId="77777777" w:rsidTr="00B73D30">
        <w:trPr>
          <w:trHeight w:val="836"/>
        </w:trPr>
        <w:tc>
          <w:tcPr>
            <w:tcW w:w="714" w:type="pct"/>
          </w:tcPr>
          <w:p w14:paraId="3928047D"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9</w:t>
            </w:r>
          </w:p>
          <w:p w14:paraId="4F410966" w14:textId="77777777" w:rsidR="007416C0" w:rsidRPr="002F3B36" w:rsidRDefault="007416C0" w:rsidP="00B73D30">
            <w:pPr>
              <w:spacing w:line="360" w:lineRule="auto"/>
              <w:rPr>
                <w:rFonts w:ascii="Arial" w:hAnsi="Arial" w:cs="Arial"/>
                <w:sz w:val="16"/>
                <w:szCs w:val="16"/>
                <w:highlight w:val="yellow"/>
              </w:rPr>
            </w:pPr>
            <w:r w:rsidRPr="002F3B36">
              <w:rPr>
                <w:rFonts w:ascii="Arial" w:hAnsi="Arial" w:cs="Arial"/>
                <w:sz w:val="16"/>
                <w:szCs w:val="16"/>
              </w:rPr>
              <w:t>Observación: 9</w:t>
            </w:r>
          </w:p>
        </w:tc>
        <w:tc>
          <w:tcPr>
            <w:tcW w:w="1820" w:type="pct"/>
          </w:tcPr>
          <w:p w14:paraId="0D126DAB" w14:textId="77777777" w:rsidR="007416C0" w:rsidRPr="002F3B36" w:rsidRDefault="007416C0" w:rsidP="00B73D30">
            <w:pPr>
              <w:spacing w:line="360" w:lineRule="auto"/>
              <w:jc w:val="both"/>
              <w:rPr>
                <w:rFonts w:ascii="Arial" w:hAnsi="Arial" w:cs="Arial"/>
                <w:sz w:val="16"/>
                <w:szCs w:val="16"/>
                <w:highlight w:val="yellow"/>
              </w:rPr>
            </w:pPr>
            <w:r w:rsidRPr="002F3B36">
              <w:rPr>
                <w:rFonts w:ascii="Arial" w:hAnsi="Arial" w:cs="Arial"/>
                <w:bCs/>
                <w:sz w:val="16"/>
                <w:szCs w:val="16"/>
                <w:lang w:eastAsia="en-US"/>
              </w:rPr>
              <w:t xml:space="preserve">Gastos a comprobar de viáticos con ausencia total o parcial de soporte documental </w:t>
            </w:r>
            <w:proofErr w:type="spellStart"/>
            <w:r w:rsidRPr="002F3B36">
              <w:rPr>
                <w:rFonts w:ascii="Arial" w:hAnsi="Arial" w:cs="Arial"/>
                <w:bCs/>
                <w:sz w:val="16"/>
                <w:szCs w:val="16"/>
                <w:lang w:eastAsia="en-US"/>
              </w:rPr>
              <w:t>justificatorio</w:t>
            </w:r>
            <w:proofErr w:type="spellEnd"/>
          </w:p>
        </w:tc>
        <w:tc>
          <w:tcPr>
            <w:tcW w:w="1596" w:type="pct"/>
          </w:tcPr>
          <w:p w14:paraId="1705E3E8" w14:textId="77777777" w:rsidR="007416C0" w:rsidRPr="002F3B36" w:rsidRDefault="007416C0" w:rsidP="00B73D30">
            <w:pPr>
              <w:spacing w:line="360" w:lineRule="auto"/>
              <w:jc w:val="both"/>
              <w:rPr>
                <w:rFonts w:ascii="Arial" w:hAnsi="Arial" w:cs="Arial"/>
                <w:color w:val="000000"/>
                <w:sz w:val="16"/>
                <w:szCs w:val="16"/>
                <w:highlight w:val="yellow"/>
                <w:lang w:eastAsia="es-MX"/>
              </w:rPr>
            </w:pPr>
            <w:r w:rsidRPr="002F3B36">
              <w:rPr>
                <w:rFonts w:ascii="Arial" w:hAnsi="Arial" w:cs="Arial"/>
                <w:sz w:val="16"/>
                <w:szCs w:val="16"/>
                <w:lang w:eastAsia="en-US"/>
              </w:rPr>
              <w:t>(</w:t>
            </w:r>
            <w:r w:rsidRPr="002F3B36">
              <w:rPr>
                <w:rFonts w:ascii="Arial" w:hAnsi="Arial" w:cs="Arial"/>
                <w:bCs/>
                <w:sz w:val="16"/>
                <w:szCs w:val="16"/>
                <w:lang w:eastAsia="en-US"/>
              </w:rPr>
              <w:t>1C) Falta de autorización o justificaciones de las erogaciones</w:t>
            </w:r>
          </w:p>
        </w:tc>
        <w:tc>
          <w:tcPr>
            <w:tcW w:w="870" w:type="pct"/>
          </w:tcPr>
          <w:p w14:paraId="7188FB32" w14:textId="77777777" w:rsidR="007416C0" w:rsidRPr="00947AE7" w:rsidRDefault="00977D92" w:rsidP="00B73D30">
            <w:pPr>
              <w:spacing w:line="360" w:lineRule="auto"/>
              <w:jc w:val="right"/>
              <w:rPr>
                <w:rFonts w:ascii="Arial" w:hAnsi="Arial" w:cs="Arial"/>
                <w:sz w:val="16"/>
                <w:szCs w:val="16"/>
                <w:lang w:eastAsia="es-MX"/>
              </w:rPr>
            </w:pPr>
            <w:r w:rsidRPr="00947AE7">
              <w:rPr>
                <w:rFonts w:ascii="Arial" w:hAnsi="Arial" w:cs="Arial"/>
                <w:sz w:val="16"/>
                <w:szCs w:val="16"/>
                <w:lang w:eastAsia="es-MX"/>
              </w:rPr>
              <w:t>15,017.00</w:t>
            </w:r>
          </w:p>
          <w:p w14:paraId="58050A41" w14:textId="27C50464" w:rsidR="00C31DC9" w:rsidRPr="00947AE7" w:rsidRDefault="00C31DC9" w:rsidP="00B73D30">
            <w:pPr>
              <w:spacing w:line="360" w:lineRule="auto"/>
              <w:jc w:val="right"/>
              <w:rPr>
                <w:rFonts w:ascii="Arial" w:hAnsi="Arial" w:cs="Arial"/>
                <w:bCs/>
                <w:sz w:val="16"/>
                <w:szCs w:val="16"/>
                <w:highlight w:val="yellow"/>
              </w:rPr>
            </w:pPr>
            <w:r w:rsidRPr="00947AE7">
              <w:rPr>
                <w:rFonts w:ascii="Arial" w:hAnsi="Arial" w:cs="Arial"/>
                <w:sz w:val="16"/>
                <w:szCs w:val="16"/>
                <w:lang w:eastAsia="es-MX"/>
              </w:rPr>
              <w:t>Pliego de Observaciones</w:t>
            </w:r>
          </w:p>
        </w:tc>
      </w:tr>
      <w:tr w:rsidR="007416C0" w:rsidRPr="00A32239" w14:paraId="267E881A" w14:textId="77777777" w:rsidTr="00B73D30">
        <w:trPr>
          <w:trHeight w:val="551"/>
        </w:trPr>
        <w:tc>
          <w:tcPr>
            <w:tcW w:w="714" w:type="pct"/>
          </w:tcPr>
          <w:p w14:paraId="19A90B12"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10</w:t>
            </w:r>
          </w:p>
          <w:p w14:paraId="051A6FCF" w14:textId="77777777" w:rsidR="007416C0" w:rsidRPr="002F3B36" w:rsidRDefault="007416C0" w:rsidP="00B73D30">
            <w:pPr>
              <w:spacing w:line="360" w:lineRule="auto"/>
              <w:rPr>
                <w:rFonts w:ascii="Arial" w:hAnsi="Arial" w:cs="Arial"/>
                <w:sz w:val="16"/>
                <w:szCs w:val="16"/>
                <w:highlight w:val="yellow"/>
              </w:rPr>
            </w:pPr>
            <w:r w:rsidRPr="002F3B36">
              <w:rPr>
                <w:rFonts w:ascii="Arial" w:hAnsi="Arial" w:cs="Arial"/>
                <w:sz w:val="16"/>
                <w:szCs w:val="16"/>
              </w:rPr>
              <w:t>Observación: 10</w:t>
            </w:r>
          </w:p>
        </w:tc>
        <w:tc>
          <w:tcPr>
            <w:tcW w:w="1820" w:type="pct"/>
          </w:tcPr>
          <w:p w14:paraId="62400980" w14:textId="77777777" w:rsidR="007416C0" w:rsidRPr="002F3B36" w:rsidRDefault="007416C0" w:rsidP="00B73D30">
            <w:pPr>
              <w:spacing w:line="360" w:lineRule="auto"/>
              <w:jc w:val="both"/>
              <w:rPr>
                <w:rFonts w:ascii="Arial" w:hAnsi="Arial" w:cs="Arial"/>
                <w:sz w:val="16"/>
                <w:szCs w:val="16"/>
                <w:highlight w:val="yellow"/>
              </w:rPr>
            </w:pPr>
            <w:r w:rsidRPr="002F3B36">
              <w:rPr>
                <w:rFonts w:ascii="Arial" w:hAnsi="Arial" w:cs="Arial"/>
                <w:sz w:val="16"/>
                <w:szCs w:val="16"/>
              </w:rPr>
              <w:t>Registro incorrecto de gastos en las partidas correspondientes</w:t>
            </w:r>
          </w:p>
        </w:tc>
        <w:tc>
          <w:tcPr>
            <w:tcW w:w="1596" w:type="pct"/>
          </w:tcPr>
          <w:p w14:paraId="4DB96145" w14:textId="77777777" w:rsidR="007416C0" w:rsidRPr="002F3B36" w:rsidRDefault="007416C0" w:rsidP="00B73D30">
            <w:pPr>
              <w:spacing w:line="360" w:lineRule="auto"/>
              <w:jc w:val="both"/>
              <w:rPr>
                <w:rFonts w:ascii="Arial" w:hAnsi="Arial" w:cs="Arial"/>
                <w:color w:val="000000"/>
                <w:sz w:val="16"/>
                <w:szCs w:val="16"/>
                <w:highlight w:val="yellow"/>
                <w:lang w:eastAsia="es-MX"/>
              </w:rPr>
            </w:pPr>
            <w:r w:rsidRPr="002F3B36">
              <w:rPr>
                <w:rFonts w:ascii="Arial" w:hAnsi="Arial" w:cs="Arial"/>
                <w:sz w:val="16"/>
                <w:szCs w:val="16"/>
                <w:lang w:eastAsia="en-US"/>
              </w:rPr>
              <w:t>(</w:t>
            </w:r>
            <w:r w:rsidRPr="002F3B36">
              <w:rPr>
                <w:rFonts w:ascii="Arial" w:hAnsi="Arial" w:cs="Arial"/>
                <w:bCs/>
                <w:sz w:val="16"/>
                <w:szCs w:val="16"/>
                <w:lang w:eastAsia="en-US"/>
              </w:rPr>
              <w:t>1C) Falta de autorización o justificaciones de las erogaciones</w:t>
            </w:r>
          </w:p>
        </w:tc>
        <w:tc>
          <w:tcPr>
            <w:tcW w:w="870" w:type="pct"/>
          </w:tcPr>
          <w:p w14:paraId="5BD571E0" w14:textId="672526FE" w:rsidR="007416C0" w:rsidRPr="00947AE7" w:rsidRDefault="00537173" w:rsidP="00B73D30">
            <w:pPr>
              <w:spacing w:line="360" w:lineRule="auto"/>
              <w:jc w:val="right"/>
              <w:rPr>
                <w:rFonts w:ascii="Arial" w:hAnsi="Arial" w:cs="Arial"/>
                <w:bCs/>
                <w:sz w:val="16"/>
                <w:szCs w:val="16"/>
              </w:rPr>
            </w:pPr>
            <w:r w:rsidRPr="00947AE7">
              <w:rPr>
                <w:rFonts w:ascii="Arial" w:hAnsi="Arial" w:cs="Arial"/>
                <w:bCs/>
                <w:sz w:val="16"/>
                <w:szCs w:val="16"/>
              </w:rPr>
              <w:t>Solventada</w:t>
            </w:r>
          </w:p>
        </w:tc>
      </w:tr>
      <w:tr w:rsidR="007416C0" w:rsidRPr="00A32239" w14:paraId="659B965C" w14:textId="77777777" w:rsidTr="00B73D30">
        <w:trPr>
          <w:trHeight w:val="856"/>
        </w:trPr>
        <w:tc>
          <w:tcPr>
            <w:tcW w:w="714" w:type="pct"/>
          </w:tcPr>
          <w:p w14:paraId="5F380C3C"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11</w:t>
            </w:r>
          </w:p>
          <w:p w14:paraId="043A3BE2" w14:textId="77777777" w:rsidR="007416C0" w:rsidRPr="002F3B36" w:rsidRDefault="007416C0" w:rsidP="00B73D30">
            <w:pPr>
              <w:spacing w:line="360" w:lineRule="auto"/>
              <w:rPr>
                <w:rFonts w:ascii="Arial" w:hAnsi="Arial" w:cs="Arial"/>
                <w:sz w:val="16"/>
                <w:szCs w:val="16"/>
                <w:highlight w:val="yellow"/>
              </w:rPr>
            </w:pPr>
            <w:r w:rsidRPr="002F3B36">
              <w:rPr>
                <w:rFonts w:ascii="Arial" w:hAnsi="Arial" w:cs="Arial"/>
                <w:sz w:val="16"/>
                <w:szCs w:val="16"/>
              </w:rPr>
              <w:t>Observación: 11</w:t>
            </w:r>
          </w:p>
        </w:tc>
        <w:tc>
          <w:tcPr>
            <w:tcW w:w="1820" w:type="pct"/>
          </w:tcPr>
          <w:p w14:paraId="4917F7A9" w14:textId="77777777" w:rsidR="007416C0" w:rsidRPr="002F3B36" w:rsidRDefault="007416C0" w:rsidP="00B73D30">
            <w:pPr>
              <w:spacing w:line="360" w:lineRule="auto"/>
              <w:jc w:val="both"/>
              <w:rPr>
                <w:rFonts w:ascii="Arial" w:hAnsi="Arial" w:cs="Arial"/>
                <w:sz w:val="16"/>
                <w:szCs w:val="16"/>
                <w:highlight w:val="yellow"/>
              </w:rPr>
            </w:pPr>
            <w:r w:rsidRPr="002F3B36">
              <w:rPr>
                <w:rFonts w:ascii="Arial" w:hAnsi="Arial" w:cs="Arial"/>
                <w:sz w:val="16"/>
                <w:szCs w:val="16"/>
                <w:lang w:eastAsia="en-US"/>
              </w:rPr>
              <w:t xml:space="preserve">Adquisición de material de limpieza con ausencia total o parcial de soporte documental </w:t>
            </w:r>
            <w:proofErr w:type="spellStart"/>
            <w:r w:rsidRPr="002F3B36">
              <w:rPr>
                <w:rFonts w:ascii="Arial" w:hAnsi="Arial" w:cs="Arial"/>
                <w:sz w:val="16"/>
                <w:szCs w:val="16"/>
                <w:lang w:eastAsia="en-US"/>
              </w:rPr>
              <w:t>justificatorio</w:t>
            </w:r>
            <w:proofErr w:type="spellEnd"/>
          </w:p>
        </w:tc>
        <w:tc>
          <w:tcPr>
            <w:tcW w:w="1596" w:type="pct"/>
          </w:tcPr>
          <w:p w14:paraId="3784EED4" w14:textId="77777777" w:rsidR="007416C0" w:rsidRPr="002F3B36" w:rsidRDefault="007416C0" w:rsidP="00B73D30">
            <w:pPr>
              <w:spacing w:line="360" w:lineRule="auto"/>
              <w:jc w:val="both"/>
              <w:rPr>
                <w:rFonts w:ascii="Arial" w:hAnsi="Arial" w:cs="Arial"/>
                <w:color w:val="000000"/>
                <w:sz w:val="16"/>
                <w:szCs w:val="16"/>
                <w:highlight w:val="yellow"/>
                <w:lang w:eastAsia="es-MX"/>
              </w:rPr>
            </w:pPr>
            <w:r w:rsidRPr="002F3B36">
              <w:rPr>
                <w:rFonts w:ascii="Arial" w:hAnsi="Arial" w:cs="Arial"/>
                <w:sz w:val="16"/>
                <w:szCs w:val="16"/>
                <w:lang w:eastAsia="en-US"/>
              </w:rPr>
              <w:t>(</w:t>
            </w:r>
            <w:r w:rsidRPr="002F3B36">
              <w:rPr>
                <w:rFonts w:ascii="Arial" w:hAnsi="Arial" w:cs="Arial"/>
                <w:bCs/>
                <w:sz w:val="16"/>
                <w:szCs w:val="16"/>
                <w:lang w:eastAsia="en-US"/>
              </w:rPr>
              <w:t>1C) Falta de autorización o justificaciones de las erogaciones</w:t>
            </w:r>
          </w:p>
        </w:tc>
        <w:tc>
          <w:tcPr>
            <w:tcW w:w="870" w:type="pct"/>
          </w:tcPr>
          <w:p w14:paraId="01CB0C18" w14:textId="4EE048C2" w:rsidR="007416C0" w:rsidRPr="00947AE7" w:rsidRDefault="00C31DC9" w:rsidP="00B73D30">
            <w:pPr>
              <w:spacing w:line="360" w:lineRule="auto"/>
              <w:jc w:val="right"/>
              <w:rPr>
                <w:rFonts w:ascii="Arial" w:hAnsi="Arial" w:cs="Arial"/>
                <w:bCs/>
                <w:sz w:val="16"/>
                <w:szCs w:val="16"/>
                <w:highlight w:val="yellow"/>
              </w:rPr>
            </w:pPr>
            <w:r w:rsidRPr="00947AE7">
              <w:rPr>
                <w:rFonts w:ascii="Arial" w:hAnsi="Arial" w:cs="Arial"/>
                <w:bCs/>
                <w:sz w:val="16"/>
                <w:szCs w:val="16"/>
              </w:rPr>
              <w:t>Solventada</w:t>
            </w:r>
          </w:p>
        </w:tc>
      </w:tr>
      <w:tr w:rsidR="007416C0" w:rsidRPr="00A32239" w14:paraId="3E87208A" w14:textId="77777777" w:rsidTr="00B73D30">
        <w:trPr>
          <w:trHeight w:val="826"/>
        </w:trPr>
        <w:tc>
          <w:tcPr>
            <w:tcW w:w="714" w:type="pct"/>
          </w:tcPr>
          <w:p w14:paraId="1CE4369F"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12</w:t>
            </w:r>
          </w:p>
          <w:p w14:paraId="7A102B27" w14:textId="77777777" w:rsidR="007416C0" w:rsidRPr="002F3B36" w:rsidRDefault="007416C0" w:rsidP="00B73D30">
            <w:pPr>
              <w:spacing w:line="360" w:lineRule="auto"/>
              <w:rPr>
                <w:rFonts w:ascii="Arial" w:hAnsi="Arial" w:cs="Arial"/>
                <w:sz w:val="16"/>
                <w:szCs w:val="16"/>
                <w:highlight w:val="yellow"/>
              </w:rPr>
            </w:pPr>
            <w:r w:rsidRPr="002F3B36">
              <w:rPr>
                <w:rFonts w:ascii="Arial" w:hAnsi="Arial" w:cs="Arial"/>
                <w:sz w:val="16"/>
                <w:szCs w:val="16"/>
              </w:rPr>
              <w:t>Observación: 12</w:t>
            </w:r>
          </w:p>
        </w:tc>
        <w:tc>
          <w:tcPr>
            <w:tcW w:w="1820" w:type="pct"/>
          </w:tcPr>
          <w:p w14:paraId="59547C9D" w14:textId="77777777" w:rsidR="007416C0" w:rsidRPr="002F3B36" w:rsidRDefault="007416C0" w:rsidP="00B73D30">
            <w:pPr>
              <w:spacing w:line="360" w:lineRule="auto"/>
              <w:jc w:val="both"/>
              <w:rPr>
                <w:rFonts w:ascii="Arial" w:hAnsi="Arial" w:cs="Arial"/>
                <w:sz w:val="16"/>
                <w:szCs w:val="16"/>
                <w:highlight w:val="yellow"/>
              </w:rPr>
            </w:pPr>
            <w:r w:rsidRPr="002F3B36">
              <w:rPr>
                <w:rFonts w:ascii="Arial" w:hAnsi="Arial" w:cs="Arial"/>
                <w:bCs/>
                <w:sz w:val="16"/>
                <w:szCs w:val="16"/>
              </w:rPr>
              <w:t>Ausencia de documentación justificatoria de las erogaciones</w:t>
            </w:r>
          </w:p>
        </w:tc>
        <w:tc>
          <w:tcPr>
            <w:tcW w:w="1596" w:type="pct"/>
          </w:tcPr>
          <w:p w14:paraId="193D8035" w14:textId="77777777" w:rsidR="007416C0" w:rsidRPr="002F3B36" w:rsidRDefault="007416C0" w:rsidP="00B73D30">
            <w:pPr>
              <w:spacing w:line="360" w:lineRule="auto"/>
              <w:jc w:val="both"/>
              <w:rPr>
                <w:rFonts w:ascii="Arial" w:hAnsi="Arial" w:cs="Arial"/>
                <w:color w:val="000000"/>
                <w:sz w:val="16"/>
                <w:szCs w:val="16"/>
                <w:highlight w:val="yellow"/>
                <w:lang w:eastAsia="es-MX"/>
              </w:rPr>
            </w:pPr>
            <w:r w:rsidRPr="002F3B36">
              <w:rPr>
                <w:rFonts w:ascii="Arial" w:hAnsi="Arial" w:cs="Arial"/>
                <w:bCs/>
                <w:sz w:val="16"/>
                <w:szCs w:val="16"/>
              </w:rPr>
              <w:t xml:space="preserve">(1F) </w:t>
            </w:r>
            <w:r w:rsidRPr="002F3B36">
              <w:rPr>
                <w:rFonts w:ascii="Arial" w:hAnsi="Arial" w:cs="Arial"/>
                <w:sz w:val="16"/>
                <w:szCs w:val="16"/>
              </w:rPr>
              <w:t xml:space="preserve"> Falta de documentación comprobatoria y justificativa de las erogaciones</w:t>
            </w:r>
          </w:p>
        </w:tc>
        <w:tc>
          <w:tcPr>
            <w:tcW w:w="870" w:type="pct"/>
          </w:tcPr>
          <w:p w14:paraId="5B34375E" w14:textId="77777777" w:rsidR="007416C0" w:rsidRPr="00947AE7" w:rsidRDefault="00B85A77" w:rsidP="00B73D30">
            <w:pPr>
              <w:spacing w:line="360" w:lineRule="auto"/>
              <w:jc w:val="right"/>
              <w:rPr>
                <w:rFonts w:ascii="Arial" w:hAnsi="Arial" w:cs="Arial"/>
                <w:color w:val="000000"/>
                <w:sz w:val="16"/>
                <w:szCs w:val="16"/>
              </w:rPr>
            </w:pPr>
            <w:r w:rsidRPr="00947AE7">
              <w:rPr>
                <w:rFonts w:ascii="Arial" w:hAnsi="Arial" w:cs="Arial"/>
                <w:color w:val="000000"/>
                <w:sz w:val="16"/>
                <w:szCs w:val="16"/>
              </w:rPr>
              <w:t>119,823.36</w:t>
            </w:r>
          </w:p>
          <w:p w14:paraId="676C3DAE" w14:textId="49F4E3CB" w:rsidR="00C31DC9" w:rsidRPr="00947AE7" w:rsidRDefault="00C31DC9" w:rsidP="00B73D30">
            <w:pPr>
              <w:spacing w:line="360" w:lineRule="auto"/>
              <w:jc w:val="right"/>
              <w:rPr>
                <w:rFonts w:ascii="Arial" w:hAnsi="Arial" w:cs="Arial"/>
                <w:bCs/>
                <w:sz w:val="16"/>
                <w:szCs w:val="16"/>
                <w:highlight w:val="yellow"/>
              </w:rPr>
            </w:pPr>
            <w:r w:rsidRPr="00947AE7">
              <w:rPr>
                <w:rFonts w:ascii="Arial" w:hAnsi="Arial" w:cs="Arial"/>
                <w:color w:val="000000"/>
                <w:sz w:val="16"/>
                <w:szCs w:val="16"/>
              </w:rPr>
              <w:t>Solventada</w:t>
            </w:r>
          </w:p>
        </w:tc>
      </w:tr>
      <w:tr w:rsidR="007416C0" w:rsidRPr="00A32239" w14:paraId="2908D524" w14:textId="77777777" w:rsidTr="00B73D30">
        <w:trPr>
          <w:trHeight w:val="838"/>
        </w:trPr>
        <w:tc>
          <w:tcPr>
            <w:tcW w:w="714" w:type="pct"/>
          </w:tcPr>
          <w:p w14:paraId="60F8304A"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13</w:t>
            </w:r>
          </w:p>
          <w:p w14:paraId="2C615EC6" w14:textId="77777777" w:rsidR="007416C0" w:rsidRPr="002F3B36" w:rsidRDefault="007416C0" w:rsidP="00B73D30">
            <w:pPr>
              <w:spacing w:line="360" w:lineRule="auto"/>
              <w:rPr>
                <w:rFonts w:ascii="Arial" w:hAnsi="Arial" w:cs="Arial"/>
                <w:sz w:val="16"/>
                <w:szCs w:val="16"/>
                <w:highlight w:val="yellow"/>
              </w:rPr>
            </w:pPr>
            <w:r w:rsidRPr="002F3B36">
              <w:rPr>
                <w:rFonts w:ascii="Arial" w:hAnsi="Arial" w:cs="Arial"/>
                <w:sz w:val="16"/>
                <w:szCs w:val="16"/>
              </w:rPr>
              <w:t>Observación: 13</w:t>
            </w:r>
          </w:p>
        </w:tc>
        <w:tc>
          <w:tcPr>
            <w:tcW w:w="1820" w:type="pct"/>
          </w:tcPr>
          <w:p w14:paraId="2E7DAE3E" w14:textId="77777777" w:rsidR="007416C0" w:rsidRPr="002F3B36" w:rsidRDefault="007416C0" w:rsidP="00B73D30">
            <w:pPr>
              <w:spacing w:line="360" w:lineRule="auto"/>
              <w:jc w:val="both"/>
              <w:rPr>
                <w:rFonts w:ascii="Arial" w:hAnsi="Arial" w:cs="Arial"/>
                <w:sz w:val="16"/>
                <w:szCs w:val="16"/>
                <w:highlight w:val="yellow"/>
              </w:rPr>
            </w:pPr>
            <w:r w:rsidRPr="002F3B36">
              <w:rPr>
                <w:rFonts w:ascii="Arial" w:hAnsi="Arial" w:cs="Arial"/>
                <w:sz w:val="16"/>
                <w:szCs w:val="16"/>
              </w:rPr>
              <w:t>Comprobación de combustible</w:t>
            </w:r>
            <w:r w:rsidRPr="002F3B36">
              <w:rPr>
                <w:rFonts w:ascii="Arial" w:hAnsi="Arial" w:cs="Arial"/>
                <w:sz w:val="16"/>
                <w:szCs w:val="16"/>
                <w:lang w:eastAsia="en-US"/>
              </w:rPr>
              <w:t xml:space="preserve"> con ausencia total o parcial de soporte documental </w:t>
            </w:r>
            <w:proofErr w:type="spellStart"/>
            <w:r w:rsidRPr="002F3B36">
              <w:rPr>
                <w:rFonts w:ascii="Arial" w:hAnsi="Arial" w:cs="Arial"/>
                <w:sz w:val="16"/>
                <w:szCs w:val="16"/>
                <w:lang w:eastAsia="en-US"/>
              </w:rPr>
              <w:t>justificatorio</w:t>
            </w:r>
            <w:proofErr w:type="spellEnd"/>
          </w:p>
        </w:tc>
        <w:tc>
          <w:tcPr>
            <w:tcW w:w="1596" w:type="pct"/>
          </w:tcPr>
          <w:p w14:paraId="269251F9" w14:textId="77777777" w:rsidR="007416C0" w:rsidRPr="002F3B36" w:rsidRDefault="007416C0" w:rsidP="00B73D30">
            <w:pPr>
              <w:spacing w:line="360" w:lineRule="auto"/>
              <w:jc w:val="both"/>
              <w:rPr>
                <w:rFonts w:ascii="Arial" w:hAnsi="Arial" w:cs="Arial"/>
                <w:color w:val="000000"/>
                <w:sz w:val="16"/>
                <w:szCs w:val="16"/>
                <w:highlight w:val="yellow"/>
                <w:lang w:eastAsia="es-MX"/>
              </w:rPr>
            </w:pPr>
            <w:r w:rsidRPr="002F3B36">
              <w:rPr>
                <w:rFonts w:ascii="Arial" w:hAnsi="Arial" w:cs="Arial"/>
                <w:sz w:val="16"/>
                <w:szCs w:val="16"/>
                <w:lang w:eastAsia="en-US"/>
              </w:rPr>
              <w:t>(</w:t>
            </w:r>
            <w:r w:rsidRPr="002F3B36">
              <w:rPr>
                <w:rFonts w:ascii="Arial" w:hAnsi="Arial" w:cs="Arial"/>
                <w:bCs/>
                <w:sz w:val="16"/>
                <w:szCs w:val="16"/>
                <w:lang w:eastAsia="en-US"/>
              </w:rPr>
              <w:t>1C) Falta de autorización o justificaciones de las erogaciones</w:t>
            </w:r>
          </w:p>
        </w:tc>
        <w:tc>
          <w:tcPr>
            <w:tcW w:w="870" w:type="pct"/>
          </w:tcPr>
          <w:p w14:paraId="1B6F7107" w14:textId="6FAECA16" w:rsidR="007416C0" w:rsidRPr="00947AE7" w:rsidRDefault="00977D92" w:rsidP="00B73D30">
            <w:pPr>
              <w:spacing w:line="360" w:lineRule="auto"/>
              <w:jc w:val="right"/>
              <w:rPr>
                <w:rFonts w:ascii="Arial" w:hAnsi="Arial" w:cs="Arial"/>
                <w:sz w:val="16"/>
                <w:szCs w:val="16"/>
                <w:lang w:eastAsia="es-MX"/>
              </w:rPr>
            </w:pPr>
            <w:r w:rsidRPr="00947AE7">
              <w:rPr>
                <w:rFonts w:ascii="Arial" w:hAnsi="Arial" w:cs="Arial"/>
                <w:sz w:val="16"/>
                <w:szCs w:val="16"/>
                <w:lang w:eastAsia="es-MX"/>
              </w:rPr>
              <w:t>2,500.00</w:t>
            </w:r>
          </w:p>
          <w:p w14:paraId="565F81F1" w14:textId="6F9A9BE4" w:rsidR="00C31DC9" w:rsidRPr="00947AE7" w:rsidRDefault="00C31DC9" w:rsidP="00B73D30">
            <w:pPr>
              <w:spacing w:line="360" w:lineRule="auto"/>
              <w:jc w:val="right"/>
              <w:rPr>
                <w:rFonts w:ascii="Arial" w:hAnsi="Arial" w:cs="Arial"/>
                <w:bCs/>
                <w:sz w:val="16"/>
                <w:szCs w:val="16"/>
                <w:highlight w:val="yellow"/>
              </w:rPr>
            </w:pPr>
            <w:r w:rsidRPr="00947AE7">
              <w:rPr>
                <w:rFonts w:ascii="Arial" w:hAnsi="Arial" w:cs="Arial"/>
                <w:sz w:val="16"/>
                <w:szCs w:val="16"/>
                <w:lang w:eastAsia="es-MX"/>
              </w:rPr>
              <w:t>Solventada</w:t>
            </w:r>
          </w:p>
        </w:tc>
      </w:tr>
      <w:tr w:rsidR="007416C0" w:rsidRPr="00A32239" w14:paraId="3104878F" w14:textId="77777777" w:rsidTr="00B73D30">
        <w:trPr>
          <w:trHeight w:val="566"/>
        </w:trPr>
        <w:tc>
          <w:tcPr>
            <w:tcW w:w="714" w:type="pct"/>
          </w:tcPr>
          <w:p w14:paraId="52E590B5"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14</w:t>
            </w:r>
          </w:p>
          <w:p w14:paraId="4BED464C" w14:textId="77777777" w:rsidR="007416C0" w:rsidRPr="002F3B36" w:rsidRDefault="007416C0" w:rsidP="00B73D30">
            <w:pPr>
              <w:spacing w:line="360" w:lineRule="auto"/>
              <w:rPr>
                <w:rFonts w:ascii="Arial" w:hAnsi="Arial" w:cs="Arial"/>
                <w:sz w:val="16"/>
                <w:szCs w:val="16"/>
                <w:highlight w:val="yellow"/>
              </w:rPr>
            </w:pPr>
            <w:r w:rsidRPr="002F3B36">
              <w:rPr>
                <w:rFonts w:ascii="Arial" w:hAnsi="Arial" w:cs="Arial"/>
                <w:sz w:val="16"/>
                <w:szCs w:val="16"/>
              </w:rPr>
              <w:t>Observación: 14</w:t>
            </w:r>
          </w:p>
        </w:tc>
        <w:tc>
          <w:tcPr>
            <w:tcW w:w="1820" w:type="pct"/>
          </w:tcPr>
          <w:p w14:paraId="68AEA394" w14:textId="77777777" w:rsidR="007416C0" w:rsidRPr="002F3B36" w:rsidRDefault="007416C0" w:rsidP="00B73D30">
            <w:pPr>
              <w:spacing w:line="360" w:lineRule="auto"/>
              <w:jc w:val="both"/>
              <w:rPr>
                <w:rFonts w:ascii="Arial" w:hAnsi="Arial" w:cs="Arial"/>
                <w:sz w:val="16"/>
                <w:szCs w:val="16"/>
                <w:highlight w:val="yellow"/>
              </w:rPr>
            </w:pPr>
            <w:r w:rsidRPr="002F3B36">
              <w:rPr>
                <w:rFonts w:ascii="Arial" w:hAnsi="Arial" w:cs="Arial"/>
                <w:sz w:val="16"/>
                <w:szCs w:val="16"/>
                <w:lang w:eastAsia="en-US"/>
              </w:rPr>
              <w:t>Inconsistencia en el cálculo de depreciaciones</w:t>
            </w:r>
          </w:p>
        </w:tc>
        <w:tc>
          <w:tcPr>
            <w:tcW w:w="1596" w:type="pct"/>
          </w:tcPr>
          <w:p w14:paraId="0EC65A08" w14:textId="77777777" w:rsidR="007416C0" w:rsidRPr="002F3B36" w:rsidRDefault="007416C0" w:rsidP="00B73D30">
            <w:pPr>
              <w:spacing w:line="360" w:lineRule="auto"/>
              <w:jc w:val="both"/>
              <w:rPr>
                <w:rFonts w:ascii="Arial" w:hAnsi="Arial" w:cs="Arial"/>
                <w:color w:val="000000"/>
                <w:sz w:val="16"/>
                <w:szCs w:val="16"/>
                <w:highlight w:val="yellow"/>
                <w:lang w:eastAsia="es-MX"/>
              </w:rPr>
            </w:pPr>
            <w:r w:rsidRPr="002F3B36">
              <w:rPr>
                <w:rFonts w:ascii="Arial" w:hAnsi="Arial" w:cs="Arial"/>
                <w:sz w:val="16"/>
                <w:szCs w:val="16"/>
                <w:lang w:eastAsia="es-MX"/>
              </w:rPr>
              <w:t>(4C) Omisiones o inconsistencias en la presentación de información financiera</w:t>
            </w:r>
          </w:p>
        </w:tc>
        <w:tc>
          <w:tcPr>
            <w:tcW w:w="870" w:type="pct"/>
          </w:tcPr>
          <w:p w14:paraId="6A78A2A5" w14:textId="4E92A431" w:rsidR="007416C0" w:rsidRPr="00947AE7" w:rsidRDefault="00684722" w:rsidP="00B73D30">
            <w:pPr>
              <w:spacing w:line="360" w:lineRule="auto"/>
              <w:jc w:val="right"/>
              <w:rPr>
                <w:rFonts w:ascii="Arial" w:hAnsi="Arial" w:cs="Arial"/>
                <w:bCs/>
                <w:sz w:val="16"/>
                <w:szCs w:val="16"/>
                <w:highlight w:val="yellow"/>
              </w:rPr>
            </w:pPr>
            <w:r w:rsidRPr="00947AE7">
              <w:rPr>
                <w:rFonts w:ascii="Arial" w:hAnsi="Arial" w:cs="Arial"/>
                <w:bCs/>
                <w:sz w:val="16"/>
                <w:szCs w:val="16"/>
              </w:rPr>
              <w:t>Solventad</w:t>
            </w:r>
            <w:r w:rsidR="005E4196" w:rsidRPr="00947AE7">
              <w:rPr>
                <w:rFonts w:ascii="Arial" w:hAnsi="Arial" w:cs="Arial"/>
                <w:bCs/>
                <w:sz w:val="16"/>
                <w:szCs w:val="16"/>
              </w:rPr>
              <w:t>a</w:t>
            </w:r>
          </w:p>
        </w:tc>
      </w:tr>
      <w:tr w:rsidR="007416C0" w:rsidRPr="00A32239" w14:paraId="5B3E75E9" w14:textId="77777777" w:rsidTr="00B73D30">
        <w:trPr>
          <w:trHeight w:val="547"/>
        </w:trPr>
        <w:tc>
          <w:tcPr>
            <w:tcW w:w="714" w:type="pct"/>
          </w:tcPr>
          <w:p w14:paraId="15D136D8" w14:textId="77777777" w:rsidR="007416C0" w:rsidRPr="002F3B36" w:rsidRDefault="007416C0" w:rsidP="00B73D30">
            <w:pPr>
              <w:spacing w:line="360" w:lineRule="auto"/>
              <w:rPr>
                <w:rFonts w:ascii="Arial" w:hAnsi="Arial" w:cs="Arial"/>
                <w:sz w:val="16"/>
                <w:szCs w:val="16"/>
              </w:rPr>
            </w:pPr>
            <w:r w:rsidRPr="002F3B36">
              <w:rPr>
                <w:rFonts w:ascii="Arial" w:hAnsi="Arial" w:cs="Arial"/>
                <w:sz w:val="16"/>
                <w:szCs w:val="16"/>
              </w:rPr>
              <w:t>Resultado: 15</w:t>
            </w:r>
          </w:p>
          <w:p w14:paraId="1631B14C" w14:textId="77777777" w:rsidR="007416C0" w:rsidRPr="002F3B36" w:rsidRDefault="007416C0" w:rsidP="00B73D30">
            <w:pPr>
              <w:spacing w:line="360" w:lineRule="auto"/>
              <w:rPr>
                <w:rFonts w:ascii="Arial" w:hAnsi="Arial" w:cs="Arial"/>
                <w:sz w:val="16"/>
                <w:szCs w:val="16"/>
                <w:highlight w:val="yellow"/>
              </w:rPr>
            </w:pPr>
            <w:r w:rsidRPr="002F3B36">
              <w:rPr>
                <w:rFonts w:ascii="Arial" w:hAnsi="Arial" w:cs="Arial"/>
                <w:sz w:val="16"/>
                <w:szCs w:val="16"/>
              </w:rPr>
              <w:t>Observación: 15</w:t>
            </w:r>
          </w:p>
        </w:tc>
        <w:tc>
          <w:tcPr>
            <w:tcW w:w="1820" w:type="pct"/>
          </w:tcPr>
          <w:p w14:paraId="0B6B6643" w14:textId="77777777" w:rsidR="007416C0" w:rsidRPr="002F3B36" w:rsidRDefault="007416C0" w:rsidP="00B73D30">
            <w:pPr>
              <w:spacing w:line="360" w:lineRule="auto"/>
              <w:jc w:val="both"/>
              <w:rPr>
                <w:rFonts w:ascii="Arial" w:hAnsi="Arial" w:cs="Arial"/>
                <w:sz w:val="16"/>
                <w:szCs w:val="16"/>
                <w:highlight w:val="yellow"/>
              </w:rPr>
            </w:pPr>
            <w:r w:rsidRPr="002F3B36">
              <w:rPr>
                <w:rFonts w:ascii="Arial" w:hAnsi="Arial" w:cs="Arial"/>
                <w:sz w:val="16"/>
                <w:szCs w:val="16"/>
              </w:rPr>
              <w:t>Análisis de cuentas por cobrar a corto plazo  del ejercicio en revisión</w:t>
            </w:r>
          </w:p>
        </w:tc>
        <w:tc>
          <w:tcPr>
            <w:tcW w:w="1596" w:type="pct"/>
          </w:tcPr>
          <w:p w14:paraId="323ECDEA" w14:textId="77777777" w:rsidR="007416C0" w:rsidRPr="002F3B36" w:rsidRDefault="007416C0" w:rsidP="00B73D30">
            <w:pPr>
              <w:spacing w:line="360" w:lineRule="auto"/>
              <w:jc w:val="both"/>
              <w:rPr>
                <w:rFonts w:ascii="Arial" w:hAnsi="Arial" w:cs="Arial"/>
                <w:color w:val="000000"/>
                <w:sz w:val="16"/>
                <w:szCs w:val="16"/>
                <w:highlight w:val="yellow"/>
                <w:lang w:eastAsia="es-MX"/>
              </w:rPr>
            </w:pPr>
            <w:r w:rsidRPr="002F3B36">
              <w:rPr>
                <w:rFonts w:ascii="Arial" w:hAnsi="Arial" w:cs="Arial"/>
                <w:color w:val="000000"/>
                <w:sz w:val="16"/>
                <w:szCs w:val="16"/>
                <w:lang w:eastAsia="es-MX"/>
              </w:rPr>
              <w:t>(1G) Omisión de pago de pasivos</w:t>
            </w:r>
          </w:p>
        </w:tc>
        <w:tc>
          <w:tcPr>
            <w:tcW w:w="870" w:type="pct"/>
          </w:tcPr>
          <w:p w14:paraId="2E6E5EFA" w14:textId="52410986" w:rsidR="007416C0" w:rsidRPr="00947AE7" w:rsidRDefault="00523D3E" w:rsidP="00B73D30">
            <w:pPr>
              <w:spacing w:line="360" w:lineRule="auto"/>
              <w:jc w:val="right"/>
              <w:rPr>
                <w:rFonts w:ascii="Arial" w:hAnsi="Arial" w:cs="Arial"/>
                <w:bCs/>
                <w:sz w:val="16"/>
                <w:szCs w:val="16"/>
              </w:rPr>
            </w:pPr>
            <w:r w:rsidRPr="00947AE7">
              <w:rPr>
                <w:rFonts w:ascii="Arial" w:hAnsi="Arial" w:cs="Arial"/>
                <w:bCs/>
                <w:sz w:val="16"/>
                <w:szCs w:val="16"/>
              </w:rPr>
              <w:t>Recomendación</w:t>
            </w:r>
          </w:p>
        </w:tc>
      </w:tr>
      <w:tr w:rsidR="00523D3E" w:rsidRPr="00A32239" w14:paraId="58536D34" w14:textId="77777777" w:rsidTr="00B73D30">
        <w:trPr>
          <w:trHeight w:val="568"/>
        </w:trPr>
        <w:tc>
          <w:tcPr>
            <w:tcW w:w="714" w:type="pct"/>
          </w:tcPr>
          <w:p w14:paraId="063E445D"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Resultado: 16</w:t>
            </w:r>
          </w:p>
          <w:p w14:paraId="1DD159A9"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Observación: 16</w:t>
            </w:r>
          </w:p>
        </w:tc>
        <w:tc>
          <w:tcPr>
            <w:tcW w:w="1820" w:type="pct"/>
          </w:tcPr>
          <w:p w14:paraId="036972E1" w14:textId="77777777" w:rsidR="00523D3E" w:rsidRPr="002F3B36" w:rsidRDefault="00523D3E" w:rsidP="00523D3E">
            <w:pPr>
              <w:spacing w:line="360" w:lineRule="auto"/>
              <w:jc w:val="both"/>
              <w:rPr>
                <w:rFonts w:ascii="Arial" w:hAnsi="Arial" w:cs="Arial"/>
                <w:sz w:val="16"/>
                <w:szCs w:val="16"/>
              </w:rPr>
            </w:pPr>
            <w:r w:rsidRPr="002F3B36">
              <w:rPr>
                <w:rFonts w:ascii="Arial" w:hAnsi="Arial" w:cs="Arial"/>
                <w:sz w:val="16"/>
                <w:szCs w:val="16"/>
              </w:rPr>
              <w:t>Análisis de cuentas por cobrar a corto plazo  de ejercicios anteriores</w:t>
            </w:r>
          </w:p>
        </w:tc>
        <w:tc>
          <w:tcPr>
            <w:tcW w:w="1596" w:type="pct"/>
          </w:tcPr>
          <w:p w14:paraId="7F68C3FA" w14:textId="77777777" w:rsidR="00523D3E" w:rsidRPr="002F3B36" w:rsidRDefault="00523D3E" w:rsidP="00523D3E">
            <w:pPr>
              <w:spacing w:line="360" w:lineRule="auto"/>
              <w:jc w:val="both"/>
              <w:rPr>
                <w:rFonts w:ascii="Arial" w:hAnsi="Arial" w:cs="Arial"/>
                <w:color w:val="000000"/>
                <w:sz w:val="16"/>
                <w:szCs w:val="16"/>
                <w:lang w:eastAsia="es-MX"/>
              </w:rPr>
            </w:pPr>
            <w:r w:rsidRPr="002F3B36">
              <w:rPr>
                <w:rFonts w:ascii="Arial" w:hAnsi="Arial" w:cs="Arial"/>
                <w:color w:val="000000"/>
                <w:sz w:val="16"/>
                <w:szCs w:val="16"/>
                <w:lang w:eastAsia="es-MX"/>
              </w:rPr>
              <w:t>(1G) Omisión de pago de pasivos</w:t>
            </w:r>
          </w:p>
        </w:tc>
        <w:tc>
          <w:tcPr>
            <w:tcW w:w="870" w:type="pct"/>
          </w:tcPr>
          <w:p w14:paraId="71334E65" w14:textId="21075930" w:rsidR="00523D3E" w:rsidRPr="00947AE7" w:rsidRDefault="00523D3E" w:rsidP="00523D3E">
            <w:pPr>
              <w:spacing w:line="360" w:lineRule="auto"/>
              <w:jc w:val="right"/>
              <w:rPr>
                <w:rFonts w:ascii="Arial" w:hAnsi="Arial" w:cs="Arial"/>
                <w:bCs/>
                <w:sz w:val="16"/>
                <w:szCs w:val="16"/>
              </w:rPr>
            </w:pPr>
            <w:r w:rsidRPr="00947AE7">
              <w:rPr>
                <w:rFonts w:ascii="Arial" w:hAnsi="Arial" w:cs="Arial"/>
                <w:bCs/>
                <w:sz w:val="16"/>
                <w:szCs w:val="16"/>
              </w:rPr>
              <w:t>Recomendación</w:t>
            </w:r>
          </w:p>
        </w:tc>
      </w:tr>
      <w:tr w:rsidR="00523D3E" w:rsidRPr="00A32239" w14:paraId="30EE116C" w14:textId="77777777" w:rsidTr="00B73D30">
        <w:trPr>
          <w:trHeight w:val="548"/>
        </w:trPr>
        <w:tc>
          <w:tcPr>
            <w:tcW w:w="714" w:type="pct"/>
          </w:tcPr>
          <w:p w14:paraId="13914F1E"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Resultado: 17</w:t>
            </w:r>
          </w:p>
          <w:p w14:paraId="4894E29A"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Observación: 17</w:t>
            </w:r>
          </w:p>
        </w:tc>
        <w:tc>
          <w:tcPr>
            <w:tcW w:w="1820" w:type="pct"/>
          </w:tcPr>
          <w:p w14:paraId="12C60A56" w14:textId="77777777" w:rsidR="00523D3E" w:rsidRPr="002F3B36" w:rsidRDefault="00523D3E" w:rsidP="00523D3E">
            <w:pPr>
              <w:spacing w:line="360" w:lineRule="auto"/>
              <w:jc w:val="both"/>
              <w:rPr>
                <w:rFonts w:ascii="Arial" w:hAnsi="Arial" w:cs="Arial"/>
                <w:sz w:val="16"/>
                <w:szCs w:val="16"/>
              </w:rPr>
            </w:pPr>
            <w:r w:rsidRPr="002F3B36">
              <w:rPr>
                <w:rFonts w:ascii="Arial" w:hAnsi="Arial" w:cs="Arial"/>
                <w:sz w:val="16"/>
                <w:szCs w:val="16"/>
              </w:rPr>
              <w:t xml:space="preserve">Análisis de </w:t>
            </w:r>
            <w:r w:rsidRPr="002F3B36">
              <w:rPr>
                <w:rFonts w:ascii="Arial" w:hAnsi="Arial" w:cs="Arial"/>
                <w:color w:val="000000"/>
                <w:sz w:val="16"/>
                <w:szCs w:val="16"/>
              </w:rPr>
              <w:t>retenciones y contribuciones por pagar a corto plazo</w:t>
            </w:r>
            <w:r w:rsidRPr="002F3B36">
              <w:rPr>
                <w:rFonts w:ascii="Arial" w:hAnsi="Arial" w:cs="Arial"/>
                <w:sz w:val="16"/>
                <w:szCs w:val="16"/>
              </w:rPr>
              <w:t xml:space="preserve"> del ejercicio en revisión</w:t>
            </w:r>
          </w:p>
        </w:tc>
        <w:tc>
          <w:tcPr>
            <w:tcW w:w="1596" w:type="pct"/>
          </w:tcPr>
          <w:p w14:paraId="5287374B" w14:textId="77777777" w:rsidR="00523D3E" w:rsidRPr="002F3B36" w:rsidRDefault="00523D3E" w:rsidP="00523D3E">
            <w:pPr>
              <w:spacing w:line="360" w:lineRule="auto"/>
              <w:jc w:val="both"/>
              <w:rPr>
                <w:rFonts w:ascii="Arial" w:hAnsi="Arial" w:cs="Arial"/>
                <w:color w:val="000000"/>
                <w:sz w:val="16"/>
                <w:szCs w:val="16"/>
                <w:lang w:eastAsia="es-MX"/>
              </w:rPr>
            </w:pPr>
            <w:r w:rsidRPr="002F3B36">
              <w:rPr>
                <w:rFonts w:ascii="Arial" w:hAnsi="Arial" w:cs="Arial"/>
                <w:color w:val="000000"/>
                <w:sz w:val="16"/>
                <w:szCs w:val="16"/>
                <w:lang w:eastAsia="es-MX"/>
              </w:rPr>
              <w:t>(1G) Omisión de pago de pasivos</w:t>
            </w:r>
          </w:p>
        </w:tc>
        <w:tc>
          <w:tcPr>
            <w:tcW w:w="870" w:type="pct"/>
          </w:tcPr>
          <w:p w14:paraId="28611EF9" w14:textId="31F540E2" w:rsidR="00523D3E" w:rsidRPr="00523D3E" w:rsidRDefault="00523D3E" w:rsidP="00523D3E">
            <w:pPr>
              <w:spacing w:line="360" w:lineRule="auto"/>
              <w:jc w:val="right"/>
              <w:rPr>
                <w:rFonts w:ascii="Arial" w:hAnsi="Arial" w:cs="Arial"/>
                <w:bCs/>
                <w:sz w:val="16"/>
                <w:szCs w:val="16"/>
              </w:rPr>
            </w:pPr>
            <w:r w:rsidRPr="00523D3E">
              <w:rPr>
                <w:rFonts w:ascii="Arial" w:hAnsi="Arial" w:cs="Arial"/>
                <w:bCs/>
                <w:sz w:val="16"/>
                <w:szCs w:val="16"/>
              </w:rPr>
              <w:t>Recomendación</w:t>
            </w:r>
          </w:p>
        </w:tc>
      </w:tr>
      <w:tr w:rsidR="00523D3E" w:rsidRPr="00A32239" w14:paraId="1E0961BA" w14:textId="77777777" w:rsidTr="00B73D30">
        <w:trPr>
          <w:trHeight w:val="556"/>
        </w:trPr>
        <w:tc>
          <w:tcPr>
            <w:tcW w:w="714" w:type="pct"/>
          </w:tcPr>
          <w:p w14:paraId="381F2358"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Resultado: 18</w:t>
            </w:r>
          </w:p>
          <w:p w14:paraId="1D9BA8E8"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Observación: 18</w:t>
            </w:r>
          </w:p>
        </w:tc>
        <w:tc>
          <w:tcPr>
            <w:tcW w:w="1820" w:type="pct"/>
          </w:tcPr>
          <w:p w14:paraId="77ABA01F" w14:textId="77777777" w:rsidR="00523D3E" w:rsidRPr="002F3B36" w:rsidRDefault="00523D3E" w:rsidP="00523D3E">
            <w:pPr>
              <w:spacing w:line="360" w:lineRule="auto"/>
              <w:jc w:val="both"/>
              <w:rPr>
                <w:rFonts w:ascii="Arial" w:hAnsi="Arial" w:cs="Arial"/>
                <w:sz w:val="16"/>
                <w:szCs w:val="16"/>
              </w:rPr>
            </w:pPr>
            <w:r w:rsidRPr="002F3B36">
              <w:rPr>
                <w:rFonts w:ascii="Arial" w:hAnsi="Arial" w:cs="Arial"/>
                <w:sz w:val="16"/>
                <w:szCs w:val="16"/>
              </w:rPr>
              <w:t xml:space="preserve">Análisis de </w:t>
            </w:r>
            <w:r w:rsidRPr="002F3B36">
              <w:rPr>
                <w:rFonts w:ascii="Arial" w:hAnsi="Arial" w:cs="Arial"/>
                <w:color w:val="000000"/>
                <w:sz w:val="16"/>
                <w:szCs w:val="16"/>
              </w:rPr>
              <w:t>retenciones y contribuciones por pagar a corto plazo</w:t>
            </w:r>
            <w:r w:rsidRPr="002F3B36">
              <w:rPr>
                <w:rFonts w:ascii="Arial" w:hAnsi="Arial" w:cs="Arial"/>
                <w:sz w:val="16"/>
                <w:szCs w:val="16"/>
              </w:rPr>
              <w:t xml:space="preserve"> de ejercicios anteriores</w:t>
            </w:r>
          </w:p>
        </w:tc>
        <w:tc>
          <w:tcPr>
            <w:tcW w:w="1596" w:type="pct"/>
          </w:tcPr>
          <w:p w14:paraId="0E2ACF48" w14:textId="77777777" w:rsidR="00523D3E" w:rsidRPr="002F3B36" w:rsidRDefault="00523D3E" w:rsidP="00523D3E">
            <w:pPr>
              <w:spacing w:line="360" w:lineRule="auto"/>
              <w:jc w:val="both"/>
              <w:rPr>
                <w:rFonts w:ascii="Arial" w:hAnsi="Arial" w:cs="Arial"/>
                <w:color w:val="000000"/>
                <w:sz w:val="16"/>
                <w:szCs w:val="16"/>
                <w:lang w:eastAsia="es-MX"/>
              </w:rPr>
            </w:pPr>
            <w:r w:rsidRPr="002F3B36">
              <w:rPr>
                <w:rFonts w:ascii="Arial" w:hAnsi="Arial" w:cs="Arial"/>
                <w:color w:val="000000"/>
                <w:sz w:val="16"/>
                <w:szCs w:val="16"/>
                <w:lang w:eastAsia="es-MX"/>
              </w:rPr>
              <w:t>(1G) Omisión de pago de pasivos</w:t>
            </w:r>
          </w:p>
        </w:tc>
        <w:tc>
          <w:tcPr>
            <w:tcW w:w="870" w:type="pct"/>
          </w:tcPr>
          <w:p w14:paraId="1B5EC71D" w14:textId="28C6EBA7" w:rsidR="00523D3E" w:rsidRPr="00523D3E" w:rsidRDefault="00523D3E" w:rsidP="00523D3E">
            <w:pPr>
              <w:spacing w:line="360" w:lineRule="auto"/>
              <w:jc w:val="right"/>
              <w:rPr>
                <w:rFonts w:ascii="Arial" w:hAnsi="Arial" w:cs="Arial"/>
                <w:bCs/>
                <w:sz w:val="16"/>
                <w:szCs w:val="16"/>
              </w:rPr>
            </w:pPr>
            <w:r w:rsidRPr="00523D3E">
              <w:rPr>
                <w:rFonts w:ascii="Arial" w:hAnsi="Arial" w:cs="Arial"/>
                <w:bCs/>
                <w:sz w:val="16"/>
                <w:szCs w:val="16"/>
              </w:rPr>
              <w:t>Recomendación</w:t>
            </w:r>
          </w:p>
        </w:tc>
      </w:tr>
      <w:tr w:rsidR="00523D3E" w:rsidRPr="00A32239" w14:paraId="0A9B0D5F" w14:textId="77777777" w:rsidTr="00B73D30">
        <w:trPr>
          <w:trHeight w:val="550"/>
        </w:trPr>
        <w:tc>
          <w:tcPr>
            <w:tcW w:w="714" w:type="pct"/>
          </w:tcPr>
          <w:p w14:paraId="68F6ED44"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Resultado: 19</w:t>
            </w:r>
          </w:p>
          <w:p w14:paraId="63F93B98"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Observación: 19</w:t>
            </w:r>
          </w:p>
        </w:tc>
        <w:tc>
          <w:tcPr>
            <w:tcW w:w="1820" w:type="pct"/>
          </w:tcPr>
          <w:p w14:paraId="6B7013A7" w14:textId="77777777" w:rsidR="00523D3E" w:rsidRPr="002F3B36" w:rsidRDefault="00523D3E" w:rsidP="00523D3E">
            <w:pPr>
              <w:spacing w:line="360" w:lineRule="auto"/>
              <w:jc w:val="both"/>
              <w:rPr>
                <w:rFonts w:ascii="Arial" w:hAnsi="Arial" w:cs="Arial"/>
                <w:sz w:val="16"/>
                <w:szCs w:val="16"/>
              </w:rPr>
            </w:pPr>
            <w:r w:rsidRPr="002F3B36">
              <w:rPr>
                <w:rFonts w:ascii="Arial" w:hAnsi="Arial" w:cs="Arial"/>
                <w:sz w:val="16"/>
                <w:szCs w:val="16"/>
              </w:rPr>
              <w:t xml:space="preserve">Análisis de </w:t>
            </w:r>
            <w:r w:rsidRPr="002F3B36">
              <w:rPr>
                <w:rFonts w:ascii="Arial" w:hAnsi="Arial" w:cs="Arial"/>
                <w:color w:val="000000"/>
                <w:sz w:val="16"/>
                <w:szCs w:val="16"/>
              </w:rPr>
              <w:t>otras cuentas por pagar a corto plazo</w:t>
            </w:r>
            <w:r w:rsidRPr="002F3B36">
              <w:rPr>
                <w:rFonts w:ascii="Arial" w:hAnsi="Arial" w:cs="Arial"/>
                <w:sz w:val="16"/>
                <w:szCs w:val="16"/>
              </w:rPr>
              <w:t xml:space="preserve"> del ejercicio en revisión</w:t>
            </w:r>
          </w:p>
        </w:tc>
        <w:tc>
          <w:tcPr>
            <w:tcW w:w="1596" w:type="pct"/>
          </w:tcPr>
          <w:p w14:paraId="45AEDAEA" w14:textId="77777777" w:rsidR="00523D3E" w:rsidRPr="002F3B36" w:rsidRDefault="00523D3E" w:rsidP="00523D3E">
            <w:pPr>
              <w:spacing w:line="360" w:lineRule="auto"/>
              <w:jc w:val="both"/>
              <w:rPr>
                <w:rFonts w:ascii="Arial" w:hAnsi="Arial" w:cs="Arial"/>
                <w:color w:val="000000"/>
                <w:sz w:val="16"/>
                <w:szCs w:val="16"/>
                <w:lang w:eastAsia="es-MX"/>
              </w:rPr>
            </w:pPr>
            <w:r w:rsidRPr="002F3B36">
              <w:rPr>
                <w:rFonts w:ascii="Arial" w:hAnsi="Arial" w:cs="Arial"/>
                <w:color w:val="000000"/>
                <w:sz w:val="16"/>
                <w:szCs w:val="16"/>
                <w:lang w:eastAsia="es-MX"/>
              </w:rPr>
              <w:t>(1G) Omisión de pago de pasivos</w:t>
            </w:r>
          </w:p>
        </w:tc>
        <w:tc>
          <w:tcPr>
            <w:tcW w:w="870" w:type="pct"/>
          </w:tcPr>
          <w:p w14:paraId="6011168D" w14:textId="724B3F6E" w:rsidR="00523D3E" w:rsidRPr="00523D3E" w:rsidRDefault="00523D3E" w:rsidP="00523D3E">
            <w:pPr>
              <w:spacing w:line="360" w:lineRule="auto"/>
              <w:jc w:val="right"/>
              <w:rPr>
                <w:rFonts w:ascii="Arial" w:hAnsi="Arial" w:cs="Arial"/>
                <w:bCs/>
                <w:sz w:val="16"/>
                <w:szCs w:val="16"/>
              </w:rPr>
            </w:pPr>
            <w:r w:rsidRPr="00523D3E">
              <w:rPr>
                <w:rFonts w:ascii="Arial" w:hAnsi="Arial" w:cs="Arial"/>
                <w:bCs/>
                <w:sz w:val="16"/>
                <w:szCs w:val="16"/>
              </w:rPr>
              <w:t>Recomendación</w:t>
            </w:r>
          </w:p>
        </w:tc>
      </w:tr>
      <w:tr w:rsidR="00523D3E" w:rsidRPr="00A32239" w14:paraId="7DE02E8E" w14:textId="77777777" w:rsidTr="00B73D30">
        <w:trPr>
          <w:trHeight w:val="559"/>
        </w:trPr>
        <w:tc>
          <w:tcPr>
            <w:tcW w:w="714" w:type="pct"/>
          </w:tcPr>
          <w:p w14:paraId="795CA96F"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Resultado: 20</w:t>
            </w:r>
          </w:p>
          <w:p w14:paraId="72DD02CE"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Observación: 20</w:t>
            </w:r>
          </w:p>
        </w:tc>
        <w:tc>
          <w:tcPr>
            <w:tcW w:w="1820" w:type="pct"/>
          </w:tcPr>
          <w:p w14:paraId="23C17FDD" w14:textId="77777777" w:rsidR="00523D3E" w:rsidRPr="002F3B36" w:rsidRDefault="00523D3E" w:rsidP="00523D3E">
            <w:pPr>
              <w:spacing w:line="360" w:lineRule="auto"/>
              <w:jc w:val="both"/>
              <w:rPr>
                <w:rFonts w:ascii="Arial" w:hAnsi="Arial" w:cs="Arial"/>
                <w:sz w:val="16"/>
                <w:szCs w:val="16"/>
              </w:rPr>
            </w:pPr>
            <w:r w:rsidRPr="002F3B36">
              <w:rPr>
                <w:rFonts w:ascii="Arial" w:hAnsi="Arial" w:cs="Arial"/>
                <w:sz w:val="16"/>
                <w:szCs w:val="16"/>
              </w:rPr>
              <w:t xml:space="preserve">Análisis de </w:t>
            </w:r>
            <w:r w:rsidRPr="002F3B36">
              <w:rPr>
                <w:rFonts w:ascii="Arial" w:hAnsi="Arial" w:cs="Arial"/>
                <w:color w:val="000000"/>
                <w:sz w:val="16"/>
                <w:szCs w:val="16"/>
              </w:rPr>
              <w:t>otras cuentas por pagar a corto plazo</w:t>
            </w:r>
            <w:r w:rsidRPr="002F3B36">
              <w:rPr>
                <w:rFonts w:ascii="Arial" w:hAnsi="Arial" w:cs="Arial"/>
                <w:sz w:val="16"/>
                <w:szCs w:val="16"/>
              </w:rPr>
              <w:t xml:space="preserve"> ejercicios anteriores</w:t>
            </w:r>
          </w:p>
        </w:tc>
        <w:tc>
          <w:tcPr>
            <w:tcW w:w="1596" w:type="pct"/>
          </w:tcPr>
          <w:p w14:paraId="515311D5" w14:textId="77777777" w:rsidR="00523D3E" w:rsidRPr="002F3B36" w:rsidRDefault="00523D3E" w:rsidP="00523D3E">
            <w:pPr>
              <w:spacing w:line="360" w:lineRule="auto"/>
              <w:jc w:val="both"/>
              <w:rPr>
                <w:rFonts w:ascii="Arial" w:hAnsi="Arial" w:cs="Arial"/>
                <w:color w:val="000000"/>
                <w:sz w:val="16"/>
                <w:szCs w:val="16"/>
                <w:lang w:eastAsia="es-MX"/>
              </w:rPr>
            </w:pPr>
            <w:r w:rsidRPr="002F3B36">
              <w:rPr>
                <w:rFonts w:ascii="Arial" w:hAnsi="Arial" w:cs="Arial"/>
                <w:color w:val="000000"/>
                <w:sz w:val="16"/>
                <w:szCs w:val="16"/>
                <w:lang w:eastAsia="es-MX"/>
              </w:rPr>
              <w:t>(1G) Omisión de pago de pasivos</w:t>
            </w:r>
          </w:p>
        </w:tc>
        <w:tc>
          <w:tcPr>
            <w:tcW w:w="870" w:type="pct"/>
          </w:tcPr>
          <w:p w14:paraId="7ADFFC54" w14:textId="4BCD5007" w:rsidR="00523D3E" w:rsidRPr="00523D3E" w:rsidRDefault="00523D3E" w:rsidP="00523D3E">
            <w:pPr>
              <w:spacing w:line="360" w:lineRule="auto"/>
              <w:jc w:val="right"/>
              <w:rPr>
                <w:rFonts w:ascii="Arial" w:hAnsi="Arial" w:cs="Arial"/>
                <w:bCs/>
                <w:sz w:val="16"/>
                <w:szCs w:val="16"/>
              </w:rPr>
            </w:pPr>
            <w:r w:rsidRPr="00523D3E">
              <w:rPr>
                <w:rFonts w:ascii="Arial" w:hAnsi="Arial" w:cs="Arial"/>
                <w:bCs/>
                <w:sz w:val="16"/>
                <w:szCs w:val="16"/>
              </w:rPr>
              <w:t>Recomendación</w:t>
            </w:r>
          </w:p>
        </w:tc>
      </w:tr>
      <w:tr w:rsidR="00523D3E" w:rsidRPr="00A32239" w14:paraId="02599EE6" w14:textId="77777777" w:rsidTr="00B73D30">
        <w:trPr>
          <w:trHeight w:val="786"/>
        </w:trPr>
        <w:tc>
          <w:tcPr>
            <w:tcW w:w="714" w:type="pct"/>
          </w:tcPr>
          <w:p w14:paraId="1C66EA29"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Resultado: 21</w:t>
            </w:r>
          </w:p>
          <w:p w14:paraId="3331E204" w14:textId="77777777" w:rsidR="00523D3E" w:rsidRPr="002F3B36" w:rsidRDefault="00523D3E" w:rsidP="00523D3E">
            <w:pPr>
              <w:spacing w:line="360" w:lineRule="auto"/>
              <w:rPr>
                <w:rFonts w:ascii="Arial" w:hAnsi="Arial" w:cs="Arial"/>
                <w:sz w:val="16"/>
                <w:szCs w:val="16"/>
              </w:rPr>
            </w:pPr>
            <w:r w:rsidRPr="002F3B36">
              <w:rPr>
                <w:rFonts w:ascii="Arial" w:hAnsi="Arial" w:cs="Arial"/>
                <w:sz w:val="16"/>
                <w:szCs w:val="16"/>
              </w:rPr>
              <w:t>Observación: 21</w:t>
            </w:r>
          </w:p>
        </w:tc>
        <w:tc>
          <w:tcPr>
            <w:tcW w:w="1820" w:type="pct"/>
          </w:tcPr>
          <w:p w14:paraId="1BB872FF" w14:textId="77777777" w:rsidR="00523D3E" w:rsidRPr="002F3B36" w:rsidRDefault="00523D3E" w:rsidP="00523D3E">
            <w:pPr>
              <w:spacing w:line="360" w:lineRule="auto"/>
              <w:jc w:val="both"/>
              <w:rPr>
                <w:rFonts w:ascii="Arial" w:hAnsi="Arial" w:cs="Arial"/>
                <w:sz w:val="16"/>
                <w:szCs w:val="16"/>
              </w:rPr>
            </w:pPr>
            <w:r w:rsidRPr="002F3B36">
              <w:rPr>
                <w:rFonts w:ascii="Arial" w:hAnsi="Arial" w:cs="Arial"/>
                <w:sz w:val="16"/>
                <w:szCs w:val="16"/>
              </w:rPr>
              <w:t>Desactualización de manuales administrativos y estructura organizacional que regulan al ente fiscalizado</w:t>
            </w:r>
          </w:p>
        </w:tc>
        <w:tc>
          <w:tcPr>
            <w:tcW w:w="1596" w:type="pct"/>
          </w:tcPr>
          <w:p w14:paraId="0E205551" w14:textId="77777777" w:rsidR="00523D3E" w:rsidRPr="002F3B36" w:rsidRDefault="00523D3E" w:rsidP="00523D3E">
            <w:pPr>
              <w:spacing w:line="360" w:lineRule="auto"/>
              <w:jc w:val="both"/>
              <w:rPr>
                <w:rFonts w:ascii="Arial" w:hAnsi="Arial" w:cs="Arial"/>
                <w:color w:val="000000"/>
                <w:sz w:val="16"/>
                <w:szCs w:val="16"/>
                <w:lang w:eastAsia="es-MX"/>
              </w:rPr>
            </w:pPr>
            <w:r w:rsidRPr="002F3B36">
              <w:rPr>
                <w:rFonts w:ascii="Arial" w:hAnsi="Arial" w:cs="Arial"/>
                <w:sz w:val="16"/>
                <w:szCs w:val="16"/>
              </w:rPr>
              <w:t>(5A) Carencia o desactualización de manuales, normativa interna o disposiciones legales</w:t>
            </w:r>
          </w:p>
        </w:tc>
        <w:tc>
          <w:tcPr>
            <w:tcW w:w="870" w:type="pct"/>
          </w:tcPr>
          <w:p w14:paraId="0975AC24" w14:textId="1E83FA21" w:rsidR="00523D3E" w:rsidRPr="00523D3E" w:rsidRDefault="00523D3E" w:rsidP="00523D3E">
            <w:pPr>
              <w:spacing w:line="360" w:lineRule="auto"/>
              <w:jc w:val="right"/>
              <w:rPr>
                <w:rFonts w:ascii="Arial" w:hAnsi="Arial" w:cs="Arial"/>
                <w:bCs/>
                <w:sz w:val="16"/>
                <w:szCs w:val="16"/>
              </w:rPr>
            </w:pPr>
            <w:r w:rsidRPr="00523D3E">
              <w:rPr>
                <w:rFonts w:ascii="Arial" w:hAnsi="Arial" w:cs="Arial"/>
                <w:bCs/>
                <w:sz w:val="16"/>
                <w:szCs w:val="16"/>
              </w:rPr>
              <w:t>Recomendación</w:t>
            </w:r>
          </w:p>
        </w:tc>
      </w:tr>
      <w:tr w:rsidR="007416C0" w:rsidRPr="005274CB" w14:paraId="1F77D1FE" w14:textId="77777777" w:rsidTr="00B73D30">
        <w:trPr>
          <w:trHeight w:val="414"/>
        </w:trPr>
        <w:tc>
          <w:tcPr>
            <w:tcW w:w="714" w:type="pct"/>
          </w:tcPr>
          <w:p w14:paraId="43318B69" w14:textId="77777777" w:rsidR="007416C0" w:rsidRPr="00A32239" w:rsidRDefault="007416C0" w:rsidP="00B73D30">
            <w:pPr>
              <w:spacing w:line="360" w:lineRule="auto"/>
              <w:jc w:val="both"/>
              <w:rPr>
                <w:rFonts w:ascii="Arial" w:hAnsi="Arial" w:cs="Arial"/>
                <w:bCs/>
                <w:sz w:val="16"/>
                <w:szCs w:val="16"/>
                <w:highlight w:val="yellow"/>
              </w:rPr>
            </w:pPr>
          </w:p>
        </w:tc>
        <w:tc>
          <w:tcPr>
            <w:tcW w:w="1820" w:type="pct"/>
          </w:tcPr>
          <w:p w14:paraId="5EBE1B47" w14:textId="77777777" w:rsidR="007416C0" w:rsidRPr="00A32239" w:rsidRDefault="007416C0" w:rsidP="00B73D30">
            <w:pPr>
              <w:spacing w:line="360" w:lineRule="auto"/>
              <w:jc w:val="both"/>
              <w:rPr>
                <w:rFonts w:ascii="Arial" w:hAnsi="Arial" w:cs="Arial"/>
                <w:bCs/>
                <w:sz w:val="16"/>
                <w:szCs w:val="16"/>
                <w:highlight w:val="yellow"/>
              </w:rPr>
            </w:pPr>
          </w:p>
        </w:tc>
        <w:tc>
          <w:tcPr>
            <w:tcW w:w="1596" w:type="pct"/>
          </w:tcPr>
          <w:p w14:paraId="3E29655C" w14:textId="77777777" w:rsidR="007416C0" w:rsidRPr="00F21479" w:rsidRDefault="007416C0" w:rsidP="00B73D30">
            <w:pPr>
              <w:spacing w:line="360" w:lineRule="auto"/>
              <w:jc w:val="right"/>
              <w:rPr>
                <w:rFonts w:ascii="Arial" w:hAnsi="Arial" w:cs="Arial"/>
                <w:b/>
                <w:sz w:val="16"/>
                <w:szCs w:val="16"/>
              </w:rPr>
            </w:pPr>
            <w:r w:rsidRPr="00F21479">
              <w:rPr>
                <w:rFonts w:ascii="Arial" w:hAnsi="Arial" w:cs="Arial"/>
                <w:b/>
                <w:sz w:val="16"/>
                <w:szCs w:val="16"/>
              </w:rPr>
              <w:t>Total</w:t>
            </w:r>
          </w:p>
        </w:tc>
        <w:tc>
          <w:tcPr>
            <w:tcW w:w="870" w:type="pct"/>
          </w:tcPr>
          <w:p w14:paraId="552249D8" w14:textId="1C290054" w:rsidR="007416C0" w:rsidRPr="00F21479" w:rsidRDefault="00B47688" w:rsidP="00B73D30">
            <w:pPr>
              <w:spacing w:line="360" w:lineRule="auto"/>
              <w:jc w:val="right"/>
              <w:rPr>
                <w:rFonts w:ascii="Arial" w:hAnsi="Arial" w:cs="Arial"/>
                <w:b/>
                <w:sz w:val="16"/>
                <w:szCs w:val="16"/>
              </w:rPr>
            </w:pPr>
            <w:r w:rsidRPr="00F21479">
              <w:rPr>
                <w:rFonts w:ascii="Arial" w:hAnsi="Arial" w:cs="Arial"/>
                <w:b/>
                <w:sz w:val="16"/>
                <w:szCs w:val="16"/>
              </w:rPr>
              <w:t>$347,916.76</w:t>
            </w:r>
          </w:p>
        </w:tc>
      </w:tr>
    </w:tbl>
    <w:p w14:paraId="1E6A0CA3" w14:textId="77777777" w:rsidR="00B73D30" w:rsidRPr="00A77FB3" w:rsidRDefault="00B73D30" w:rsidP="007416C0">
      <w:pPr>
        <w:spacing w:line="360" w:lineRule="auto"/>
        <w:ind w:right="190"/>
        <w:jc w:val="both"/>
        <w:rPr>
          <w:rFonts w:ascii="Arial" w:hAnsi="Arial" w:cs="Arial"/>
          <w:b/>
          <w:sz w:val="22"/>
        </w:rPr>
      </w:pPr>
    </w:p>
    <w:p w14:paraId="1E76ACBA" w14:textId="77180E3C" w:rsidR="007416C0" w:rsidRPr="00761FA3" w:rsidRDefault="007416C0" w:rsidP="007416C0">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9CD1E1B" w14:textId="77777777" w:rsidR="007416C0" w:rsidRPr="00A77FB3" w:rsidRDefault="007416C0" w:rsidP="007416C0">
      <w:pPr>
        <w:spacing w:line="276" w:lineRule="auto"/>
        <w:ind w:right="190"/>
        <w:jc w:val="both"/>
        <w:rPr>
          <w:rFonts w:ascii="Arial" w:hAnsi="Arial" w:cs="Arial"/>
          <w:b/>
          <w:sz w:val="20"/>
        </w:rPr>
      </w:pPr>
    </w:p>
    <w:p w14:paraId="5D08D709" w14:textId="25A819A0" w:rsidR="007416C0" w:rsidRDefault="007416C0" w:rsidP="007416C0">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Start w:id="16" w:name="_Hlk11419841"/>
    </w:p>
    <w:p w14:paraId="3CEBDF4C" w14:textId="77777777" w:rsidR="00A77FB3" w:rsidRPr="00A77FB3" w:rsidRDefault="00A77FB3" w:rsidP="007416C0">
      <w:pPr>
        <w:spacing w:line="360" w:lineRule="auto"/>
        <w:ind w:right="190"/>
        <w:jc w:val="both"/>
        <w:rPr>
          <w:rFonts w:ascii="Arial" w:hAnsi="Arial" w:cs="Arial"/>
          <w:sz w:val="20"/>
        </w:rPr>
      </w:pPr>
    </w:p>
    <w:bookmarkEnd w:id="15"/>
    <w:p w14:paraId="40B51A14" w14:textId="77777777" w:rsidR="007416C0" w:rsidRDefault="007416C0" w:rsidP="007416C0">
      <w:pPr>
        <w:tabs>
          <w:tab w:val="left" w:pos="426"/>
        </w:tabs>
        <w:spacing w:line="360" w:lineRule="auto"/>
        <w:rPr>
          <w:rFonts w:ascii="Arial" w:hAnsi="Arial" w:cs="Arial"/>
          <w:b/>
        </w:rPr>
      </w:pPr>
      <w:r w:rsidRPr="00F429C7">
        <w:rPr>
          <w:rFonts w:ascii="Arial" w:hAnsi="Arial" w:cs="Arial"/>
          <w:b/>
        </w:rPr>
        <w:t>Egresos</w:t>
      </w:r>
    </w:p>
    <w:p w14:paraId="7EB642B6" w14:textId="77777777" w:rsidR="007416C0" w:rsidRPr="00A77FB3" w:rsidRDefault="007416C0" w:rsidP="007416C0">
      <w:pPr>
        <w:tabs>
          <w:tab w:val="left" w:pos="426"/>
        </w:tabs>
        <w:spacing w:line="360" w:lineRule="auto"/>
        <w:rPr>
          <w:rFonts w:ascii="Arial" w:hAnsi="Arial" w:cs="Arial"/>
          <w:b/>
          <w:sz w:val="1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416C0" w:rsidRPr="00A32239" w14:paraId="39BF2078" w14:textId="77777777" w:rsidTr="00B73D30">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12A2AF7" w14:textId="77777777" w:rsidR="007416C0" w:rsidRPr="00FC4F7B" w:rsidRDefault="007416C0" w:rsidP="00B73D30">
            <w:pPr>
              <w:spacing w:line="360" w:lineRule="auto"/>
              <w:jc w:val="center"/>
              <w:rPr>
                <w:rFonts w:ascii="Arial" w:hAnsi="Arial" w:cs="Arial"/>
                <w:b/>
                <w:bCs/>
                <w:sz w:val="18"/>
                <w:szCs w:val="18"/>
              </w:rPr>
            </w:pPr>
            <w:r w:rsidRPr="00FC4F7B">
              <w:rPr>
                <w:rFonts w:ascii="Arial" w:hAnsi="Arial" w:cs="Arial"/>
                <w:b/>
                <w:bCs/>
                <w:sz w:val="18"/>
                <w:szCs w:val="18"/>
              </w:rPr>
              <w:t xml:space="preserve">Resumen General de Observaciones y </w:t>
            </w:r>
            <w:proofErr w:type="spellStart"/>
            <w:r w:rsidRPr="00FC4F7B">
              <w:rPr>
                <w:rFonts w:ascii="Arial" w:hAnsi="Arial" w:cs="Arial"/>
                <w:b/>
                <w:bCs/>
                <w:sz w:val="18"/>
                <w:szCs w:val="18"/>
              </w:rPr>
              <w:t>Solventaciones</w:t>
            </w:r>
            <w:proofErr w:type="spellEnd"/>
            <w:r w:rsidRPr="00FC4F7B">
              <w:rPr>
                <w:rFonts w:ascii="Arial" w:hAnsi="Arial" w:cs="Arial"/>
                <w:b/>
                <w:bCs/>
                <w:sz w:val="18"/>
                <w:szCs w:val="18"/>
              </w:rPr>
              <w:t xml:space="preserve"> en Materia Financiera</w:t>
            </w:r>
          </w:p>
        </w:tc>
      </w:tr>
      <w:tr w:rsidR="007416C0" w:rsidRPr="00A32239" w14:paraId="08C8F3F1" w14:textId="77777777" w:rsidTr="00B73D30">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4D7428" w14:textId="77777777" w:rsidR="007416C0" w:rsidRPr="00FC4F7B" w:rsidRDefault="007416C0" w:rsidP="00B73D30">
            <w:pPr>
              <w:spacing w:line="276" w:lineRule="auto"/>
              <w:jc w:val="center"/>
              <w:rPr>
                <w:rFonts w:ascii="Arial" w:hAnsi="Arial" w:cs="Arial"/>
                <w:b/>
                <w:bCs/>
                <w:sz w:val="18"/>
                <w:szCs w:val="18"/>
              </w:rPr>
            </w:pPr>
            <w:r w:rsidRPr="00FC4F7B">
              <w:rPr>
                <w:rFonts w:ascii="Arial" w:hAnsi="Arial" w:cs="Arial"/>
                <w:b/>
                <w:bCs/>
                <w:sz w:val="18"/>
                <w:szCs w:val="18"/>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A6E1731" w14:textId="77777777" w:rsidR="007416C0" w:rsidRPr="00FC4F7B" w:rsidRDefault="007416C0" w:rsidP="00B73D30">
            <w:pPr>
              <w:spacing w:line="360" w:lineRule="auto"/>
              <w:jc w:val="center"/>
              <w:rPr>
                <w:rFonts w:ascii="Arial" w:hAnsi="Arial" w:cs="Arial"/>
                <w:b/>
                <w:bCs/>
                <w:sz w:val="18"/>
                <w:szCs w:val="18"/>
              </w:rPr>
            </w:pPr>
            <w:r w:rsidRPr="00FC4F7B">
              <w:rPr>
                <w:rFonts w:ascii="Arial" w:hAnsi="Arial" w:cs="Arial"/>
                <w:b/>
                <w:bCs/>
                <w:sz w:val="18"/>
                <w:szCs w:val="18"/>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7CABF6" w14:textId="77777777" w:rsidR="007416C0" w:rsidRPr="00FC4F7B" w:rsidRDefault="007416C0" w:rsidP="00B73D30">
            <w:pPr>
              <w:spacing w:line="360" w:lineRule="auto"/>
              <w:jc w:val="center"/>
              <w:rPr>
                <w:rFonts w:ascii="Arial" w:hAnsi="Arial" w:cs="Arial"/>
                <w:b/>
                <w:bCs/>
                <w:sz w:val="18"/>
                <w:szCs w:val="18"/>
              </w:rPr>
            </w:pPr>
            <w:r w:rsidRPr="00FC4F7B">
              <w:rPr>
                <w:rFonts w:ascii="Arial" w:hAnsi="Arial" w:cs="Arial"/>
                <w:b/>
                <w:bCs/>
                <w:sz w:val="18"/>
                <w:szCs w:val="18"/>
              </w:rPr>
              <w:t xml:space="preserve">Modalidades de </w:t>
            </w:r>
            <w:proofErr w:type="spellStart"/>
            <w:r w:rsidRPr="00FC4F7B">
              <w:rPr>
                <w:rFonts w:ascii="Arial" w:hAnsi="Arial" w:cs="Arial"/>
                <w:b/>
                <w:bCs/>
                <w:sz w:val="18"/>
                <w:szCs w:val="18"/>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DDCB31" w14:textId="77777777" w:rsidR="007416C0" w:rsidRPr="00FC4F7B" w:rsidRDefault="007416C0" w:rsidP="00B73D30">
            <w:pPr>
              <w:spacing w:line="360" w:lineRule="auto"/>
              <w:jc w:val="center"/>
              <w:rPr>
                <w:rFonts w:ascii="Arial" w:hAnsi="Arial" w:cs="Arial"/>
                <w:b/>
                <w:bCs/>
                <w:sz w:val="18"/>
                <w:szCs w:val="18"/>
              </w:rPr>
            </w:pPr>
            <w:r w:rsidRPr="00FC4F7B">
              <w:rPr>
                <w:rFonts w:ascii="Arial" w:hAnsi="Arial" w:cs="Arial"/>
                <w:b/>
                <w:bCs/>
                <w:sz w:val="18"/>
                <w:szCs w:val="18"/>
              </w:rPr>
              <w:t>Monto Pendiente de Solventar</w:t>
            </w:r>
          </w:p>
        </w:tc>
      </w:tr>
      <w:tr w:rsidR="007416C0" w:rsidRPr="00A32239" w14:paraId="27BCCF0F" w14:textId="77777777" w:rsidTr="00B73D30">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0430F90" w14:textId="77777777" w:rsidR="007416C0" w:rsidRPr="00FC4F7B" w:rsidRDefault="007416C0" w:rsidP="00B73D30">
            <w:pPr>
              <w:spacing w:line="276" w:lineRule="auto"/>
              <w:jc w:val="center"/>
              <w:rPr>
                <w:rFonts w:ascii="Arial" w:hAnsi="Arial" w:cs="Arial"/>
                <w:b/>
                <w:bCs/>
                <w:sz w:val="18"/>
                <w:szCs w:val="18"/>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7B8C4D4" w14:textId="77777777" w:rsidR="007416C0" w:rsidRPr="00FC4F7B" w:rsidRDefault="007416C0" w:rsidP="00B73D30">
            <w:pPr>
              <w:spacing w:line="276" w:lineRule="auto"/>
              <w:jc w:val="center"/>
              <w:rPr>
                <w:rFonts w:ascii="Arial" w:hAnsi="Arial" w:cs="Arial"/>
                <w:b/>
                <w:bCs/>
                <w:sz w:val="18"/>
                <w:szCs w:val="18"/>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663D7BA" w14:textId="77777777" w:rsidR="007416C0" w:rsidRPr="00FC4F7B" w:rsidRDefault="007416C0" w:rsidP="00B73D30">
            <w:pPr>
              <w:spacing w:line="360" w:lineRule="auto"/>
              <w:jc w:val="center"/>
              <w:rPr>
                <w:rFonts w:ascii="Arial" w:hAnsi="Arial" w:cs="Arial"/>
                <w:b/>
                <w:bCs/>
                <w:sz w:val="18"/>
                <w:szCs w:val="18"/>
              </w:rPr>
            </w:pPr>
            <w:r w:rsidRPr="00FC4F7B">
              <w:rPr>
                <w:rFonts w:ascii="Arial" w:hAnsi="Arial" w:cs="Arial"/>
                <w:b/>
                <w:bCs/>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F57C4D4" w14:textId="77777777" w:rsidR="007416C0" w:rsidRPr="00FC4F7B" w:rsidRDefault="007416C0" w:rsidP="00B73D30">
            <w:pPr>
              <w:spacing w:line="360" w:lineRule="auto"/>
              <w:jc w:val="center"/>
              <w:rPr>
                <w:rFonts w:ascii="Arial" w:hAnsi="Arial" w:cs="Arial"/>
                <w:b/>
                <w:bCs/>
                <w:sz w:val="18"/>
                <w:szCs w:val="18"/>
              </w:rPr>
            </w:pPr>
            <w:r w:rsidRPr="00FC4F7B">
              <w:rPr>
                <w:rFonts w:ascii="Arial" w:hAnsi="Arial" w:cs="Arial"/>
                <w:b/>
                <w:bCs/>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26ACB8" w14:textId="77777777" w:rsidR="007416C0" w:rsidRPr="00A32239" w:rsidRDefault="007416C0" w:rsidP="00B73D30">
            <w:pPr>
              <w:spacing w:line="276" w:lineRule="auto"/>
              <w:jc w:val="center"/>
              <w:rPr>
                <w:rFonts w:ascii="Arial" w:hAnsi="Arial" w:cs="Arial"/>
                <w:b/>
                <w:sz w:val="18"/>
                <w:szCs w:val="18"/>
                <w:highlight w:val="yellow"/>
              </w:rPr>
            </w:pPr>
          </w:p>
        </w:tc>
      </w:tr>
      <w:tr w:rsidR="007416C0" w:rsidRPr="00A32239" w14:paraId="7804AEC4" w14:textId="77777777" w:rsidTr="00B73D30">
        <w:trPr>
          <w:trHeight w:val="770"/>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E7EF20B" w14:textId="77777777" w:rsidR="007416C0" w:rsidRPr="00FC4F7B" w:rsidRDefault="007416C0" w:rsidP="00B73D30">
            <w:pPr>
              <w:spacing w:line="276" w:lineRule="auto"/>
              <w:jc w:val="both"/>
              <w:rPr>
                <w:rFonts w:ascii="Arial" w:hAnsi="Arial" w:cs="Arial"/>
                <w:bCs/>
                <w:sz w:val="18"/>
                <w:szCs w:val="18"/>
                <w:highlight w:val="yellow"/>
              </w:rPr>
            </w:pPr>
            <w:r w:rsidRPr="00FC4F7B">
              <w:rPr>
                <w:rFonts w:ascii="Arial" w:hAnsi="Arial" w:cs="Arial"/>
                <w:sz w:val="18"/>
                <w:szCs w:val="18"/>
                <w:lang w:eastAsia="en-US"/>
              </w:rPr>
              <w:t>(</w:t>
            </w:r>
            <w:r w:rsidRPr="00FC4F7B">
              <w:rPr>
                <w:rFonts w:ascii="Arial" w:hAnsi="Arial" w:cs="Arial"/>
                <w:bCs/>
                <w:sz w:val="18"/>
                <w:szCs w:val="18"/>
                <w:lang w:eastAsia="en-US"/>
              </w:rPr>
              <w:t>1C) Falta de autorización o justificaciones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718542F" w14:textId="0526ECCB" w:rsidR="007416C0" w:rsidRPr="00A32239" w:rsidRDefault="001F0C15" w:rsidP="00B73D30">
            <w:pPr>
              <w:spacing w:line="276" w:lineRule="auto"/>
              <w:jc w:val="right"/>
              <w:rPr>
                <w:rFonts w:ascii="Arial" w:hAnsi="Arial" w:cs="Arial"/>
                <w:bCs/>
                <w:sz w:val="18"/>
                <w:szCs w:val="18"/>
                <w:highlight w:val="yellow"/>
              </w:rPr>
            </w:pPr>
            <w:r w:rsidRPr="001F0C15">
              <w:rPr>
                <w:rFonts w:ascii="Arial" w:hAnsi="Arial" w:cs="Arial"/>
                <w:bCs/>
                <w:sz w:val="18"/>
                <w:szCs w:val="18"/>
              </w:rPr>
              <w:t>$228,093.40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B624DCA" w14:textId="4D01FD42" w:rsidR="007416C0" w:rsidRPr="00A32239" w:rsidRDefault="00095098" w:rsidP="00B73D30">
            <w:pPr>
              <w:spacing w:line="276" w:lineRule="auto"/>
              <w:jc w:val="right"/>
              <w:rPr>
                <w:rFonts w:ascii="Arial" w:hAnsi="Arial" w:cs="Arial"/>
                <w:bCs/>
                <w:sz w:val="18"/>
                <w:szCs w:val="18"/>
                <w:highlight w:val="yellow"/>
              </w:rPr>
            </w:pPr>
            <w:r w:rsidRPr="00095098">
              <w:rPr>
                <w:rFonts w:ascii="Arial" w:hAnsi="Arial" w:cs="Arial"/>
                <w:bCs/>
                <w:sz w:val="18"/>
                <w:szCs w:val="18"/>
              </w:rPr>
              <w:t>$18,670.40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54F1980" w14:textId="75BAE79A" w:rsidR="007416C0" w:rsidRPr="001F0C15" w:rsidRDefault="00095098" w:rsidP="00D430C2">
            <w:pPr>
              <w:spacing w:line="276" w:lineRule="auto"/>
              <w:jc w:val="right"/>
              <w:rPr>
                <w:rFonts w:ascii="Arial" w:hAnsi="Arial" w:cs="Arial"/>
                <w:bCs/>
                <w:sz w:val="18"/>
                <w:szCs w:val="18"/>
              </w:rPr>
            </w:pPr>
            <w:r>
              <w:rPr>
                <w:rFonts w:ascii="Arial" w:hAnsi="Arial" w:cs="Arial"/>
                <w:bCs/>
                <w:sz w:val="18"/>
                <w:szCs w:val="18"/>
              </w:rPr>
              <w:t>$</w:t>
            </w:r>
            <w:r w:rsidR="00D430C2">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691F22F" w14:textId="1D268D09" w:rsidR="007416C0" w:rsidRPr="00A32239" w:rsidRDefault="00095098" w:rsidP="00B73D30">
            <w:pPr>
              <w:spacing w:line="276" w:lineRule="auto"/>
              <w:jc w:val="right"/>
              <w:rPr>
                <w:rFonts w:ascii="Arial" w:hAnsi="Arial" w:cs="Arial"/>
                <w:bCs/>
                <w:sz w:val="18"/>
                <w:szCs w:val="18"/>
                <w:highlight w:val="yellow"/>
              </w:rPr>
            </w:pPr>
            <w:r w:rsidRPr="00095098">
              <w:rPr>
                <w:rFonts w:ascii="Arial" w:hAnsi="Arial" w:cs="Arial"/>
                <w:bCs/>
                <w:sz w:val="18"/>
                <w:szCs w:val="18"/>
              </w:rPr>
              <w:t>$209,423.00</w:t>
            </w:r>
          </w:p>
        </w:tc>
      </w:tr>
      <w:tr w:rsidR="007416C0" w:rsidRPr="00A32239" w14:paraId="5874BAAA" w14:textId="77777777" w:rsidTr="00B73D30">
        <w:trPr>
          <w:trHeight w:val="126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8066D04" w14:textId="77777777" w:rsidR="007416C0" w:rsidRPr="00A32239" w:rsidRDefault="007416C0" w:rsidP="00B73D30">
            <w:pPr>
              <w:spacing w:line="276" w:lineRule="auto"/>
              <w:jc w:val="both"/>
              <w:rPr>
                <w:rFonts w:ascii="Arial" w:hAnsi="Arial" w:cs="Arial"/>
                <w:bCs/>
                <w:sz w:val="18"/>
                <w:szCs w:val="18"/>
                <w:highlight w:val="yellow"/>
              </w:rPr>
            </w:pPr>
            <w:r w:rsidRPr="00D27441">
              <w:rPr>
                <w:rFonts w:ascii="Arial" w:hAnsi="Arial" w:cs="Arial"/>
                <w:bCs/>
                <w:sz w:val="20"/>
                <w:szCs w:val="20"/>
              </w:rPr>
              <w:t xml:space="preserve">(1F) </w:t>
            </w:r>
            <w:r w:rsidRPr="00D27441">
              <w:rPr>
                <w:rFonts w:ascii="Arial" w:hAnsi="Arial" w:cs="Arial"/>
                <w:sz w:val="20"/>
                <w:szCs w:val="20"/>
              </w:rPr>
              <w:t xml:space="preserve">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9911AD4" w14:textId="5985EF62" w:rsidR="007416C0" w:rsidRPr="00A32239" w:rsidRDefault="001F0C15" w:rsidP="00B73D30">
            <w:pPr>
              <w:spacing w:line="276" w:lineRule="auto"/>
              <w:jc w:val="right"/>
              <w:rPr>
                <w:rFonts w:ascii="Arial" w:hAnsi="Arial" w:cs="Arial"/>
                <w:bCs/>
                <w:sz w:val="18"/>
                <w:szCs w:val="18"/>
                <w:highlight w:val="yellow"/>
              </w:rPr>
            </w:pPr>
            <w:r w:rsidRPr="001F0C15">
              <w:rPr>
                <w:rFonts w:ascii="Arial" w:hAnsi="Arial" w:cs="Arial"/>
                <w:bCs/>
                <w:sz w:val="18"/>
                <w:szCs w:val="18"/>
              </w:rPr>
              <w:t>119,823.36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EBF11D5" w14:textId="6658C1CE" w:rsidR="007416C0" w:rsidRPr="00A32239" w:rsidRDefault="00095098" w:rsidP="00B73D30">
            <w:pPr>
              <w:spacing w:line="276" w:lineRule="auto"/>
              <w:jc w:val="right"/>
              <w:rPr>
                <w:rFonts w:ascii="Arial" w:hAnsi="Arial" w:cs="Arial"/>
                <w:bCs/>
                <w:sz w:val="18"/>
                <w:szCs w:val="18"/>
                <w:highlight w:val="yellow"/>
              </w:rPr>
            </w:pPr>
            <w:r w:rsidRPr="00095098">
              <w:rPr>
                <w:rFonts w:ascii="Arial" w:hAnsi="Arial" w:cs="Arial"/>
                <w:bCs/>
                <w:sz w:val="18"/>
                <w:szCs w:val="18"/>
              </w:rPr>
              <w:t>119,823.36</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31BD18C" w14:textId="250406AE" w:rsidR="007416C0" w:rsidRPr="001F0C15" w:rsidRDefault="001F0C15" w:rsidP="00B73D30">
            <w:pPr>
              <w:spacing w:line="276" w:lineRule="auto"/>
              <w:jc w:val="right"/>
              <w:rPr>
                <w:rFonts w:ascii="Arial" w:hAnsi="Arial" w:cs="Arial"/>
                <w:bCs/>
                <w:sz w:val="18"/>
                <w:szCs w:val="18"/>
              </w:rPr>
            </w:pPr>
            <w:r w:rsidRPr="001F0C15">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D42D868" w14:textId="6877A195" w:rsidR="007416C0" w:rsidRPr="00A32239" w:rsidRDefault="00095098" w:rsidP="00B73D30">
            <w:pPr>
              <w:spacing w:line="276" w:lineRule="auto"/>
              <w:jc w:val="right"/>
              <w:rPr>
                <w:rFonts w:ascii="Arial" w:hAnsi="Arial" w:cs="Arial"/>
                <w:bCs/>
                <w:sz w:val="18"/>
                <w:szCs w:val="18"/>
                <w:highlight w:val="yellow"/>
              </w:rPr>
            </w:pPr>
            <w:r w:rsidRPr="00095098">
              <w:rPr>
                <w:rFonts w:ascii="Arial" w:hAnsi="Arial" w:cs="Arial"/>
                <w:bCs/>
                <w:sz w:val="18"/>
                <w:szCs w:val="18"/>
              </w:rPr>
              <w:t>0.00</w:t>
            </w:r>
          </w:p>
        </w:tc>
      </w:tr>
      <w:tr w:rsidR="007416C0" w:rsidRPr="00A14844" w14:paraId="1CE0C304" w14:textId="77777777" w:rsidTr="00B73D30">
        <w:trPr>
          <w:trHeight w:val="329"/>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6937D59" w14:textId="77777777" w:rsidR="007416C0" w:rsidRPr="001F0C15" w:rsidRDefault="007416C0" w:rsidP="00B73D30">
            <w:pPr>
              <w:spacing w:line="276" w:lineRule="auto"/>
              <w:jc w:val="right"/>
              <w:rPr>
                <w:rFonts w:ascii="Arial" w:hAnsi="Arial" w:cs="Arial"/>
                <w:b/>
                <w:bCs/>
                <w:sz w:val="18"/>
                <w:szCs w:val="18"/>
              </w:rPr>
            </w:pPr>
            <w:r w:rsidRPr="001F0C15">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33CB918" w14:textId="42569C3E" w:rsidR="007416C0" w:rsidRPr="001F0C15" w:rsidRDefault="001F0C15" w:rsidP="00B73D30">
            <w:pPr>
              <w:spacing w:line="276" w:lineRule="auto"/>
              <w:jc w:val="right"/>
              <w:rPr>
                <w:rFonts w:ascii="Arial" w:hAnsi="Arial" w:cs="Arial"/>
                <w:b/>
                <w:bCs/>
                <w:sz w:val="18"/>
                <w:szCs w:val="18"/>
              </w:rPr>
            </w:pPr>
            <w:r w:rsidRPr="001F0C15">
              <w:rPr>
                <w:rFonts w:ascii="Arial" w:hAnsi="Arial" w:cs="Arial"/>
                <w:b/>
                <w:bCs/>
                <w:sz w:val="18"/>
                <w:szCs w:val="18"/>
              </w:rPr>
              <w:t>$347,916.76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B9587A4" w14:textId="70C1E7AF" w:rsidR="007416C0" w:rsidRPr="001F0C15" w:rsidRDefault="009E75F6" w:rsidP="00B73D30">
            <w:pPr>
              <w:spacing w:line="276" w:lineRule="auto"/>
              <w:jc w:val="right"/>
              <w:rPr>
                <w:rFonts w:ascii="Arial" w:hAnsi="Arial" w:cs="Arial"/>
                <w:b/>
                <w:bCs/>
                <w:sz w:val="18"/>
                <w:szCs w:val="18"/>
              </w:rPr>
            </w:pPr>
            <w:r>
              <w:rPr>
                <w:rFonts w:ascii="Arial" w:hAnsi="Arial" w:cs="Arial"/>
                <w:b/>
                <w:bCs/>
                <w:sz w:val="18"/>
                <w:szCs w:val="18"/>
              </w:rPr>
              <w:t>$138,493.76</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28161B7" w14:textId="78278892" w:rsidR="007416C0" w:rsidRPr="001F0C15" w:rsidRDefault="00F65E9C" w:rsidP="00D430C2">
            <w:pPr>
              <w:spacing w:line="276" w:lineRule="auto"/>
              <w:jc w:val="right"/>
              <w:rPr>
                <w:rFonts w:ascii="Arial" w:hAnsi="Arial" w:cs="Arial"/>
                <w:b/>
                <w:bCs/>
                <w:sz w:val="18"/>
                <w:szCs w:val="18"/>
              </w:rPr>
            </w:pPr>
            <w:r>
              <w:rPr>
                <w:rFonts w:ascii="Arial" w:hAnsi="Arial" w:cs="Arial"/>
                <w:b/>
                <w:bCs/>
                <w:sz w:val="18"/>
                <w:szCs w:val="18"/>
              </w:rPr>
              <w:t>$</w:t>
            </w:r>
            <w:r w:rsidR="00D430C2">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88E79BA" w14:textId="0E304AC7" w:rsidR="007416C0" w:rsidRPr="001F0C15" w:rsidRDefault="00095098" w:rsidP="00B73D30">
            <w:pPr>
              <w:spacing w:line="276" w:lineRule="auto"/>
              <w:jc w:val="right"/>
              <w:rPr>
                <w:rFonts w:ascii="Arial" w:hAnsi="Arial" w:cs="Arial"/>
                <w:b/>
                <w:bCs/>
                <w:sz w:val="18"/>
                <w:szCs w:val="18"/>
              </w:rPr>
            </w:pPr>
            <w:r>
              <w:rPr>
                <w:rFonts w:ascii="Arial" w:hAnsi="Arial" w:cs="Arial"/>
                <w:b/>
                <w:bCs/>
                <w:sz w:val="18"/>
                <w:szCs w:val="18"/>
              </w:rPr>
              <w:t>$209,423.00</w:t>
            </w:r>
          </w:p>
        </w:tc>
      </w:tr>
    </w:tbl>
    <w:p w14:paraId="75A64040" w14:textId="77777777" w:rsidR="007416C0" w:rsidRDefault="007416C0" w:rsidP="007416C0">
      <w:pPr>
        <w:tabs>
          <w:tab w:val="left" w:pos="426"/>
        </w:tabs>
        <w:spacing w:line="360" w:lineRule="auto"/>
        <w:rPr>
          <w:rFonts w:ascii="Arial" w:hAnsi="Arial" w:cs="Arial"/>
          <w:b/>
          <w:bCs/>
          <w:szCs w:val="28"/>
        </w:rPr>
      </w:pPr>
    </w:p>
    <w:p w14:paraId="0022224B" w14:textId="77777777" w:rsidR="003438B7" w:rsidRDefault="003438B7" w:rsidP="007416C0">
      <w:pPr>
        <w:tabs>
          <w:tab w:val="left" w:pos="426"/>
        </w:tabs>
        <w:spacing w:line="360" w:lineRule="auto"/>
        <w:rPr>
          <w:rFonts w:ascii="Arial" w:hAnsi="Arial" w:cs="Arial"/>
          <w:b/>
          <w:bCs/>
          <w:szCs w:val="28"/>
        </w:rPr>
      </w:pPr>
    </w:p>
    <w:p w14:paraId="05FBC240" w14:textId="712DABBB" w:rsidR="007416C0" w:rsidRDefault="007416C0" w:rsidP="007416C0">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657D36A" w14:textId="77777777" w:rsidR="007416C0" w:rsidRPr="0049321B" w:rsidRDefault="007416C0" w:rsidP="007416C0">
      <w:pPr>
        <w:tabs>
          <w:tab w:val="left" w:pos="426"/>
        </w:tabs>
        <w:spacing w:line="360" w:lineRule="auto"/>
        <w:rPr>
          <w:rFonts w:ascii="Arial" w:hAnsi="Arial" w:cs="Arial"/>
          <w:b/>
          <w:bCs/>
          <w:sz w:val="20"/>
          <w:szCs w:val="28"/>
        </w:rPr>
      </w:pPr>
    </w:p>
    <w:p w14:paraId="12564BE6" w14:textId="4B2E53FC" w:rsidR="007416C0" w:rsidRDefault="007416C0" w:rsidP="007416C0">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w:t>
      </w:r>
      <w:r w:rsidRPr="00FB12C2">
        <w:rPr>
          <w:rFonts w:ascii="Arial" w:hAnsi="Arial" w:cs="Arial"/>
          <w:szCs w:val="28"/>
        </w:rPr>
        <w:t>a, justificaciones</w:t>
      </w:r>
      <w:r w:rsidRPr="00845B1A">
        <w:rPr>
          <w:rFonts w:ascii="Arial" w:hAnsi="Arial" w:cs="Arial"/>
          <w:szCs w:val="28"/>
        </w:rPr>
        <w:t xml:space="preserve">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Pr="00165691">
        <w:rPr>
          <w:rFonts w:ascii="Arial" w:hAnsi="Arial" w:cs="Arial"/>
          <w:szCs w:val="28"/>
        </w:rPr>
        <w:t>Individual de Auditoría de la Fiscalización Superior de la Cuenta Pública.</w:t>
      </w:r>
    </w:p>
    <w:p w14:paraId="4B58C7AF" w14:textId="77777777" w:rsidR="00683167" w:rsidRDefault="00683167" w:rsidP="007416C0">
      <w:pPr>
        <w:tabs>
          <w:tab w:val="left" w:pos="426"/>
        </w:tabs>
        <w:spacing w:line="360" w:lineRule="auto"/>
        <w:ind w:right="190"/>
        <w:jc w:val="both"/>
        <w:rPr>
          <w:rFonts w:ascii="Arial" w:hAnsi="Arial" w:cs="Arial"/>
          <w:szCs w:val="28"/>
        </w:rPr>
      </w:pPr>
    </w:p>
    <w:bookmarkEnd w:id="16"/>
    <w:p w14:paraId="62C17CAE" w14:textId="77777777" w:rsidR="007416C0" w:rsidRPr="00901C9A" w:rsidRDefault="007416C0" w:rsidP="007416C0">
      <w:pPr>
        <w:tabs>
          <w:tab w:val="left" w:pos="2160"/>
        </w:tabs>
        <w:spacing w:line="360" w:lineRule="auto"/>
        <w:ind w:right="190"/>
        <w:jc w:val="both"/>
        <w:rPr>
          <w:rFonts w:ascii="Arial" w:hAnsi="Arial" w:cs="Arial"/>
          <w:b/>
        </w:rPr>
      </w:pPr>
      <w:r w:rsidRPr="00901C9A">
        <w:rPr>
          <w:rFonts w:ascii="Arial" w:hAnsi="Arial" w:cs="Arial"/>
          <w:b/>
        </w:rPr>
        <w:t>II. DICTAMEN DEL INFORME INDIVIDUAL DE AUDITORÍA</w:t>
      </w:r>
    </w:p>
    <w:p w14:paraId="33D91B98" w14:textId="77777777" w:rsidR="007416C0" w:rsidRPr="00901C9A" w:rsidRDefault="007416C0" w:rsidP="007416C0">
      <w:pPr>
        <w:tabs>
          <w:tab w:val="left" w:pos="2160"/>
        </w:tabs>
        <w:spacing w:line="360" w:lineRule="auto"/>
        <w:ind w:right="190"/>
        <w:jc w:val="both"/>
        <w:rPr>
          <w:rFonts w:ascii="Arial" w:hAnsi="Arial" w:cs="Arial"/>
          <w:b/>
        </w:rPr>
      </w:pPr>
    </w:p>
    <w:p w14:paraId="2B045DC7" w14:textId="31CB314C" w:rsidR="007416C0" w:rsidRDefault="007416C0" w:rsidP="007416C0">
      <w:pPr>
        <w:spacing w:line="360" w:lineRule="auto"/>
        <w:ind w:right="190"/>
        <w:jc w:val="both"/>
        <w:rPr>
          <w:rFonts w:ascii="Arial" w:hAnsi="Arial" w:cs="Arial"/>
          <w:b/>
          <w:bCs/>
        </w:rPr>
      </w:pPr>
      <w:r w:rsidRPr="00901C9A">
        <w:rPr>
          <w:rFonts w:ascii="Arial" w:hAnsi="Arial" w:cs="Arial"/>
        </w:rPr>
        <w:t xml:space="preserve">El presente dictamen </w:t>
      </w:r>
      <w:r w:rsidRPr="002715E8">
        <w:rPr>
          <w:rFonts w:ascii="Arial" w:hAnsi="Arial" w:cs="Arial"/>
        </w:rPr>
        <w:t>se emite el 07 de octubre de 2022</w:t>
      </w:r>
      <w:r w:rsidRPr="004971B5">
        <w:rPr>
          <w:rFonts w:ascii="Arial" w:hAnsi="Arial" w:cs="Arial"/>
        </w:rPr>
        <w:t xml:space="preserve"> fecha</w:t>
      </w:r>
      <w:r w:rsidRPr="00901C9A">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bCs/>
        </w:rPr>
        <w:t>2021</w:t>
      </w:r>
      <w:r w:rsidRPr="00901C9A">
        <w:rPr>
          <w:rFonts w:ascii="Arial" w:hAnsi="Arial" w:cs="Arial"/>
        </w:rPr>
        <w:t xml:space="preserve">, formulados, integrados y presentados por el </w:t>
      </w:r>
      <w:r w:rsidRPr="00901C9A">
        <w:rPr>
          <w:rFonts w:ascii="Arial" w:hAnsi="Arial" w:cs="Arial"/>
          <w:b/>
          <w:bCs/>
        </w:rPr>
        <w:t>Instituto de Infraestructura Física Educativa del Estado de Quintana Roo.</w:t>
      </w:r>
    </w:p>
    <w:p w14:paraId="5B2EFC23" w14:textId="77777777" w:rsidR="0049321B" w:rsidRPr="00901C9A" w:rsidRDefault="0049321B" w:rsidP="007416C0">
      <w:pPr>
        <w:spacing w:line="360" w:lineRule="auto"/>
        <w:ind w:right="190"/>
        <w:jc w:val="both"/>
        <w:rPr>
          <w:rFonts w:ascii="Arial" w:hAnsi="Arial" w:cs="Arial"/>
          <w:b/>
          <w:bCs/>
        </w:rPr>
      </w:pPr>
    </w:p>
    <w:p w14:paraId="2E1FAE55" w14:textId="77777777" w:rsidR="007416C0" w:rsidRPr="00901C9A" w:rsidRDefault="007416C0" w:rsidP="007416C0">
      <w:pPr>
        <w:spacing w:line="360" w:lineRule="auto"/>
        <w:ind w:right="190"/>
        <w:jc w:val="both"/>
        <w:rPr>
          <w:rFonts w:ascii="Arial" w:hAnsi="Arial" w:cs="Arial"/>
        </w:rPr>
      </w:pPr>
      <w:r w:rsidRPr="00901C9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81C8DE9" w14:textId="77777777" w:rsidR="007416C0" w:rsidRPr="00901C9A" w:rsidRDefault="007416C0" w:rsidP="007416C0">
      <w:pPr>
        <w:spacing w:line="360" w:lineRule="auto"/>
        <w:ind w:right="190"/>
        <w:jc w:val="both"/>
        <w:rPr>
          <w:rFonts w:ascii="Arial" w:hAnsi="Arial" w:cs="Arial"/>
        </w:rPr>
      </w:pPr>
      <w:r w:rsidRPr="00901C9A">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6A7CF1B8" w14:textId="77777777" w:rsidR="007416C0" w:rsidRPr="00901C9A" w:rsidRDefault="007416C0" w:rsidP="007416C0">
      <w:pPr>
        <w:spacing w:line="360" w:lineRule="auto"/>
        <w:ind w:right="190"/>
        <w:jc w:val="both"/>
        <w:rPr>
          <w:rFonts w:ascii="Arial" w:hAnsi="Arial" w:cs="Arial"/>
        </w:rPr>
      </w:pPr>
    </w:p>
    <w:p w14:paraId="56520406" w14:textId="1FFA6FFB" w:rsidR="007416C0" w:rsidRPr="00901C9A" w:rsidRDefault="007416C0" w:rsidP="007416C0">
      <w:pPr>
        <w:spacing w:line="360" w:lineRule="auto"/>
        <w:ind w:right="190"/>
        <w:jc w:val="both"/>
        <w:rPr>
          <w:rFonts w:ascii="Arial" w:hAnsi="Arial" w:cs="Arial"/>
        </w:rPr>
      </w:pPr>
      <w:r w:rsidRPr="00901C9A">
        <w:rPr>
          <w:rFonts w:ascii="Arial" w:hAnsi="Arial" w:cs="Arial"/>
        </w:rPr>
        <w:t>Con base en los resultados obtenidos en la auditoría practicada</w:t>
      </w:r>
      <w:r w:rsidRPr="00901C9A">
        <w:rPr>
          <w:rFonts w:ascii="Arial" w:hAnsi="Arial" w:cs="Arial"/>
          <w:b/>
        </w:rPr>
        <w:t xml:space="preserve"> </w:t>
      </w:r>
      <w:r w:rsidRPr="00FC4F7B">
        <w:rPr>
          <w:rFonts w:ascii="Arial" w:hAnsi="Arial" w:cs="Arial"/>
        </w:rPr>
        <w:t xml:space="preserve">número </w:t>
      </w:r>
      <w:r w:rsidRPr="00FC4F7B">
        <w:rPr>
          <w:rFonts w:ascii="Arial" w:hAnsi="Arial" w:cs="Arial"/>
          <w:b/>
          <w:bCs/>
        </w:rPr>
        <w:t>21-AEMF-C-GOB-034-069</w:t>
      </w:r>
      <w:r w:rsidRPr="00FC4F7B">
        <w:rPr>
          <w:rFonts w:ascii="Arial" w:hAnsi="Arial" w:cs="Arial"/>
        </w:rPr>
        <w:t>, denominada “Auditoría de Cumplimiento Financiero</w:t>
      </w:r>
      <w:r w:rsidRPr="00901C9A">
        <w:rPr>
          <w:rFonts w:ascii="Arial" w:hAnsi="Arial" w:cs="Arial"/>
        </w:rPr>
        <w:t xml:space="preserve"> de Ingresos y Otros Beneficios; Gastos y Otras Pérdidas”, cuyo objetivo fue fiscalizar la gestión financiera para verificar la forma y los términos 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en el Presupuesto de Egresos del Gobierno del Estado de Quintana Ro</w:t>
      </w:r>
      <w:r w:rsidR="0035665A">
        <w:rPr>
          <w:rFonts w:ascii="Arial" w:hAnsi="Arial" w:cs="Arial"/>
        </w:rPr>
        <w:t>o, para el ejercicio fiscal 2021</w:t>
      </w:r>
      <w:r w:rsidRPr="00901C9A">
        <w:rPr>
          <w:rFonts w:ascii="Arial" w:hAnsi="Arial" w:cs="Arial"/>
        </w:rPr>
        <w:t>, revisando que los gastos se ejercieron en los conceptos y par</w:t>
      </w:r>
      <w:r>
        <w:rPr>
          <w:rFonts w:ascii="Arial" w:hAnsi="Arial" w:cs="Arial"/>
        </w:rPr>
        <w:t>tidas autorizadas,  así como</w:t>
      </w:r>
      <w:r w:rsidRPr="00901C9A">
        <w:rPr>
          <w:rFonts w:ascii="Arial" w:hAnsi="Arial" w:cs="Arial"/>
        </w:rPr>
        <w:t xml:space="preserve"> la demás información financiera, patrimonial, pre</w:t>
      </w:r>
      <w:r>
        <w:rPr>
          <w:rFonts w:ascii="Arial" w:hAnsi="Arial" w:cs="Arial"/>
        </w:rPr>
        <w:t>supuestaria y programática haya</w:t>
      </w:r>
      <w:r w:rsidRPr="00901C9A">
        <w:rPr>
          <w:rFonts w:ascii="Arial" w:hAnsi="Arial" w:cs="Arial"/>
        </w:rPr>
        <w:t xml:space="preserve"> cumplido con las disposiciones atribuibles y demás normatividad aplicable al ejercicio del gasto público para verificar que el presupuesto asignado</w:t>
      </w:r>
      <w:r w:rsidRPr="00901C9A">
        <w:rPr>
          <w:rFonts w:ascii="Arial" w:hAnsi="Arial" w:cs="Arial"/>
          <w:b/>
        </w:rPr>
        <w:t>,</w:t>
      </w:r>
      <w:r w:rsidRPr="00901C9A">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Pr="00901C9A">
        <w:rPr>
          <w:rFonts w:ascii="Arial" w:hAnsi="Arial" w:cs="Arial"/>
          <w:b/>
          <w:bCs/>
        </w:rPr>
        <w:t>Instituto de Infraestructura Física Educativa del Estado de Quintana Roo</w:t>
      </w:r>
      <w:r w:rsidRPr="00901C9A">
        <w:rPr>
          <w:rFonts w:ascii="Arial" w:hAnsi="Arial" w:cs="Arial"/>
        </w:rPr>
        <w:t xml:space="preserve"> cumplió con las disposiciones legales y normativas que son aplicables en </w:t>
      </w:r>
      <w:r w:rsidRPr="00581775">
        <w:rPr>
          <w:rFonts w:ascii="Arial" w:hAnsi="Arial" w:cs="Arial"/>
        </w:rPr>
        <w:t xml:space="preserve">la materia, excepto por los </w:t>
      </w:r>
      <w:r w:rsidRPr="00581775">
        <w:rPr>
          <w:rFonts w:ascii="Arial" w:hAnsi="Arial" w:cs="Arial"/>
          <w:bCs/>
        </w:rPr>
        <w:t>pliegos de observaciones</w:t>
      </w:r>
      <w:r w:rsidRPr="00581775">
        <w:rPr>
          <w:rFonts w:ascii="Arial" w:hAnsi="Arial" w:cs="Arial"/>
          <w:color w:val="FF0000"/>
        </w:rPr>
        <w:t xml:space="preserve"> </w:t>
      </w:r>
      <w:r w:rsidRPr="00581775">
        <w:rPr>
          <w:rFonts w:ascii="Arial" w:hAnsi="Arial" w:cs="Arial"/>
        </w:rPr>
        <w:t>emitidos en el punto I.3 apartado A.</w:t>
      </w:r>
    </w:p>
    <w:p w14:paraId="6A128F28" w14:textId="77777777" w:rsidR="002715E8" w:rsidRDefault="002715E8" w:rsidP="007416C0">
      <w:pPr>
        <w:spacing w:line="360" w:lineRule="auto"/>
        <w:ind w:right="190"/>
        <w:jc w:val="both"/>
        <w:rPr>
          <w:rFonts w:ascii="Arial" w:hAnsi="Arial" w:cs="Arial"/>
        </w:rPr>
      </w:pPr>
    </w:p>
    <w:p w14:paraId="480DDF30" w14:textId="67B68E51" w:rsidR="007416C0" w:rsidRPr="00E024A3" w:rsidRDefault="007416C0" w:rsidP="007416C0">
      <w:pPr>
        <w:spacing w:line="360" w:lineRule="auto"/>
        <w:ind w:right="190"/>
        <w:jc w:val="both"/>
        <w:rPr>
          <w:rFonts w:ascii="Arial" w:hAnsi="Arial" w:cs="Arial"/>
        </w:rPr>
      </w:pPr>
      <w:r w:rsidRPr="00581775">
        <w:rPr>
          <w:rFonts w:ascii="Arial" w:hAnsi="Arial" w:cs="Arial"/>
        </w:rPr>
        <w:t xml:space="preserve">Las acciones y </w:t>
      </w:r>
      <w:proofErr w:type="spellStart"/>
      <w:r w:rsidRPr="00581775">
        <w:rPr>
          <w:rFonts w:ascii="Arial" w:hAnsi="Arial" w:cs="Arial"/>
        </w:rPr>
        <w:t>recomendación</w:t>
      </w:r>
      <w:r w:rsidR="008F709A">
        <w:rPr>
          <w:rFonts w:ascii="Arial" w:hAnsi="Arial" w:cs="Arial"/>
        </w:rPr>
        <w:t>es</w:t>
      </w:r>
      <w:proofErr w:type="spellEnd"/>
      <w:r w:rsidRPr="00581775">
        <w:rPr>
          <w:rFonts w:ascii="Arial" w:hAnsi="Arial" w:cs="Arial"/>
        </w:rPr>
        <w:t xml:space="preserve">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24C4C27" w14:textId="77777777" w:rsidR="002715E8" w:rsidRDefault="002715E8" w:rsidP="007416C0">
      <w:pPr>
        <w:spacing w:line="360" w:lineRule="auto"/>
        <w:ind w:right="190"/>
        <w:jc w:val="both"/>
        <w:rPr>
          <w:rFonts w:ascii="Arial" w:hAnsi="Arial" w:cs="Arial"/>
        </w:rPr>
      </w:pPr>
    </w:p>
    <w:p w14:paraId="1CCAA87E" w14:textId="77777777" w:rsidR="007416C0" w:rsidRDefault="007416C0" w:rsidP="007416C0">
      <w:pPr>
        <w:spacing w:line="360" w:lineRule="auto"/>
        <w:ind w:right="190"/>
        <w:jc w:val="both"/>
        <w:rPr>
          <w:rFonts w:ascii="Arial" w:hAnsi="Arial" w:cs="Arial"/>
        </w:rPr>
      </w:pPr>
    </w:p>
    <w:p w14:paraId="25AEB11B" w14:textId="77777777" w:rsidR="007416C0" w:rsidRPr="00E024A3" w:rsidRDefault="007416C0" w:rsidP="007416C0">
      <w:pPr>
        <w:spacing w:line="360" w:lineRule="auto"/>
        <w:ind w:right="190"/>
        <w:jc w:val="both"/>
        <w:rPr>
          <w:rFonts w:ascii="Arial" w:hAnsi="Arial" w:cs="Arial"/>
        </w:rPr>
      </w:pPr>
    </w:p>
    <w:p w14:paraId="39CD2FA7" w14:textId="77777777" w:rsidR="007416C0" w:rsidRPr="00E024A3" w:rsidRDefault="007416C0" w:rsidP="007416C0">
      <w:pPr>
        <w:spacing w:line="360" w:lineRule="auto"/>
        <w:ind w:right="190"/>
        <w:jc w:val="center"/>
        <w:rPr>
          <w:rFonts w:ascii="Arial" w:hAnsi="Arial" w:cs="Arial"/>
          <w:b/>
        </w:rPr>
      </w:pPr>
      <w:r w:rsidRPr="00E024A3">
        <w:rPr>
          <w:rFonts w:ascii="Arial" w:hAnsi="Arial" w:cs="Arial"/>
          <w:b/>
        </w:rPr>
        <w:t>EL AUDITOR SUPERIOR DEL ESTADO</w:t>
      </w:r>
    </w:p>
    <w:p w14:paraId="0FA9E127" w14:textId="77777777" w:rsidR="007416C0" w:rsidRDefault="007416C0" w:rsidP="007416C0">
      <w:pPr>
        <w:spacing w:line="360" w:lineRule="auto"/>
        <w:ind w:right="190"/>
        <w:jc w:val="center"/>
        <w:rPr>
          <w:rFonts w:ascii="Arial" w:hAnsi="Arial" w:cs="Arial"/>
          <w:b/>
        </w:rPr>
      </w:pPr>
    </w:p>
    <w:p w14:paraId="032F5396" w14:textId="77777777" w:rsidR="007416C0" w:rsidRPr="00E024A3" w:rsidRDefault="007416C0" w:rsidP="007416C0">
      <w:pPr>
        <w:spacing w:line="360" w:lineRule="auto"/>
        <w:ind w:right="190"/>
        <w:jc w:val="center"/>
        <w:rPr>
          <w:rFonts w:ascii="Arial" w:hAnsi="Arial" w:cs="Arial"/>
          <w:b/>
        </w:rPr>
      </w:pPr>
    </w:p>
    <w:p w14:paraId="49A660BB" w14:textId="77777777" w:rsidR="007416C0" w:rsidRPr="00E024A3" w:rsidRDefault="007416C0" w:rsidP="007416C0">
      <w:pPr>
        <w:spacing w:line="360" w:lineRule="auto"/>
        <w:ind w:right="190"/>
        <w:jc w:val="center"/>
        <w:rPr>
          <w:rFonts w:ascii="Arial" w:hAnsi="Arial" w:cs="Arial"/>
          <w:b/>
        </w:rPr>
      </w:pPr>
    </w:p>
    <w:p w14:paraId="545F636E" w14:textId="0815BC6C" w:rsidR="007416C0" w:rsidRDefault="007416C0" w:rsidP="007416C0">
      <w:pPr>
        <w:spacing w:line="360" w:lineRule="auto"/>
        <w:ind w:right="190"/>
        <w:jc w:val="center"/>
        <w:rPr>
          <w:rFonts w:ascii="Arial" w:hAnsi="Arial" w:cs="Arial"/>
          <w:b/>
        </w:rPr>
      </w:pPr>
      <w:r>
        <w:rPr>
          <w:rFonts w:ascii="Arial" w:hAnsi="Arial" w:cs="Arial"/>
          <w:b/>
        </w:rPr>
        <w:t>M. EN AUD. MANUEL PALACIOS HERRERA</w:t>
      </w:r>
    </w:p>
    <w:p w14:paraId="0E7DEC24" w14:textId="740BC33C" w:rsidR="006B0CB7" w:rsidRPr="00370289" w:rsidRDefault="006B0CB7" w:rsidP="00683167">
      <w:pPr>
        <w:spacing w:line="360" w:lineRule="auto"/>
        <w:ind w:right="190"/>
        <w:rPr>
          <w:rFonts w:ascii="Arial" w:hAnsi="Arial" w:cs="Arial"/>
        </w:rPr>
      </w:pPr>
    </w:p>
    <w:sectPr w:rsidR="006B0CB7" w:rsidRPr="00370289" w:rsidSect="005A7E3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66097" w14:textId="77777777" w:rsidR="00D07876" w:rsidRDefault="00D07876">
      <w:r>
        <w:separator/>
      </w:r>
    </w:p>
  </w:endnote>
  <w:endnote w:type="continuationSeparator" w:id="0">
    <w:p w14:paraId="678BDD74" w14:textId="77777777" w:rsidR="00D07876" w:rsidRDefault="00D07876">
      <w:r>
        <w:continuationSeparator/>
      </w:r>
    </w:p>
  </w:endnote>
  <w:endnote w:type="continuationNotice" w:id="1">
    <w:p w14:paraId="65A9CEAE" w14:textId="77777777" w:rsidR="00D07876" w:rsidRDefault="00D07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AFAB" w14:textId="77777777" w:rsidR="000C3FD9" w:rsidRDefault="000C3FD9" w:rsidP="00823F6A">
    <w:pPr>
      <w:pStyle w:val="Piedepgina"/>
      <w:tabs>
        <w:tab w:val="left" w:pos="1085"/>
        <w:tab w:val="right" w:pos="9688"/>
      </w:tabs>
      <w:rPr>
        <w:rFonts w:ascii="Arial" w:hAnsi="Arial" w:cs="Arial"/>
        <w:b/>
        <w:sz w:val="18"/>
        <w:szCs w:val="18"/>
        <w:lang w:val="es-ES"/>
      </w:rPr>
    </w:pPr>
    <w:r>
      <w:rPr>
        <w:rFonts w:ascii="Arial" w:hAnsi="Arial" w:cs="Arial"/>
        <w:b/>
        <w:sz w:val="18"/>
        <w:szCs w:val="18"/>
        <w:lang w:val="es-ES"/>
      </w:rPr>
      <w:tab/>
    </w:r>
  </w:p>
  <w:tbl>
    <w:tblPr>
      <w:tblW w:w="9360" w:type="dxa"/>
      <w:tblBorders>
        <w:bottom w:val="thickThinSmallGap" w:sz="24" w:space="0" w:color="auto"/>
      </w:tblBorders>
      <w:tblLook w:val="04A0" w:firstRow="1" w:lastRow="0" w:firstColumn="1" w:lastColumn="0" w:noHBand="0" w:noVBand="1"/>
    </w:tblPr>
    <w:tblGrid>
      <w:gridCol w:w="9360"/>
    </w:tblGrid>
    <w:tr w:rsidR="000C3FD9" w:rsidRPr="00D875E2" w14:paraId="26B91CA1" w14:textId="77777777" w:rsidTr="00F16E34">
      <w:trPr>
        <w:trHeight w:val="344"/>
      </w:trPr>
      <w:tc>
        <w:tcPr>
          <w:tcW w:w="9360" w:type="dxa"/>
          <w:shd w:val="clear" w:color="auto" w:fill="auto"/>
        </w:tcPr>
        <w:p w14:paraId="402A02C5" w14:textId="77777777" w:rsidR="000C3FD9" w:rsidRPr="00D875E2" w:rsidRDefault="000C3FD9" w:rsidP="00370289">
          <w:pPr>
            <w:rPr>
              <w:rStyle w:val="nfasis"/>
              <w:i w:val="0"/>
              <w:iCs w:val="0"/>
            </w:rPr>
          </w:pPr>
        </w:p>
      </w:tc>
    </w:tr>
  </w:tbl>
  <w:p w14:paraId="43756B7D" w14:textId="64553EAF" w:rsidR="000C3FD9" w:rsidRDefault="000C3FD9" w:rsidP="00823F6A">
    <w:pPr>
      <w:pStyle w:val="Piedepgina"/>
      <w:tabs>
        <w:tab w:val="left" w:pos="1085"/>
        <w:tab w:val="right" w:pos="9688"/>
      </w:tabs>
      <w:rPr>
        <w:rFonts w:ascii="Arial" w:hAnsi="Arial" w:cs="Arial"/>
        <w:b/>
        <w:sz w:val="18"/>
        <w:szCs w:val="18"/>
        <w:lang w:val="es-ES"/>
      </w:rPr>
    </w:pPr>
  </w:p>
  <w:p w14:paraId="0AA96A83" w14:textId="797D57C0" w:rsidR="000C3FD9" w:rsidRPr="00B516B6" w:rsidRDefault="000C3FD9" w:rsidP="00823F6A">
    <w:pPr>
      <w:pStyle w:val="Piedepgina"/>
      <w:tabs>
        <w:tab w:val="left" w:pos="1085"/>
        <w:tab w:val="right" w:pos="9688"/>
      </w:tabs>
      <w:jc w:val="right"/>
      <w:rPr>
        <w:rFonts w:ascii="Arial" w:hAnsi="Arial" w:cs="Arial"/>
        <w:b/>
        <w:sz w:val="18"/>
        <w:szCs w:val="18"/>
      </w:rPr>
    </w:pPr>
    <w:r>
      <w:rPr>
        <w:rFonts w:ascii="Arial" w:hAnsi="Arial" w:cs="Arial"/>
        <w:b/>
        <w:sz w:val="18"/>
        <w:szCs w:val="18"/>
        <w:lang w:val="es-ES"/>
      </w:rPr>
      <w:tab/>
    </w:r>
    <w:r>
      <w:rPr>
        <w:rFonts w:ascii="Arial" w:hAnsi="Arial" w:cs="Arial"/>
        <w:b/>
        <w:sz w:val="18"/>
        <w:szCs w:val="18"/>
        <w:lang w:val="es-ES"/>
      </w:rPr>
      <w:tab/>
    </w: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E6138">
      <w:rPr>
        <w:rFonts w:ascii="Arial" w:hAnsi="Arial" w:cs="Arial"/>
        <w:b/>
        <w:bCs/>
        <w:noProof/>
        <w:sz w:val="18"/>
        <w:szCs w:val="18"/>
      </w:rPr>
      <w:t>15</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E6138">
      <w:rPr>
        <w:rFonts w:ascii="Arial" w:hAnsi="Arial" w:cs="Arial"/>
        <w:b/>
        <w:bCs/>
        <w:noProof/>
        <w:sz w:val="18"/>
        <w:szCs w:val="18"/>
      </w:rPr>
      <w:t>19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F4542" w14:textId="77777777" w:rsidR="00D07876" w:rsidRDefault="00D07876">
      <w:r>
        <w:separator/>
      </w:r>
    </w:p>
  </w:footnote>
  <w:footnote w:type="continuationSeparator" w:id="0">
    <w:p w14:paraId="4FAB1AB4" w14:textId="77777777" w:rsidR="00D07876" w:rsidRDefault="00D07876">
      <w:r>
        <w:continuationSeparator/>
      </w:r>
    </w:p>
  </w:footnote>
  <w:footnote w:type="continuationNotice" w:id="1">
    <w:p w14:paraId="2A3D1984" w14:textId="77777777" w:rsidR="00D07876" w:rsidRDefault="00D0787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C3FD9" w:rsidRPr="00CF3DF4" w14:paraId="65ABB7E5" w14:textId="77777777" w:rsidTr="005A7E35">
      <w:tc>
        <w:tcPr>
          <w:tcW w:w="2055" w:type="dxa"/>
          <w:vAlign w:val="center"/>
        </w:tcPr>
        <w:p w14:paraId="4F02D6DB" w14:textId="77777777" w:rsidR="000C3FD9" w:rsidRPr="005565F4" w:rsidRDefault="000C3FD9" w:rsidP="005A7E35">
          <w:pPr>
            <w:tabs>
              <w:tab w:val="center" w:pos="4419"/>
              <w:tab w:val="right" w:pos="8838"/>
            </w:tabs>
            <w:jc w:val="center"/>
            <w:rPr>
              <w:rFonts w:ascii="Arial Nova Cond" w:hAnsi="Arial Nova Cond" w:cs="Arial"/>
              <w:noProof/>
              <w:sz w:val="18"/>
              <w:szCs w:val="18"/>
              <w:lang w:eastAsia="es-MX"/>
            </w:rPr>
          </w:pPr>
        </w:p>
      </w:tc>
      <w:tc>
        <w:tcPr>
          <w:tcW w:w="5457" w:type="dxa"/>
          <w:vAlign w:val="center"/>
        </w:tcPr>
        <w:p w14:paraId="3AF966B3" w14:textId="77777777" w:rsidR="000C3FD9" w:rsidRPr="00CF3DF4" w:rsidRDefault="000C3FD9" w:rsidP="005A7E35">
          <w:pPr>
            <w:tabs>
              <w:tab w:val="center" w:pos="4419"/>
              <w:tab w:val="right" w:pos="8838"/>
            </w:tabs>
            <w:jc w:val="center"/>
            <w:rPr>
              <w:rFonts w:ascii="Arial" w:hAnsi="Arial" w:cs="Arial"/>
              <w:sz w:val="18"/>
              <w:szCs w:val="18"/>
            </w:rPr>
          </w:pPr>
        </w:p>
      </w:tc>
      <w:tc>
        <w:tcPr>
          <w:tcW w:w="2030" w:type="dxa"/>
          <w:vAlign w:val="center"/>
        </w:tcPr>
        <w:p w14:paraId="0CE5C463" w14:textId="5524A14B" w:rsidR="000C3FD9" w:rsidRPr="00626AD7" w:rsidRDefault="000C3FD9" w:rsidP="005A7E35">
          <w:pPr>
            <w:tabs>
              <w:tab w:val="center" w:pos="4419"/>
              <w:tab w:val="right" w:pos="8838"/>
            </w:tabs>
            <w:jc w:val="right"/>
            <w:rPr>
              <w:rFonts w:ascii="Arial" w:hAnsi="Arial" w:cs="Arial"/>
              <w:noProof/>
              <w:sz w:val="16"/>
              <w:szCs w:val="16"/>
              <w:highlight w:val="magenta"/>
              <w:lang w:eastAsia="es-MX"/>
            </w:rPr>
          </w:pPr>
        </w:p>
      </w:tc>
    </w:tr>
    <w:tr w:rsidR="000C3FD9" w:rsidRPr="003316E8" w14:paraId="22B7FB9E" w14:textId="77777777" w:rsidTr="005A7E35">
      <w:tc>
        <w:tcPr>
          <w:tcW w:w="2055" w:type="dxa"/>
          <w:vAlign w:val="center"/>
          <w:hideMark/>
        </w:tcPr>
        <w:p w14:paraId="07BAB34C" w14:textId="77777777" w:rsidR="000C3FD9" w:rsidRPr="003316E8" w:rsidRDefault="000C3FD9" w:rsidP="005A7E35">
          <w:pPr>
            <w:tabs>
              <w:tab w:val="center" w:pos="4419"/>
              <w:tab w:val="right" w:pos="8838"/>
            </w:tabs>
            <w:jc w:val="center"/>
          </w:pPr>
          <w:r>
            <w:rPr>
              <w:noProof/>
              <w:lang w:eastAsia="es-MX"/>
            </w:rPr>
            <w:drawing>
              <wp:inline distT="0" distB="0" distL="0" distR="0" wp14:anchorId="4A8CC9A3" wp14:editId="1620465D">
                <wp:extent cx="952440" cy="1323832"/>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058" cy="1342760"/>
                        </a:xfrm>
                        <a:prstGeom prst="rect">
                          <a:avLst/>
                        </a:prstGeom>
                      </pic:spPr>
                    </pic:pic>
                  </a:graphicData>
                </a:graphic>
              </wp:inline>
            </w:drawing>
          </w:r>
        </w:p>
      </w:tc>
      <w:tc>
        <w:tcPr>
          <w:tcW w:w="5457" w:type="dxa"/>
          <w:vAlign w:val="center"/>
          <w:hideMark/>
        </w:tcPr>
        <w:p w14:paraId="207D1BB1" w14:textId="77777777" w:rsidR="000C3FD9" w:rsidRPr="005565F4" w:rsidRDefault="000C3FD9"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 xml:space="preserve">AUDITORÍA SUPERIOR </w:t>
          </w:r>
        </w:p>
        <w:p w14:paraId="7A9C07CD" w14:textId="77777777" w:rsidR="000C3FD9" w:rsidRPr="005565F4" w:rsidRDefault="000C3FD9"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DEL ESTADO</w:t>
          </w:r>
        </w:p>
      </w:tc>
      <w:tc>
        <w:tcPr>
          <w:tcW w:w="2030" w:type="dxa"/>
          <w:vAlign w:val="center"/>
          <w:hideMark/>
        </w:tcPr>
        <w:p w14:paraId="4EE42DA5" w14:textId="77777777" w:rsidR="000C3FD9" w:rsidRPr="003316E8" w:rsidRDefault="000C3FD9" w:rsidP="005A7E35">
          <w:pPr>
            <w:tabs>
              <w:tab w:val="center" w:pos="4419"/>
              <w:tab w:val="right" w:pos="8838"/>
            </w:tabs>
            <w:jc w:val="center"/>
          </w:pPr>
          <w:r w:rsidRPr="00004915">
            <w:rPr>
              <w:rFonts w:ascii="Algerian" w:hAnsi="Algerian"/>
              <w:noProof/>
              <w:sz w:val="40"/>
              <w:szCs w:val="40"/>
              <w:lang w:eastAsia="es-MX"/>
            </w:rPr>
            <w:drawing>
              <wp:inline distT="0" distB="0" distL="0" distR="0" wp14:anchorId="6F381096" wp14:editId="54E12A2D">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C3FD9" w:rsidRPr="003316E8" w14:paraId="5627A90A" w14:textId="77777777" w:rsidTr="005A7E35">
      <w:tc>
        <w:tcPr>
          <w:tcW w:w="2055" w:type="dxa"/>
          <w:tcBorders>
            <w:top w:val="nil"/>
            <w:left w:val="nil"/>
            <w:bottom w:val="thinThickSmallGap" w:sz="24" w:space="0" w:color="auto"/>
            <w:right w:val="nil"/>
          </w:tcBorders>
        </w:tcPr>
        <w:p w14:paraId="073CACBA" w14:textId="77777777" w:rsidR="000C3FD9" w:rsidRPr="003316E8" w:rsidRDefault="000C3FD9" w:rsidP="005A7E35">
          <w:pPr>
            <w:tabs>
              <w:tab w:val="center" w:pos="4419"/>
              <w:tab w:val="right" w:pos="8838"/>
            </w:tabs>
            <w:rPr>
              <w:sz w:val="10"/>
            </w:rPr>
          </w:pPr>
        </w:p>
      </w:tc>
      <w:tc>
        <w:tcPr>
          <w:tcW w:w="5457" w:type="dxa"/>
          <w:tcBorders>
            <w:top w:val="nil"/>
            <w:left w:val="nil"/>
            <w:bottom w:val="thinThickSmallGap" w:sz="24" w:space="0" w:color="auto"/>
            <w:right w:val="nil"/>
          </w:tcBorders>
        </w:tcPr>
        <w:p w14:paraId="3DBB0442" w14:textId="77777777" w:rsidR="000C3FD9" w:rsidRPr="005565F4" w:rsidRDefault="000C3FD9" w:rsidP="005A7E35">
          <w:pPr>
            <w:tabs>
              <w:tab w:val="center" w:pos="4419"/>
              <w:tab w:val="right" w:pos="8838"/>
            </w:tabs>
            <w:rPr>
              <w:rFonts w:ascii="Arial Nova Light" w:hAnsi="Arial Nova Light"/>
              <w:b/>
              <w:bCs/>
              <w:sz w:val="10"/>
            </w:rPr>
          </w:pPr>
        </w:p>
      </w:tc>
      <w:tc>
        <w:tcPr>
          <w:tcW w:w="2030" w:type="dxa"/>
          <w:tcBorders>
            <w:top w:val="nil"/>
            <w:left w:val="nil"/>
            <w:bottom w:val="thinThickSmallGap" w:sz="24" w:space="0" w:color="auto"/>
            <w:right w:val="nil"/>
          </w:tcBorders>
        </w:tcPr>
        <w:p w14:paraId="4A9F23A7" w14:textId="77777777" w:rsidR="000C3FD9" w:rsidRPr="003316E8" w:rsidRDefault="000C3FD9" w:rsidP="005A7E35">
          <w:pPr>
            <w:tabs>
              <w:tab w:val="center" w:pos="4419"/>
              <w:tab w:val="right" w:pos="8838"/>
            </w:tabs>
            <w:rPr>
              <w:sz w:val="10"/>
            </w:rPr>
          </w:pPr>
        </w:p>
      </w:tc>
    </w:tr>
  </w:tbl>
  <w:p w14:paraId="6A4D1953" w14:textId="76DA0B14" w:rsidR="000C3FD9" w:rsidRDefault="000C3FD9" w:rsidP="00823F6A">
    <w:pPr>
      <w:pStyle w:val="Encabezado"/>
      <w:tabs>
        <w:tab w:val="clear" w:pos="4419"/>
        <w:tab w:val="clear" w:pos="8838"/>
        <w:tab w:val="left" w:pos="978"/>
        <w:tab w:val="left" w:pos="2276"/>
        <w:tab w:val="left" w:pos="350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7E2"/>
    <w:multiLevelType w:val="hybridMultilevel"/>
    <w:tmpl w:val="F09E7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17364"/>
    <w:multiLevelType w:val="hybridMultilevel"/>
    <w:tmpl w:val="EF320CE8"/>
    <w:lvl w:ilvl="0" w:tplc="177A1CCA">
      <w:start w:val="1"/>
      <w:numFmt w:val="decimal"/>
      <w:lvlText w:val="%1."/>
      <w:lvlJc w:val="left"/>
      <w:pPr>
        <w:ind w:left="720" w:hanging="360"/>
      </w:pPr>
      <w:rPr>
        <w:rFonts w:eastAsia="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4C5002"/>
    <w:multiLevelType w:val="hybridMultilevel"/>
    <w:tmpl w:val="3CB69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447049"/>
    <w:multiLevelType w:val="hybridMultilevel"/>
    <w:tmpl w:val="BE22CA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C269C"/>
    <w:multiLevelType w:val="hybridMultilevel"/>
    <w:tmpl w:val="6DAE3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32F83"/>
    <w:multiLevelType w:val="hybridMultilevel"/>
    <w:tmpl w:val="CE0895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143FE"/>
    <w:multiLevelType w:val="hybridMultilevel"/>
    <w:tmpl w:val="6ED688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445D26"/>
    <w:multiLevelType w:val="hybridMultilevel"/>
    <w:tmpl w:val="9B78D9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D92EA6"/>
    <w:multiLevelType w:val="hybridMultilevel"/>
    <w:tmpl w:val="2F24E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5F08C0"/>
    <w:multiLevelType w:val="hybridMultilevel"/>
    <w:tmpl w:val="6DAE3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ED80D34"/>
    <w:multiLevelType w:val="hybridMultilevel"/>
    <w:tmpl w:val="93F6E8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F70F5E"/>
    <w:multiLevelType w:val="hybridMultilevel"/>
    <w:tmpl w:val="C8367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857A73"/>
    <w:multiLevelType w:val="hybridMultilevel"/>
    <w:tmpl w:val="DE364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18546F"/>
    <w:multiLevelType w:val="hybridMultilevel"/>
    <w:tmpl w:val="FB2E9D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0F2936"/>
    <w:multiLevelType w:val="hybridMultilevel"/>
    <w:tmpl w:val="DDE4F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DB45E9"/>
    <w:multiLevelType w:val="hybridMultilevel"/>
    <w:tmpl w:val="8138A9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DC35E1"/>
    <w:multiLevelType w:val="hybridMultilevel"/>
    <w:tmpl w:val="81C61A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6643C0"/>
    <w:multiLevelType w:val="hybridMultilevel"/>
    <w:tmpl w:val="E438C0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E30991"/>
    <w:multiLevelType w:val="hybridMultilevel"/>
    <w:tmpl w:val="418C1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8636EC"/>
    <w:multiLevelType w:val="hybridMultilevel"/>
    <w:tmpl w:val="EF320CE8"/>
    <w:lvl w:ilvl="0" w:tplc="177A1CCA">
      <w:start w:val="1"/>
      <w:numFmt w:val="decimal"/>
      <w:lvlText w:val="%1."/>
      <w:lvlJc w:val="left"/>
      <w:pPr>
        <w:ind w:left="720" w:hanging="360"/>
      </w:pPr>
      <w:rPr>
        <w:rFonts w:eastAsia="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891015"/>
    <w:multiLevelType w:val="hybridMultilevel"/>
    <w:tmpl w:val="BCC8F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7B5981"/>
    <w:multiLevelType w:val="hybridMultilevel"/>
    <w:tmpl w:val="6E0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027A28"/>
    <w:multiLevelType w:val="hybridMultilevel"/>
    <w:tmpl w:val="93F6E8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3025CB"/>
    <w:multiLevelType w:val="hybridMultilevel"/>
    <w:tmpl w:val="4C40A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37655B"/>
    <w:multiLevelType w:val="hybridMultilevel"/>
    <w:tmpl w:val="6DAE3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EA6A49"/>
    <w:multiLevelType w:val="hybridMultilevel"/>
    <w:tmpl w:val="5C1AD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436C6D"/>
    <w:multiLevelType w:val="hybridMultilevel"/>
    <w:tmpl w:val="AB28D0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D00B27"/>
    <w:multiLevelType w:val="hybridMultilevel"/>
    <w:tmpl w:val="C80E5D5A"/>
    <w:lvl w:ilvl="0" w:tplc="1C508D28">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F232AD"/>
    <w:multiLevelType w:val="hybridMultilevel"/>
    <w:tmpl w:val="1E82C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192379"/>
    <w:multiLevelType w:val="hybridMultilevel"/>
    <w:tmpl w:val="41D622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E708AB"/>
    <w:multiLevelType w:val="hybridMultilevel"/>
    <w:tmpl w:val="959AA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ACC3302"/>
    <w:multiLevelType w:val="hybridMultilevel"/>
    <w:tmpl w:val="300482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5D4F5B"/>
    <w:multiLevelType w:val="hybridMultilevel"/>
    <w:tmpl w:val="BD7CC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3"/>
  </w:num>
  <w:num w:numId="4">
    <w:abstractNumId w:val="20"/>
  </w:num>
  <w:num w:numId="5">
    <w:abstractNumId w:val="5"/>
  </w:num>
  <w:num w:numId="6">
    <w:abstractNumId w:val="21"/>
  </w:num>
  <w:num w:numId="7">
    <w:abstractNumId w:val="6"/>
  </w:num>
  <w:num w:numId="8">
    <w:abstractNumId w:val="32"/>
  </w:num>
  <w:num w:numId="9">
    <w:abstractNumId w:val="1"/>
  </w:num>
  <w:num w:numId="10">
    <w:abstractNumId w:val="35"/>
  </w:num>
  <w:num w:numId="11">
    <w:abstractNumId w:val="25"/>
  </w:num>
  <w:num w:numId="12">
    <w:abstractNumId w:val="19"/>
  </w:num>
  <w:num w:numId="13">
    <w:abstractNumId w:val="15"/>
  </w:num>
  <w:num w:numId="14">
    <w:abstractNumId w:val="28"/>
  </w:num>
  <w:num w:numId="15">
    <w:abstractNumId w:val="12"/>
  </w:num>
  <w:num w:numId="16">
    <w:abstractNumId w:val="9"/>
  </w:num>
  <w:num w:numId="17">
    <w:abstractNumId w:val="4"/>
  </w:num>
  <w:num w:numId="18">
    <w:abstractNumId w:val="17"/>
  </w:num>
  <w:num w:numId="19">
    <w:abstractNumId w:val="8"/>
  </w:num>
  <w:num w:numId="20">
    <w:abstractNumId w:val="18"/>
  </w:num>
  <w:num w:numId="21">
    <w:abstractNumId w:val="31"/>
  </w:num>
  <w:num w:numId="22">
    <w:abstractNumId w:val="7"/>
  </w:num>
  <w:num w:numId="23">
    <w:abstractNumId w:val="3"/>
  </w:num>
  <w:num w:numId="24">
    <w:abstractNumId w:val="0"/>
  </w:num>
  <w:num w:numId="25">
    <w:abstractNumId w:val="2"/>
  </w:num>
  <w:num w:numId="26">
    <w:abstractNumId w:val="34"/>
  </w:num>
  <w:num w:numId="27">
    <w:abstractNumId w:val="22"/>
  </w:num>
  <w:num w:numId="28">
    <w:abstractNumId w:val="24"/>
  </w:num>
  <w:num w:numId="29">
    <w:abstractNumId w:val="16"/>
  </w:num>
  <w:num w:numId="30">
    <w:abstractNumId w:val="30"/>
  </w:num>
  <w:num w:numId="31">
    <w:abstractNumId w:val="23"/>
  </w:num>
  <w:num w:numId="32">
    <w:abstractNumId w:val="29"/>
  </w:num>
  <w:num w:numId="33">
    <w:abstractNumId w:val="26"/>
  </w:num>
  <w:num w:numId="34">
    <w:abstractNumId w:val="27"/>
  </w:num>
  <w:num w:numId="35">
    <w:abstractNumId w:val="11"/>
  </w:num>
  <w:num w:numId="3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48A"/>
    <w:rsid w:val="00003846"/>
    <w:rsid w:val="00003B2E"/>
    <w:rsid w:val="00003D78"/>
    <w:rsid w:val="00004641"/>
    <w:rsid w:val="00004915"/>
    <w:rsid w:val="00004B63"/>
    <w:rsid w:val="00004CD2"/>
    <w:rsid w:val="0000513E"/>
    <w:rsid w:val="000054CE"/>
    <w:rsid w:val="00005716"/>
    <w:rsid w:val="00005793"/>
    <w:rsid w:val="00005FCF"/>
    <w:rsid w:val="000065D2"/>
    <w:rsid w:val="00006E8D"/>
    <w:rsid w:val="000070EA"/>
    <w:rsid w:val="00007376"/>
    <w:rsid w:val="0000741E"/>
    <w:rsid w:val="000079B8"/>
    <w:rsid w:val="00010072"/>
    <w:rsid w:val="000100C5"/>
    <w:rsid w:val="0001029E"/>
    <w:rsid w:val="000103C4"/>
    <w:rsid w:val="00010494"/>
    <w:rsid w:val="00010E6C"/>
    <w:rsid w:val="0001109F"/>
    <w:rsid w:val="000114A6"/>
    <w:rsid w:val="00011CA9"/>
    <w:rsid w:val="00011D74"/>
    <w:rsid w:val="00012525"/>
    <w:rsid w:val="00012581"/>
    <w:rsid w:val="0001279C"/>
    <w:rsid w:val="000128B6"/>
    <w:rsid w:val="00012E98"/>
    <w:rsid w:val="000136BB"/>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9DE"/>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12"/>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ECD"/>
    <w:rsid w:val="00036041"/>
    <w:rsid w:val="000364B3"/>
    <w:rsid w:val="00036530"/>
    <w:rsid w:val="00036578"/>
    <w:rsid w:val="000367C6"/>
    <w:rsid w:val="00036F07"/>
    <w:rsid w:val="000373EB"/>
    <w:rsid w:val="00037A64"/>
    <w:rsid w:val="000409EC"/>
    <w:rsid w:val="00040E0D"/>
    <w:rsid w:val="00040E11"/>
    <w:rsid w:val="000410F7"/>
    <w:rsid w:val="00041DBA"/>
    <w:rsid w:val="00042378"/>
    <w:rsid w:val="0004250B"/>
    <w:rsid w:val="00042B78"/>
    <w:rsid w:val="00042D1E"/>
    <w:rsid w:val="0004313E"/>
    <w:rsid w:val="00043843"/>
    <w:rsid w:val="00043BC8"/>
    <w:rsid w:val="00043E86"/>
    <w:rsid w:val="00043F7E"/>
    <w:rsid w:val="0004448C"/>
    <w:rsid w:val="000448BE"/>
    <w:rsid w:val="00045510"/>
    <w:rsid w:val="00045A5A"/>
    <w:rsid w:val="00045CB2"/>
    <w:rsid w:val="00046001"/>
    <w:rsid w:val="0004615B"/>
    <w:rsid w:val="00046672"/>
    <w:rsid w:val="00047302"/>
    <w:rsid w:val="0004744B"/>
    <w:rsid w:val="00047463"/>
    <w:rsid w:val="00047A9B"/>
    <w:rsid w:val="00047C11"/>
    <w:rsid w:val="00047C58"/>
    <w:rsid w:val="00047C5C"/>
    <w:rsid w:val="00050468"/>
    <w:rsid w:val="000506E3"/>
    <w:rsid w:val="00050721"/>
    <w:rsid w:val="00050AAC"/>
    <w:rsid w:val="00050B3B"/>
    <w:rsid w:val="00050E63"/>
    <w:rsid w:val="000511B8"/>
    <w:rsid w:val="00051855"/>
    <w:rsid w:val="00051D82"/>
    <w:rsid w:val="000526FB"/>
    <w:rsid w:val="0005284C"/>
    <w:rsid w:val="000535AC"/>
    <w:rsid w:val="0005371C"/>
    <w:rsid w:val="00054360"/>
    <w:rsid w:val="00055654"/>
    <w:rsid w:val="0005586C"/>
    <w:rsid w:val="00055A2C"/>
    <w:rsid w:val="00055AD0"/>
    <w:rsid w:val="00055BAE"/>
    <w:rsid w:val="0005619C"/>
    <w:rsid w:val="000567E2"/>
    <w:rsid w:val="00056995"/>
    <w:rsid w:val="00057151"/>
    <w:rsid w:val="00057542"/>
    <w:rsid w:val="000579FE"/>
    <w:rsid w:val="00060AE7"/>
    <w:rsid w:val="00060E1E"/>
    <w:rsid w:val="00061C2B"/>
    <w:rsid w:val="00061DAE"/>
    <w:rsid w:val="00064058"/>
    <w:rsid w:val="00064144"/>
    <w:rsid w:val="0006428B"/>
    <w:rsid w:val="00064432"/>
    <w:rsid w:val="000647FB"/>
    <w:rsid w:val="00064EE1"/>
    <w:rsid w:val="00065140"/>
    <w:rsid w:val="00065327"/>
    <w:rsid w:val="00065379"/>
    <w:rsid w:val="000657CD"/>
    <w:rsid w:val="00065DC2"/>
    <w:rsid w:val="000679FD"/>
    <w:rsid w:val="00070DAC"/>
    <w:rsid w:val="00070DE6"/>
    <w:rsid w:val="00072578"/>
    <w:rsid w:val="00072BEF"/>
    <w:rsid w:val="00072C5B"/>
    <w:rsid w:val="00073637"/>
    <w:rsid w:val="00073C40"/>
    <w:rsid w:val="0007400C"/>
    <w:rsid w:val="00074165"/>
    <w:rsid w:val="000747BF"/>
    <w:rsid w:val="00075601"/>
    <w:rsid w:val="00075706"/>
    <w:rsid w:val="00076F9A"/>
    <w:rsid w:val="0008009F"/>
    <w:rsid w:val="00080D5B"/>
    <w:rsid w:val="000811EE"/>
    <w:rsid w:val="000813E3"/>
    <w:rsid w:val="00081643"/>
    <w:rsid w:val="00081A40"/>
    <w:rsid w:val="00081D9A"/>
    <w:rsid w:val="00082281"/>
    <w:rsid w:val="00082E2F"/>
    <w:rsid w:val="0008355C"/>
    <w:rsid w:val="0008424A"/>
    <w:rsid w:val="0008469F"/>
    <w:rsid w:val="00084954"/>
    <w:rsid w:val="000849C4"/>
    <w:rsid w:val="000854A5"/>
    <w:rsid w:val="00085682"/>
    <w:rsid w:val="000858B0"/>
    <w:rsid w:val="00085AE9"/>
    <w:rsid w:val="000860D3"/>
    <w:rsid w:val="00086D09"/>
    <w:rsid w:val="00087614"/>
    <w:rsid w:val="000877E7"/>
    <w:rsid w:val="00087E9E"/>
    <w:rsid w:val="00090690"/>
    <w:rsid w:val="00090887"/>
    <w:rsid w:val="00090A66"/>
    <w:rsid w:val="0009110D"/>
    <w:rsid w:val="0009130B"/>
    <w:rsid w:val="000916DC"/>
    <w:rsid w:val="00092589"/>
    <w:rsid w:val="00092EE7"/>
    <w:rsid w:val="00093095"/>
    <w:rsid w:val="000940C3"/>
    <w:rsid w:val="00094410"/>
    <w:rsid w:val="00094921"/>
    <w:rsid w:val="00094BA5"/>
    <w:rsid w:val="00095098"/>
    <w:rsid w:val="000968B9"/>
    <w:rsid w:val="00096C51"/>
    <w:rsid w:val="00097EC4"/>
    <w:rsid w:val="00097F6F"/>
    <w:rsid w:val="000A0868"/>
    <w:rsid w:val="000A0F24"/>
    <w:rsid w:val="000A1D70"/>
    <w:rsid w:val="000A1E1D"/>
    <w:rsid w:val="000A1F88"/>
    <w:rsid w:val="000A260C"/>
    <w:rsid w:val="000A29D2"/>
    <w:rsid w:val="000A29D3"/>
    <w:rsid w:val="000A3092"/>
    <w:rsid w:val="000A3114"/>
    <w:rsid w:val="000A424D"/>
    <w:rsid w:val="000A472A"/>
    <w:rsid w:val="000A56E4"/>
    <w:rsid w:val="000A5A85"/>
    <w:rsid w:val="000A5B90"/>
    <w:rsid w:val="000A6101"/>
    <w:rsid w:val="000A6356"/>
    <w:rsid w:val="000A6BDF"/>
    <w:rsid w:val="000A7009"/>
    <w:rsid w:val="000A794D"/>
    <w:rsid w:val="000A7AED"/>
    <w:rsid w:val="000A7F82"/>
    <w:rsid w:val="000B08E1"/>
    <w:rsid w:val="000B0989"/>
    <w:rsid w:val="000B0AD9"/>
    <w:rsid w:val="000B0DF3"/>
    <w:rsid w:val="000B1389"/>
    <w:rsid w:val="000B2190"/>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26"/>
    <w:rsid w:val="000C0253"/>
    <w:rsid w:val="000C02B3"/>
    <w:rsid w:val="000C068E"/>
    <w:rsid w:val="000C1225"/>
    <w:rsid w:val="000C1659"/>
    <w:rsid w:val="000C203E"/>
    <w:rsid w:val="000C2128"/>
    <w:rsid w:val="000C30B5"/>
    <w:rsid w:val="000C30E3"/>
    <w:rsid w:val="000C3114"/>
    <w:rsid w:val="000C34A4"/>
    <w:rsid w:val="000C3586"/>
    <w:rsid w:val="000C37EA"/>
    <w:rsid w:val="000C39EC"/>
    <w:rsid w:val="000C3B55"/>
    <w:rsid w:val="000C3C71"/>
    <w:rsid w:val="000C3FD9"/>
    <w:rsid w:val="000C469D"/>
    <w:rsid w:val="000C4CDC"/>
    <w:rsid w:val="000C4D24"/>
    <w:rsid w:val="000C55F3"/>
    <w:rsid w:val="000C5FEB"/>
    <w:rsid w:val="000C5FF6"/>
    <w:rsid w:val="000C6079"/>
    <w:rsid w:val="000C62B1"/>
    <w:rsid w:val="000C6583"/>
    <w:rsid w:val="000C7289"/>
    <w:rsid w:val="000C795B"/>
    <w:rsid w:val="000C7C69"/>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27E"/>
    <w:rsid w:val="000D4CF3"/>
    <w:rsid w:val="000D53B0"/>
    <w:rsid w:val="000D5404"/>
    <w:rsid w:val="000D583C"/>
    <w:rsid w:val="000D58B0"/>
    <w:rsid w:val="000D5F86"/>
    <w:rsid w:val="000D60B2"/>
    <w:rsid w:val="000D6793"/>
    <w:rsid w:val="000D69C8"/>
    <w:rsid w:val="000D73C4"/>
    <w:rsid w:val="000E063B"/>
    <w:rsid w:val="000E136F"/>
    <w:rsid w:val="000E191A"/>
    <w:rsid w:val="000E20E7"/>
    <w:rsid w:val="000E2B05"/>
    <w:rsid w:val="000E3086"/>
    <w:rsid w:val="000E308D"/>
    <w:rsid w:val="000E3976"/>
    <w:rsid w:val="000E3AD7"/>
    <w:rsid w:val="000E3F1B"/>
    <w:rsid w:val="000E41A3"/>
    <w:rsid w:val="000E467E"/>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C20"/>
    <w:rsid w:val="000F7E2E"/>
    <w:rsid w:val="001005E9"/>
    <w:rsid w:val="00100932"/>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794"/>
    <w:rsid w:val="00110CB4"/>
    <w:rsid w:val="001117C8"/>
    <w:rsid w:val="0011232C"/>
    <w:rsid w:val="0011234F"/>
    <w:rsid w:val="00112410"/>
    <w:rsid w:val="00112484"/>
    <w:rsid w:val="00112F2E"/>
    <w:rsid w:val="00113839"/>
    <w:rsid w:val="0011490C"/>
    <w:rsid w:val="00114AD3"/>
    <w:rsid w:val="00115342"/>
    <w:rsid w:val="001158E8"/>
    <w:rsid w:val="00115A24"/>
    <w:rsid w:val="00115AD9"/>
    <w:rsid w:val="00115E1E"/>
    <w:rsid w:val="00116397"/>
    <w:rsid w:val="00116D21"/>
    <w:rsid w:val="00117FAD"/>
    <w:rsid w:val="001207F3"/>
    <w:rsid w:val="0012096C"/>
    <w:rsid w:val="00120E9B"/>
    <w:rsid w:val="0012139F"/>
    <w:rsid w:val="00121694"/>
    <w:rsid w:val="00121A6E"/>
    <w:rsid w:val="001226D2"/>
    <w:rsid w:val="0012291F"/>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D5B"/>
    <w:rsid w:val="00126F53"/>
    <w:rsid w:val="0012702E"/>
    <w:rsid w:val="00127137"/>
    <w:rsid w:val="0012766C"/>
    <w:rsid w:val="001279B3"/>
    <w:rsid w:val="001308CE"/>
    <w:rsid w:val="00130F12"/>
    <w:rsid w:val="001315B1"/>
    <w:rsid w:val="00131A86"/>
    <w:rsid w:val="00131C95"/>
    <w:rsid w:val="00131D23"/>
    <w:rsid w:val="00131E37"/>
    <w:rsid w:val="00131F8F"/>
    <w:rsid w:val="00131FA6"/>
    <w:rsid w:val="00131FE6"/>
    <w:rsid w:val="001328A5"/>
    <w:rsid w:val="00133431"/>
    <w:rsid w:val="001337A2"/>
    <w:rsid w:val="001337C0"/>
    <w:rsid w:val="00134690"/>
    <w:rsid w:val="00134D2A"/>
    <w:rsid w:val="00134FD5"/>
    <w:rsid w:val="00135008"/>
    <w:rsid w:val="00135F57"/>
    <w:rsid w:val="0013639E"/>
    <w:rsid w:val="00136C8A"/>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1AA"/>
    <w:rsid w:val="00152310"/>
    <w:rsid w:val="00152664"/>
    <w:rsid w:val="00152E59"/>
    <w:rsid w:val="00153027"/>
    <w:rsid w:val="00153768"/>
    <w:rsid w:val="0015382F"/>
    <w:rsid w:val="00153ED5"/>
    <w:rsid w:val="001546D8"/>
    <w:rsid w:val="001547EF"/>
    <w:rsid w:val="00154B43"/>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563"/>
    <w:rsid w:val="00161D82"/>
    <w:rsid w:val="00162324"/>
    <w:rsid w:val="00162514"/>
    <w:rsid w:val="00162526"/>
    <w:rsid w:val="00162558"/>
    <w:rsid w:val="0016265D"/>
    <w:rsid w:val="00162DF9"/>
    <w:rsid w:val="00163CCF"/>
    <w:rsid w:val="001641BD"/>
    <w:rsid w:val="0016479A"/>
    <w:rsid w:val="0016498F"/>
    <w:rsid w:val="00165610"/>
    <w:rsid w:val="00165691"/>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DDB"/>
    <w:rsid w:val="00175E24"/>
    <w:rsid w:val="00175E39"/>
    <w:rsid w:val="00175F7E"/>
    <w:rsid w:val="001775AF"/>
    <w:rsid w:val="00177D30"/>
    <w:rsid w:val="00177E0A"/>
    <w:rsid w:val="00180B0A"/>
    <w:rsid w:val="00180BC3"/>
    <w:rsid w:val="00180BE3"/>
    <w:rsid w:val="001815EF"/>
    <w:rsid w:val="0018188A"/>
    <w:rsid w:val="00181F3F"/>
    <w:rsid w:val="00182043"/>
    <w:rsid w:val="0018206D"/>
    <w:rsid w:val="00182121"/>
    <w:rsid w:val="0018235A"/>
    <w:rsid w:val="00182A26"/>
    <w:rsid w:val="00182D85"/>
    <w:rsid w:val="00182F12"/>
    <w:rsid w:val="00183532"/>
    <w:rsid w:val="001837E8"/>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2FBF"/>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402"/>
    <w:rsid w:val="001A46A9"/>
    <w:rsid w:val="001A4EB5"/>
    <w:rsid w:val="001A545A"/>
    <w:rsid w:val="001A59C2"/>
    <w:rsid w:val="001A6401"/>
    <w:rsid w:val="001A674C"/>
    <w:rsid w:val="001A67A2"/>
    <w:rsid w:val="001A6A4A"/>
    <w:rsid w:val="001A70D8"/>
    <w:rsid w:val="001A7B95"/>
    <w:rsid w:val="001A7BD7"/>
    <w:rsid w:val="001A7C08"/>
    <w:rsid w:val="001A7E42"/>
    <w:rsid w:val="001B01D6"/>
    <w:rsid w:val="001B0549"/>
    <w:rsid w:val="001B1B11"/>
    <w:rsid w:val="001B2376"/>
    <w:rsid w:val="001B2DDA"/>
    <w:rsid w:val="001B2EA6"/>
    <w:rsid w:val="001B3167"/>
    <w:rsid w:val="001B3B0F"/>
    <w:rsid w:val="001B3CDE"/>
    <w:rsid w:val="001B40C9"/>
    <w:rsid w:val="001B49CF"/>
    <w:rsid w:val="001B4E10"/>
    <w:rsid w:val="001B4F1D"/>
    <w:rsid w:val="001B56BD"/>
    <w:rsid w:val="001B5959"/>
    <w:rsid w:val="001B5A40"/>
    <w:rsid w:val="001B6975"/>
    <w:rsid w:val="001B6C1B"/>
    <w:rsid w:val="001B719C"/>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4F8"/>
    <w:rsid w:val="001C6696"/>
    <w:rsid w:val="001C6857"/>
    <w:rsid w:val="001C6BD1"/>
    <w:rsid w:val="001C6D85"/>
    <w:rsid w:val="001C72B2"/>
    <w:rsid w:val="001C751C"/>
    <w:rsid w:val="001C772F"/>
    <w:rsid w:val="001C796B"/>
    <w:rsid w:val="001C7BF2"/>
    <w:rsid w:val="001C7E6C"/>
    <w:rsid w:val="001D0B82"/>
    <w:rsid w:val="001D173E"/>
    <w:rsid w:val="001D1AD0"/>
    <w:rsid w:val="001D1BAA"/>
    <w:rsid w:val="001D1E07"/>
    <w:rsid w:val="001D27FA"/>
    <w:rsid w:val="001D284A"/>
    <w:rsid w:val="001D3CC0"/>
    <w:rsid w:val="001D5685"/>
    <w:rsid w:val="001D60A8"/>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497"/>
    <w:rsid w:val="001E3689"/>
    <w:rsid w:val="001E3738"/>
    <w:rsid w:val="001E3994"/>
    <w:rsid w:val="001E3B4F"/>
    <w:rsid w:val="001E4CD6"/>
    <w:rsid w:val="001E4E41"/>
    <w:rsid w:val="001E4F01"/>
    <w:rsid w:val="001E5090"/>
    <w:rsid w:val="001E5A54"/>
    <w:rsid w:val="001E5C60"/>
    <w:rsid w:val="001E60AA"/>
    <w:rsid w:val="001E7020"/>
    <w:rsid w:val="001E7072"/>
    <w:rsid w:val="001E71B0"/>
    <w:rsid w:val="001E7257"/>
    <w:rsid w:val="001F0A16"/>
    <w:rsid w:val="001F0C15"/>
    <w:rsid w:val="001F0E6C"/>
    <w:rsid w:val="001F0E74"/>
    <w:rsid w:val="001F0F69"/>
    <w:rsid w:val="001F16BE"/>
    <w:rsid w:val="001F1733"/>
    <w:rsid w:val="001F1F51"/>
    <w:rsid w:val="001F1F64"/>
    <w:rsid w:val="001F1F86"/>
    <w:rsid w:val="001F25B6"/>
    <w:rsid w:val="001F3026"/>
    <w:rsid w:val="001F304C"/>
    <w:rsid w:val="001F3388"/>
    <w:rsid w:val="001F39CE"/>
    <w:rsid w:val="001F3CFB"/>
    <w:rsid w:val="001F3DE3"/>
    <w:rsid w:val="001F3E55"/>
    <w:rsid w:val="001F40A2"/>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D7C"/>
    <w:rsid w:val="00212E90"/>
    <w:rsid w:val="002130DC"/>
    <w:rsid w:val="002138CC"/>
    <w:rsid w:val="00213BF7"/>
    <w:rsid w:val="00214320"/>
    <w:rsid w:val="0021438A"/>
    <w:rsid w:val="002147B3"/>
    <w:rsid w:val="002148F2"/>
    <w:rsid w:val="002155C5"/>
    <w:rsid w:val="002156BD"/>
    <w:rsid w:val="00216164"/>
    <w:rsid w:val="00216830"/>
    <w:rsid w:val="00217071"/>
    <w:rsid w:val="0021720D"/>
    <w:rsid w:val="0021776A"/>
    <w:rsid w:val="00217835"/>
    <w:rsid w:val="00217B4F"/>
    <w:rsid w:val="00217D14"/>
    <w:rsid w:val="002204B0"/>
    <w:rsid w:val="00220AC1"/>
    <w:rsid w:val="00221430"/>
    <w:rsid w:val="00221480"/>
    <w:rsid w:val="00221C8D"/>
    <w:rsid w:val="00221D1E"/>
    <w:rsid w:val="00222062"/>
    <w:rsid w:val="00222312"/>
    <w:rsid w:val="0022250C"/>
    <w:rsid w:val="002227CF"/>
    <w:rsid w:val="00222BC1"/>
    <w:rsid w:val="00223B3D"/>
    <w:rsid w:val="00224704"/>
    <w:rsid w:val="002248C9"/>
    <w:rsid w:val="00224F1A"/>
    <w:rsid w:val="00225118"/>
    <w:rsid w:val="0022571A"/>
    <w:rsid w:val="00225FFB"/>
    <w:rsid w:val="002260A4"/>
    <w:rsid w:val="002262AD"/>
    <w:rsid w:val="002263A5"/>
    <w:rsid w:val="002264AB"/>
    <w:rsid w:val="002264AD"/>
    <w:rsid w:val="002265D0"/>
    <w:rsid w:val="00226651"/>
    <w:rsid w:val="0022678B"/>
    <w:rsid w:val="002268A6"/>
    <w:rsid w:val="00227232"/>
    <w:rsid w:val="00227C96"/>
    <w:rsid w:val="0023007A"/>
    <w:rsid w:val="00230A11"/>
    <w:rsid w:val="00231075"/>
    <w:rsid w:val="002317B8"/>
    <w:rsid w:val="0023204E"/>
    <w:rsid w:val="00232452"/>
    <w:rsid w:val="0023281E"/>
    <w:rsid w:val="00232E6A"/>
    <w:rsid w:val="002337F2"/>
    <w:rsid w:val="0023402F"/>
    <w:rsid w:val="002342FB"/>
    <w:rsid w:val="00234687"/>
    <w:rsid w:val="00234CE3"/>
    <w:rsid w:val="00234FDC"/>
    <w:rsid w:val="00235BE3"/>
    <w:rsid w:val="00235F34"/>
    <w:rsid w:val="00236179"/>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1E0"/>
    <w:rsid w:val="00244640"/>
    <w:rsid w:val="0024492B"/>
    <w:rsid w:val="00245361"/>
    <w:rsid w:val="002458F0"/>
    <w:rsid w:val="002462CB"/>
    <w:rsid w:val="00246507"/>
    <w:rsid w:val="0024665F"/>
    <w:rsid w:val="00246DF6"/>
    <w:rsid w:val="002474D9"/>
    <w:rsid w:val="00247591"/>
    <w:rsid w:val="002475E2"/>
    <w:rsid w:val="0024760B"/>
    <w:rsid w:val="0024778D"/>
    <w:rsid w:val="0024780B"/>
    <w:rsid w:val="00247F60"/>
    <w:rsid w:val="00250C00"/>
    <w:rsid w:val="002511BA"/>
    <w:rsid w:val="00251D7F"/>
    <w:rsid w:val="00251F55"/>
    <w:rsid w:val="0025242D"/>
    <w:rsid w:val="0025287D"/>
    <w:rsid w:val="002528D5"/>
    <w:rsid w:val="00252E06"/>
    <w:rsid w:val="0025308E"/>
    <w:rsid w:val="00253707"/>
    <w:rsid w:val="00253EAF"/>
    <w:rsid w:val="0025410A"/>
    <w:rsid w:val="00254CE4"/>
    <w:rsid w:val="00254FFF"/>
    <w:rsid w:val="0025545B"/>
    <w:rsid w:val="0025587D"/>
    <w:rsid w:val="002559E8"/>
    <w:rsid w:val="00255FCA"/>
    <w:rsid w:val="0025709A"/>
    <w:rsid w:val="002574B7"/>
    <w:rsid w:val="00257823"/>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E78"/>
    <w:rsid w:val="00264F9B"/>
    <w:rsid w:val="00265084"/>
    <w:rsid w:val="00265E21"/>
    <w:rsid w:val="00266218"/>
    <w:rsid w:val="0026626F"/>
    <w:rsid w:val="00266563"/>
    <w:rsid w:val="00266A74"/>
    <w:rsid w:val="00267255"/>
    <w:rsid w:val="002709E5"/>
    <w:rsid w:val="00270DA6"/>
    <w:rsid w:val="00270F70"/>
    <w:rsid w:val="002715E8"/>
    <w:rsid w:val="0027217E"/>
    <w:rsid w:val="00272353"/>
    <w:rsid w:val="002726EA"/>
    <w:rsid w:val="00273381"/>
    <w:rsid w:val="0027358E"/>
    <w:rsid w:val="00273969"/>
    <w:rsid w:val="00273ADE"/>
    <w:rsid w:val="00273FE0"/>
    <w:rsid w:val="002744BF"/>
    <w:rsid w:val="00274721"/>
    <w:rsid w:val="00274B95"/>
    <w:rsid w:val="00275558"/>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0C0"/>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4D6"/>
    <w:rsid w:val="002A41F9"/>
    <w:rsid w:val="002A44D0"/>
    <w:rsid w:val="002A4783"/>
    <w:rsid w:val="002A496C"/>
    <w:rsid w:val="002A5182"/>
    <w:rsid w:val="002A5305"/>
    <w:rsid w:val="002A570D"/>
    <w:rsid w:val="002A5C7B"/>
    <w:rsid w:val="002A5CDC"/>
    <w:rsid w:val="002A5FBF"/>
    <w:rsid w:val="002A670F"/>
    <w:rsid w:val="002A7CE2"/>
    <w:rsid w:val="002B0048"/>
    <w:rsid w:val="002B0162"/>
    <w:rsid w:val="002B0EAD"/>
    <w:rsid w:val="002B15F7"/>
    <w:rsid w:val="002B1919"/>
    <w:rsid w:val="002B1F31"/>
    <w:rsid w:val="002B2058"/>
    <w:rsid w:val="002B2174"/>
    <w:rsid w:val="002B2431"/>
    <w:rsid w:val="002B2B58"/>
    <w:rsid w:val="002B321E"/>
    <w:rsid w:val="002B3A76"/>
    <w:rsid w:val="002B3B82"/>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86"/>
    <w:rsid w:val="002D0B9A"/>
    <w:rsid w:val="002D0F83"/>
    <w:rsid w:val="002D1571"/>
    <w:rsid w:val="002D161B"/>
    <w:rsid w:val="002D1923"/>
    <w:rsid w:val="002D19D6"/>
    <w:rsid w:val="002D1C41"/>
    <w:rsid w:val="002D1D9B"/>
    <w:rsid w:val="002D2413"/>
    <w:rsid w:val="002D2A47"/>
    <w:rsid w:val="002D2C23"/>
    <w:rsid w:val="002D30CE"/>
    <w:rsid w:val="002D3264"/>
    <w:rsid w:val="002D33E3"/>
    <w:rsid w:val="002D341E"/>
    <w:rsid w:val="002D3ACE"/>
    <w:rsid w:val="002D3C8E"/>
    <w:rsid w:val="002D3F04"/>
    <w:rsid w:val="002D3F68"/>
    <w:rsid w:val="002D43AB"/>
    <w:rsid w:val="002D4560"/>
    <w:rsid w:val="002D568A"/>
    <w:rsid w:val="002D584D"/>
    <w:rsid w:val="002D591E"/>
    <w:rsid w:val="002D71F0"/>
    <w:rsid w:val="002D7303"/>
    <w:rsid w:val="002D7442"/>
    <w:rsid w:val="002D76D8"/>
    <w:rsid w:val="002D7C58"/>
    <w:rsid w:val="002E038F"/>
    <w:rsid w:val="002E03F0"/>
    <w:rsid w:val="002E0BDD"/>
    <w:rsid w:val="002E128B"/>
    <w:rsid w:val="002E12CC"/>
    <w:rsid w:val="002E170D"/>
    <w:rsid w:val="002E1770"/>
    <w:rsid w:val="002E1AEF"/>
    <w:rsid w:val="002E1D20"/>
    <w:rsid w:val="002E25A3"/>
    <w:rsid w:val="002E28C0"/>
    <w:rsid w:val="002E2A36"/>
    <w:rsid w:val="002E2B2B"/>
    <w:rsid w:val="002E378F"/>
    <w:rsid w:val="002E46E0"/>
    <w:rsid w:val="002E4785"/>
    <w:rsid w:val="002E491C"/>
    <w:rsid w:val="002E4D20"/>
    <w:rsid w:val="002E4EA2"/>
    <w:rsid w:val="002E4FC1"/>
    <w:rsid w:val="002E5368"/>
    <w:rsid w:val="002E539F"/>
    <w:rsid w:val="002E5E90"/>
    <w:rsid w:val="002E5F5F"/>
    <w:rsid w:val="002E60A0"/>
    <w:rsid w:val="002E64F9"/>
    <w:rsid w:val="002E6869"/>
    <w:rsid w:val="002E69B6"/>
    <w:rsid w:val="002E7274"/>
    <w:rsid w:val="002E7503"/>
    <w:rsid w:val="002E762A"/>
    <w:rsid w:val="002E7E58"/>
    <w:rsid w:val="002F07A2"/>
    <w:rsid w:val="002F12E3"/>
    <w:rsid w:val="002F14CA"/>
    <w:rsid w:val="002F155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96A"/>
    <w:rsid w:val="00302C52"/>
    <w:rsid w:val="00303429"/>
    <w:rsid w:val="00303809"/>
    <w:rsid w:val="00303B1B"/>
    <w:rsid w:val="00303EC4"/>
    <w:rsid w:val="003041B5"/>
    <w:rsid w:val="0030445D"/>
    <w:rsid w:val="003048C5"/>
    <w:rsid w:val="00304F59"/>
    <w:rsid w:val="0030536B"/>
    <w:rsid w:val="0030548A"/>
    <w:rsid w:val="00305818"/>
    <w:rsid w:val="00305F72"/>
    <w:rsid w:val="00305FA6"/>
    <w:rsid w:val="00306329"/>
    <w:rsid w:val="00306360"/>
    <w:rsid w:val="00306470"/>
    <w:rsid w:val="00306B1C"/>
    <w:rsid w:val="00307224"/>
    <w:rsid w:val="00310185"/>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4F1E"/>
    <w:rsid w:val="00315284"/>
    <w:rsid w:val="003154F8"/>
    <w:rsid w:val="003157EC"/>
    <w:rsid w:val="00315DC2"/>
    <w:rsid w:val="00315FDF"/>
    <w:rsid w:val="0031607C"/>
    <w:rsid w:val="00316886"/>
    <w:rsid w:val="0031694C"/>
    <w:rsid w:val="0031738C"/>
    <w:rsid w:val="0031779A"/>
    <w:rsid w:val="0031787B"/>
    <w:rsid w:val="00317CB9"/>
    <w:rsid w:val="00317DFD"/>
    <w:rsid w:val="00320400"/>
    <w:rsid w:val="00320F32"/>
    <w:rsid w:val="0032112A"/>
    <w:rsid w:val="003213E6"/>
    <w:rsid w:val="003228D3"/>
    <w:rsid w:val="00323257"/>
    <w:rsid w:val="003237D9"/>
    <w:rsid w:val="00323A75"/>
    <w:rsid w:val="00324EFC"/>
    <w:rsid w:val="003252B1"/>
    <w:rsid w:val="003256F4"/>
    <w:rsid w:val="003268E1"/>
    <w:rsid w:val="00326B85"/>
    <w:rsid w:val="00326D5D"/>
    <w:rsid w:val="00326ECA"/>
    <w:rsid w:val="00326F37"/>
    <w:rsid w:val="00327467"/>
    <w:rsid w:val="003278E3"/>
    <w:rsid w:val="003300B5"/>
    <w:rsid w:val="003301C4"/>
    <w:rsid w:val="00330385"/>
    <w:rsid w:val="00330831"/>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84D"/>
    <w:rsid w:val="003349A6"/>
    <w:rsid w:val="003349E4"/>
    <w:rsid w:val="00334B4E"/>
    <w:rsid w:val="003350C3"/>
    <w:rsid w:val="00335AD2"/>
    <w:rsid w:val="0033633B"/>
    <w:rsid w:val="00336576"/>
    <w:rsid w:val="00336880"/>
    <w:rsid w:val="00337021"/>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8B7"/>
    <w:rsid w:val="00343934"/>
    <w:rsid w:val="00343BC9"/>
    <w:rsid w:val="00343FDF"/>
    <w:rsid w:val="00344793"/>
    <w:rsid w:val="00344935"/>
    <w:rsid w:val="00344C3E"/>
    <w:rsid w:val="003454C2"/>
    <w:rsid w:val="00345572"/>
    <w:rsid w:val="003457BF"/>
    <w:rsid w:val="003457CA"/>
    <w:rsid w:val="00345A15"/>
    <w:rsid w:val="00345C1A"/>
    <w:rsid w:val="0034639E"/>
    <w:rsid w:val="003464FF"/>
    <w:rsid w:val="00346690"/>
    <w:rsid w:val="003466B0"/>
    <w:rsid w:val="003475CE"/>
    <w:rsid w:val="0035031B"/>
    <w:rsid w:val="00350616"/>
    <w:rsid w:val="003506AD"/>
    <w:rsid w:val="003506BE"/>
    <w:rsid w:val="003529FF"/>
    <w:rsid w:val="00352B28"/>
    <w:rsid w:val="00352B9D"/>
    <w:rsid w:val="003531A5"/>
    <w:rsid w:val="0035325F"/>
    <w:rsid w:val="00353346"/>
    <w:rsid w:val="00353ED5"/>
    <w:rsid w:val="00353FBF"/>
    <w:rsid w:val="0035431E"/>
    <w:rsid w:val="0035440D"/>
    <w:rsid w:val="0035461A"/>
    <w:rsid w:val="00354621"/>
    <w:rsid w:val="00354B5D"/>
    <w:rsid w:val="00354B96"/>
    <w:rsid w:val="00354CEE"/>
    <w:rsid w:val="00355278"/>
    <w:rsid w:val="0035557C"/>
    <w:rsid w:val="00355743"/>
    <w:rsid w:val="003558E4"/>
    <w:rsid w:val="0035665A"/>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1C49"/>
    <w:rsid w:val="00362087"/>
    <w:rsid w:val="00362273"/>
    <w:rsid w:val="0036245B"/>
    <w:rsid w:val="003624FE"/>
    <w:rsid w:val="00362F2C"/>
    <w:rsid w:val="00363397"/>
    <w:rsid w:val="00363D59"/>
    <w:rsid w:val="00364058"/>
    <w:rsid w:val="00364116"/>
    <w:rsid w:val="003641B1"/>
    <w:rsid w:val="00365F93"/>
    <w:rsid w:val="0036676E"/>
    <w:rsid w:val="00366C80"/>
    <w:rsid w:val="003671A5"/>
    <w:rsid w:val="00367C53"/>
    <w:rsid w:val="00367E1D"/>
    <w:rsid w:val="00367F2C"/>
    <w:rsid w:val="00370041"/>
    <w:rsid w:val="00370063"/>
    <w:rsid w:val="00370289"/>
    <w:rsid w:val="00370FFB"/>
    <w:rsid w:val="003712BC"/>
    <w:rsid w:val="00372594"/>
    <w:rsid w:val="00372AAB"/>
    <w:rsid w:val="00373456"/>
    <w:rsid w:val="003735BE"/>
    <w:rsid w:val="00373686"/>
    <w:rsid w:val="00373AD8"/>
    <w:rsid w:val="00373ADF"/>
    <w:rsid w:val="00373F2A"/>
    <w:rsid w:val="0037446E"/>
    <w:rsid w:val="00374AB5"/>
    <w:rsid w:val="003750BA"/>
    <w:rsid w:val="00375E7E"/>
    <w:rsid w:val="00376488"/>
    <w:rsid w:val="003767E1"/>
    <w:rsid w:val="00376890"/>
    <w:rsid w:val="003768B4"/>
    <w:rsid w:val="00377523"/>
    <w:rsid w:val="0037786A"/>
    <w:rsid w:val="00377A0D"/>
    <w:rsid w:val="00377D85"/>
    <w:rsid w:val="00380AC1"/>
    <w:rsid w:val="00381483"/>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877FB"/>
    <w:rsid w:val="0039013D"/>
    <w:rsid w:val="003901E0"/>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5CC"/>
    <w:rsid w:val="00397D55"/>
    <w:rsid w:val="003A0D28"/>
    <w:rsid w:val="003A2162"/>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68F"/>
    <w:rsid w:val="003B08FE"/>
    <w:rsid w:val="003B0B60"/>
    <w:rsid w:val="003B10CA"/>
    <w:rsid w:val="003B171F"/>
    <w:rsid w:val="003B18C4"/>
    <w:rsid w:val="003B1BB5"/>
    <w:rsid w:val="003B1CF3"/>
    <w:rsid w:val="003B1F3C"/>
    <w:rsid w:val="003B2114"/>
    <w:rsid w:val="003B3184"/>
    <w:rsid w:val="003B359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22D2"/>
    <w:rsid w:val="003D371F"/>
    <w:rsid w:val="003D3CC6"/>
    <w:rsid w:val="003D3F0F"/>
    <w:rsid w:val="003D45FB"/>
    <w:rsid w:val="003D4F9C"/>
    <w:rsid w:val="003D52D2"/>
    <w:rsid w:val="003D5AE3"/>
    <w:rsid w:val="003D5EDD"/>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4B"/>
    <w:rsid w:val="003E6E6E"/>
    <w:rsid w:val="003E7A33"/>
    <w:rsid w:val="003E7BE3"/>
    <w:rsid w:val="003E7F33"/>
    <w:rsid w:val="003E7FAD"/>
    <w:rsid w:val="003F0373"/>
    <w:rsid w:val="003F11C8"/>
    <w:rsid w:val="003F1209"/>
    <w:rsid w:val="003F12B9"/>
    <w:rsid w:val="003F1463"/>
    <w:rsid w:val="003F19A1"/>
    <w:rsid w:val="003F1A97"/>
    <w:rsid w:val="003F1CB6"/>
    <w:rsid w:val="003F1DB4"/>
    <w:rsid w:val="003F2805"/>
    <w:rsid w:val="003F2C67"/>
    <w:rsid w:val="003F333B"/>
    <w:rsid w:val="003F3C45"/>
    <w:rsid w:val="003F401A"/>
    <w:rsid w:val="003F438C"/>
    <w:rsid w:val="003F470F"/>
    <w:rsid w:val="003F4BEF"/>
    <w:rsid w:val="003F4DBC"/>
    <w:rsid w:val="003F5C00"/>
    <w:rsid w:val="003F64AB"/>
    <w:rsid w:val="003F694F"/>
    <w:rsid w:val="003F6DB4"/>
    <w:rsid w:val="003F713B"/>
    <w:rsid w:val="003F7421"/>
    <w:rsid w:val="003F7596"/>
    <w:rsid w:val="00400B70"/>
    <w:rsid w:val="00400EF4"/>
    <w:rsid w:val="004011C8"/>
    <w:rsid w:val="004016CD"/>
    <w:rsid w:val="00401890"/>
    <w:rsid w:val="004018BF"/>
    <w:rsid w:val="0040225A"/>
    <w:rsid w:val="004032BB"/>
    <w:rsid w:val="004037CA"/>
    <w:rsid w:val="00403B58"/>
    <w:rsid w:val="00403C04"/>
    <w:rsid w:val="00403D69"/>
    <w:rsid w:val="004043C5"/>
    <w:rsid w:val="00405378"/>
    <w:rsid w:val="00405B99"/>
    <w:rsid w:val="00405CC9"/>
    <w:rsid w:val="004068C4"/>
    <w:rsid w:val="00406B90"/>
    <w:rsid w:val="00406C36"/>
    <w:rsid w:val="00406FF6"/>
    <w:rsid w:val="00407EA8"/>
    <w:rsid w:val="00407EE5"/>
    <w:rsid w:val="00410460"/>
    <w:rsid w:val="00410F76"/>
    <w:rsid w:val="00410F92"/>
    <w:rsid w:val="0041116D"/>
    <w:rsid w:val="00411D25"/>
    <w:rsid w:val="00412055"/>
    <w:rsid w:val="004124B4"/>
    <w:rsid w:val="00413191"/>
    <w:rsid w:val="004132AD"/>
    <w:rsid w:val="004135C0"/>
    <w:rsid w:val="00413D4C"/>
    <w:rsid w:val="00413F1B"/>
    <w:rsid w:val="00414BB7"/>
    <w:rsid w:val="004162C4"/>
    <w:rsid w:val="00416329"/>
    <w:rsid w:val="0041632B"/>
    <w:rsid w:val="00416461"/>
    <w:rsid w:val="00417875"/>
    <w:rsid w:val="00417A61"/>
    <w:rsid w:val="00417D5E"/>
    <w:rsid w:val="00420184"/>
    <w:rsid w:val="004211CC"/>
    <w:rsid w:val="004216DC"/>
    <w:rsid w:val="00421D4B"/>
    <w:rsid w:val="00421D9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3E8A"/>
    <w:rsid w:val="00444375"/>
    <w:rsid w:val="004444BA"/>
    <w:rsid w:val="00444C36"/>
    <w:rsid w:val="004458DF"/>
    <w:rsid w:val="00445ADA"/>
    <w:rsid w:val="00445FAD"/>
    <w:rsid w:val="004467F3"/>
    <w:rsid w:val="00446DAA"/>
    <w:rsid w:val="00446ED1"/>
    <w:rsid w:val="00446EE8"/>
    <w:rsid w:val="00447822"/>
    <w:rsid w:val="00447874"/>
    <w:rsid w:val="00450132"/>
    <w:rsid w:val="004508C5"/>
    <w:rsid w:val="004516B9"/>
    <w:rsid w:val="00451E58"/>
    <w:rsid w:val="00452078"/>
    <w:rsid w:val="00452813"/>
    <w:rsid w:val="004528D4"/>
    <w:rsid w:val="00452D7A"/>
    <w:rsid w:val="004531FC"/>
    <w:rsid w:val="00453A38"/>
    <w:rsid w:val="00453B84"/>
    <w:rsid w:val="00453CEA"/>
    <w:rsid w:val="0045455F"/>
    <w:rsid w:val="004545BC"/>
    <w:rsid w:val="00454845"/>
    <w:rsid w:val="004548D6"/>
    <w:rsid w:val="00454E09"/>
    <w:rsid w:val="00454EBD"/>
    <w:rsid w:val="00454EDC"/>
    <w:rsid w:val="0045521C"/>
    <w:rsid w:val="004552D2"/>
    <w:rsid w:val="00455DA4"/>
    <w:rsid w:val="00455F57"/>
    <w:rsid w:val="00455F5F"/>
    <w:rsid w:val="00455F6B"/>
    <w:rsid w:val="00456227"/>
    <w:rsid w:val="004565D1"/>
    <w:rsid w:val="00456B8E"/>
    <w:rsid w:val="00456EF2"/>
    <w:rsid w:val="00457281"/>
    <w:rsid w:val="004572DE"/>
    <w:rsid w:val="00457401"/>
    <w:rsid w:val="00457518"/>
    <w:rsid w:val="00457829"/>
    <w:rsid w:val="00457920"/>
    <w:rsid w:val="004605FC"/>
    <w:rsid w:val="00460812"/>
    <w:rsid w:val="00460CED"/>
    <w:rsid w:val="0046120C"/>
    <w:rsid w:val="00461B43"/>
    <w:rsid w:val="00461D96"/>
    <w:rsid w:val="00461F3D"/>
    <w:rsid w:val="00462667"/>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11E"/>
    <w:rsid w:val="004726B6"/>
    <w:rsid w:val="00472DEC"/>
    <w:rsid w:val="00473923"/>
    <w:rsid w:val="00473B1A"/>
    <w:rsid w:val="00474122"/>
    <w:rsid w:val="0047460F"/>
    <w:rsid w:val="00474DE6"/>
    <w:rsid w:val="0047509C"/>
    <w:rsid w:val="00476102"/>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3446"/>
    <w:rsid w:val="004838C6"/>
    <w:rsid w:val="00484462"/>
    <w:rsid w:val="00484472"/>
    <w:rsid w:val="00484636"/>
    <w:rsid w:val="004846C5"/>
    <w:rsid w:val="0048479C"/>
    <w:rsid w:val="00484A28"/>
    <w:rsid w:val="00484B74"/>
    <w:rsid w:val="00484BFA"/>
    <w:rsid w:val="00485001"/>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21B"/>
    <w:rsid w:val="00493994"/>
    <w:rsid w:val="004946CD"/>
    <w:rsid w:val="00495105"/>
    <w:rsid w:val="004958FA"/>
    <w:rsid w:val="00495956"/>
    <w:rsid w:val="0049599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8A"/>
    <w:rsid w:val="004B22E9"/>
    <w:rsid w:val="004B266B"/>
    <w:rsid w:val="004B2D6D"/>
    <w:rsid w:val="004B2FEA"/>
    <w:rsid w:val="004B3671"/>
    <w:rsid w:val="004B378E"/>
    <w:rsid w:val="004B3DCA"/>
    <w:rsid w:val="004B41D1"/>
    <w:rsid w:val="004B4205"/>
    <w:rsid w:val="004B44FC"/>
    <w:rsid w:val="004B4874"/>
    <w:rsid w:val="004B4F3B"/>
    <w:rsid w:val="004B4F63"/>
    <w:rsid w:val="004B5F85"/>
    <w:rsid w:val="004B65B5"/>
    <w:rsid w:val="004B703A"/>
    <w:rsid w:val="004B7076"/>
    <w:rsid w:val="004B7322"/>
    <w:rsid w:val="004B78D8"/>
    <w:rsid w:val="004B7B11"/>
    <w:rsid w:val="004C0085"/>
    <w:rsid w:val="004C0267"/>
    <w:rsid w:val="004C052E"/>
    <w:rsid w:val="004C06F3"/>
    <w:rsid w:val="004C0839"/>
    <w:rsid w:val="004C0B99"/>
    <w:rsid w:val="004C119F"/>
    <w:rsid w:val="004C17A2"/>
    <w:rsid w:val="004C1EE1"/>
    <w:rsid w:val="004C248F"/>
    <w:rsid w:val="004C250E"/>
    <w:rsid w:val="004C36DF"/>
    <w:rsid w:val="004C3B0B"/>
    <w:rsid w:val="004C40B3"/>
    <w:rsid w:val="004C5050"/>
    <w:rsid w:val="004C5390"/>
    <w:rsid w:val="004C544F"/>
    <w:rsid w:val="004C593A"/>
    <w:rsid w:val="004C5BC1"/>
    <w:rsid w:val="004C6130"/>
    <w:rsid w:val="004C6239"/>
    <w:rsid w:val="004C6987"/>
    <w:rsid w:val="004C6D0B"/>
    <w:rsid w:val="004C70F1"/>
    <w:rsid w:val="004C7786"/>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6AA"/>
    <w:rsid w:val="004D1B39"/>
    <w:rsid w:val="004D1CA5"/>
    <w:rsid w:val="004D2222"/>
    <w:rsid w:val="004D273D"/>
    <w:rsid w:val="004D28F1"/>
    <w:rsid w:val="004D2A3C"/>
    <w:rsid w:val="004D2DED"/>
    <w:rsid w:val="004D3905"/>
    <w:rsid w:val="004D3CDB"/>
    <w:rsid w:val="004D3F67"/>
    <w:rsid w:val="004D52B6"/>
    <w:rsid w:val="004D53DE"/>
    <w:rsid w:val="004D601B"/>
    <w:rsid w:val="004D6342"/>
    <w:rsid w:val="004D64F4"/>
    <w:rsid w:val="004D6759"/>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3D"/>
    <w:rsid w:val="004E3C18"/>
    <w:rsid w:val="004E4164"/>
    <w:rsid w:val="004E4C88"/>
    <w:rsid w:val="004E4DA3"/>
    <w:rsid w:val="004E53FC"/>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C06"/>
    <w:rsid w:val="004F6D4F"/>
    <w:rsid w:val="004F7919"/>
    <w:rsid w:val="004F7AEF"/>
    <w:rsid w:val="005002D6"/>
    <w:rsid w:val="005006B7"/>
    <w:rsid w:val="00501745"/>
    <w:rsid w:val="005017B6"/>
    <w:rsid w:val="00501C22"/>
    <w:rsid w:val="00501D54"/>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426"/>
    <w:rsid w:val="005115F2"/>
    <w:rsid w:val="00511E87"/>
    <w:rsid w:val="00511FAD"/>
    <w:rsid w:val="0051225F"/>
    <w:rsid w:val="005130C4"/>
    <w:rsid w:val="005130DF"/>
    <w:rsid w:val="00513C9A"/>
    <w:rsid w:val="00513D93"/>
    <w:rsid w:val="00513DA2"/>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3D3E"/>
    <w:rsid w:val="005246E8"/>
    <w:rsid w:val="0052471F"/>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364"/>
    <w:rsid w:val="00533034"/>
    <w:rsid w:val="005337D2"/>
    <w:rsid w:val="00533C98"/>
    <w:rsid w:val="00533F85"/>
    <w:rsid w:val="00534206"/>
    <w:rsid w:val="00535391"/>
    <w:rsid w:val="00535E07"/>
    <w:rsid w:val="00536763"/>
    <w:rsid w:val="00536BB2"/>
    <w:rsid w:val="00537173"/>
    <w:rsid w:val="005377EE"/>
    <w:rsid w:val="00537E62"/>
    <w:rsid w:val="00540143"/>
    <w:rsid w:val="00540194"/>
    <w:rsid w:val="00540459"/>
    <w:rsid w:val="00540C9A"/>
    <w:rsid w:val="0054120E"/>
    <w:rsid w:val="005417D1"/>
    <w:rsid w:val="00541C99"/>
    <w:rsid w:val="005424EE"/>
    <w:rsid w:val="00542682"/>
    <w:rsid w:val="00542772"/>
    <w:rsid w:val="005432A1"/>
    <w:rsid w:val="00544466"/>
    <w:rsid w:val="00544AD3"/>
    <w:rsid w:val="00544D32"/>
    <w:rsid w:val="0054546F"/>
    <w:rsid w:val="0054579D"/>
    <w:rsid w:val="00545C02"/>
    <w:rsid w:val="00546309"/>
    <w:rsid w:val="00546AAD"/>
    <w:rsid w:val="00546F2E"/>
    <w:rsid w:val="00547672"/>
    <w:rsid w:val="0055001B"/>
    <w:rsid w:val="005500E6"/>
    <w:rsid w:val="00550288"/>
    <w:rsid w:val="0055041B"/>
    <w:rsid w:val="00550832"/>
    <w:rsid w:val="00551059"/>
    <w:rsid w:val="00551456"/>
    <w:rsid w:val="0055184C"/>
    <w:rsid w:val="00551B40"/>
    <w:rsid w:val="00551E47"/>
    <w:rsid w:val="005527AF"/>
    <w:rsid w:val="00552F09"/>
    <w:rsid w:val="00552FEE"/>
    <w:rsid w:val="005530FC"/>
    <w:rsid w:val="00554450"/>
    <w:rsid w:val="00554C86"/>
    <w:rsid w:val="00554D29"/>
    <w:rsid w:val="0055501D"/>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58F"/>
    <w:rsid w:val="00571B3E"/>
    <w:rsid w:val="00571E3C"/>
    <w:rsid w:val="005727B2"/>
    <w:rsid w:val="00572B42"/>
    <w:rsid w:val="00572B51"/>
    <w:rsid w:val="005735C2"/>
    <w:rsid w:val="005747A4"/>
    <w:rsid w:val="0057497A"/>
    <w:rsid w:val="0057500B"/>
    <w:rsid w:val="00575795"/>
    <w:rsid w:val="00576976"/>
    <w:rsid w:val="00576FE9"/>
    <w:rsid w:val="0057765A"/>
    <w:rsid w:val="005778CA"/>
    <w:rsid w:val="00577B59"/>
    <w:rsid w:val="00580231"/>
    <w:rsid w:val="005804AD"/>
    <w:rsid w:val="00581775"/>
    <w:rsid w:val="0058231E"/>
    <w:rsid w:val="00582935"/>
    <w:rsid w:val="00582944"/>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B48"/>
    <w:rsid w:val="0059420B"/>
    <w:rsid w:val="00594965"/>
    <w:rsid w:val="0059496A"/>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4D5"/>
    <w:rsid w:val="005A1FAE"/>
    <w:rsid w:val="005A3302"/>
    <w:rsid w:val="005A33B8"/>
    <w:rsid w:val="005A34A3"/>
    <w:rsid w:val="005A36A6"/>
    <w:rsid w:val="005A3D15"/>
    <w:rsid w:val="005A42B2"/>
    <w:rsid w:val="005A4458"/>
    <w:rsid w:val="005A4806"/>
    <w:rsid w:val="005A58CC"/>
    <w:rsid w:val="005A5F07"/>
    <w:rsid w:val="005A5F77"/>
    <w:rsid w:val="005A603D"/>
    <w:rsid w:val="005A60BF"/>
    <w:rsid w:val="005A6A37"/>
    <w:rsid w:val="005A7895"/>
    <w:rsid w:val="005A7A37"/>
    <w:rsid w:val="005A7D84"/>
    <w:rsid w:val="005A7E35"/>
    <w:rsid w:val="005B00B3"/>
    <w:rsid w:val="005B02F8"/>
    <w:rsid w:val="005B0358"/>
    <w:rsid w:val="005B04B7"/>
    <w:rsid w:val="005B0673"/>
    <w:rsid w:val="005B0BE7"/>
    <w:rsid w:val="005B1619"/>
    <w:rsid w:val="005B1C01"/>
    <w:rsid w:val="005B2644"/>
    <w:rsid w:val="005B2786"/>
    <w:rsid w:val="005B32BD"/>
    <w:rsid w:val="005B3690"/>
    <w:rsid w:val="005B4051"/>
    <w:rsid w:val="005B4384"/>
    <w:rsid w:val="005B4413"/>
    <w:rsid w:val="005B4471"/>
    <w:rsid w:val="005B51AD"/>
    <w:rsid w:val="005B51BB"/>
    <w:rsid w:val="005B526E"/>
    <w:rsid w:val="005B5278"/>
    <w:rsid w:val="005B577D"/>
    <w:rsid w:val="005B595F"/>
    <w:rsid w:val="005B6000"/>
    <w:rsid w:val="005B64A0"/>
    <w:rsid w:val="005B6EB6"/>
    <w:rsid w:val="005B7308"/>
    <w:rsid w:val="005B7FD6"/>
    <w:rsid w:val="005C006D"/>
    <w:rsid w:val="005C0167"/>
    <w:rsid w:val="005C025D"/>
    <w:rsid w:val="005C04C4"/>
    <w:rsid w:val="005C0787"/>
    <w:rsid w:val="005C0A00"/>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271"/>
    <w:rsid w:val="005C64CF"/>
    <w:rsid w:val="005C64DD"/>
    <w:rsid w:val="005C678B"/>
    <w:rsid w:val="005C67E4"/>
    <w:rsid w:val="005C6882"/>
    <w:rsid w:val="005C6CE3"/>
    <w:rsid w:val="005C6DDD"/>
    <w:rsid w:val="005C7543"/>
    <w:rsid w:val="005C7715"/>
    <w:rsid w:val="005C7BCA"/>
    <w:rsid w:val="005C7CAC"/>
    <w:rsid w:val="005C7ECB"/>
    <w:rsid w:val="005D0A1E"/>
    <w:rsid w:val="005D143B"/>
    <w:rsid w:val="005D1B50"/>
    <w:rsid w:val="005D2092"/>
    <w:rsid w:val="005D2321"/>
    <w:rsid w:val="005D2469"/>
    <w:rsid w:val="005D2518"/>
    <w:rsid w:val="005D2915"/>
    <w:rsid w:val="005D2F57"/>
    <w:rsid w:val="005D2F5B"/>
    <w:rsid w:val="005D358D"/>
    <w:rsid w:val="005D3778"/>
    <w:rsid w:val="005D3AB7"/>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810"/>
    <w:rsid w:val="005E3D7E"/>
    <w:rsid w:val="005E40F8"/>
    <w:rsid w:val="005E4196"/>
    <w:rsid w:val="005E4307"/>
    <w:rsid w:val="005E498A"/>
    <w:rsid w:val="005E4A7A"/>
    <w:rsid w:val="005E57B5"/>
    <w:rsid w:val="005E5BA7"/>
    <w:rsid w:val="005E5CF7"/>
    <w:rsid w:val="005E626F"/>
    <w:rsid w:val="005E6890"/>
    <w:rsid w:val="005E6B7D"/>
    <w:rsid w:val="005E6C16"/>
    <w:rsid w:val="005E6DA9"/>
    <w:rsid w:val="005E6DC0"/>
    <w:rsid w:val="005E6FCA"/>
    <w:rsid w:val="005E742B"/>
    <w:rsid w:val="005E7DFC"/>
    <w:rsid w:val="005F0344"/>
    <w:rsid w:val="005F0691"/>
    <w:rsid w:val="005F0750"/>
    <w:rsid w:val="005F0944"/>
    <w:rsid w:val="005F095C"/>
    <w:rsid w:val="005F0AE5"/>
    <w:rsid w:val="005F14C1"/>
    <w:rsid w:val="005F165E"/>
    <w:rsid w:val="005F2095"/>
    <w:rsid w:val="005F21B5"/>
    <w:rsid w:val="005F2252"/>
    <w:rsid w:val="005F25D1"/>
    <w:rsid w:val="005F3999"/>
    <w:rsid w:val="005F4235"/>
    <w:rsid w:val="005F44BD"/>
    <w:rsid w:val="005F48F2"/>
    <w:rsid w:val="005F4F2A"/>
    <w:rsid w:val="005F508E"/>
    <w:rsid w:val="005F54AC"/>
    <w:rsid w:val="005F5584"/>
    <w:rsid w:val="005F5899"/>
    <w:rsid w:val="005F5D95"/>
    <w:rsid w:val="005F60C9"/>
    <w:rsid w:val="005F6979"/>
    <w:rsid w:val="005F6A7B"/>
    <w:rsid w:val="005F7610"/>
    <w:rsid w:val="005F7A39"/>
    <w:rsid w:val="005F7AFC"/>
    <w:rsid w:val="005F7B15"/>
    <w:rsid w:val="005F7D04"/>
    <w:rsid w:val="005F7D27"/>
    <w:rsid w:val="00600542"/>
    <w:rsid w:val="006005AE"/>
    <w:rsid w:val="006005C6"/>
    <w:rsid w:val="00600803"/>
    <w:rsid w:val="00600A03"/>
    <w:rsid w:val="006010D8"/>
    <w:rsid w:val="0060121E"/>
    <w:rsid w:val="00601227"/>
    <w:rsid w:val="00601B70"/>
    <w:rsid w:val="00601C44"/>
    <w:rsid w:val="00601D66"/>
    <w:rsid w:val="00602372"/>
    <w:rsid w:val="0060250B"/>
    <w:rsid w:val="00602588"/>
    <w:rsid w:val="0060258A"/>
    <w:rsid w:val="006036B4"/>
    <w:rsid w:val="00603DCC"/>
    <w:rsid w:val="00604048"/>
    <w:rsid w:val="0060455E"/>
    <w:rsid w:val="00604A0C"/>
    <w:rsid w:val="00604F76"/>
    <w:rsid w:val="0060525F"/>
    <w:rsid w:val="00605C2C"/>
    <w:rsid w:val="00605CC9"/>
    <w:rsid w:val="00605F57"/>
    <w:rsid w:val="00606108"/>
    <w:rsid w:val="006068B0"/>
    <w:rsid w:val="00606D2F"/>
    <w:rsid w:val="0060704A"/>
    <w:rsid w:val="006070BF"/>
    <w:rsid w:val="006076A0"/>
    <w:rsid w:val="00607CD6"/>
    <w:rsid w:val="006104A4"/>
    <w:rsid w:val="00610A84"/>
    <w:rsid w:val="0061108F"/>
    <w:rsid w:val="006116F7"/>
    <w:rsid w:val="00611818"/>
    <w:rsid w:val="00612458"/>
    <w:rsid w:val="00612608"/>
    <w:rsid w:val="00612C0C"/>
    <w:rsid w:val="0061307E"/>
    <w:rsid w:val="006137BC"/>
    <w:rsid w:val="006137EA"/>
    <w:rsid w:val="00613B06"/>
    <w:rsid w:val="00613B1C"/>
    <w:rsid w:val="00614172"/>
    <w:rsid w:val="00614428"/>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C1"/>
    <w:rsid w:val="006222D6"/>
    <w:rsid w:val="006222F6"/>
    <w:rsid w:val="006225A8"/>
    <w:rsid w:val="00622863"/>
    <w:rsid w:val="0062297B"/>
    <w:rsid w:val="00623795"/>
    <w:rsid w:val="00623874"/>
    <w:rsid w:val="006244CC"/>
    <w:rsid w:val="006249F2"/>
    <w:rsid w:val="00624C96"/>
    <w:rsid w:val="00624FA0"/>
    <w:rsid w:val="00625330"/>
    <w:rsid w:val="00625B73"/>
    <w:rsid w:val="0062631B"/>
    <w:rsid w:val="0062634E"/>
    <w:rsid w:val="006264F8"/>
    <w:rsid w:val="00626844"/>
    <w:rsid w:val="00626EA6"/>
    <w:rsid w:val="00626EF1"/>
    <w:rsid w:val="00627A3A"/>
    <w:rsid w:val="00627C61"/>
    <w:rsid w:val="00627DFB"/>
    <w:rsid w:val="00627FF7"/>
    <w:rsid w:val="0063052E"/>
    <w:rsid w:val="0063085E"/>
    <w:rsid w:val="006309C4"/>
    <w:rsid w:val="006310F0"/>
    <w:rsid w:val="0063192E"/>
    <w:rsid w:val="00631A51"/>
    <w:rsid w:val="0063259E"/>
    <w:rsid w:val="00632969"/>
    <w:rsid w:val="00632CDB"/>
    <w:rsid w:val="00632D19"/>
    <w:rsid w:val="006332D9"/>
    <w:rsid w:val="0063343F"/>
    <w:rsid w:val="006335D5"/>
    <w:rsid w:val="006340EB"/>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41"/>
    <w:rsid w:val="006523DE"/>
    <w:rsid w:val="0065295F"/>
    <w:rsid w:val="00652E42"/>
    <w:rsid w:val="00653950"/>
    <w:rsid w:val="00653C45"/>
    <w:rsid w:val="0065426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0C4"/>
    <w:rsid w:val="00663566"/>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3E2"/>
    <w:rsid w:val="00670A08"/>
    <w:rsid w:val="00670BE9"/>
    <w:rsid w:val="00670D8A"/>
    <w:rsid w:val="00670F27"/>
    <w:rsid w:val="00671517"/>
    <w:rsid w:val="00671867"/>
    <w:rsid w:val="006719BE"/>
    <w:rsid w:val="0067225C"/>
    <w:rsid w:val="00672D37"/>
    <w:rsid w:val="006732D2"/>
    <w:rsid w:val="00673653"/>
    <w:rsid w:val="00673A8F"/>
    <w:rsid w:val="00673DF6"/>
    <w:rsid w:val="00673E4A"/>
    <w:rsid w:val="00674747"/>
    <w:rsid w:val="00674798"/>
    <w:rsid w:val="00674DD0"/>
    <w:rsid w:val="00674F1A"/>
    <w:rsid w:val="0067519B"/>
    <w:rsid w:val="006751C8"/>
    <w:rsid w:val="006757A6"/>
    <w:rsid w:val="00675996"/>
    <w:rsid w:val="00675A34"/>
    <w:rsid w:val="00675F09"/>
    <w:rsid w:val="00676AAB"/>
    <w:rsid w:val="00676BAF"/>
    <w:rsid w:val="00677026"/>
    <w:rsid w:val="006771F3"/>
    <w:rsid w:val="006772F4"/>
    <w:rsid w:val="00677BD9"/>
    <w:rsid w:val="0068044E"/>
    <w:rsid w:val="00680478"/>
    <w:rsid w:val="00680DD8"/>
    <w:rsid w:val="00680EAC"/>
    <w:rsid w:val="00681C7C"/>
    <w:rsid w:val="00681D24"/>
    <w:rsid w:val="00681E55"/>
    <w:rsid w:val="0068254F"/>
    <w:rsid w:val="00682645"/>
    <w:rsid w:val="00682F51"/>
    <w:rsid w:val="00683167"/>
    <w:rsid w:val="00683B19"/>
    <w:rsid w:val="0068403A"/>
    <w:rsid w:val="006840EA"/>
    <w:rsid w:val="00684722"/>
    <w:rsid w:val="00685A4C"/>
    <w:rsid w:val="00685E97"/>
    <w:rsid w:val="006865D0"/>
    <w:rsid w:val="00687192"/>
    <w:rsid w:val="0068724A"/>
    <w:rsid w:val="006873AC"/>
    <w:rsid w:val="006875A6"/>
    <w:rsid w:val="00687ED8"/>
    <w:rsid w:val="00687EE4"/>
    <w:rsid w:val="006900BC"/>
    <w:rsid w:val="00690249"/>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A51"/>
    <w:rsid w:val="00696C92"/>
    <w:rsid w:val="00697154"/>
    <w:rsid w:val="006A0089"/>
    <w:rsid w:val="006A07DD"/>
    <w:rsid w:val="006A0B64"/>
    <w:rsid w:val="006A0CD1"/>
    <w:rsid w:val="006A13F3"/>
    <w:rsid w:val="006A15E8"/>
    <w:rsid w:val="006A193D"/>
    <w:rsid w:val="006A29F4"/>
    <w:rsid w:val="006A3110"/>
    <w:rsid w:val="006A35FE"/>
    <w:rsid w:val="006A3B3C"/>
    <w:rsid w:val="006A3C79"/>
    <w:rsid w:val="006A3F02"/>
    <w:rsid w:val="006A4A60"/>
    <w:rsid w:val="006A4B78"/>
    <w:rsid w:val="006A5169"/>
    <w:rsid w:val="006A5BA3"/>
    <w:rsid w:val="006A5E4B"/>
    <w:rsid w:val="006A6A32"/>
    <w:rsid w:val="006A70CC"/>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6365"/>
    <w:rsid w:val="006B7552"/>
    <w:rsid w:val="006B7779"/>
    <w:rsid w:val="006B7E0B"/>
    <w:rsid w:val="006B7E37"/>
    <w:rsid w:val="006C0BC7"/>
    <w:rsid w:val="006C10F2"/>
    <w:rsid w:val="006C11F5"/>
    <w:rsid w:val="006C18C6"/>
    <w:rsid w:val="006C1F9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C88"/>
    <w:rsid w:val="006D1DE9"/>
    <w:rsid w:val="006D26F3"/>
    <w:rsid w:val="006D2EA6"/>
    <w:rsid w:val="006D39A0"/>
    <w:rsid w:val="006D5110"/>
    <w:rsid w:val="006D514F"/>
    <w:rsid w:val="006D543A"/>
    <w:rsid w:val="006D5BD7"/>
    <w:rsid w:val="006D5FDD"/>
    <w:rsid w:val="006D6BAF"/>
    <w:rsid w:val="006D736A"/>
    <w:rsid w:val="006D7709"/>
    <w:rsid w:val="006D77B2"/>
    <w:rsid w:val="006D7855"/>
    <w:rsid w:val="006E0365"/>
    <w:rsid w:val="006E1100"/>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5E42"/>
    <w:rsid w:val="006E60D8"/>
    <w:rsid w:val="006E6420"/>
    <w:rsid w:val="006E6686"/>
    <w:rsid w:val="006E6696"/>
    <w:rsid w:val="006E6C8E"/>
    <w:rsid w:val="006E6F45"/>
    <w:rsid w:val="006E71DC"/>
    <w:rsid w:val="006E77B2"/>
    <w:rsid w:val="006E7F65"/>
    <w:rsid w:val="006F026F"/>
    <w:rsid w:val="006F0591"/>
    <w:rsid w:val="006F06EE"/>
    <w:rsid w:val="006F07ED"/>
    <w:rsid w:val="006F106C"/>
    <w:rsid w:val="006F1274"/>
    <w:rsid w:val="006F17F2"/>
    <w:rsid w:val="006F18E1"/>
    <w:rsid w:val="006F1BA2"/>
    <w:rsid w:val="006F2438"/>
    <w:rsid w:val="006F2571"/>
    <w:rsid w:val="006F260F"/>
    <w:rsid w:val="006F2921"/>
    <w:rsid w:val="006F2A93"/>
    <w:rsid w:val="006F2E84"/>
    <w:rsid w:val="006F316D"/>
    <w:rsid w:val="006F333E"/>
    <w:rsid w:val="006F4B8D"/>
    <w:rsid w:val="006F4BBD"/>
    <w:rsid w:val="006F680A"/>
    <w:rsid w:val="006F7545"/>
    <w:rsid w:val="006F757C"/>
    <w:rsid w:val="006F7F81"/>
    <w:rsid w:val="007002E2"/>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487"/>
    <w:rsid w:val="00706E2B"/>
    <w:rsid w:val="007074D3"/>
    <w:rsid w:val="00707688"/>
    <w:rsid w:val="00707DC4"/>
    <w:rsid w:val="00707F2F"/>
    <w:rsid w:val="007105BB"/>
    <w:rsid w:val="00710937"/>
    <w:rsid w:val="00710B6E"/>
    <w:rsid w:val="007115E0"/>
    <w:rsid w:val="00711C57"/>
    <w:rsid w:val="00711E6F"/>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0E6"/>
    <w:rsid w:val="00716236"/>
    <w:rsid w:val="00716478"/>
    <w:rsid w:val="00716705"/>
    <w:rsid w:val="00716B94"/>
    <w:rsid w:val="00716E39"/>
    <w:rsid w:val="007170EA"/>
    <w:rsid w:val="0071754F"/>
    <w:rsid w:val="0071785A"/>
    <w:rsid w:val="00717AB3"/>
    <w:rsid w:val="00717C82"/>
    <w:rsid w:val="00720F3D"/>
    <w:rsid w:val="007211FA"/>
    <w:rsid w:val="00721456"/>
    <w:rsid w:val="007224C4"/>
    <w:rsid w:val="007224FE"/>
    <w:rsid w:val="007225C2"/>
    <w:rsid w:val="00723244"/>
    <w:rsid w:val="0072337E"/>
    <w:rsid w:val="00723ABD"/>
    <w:rsid w:val="00723E97"/>
    <w:rsid w:val="007241DA"/>
    <w:rsid w:val="00724513"/>
    <w:rsid w:val="00724848"/>
    <w:rsid w:val="00724895"/>
    <w:rsid w:val="00724BA4"/>
    <w:rsid w:val="00724FF6"/>
    <w:rsid w:val="0072540D"/>
    <w:rsid w:val="0072564A"/>
    <w:rsid w:val="00725E4D"/>
    <w:rsid w:val="00725F92"/>
    <w:rsid w:val="00726281"/>
    <w:rsid w:val="00726DB1"/>
    <w:rsid w:val="00726F5C"/>
    <w:rsid w:val="00727B29"/>
    <w:rsid w:val="00730CCA"/>
    <w:rsid w:val="00730CEA"/>
    <w:rsid w:val="00730F29"/>
    <w:rsid w:val="00731134"/>
    <w:rsid w:val="0073187E"/>
    <w:rsid w:val="007327F7"/>
    <w:rsid w:val="00732C59"/>
    <w:rsid w:val="0073389F"/>
    <w:rsid w:val="00733CFB"/>
    <w:rsid w:val="00733D6D"/>
    <w:rsid w:val="00733F9A"/>
    <w:rsid w:val="007340AC"/>
    <w:rsid w:val="00734B64"/>
    <w:rsid w:val="0073522C"/>
    <w:rsid w:val="007358CE"/>
    <w:rsid w:val="00735CBD"/>
    <w:rsid w:val="00735F00"/>
    <w:rsid w:val="00736E81"/>
    <w:rsid w:val="00736FCE"/>
    <w:rsid w:val="00737474"/>
    <w:rsid w:val="00737596"/>
    <w:rsid w:val="00737872"/>
    <w:rsid w:val="00737BF6"/>
    <w:rsid w:val="00737DA9"/>
    <w:rsid w:val="00740F84"/>
    <w:rsid w:val="007416C0"/>
    <w:rsid w:val="007417C4"/>
    <w:rsid w:val="00741824"/>
    <w:rsid w:val="00742110"/>
    <w:rsid w:val="007423E5"/>
    <w:rsid w:val="007432AA"/>
    <w:rsid w:val="0074375A"/>
    <w:rsid w:val="00744714"/>
    <w:rsid w:val="007447F8"/>
    <w:rsid w:val="00744984"/>
    <w:rsid w:val="00744CFD"/>
    <w:rsid w:val="00745078"/>
    <w:rsid w:val="00745871"/>
    <w:rsid w:val="00745B6A"/>
    <w:rsid w:val="00746133"/>
    <w:rsid w:val="007469E9"/>
    <w:rsid w:val="00746C4B"/>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6792E"/>
    <w:rsid w:val="00767E01"/>
    <w:rsid w:val="0077028C"/>
    <w:rsid w:val="00770576"/>
    <w:rsid w:val="00770AA1"/>
    <w:rsid w:val="00770E27"/>
    <w:rsid w:val="00770E6C"/>
    <w:rsid w:val="00771348"/>
    <w:rsid w:val="0077152C"/>
    <w:rsid w:val="00771F85"/>
    <w:rsid w:val="00772351"/>
    <w:rsid w:val="00772739"/>
    <w:rsid w:val="007727F1"/>
    <w:rsid w:val="00772E8B"/>
    <w:rsid w:val="00773493"/>
    <w:rsid w:val="00773D4F"/>
    <w:rsid w:val="00773E7F"/>
    <w:rsid w:val="0077417B"/>
    <w:rsid w:val="00774ABA"/>
    <w:rsid w:val="00774BC3"/>
    <w:rsid w:val="00774E96"/>
    <w:rsid w:val="00775D0D"/>
    <w:rsid w:val="00775D71"/>
    <w:rsid w:val="00775EC6"/>
    <w:rsid w:val="0077730A"/>
    <w:rsid w:val="007774AA"/>
    <w:rsid w:val="00777D1F"/>
    <w:rsid w:val="007806B5"/>
    <w:rsid w:val="00781602"/>
    <w:rsid w:val="00781F76"/>
    <w:rsid w:val="00781FDE"/>
    <w:rsid w:val="0078216F"/>
    <w:rsid w:val="00782194"/>
    <w:rsid w:val="00782477"/>
    <w:rsid w:val="007827FE"/>
    <w:rsid w:val="0078359B"/>
    <w:rsid w:val="00783B30"/>
    <w:rsid w:val="00784DBF"/>
    <w:rsid w:val="00785371"/>
    <w:rsid w:val="0078549C"/>
    <w:rsid w:val="007866C2"/>
    <w:rsid w:val="00786732"/>
    <w:rsid w:val="00786773"/>
    <w:rsid w:val="00786C6B"/>
    <w:rsid w:val="00786F2B"/>
    <w:rsid w:val="00787B69"/>
    <w:rsid w:val="00787CD2"/>
    <w:rsid w:val="00787FEE"/>
    <w:rsid w:val="00790486"/>
    <w:rsid w:val="007908FB"/>
    <w:rsid w:val="00791123"/>
    <w:rsid w:val="00791380"/>
    <w:rsid w:val="00791443"/>
    <w:rsid w:val="007914A7"/>
    <w:rsid w:val="007915C7"/>
    <w:rsid w:val="00791872"/>
    <w:rsid w:val="00793875"/>
    <w:rsid w:val="00793E40"/>
    <w:rsid w:val="007946AD"/>
    <w:rsid w:val="00794BD9"/>
    <w:rsid w:val="00795648"/>
    <w:rsid w:val="00795EB8"/>
    <w:rsid w:val="00796127"/>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3F1"/>
    <w:rsid w:val="007B0716"/>
    <w:rsid w:val="007B078D"/>
    <w:rsid w:val="007B083F"/>
    <w:rsid w:val="007B08F3"/>
    <w:rsid w:val="007B093E"/>
    <w:rsid w:val="007B1830"/>
    <w:rsid w:val="007B1F53"/>
    <w:rsid w:val="007B25A1"/>
    <w:rsid w:val="007B26BE"/>
    <w:rsid w:val="007B2745"/>
    <w:rsid w:val="007B2D54"/>
    <w:rsid w:val="007B2E01"/>
    <w:rsid w:val="007B35C7"/>
    <w:rsid w:val="007B39B7"/>
    <w:rsid w:val="007B3CC2"/>
    <w:rsid w:val="007B3D15"/>
    <w:rsid w:val="007B3EDB"/>
    <w:rsid w:val="007B41BF"/>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48FE"/>
    <w:rsid w:val="007C5145"/>
    <w:rsid w:val="007C51FE"/>
    <w:rsid w:val="007C525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339"/>
    <w:rsid w:val="007D3A8B"/>
    <w:rsid w:val="007D48A8"/>
    <w:rsid w:val="007D5179"/>
    <w:rsid w:val="007D545A"/>
    <w:rsid w:val="007D5B57"/>
    <w:rsid w:val="007D67D6"/>
    <w:rsid w:val="007D6E32"/>
    <w:rsid w:val="007D71CB"/>
    <w:rsid w:val="007D75B1"/>
    <w:rsid w:val="007D7882"/>
    <w:rsid w:val="007D7B3D"/>
    <w:rsid w:val="007D7FEC"/>
    <w:rsid w:val="007E0044"/>
    <w:rsid w:val="007E08DE"/>
    <w:rsid w:val="007E0B60"/>
    <w:rsid w:val="007E0C3B"/>
    <w:rsid w:val="007E15E0"/>
    <w:rsid w:val="007E1669"/>
    <w:rsid w:val="007E16E4"/>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73A"/>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4FB5"/>
    <w:rsid w:val="007F520E"/>
    <w:rsid w:val="007F5558"/>
    <w:rsid w:val="007F592C"/>
    <w:rsid w:val="007F6561"/>
    <w:rsid w:val="007F6A53"/>
    <w:rsid w:val="007F6F4F"/>
    <w:rsid w:val="007F76EF"/>
    <w:rsid w:val="00800005"/>
    <w:rsid w:val="008002BC"/>
    <w:rsid w:val="00800582"/>
    <w:rsid w:val="00800588"/>
    <w:rsid w:val="00800EE4"/>
    <w:rsid w:val="00801539"/>
    <w:rsid w:val="00801A62"/>
    <w:rsid w:val="00801BB1"/>
    <w:rsid w:val="008027E7"/>
    <w:rsid w:val="0080283E"/>
    <w:rsid w:val="00802BEC"/>
    <w:rsid w:val="00802D6B"/>
    <w:rsid w:val="00802D70"/>
    <w:rsid w:val="00803091"/>
    <w:rsid w:val="00804894"/>
    <w:rsid w:val="00806026"/>
    <w:rsid w:val="008069D9"/>
    <w:rsid w:val="00806A0E"/>
    <w:rsid w:val="008071D6"/>
    <w:rsid w:val="008075ED"/>
    <w:rsid w:val="00807947"/>
    <w:rsid w:val="00807BF1"/>
    <w:rsid w:val="00807C8F"/>
    <w:rsid w:val="0081032A"/>
    <w:rsid w:val="008107B2"/>
    <w:rsid w:val="0081097F"/>
    <w:rsid w:val="00810A63"/>
    <w:rsid w:val="008114A3"/>
    <w:rsid w:val="0081186E"/>
    <w:rsid w:val="00811E50"/>
    <w:rsid w:val="008121EE"/>
    <w:rsid w:val="0081279B"/>
    <w:rsid w:val="00812970"/>
    <w:rsid w:val="00812B2E"/>
    <w:rsid w:val="00812DDD"/>
    <w:rsid w:val="00813DF5"/>
    <w:rsid w:val="008140D2"/>
    <w:rsid w:val="00814ADB"/>
    <w:rsid w:val="00814C51"/>
    <w:rsid w:val="00815232"/>
    <w:rsid w:val="00815746"/>
    <w:rsid w:val="00815C48"/>
    <w:rsid w:val="00815EE1"/>
    <w:rsid w:val="00816266"/>
    <w:rsid w:val="008165A3"/>
    <w:rsid w:val="00816851"/>
    <w:rsid w:val="00817221"/>
    <w:rsid w:val="00817237"/>
    <w:rsid w:val="00817841"/>
    <w:rsid w:val="00817EEC"/>
    <w:rsid w:val="008205E1"/>
    <w:rsid w:val="008206AA"/>
    <w:rsid w:val="00820B5D"/>
    <w:rsid w:val="00820EF9"/>
    <w:rsid w:val="00821105"/>
    <w:rsid w:val="0082111D"/>
    <w:rsid w:val="0082156B"/>
    <w:rsid w:val="00821BA7"/>
    <w:rsid w:val="00822284"/>
    <w:rsid w:val="00823191"/>
    <w:rsid w:val="00823543"/>
    <w:rsid w:val="008236E6"/>
    <w:rsid w:val="00823F06"/>
    <w:rsid w:val="00823F6A"/>
    <w:rsid w:val="008240BC"/>
    <w:rsid w:val="00824BC5"/>
    <w:rsid w:val="008251FA"/>
    <w:rsid w:val="00825626"/>
    <w:rsid w:val="00825BE8"/>
    <w:rsid w:val="00825E95"/>
    <w:rsid w:val="008262E0"/>
    <w:rsid w:val="00826B45"/>
    <w:rsid w:val="0082797E"/>
    <w:rsid w:val="008300AB"/>
    <w:rsid w:val="00830406"/>
    <w:rsid w:val="0083072A"/>
    <w:rsid w:val="00830ACA"/>
    <w:rsid w:val="00830AFE"/>
    <w:rsid w:val="00830CF6"/>
    <w:rsid w:val="008318D2"/>
    <w:rsid w:val="008320CA"/>
    <w:rsid w:val="00832B74"/>
    <w:rsid w:val="00832DE0"/>
    <w:rsid w:val="00833017"/>
    <w:rsid w:val="00833BE2"/>
    <w:rsid w:val="00834AF5"/>
    <w:rsid w:val="00834B15"/>
    <w:rsid w:val="00834D21"/>
    <w:rsid w:val="00834EBB"/>
    <w:rsid w:val="008355F5"/>
    <w:rsid w:val="00836271"/>
    <w:rsid w:val="00836399"/>
    <w:rsid w:val="008365C1"/>
    <w:rsid w:val="00836B0F"/>
    <w:rsid w:val="00836C73"/>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0DCC"/>
    <w:rsid w:val="0085104E"/>
    <w:rsid w:val="008512A1"/>
    <w:rsid w:val="008513EE"/>
    <w:rsid w:val="00851B44"/>
    <w:rsid w:val="008526F7"/>
    <w:rsid w:val="00852993"/>
    <w:rsid w:val="00852E00"/>
    <w:rsid w:val="00853102"/>
    <w:rsid w:val="008532E7"/>
    <w:rsid w:val="008538AA"/>
    <w:rsid w:val="00853A64"/>
    <w:rsid w:val="00854336"/>
    <w:rsid w:val="00854C8F"/>
    <w:rsid w:val="00854F08"/>
    <w:rsid w:val="00855549"/>
    <w:rsid w:val="00855650"/>
    <w:rsid w:val="0085597C"/>
    <w:rsid w:val="00855DD5"/>
    <w:rsid w:val="0085619D"/>
    <w:rsid w:val="00856334"/>
    <w:rsid w:val="008563C9"/>
    <w:rsid w:val="0085659B"/>
    <w:rsid w:val="00857A84"/>
    <w:rsid w:val="00860550"/>
    <w:rsid w:val="00860D03"/>
    <w:rsid w:val="00860EFD"/>
    <w:rsid w:val="00860F7E"/>
    <w:rsid w:val="008610C0"/>
    <w:rsid w:val="00861B03"/>
    <w:rsid w:val="00861D91"/>
    <w:rsid w:val="00861F52"/>
    <w:rsid w:val="008626BC"/>
    <w:rsid w:val="00862B10"/>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890"/>
    <w:rsid w:val="00867A7C"/>
    <w:rsid w:val="00867EC2"/>
    <w:rsid w:val="00870CD4"/>
    <w:rsid w:val="008711D3"/>
    <w:rsid w:val="008714E7"/>
    <w:rsid w:val="00871A8E"/>
    <w:rsid w:val="00871B5B"/>
    <w:rsid w:val="00871C10"/>
    <w:rsid w:val="00871E45"/>
    <w:rsid w:val="00872348"/>
    <w:rsid w:val="00872A36"/>
    <w:rsid w:val="00872E8F"/>
    <w:rsid w:val="00873F00"/>
    <w:rsid w:val="00873F27"/>
    <w:rsid w:val="008740B7"/>
    <w:rsid w:val="00874308"/>
    <w:rsid w:val="0087515D"/>
    <w:rsid w:val="0087551E"/>
    <w:rsid w:val="0087568E"/>
    <w:rsid w:val="00875BA2"/>
    <w:rsid w:val="00875DD2"/>
    <w:rsid w:val="0087638F"/>
    <w:rsid w:val="008763EB"/>
    <w:rsid w:val="00876D0E"/>
    <w:rsid w:val="00877504"/>
    <w:rsid w:val="00877750"/>
    <w:rsid w:val="00877A1E"/>
    <w:rsid w:val="00877B49"/>
    <w:rsid w:val="0088023D"/>
    <w:rsid w:val="0088026E"/>
    <w:rsid w:val="00880543"/>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1D1"/>
    <w:rsid w:val="008852A2"/>
    <w:rsid w:val="008858DB"/>
    <w:rsid w:val="00885A65"/>
    <w:rsid w:val="0088606A"/>
    <w:rsid w:val="00887C62"/>
    <w:rsid w:val="008900A7"/>
    <w:rsid w:val="008900B6"/>
    <w:rsid w:val="00890182"/>
    <w:rsid w:val="00890404"/>
    <w:rsid w:val="008908C8"/>
    <w:rsid w:val="008909BC"/>
    <w:rsid w:val="00890A7F"/>
    <w:rsid w:val="00890A9F"/>
    <w:rsid w:val="00890ACC"/>
    <w:rsid w:val="00891460"/>
    <w:rsid w:val="0089155F"/>
    <w:rsid w:val="008915E0"/>
    <w:rsid w:val="00891612"/>
    <w:rsid w:val="00892454"/>
    <w:rsid w:val="008925BF"/>
    <w:rsid w:val="00892A93"/>
    <w:rsid w:val="00892B76"/>
    <w:rsid w:val="0089353D"/>
    <w:rsid w:val="008936CB"/>
    <w:rsid w:val="00893B6F"/>
    <w:rsid w:val="00893BD6"/>
    <w:rsid w:val="00893BE0"/>
    <w:rsid w:val="00893C4D"/>
    <w:rsid w:val="00894066"/>
    <w:rsid w:val="008940C5"/>
    <w:rsid w:val="008940C8"/>
    <w:rsid w:val="008947E1"/>
    <w:rsid w:val="008948B5"/>
    <w:rsid w:val="0089629A"/>
    <w:rsid w:val="00896A94"/>
    <w:rsid w:val="00896F46"/>
    <w:rsid w:val="008970A3"/>
    <w:rsid w:val="008A0047"/>
    <w:rsid w:val="008A0337"/>
    <w:rsid w:val="008A0501"/>
    <w:rsid w:val="008A07F0"/>
    <w:rsid w:val="008A084F"/>
    <w:rsid w:val="008A0DE9"/>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8DE"/>
    <w:rsid w:val="008A5D25"/>
    <w:rsid w:val="008A6231"/>
    <w:rsid w:val="008A6582"/>
    <w:rsid w:val="008A6FB7"/>
    <w:rsid w:val="008A71EB"/>
    <w:rsid w:val="008B059C"/>
    <w:rsid w:val="008B0615"/>
    <w:rsid w:val="008B0D43"/>
    <w:rsid w:val="008B1259"/>
    <w:rsid w:val="008B1351"/>
    <w:rsid w:val="008B13A0"/>
    <w:rsid w:val="008B23F4"/>
    <w:rsid w:val="008B2662"/>
    <w:rsid w:val="008B26AE"/>
    <w:rsid w:val="008B26DF"/>
    <w:rsid w:val="008B2730"/>
    <w:rsid w:val="008B2CEC"/>
    <w:rsid w:val="008B2F91"/>
    <w:rsid w:val="008B2FB5"/>
    <w:rsid w:val="008B30B2"/>
    <w:rsid w:val="008B30E6"/>
    <w:rsid w:val="008B3851"/>
    <w:rsid w:val="008B38F6"/>
    <w:rsid w:val="008B3953"/>
    <w:rsid w:val="008B47E9"/>
    <w:rsid w:val="008B4821"/>
    <w:rsid w:val="008B4F70"/>
    <w:rsid w:val="008B5421"/>
    <w:rsid w:val="008B5B56"/>
    <w:rsid w:val="008B5F45"/>
    <w:rsid w:val="008B5F48"/>
    <w:rsid w:val="008B68AA"/>
    <w:rsid w:val="008B69F3"/>
    <w:rsid w:val="008C0DDF"/>
    <w:rsid w:val="008C1581"/>
    <w:rsid w:val="008C1880"/>
    <w:rsid w:val="008C1919"/>
    <w:rsid w:val="008C1C96"/>
    <w:rsid w:val="008C215B"/>
    <w:rsid w:val="008C2DF5"/>
    <w:rsid w:val="008C3033"/>
    <w:rsid w:val="008C35C8"/>
    <w:rsid w:val="008C384E"/>
    <w:rsid w:val="008C3AC6"/>
    <w:rsid w:val="008C46FF"/>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579"/>
    <w:rsid w:val="008D3C22"/>
    <w:rsid w:val="008D3E00"/>
    <w:rsid w:val="008D4140"/>
    <w:rsid w:val="008D4630"/>
    <w:rsid w:val="008D4822"/>
    <w:rsid w:val="008D48CF"/>
    <w:rsid w:val="008D55F4"/>
    <w:rsid w:val="008D591F"/>
    <w:rsid w:val="008D5B15"/>
    <w:rsid w:val="008D5B3B"/>
    <w:rsid w:val="008D5EFF"/>
    <w:rsid w:val="008D6B94"/>
    <w:rsid w:val="008E0856"/>
    <w:rsid w:val="008E0866"/>
    <w:rsid w:val="008E1A91"/>
    <w:rsid w:val="008E2EB7"/>
    <w:rsid w:val="008E3097"/>
    <w:rsid w:val="008E3990"/>
    <w:rsid w:val="008E3ACE"/>
    <w:rsid w:val="008E3D67"/>
    <w:rsid w:val="008E43D3"/>
    <w:rsid w:val="008E460F"/>
    <w:rsid w:val="008E46C9"/>
    <w:rsid w:val="008E4997"/>
    <w:rsid w:val="008E4F8B"/>
    <w:rsid w:val="008E55C9"/>
    <w:rsid w:val="008E5C54"/>
    <w:rsid w:val="008E6394"/>
    <w:rsid w:val="008E7B5C"/>
    <w:rsid w:val="008E7BEE"/>
    <w:rsid w:val="008E7E4B"/>
    <w:rsid w:val="008E7F68"/>
    <w:rsid w:val="008F0880"/>
    <w:rsid w:val="008F1835"/>
    <w:rsid w:val="008F1B97"/>
    <w:rsid w:val="008F2067"/>
    <w:rsid w:val="008F21A8"/>
    <w:rsid w:val="008F2ACC"/>
    <w:rsid w:val="008F2F77"/>
    <w:rsid w:val="008F324F"/>
    <w:rsid w:val="008F38AE"/>
    <w:rsid w:val="008F3C84"/>
    <w:rsid w:val="008F429B"/>
    <w:rsid w:val="008F486F"/>
    <w:rsid w:val="008F488F"/>
    <w:rsid w:val="008F4903"/>
    <w:rsid w:val="008F515B"/>
    <w:rsid w:val="008F5559"/>
    <w:rsid w:val="008F5C4F"/>
    <w:rsid w:val="008F623F"/>
    <w:rsid w:val="008F648A"/>
    <w:rsid w:val="008F709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60"/>
    <w:rsid w:val="009032E8"/>
    <w:rsid w:val="0090341D"/>
    <w:rsid w:val="00903506"/>
    <w:rsid w:val="0090445D"/>
    <w:rsid w:val="0090465B"/>
    <w:rsid w:val="009051DD"/>
    <w:rsid w:val="00905992"/>
    <w:rsid w:val="00906CAE"/>
    <w:rsid w:val="00906F5C"/>
    <w:rsid w:val="0090722C"/>
    <w:rsid w:val="009074CC"/>
    <w:rsid w:val="0090764E"/>
    <w:rsid w:val="009076A2"/>
    <w:rsid w:val="00907CC4"/>
    <w:rsid w:val="00911644"/>
    <w:rsid w:val="0091170F"/>
    <w:rsid w:val="0091196D"/>
    <w:rsid w:val="00911D3C"/>
    <w:rsid w:val="00911DB5"/>
    <w:rsid w:val="00912285"/>
    <w:rsid w:val="009127F6"/>
    <w:rsid w:val="00912BE3"/>
    <w:rsid w:val="00912DB3"/>
    <w:rsid w:val="00913173"/>
    <w:rsid w:val="00913A14"/>
    <w:rsid w:val="00913BCD"/>
    <w:rsid w:val="009149EA"/>
    <w:rsid w:val="00914D5C"/>
    <w:rsid w:val="009159B6"/>
    <w:rsid w:val="00915B3B"/>
    <w:rsid w:val="00915DB9"/>
    <w:rsid w:val="00916176"/>
    <w:rsid w:val="0091648C"/>
    <w:rsid w:val="00916CCC"/>
    <w:rsid w:val="00916EB5"/>
    <w:rsid w:val="0091744A"/>
    <w:rsid w:val="009176C9"/>
    <w:rsid w:val="00917AEA"/>
    <w:rsid w:val="00917F21"/>
    <w:rsid w:val="0092028E"/>
    <w:rsid w:val="0092030D"/>
    <w:rsid w:val="009203ED"/>
    <w:rsid w:val="00920993"/>
    <w:rsid w:val="009213EC"/>
    <w:rsid w:val="00921461"/>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7A2"/>
    <w:rsid w:val="00927C6A"/>
    <w:rsid w:val="00927EA4"/>
    <w:rsid w:val="009303FA"/>
    <w:rsid w:val="009306F6"/>
    <w:rsid w:val="009307C9"/>
    <w:rsid w:val="00930F85"/>
    <w:rsid w:val="00931DE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040"/>
    <w:rsid w:val="0093753C"/>
    <w:rsid w:val="00937808"/>
    <w:rsid w:val="009402A1"/>
    <w:rsid w:val="0094083C"/>
    <w:rsid w:val="009409B2"/>
    <w:rsid w:val="00940F40"/>
    <w:rsid w:val="00941117"/>
    <w:rsid w:val="00941458"/>
    <w:rsid w:val="00941525"/>
    <w:rsid w:val="00941D57"/>
    <w:rsid w:val="00942205"/>
    <w:rsid w:val="009429DE"/>
    <w:rsid w:val="00942BDD"/>
    <w:rsid w:val="00943196"/>
    <w:rsid w:val="009436E9"/>
    <w:rsid w:val="00943A0A"/>
    <w:rsid w:val="0094459F"/>
    <w:rsid w:val="0094560E"/>
    <w:rsid w:val="00945D64"/>
    <w:rsid w:val="00945F26"/>
    <w:rsid w:val="00947145"/>
    <w:rsid w:val="009475A0"/>
    <w:rsid w:val="00947AA9"/>
    <w:rsid w:val="00947AE7"/>
    <w:rsid w:val="00947FF8"/>
    <w:rsid w:val="009508F6"/>
    <w:rsid w:val="00951884"/>
    <w:rsid w:val="00951B74"/>
    <w:rsid w:val="00952558"/>
    <w:rsid w:val="00953AA5"/>
    <w:rsid w:val="00954347"/>
    <w:rsid w:val="009549C0"/>
    <w:rsid w:val="00954ADC"/>
    <w:rsid w:val="00954CD2"/>
    <w:rsid w:val="009553A0"/>
    <w:rsid w:val="009554D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6D5F"/>
    <w:rsid w:val="009772B3"/>
    <w:rsid w:val="00977397"/>
    <w:rsid w:val="00977806"/>
    <w:rsid w:val="00977D92"/>
    <w:rsid w:val="00980758"/>
    <w:rsid w:val="00980D25"/>
    <w:rsid w:val="00981467"/>
    <w:rsid w:val="00981582"/>
    <w:rsid w:val="009817F0"/>
    <w:rsid w:val="00981C6D"/>
    <w:rsid w:val="00981D2E"/>
    <w:rsid w:val="0098264D"/>
    <w:rsid w:val="00982906"/>
    <w:rsid w:val="00982A2D"/>
    <w:rsid w:val="00982B58"/>
    <w:rsid w:val="00982D99"/>
    <w:rsid w:val="009831CD"/>
    <w:rsid w:val="009831FA"/>
    <w:rsid w:val="0098321D"/>
    <w:rsid w:val="00983C57"/>
    <w:rsid w:val="00983F28"/>
    <w:rsid w:val="00983FDC"/>
    <w:rsid w:val="009844C6"/>
    <w:rsid w:val="009844FB"/>
    <w:rsid w:val="00984982"/>
    <w:rsid w:val="00984FAA"/>
    <w:rsid w:val="0098518C"/>
    <w:rsid w:val="009854FD"/>
    <w:rsid w:val="0098580C"/>
    <w:rsid w:val="00985DC9"/>
    <w:rsid w:val="00986446"/>
    <w:rsid w:val="00986A94"/>
    <w:rsid w:val="00986C28"/>
    <w:rsid w:val="009879F6"/>
    <w:rsid w:val="0099021A"/>
    <w:rsid w:val="00990C53"/>
    <w:rsid w:val="00990CD0"/>
    <w:rsid w:val="00991999"/>
    <w:rsid w:val="00991B62"/>
    <w:rsid w:val="00991E9B"/>
    <w:rsid w:val="009922B4"/>
    <w:rsid w:val="00992BB1"/>
    <w:rsid w:val="00992D62"/>
    <w:rsid w:val="009931DF"/>
    <w:rsid w:val="0099395A"/>
    <w:rsid w:val="009946EF"/>
    <w:rsid w:val="00994728"/>
    <w:rsid w:val="0099529E"/>
    <w:rsid w:val="00996039"/>
    <w:rsid w:val="009960BE"/>
    <w:rsid w:val="009961AD"/>
    <w:rsid w:val="00996A1B"/>
    <w:rsid w:val="00996F61"/>
    <w:rsid w:val="0099780E"/>
    <w:rsid w:val="009978A5"/>
    <w:rsid w:val="0099794D"/>
    <w:rsid w:val="009A05A5"/>
    <w:rsid w:val="009A0A98"/>
    <w:rsid w:val="009A0C22"/>
    <w:rsid w:val="009A1B42"/>
    <w:rsid w:val="009A1F74"/>
    <w:rsid w:val="009A21B6"/>
    <w:rsid w:val="009A22AE"/>
    <w:rsid w:val="009A2576"/>
    <w:rsid w:val="009A2882"/>
    <w:rsid w:val="009A2D61"/>
    <w:rsid w:val="009A36CD"/>
    <w:rsid w:val="009A394B"/>
    <w:rsid w:val="009A3E0B"/>
    <w:rsid w:val="009A4078"/>
    <w:rsid w:val="009A4615"/>
    <w:rsid w:val="009A491E"/>
    <w:rsid w:val="009A4E4E"/>
    <w:rsid w:val="009A511E"/>
    <w:rsid w:val="009A527B"/>
    <w:rsid w:val="009A58B6"/>
    <w:rsid w:val="009A59D7"/>
    <w:rsid w:val="009A657F"/>
    <w:rsid w:val="009A69CC"/>
    <w:rsid w:val="009A6B7A"/>
    <w:rsid w:val="009A6EF0"/>
    <w:rsid w:val="009A778B"/>
    <w:rsid w:val="009B00FA"/>
    <w:rsid w:val="009B02E2"/>
    <w:rsid w:val="009B0333"/>
    <w:rsid w:val="009B0463"/>
    <w:rsid w:val="009B166E"/>
    <w:rsid w:val="009B1819"/>
    <w:rsid w:val="009B189F"/>
    <w:rsid w:val="009B1DD4"/>
    <w:rsid w:val="009B344F"/>
    <w:rsid w:val="009B3D00"/>
    <w:rsid w:val="009B3ECA"/>
    <w:rsid w:val="009B4893"/>
    <w:rsid w:val="009B4BD8"/>
    <w:rsid w:val="009B4E4E"/>
    <w:rsid w:val="009B53F9"/>
    <w:rsid w:val="009B5637"/>
    <w:rsid w:val="009B5CE0"/>
    <w:rsid w:val="009B5E10"/>
    <w:rsid w:val="009B5F73"/>
    <w:rsid w:val="009B5FB9"/>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0F6"/>
    <w:rsid w:val="009C4A0C"/>
    <w:rsid w:val="009C4B15"/>
    <w:rsid w:val="009C4B76"/>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981"/>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0B0"/>
    <w:rsid w:val="009E6602"/>
    <w:rsid w:val="009E6AC5"/>
    <w:rsid w:val="009E6F95"/>
    <w:rsid w:val="009E75DC"/>
    <w:rsid w:val="009E75F6"/>
    <w:rsid w:val="009E7BE7"/>
    <w:rsid w:val="009E7BEB"/>
    <w:rsid w:val="009E7CC8"/>
    <w:rsid w:val="009F00FF"/>
    <w:rsid w:val="009F058C"/>
    <w:rsid w:val="009F0D2A"/>
    <w:rsid w:val="009F0E10"/>
    <w:rsid w:val="009F16AE"/>
    <w:rsid w:val="009F25D5"/>
    <w:rsid w:val="009F3A64"/>
    <w:rsid w:val="009F435A"/>
    <w:rsid w:val="009F5CF4"/>
    <w:rsid w:val="009F6B4A"/>
    <w:rsid w:val="009F6C8C"/>
    <w:rsid w:val="009F775D"/>
    <w:rsid w:val="009F7925"/>
    <w:rsid w:val="009F7AC3"/>
    <w:rsid w:val="009F7AC6"/>
    <w:rsid w:val="009F7B1E"/>
    <w:rsid w:val="00A009A3"/>
    <w:rsid w:val="00A009EC"/>
    <w:rsid w:val="00A00C23"/>
    <w:rsid w:val="00A01012"/>
    <w:rsid w:val="00A01024"/>
    <w:rsid w:val="00A0166A"/>
    <w:rsid w:val="00A01B52"/>
    <w:rsid w:val="00A01D5F"/>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3B8"/>
    <w:rsid w:val="00A135C1"/>
    <w:rsid w:val="00A1408E"/>
    <w:rsid w:val="00A14131"/>
    <w:rsid w:val="00A1421C"/>
    <w:rsid w:val="00A14476"/>
    <w:rsid w:val="00A14756"/>
    <w:rsid w:val="00A1483E"/>
    <w:rsid w:val="00A14A65"/>
    <w:rsid w:val="00A14AF6"/>
    <w:rsid w:val="00A14B91"/>
    <w:rsid w:val="00A14E23"/>
    <w:rsid w:val="00A14F84"/>
    <w:rsid w:val="00A151F6"/>
    <w:rsid w:val="00A15564"/>
    <w:rsid w:val="00A1563E"/>
    <w:rsid w:val="00A158B6"/>
    <w:rsid w:val="00A15B0C"/>
    <w:rsid w:val="00A15C32"/>
    <w:rsid w:val="00A15E2F"/>
    <w:rsid w:val="00A160CA"/>
    <w:rsid w:val="00A16678"/>
    <w:rsid w:val="00A168E2"/>
    <w:rsid w:val="00A21831"/>
    <w:rsid w:val="00A22CC2"/>
    <w:rsid w:val="00A22F95"/>
    <w:rsid w:val="00A23226"/>
    <w:rsid w:val="00A2330C"/>
    <w:rsid w:val="00A236C2"/>
    <w:rsid w:val="00A23F6B"/>
    <w:rsid w:val="00A2487F"/>
    <w:rsid w:val="00A260BC"/>
    <w:rsid w:val="00A262AA"/>
    <w:rsid w:val="00A263F4"/>
    <w:rsid w:val="00A26427"/>
    <w:rsid w:val="00A26BAC"/>
    <w:rsid w:val="00A26BAE"/>
    <w:rsid w:val="00A26EDF"/>
    <w:rsid w:val="00A273E8"/>
    <w:rsid w:val="00A277F8"/>
    <w:rsid w:val="00A27BC1"/>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27"/>
    <w:rsid w:val="00A356B6"/>
    <w:rsid w:val="00A356FA"/>
    <w:rsid w:val="00A35982"/>
    <w:rsid w:val="00A35B86"/>
    <w:rsid w:val="00A36004"/>
    <w:rsid w:val="00A37084"/>
    <w:rsid w:val="00A37392"/>
    <w:rsid w:val="00A37D98"/>
    <w:rsid w:val="00A4090A"/>
    <w:rsid w:val="00A409D1"/>
    <w:rsid w:val="00A40CA8"/>
    <w:rsid w:val="00A40F4D"/>
    <w:rsid w:val="00A4116C"/>
    <w:rsid w:val="00A42414"/>
    <w:rsid w:val="00A42955"/>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3D3"/>
    <w:rsid w:val="00A52C15"/>
    <w:rsid w:val="00A52C74"/>
    <w:rsid w:val="00A538FE"/>
    <w:rsid w:val="00A53A90"/>
    <w:rsid w:val="00A53C0E"/>
    <w:rsid w:val="00A54554"/>
    <w:rsid w:val="00A54CA2"/>
    <w:rsid w:val="00A55359"/>
    <w:rsid w:val="00A55406"/>
    <w:rsid w:val="00A555A8"/>
    <w:rsid w:val="00A55B0B"/>
    <w:rsid w:val="00A55F8C"/>
    <w:rsid w:val="00A565AD"/>
    <w:rsid w:val="00A56E3C"/>
    <w:rsid w:val="00A577DE"/>
    <w:rsid w:val="00A577E8"/>
    <w:rsid w:val="00A602B5"/>
    <w:rsid w:val="00A6172B"/>
    <w:rsid w:val="00A6175A"/>
    <w:rsid w:val="00A61847"/>
    <w:rsid w:val="00A620A9"/>
    <w:rsid w:val="00A6293D"/>
    <w:rsid w:val="00A62AAC"/>
    <w:rsid w:val="00A633C2"/>
    <w:rsid w:val="00A636B9"/>
    <w:rsid w:val="00A63C2D"/>
    <w:rsid w:val="00A63C8E"/>
    <w:rsid w:val="00A63FFE"/>
    <w:rsid w:val="00A6408C"/>
    <w:rsid w:val="00A6472B"/>
    <w:rsid w:val="00A64AC2"/>
    <w:rsid w:val="00A653EB"/>
    <w:rsid w:val="00A65A46"/>
    <w:rsid w:val="00A65D4B"/>
    <w:rsid w:val="00A66456"/>
    <w:rsid w:val="00A66BC8"/>
    <w:rsid w:val="00A67A2E"/>
    <w:rsid w:val="00A67A32"/>
    <w:rsid w:val="00A7016B"/>
    <w:rsid w:val="00A70209"/>
    <w:rsid w:val="00A70AD6"/>
    <w:rsid w:val="00A717A1"/>
    <w:rsid w:val="00A71DBD"/>
    <w:rsid w:val="00A720AA"/>
    <w:rsid w:val="00A72722"/>
    <w:rsid w:val="00A7273D"/>
    <w:rsid w:val="00A72975"/>
    <w:rsid w:val="00A72B63"/>
    <w:rsid w:val="00A72BC6"/>
    <w:rsid w:val="00A73ACF"/>
    <w:rsid w:val="00A73C96"/>
    <w:rsid w:val="00A73E6F"/>
    <w:rsid w:val="00A74065"/>
    <w:rsid w:val="00A741B3"/>
    <w:rsid w:val="00A744A8"/>
    <w:rsid w:val="00A745E5"/>
    <w:rsid w:val="00A74943"/>
    <w:rsid w:val="00A74E28"/>
    <w:rsid w:val="00A74E2A"/>
    <w:rsid w:val="00A750DC"/>
    <w:rsid w:val="00A763AE"/>
    <w:rsid w:val="00A7658A"/>
    <w:rsid w:val="00A766CD"/>
    <w:rsid w:val="00A76E7F"/>
    <w:rsid w:val="00A777D2"/>
    <w:rsid w:val="00A77883"/>
    <w:rsid w:val="00A77A7B"/>
    <w:rsid w:val="00A77F0A"/>
    <w:rsid w:val="00A77FB3"/>
    <w:rsid w:val="00A802E7"/>
    <w:rsid w:val="00A80454"/>
    <w:rsid w:val="00A807A0"/>
    <w:rsid w:val="00A80AD5"/>
    <w:rsid w:val="00A80C52"/>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99B"/>
    <w:rsid w:val="00A864B9"/>
    <w:rsid w:val="00A86D84"/>
    <w:rsid w:val="00A86EF1"/>
    <w:rsid w:val="00A87DDA"/>
    <w:rsid w:val="00A90062"/>
    <w:rsid w:val="00A904D3"/>
    <w:rsid w:val="00A90715"/>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08C"/>
    <w:rsid w:val="00A96BE9"/>
    <w:rsid w:val="00A96DC9"/>
    <w:rsid w:val="00A97386"/>
    <w:rsid w:val="00A978BB"/>
    <w:rsid w:val="00A979B7"/>
    <w:rsid w:val="00AA021F"/>
    <w:rsid w:val="00AA046E"/>
    <w:rsid w:val="00AA0E52"/>
    <w:rsid w:val="00AA100C"/>
    <w:rsid w:val="00AA133F"/>
    <w:rsid w:val="00AA19C6"/>
    <w:rsid w:val="00AA1B7E"/>
    <w:rsid w:val="00AA211D"/>
    <w:rsid w:val="00AA231B"/>
    <w:rsid w:val="00AA2BC2"/>
    <w:rsid w:val="00AA2E41"/>
    <w:rsid w:val="00AA385F"/>
    <w:rsid w:val="00AA3C19"/>
    <w:rsid w:val="00AA3E05"/>
    <w:rsid w:val="00AA4047"/>
    <w:rsid w:val="00AA413A"/>
    <w:rsid w:val="00AA43A2"/>
    <w:rsid w:val="00AA451D"/>
    <w:rsid w:val="00AA45C4"/>
    <w:rsid w:val="00AA476C"/>
    <w:rsid w:val="00AA47DB"/>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2A90"/>
    <w:rsid w:val="00AB3622"/>
    <w:rsid w:val="00AB37D9"/>
    <w:rsid w:val="00AB3EA5"/>
    <w:rsid w:val="00AB3F45"/>
    <w:rsid w:val="00AB3F84"/>
    <w:rsid w:val="00AB4182"/>
    <w:rsid w:val="00AB4482"/>
    <w:rsid w:val="00AB46C6"/>
    <w:rsid w:val="00AB46D1"/>
    <w:rsid w:val="00AB5206"/>
    <w:rsid w:val="00AB5603"/>
    <w:rsid w:val="00AB5782"/>
    <w:rsid w:val="00AB5869"/>
    <w:rsid w:val="00AB6153"/>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D7B"/>
    <w:rsid w:val="00AC4FAC"/>
    <w:rsid w:val="00AC51C3"/>
    <w:rsid w:val="00AC5536"/>
    <w:rsid w:val="00AC5CAF"/>
    <w:rsid w:val="00AC62FE"/>
    <w:rsid w:val="00AC6E69"/>
    <w:rsid w:val="00AC72EA"/>
    <w:rsid w:val="00AC750A"/>
    <w:rsid w:val="00AC76F2"/>
    <w:rsid w:val="00AC7972"/>
    <w:rsid w:val="00AC7E57"/>
    <w:rsid w:val="00AD00A3"/>
    <w:rsid w:val="00AD0460"/>
    <w:rsid w:val="00AD054C"/>
    <w:rsid w:val="00AD06E3"/>
    <w:rsid w:val="00AD0971"/>
    <w:rsid w:val="00AD0AF8"/>
    <w:rsid w:val="00AD14B1"/>
    <w:rsid w:val="00AD1FD7"/>
    <w:rsid w:val="00AD217B"/>
    <w:rsid w:val="00AD2337"/>
    <w:rsid w:val="00AD24CC"/>
    <w:rsid w:val="00AD2558"/>
    <w:rsid w:val="00AD25EE"/>
    <w:rsid w:val="00AD298C"/>
    <w:rsid w:val="00AD29B0"/>
    <w:rsid w:val="00AD31EB"/>
    <w:rsid w:val="00AD33EA"/>
    <w:rsid w:val="00AD3B56"/>
    <w:rsid w:val="00AD3CB5"/>
    <w:rsid w:val="00AD41DD"/>
    <w:rsid w:val="00AD4CD3"/>
    <w:rsid w:val="00AD4D05"/>
    <w:rsid w:val="00AD5566"/>
    <w:rsid w:val="00AD59DB"/>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A4"/>
    <w:rsid w:val="00AE0DE7"/>
    <w:rsid w:val="00AE0DFD"/>
    <w:rsid w:val="00AE0E0E"/>
    <w:rsid w:val="00AE1433"/>
    <w:rsid w:val="00AE1853"/>
    <w:rsid w:val="00AE1D0D"/>
    <w:rsid w:val="00AE1F45"/>
    <w:rsid w:val="00AE2039"/>
    <w:rsid w:val="00AE2968"/>
    <w:rsid w:val="00AE347B"/>
    <w:rsid w:val="00AE36FC"/>
    <w:rsid w:val="00AE3971"/>
    <w:rsid w:val="00AE3CE0"/>
    <w:rsid w:val="00AE410C"/>
    <w:rsid w:val="00AE47D9"/>
    <w:rsid w:val="00AE4B71"/>
    <w:rsid w:val="00AE4E73"/>
    <w:rsid w:val="00AE5191"/>
    <w:rsid w:val="00AE5EBB"/>
    <w:rsid w:val="00AE6138"/>
    <w:rsid w:val="00AE6180"/>
    <w:rsid w:val="00AE620E"/>
    <w:rsid w:val="00AE698A"/>
    <w:rsid w:val="00AE6A63"/>
    <w:rsid w:val="00AE6F00"/>
    <w:rsid w:val="00AE776B"/>
    <w:rsid w:val="00AF01D1"/>
    <w:rsid w:val="00AF02B1"/>
    <w:rsid w:val="00AF112F"/>
    <w:rsid w:val="00AF1505"/>
    <w:rsid w:val="00AF1BCC"/>
    <w:rsid w:val="00AF1D84"/>
    <w:rsid w:val="00AF2455"/>
    <w:rsid w:val="00AF2DB5"/>
    <w:rsid w:val="00AF2F0F"/>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443"/>
    <w:rsid w:val="00B03571"/>
    <w:rsid w:val="00B03740"/>
    <w:rsid w:val="00B04187"/>
    <w:rsid w:val="00B04599"/>
    <w:rsid w:val="00B04676"/>
    <w:rsid w:val="00B04B6A"/>
    <w:rsid w:val="00B04ED4"/>
    <w:rsid w:val="00B051D4"/>
    <w:rsid w:val="00B0530F"/>
    <w:rsid w:val="00B0546D"/>
    <w:rsid w:val="00B0575C"/>
    <w:rsid w:val="00B06145"/>
    <w:rsid w:val="00B0658C"/>
    <w:rsid w:val="00B0674E"/>
    <w:rsid w:val="00B06C94"/>
    <w:rsid w:val="00B06CC3"/>
    <w:rsid w:val="00B06DBA"/>
    <w:rsid w:val="00B0712F"/>
    <w:rsid w:val="00B071A1"/>
    <w:rsid w:val="00B0754D"/>
    <w:rsid w:val="00B0754E"/>
    <w:rsid w:val="00B1086E"/>
    <w:rsid w:val="00B11427"/>
    <w:rsid w:val="00B11686"/>
    <w:rsid w:val="00B11816"/>
    <w:rsid w:val="00B11948"/>
    <w:rsid w:val="00B11DC2"/>
    <w:rsid w:val="00B11ECF"/>
    <w:rsid w:val="00B12370"/>
    <w:rsid w:val="00B1314E"/>
    <w:rsid w:val="00B13454"/>
    <w:rsid w:val="00B13953"/>
    <w:rsid w:val="00B1424A"/>
    <w:rsid w:val="00B14A49"/>
    <w:rsid w:val="00B14B30"/>
    <w:rsid w:val="00B14BD0"/>
    <w:rsid w:val="00B14D4C"/>
    <w:rsid w:val="00B151A2"/>
    <w:rsid w:val="00B153D9"/>
    <w:rsid w:val="00B15519"/>
    <w:rsid w:val="00B1598E"/>
    <w:rsid w:val="00B159D4"/>
    <w:rsid w:val="00B164AB"/>
    <w:rsid w:val="00B16F60"/>
    <w:rsid w:val="00B17179"/>
    <w:rsid w:val="00B1757E"/>
    <w:rsid w:val="00B208BA"/>
    <w:rsid w:val="00B211B4"/>
    <w:rsid w:val="00B21371"/>
    <w:rsid w:val="00B21654"/>
    <w:rsid w:val="00B216C3"/>
    <w:rsid w:val="00B22223"/>
    <w:rsid w:val="00B22EC0"/>
    <w:rsid w:val="00B23352"/>
    <w:rsid w:val="00B23389"/>
    <w:rsid w:val="00B234C8"/>
    <w:rsid w:val="00B23F3A"/>
    <w:rsid w:val="00B247D5"/>
    <w:rsid w:val="00B24D4C"/>
    <w:rsid w:val="00B24F5C"/>
    <w:rsid w:val="00B24FB2"/>
    <w:rsid w:val="00B2564C"/>
    <w:rsid w:val="00B256C0"/>
    <w:rsid w:val="00B258A1"/>
    <w:rsid w:val="00B259AD"/>
    <w:rsid w:val="00B25A67"/>
    <w:rsid w:val="00B2624D"/>
    <w:rsid w:val="00B264AC"/>
    <w:rsid w:val="00B264BE"/>
    <w:rsid w:val="00B2684C"/>
    <w:rsid w:val="00B26A03"/>
    <w:rsid w:val="00B27272"/>
    <w:rsid w:val="00B2750F"/>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859"/>
    <w:rsid w:val="00B37C6B"/>
    <w:rsid w:val="00B37DBA"/>
    <w:rsid w:val="00B37EE3"/>
    <w:rsid w:val="00B40014"/>
    <w:rsid w:val="00B401CB"/>
    <w:rsid w:val="00B40890"/>
    <w:rsid w:val="00B40E5C"/>
    <w:rsid w:val="00B414A1"/>
    <w:rsid w:val="00B427AD"/>
    <w:rsid w:val="00B43171"/>
    <w:rsid w:val="00B43BF7"/>
    <w:rsid w:val="00B440F3"/>
    <w:rsid w:val="00B4438B"/>
    <w:rsid w:val="00B44C91"/>
    <w:rsid w:val="00B455C1"/>
    <w:rsid w:val="00B458F1"/>
    <w:rsid w:val="00B45F24"/>
    <w:rsid w:val="00B4669F"/>
    <w:rsid w:val="00B46825"/>
    <w:rsid w:val="00B46AEB"/>
    <w:rsid w:val="00B473D6"/>
    <w:rsid w:val="00B47688"/>
    <w:rsid w:val="00B47889"/>
    <w:rsid w:val="00B478B2"/>
    <w:rsid w:val="00B47FF7"/>
    <w:rsid w:val="00B50643"/>
    <w:rsid w:val="00B5091F"/>
    <w:rsid w:val="00B51352"/>
    <w:rsid w:val="00B516B6"/>
    <w:rsid w:val="00B51C56"/>
    <w:rsid w:val="00B51D5E"/>
    <w:rsid w:val="00B51EFD"/>
    <w:rsid w:val="00B52673"/>
    <w:rsid w:val="00B52D0E"/>
    <w:rsid w:val="00B531D7"/>
    <w:rsid w:val="00B53623"/>
    <w:rsid w:val="00B5368B"/>
    <w:rsid w:val="00B53DA1"/>
    <w:rsid w:val="00B53E12"/>
    <w:rsid w:val="00B54259"/>
    <w:rsid w:val="00B542C6"/>
    <w:rsid w:val="00B54354"/>
    <w:rsid w:val="00B54DC7"/>
    <w:rsid w:val="00B5554E"/>
    <w:rsid w:val="00B55C3E"/>
    <w:rsid w:val="00B55C8D"/>
    <w:rsid w:val="00B55D5C"/>
    <w:rsid w:val="00B56067"/>
    <w:rsid w:val="00B563A1"/>
    <w:rsid w:val="00B567BD"/>
    <w:rsid w:val="00B56B88"/>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7BD"/>
    <w:rsid w:val="00B73B6A"/>
    <w:rsid w:val="00B73D30"/>
    <w:rsid w:val="00B73E2E"/>
    <w:rsid w:val="00B74969"/>
    <w:rsid w:val="00B74D63"/>
    <w:rsid w:val="00B74E47"/>
    <w:rsid w:val="00B7511F"/>
    <w:rsid w:val="00B752F7"/>
    <w:rsid w:val="00B75F77"/>
    <w:rsid w:val="00B76214"/>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4D70"/>
    <w:rsid w:val="00B850BB"/>
    <w:rsid w:val="00B850D0"/>
    <w:rsid w:val="00B85740"/>
    <w:rsid w:val="00B85973"/>
    <w:rsid w:val="00B85A77"/>
    <w:rsid w:val="00B86048"/>
    <w:rsid w:val="00B861BB"/>
    <w:rsid w:val="00B863C9"/>
    <w:rsid w:val="00B86636"/>
    <w:rsid w:val="00B869E8"/>
    <w:rsid w:val="00B86E84"/>
    <w:rsid w:val="00B873AB"/>
    <w:rsid w:val="00B87658"/>
    <w:rsid w:val="00B87C78"/>
    <w:rsid w:val="00B87DEA"/>
    <w:rsid w:val="00B905F5"/>
    <w:rsid w:val="00B90B30"/>
    <w:rsid w:val="00B92116"/>
    <w:rsid w:val="00B92D52"/>
    <w:rsid w:val="00B934AB"/>
    <w:rsid w:val="00B936BC"/>
    <w:rsid w:val="00B93C02"/>
    <w:rsid w:val="00B93E82"/>
    <w:rsid w:val="00B93F1F"/>
    <w:rsid w:val="00B95983"/>
    <w:rsid w:val="00B95E85"/>
    <w:rsid w:val="00B966C9"/>
    <w:rsid w:val="00B97478"/>
    <w:rsid w:val="00B97888"/>
    <w:rsid w:val="00B97CCB"/>
    <w:rsid w:val="00BA00B1"/>
    <w:rsid w:val="00BA10B3"/>
    <w:rsid w:val="00BA15B6"/>
    <w:rsid w:val="00BA1DF3"/>
    <w:rsid w:val="00BA20D9"/>
    <w:rsid w:val="00BA2E1D"/>
    <w:rsid w:val="00BA2FB2"/>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B65"/>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7FC"/>
    <w:rsid w:val="00BC1E04"/>
    <w:rsid w:val="00BC25CB"/>
    <w:rsid w:val="00BC27A9"/>
    <w:rsid w:val="00BC2ADE"/>
    <w:rsid w:val="00BC374E"/>
    <w:rsid w:val="00BC3B54"/>
    <w:rsid w:val="00BC42CB"/>
    <w:rsid w:val="00BC4DB4"/>
    <w:rsid w:val="00BC4F0D"/>
    <w:rsid w:val="00BC5AE6"/>
    <w:rsid w:val="00BC62A7"/>
    <w:rsid w:val="00BC62E9"/>
    <w:rsid w:val="00BC6336"/>
    <w:rsid w:val="00BC6699"/>
    <w:rsid w:val="00BC6BDF"/>
    <w:rsid w:val="00BC704D"/>
    <w:rsid w:val="00BC718D"/>
    <w:rsid w:val="00BC7DB8"/>
    <w:rsid w:val="00BD0035"/>
    <w:rsid w:val="00BD0065"/>
    <w:rsid w:val="00BD0766"/>
    <w:rsid w:val="00BD0F9A"/>
    <w:rsid w:val="00BD1C38"/>
    <w:rsid w:val="00BD1C88"/>
    <w:rsid w:val="00BD1E2E"/>
    <w:rsid w:val="00BD2138"/>
    <w:rsid w:val="00BD2367"/>
    <w:rsid w:val="00BD2823"/>
    <w:rsid w:val="00BD2870"/>
    <w:rsid w:val="00BD2F64"/>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165"/>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316"/>
    <w:rsid w:val="00BF564D"/>
    <w:rsid w:val="00BF5998"/>
    <w:rsid w:val="00BF59B1"/>
    <w:rsid w:val="00BF6372"/>
    <w:rsid w:val="00BF6AD9"/>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CF5"/>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3FF4"/>
    <w:rsid w:val="00C141E0"/>
    <w:rsid w:val="00C14308"/>
    <w:rsid w:val="00C14642"/>
    <w:rsid w:val="00C15342"/>
    <w:rsid w:val="00C15B52"/>
    <w:rsid w:val="00C15F08"/>
    <w:rsid w:val="00C171D7"/>
    <w:rsid w:val="00C17222"/>
    <w:rsid w:val="00C21300"/>
    <w:rsid w:val="00C217A5"/>
    <w:rsid w:val="00C21D08"/>
    <w:rsid w:val="00C22233"/>
    <w:rsid w:val="00C2227A"/>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3CC"/>
    <w:rsid w:val="00C25C46"/>
    <w:rsid w:val="00C260B8"/>
    <w:rsid w:val="00C26A9C"/>
    <w:rsid w:val="00C275BA"/>
    <w:rsid w:val="00C27C66"/>
    <w:rsid w:val="00C300A6"/>
    <w:rsid w:val="00C3071D"/>
    <w:rsid w:val="00C30ECD"/>
    <w:rsid w:val="00C30F7A"/>
    <w:rsid w:val="00C3186B"/>
    <w:rsid w:val="00C31DC9"/>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37DD4"/>
    <w:rsid w:val="00C405E0"/>
    <w:rsid w:val="00C40EF7"/>
    <w:rsid w:val="00C40FFE"/>
    <w:rsid w:val="00C412FC"/>
    <w:rsid w:val="00C4132A"/>
    <w:rsid w:val="00C41816"/>
    <w:rsid w:val="00C41A2D"/>
    <w:rsid w:val="00C41DF6"/>
    <w:rsid w:val="00C425EF"/>
    <w:rsid w:val="00C42E9C"/>
    <w:rsid w:val="00C4334F"/>
    <w:rsid w:val="00C433B3"/>
    <w:rsid w:val="00C448EF"/>
    <w:rsid w:val="00C44CD9"/>
    <w:rsid w:val="00C44DDF"/>
    <w:rsid w:val="00C456BD"/>
    <w:rsid w:val="00C46189"/>
    <w:rsid w:val="00C461AB"/>
    <w:rsid w:val="00C46482"/>
    <w:rsid w:val="00C46747"/>
    <w:rsid w:val="00C46C1F"/>
    <w:rsid w:val="00C472D1"/>
    <w:rsid w:val="00C4760E"/>
    <w:rsid w:val="00C47782"/>
    <w:rsid w:val="00C47B5C"/>
    <w:rsid w:val="00C47B98"/>
    <w:rsid w:val="00C47BB7"/>
    <w:rsid w:val="00C47DEB"/>
    <w:rsid w:val="00C50391"/>
    <w:rsid w:val="00C5096B"/>
    <w:rsid w:val="00C513FE"/>
    <w:rsid w:val="00C52250"/>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5DC"/>
    <w:rsid w:val="00C658DC"/>
    <w:rsid w:val="00C66D8A"/>
    <w:rsid w:val="00C66EEE"/>
    <w:rsid w:val="00C67430"/>
    <w:rsid w:val="00C677D4"/>
    <w:rsid w:val="00C67909"/>
    <w:rsid w:val="00C67C9C"/>
    <w:rsid w:val="00C70195"/>
    <w:rsid w:val="00C70BAA"/>
    <w:rsid w:val="00C71526"/>
    <w:rsid w:val="00C72392"/>
    <w:rsid w:val="00C7240D"/>
    <w:rsid w:val="00C724C3"/>
    <w:rsid w:val="00C7252A"/>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7A1"/>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370"/>
    <w:rsid w:val="00C93598"/>
    <w:rsid w:val="00C93CF8"/>
    <w:rsid w:val="00C941A5"/>
    <w:rsid w:val="00C9454F"/>
    <w:rsid w:val="00C949EB"/>
    <w:rsid w:val="00C95381"/>
    <w:rsid w:val="00C96C7A"/>
    <w:rsid w:val="00C975E7"/>
    <w:rsid w:val="00C97A0A"/>
    <w:rsid w:val="00C97C0C"/>
    <w:rsid w:val="00C97CD7"/>
    <w:rsid w:val="00C97DFB"/>
    <w:rsid w:val="00CA03C7"/>
    <w:rsid w:val="00CA0791"/>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22C"/>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7B6"/>
    <w:rsid w:val="00CB3BA3"/>
    <w:rsid w:val="00CB403A"/>
    <w:rsid w:val="00CB41BC"/>
    <w:rsid w:val="00CB42B6"/>
    <w:rsid w:val="00CB4823"/>
    <w:rsid w:val="00CB4C3D"/>
    <w:rsid w:val="00CB540D"/>
    <w:rsid w:val="00CB5593"/>
    <w:rsid w:val="00CB5C7E"/>
    <w:rsid w:val="00CB65B0"/>
    <w:rsid w:val="00CB69D4"/>
    <w:rsid w:val="00CB6D5A"/>
    <w:rsid w:val="00CB7437"/>
    <w:rsid w:val="00CB796E"/>
    <w:rsid w:val="00CC0050"/>
    <w:rsid w:val="00CC07FF"/>
    <w:rsid w:val="00CC0A68"/>
    <w:rsid w:val="00CC0E15"/>
    <w:rsid w:val="00CC1398"/>
    <w:rsid w:val="00CC1B44"/>
    <w:rsid w:val="00CC1FE2"/>
    <w:rsid w:val="00CC25B1"/>
    <w:rsid w:val="00CC290C"/>
    <w:rsid w:val="00CC2F12"/>
    <w:rsid w:val="00CC2FFA"/>
    <w:rsid w:val="00CC36D2"/>
    <w:rsid w:val="00CC3939"/>
    <w:rsid w:val="00CC3DAE"/>
    <w:rsid w:val="00CC447F"/>
    <w:rsid w:val="00CC4774"/>
    <w:rsid w:val="00CC4C50"/>
    <w:rsid w:val="00CC4E23"/>
    <w:rsid w:val="00CC5016"/>
    <w:rsid w:val="00CC551B"/>
    <w:rsid w:val="00CC58B8"/>
    <w:rsid w:val="00CC5BBF"/>
    <w:rsid w:val="00CC5F7E"/>
    <w:rsid w:val="00CC682C"/>
    <w:rsid w:val="00CC6FC5"/>
    <w:rsid w:val="00CC7AB5"/>
    <w:rsid w:val="00CC7D32"/>
    <w:rsid w:val="00CC7E04"/>
    <w:rsid w:val="00CC7F25"/>
    <w:rsid w:val="00CD007E"/>
    <w:rsid w:val="00CD05BF"/>
    <w:rsid w:val="00CD127C"/>
    <w:rsid w:val="00CD15D6"/>
    <w:rsid w:val="00CD1EDB"/>
    <w:rsid w:val="00CD2666"/>
    <w:rsid w:val="00CD2DA5"/>
    <w:rsid w:val="00CD2E98"/>
    <w:rsid w:val="00CD2F3A"/>
    <w:rsid w:val="00CD3394"/>
    <w:rsid w:val="00CD3B81"/>
    <w:rsid w:val="00CD42C0"/>
    <w:rsid w:val="00CD4DFD"/>
    <w:rsid w:val="00CD4E1E"/>
    <w:rsid w:val="00CD514D"/>
    <w:rsid w:val="00CD5590"/>
    <w:rsid w:val="00CD59B6"/>
    <w:rsid w:val="00CD63E6"/>
    <w:rsid w:val="00CD66A3"/>
    <w:rsid w:val="00CD66D3"/>
    <w:rsid w:val="00CD66ED"/>
    <w:rsid w:val="00CD6B0D"/>
    <w:rsid w:val="00CD6C84"/>
    <w:rsid w:val="00CD6D3E"/>
    <w:rsid w:val="00CD799B"/>
    <w:rsid w:val="00CD7BD9"/>
    <w:rsid w:val="00CE05D6"/>
    <w:rsid w:val="00CE0609"/>
    <w:rsid w:val="00CE062D"/>
    <w:rsid w:val="00CE0694"/>
    <w:rsid w:val="00CE1010"/>
    <w:rsid w:val="00CE12D8"/>
    <w:rsid w:val="00CE17BE"/>
    <w:rsid w:val="00CE22AB"/>
    <w:rsid w:val="00CE234D"/>
    <w:rsid w:val="00CE23E3"/>
    <w:rsid w:val="00CE241D"/>
    <w:rsid w:val="00CE26CD"/>
    <w:rsid w:val="00CE2899"/>
    <w:rsid w:val="00CE2B00"/>
    <w:rsid w:val="00CE2EED"/>
    <w:rsid w:val="00CE2FF7"/>
    <w:rsid w:val="00CE351D"/>
    <w:rsid w:val="00CE3608"/>
    <w:rsid w:val="00CE368B"/>
    <w:rsid w:val="00CE43F7"/>
    <w:rsid w:val="00CE457F"/>
    <w:rsid w:val="00CE4EAA"/>
    <w:rsid w:val="00CE52F6"/>
    <w:rsid w:val="00CE5599"/>
    <w:rsid w:val="00CE5AC6"/>
    <w:rsid w:val="00CE64A6"/>
    <w:rsid w:val="00CE69DD"/>
    <w:rsid w:val="00CE70BB"/>
    <w:rsid w:val="00CE777A"/>
    <w:rsid w:val="00CE7C9D"/>
    <w:rsid w:val="00CE7DB0"/>
    <w:rsid w:val="00CF085D"/>
    <w:rsid w:val="00CF0923"/>
    <w:rsid w:val="00CF0DC7"/>
    <w:rsid w:val="00CF0E04"/>
    <w:rsid w:val="00CF132B"/>
    <w:rsid w:val="00CF159E"/>
    <w:rsid w:val="00CF2B25"/>
    <w:rsid w:val="00CF2B8B"/>
    <w:rsid w:val="00CF3976"/>
    <w:rsid w:val="00CF3FFA"/>
    <w:rsid w:val="00CF4715"/>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4AF9"/>
    <w:rsid w:val="00D0512C"/>
    <w:rsid w:val="00D055AA"/>
    <w:rsid w:val="00D05D41"/>
    <w:rsid w:val="00D063F4"/>
    <w:rsid w:val="00D064ED"/>
    <w:rsid w:val="00D06EE1"/>
    <w:rsid w:val="00D06F02"/>
    <w:rsid w:val="00D07876"/>
    <w:rsid w:val="00D07C89"/>
    <w:rsid w:val="00D1002F"/>
    <w:rsid w:val="00D10A11"/>
    <w:rsid w:val="00D11180"/>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9DA"/>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170"/>
    <w:rsid w:val="00D22933"/>
    <w:rsid w:val="00D22A73"/>
    <w:rsid w:val="00D235A1"/>
    <w:rsid w:val="00D249BB"/>
    <w:rsid w:val="00D24EE9"/>
    <w:rsid w:val="00D24EFD"/>
    <w:rsid w:val="00D25B7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41D"/>
    <w:rsid w:val="00D36943"/>
    <w:rsid w:val="00D36B50"/>
    <w:rsid w:val="00D3711D"/>
    <w:rsid w:val="00D37279"/>
    <w:rsid w:val="00D37CAD"/>
    <w:rsid w:val="00D37EF7"/>
    <w:rsid w:val="00D4005E"/>
    <w:rsid w:val="00D40114"/>
    <w:rsid w:val="00D4025D"/>
    <w:rsid w:val="00D40AD3"/>
    <w:rsid w:val="00D40C0A"/>
    <w:rsid w:val="00D40DCB"/>
    <w:rsid w:val="00D40DE9"/>
    <w:rsid w:val="00D40F95"/>
    <w:rsid w:val="00D412AE"/>
    <w:rsid w:val="00D4150E"/>
    <w:rsid w:val="00D42589"/>
    <w:rsid w:val="00D430C2"/>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368"/>
    <w:rsid w:val="00D505FC"/>
    <w:rsid w:val="00D50BD1"/>
    <w:rsid w:val="00D50C83"/>
    <w:rsid w:val="00D50D7B"/>
    <w:rsid w:val="00D50DAD"/>
    <w:rsid w:val="00D5111A"/>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6AC9"/>
    <w:rsid w:val="00D573B5"/>
    <w:rsid w:val="00D57954"/>
    <w:rsid w:val="00D57B7B"/>
    <w:rsid w:val="00D600FD"/>
    <w:rsid w:val="00D6033F"/>
    <w:rsid w:val="00D60347"/>
    <w:rsid w:val="00D605D0"/>
    <w:rsid w:val="00D609F4"/>
    <w:rsid w:val="00D60E4B"/>
    <w:rsid w:val="00D61223"/>
    <w:rsid w:val="00D615EC"/>
    <w:rsid w:val="00D620D5"/>
    <w:rsid w:val="00D6288F"/>
    <w:rsid w:val="00D629BF"/>
    <w:rsid w:val="00D62ABF"/>
    <w:rsid w:val="00D62D7E"/>
    <w:rsid w:val="00D62EC8"/>
    <w:rsid w:val="00D63587"/>
    <w:rsid w:val="00D63DD6"/>
    <w:rsid w:val="00D64233"/>
    <w:rsid w:val="00D644A0"/>
    <w:rsid w:val="00D6500E"/>
    <w:rsid w:val="00D65331"/>
    <w:rsid w:val="00D65344"/>
    <w:rsid w:val="00D656C3"/>
    <w:rsid w:val="00D656F6"/>
    <w:rsid w:val="00D65914"/>
    <w:rsid w:val="00D66077"/>
    <w:rsid w:val="00D6627C"/>
    <w:rsid w:val="00D66E12"/>
    <w:rsid w:val="00D673F6"/>
    <w:rsid w:val="00D679A6"/>
    <w:rsid w:val="00D67E37"/>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1B80"/>
    <w:rsid w:val="00D8247D"/>
    <w:rsid w:val="00D82793"/>
    <w:rsid w:val="00D830A8"/>
    <w:rsid w:val="00D832CF"/>
    <w:rsid w:val="00D83858"/>
    <w:rsid w:val="00D83964"/>
    <w:rsid w:val="00D83B5F"/>
    <w:rsid w:val="00D83E08"/>
    <w:rsid w:val="00D84365"/>
    <w:rsid w:val="00D84595"/>
    <w:rsid w:val="00D84971"/>
    <w:rsid w:val="00D8587C"/>
    <w:rsid w:val="00D85A43"/>
    <w:rsid w:val="00D85C61"/>
    <w:rsid w:val="00D85E04"/>
    <w:rsid w:val="00D85ECA"/>
    <w:rsid w:val="00D86315"/>
    <w:rsid w:val="00D863B5"/>
    <w:rsid w:val="00D86953"/>
    <w:rsid w:val="00D869F2"/>
    <w:rsid w:val="00D87266"/>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97CB9"/>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4BD5"/>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75B"/>
    <w:rsid w:val="00DB3803"/>
    <w:rsid w:val="00DB3BA7"/>
    <w:rsid w:val="00DB40B1"/>
    <w:rsid w:val="00DB4984"/>
    <w:rsid w:val="00DB5592"/>
    <w:rsid w:val="00DB5C93"/>
    <w:rsid w:val="00DB6066"/>
    <w:rsid w:val="00DB6232"/>
    <w:rsid w:val="00DB6720"/>
    <w:rsid w:val="00DB68AC"/>
    <w:rsid w:val="00DB6B50"/>
    <w:rsid w:val="00DB6B55"/>
    <w:rsid w:val="00DB6B6F"/>
    <w:rsid w:val="00DB6DDB"/>
    <w:rsid w:val="00DB7395"/>
    <w:rsid w:val="00DB7D55"/>
    <w:rsid w:val="00DC008E"/>
    <w:rsid w:val="00DC01E4"/>
    <w:rsid w:val="00DC0A5A"/>
    <w:rsid w:val="00DC12E6"/>
    <w:rsid w:val="00DC17FE"/>
    <w:rsid w:val="00DC1B62"/>
    <w:rsid w:val="00DC1B96"/>
    <w:rsid w:val="00DC1BF0"/>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4C1"/>
    <w:rsid w:val="00DC7B1D"/>
    <w:rsid w:val="00DC7C92"/>
    <w:rsid w:val="00DC7D05"/>
    <w:rsid w:val="00DD0651"/>
    <w:rsid w:val="00DD090C"/>
    <w:rsid w:val="00DD0F49"/>
    <w:rsid w:val="00DD1034"/>
    <w:rsid w:val="00DD148E"/>
    <w:rsid w:val="00DD1AF0"/>
    <w:rsid w:val="00DD1C79"/>
    <w:rsid w:val="00DD38C5"/>
    <w:rsid w:val="00DD3D2D"/>
    <w:rsid w:val="00DD3FFC"/>
    <w:rsid w:val="00DD4459"/>
    <w:rsid w:val="00DD4513"/>
    <w:rsid w:val="00DD4760"/>
    <w:rsid w:val="00DD5042"/>
    <w:rsid w:val="00DD5BF7"/>
    <w:rsid w:val="00DD68F4"/>
    <w:rsid w:val="00DD73DE"/>
    <w:rsid w:val="00DD7950"/>
    <w:rsid w:val="00DE059B"/>
    <w:rsid w:val="00DE07AA"/>
    <w:rsid w:val="00DE1361"/>
    <w:rsid w:val="00DE1F41"/>
    <w:rsid w:val="00DE264F"/>
    <w:rsid w:val="00DE274C"/>
    <w:rsid w:val="00DE2861"/>
    <w:rsid w:val="00DE292C"/>
    <w:rsid w:val="00DE3129"/>
    <w:rsid w:val="00DE3402"/>
    <w:rsid w:val="00DE3560"/>
    <w:rsid w:val="00DE376B"/>
    <w:rsid w:val="00DE3A99"/>
    <w:rsid w:val="00DE3B39"/>
    <w:rsid w:val="00DE44FA"/>
    <w:rsid w:val="00DE453C"/>
    <w:rsid w:val="00DE55D0"/>
    <w:rsid w:val="00DE5E80"/>
    <w:rsid w:val="00DE7185"/>
    <w:rsid w:val="00DE7275"/>
    <w:rsid w:val="00DE7D48"/>
    <w:rsid w:val="00DF0680"/>
    <w:rsid w:val="00DF0B8B"/>
    <w:rsid w:val="00DF1561"/>
    <w:rsid w:val="00DF1F5A"/>
    <w:rsid w:val="00DF257F"/>
    <w:rsid w:val="00DF3C21"/>
    <w:rsid w:val="00DF427E"/>
    <w:rsid w:val="00DF44BA"/>
    <w:rsid w:val="00DF4E77"/>
    <w:rsid w:val="00DF4F72"/>
    <w:rsid w:val="00DF5741"/>
    <w:rsid w:val="00DF5C77"/>
    <w:rsid w:val="00DF6A61"/>
    <w:rsid w:val="00DF7724"/>
    <w:rsid w:val="00E00156"/>
    <w:rsid w:val="00E00CEF"/>
    <w:rsid w:val="00E010E3"/>
    <w:rsid w:val="00E01D11"/>
    <w:rsid w:val="00E024A3"/>
    <w:rsid w:val="00E02928"/>
    <w:rsid w:val="00E02B40"/>
    <w:rsid w:val="00E02B4B"/>
    <w:rsid w:val="00E02C89"/>
    <w:rsid w:val="00E0329A"/>
    <w:rsid w:val="00E0346E"/>
    <w:rsid w:val="00E039AF"/>
    <w:rsid w:val="00E03C9B"/>
    <w:rsid w:val="00E042F2"/>
    <w:rsid w:val="00E04EBD"/>
    <w:rsid w:val="00E05671"/>
    <w:rsid w:val="00E05F91"/>
    <w:rsid w:val="00E0686A"/>
    <w:rsid w:val="00E06E42"/>
    <w:rsid w:val="00E06E91"/>
    <w:rsid w:val="00E0707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4FF"/>
    <w:rsid w:val="00E239B2"/>
    <w:rsid w:val="00E24058"/>
    <w:rsid w:val="00E242C6"/>
    <w:rsid w:val="00E25451"/>
    <w:rsid w:val="00E257DB"/>
    <w:rsid w:val="00E260A8"/>
    <w:rsid w:val="00E2672A"/>
    <w:rsid w:val="00E26781"/>
    <w:rsid w:val="00E270F9"/>
    <w:rsid w:val="00E272E9"/>
    <w:rsid w:val="00E27404"/>
    <w:rsid w:val="00E27C4E"/>
    <w:rsid w:val="00E303A1"/>
    <w:rsid w:val="00E304B3"/>
    <w:rsid w:val="00E308CE"/>
    <w:rsid w:val="00E30E84"/>
    <w:rsid w:val="00E32302"/>
    <w:rsid w:val="00E3259A"/>
    <w:rsid w:val="00E332C0"/>
    <w:rsid w:val="00E334B6"/>
    <w:rsid w:val="00E3352A"/>
    <w:rsid w:val="00E34202"/>
    <w:rsid w:val="00E348FB"/>
    <w:rsid w:val="00E34A6D"/>
    <w:rsid w:val="00E355F4"/>
    <w:rsid w:val="00E356AD"/>
    <w:rsid w:val="00E35C85"/>
    <w:rsid w:val="00E36135"/>
    <w:rsid w:val="00E36170"/>
    <w:rsid w:val="00E36191"/>
    <w:rsid w:val="00E36266"/>
    <w:rsid w:val="00E3658B"/>
    <w:rsid w:val="00E367CE"/>
    <w:rsid w:val="00E36A1E"/>
    <w:rsid w:val="00E36A53"/>
    <w:rsid w:val="00E36EA1"/>
    <w:rsid w:val="00E3712E"/>
    <w:rsid w:val="00E37150"/>
    <w:rsid w:val="00E37A64"/>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441"/>
    <w:rsid w:val="00E52699"/>
    <w:rsid w:val="00E52C67"/>
    <w:rsid w:val="00E52E61"/>
    <w:rsid w:val="00E52F68"/>
    <w:rsid w:val="00E53664"/>
    <w:rsid w:val="00E5383C"/>
    <w:rsid w:val="00E5391D"/>
    <w:rsid w:val="00E539B9"/>
    <w:rsid w:val="00E53EFB"/>
    <w:rsid w:val="00E54C39"/>
    <w:rsid w:val="00E55152"/>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72"/>
    <w:rsid w:val="00E622B0"/>
    <w:rsid w:val="00E62B41"/>
    <w:rsid w:val="00E63972"/>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2AC"/>
    <w:rsid w:val="00E73BD1"/>
    <w:rsid w:val="00E73EF1"/>
    <w:rsid w:val="00E74C96"/>
    <w:rsid w:val="00E7528D"/>
    <w:rsid w:val="00E752E0"/>
    <w:rsid w:val="00E75718"/>
    <w:rsid w:val="00E75826"/>
    <w:rsid w:val="00E75A1C"/>
    <w:rsid w:val="00E75B21"/>
    <w:rsid w:val="00E76065"/>
    <w:rsid w:val="00E7655F"/>
    <w:rsid w:val="00E76ACC"/>
    <w:rsid w:val="00E7783D"/>
    <w:rsid w:val="00E803C9"/>
    <w:rsid w:val="00E80509"/>
    <w:rsid w:val="00E807D3"/>
    <w:rsid w:val="00E80E55"/>
    <w:rsid w:val="00E81CD8"/>
    <w:rsid w:val="00E82259"/>
    <w:rsid w:val="00E823DA"/>
    <w:rsid w:val="00E82D21"/>
    <w:rsid w:val="00E8360C"/>
    <w:rsid w:val="00E83DF9"/>
    <w:rsid w:val="00E840F4"/>
    <w:rsid w:val="00E84BCB"/>
    <w:rsid w:val="00E84DEB"/>
    <w:rsid w:val="00E850FB"/>
    <w:rsid w:val="00E855F9"/>
    <w:rsid w:val="00E85A4C"/>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6DB"/>
    <w:rsid w:val="00E93D1D"/>
    <w:rsid w:val="00E93DEA"/>
    <w:rsid w:val="00E94491"/>
    <w:rsid w:val="00E945A1"/>
    <w:rsid w:val="00E94E9C"/>
    <w:rsid w:val="00E95869"/>
    <w:rsid w:val="00E95DC3"/>
    <w:rsid w:val="00E95EA9"/>
    <w:rsid w:val="00E962CB"/>
    <w:rsid w:val="00E96661"/>
    <w:rsid w:val="00E96F69"/>
    <w:rsid w:val="00E9706B"/>
    <w:rsid w:val="00E970CB"/>
    <w:rsid w:val="00E9781A"/>
    <w:rsid w:val="00E97D6D"/>
    <w:rsid w:val="00EA0654"/>
    <w:rsid w:val="00EA0BF7"/>
    <w:rsid w:val="00EA103F"/>
    <w:rsid w:val="00EA1D11"/>
    <w:rsid w:val="00EA1E67"/>
    <w:rsid w:val="00EA2E65"/>
    <w:rsid w:val="00EA33EE"/>
    <w:rsid w:val="00EA35A2"/>
    <w:rsid w:val="00EA3D42"/>
    <w:rsid w:val="00EA41C8"/>
    <w:rsid w:val="00EA471A"/>
    <w:rsid w:val="00EA4819"/>
    <w:rsid w:val="00EA4A87"/>
    <w:rsid w:val="00EA5B11"/>
    <w:rsid w:val="00EA615D"/>
    <w:rsid w:val="00EA6568"/>
    <w:rsid w:val="00EA6DC4"/>
    <w:rsid w:val="00EA7189"/>
    <w:rsid w:val="00EA75CB"/>
    <w:rsid w:val="00EB0A02"/>
    <w:rsid w:val="00EB1941"/>
    <w:rsid w:val="00EB214D"/>
    <w:rsid w:val="00EB234F"/>
    <w:rsid w:val="00EB2B04"/>
    <w:rsid w:val="00EB2C10"/>
    <w:rsid w:val="00EB36C9"/>
    <w:rsid w:val="00EB3B02"/>
    <w:rsid w:val="00EB3B73"/>
    <w:rsid w:val="00EB3FF9"/>
    <w:rsid w:val="00EB4034"/>
    <w:rsid w:val="00EB45DE"/>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64"/>
    <w:rsid w:val="00EC418D"/>
    <w:rsid w:val="00EC43D1"/>
    <w:rsid w:val="00EC4F32"/>
    <w:rsid w:val="00EC5184"/>
    <w:rsid w:val="00EC6291"/>
    <w:rsid w:val="00EC64EC"/>
    <w:rsid w:val="00EC66E0"/>
    <w:rsid w:val="00EC692A"/>
    <w:rsid w:val="00EC702A"/>
    <w:rsid w:val="00EC71A6"/>
    <w:rsid w:val="00EC7DB6"/>
    <w:rsid w:val="00ED078F"/>
    <w:rsid w:val="00ED08EA"/>
    <w:rsid w:val="00ED0A00"/>
    <w:rsid w:val="00ED0C26"/>
    <w:rsid w:val="00ED0E87"/>
    <w:rsid w:val="00ED1903"/>
    <w:rsid w:val="00ED21E2"/>
    <w:rsid w:val="00ED24E9"/>
    <w:rsid w:val="00ED3242"/>
    <w:rsid w:val="00ED34E7"/>
    <w:rsid w:val="00ED355F"/>
    <w:rsid w:val="00ED3979"/>
    <w:rsid w:val="00ED3ECF"/>
    <w:rsid w:val="00ED43A3"/>
    <w:rsid w:val="00ED49FB"/>
    <w:rsid w:val="00ED4BBA"/>
    <w:rsid w:val="00ED6C55"/>
    <w:rsid w:val="00ED7122"/>
    <w:rsid w:val="00ED735A"/>
    <w:rsid w:val="00ED75AB"/>
    <w:rsid w:val="00ED7A29"/>
    <w:rsid w:val="00ED7A9F"/>
    <w:rsid w:val="00ED7B8D"/>
    <w:rsid w:val="00ED7D9B"/>
    <w:rsid w:val="00ED7F9B"/>
    <w:rsid w:val="00EE056F"/>
    <w:rsid w:val="00EE1D61"/>
    <w:rsid w:val="00EE1EB9"/>
    <w:rsid w:val="00EE20EC"/>
    <w:rsid w:val="00EE238A"/>
    <w:rsid w:val="00EE25F4"/>
    <w:rsid w:val="00EE2806"/>
    <w:rsid w:val="00EE2C44"/>
    <w:rsid w:val="00EE3A73"/>
    <w:rsid w:val="00EE42C4"/>
    <w:rsid w:val="00EE47B3"/>
    <w:rsid w:val="00EE57E3"/>
    <w:rsid w:val="00EE5A12"/>
    <w:rsid w:val="00EE5ADE"/>
    <w:rsid w:val="00EE63B2"/>
    <w:rsid w:val="00EE69C6"/>
    <w:rsid w:val="00EE6C0B"/>
    <w:rsid w:val="00EE73ED"/>
    <w:rsid w:val="00EE79BC"/>
    <w:rsid w:val="00EE7C1D"/>
    <w:rsid w:val="00EF0098"/>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A09"/>
    <w:rsid w:val="00EF4DFF"/>
    <w:rsid w:val="00EF4E29"/>
    <w:rsid w:val="00EF4ECF"/>
    <w:rsid w:val="00EF53A3"/>
    <w:rsid w:val="00EF5A70"/>
    <w:rsid w:val="00EF5FFD"/>
    <w:rsid w:val="00EF65B8"/>
    <w:rsid w:val="00EF67F3"/>
    <w:rsid w:val="00EF6BFB"/>
    <w:rsid w:val="00EF7163"/>
    <w:rsid w:val="00EF7572"/>
    <w:rsid w:val="00EF7D46"/>
    <w:rsid w:val="00EF7E63"/>
    <w:rsid w:val="00F00590"/>
    <w:rsid w:val="00F0078E"/>
    <w:rsid w:val="00F00B2D"/>
    <w:rsid w:val="00F00E3B"/>
    <w:rsid w:val="00F010CF"/>
    <w:rsid w:val="00F01849"/>
    <w:rsid w:val="00F01F6C"/>
    <w:rsid w:val="00F02321"/>
    <w:rsid w:val="00F0290B"/>
    <w:rsid w:val="00F02DDB"/>
    <w:rsid w:val="00F03432"/>
    <w:rsid w:val="00F036EA"/>
    <w:rsid w:val="00F0391B"/>
    <w:rsid w:val="00F03BEC"/>
    <w:rsid w:val="00F040EA"/>
    <w:rsid w:val="00F04370"/>
    <w:rsid w:val="00F0601D"/>
    <w:rsid w:val="00F069BA"/>
    <w:rsid w:val="00F079C2"/>
    <w:rsid w:val="00F079F7"/>
    <w:rsid w:val="00F07E23"/>
    <w:rsid w:val="00F1036C"/>
    <w:rsid w:val="00F10689"/>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E34"/>
    <w:rsid w:val="00F16F5B"/>
    <w:rsid w:val="00F16FD1"/>
    <w:rsid w:val="00F17807"/>
    <w:rsid w:val="00F17C71"/>
    <w:rsid w:val="00F17ED3"/>
    <w:rsid w:val="00F20223"/>
    <w:rsid w:val="00F203BB"/>
    <w:rsid w:val="00F2047C"/>
    <w:rsid w:val="00F20C22"/>
    <w:rsid w:val="00F21479"/>
    <w:rsid w:val="00F21546"/>
    <w:rsid w:val="00F21D91"/>
    <w:rsid w:val="00F2264C"/>
    <w:rsid w:val="00F22A6F"/>
    <w:rsid w:val="00F22E47"/>
    <w:rsid w:val="00F23041"/>
    <w:rsid w:val="00F23197"/>
    <w:rsid w:val="00F2354B"/>
    <w:rsid w:val="00F235C5"/>
    <w:rsid w:val="00F237C7"/>
    <w:rsid w:val="00F23C7C"/>
    <w:rsid w:val="00F242A4"/>
    <w:rsid w:val="00F247BA"/>
    <w:rsid w:val="00F24F51"/>
    <w:rsid w:val="00F258F3"/>
    <w:rsid w:val="00F25E15"/>
    <w:rsid w:val="00F26419"/>
    <w:rsid w:val="00F264A5"/>
    <w:rsid w:val="00F265D7"/>
    <w:rsid w:val="00F266A4"/>
    <w:rsid w:val="00F26E48"/>
    <w:rsid w:val="00F27055"/>
    <w:rsid w:val="00F2726A"/>
    <w:rsid w:val="00F27894"/>
    <w:rsid w:val="00F301A2"/>
    <w:rsid w:val="00F30278"/>
    <w:rsid w:val="00F310F2"/>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2D4"/>
    <w:rsid w:val="00F3535F"/>
    <w:rsid w:val="00F35E72"/>
    <w:rsid w:val="00F36964"/>
    <w:rsid w:val="00F37004"/>
    <w:rsid w:val="00F37086"/>
    <w:rsid w:val="00F37271"/>
    <w:rsid w:val="00F37B57"/>
    <w:rsid w:val="00F37E4E"/>
    <w:rsid w:val="00F408AB"/>
    <w:rsid w:val="00F40A44"/>
    <w:rsid w:val="00F40C02"/>
    <w:rsid w:val="00F40CDF"/>
    <w:rsid w:val="00F41B9A"/>
    <w:rsid w:val="00F41D63"/>
    <w:rsid w:val="00F4226E"/>
    <w:rsid w:val="00F42361"/>
    <w:rsid w:val="00F424B5"/>
    <w:rsid w:val="00F429C7"/>
    <w:rsid w:val="00F42AC3"/>
    <w:rsid w:val="00F42B60"/>
    <w:rsid w:val="00F43385"/>
    <w:rsid w:val="00F43B2E"/>
    <w:rsid w:val="00F43FB9"/>
    <w:rsid w:val="00F444DC"/>
    <w:rsid w:val="00F44933"/>
    <w:rsid w:val="00F4494E"/>
    <w:rsid w:val="00F44EBF"/>
    <w:rsid w:val="00F44F9F"/>
    <w:rsid w:val="00F450BC"/>
    <w:rsid w:val="00F45508"/>
    <w:rsid w:val="00F456E6"/>
    <w:rsid w:val="00F458DF"/>
    <w:rsid w:val="00F47970"/>
    <w:rsid w:val="00F47DAD"/>
    <w:rsid w:val="00F506BA"/>
    <w:rsid w:val="00F50719"/>
    <w:rsid w:val="00F50F09"/>
    <w:rsid w:val="00F51BBD"/>
    <w:rsid w:val="00F522B3"/>
    <w:rsid w:val="00F526CF"/>
    <w:rsid w:val="00F52F12"/>
    <w:rsid w:val="00F5308D"/>
    <w:rsid w:val="00F53515"/>
    <w:rsid w:val="00F5355A"/>
    <w:rsid w:val="00F53EA1"/>
    <w:rsid w:val="00F53F90"/>
    <w:rsid w:val="00F5420C"/>
    <w:rsid w:val="00F54235"/>
    <w:rsid w:val="00F547B0"/>
    <w:rsid w:val="00F555AF"/>
    <w:rsid w:val="00F55C01"/>
    <w:rsid w:val="00F55CA0"/>
    <w:rsid w:val="00F55EB2"/>
    <w:rsid w:val="00F560AE"/>
    <w:rsid w:val="00F562C6"/>
    <w:rsid w:val="00F567AF"/>
    <w:rsid w:val="00F56C00"/>
    <w:rsid w:val="00F56CE0"/>
    <w:rsid w:val="00F56E15"/>
    <w:rsid w:val="00F57890"/>
    <w:rsid w:val="00F57A1C"/>
    <w:rsid w:val="00F60012"/>
    <w:rsid w:val="00F609F4"/>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5E9C"/>
    <w:rsid w:val="00F66100"/>
    <w:rsid w:val="00F6647C"/>
    <w:rsid w:val="00F66741"/>
    <w:rsid w:val="00F667D2"/>
    <w:rsid w:val="00F66EC3"/>
    <w:rsid w:val="00F67E65"/>
    <w:rsid w:val="00F70137"/>
    <w:rsid w:val="00F71E59"/>
    <w:rsid w:val="00F7222B"/>
    <w:rsid w:val="00F72A79"/>
    <w:rsid w:val="00F72C94"/>
    <w:rsid w:val="00F72EF5"/>
    <w:rsid w:val="00F7377D"/>
    <w:rsid w:val="00F73C96"/>
    <w:rsid w:val="00F73D9B"/>
    <w:rsid w:val="00F7409D"/>
    <w:rsid w:val="00F746C8"/>
    <w:rsid w:val="00F74D0F"/>
    <w:rsid w:val="00F74D96"/>
    <w:rsid w:val="00F74DF4"/>
    <w:rsid w:val="00F74FC1"/>
    <w:rsid w:val="00F7524D"/>
    <w:rsid w:val="00F752E0"/>
    <w:rsid w:val="00F75601"/>
    <w:rsid w:val="00F7598F"/>
    <w:rsid w:val="00F75FDE"/>
    <w:rsid w:val="00F761C9"/>
    <w:rsid w:val="00F76AE4"/>
    <w:rsid w:val="00F76FD0"/>
    <w:rsid w:val="00F77707"/>
    <w:rsid w:val="00F8088D"/>
    <w:rsid w:val="00F80B72"/>
    <w:rsid w:val="00F80D6F"/>
    <w:rsid w:val="00F80FBE"/>
    <w:rsid w:val="00F81327"/>
    <w:rsid w:val="00F81A21"/>
    <w:rsid w:val="00F81F19"/>
    <w:rsid w:val="00F81F59"/>
    <w:rsid w:val="00F81FD1"/>
    <w:rsid w:val="00F82972"/>
    <w:rsid w:val="00F829B5"/>
    <w:rsid w:val="00F830AC"/>
    <w:rsid w:val="00F8393A"/>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2C3"/>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B10"/>
    <w:rsid w:val="00FA1E4B"/>
    <w:rsid w:val="00FA21BA"/>
    <w:rsid w:val="00FA255A"/>
    <w:rsid w:val="00FA2684"/>
    <w:rsid w:val="00FA332E"/>
    <w:rsid w:val="00FA41ED"/>
    <w:rsid w:val="00FA45C1"/>
    <w:rsid w:val="00FA48D3"/>
    <w:rsid w:val="00FA4D20"/>
    <w:rsid w:val="00FA55F6"/>
    <w:rsid w:val="00FA5B9C"/>
    <w:rsid w:val="00FA5F4F"/>
    <w:rsid w:val="00FA60A3"/>
    <w:rsid w:val="00FA63CF"/>
    <w:rsid w:val="00FA6775"/>
    <w:rsid w:val="00FA695C"/>
    <w:rsid w:val="00FA69A6"/>
    <w:rsid w:val="00FA6A91"/>
    <w:rsid w:val="00FA78FD"/>
    <w:rsid w:val="00FB09E3"/>
    <w:rsid w:val="00FB0A99"/>
    <w:rsid w:val="00FB0F17"/>
    <w:rsid w:val="00FB12C2"/>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4D6"/>
    <w:rsid w:val="00FC2B31"/>
    <w:rsid w:val="00FC3609"/>
    <w:rsid w:val="00FC3F31"/>
    <w:rsid w:val="00FC4A16"/>
    <w:rsid w:val="00FC4AA0"/>
    <w:rsid w:val="00FC4C20"/>
    <w:rsid w:val="00FC4DBC"/>
    <w:rsid w:val="00FC4DCC"/>
    <w:rsid w:val="00FC4F72"/>
    <w:rsid w:val="00FC5054"/>
    <w:rsid w:val="00FC56FD"/>
    <w:rsid w:val="00FC598D"/>
    <w:rsid w:val="00FC59E5"/>
    <w:rsid w:val="00FC5B1C"/>
    <w:rsid w:val="00FC5FE0"/>
    <w:rsid w:val="00FC6791"/>
    <w:rsid w:val="00FC6839"/>
    <w:rsid w:val="00FC6DDD"/>
    <w:rsid w:val="00FC6FC1"/>
    <w:rsid w:val="00FC7282"/>
    <w:rsid w:val="00FC74E3"/>
    <w:rsid w:val="00FC7904"/>
    <w:rsid w:val="00FC7FCB"/>
    <w:rsid w:val="00FD01B4"/>
    <w:rsid w:val="00FD04EB"/>
    <w:rsid w:val="00FD060B"/>
    <w:rsid w:val="00FD094A"/>
    <w:rsid w:val="00FD0D1D"/>
    <w:rsid w:val="00FD0F92"/>
    <w:rsid w:val="00FD1145"/>
    <w:rsid w:val="00FD1F76"/>
    <w:rsid w:val="00FD250C"/>
    <w:rsid w:val="00FD2BD2"/>
    <w:rsid w:val="00FD32C2"/>
    <w:rsid w:val="00FD3F2B"/>
    <w:rsid w:val="00FD3F6D"/>
    <w:rsid w:val="00FD43DB"/>
    <w:rsid w:val="00FD4755"/>
    <w:rsid w:val="00FD5758"/>
    <w:rsid w:val="00FD5CB9"/>
    <w:rsid w:val="00FD5FBE"/>
    <w:rsid w:val="00FD6135"/>
    <w:rsid w:val="00FD672C"/>
    <w:rsid w:val="00FD6A30"/>
    <w:rsid w:val="00FD6C06"/>
    <w:rsid w:val="00FD707A"/>
    <w:rsid w:val="00FD76AD"/>
    <w:rsid w:val="00FD7788"/>
    <w:rsid w:val="00FD7F6A"/>
    <w:rsid w:val="00FE0310"/>
    <w:rsid w:val="00FE0933"/>
    <w:rsid w:val="00FE125F"/>
    <w:rsid w:val="00FE165F"/>
    <w:rsid w:val="00FE1C80"/>
    <w:rsid w:val="00FE220A"/>
    <w:rsid w:val="00FE29D2"/>
    <w:rsid w:val="00FE2A6D"/>
    <w:rsid w:val="00FE2D55"/>
    <w:rsid w:val="00FE2E9C"/>
    <w:rsid w:val="00FE360F"/>
    <w:rsid w:val="00FE41EA"/>
    <w:rsid w:val="00FE444C"/>
    <w:rsid w:val="00FE4538"/>
    <w:rsid w:val="00FE4690"/>
    <w:rsid w:val="00FE4C3A"/>
    <w:rsid w:val="00FE5107"/>
    <w:rsid w:val="00FE5A61"/>
    <w:rsid w:val="00FE5BD5"/>
    <w:rsid w:val="00FE5CFE"/>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333"/>
    <w:rsid w:val="00FF44A6"/>
    <w:rsid w:val="00FF4682"/>
    <w:rsid w:val="00FF46C5"/>
    <w:rsid w:val="00FF4D42"/>
    <w:rsid w:val="00FF5365"/>
    <w:rsid w:val="00FF577D"/>
    <w:rsid w:val="00FF5D9D"/>
    <w:rsid w:val="00FF6336"/>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4D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character" w:customStyle="1" w:styleId="EncabezadoCar">
    <w:name w:val="Encabezado Car"/>
    <w:link w:val="Encabezado"/>
    <w:uiPriority w:val="99"/>
    <w:locked/>
    <w:rsid w:val="00090690"/>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5A7E35"/>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paragraph" w:styleId="Sinespaciado">
    <w:name w:val="No Spacing"/>
    <w:uiPriority w:val="1"/>
    <w:qFormat/>
    <w:rsid w:val="005A7E35"/>
    <w:pPr>
      <w:jc w:val="center"/>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3449-BFD6-49C5-AFF0-9BFADF64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19</Pages>
  <Words>4119</Words>
  <Characters>24222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616</cp:revision>
  <cp:lastPrinted>2022-10-26T01:13:00Z</cp:lastPrinted>
  <dcterms:created xsi:type="dcterms:W3CDTF">2022-10-07T00:52:00Z</dcterms:created>
  <dcterms:modified xsi:type="dcterms:W3CDTF">2022-11-03T20:58:00Z</dcterms:modified>
</cp:coreProperties>
</file>