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9628CB8" w:rsidR="003F1CB6" w:rsidRPr="00403D69" w:rsidRDefault="00ED558F" w:rsidP="003F1CB6">
            <w:pPr>
              <w:spacing w:line="360" w:lineRule="auto"/>
              <w:jc w:val="center"/>
              <w:rPr>
                <w:rFonts w:ascii="Arial" w:hAnsi="Arial" w:cs="Arial"/>
                <w:b/>
              </w:rPr>
            </w:pPr>
            <w:r>
              <w:rPr>
                <w:rFonts w:ascii="Arial" w:hAnsi="Arial" w:cs="Arial"/>
                <w:b/>
              </w:rPr>
              <w:t>2</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637FEE2"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ED558F">
              <w:rPr>
                <w:rFonts w:ascii="Arial" w:hAnsi="Arial" w:cs="Arial"/>
                <w:b/>
              </w:rPr>
              <w:t>4</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467509C2"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EB3B31">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A50E9C4" w:rsidR="003F1CB6" w:rsidRPr="00403D69" w:rsidRDefault="00ED558F"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48AD7F9" w:rsidR="003F1CB6" w:rsidRPr="00403D69" w:rsidRDefault="00ED558F"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2A9B2AF" w:rsidR="003F1CB6" w:rsidRPr="00403D69" w:rsidRDefault="00ED558F" w:rsidP="003F1CB6">
            <w:pPr>
              <w:spacing w:line="360" w:lineRule="auto"/>
              <w:jc w:val="center"/>
              <w:rPr>
                <w:rFonts w:ascii="Arial" w:hAnsi="Arial" w:cs="Arial"/>
                <w:b/>
              </w:rPr>
            </w:pPr>
            <w:r>
              <w:rPr>
                <w:rFonts w:ascii="Arial" w:hAnsi="Arial" w:cs="Arial"/>
                <w:b/>
              </w:rPr>
              <w:t>5</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A661964" w:rsidR="003F1CB6" w:rsidRPr="00403D69" w:rsidRDefault="00ED558F"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7B71663" w:rsidR="003F1CB6" w:rsidRPr="00403D69" w:rsidRDefault="00254039"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35D9AFC" w:rsidR="003F1CB6" w:rsidRPr="00403D69" w:rsidRDefault="00254039"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D316305" w:rsidR="003F1CB6" w:rsidRPr="00403D69" w:rsidRDefault="00254039"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08D9B0B4" w:rsidR="003F1CB6" w:rsidRDefault="003F1CB6" w:rsidP="00A82FD9">
            <w:pPr>
              <w:spacing w:line="360" w:lineRule="auto"/>
              <w:jc w:val="center"/>
              <w:rPr>
                <w:rFonts w:ascii="Arial" w:hAnsi="Arial" w:cs="Arial"/>
                <w:b/>
              </w:rPr>
            </w:pPr>
            <w:r w:rsidRPr="00373686">
              <w:rPr>
                <w:rFonts w:ascii="Arial" w:hAnsi="Arial" w:cs="Arial"/>
                <w:b/>
              </w:rPr>
              <w:t>1</w:t>
            </w:r>
            <w:r w:rsidR="00254039">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8E64FAB" w:rsidR="003F1CB6" w:rsidRPr="00403D69" w:rsidRDefault="003F1CB6" w:rsidP="00241188">
            <w:pPr>
              <w:spacing w:line="360" w:lineRule="auto"/>
              <w:jc w:val="center"/>
              <w:rPr>
                <w:rFonts w:ascii="Arial" w:hAnsi="Arial" w:cs="Arial"/>
                <w:b/>
              </w:rPr>
            </w:pPr>
            <w:r w:rsidRPr="001B3167">
              <w:rPr>
                <w:rFonts w:ascii="Arial" w:hAnsi="Arial" w:cs="Arial"/>
                <w:b/>
              </w:rPr>
              <w:t>1</w:t>
            </w:r>
            <w:r w:rsidR="00254039">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619B8BF" w:rsidR="003F1CB6" w:rsidRPr="00403D69" w:rsidRDefault="00A82FD9" w:rsidP="003F1CB6">
            <w:pPr>
              <w:spacing w:line="360" w:lineRule="auto"/>
              <w:jc w:val="center"/>
              <w:rPr>
                <w:rFonts w:ascii="Arial" w:hAnsi="Arial" w:cs="Arial"/>
                <w:b/>
              </w:rPr>
            </w:pPr>
            <w:r>
              <w:rPr>
                <w:rFonts w:ascii="Arial" w:hAnsi="Arial" w:cs="Arial"/>
                <w:b/>
              </w:rPr>
              <w:t>1</w:t>
            </w:r>
            <w:r w:rsidR="00254039">
              <w:rPr>
                <w:rFonts w:ascii="Arial" w:hAnsi="Arial" w:cs="Arial"/>
                <w:b/>
              </w:rPr>
              <w:t>2</w:t>
            </w:r>
            <w:bookmarkStart w:id="1" w:name="_GoBack"/>
            <w:bookmarkEnd w:id="1"/>
          </w:p>
        </w:tc>
      </w:tr>
      <w:tr w:rsidR="00A409D1" w:rsidRPr="00403D69" w14:paraId="0AB47640" w14:textId="77777777" w:rsidTr="004726B6">
        <w:trPr>
          <w:trHeight w:val="469"/>
        </w:trPr>
        <w:tc>
          <w:tcPr>
            <w:tcW w:w="4439" w:type="pct"/>
            <w:shd w:val="clear" w:color="auto" w:fill="auto"/>
          </w:tcPr>
          <w:p w14:paraId="7974084B" w14:textId="61FCF77C" w:rsidR="000E308D" w:rsidRPr="00032EC2" w:rsidRDefault="00046872" w:rsidP="0002593C">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02593C">
              <w:rPr>
                <w:rFonts w:ascii="Arial" w:hAnsi="Arial" w:cs="Arial"/>
                <w:b/>
                <w:bCs/>
              </w:rPr>
              <w:t xml:space="preserve"> </w:t>
            </w:r>
            <w:r w:rsidR="00A409D1" w:rsidRPr="00C32D5B">
              <w:rPr>
                <w:rFonts w:ascii="Arial" w:hAnsi="Arial" w:cs="Arial"/>
                <w:b/>
                <w:bCs/>
              </w:rPr>
              <w:t>DE</w:t>
            </w:r>
            <w:r w:rsidR="0002593C">
              <w:rPr>
                <w:rFonts w:ascii="Arial" w:hAnsi="Arial" w:cs="Arial"/>
                <w:b/>
                <w:bCs/>
              </w:rPr>
              <w:t xml:space="preserve">L INFORME </w:t>
            </w:r>
            <w:r w:rsidR="00A409D1" w:rsidRPr="00C32D5B">
              <w:rPr>
                <w:rFonts w:ascii="Arial" w:hAnsi="Arial" w:cs="Arial"/>
                <w:b/>
                <w:bCs/>
              </w:rPr>
              <w:t>INDIVIDUAL</w:t>
            </w:r>
            <w:r w:rsidR="0002593C">
              <w:rPr>
                <w:rFonts w:ascii="Arial" w:hAnsi="Arial" w:cs="Arial"/>
                <w:b/>
                <w:bCs/>
              </w:rPr>
              <w:t xml:space="preserve"> </w:t>
            </w:r>
            <w:r w:rsidR="00A409D1">
              <w:rPr>
                <w:rFonts w:ascii="Arial" w:hAnsi="Arial" w:cs="Arial"/>
                <w:b/>
                <w:bCs/>
              </w:rPr>
              <w:t>DE</w:t>
            </w:r>
            <w:r w:rsidR="0002593C">
              <w:rPr>
                <w:rFonts w:ascii="Arial" w:hAnsi="Arial" w:cs="Arial"/>
                <w:b/>
                <w:bCs/>
              </w:rPr>
              <w:t xml:space="preserve"> </w:t>
            </w:r>
            <w:r w:rsidR="00A409D1">
              <w:rPr>
                <w:rFonts w:ascii="Arial" w:hAnsi="Arial" w:cs="Arial"/>
                <w:b/>
                <w:bCs/>
              </w:rPr>
              <w:t>AUDITORÍA</w:t>
            </w:r>
          </w:p>
        </w:tc>
        <w:tc>
          <w:tcPr>
            <w:tcW w:w="561" w:type="pct"/>
            <w:shd w:val="clear" w:color="auto" w:fill="auto"/>
          </w:tcPr>
          <w:p w14:paraId="736F2A3E" w14:textId="3CA3B22A" w:rsidR="00A409D1" w:rsidRPr="00BF5F84" w:rsidRDefault="00ED558F" w:rsidP="00241188">
            <w:pPr>
              <w:jc w:val="center"/>
              <w:rPr>
                <w:rFonts w:ascii="Arial" w:hAnsi="Arial" w:cs="Arial"/>
                <w:b/>
              </w:rPr>
            </w:pPr>
            <w:r>
              <w:rPr>
                <w:rFonts w:ascii="Arial" w:hAnsi="Arial" w:cs="Arial"/>
                <w:b/>
              </w:rPr>
              <w:t>13</w:t>
            </w:r>
          </w:p>
        </w:tc>
      </w:tr>
    </w:tbl>
    <w:p w14:paraId="08AD1AB9" w14:textId="77777777" w:rsidR="002E1D1C" w:rsidRDefault="002E1D1C" w:rsidP="00B93F1F">
      <w:pPr>
        <w:spacing w:line="360" w:lineRule="auto"/>
        <w:ind w:right="190"/>
        <w:rPr>
          <w:rFonts w:ascii="Arial" w:hAnsi="Arial" w:cs="Arial"/>
          <w:b/>
          <w:bCs/>
        </w:rPr>
      </w:pPr>
    </w:p>
    <w:p w14:paraId="0DB183BF" w14:textId="77777777" w:rsidR="002E1D1C" w:rsidRDefault="002E1D1C" w:rsidP="00B93F1F">
      <w:pPr>
        <w:spacing w:line="360" w:lineRule="auto"/>
        <w:ind w:right="190"/>
        <w:rPr>
          <w:rFonts w:ascii="Arial" w:hAnsi="Arial" w:cs="Arial"/>
          <w:b/>
          <w:bCs/>
        </w:rPr>
      </w:pPr>
    </w:p>
    <w:p w14:paraId="667607D2" w14:textId="77777777" w:rsidR="002E1D1C" w:rsidRDefault="002E1D1C" w:rsidP="00B93F1F">
      <w:pPr>
        <w:spacing w:line="360" w:lineRule="auto"/>
        <w:ind w:right="190"/>
        <w:rPr>
          <w:rFonts w:ascii="Arial" w:hAnsi="Arial" w:cs="Arial"/>
          <w:b/>
          <w:bCs/>
        </w:rPr>
      </w:pPr>
    </w:p>
    <w:p w14:paraId="674BE0C0" w14:textId="77777777" w:rsidR="002E1D1C" w:rsidRDefault="002E1D1C" w:rsidP="00B93F1F">
      <w:pPr>
        <w:spacing w:line="360" w:lineRule="auto"/>
        <w:ind w:right="190"/>
        <w:rPr>
          <w:rFonts w:ascii="Arial" w:hAnsi="Arial" w:cs="Arial"/>
          <w:b/>
          <w:bCs/>
        </w:rPr>
      </w:pPr>
    </w:p>
    <w:p w14:paraId="5FCBB84B" w14:textId="2D2B0AD9"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3C91FE8F" w14:textId="77777777" w:rsidR="00EB3B31" w:rsidRPr="00EB3B31" w:rsidRDefault="00EB3B31" w:rsidP="00B93F1F">
      <w:pPr>
        <w:spacing w:line="360" w:lineRule="auto"/>
        <w:ind w:right="190"/>
        <w:rPr>
          <w:rFonts w:ascii="Arial" w:hAnsi="Arial" w:cs="Arial"/>
          <w:b/>
          <w:bCs/>
          <w:sz w:val="20"/>
        </w:rPr>
      </w:pPr>
    </w:p>
    <w:p w14:paraId="447710B4" w14:textId="1BEF7417"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286012">
        <w:rPr>
          <w:rFonts w:ascii="Arial" w:hAnsi="Arial" w:cs="Arial"/>
        </w:rPr>
        <w:t>artículos 75</w:t>
      </w:r>
      <w:r w:rsidR="00857A84" w:rsidRPr="00286012">
        <w:rPr>
          <w:rFonts w:ascii="Arial" w:hAnsi="Arial" w:cs="Arial"/>
        </w:rPr>
        <w:t>,</w:t>
      </w:r>
      <w:r w:rsidRPr="00286012">
        <w:rPr>
          <w:rFonts w:ascii="Arial" w:hAnsi="Arial" w:cs="Arial"/>
        </w:rPr>
        <w:t xml:space="preserve"> </w:t>
      </w:r>
      <w:r w:rsidR="00791872" w:rsidRPr="00286012">
        <w:rPr>
          <w:rFonts w:ascii="Arial" w:hAnsi="Arial" w:cs="Arial"/>
        </w:rPr>
        <w:t xml:space="preserve">fracción </w:t>
      </w:r>
      <w:r w:rsidRPr="00286012">
        <w:rPr>
          <w:rFonts w:ascii="Arial" w:hAnsi="Arial" w:cs="Arial"/>
        </w:rPr>
        <w:t>XXIX</w:t>
      </w:r>
      <w:r w:rsidR="00857A84" w:rsidRPr="00286012">
        <w:rPr>
          <w:rFonts w:ascii="Arial" w:hAnsi="Arial" w:cs="Arial"/>
        </w:rPr>
        <w:t>,</w:t>
      </w:r>
      <w:r w:rsidRPr="00286012">
        <w:rPr>
          <w:rFonts w:ascii="Arial" w:hAnsi="Arial" w:cs="Arial"/>
        </w:rPr>
        <w:t xml:space="preserve"> y 77 de la Constitución Política del Estado Libre y Soberano de Quintana </w:t>
      </w:r>
      <w:r w:rsidR="004F7919" w:rsidRPr="00286012">
        <w:rPr>
          <w:rFonts w:ascii="Arial" w:hAnsi="Arial" w:cs="Arial"/>
        </w:rPr>
        <w:t>Roo</w:t>
      </w:r>
      <w:r w:rsidR="00286012">
        <w:rPr>
          <w:rFonts w:ascii="Arial" w:hAnsi="Arial" w:cs="Arial"/>
        </w:rPr>
        <w:t xml:space="preserve"> </w:t>
      </w:r>
      <w:r w:rsidRPr="00A05588">
        <w:rPr>
          <w:rFonts w:ascii="Arial" w:hAnsi="Arial" w:cs="Arial"/>
        </w:rPr>
        <w:t>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286012">
        <w:rPr>
          <w:rFonts w:ascii="Arial" w:hAnsi="Arial" w:cs="Arial"/>
        </w:rPr>
        <w:t xml:space="preserve">Gobierno del Estado,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EB3B31" w:rsidRDefault="00D66077" w:rsidP="00D66077">
      <w:pPr>
        <w:spacing w:line="360" w:lineRule="auto"/>
        <w:ind w:right="190"/>
        <w:jc w:val="both"/>
        <w:rPr>
          <w:rFonts w:ascii="Arial" w:hAnsi="Arial" w:cs="Arial"/>
          <w:sz w:val="20"/>
        </w:rPr>
      </w:pPr>
    </w:p>
    <w:p w14:paraId="212F8A2B" w14:textId="32B6C9CE"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286012">
        <w:rPr>
          <w:rFonts w:ascii="Arial" w:hAnsi="Arial" w:cs="Arial"/>
        </w:rPr>
        <w:t xml:space="preserve"> el presente informe a esta H. 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EB3B31" w:rsidRDefault="00345C1A" w:rsidP="00B93F1F">
      <w:pPr>
        <w:spacing w:line="360" w:lineRule="auto"/>
        <w:ind w:right="190"/>
        <w:jc w:val="both"/>
        <w:rPr>
          <w:rFonts w:ascii="Arial" w:hAnsi="Arial" w:cs="Arial"/>
          <w:sz w:val="20"/>
        </w:rPr>
      </w:pPr>
    </w:p>
    <w:p w14:paraId="66C96F77" w14:textId="2338C94E"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286012">
        <w:rPr>
          <w:rFonts w:ascii="Arial" w:hAnsi="Arial" w:cs="Arial"/>
          <w:b/>
          <w:bCs/>
        </w:rPr>
        <w:t>Secretaría Ejecutiva del Sistema Anticorrupción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396BE177" w:rsidR="00345C1A" w:rsidRPr="00971AFA" w:rsidRDefault="00286012" w:rsidP="00286012">
      <w:pPr>
        <w:tabs>
          <w:tab w:val="left" w:pos="5595"/>
        </w:tabs>
        <w:spacing w:line="360" w:lineRule="auto"/>
        <w:ind w:right="190"/>
        <w:jc w:val="both"/>
        <w:rPr>
          <w:rFonts w:ascii="Arial" w:hAnsi="Arial" w:cs="Arial"/>
          <w:bCs/>
        </w:rPr>
      </w:pPr>
      <w:r>
        <w:rPr>
          <w:rFonts w:ascii="Arial" w:hAnsi="Arial" w:cs="Arial"/>
          <w:bCs/>
        </w:rPr>
        <w:tab/>
      </w:r>
    </w:p>
    <w:p w14:paraId="11278CB9" w14:textId="1DBB1C0A"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330984" w:rsidRPr="000E7791">
        <w:rPr>
          <w:rFonts w:ascii="Arial" w:hAnsi="Arial" w:cs="Arial"/>
          <w:b/>
          <w:bCs/>
        </w:rPr>
        <w:t xml:space="preserve"> </w:t>
      </w:r>
      <w:r w:rsidR="00286012">
        <w:rPr>
          <w:rFonts w:ascii="Arial" w:hAnsi="Arial" w:cs="Arial"/>
          <w:b/>
          <w:bCs/>
        </w:rPr>
        <w:t>Secretaría Ejecutiva del Sistema Anticorrupción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286012">
        <w:rPr>
          <w:rFonts w:ascii="Arial" w:hAnsi="Arial" w:cs="Arial"/>
          <w:bCs/>
        </w:rPr>
        <w:t>ejercicio fiscal 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286012">
        <w:rPr>
          <w:rFonts w:ascii="Arial" w:hAnsi="Arial" w:cs="Arial"/>
          <w:bCs/>
        </w:rPr>
        <w:t>ingresos recaudados y los gastos ejercidos</w:t>
      </w:r>
      <w:r w:rsidR="00286012" w:rsidRPr="00E56219">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Pr="00EB3B31" w:rsidRDefault="006F026F" w:rsidP="00B93F1F">
      <w:pPr>
        <w:spacing w:line="360" w:lineRule="auto"/>
        <w:ind w:right="190"/>
        <w:jc w:val="both"/>
        <w:rPr>
          <w:rFonts w:ascii="Arial" w:hAnsi="Arial" w:cs="Arial"/>
          <w:bCs/>
          <w:sz w:val="20"/>
        </w:rPr>
      </w:pPr>
    </w:p>
    <w:p w14:paraId="3B5FC50C" w14:textId="62591636"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w:t>
      </w:r>
      <w:r w:rsidR="009A59D7" w:rsidRPr="009A59D7">
        <w:rPr>
          <w:rFonts w:ascii="Arial" w:hAnsi="Arial" w:cs="Arial"/>
          <w:bCs/>
        </w:rPr>
        <w:lastRenderedPageBreak/>
        <w:t>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163199">
        <w:rPr>
          <w:rFonts w:ascii="Arial" w:hAnsi="Arial" w:cs="Arial"/>
          <w:b/>
          <w:bCs/>
        </w:rPr>
        <w:t>Secretaría Ejecutiva del Sistema Anticorrupción del Estado de Quintana Roo.</w:t>
      </w:r>
    </w:p>
    <w:p w14:paraId="641736BF" w14:textId="77777777" w:rsidR="00E95869" w:rsidRPr="00EB3B31" w:rsidRDefault="00E95869" w:rsidP="00B93F1F">
      <w:pPr>
        <w:spacing w:line="360" w:lineRule="auto"/>
        <w:ind w:right="190"/>
        <w:jc w:val="both"/>
        <w:rPr>
          <w:rFonts w:ascii="Arial" w:hAnsi="Arial" w:cs="Arial"/>
          <w:bCs/>
          <w:sz w:val="20"/>
        </w:rPr>
      </w:pPr>
    </w:p>
    <w:p w14:paraId="699C31F9" w14:textId="60709AD7"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Pr="009879F6">
        <w:rPr>
          <w:rFonts w:ascii="Arial" w:hAnsi="Arial" w:cs="Arial"/>
        </w:rPr>
        <w:t>l</w:t>
      </w:r>
      <w:r w:rsidR="00EF67F3" w:rsidRPr="009879F6">
        <w:rPr>
          <w:rFonts w:ascii="Arial" w:hAnsi="Arial" w:cs="Arial"/>
        </w:rPr>
        <w:t>a</w:t>
      </w:r>
      <w:r w:rsidRPr="009879F6">
        <w:rPr>
          <w:rFonts w:ascii="Arial" w:hAnsi="Arial" w:cs="Arial"/>
        </w:rPr>
        <w:t xml:space="preserve"> </w:t>
      </w:r>
      <w:r w:rsidR="00163199">
        <w:rPr>
          <w:rFonts w:ascii="Arial" w:hAnsi="Arial" w:cs="Arial"/>
          <w:b/>
          <w:bCs/>
        </w:rPr>
        <w:t>Secretaría Ejecutiva del Sistema Anticorrupción del Estado de Quintana Roo</w:t>
      </w:r>
      <w:r w:rsidR="00257CE6" w:rsidRPr="009879F6">
        <w:rPr>
          <w:rFonts w:ascii="Arial" w:hAnsi="Arial" w:cs="Arial"/>
        </w:rPr>
        <w:t>,</w:t>
      </w:r>
      <w:r w:rsidRPr="009879F6">
        <w:rPr>
          <w:rFonts w:ascii="Arial" w:hAnsi="Arial" w:cs="Arial"/>
        </w:rPr>
        <w:t xml:space="preserve"> correspondiente al ejercicio fiscal </w:t>
      </w:r>
      <w:r w:rsidR="00163199">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163199">
        <w:rPr>
          <w:rFonts w:ascii="Arial" w:hAnsi="Arial" w:cs="Arial"/>
        </w:rPr>
        <w:t xml:space="preserve">recaudación del ingreso y el ejercicio del gasto público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163199">
        <w:rPr>
          <w:rFonts w:ascii="Arial" w:hAnsi="Arial" w:cs="Arial"/>
        </w:rPr>
        <w:t>estatales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FC26C7">
        <w:rPr>
          <w:rFonts w:ascii="Arial" w:hAnsi="Arial" w:cs="Arial"/>
        </w:rPr>
        <w:t>27</w:t>
      </w:r>
      <w:r w:rsidR="00FC26C7" w:rsidRPr="00902DCD">
        <w:rPr>
          <w:rFonts w:ascii="Arial" w:hAnsi="Arial" w:cs="Arial"/>
        </w:rPr>
        <w:t xml:space="preserve"> de abril de 2021</w:t>
      </w:r>
      <w:r w:rsidR="007026DE" w:rsidRPr="009879F6">
        <w:rPr>
          <w:rFonts w:ascii="Arial" w:hAnsi="Arial" w:cs="Arial"/>
        </w:rPr>
        <w:t>, con oficio</w:t>
      </w:r>
      <w:r w:rsidRPr="009879F6">
        <w:rPr>
          <w:rFonts w:ascii="Arial" w:hAnsi="Arial" w:cs="Arial"/>
        </w:rPr>
        <w:t xml:space="preserve"> No. </w:t>
      </w:r>
      <w:r w:rsidR="00FC26C7">
        <w:rPr>
          <w:rFonts w:ascii="Arial" w:hAnsi="Arial" w:cs="Arial"/>
        </w:rPr>
        <w:t>SESAEQROO/ST/0138</w:t>
      </w:r>
      <w:r w:rsidR="00FC26C7" w:rsidRPr="00902DCD">
        <w:rPr>
          <w:rFonts w:ascii="Arial" w:hAnsi="Arial" w:cs="Arial"/>
        </w:rPr>
        <w:t>/2021</w:t>
      </w:r>
      <w:r w:rsidR="00452078" w:rsidRPr="009879F6">
        <w:rPr>
          <w:rFonts w:ascii="Arial" w:hAnsi="Arial" w:cs="Arial"/>
        </w:rPr>
        <w:t>.</w:t>
      </w:r>
    </w:p>
    <w:p w14:paraId="4845C91F" w14:textId="77777777" w:rsidR="00FC26C7" w:rsidRPr="00EB3B31" w:rsidRDefault="00FC26C7" w:rsidP="001279B3">
      <w:pPr>
        <w:spacing w:line="360" w:lineRule="auto"/>
        <w:ind w:right="190"/>
        <w:jc w:val="both"/>
        <w:rPr>
          <w:rFonts w:ascii="Arial" w:hAnsi="Arial" w:cs="Arial"/>
          <w:bCs/>
          <w:sz w:val="20"/>
        </w:rPr>
      </w:pPr>
    </w:p>
    <w:p w14:paraId="3C02640D" w14:textId="1B335E0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C26C7">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FC26C7">
        <w:rPr>
          <w:rFonts w:ascii="Arial" w:hAnsi="Arial" w:cs="Arial"/>
          <w:bCs/>
        </w:rPr>
        <w:t>22 de enero de 2021</w:t>
      </w:r>
      <w:r w:rsidR="00FC26C7" w:rsidRPr="00E56219">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FC26C7">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FC26C7">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3667B976" w14:textId="77777777" w:rsidR="00FC26C7" w:rsidRPr="00EB3B31" w:rsidRDefault="00FC26C7" w:rsidP="002C6309">
      <w:pPr>
        <w:spacing w:line="360" w:lineRule="auto"/>
        <w:ind w:right="190"/>
        <w:jc w:val="both"/>
        <w:rPr>
          <w:rFonts w:ascii="Arial" w:hAnsi="Arial" w:cs="Arial"/>
          <w:sz w:val="20"/>
        </w:rPr>
      </w:pPr>
    </w:p>
    <w:p w14:paraId="44713ABE" w14:textId="2042ECE6" w:rsidR="002C6309" w:rsidRDefault="00985DC9" w:rsidP="002C6309">
      <w:pPr>
        <w:spacing w:line="360" w:lineRule="auto"/>
        <w:ind w:right="190"/>
        <w:jc w:val="both"/>
        <w:rPr>
          <w:rFonts w:ascii="Arial" w:hAnsi="Arial" w:cs="Arial"/>
        </w:rPr>
      </w:pPr>
      <w:r>
        <w:rPr>
          <w:rFonts w:ascii="Arial" w:hAnsi="Arial" w:cs="Arial"/>
        </w:rPr>
        <w:t>Durante el e</w:t>
      </w:r>
      <w:r w:rsidR="00046872">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w:t>
      </w:r>
      <w:r w:rsidR="002C6309" w:rsidRPr="002C6309">
        <w:rPr>
          <w:rFonts w:ascii="Arial" w:hAnsi="Arial" w:cs="Arial"/>
        </w:rPr>
        <w:lastRenderedPageBreak/>
        <w:t xml:space="preserve">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C6285A">
        <w:rPr>
          <w:rFonts w:ascii="Arial" w:hAnsi="Arial" w:cs="Arial"/>
        </w:rPr>
        <w:t>lización y Rendición de Cuentas del Estado de Quintana Roo.</w:t>
      </w:r>
    </w:p>
    <w:p w14:paraId="7DBCEB88" w14:textId="77777777" w:rsidR="002C6309" w:rsidRPr="00EB3B31" w:rsidRDefault="002C6309" w:rsidP="00BC62A7">
      <w:pPr>
        <w:spacing w:line="360" w:lineRule="auto"/>
        <w:ind w:right="190"/>
        <w:jc w:val="both"/>
        <w:rPr>
          <w:rFonts w:ascii="Arial" w:hAnsi="Arial" w:cs="Arial"/>
          <w:sz w:val="20"/>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62A6C1C" w14:textId="77777777" w:rsidR="00C3401B" w:rsidRPr="00EB3B31" w:rsidRDefault="00C3401B" w:rsidP="00B93F1F">
      <w:pPr>
        <w:spacing w:line="360" w:lineRule="auto"/>
        <w:ind w:right="190"/>
        <w:jc w:val="both"/>
        <w:rPr>
          <w:rFonts w:ascii="Arial" w:hAnsi="Arial" w:cs="Arial"/>
          <w:sz w:val="20"/>
        </w:rPr>
      </w:pPr>
      <w:bookmarkStart w:id="4" w:name="_Hlk11404920"/>
    </w:p>
    <w:p w14:paraId="1F84C5BA" w14:textId="2E02979E" w:rsidR="00345C1A" w:rsidRPr="00A05588" w:rsidRDefault="00345C1A" w:rsidP="00B93F1F">
      <w:pPr>
        <w:spacing w:line="360" w:lineRule="auto"/>
        <w:ind w:right="190"/>
        <w:jc w:val="both"/>
        <w:rPr>
          <w:rFonts w:ascii="Arial" w:hAnsi="Arial" w:cs="Arial"/>
        </w:rPr>
      </w:pPr>
      <w:r w:rsidRPr="009879F6">
        <w:rPr>
          <w:rFonts w:ascii="Arial" w:hAnsi="Arial" w:cs="Arial"/>
        </w:rPr>
        <w:t>Por lo anterior y en cumplimien</w:t>
      </w:r>
      <w:r w:rsidRPr="00C3401B">
        <w:rPr>
          <w:rFonts w:ascii="Arial" w:hAnsi="Arial" w:cs="Arial"/>
        </w:rPr>
        <w:t xml:space="preserve">to a los artículos </w:t>
      </w:r>
      <w:r w:rsidR="00E12B67" w:rsidRPr="00C3401B">
        <w:rPr>
          <w:rFonts w:ascii="Arial" w:hAnsi="Arial" w:cs="Arial"/>
        </w:rPr>
        <w:t>2, 3, 4, 5</w:t>
      </w:r>
      <w:r w:rsidR="00996A1B" w:rsidRPr="00C3401B">
        <w:rPr>
          <w:rFonts w:ascii="Arial" w:hAnsi="Arial" w:cs="Arial"/>
        </w:rPr>
        <w:t>,</w:t>
      </w:r>
      <w:r w:rsidR="003A7DD9" w:rsidRPr="00C3401B">
        <w:rPr>
          <w:rFonts w:ascii="Arial" w:hAnsi="Arial" w:cs="Arial"/>
        </w:rPr>
        <w:t xml:space="preserve"> 6 fracciones I, </w:t>
      </w:r>
      <w:r w:rsidR="00A277F8" w:rsidRPr="00C3401B">
        <w:rPr>
          <w:rFonts w:ascii="Arial" w:hAnsi="Arial" w:cs="Arial"/>
        </w:rPr>
        <w:t>II</w:t>
      </w:r>
      <w:r w:rsidR="003A7DD9" w:rsidRPr="00C3401B">
        <w:rPr>
          <w:rFonts w:ascii="Arial" w:hAnsi="Arial" w:cs="Arial"/>
        </w:rPr>
        <w:t xml:space="preserve"> y XX,</w:t>
      </w:r>
      <w:r w:rsidR="00996A1B" w:rsidRPr="00C3401B">
        <w:rPr>
          <w:rFonts w:ascii="Arial" w:hAnsi="Arial" w:cs="Arial"/>
        </w:rPr>
        <w:t>1</w:t>
      </w:r>
      <w:r w:rsidR="00A277F8" w:rsidRPr="00C3401B">
        <w:rPr>
          <w:rFonts w:ascii="Arial" w:hAnsi="Arial" w:cs="Arial"/>
        </w:rPr>
        <w:t>6</w:t>
      </w:r>
      <w:r w:rsidR="00996A1B" w:rsidRPr="00C3401B">
        <w:rPr>
          <w:rFonts w:ascii="Arial" w:hAnsi="Arial" w:cs="Arial"/>
        </w:rPr>
        <w:t>, 17,</w:t>
      </w:r>
      <w:r w:rsidR="00E12B67" w:rsidRPr="00C3401B">
        <w:rPr>
          <w:rFonts w:ascii="Arial" w:hAnsi="Arial" w:cs="Arial"/>
        </w:rPr>
        <w:t xml:space="preserve"> </w:t>
      </w:r>
      <w:r w:rsidR="00A277F8" w:rsidRPr="00C3401B">
        <w:rPr>
          <w:rFonts w:ascii="Arial" w:hAnsi="Arial" w:cs="Arial"/>
        </w:rPr>
        <w:t>19</w:t>
      </w:r>
      <w:r w:rsidR="00E12B67" w:rsidRPr="00C3401B">
        <w:rPr>
          <w:rFonts w:ascii="Arial" w:hAnsi="Arial" w:cs="Arial"/>
        </w:rPr>
        <w:t xml:space="preserve"> fracciones </w:t>
      </w:r>
      <w:r w:rsidR="003A7DD9" w:rsidRPr="00C3401B">
        <w:rPr>
          <w:rFonts w:ascii="Arial" w:hAnsi="Arial" w:cs="Arial"/>
        </w:rPr>
        <w:t xml:space="preserve">I, VI, </w:t>
      </w:r>
      <w:r w:rsidR="00E12B67" w:rsidRPr="00C3401B">
        <w:rPr>
          <w:rFonts w:ascii="Arial" w:hAnsi="Arial" w:cs="Arial"/>
        </w:rPr>
        <w:t>VII,</w:t>
      </w:r>
      <w:r w:rsidR="00E94491" w:rsidRPr="00C3401B">
        <w:rPr>
          <w:rFonts w:ascii="Arial" w:hAnsi="Arial" w:cs="Arial"/>
        </w:rPr>
        <w:t xml:space="preserve"> VIII,</w:t>
      </w:r>
      <w:r w:rsidR="00840A3F" w:rsidRPr="00C3401B">
        <w:rPr>
          <w:rFonts w:ascii="Arial" w:hAnsi="Arial" w:cs="Arial"/>
        </w:rPr>
        <w:t xml:space="preserve"> </w:t>
      </w:r>
      <w:r w:rsidR="00E12B67" w:rsidRPr="00C3401B">
        <w:rPr>
          <w:rFonts w:ascii="Arial" w:hAnsi="Arial" w:cs="Arial"/>
        </w:rPr>
        <w:t>XII,</w:t>
      </w:r>
      <w:r w:rsidR="00A76E7F" w:rsidRPr="00C3401B">
        <w:rPr>
          <w:rFonts w:ascii="Arial" w:hAnsi="Arial" w:cs="Arial"/>
        </w:rPr>
        <w:t xml:space="preserve"> </w:t>
      </w:r>
      <w:r w:rsidR="003A7DD9" w:rsidRPr="00C3401B">
        <w:rPr>
          <w:rFonts w:ascii="Arial" w:hAnsi="Arial" w:cs="Arial"/>
        </w:rPr>
        <w:t>XV,</w:t>
      </w:r>
      <w:r w:rsidR="00E12B67" w:rsidRPr="00C3401B">
        <w:rPr>
          <w:rFonts w:ascii="Arial" w:hAnsi="Arial" w:cs="Arial"/>
        </w:rPr>
        <w:t xml:space="preserve"> XXVI y</w:t>
      </w:r>
      <w:r w:rsidR="00A277F8" w:rsidRPr="00C3401B">
        <w:rPr>
          <w:rFonts w:ascii="Arial" w:hAnsi="Arial" w:cs="Arial"/>
        </w:rPr>
        <w:t xml:space="preserve"> XXVIII,</w:t>
      </w:r>
      <w:r w:rsidR="006447D4" w:rsidRPr="00C3401B">
        <w:rPr>
          <w:rFonts w:ascii="Arial" w:hAnsi="Arial" w:cs="Arial"/>
        </w:rPr>
        <w:t xml:space="preserve"> 22 </w:t>
      </w:r>
      <w:r w:rsidR="00996A1B" w:rsidRPr="00C3401B">
        <w:rPr>
          <w:rFonts w:ascii="Arial" w:hAnsi="Arial" w:cs="Arial"/>
        </w:rPr>
        <w:t>en su último párrafo</w:t>
      </w:r>
      <w:r w:rsidR="00FF0D0C" w:rsidRPr="00C3401B">
        <w:rPr>
          <w:rFonts w:ascii="Arial" w:hAnsi="Arial" w:cs="Arial"/>
        </w:rPr>
        <w:t xml:space="preserve">, 38, </w:t>
      </w:r>
      <w:r w:rsidR="005527AF" w:rsidRPr="00C3401B">
        <w:rPr>
          <w:rFonts w:ascii="Arial" w:hAnsi="Arial" w:cs="Arial"/>
        </w:rPr>
        <w:t xml:space="preserve">40, </w:t>
      </w:r>
      <w:r w:rsidR="00FF0D0C" w:rsidRPr="00C3401B">
        <w:rPr>
          <w:rFonts w:ascii="Arial" w:hAnsi="Arial" w:cs="Arial"/>
        </w:rPr>
        <w:t>41</w:t>
      </w:r>
      <w:r w:rsidR="00996A1B" w:rsidRPr="00C3401B">
        <w:rPr>
          <w:rFonts w:ascii="Arial" w:hAnsi="Arial" w:cs="Arial"/>
        </w:rPr>
        <w:t>, 42</w:t>
      </w:r>
      <w:r w:rsidR="006447D4" w:rsidRPr="00C3401B">
        <w:rPr>
          <w:rFonts w:ascii="Arial" w:hAnsi="Arial" w:cs="Arial"/>
        </w:rPr>
        <w:t xml:space="preserve"> y</w:t>
      </w:r>
      <w:r w:rsidR="00E12B67" w:rsidRPr="00C3401B">
        <w:rPr>
          <w:rFonts w:ascii="Arial" w:hAnsi="Arial" w:cs="Arial"/>
        </w:rPr>
        <w:t xml:space="preserve"> 86 fracciones I</w:t>
      </w:r>
      <w:r w:rsidR="00A77F0A" w:rsidRPr="00C3401B">
        <w:rPr>
          <w:rFonts w:ascii="Arial" w:hAnsi="Arial" w:cs="Arial"/>
        </w:rPr>
        <w:t>, XVII, XXII</w:t>
      </w:r>
      <w:r w:rsidR="00E12B67" w:rsidRPr="00C3401B">
        <w:rPr>
          <w:rFonts w:ascii="Arial" w:hAnsi="Arial" w:cs="Arial"/>
        </w:rPr>
        <w:t xml:space="preserve"> y</w:t>
      </w:r>
      <w:r w:rsidR="00A277F8" w:rsidRPr="00C3401B">
        <w:rPr>
          <w:rFonts w:ascii="Arial" w:hAnsi="Arial" w:cs="Arial"/>
        </w:rPr>
        <w:t xml:space="preserve"> XXXVI de la </w:t>
      </w:r>
      <w:r w:rsidR="00E12B67" w:rsidRPr="00C3401B">
        <w:rPr>
          <w:rFonts w:ascii="Arial" w:hAnsi="Arial" w:cs="Arial"/>
        </w:rPr>
        <w:t>Ley d</w:t>
      </w:r>
      <w:r w:rsidR="00A277F8" w:rsidRPr="00C3401B">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00C3401B">
        <w:rPr>
          <w:rFonts w:ascii="Arial" w:hAnsi="Arial" w:cs="Arial"/>
          <w:b/>
          <w:bCs/>
        </w:rPr>
        <w:t xml:space="preserve"> </w:t>
      </w:r>
      <w:r w:rsidRPr="004408EB">
        <w:rPr>
          <w:rFonts w:ascii="Arial" w:hAnsi="Arial" w:cs="Arial"/>
        </w:rPr>
        <w:t>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C3401B">
        <w:rPr>
          <w:rFonts w:ascii="Arial" w:hAnsi="Arial" w:cs="Arial"/>
        </w:rPr>
        <w:t xml:space="preserve"> </w:t>
      </w:r>
      <w:r w:rsidR="007E1669" w:rsidRPr="004408EB">
        <w:rPr>
          <w:rFonts w:ascii="Arial" w:hAnsi="Arial" w:cs="Arial"/>
        </w:rPr>
        <w:t>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la </w:t>
      </w:r>
      <w:r w:rsidR="00C3401B">
        <w:rPr>
          <w:rFonts w:ascii="Arial" w:hAnsi="Arial" w:cs="Arial"/>
          <w:b/>
          <w:bCs/>
        </w:rPr>
        <w:t>Secretaría Ejecutiva del Sistema Anticorrupción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3401B">
        <w:rPr>
          <w:rFonts w:ascii="Arial" w:hAnsi="Arial" w:cs="Arial"/>
          <w:bCs/>
        </w:rPr>
        <w:t>2020</w:t>
      </w:r>
      <w:r w:rsidRPr="009879F6">
        <w:rPr>
          <w:rFonts w:ascii="Arial" w:hAnsi="Arial" w:cs="Arial"/>
        </w:rPr>
        <w:t>.</w:t>
      </w:r>
    </w:p>
    <w:p w14:paraId="0F894D9C" w14:textId="77777777" w:rsidR="00D235A1" w:rsidRPr="00443B0F"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443B0F" w:rsidRDefault="00A35B86" w:rsidP="00B93F1F">
      <w:pPr>
        <w:spacing w:line="360" w:lineRule="auto"/>
        <w:ind w:right="190"/>
        <w:rPr>
          <w:rFonts w:ascii="Arial" w:hAnsi="Arial" w:cs="Arial"/>
          <w:b/>
          <w:bCs/>
          <w:sz w:val="28"/>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4657952C" w:rsidR="00E3712E" w:rsidRPr="00EB3B31" w:rsidRDefault="00E3712E" w:rsidP="00B93F1F">
      <w:pPr>
        <w:spacing w:line="360" w:lineRule="auto"/>
        <w:ind w:right="190"/>
        <w:jc w:val="both"/>
        <w:rPr>
          <w:rFonts w:ascii="Arial" w:hAnsi="Arial" w:cs="Arial"/>
          <w:sz w:val="20"/>
        </w:rPr>
      </w:pPr>
    </w:p>
    <w:p w14:paraId="1F464296" w14:textId="39507032" w:rsidR="006E75F5" w:rsidRDefault="006E75F5" w:rsidP="006E75F5">
      <w:pPr>
        <w:spacing w:line="360" w:lineRule="auto"/>
        <w:ind w:right="190"/>
        <w:jc w:val="both"/>
        <w:rPr>
          <w:rFonts w:ascii="Arial" w:hAnsi="Arial" w:cs="Arial"/>
        </w:rPr>
      </w:pPr>
      <w:r>
        <w:rPr>
          <w:rFonts w:ascii="Arial" w:hAnsi="Arial" w:cs="Arial"/>
        </w:rPr>
        <w:t xml:space="preserve">La </w:t>
      </w:r>
      <w:r w:rsidRPr="008A75DB">
        <w:rPr>
          <w:rFonts w:ascii="Arial" w:hAnsi="Arial" w:cs="Arial"/>
          <w:b/>
        </w:rPr>
        <w:t>Secretaría Ejecutiva del Sistema Anticorrupción del Estado de Quintana Roo</w:t>
      </w:r>
      <w:r>
        <w:rPr>
          <w:rFonts w:ascii="Arial" w:hAnsi="Arial" w:cs="Arial"/>
          <w:b/>
        </w:rPr>
        <w:t xml:space="preserve">, </w:t>
      </w:r>
      <w:r w:rsidRPr="006E75F5">
        <w:rPr>
          <w:rFonts w:ascii="Arial" w:hAnsi="Arial" w:cs="Arial"/>
        </w:rPr>
        <w:t>se crea</w:t>
      </w:r>
      <w:r>
        <w:rPr>
          <w:rFonts w:ascii="Arial" w:hAnsi="Arial" w:cs="Arial"/>
          <w:b/>
        </w:rPr>
        <w:t xml:space="preserve"> </w:t>
      </w:r>
      <w:r>
        <w:rPr>
          <w:rFonts w:ascii="Arial" w:hAnsi="Arial" w:cs="Arial"/>
        </w:rPr>
        <w:t xml:space="preserve">mediante Decreto de fecha </w:t>
      </w:r>
      <w:r w:rsidRPr="009A555A">
        <w:rPr>
          <w:rFonts w:ascii="Arial" w:hAnsi="Arial" w:cs="Arial"/>
        </w:rPr>
        <w:t xml:space="preserve">19 de julio de 2017 </w:t>
      </w:r>
      <w:r>
        <w:rPr>
          <w:rFonts w:ascii="Arial" w:hAnsi="Arial" w:cs="Arial"/>
        </w:rPr>
        <w:t xml:space="preserve">como </w:t>
      </w:r>
      <w:r w:rsidRPr="005E2220">
        <w:rPr>
          <w:rFonts w:ascii="Arial" w:hAnsi="Arial" w:cs="Arial"/>
        </w:rPr>
        <w:t xml:space="preserve">un organismo descentralizado, no sectorizado, con personalidad jurídica y patrimonio propio, con autonomía técnica y de gestión, </w:t>
      </w:r>
      <w:r w:rsidR="006F24A7">
        <w:rPr>
          <w:rFonts w:ascii="Arial" w:hAnsi="Arial" w:cs="Arial"/>
        </w:rPr>
        <w:t>c</w:t>
      </w:r>
      <w:r w:rsidRPr="005E2220">
        <w:rPr>
          <w:rFonts w:ascii="Arial" w:hAnsi="Arial" w:cs="Arial"/>
        </w:rPr>
        <w:t xml:space="preserve">ontará con una estructura operativa para la realización de sus atribuciones, objetivos y fines, </w:t>
      </w:r>
      <w:r>
        <w:rPr>
          <w:rFonts w:ascii="Arial" w:hAnsi="Arial" w:cs="Arial"/>
        </w:rPr>
        <w:t>y,</w:t>
      </w:r>
      <w:r w:rsidRPr="005E2220">
        <w:rPr>
          <w:rFonts w:ascii="Arial" w:hAnsi="Arial" w:cs="Arial"/>
        </w:rPr>
        <w:t xml:space="preserve"> por lo tanto, la Legislatura del Estado deberá asignarle año con año el </w:t>
      </w:r>
      <w:r w:rsidRPr="005E2220">
        <w:rPr>
          <w:rFonts w:ascii="Arial" w:hAnsi="Arial" w:cs="Arial"/>
        </w:rPr>
        <w:lastRenderedPageBreak/>
        <w:t>presupuesto suficiente para el ejerc</w:t>
      </w:r>
      <w:r>
        <w:rPr>
          <w:rFonts w:ascii="Arial" w:hAnsi="Arial" w:cs="Arial"/>
        </w:rPr>
        <w:t xml:space="preserve">icio integral de sus funciones, cuyo objetivo principal es fungir como órgano de apoyo técnico del Comité Coordinador del Sistema Anticorrupción del Estado de Quintana Roo, a efecto de proveerle asistencia técnica, así como los insumos necesarios para el desempeño de las atribuciones establecidas en la fracción III del artículo 161 de la Constitución Política del Estado Libre y Soberano de Quintana Roo y en la Ley del Sistema Anticorrupción del Estado de Quintana Roo. Dicho decreto </w:t>
      </w:r>
      <w:r w:rsidRPr="009A555A">
        <w:rPr>
          <w:rFonts w:ascii="Arial" w:hAnsi="Arial" w:cs="Arial"/>
        </w:rPr>
        <w:t>fue publicado en el Periódico Oficial del</w:t>
      </w:r>
      <w:r>
        <w:rPr>
          <w:rFonts w:ascii="Arial" w:hAnsi="Arial" w:cs="Arial"/>
        </w:rPr>
        <w:t xml:space="preserve"> Gobierno del</w:t>
      </w:r>
      <w:r w:rsidRPr="009A555A">
        <w:rPr>
          <w:rFonts w:ascii="Arial" w:hAnsi="Arial" w:cs="Arial"/>
        </w:rPr>
        <w:t xml:space="preserve"> Estado </w:t>
      </w:r>
      <w:r>
        <w:rPr>
          <w:rFonts w:ascii="Arial" w:hAnsi="Arial" w:cs="Arial"/>
        </w:rPr>
        <w:t xml:space="preserve">de Quintana Roo, </w:t>
      </w:r>
      <w:r w:rsidRPr="009A555A">
        <w:rPr>
          <w:rFonts w:ascii="Arial" w:hAnsi="Arial" w:cs="Arial"/>
        </w:rPr>
        <w:t xml:space="preserve">número </w:t>
      </w:r>
      <w:r>
        <w:rPr>
          <w:rFonts w:ascii="Arial" w:hAnsi="Arial" w:cs="Arial"/>
        </w:rPr>
        <w:t>0</w:t>
      </w:r>
      <w:r w:rsidRPr="009A555A">
        <w:rPr>
          <w:rFonts w:ascii="Arial" w:hAnsi="Arial" w:cs="Arial"/>
        </w:rPr>
        <w:t>84 de la “Ley del Sistema Anticorrupción del Estado de Quintana Roo</w:t>
      </w:r>
      <w:r>
        <w:rPr>
          <w:rFonts w:ascii="Arial" w:hAnsi="Arial" w:cs="Arial"/>
        </w:rPr>
        <w:t>”</w:t>
      </w:r>
      <w:r w:rsidR="006F24A7">
        <w:rPr>
          <w:rFonts w:ascii="Arial" w:hAnsi="Arial" w:cs="Arial"/>
        </w:rPr>
        <w:t xml:space="preserve">, </w:t>
      </w:r>
      <w:r>
        <w:rPr>
          <w:rFonts w:ascii="Arial" w:hAnsi="Arial" w:cs="Arial"/>
        </w:rPr>
        <w:t xml:space="preserve">de fecha </w:t>
      </w:r>
      <w:r w:rsidRPr="009A555A">
        <w:rPr>
          <w:rFonts w:ascii="Arial" w:hAnsi="Arial" w:cs="Arial"/>
        </w:rPr>
        <w:t>19 de julio de 2017</w:t>
      </w:r>
      <w:r>
        <w:rPr>
          <w:rFonts w:ascii="Arial" w:hAnsi="Arial" w:cs="Arial"/>
        </w:rPr>
        <w:t>.</w:t>
      </w:r>
      <w:r w:rsidR="006F24A7">
        <w:rPr>
          <w:rFonts w:ascii="Arial" w:hAnsi="Arial" w:cs="Arial"/>
        </w:rPr>
        <w:t xml:space="preserve"> </w:t>
      </w:r>
      <w:r w:rsidR="006F24A7" w:rsidRPr="006F24A7">
        <w:rPr>
          <w:rFonts w:ascii="Arial" w:hAnsi="Arial" w:cs="Arial"/>
        </w:rPr>
        <w:t>Este Organismo tiene su residencia en la ciudad de Chetumal, municipio de Othón P. Blanco, Quintana Roo.</w:t>
      </w:r>
    </w:p>
    <w:p w14:paraId="129D77FF" w14:textId="5E357B0B" w:rsidR="007E7538" w:rsidRPr="00443B0F" w:rsidRDefault="007E7538" w:rsidP="00B93F1F">
      <w:pPr>
        <w:spacing w:line="360" w:lineRule="auto"/>
        <w:ind w:right="190"/>
        <w:jc w:val="both"/>
        <w:rPr>
          <w:rFonts w:ascii="Arial" w:hAnsi="Arial" w:cs="Arial"/>
          <w:b/>
          <w:bCs/>
          <w:sz w:val="22"/>
        </w:rPr>
      </w:pPr>
    </w:p>
    <w:p w14:paraId="1C2BAF1F" w14:textId="183DD2C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EB3B31">
        <w:rPr>
          <w:rFonts w:ascii="Arial" w:hAnsi="Arial" w:cs="Arial"/>
          <w:b/>
          <w:bCs/>
        </w:rPr>
        <w:t xml:space="preserve"> Y EGRESOS</w:t>
      </w:r>
    </w:p>
    <w:p w14:paraId="52E9F554" w14:textId="77777777" w:rsidR="00C47B98" w:rsidRPr="00EB3B31"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6923A46E" w14:textId="77777777" w:rsidR="001A14A9" w:rsidRDefault="001A14A9" w:rsidP="001A14A9">
      <w:pPr>
        <w:spacing w:line="360" w:lineRule="auto"/>
        <w:jc w:val="both"/>
        <w:rPr>
          <w:rFonts w:ascii="Arial" w:hAnsi="Arial" w:cs="Arial"/>
          <w:b/>
          <w:bCs/>
        </w:rPr>
      </w:pPr>
    </w:p>
    <w:p w14:paraId="03D99853" w14:textId="014009DF" w:rsidR="00AA50F2" w:rsidRPr="001A14A9" w:rsidRDefault="001A14A9" w:rsidP="001A14A9">
      <w:pPr>
        <w:spacing w:line="360" w:lineRule="auto"/>
        <w:jc w:val="both"/>
        <w:rPr>
          <w:rFonts w:ascii="Arial" w:hAnsi="Arial" w:cs="Arial"/>
          <w:b/>
          <w:bCs/>
        </w:rPr>
      </w:pPr>
      <w:r>
        <w:rPr>
          <w:rFonts w:ascii="Arial" w:hAnsi="Arial" w:cs="Arial"/>
          <w:b/>
          <w:bCs/>
        </w:rPr>
        <w:t>A.</w:t>
      </w:r>
      <w:r w:rsidRPr="001A14A9">
        <w:rPr>
          <w:rFonts w:ascii="Arial" w:hAnsi="Arial" w:cs="Arial"/>
          <w:b/>
          <w:bCs/>
        </w:rPr>
        <w:t xml:space="preserve"> Título</w:t>
      </w:r>
      <w:r w:rsidR="003A7F34" w:rsidRPr="001A14A9">
        <w:rPr>
          <w:rFonts w:ascii="Arial" w:hAnsi="Arial" w:cs="Arial"/>
          <w:b/>
          <w:bCs/>
        </w:rPr>
        <w:t xml:space="preserve"> de la </w:t>
      </w:r>
      <w:r w:rsidR="00FA4D20" w:rsidRPr="001A14A9">
        <w:rPr>
          <w:rFonts w:ascii="Arial" w:hAnsi="Arial" w:cs="Arial"/>
          <w:b/>
          <w:bCs/>
        </w:rPr>
        <w:t>A</w:t>
      </w:r>
      <w:r w:rsidR="00E43850" w:rsidRPr="001A14A9">
        <w:rPr>
          <w:rFonts w:ascii="Arial" w:hAnsi="Arial" w:cs="Arial"/>
          <w:b/>
          <w:bCs/>
        </w:rPr>
        <w:t>uditoría</w:t>
      </w:r>
    </w:p>
    <w:p w14:paraId="70C411A5" w14:textId="77777777" w:rsidR="00EB3B31" w:rsidRPr="00EB3B31" w:rsidRDefault="00EB3B31" w:rsidP="00EB3B31">
      <w:pPr>
        <w:pStyle w:val="Prrafodelista"/>
        <w:spacing w:line="360" w:lineRule="auto"/>
        <w:ind w:left="720"/>
        <w:jc w:val="both"/>
        <w:rPr>
          <w:rFonts w:ascii="Arial" w:hAnsi="Arial" w:cs="Arial"/>
          <w:b/>
          <w:bCs/>
          <w:sz w:val="20"/>
        </w:rPr>
      </w:pPr>
    </w:p>
    <w:p w14:paraId="41E7DCE4" w14:textId="1DC5680E"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367BD7" w:rsidRPr="008A75DB">
        <w:rPr>
          <w:rFonts w:ascii="Arial" w:hAnsi="Arial" w:cs="Arial"/>
          <w:b/>
        </w:rPr>
        <w:t>Secretaría Ejecutiva del Sistema Anticorrupción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4A5E12FE" w14:textId="45918625" w:rsidR="00862D6E" w:rsidRPr="009879F6" w:rsidRDefault="00367BD7" w:rsidP="00B93F1F">
            <w:pPr>
              <w:spacing w:line="360" w:lineRule="auto"/>
              <w:ind w:right="190"/>
              <w:jc w:val="both"/>
              <w:rPr>
                <w:rFonts w:ascii="Arial" w:hAnsi="Arial" w:cs="Arial"/>
                <w:b/>
                <w:bCs/>
              </w:rPr>
            </w:pPr>
            <w:r>
              <w:rPr>
                <w:rFonts w:ascii="Arial" w:hAnsi="Arial" w:cs="Arial"/>
                <w:b/>
                <w:bCs/>
              </w:rPr>
              <w:t>20-AEMF-D-GOB-043-082</w:t>
            </w:r>
          </w:p>
          <w:p w14:paraId="08D72471" w14:textId="2E8DB970" w:rsidR="00AA50F2" w:rsidRPr="009879F6" w:rsidRDefault="00AA50F2" w:rsidP="00B93F1F">
            <w:pPr>
              <w:spacing w:line="360" w:lineRule="auto"/>
              <w:ind w:right="190"/>
              <w:jc w:val="both"/>
              <w:rPr>
                <w:rFonts w:ascii="Arial" w:hAnsi="Arial" w:cs="Arial"/>
                <w:b/>
                <w:bCs/>
              </w:rPr>
            </w:pPr>
          </w:p>
        </w:tc>
        <w:tc>
          <w:tcPr>
            <w:tcW w:w="2713" w:type="pct"/>
            <w:shd w:val="clear" w:color="auto" w:fill="auto"/>
          </w:tcPr>
          <w:p w14:paraId="409DA764" w14:textId="203C7D4C" w:rsidR="00AA50F2" w:rsidRPr="009879F6" w:rsidRDefault="00F81F59" w:rsidP="00367BD7">
            <w:pPr>
              <w:spacing w:line="360" w:lineRule="auto"/>
              <w:ind w:right="190"/>
              <w:jc w:val="both"/>
              <w:rPr>
                <w:rFonts w:ascii="Arial" w:hAnsi="Arial" w:cs="Arial"/>
                <w:bCs/>
              </w:rPr>
            </w:pPr>
            <w:r w:rsidRPr="009879F6">
              <w:rPr>
                <w:rFonts w:ascii="Arial" w:hAnsi="Arial" w:cs="Arial"/>
                <w:bCs/>
              </w:rPr>
              <w:t>“</w:t>
            </w:r>
            <w:r w:rsidR="00367BD7">
              <w:rPr>
                <w:rFonts w:ascii="Arial" w:hAnsi="Arial" w:cs="Arial"/>
                <w:bCs/>
              </w:rPr>
              <w:t>Auditoría de Cumplimiento Financiero de Ingresos y Otros Beneficios; Gastos y Otras Pérdidas</w:t>
            </w:r>
            <w:r w:rsidR="0076652B" w:rsidRPr="009879F6">
              <w:rPr>
                <w:rFonts w:ascii="Arial" w:hAnsi="Arial" w:cs="Arial"/>
                <w:bCs/>
              </w:rPr>
              <w:t>”</w:t>
            </w:r>
          </w:p>
        </w:tc>
      </w:tr>
    </w:tbl>
    <w:p w14:paraId="6A2FC6CA" w14:textId="77777777" w:rsidR="002E1D1C" w:rsidRDefault="002E1D1C" w:rsidP="00B93F1F">
      <w:pPr>
        <w:spacing w:line="360" w:lineRule="auto"/>
        <w:jc w:val="both"/>
        <w:rPr>
          <w:rFonts w:ascii="Arial" w:hAnsi="Arial" w:cs="Arial"/>
          <w:b/>
          <w:bCs/>
        </w:rPr>
      </w:pPr>
    </w:p>
    <w:p w14:paraId="25C0B2ED" w14:textId="296E3994"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EB3B31" w:rsidRDefault="00AA50F2" w:rsidP="00B93F1F">
      <w:pPr>
        <w:spacing w:line="360" w:lineRule="auto"/>
        <w:jc w:val="both"/>
        <w:rPr>
          <w:rFonts w:ascii="Arial" w:hAnsi="Arial" w:cs="Arial"/>
          <w:bCs/>
          <w:sz w:val="20"/>
        </w:rPr>
      </w:pPr>
    </w:p>
    <w:p w14:paraId="471D8DCF" w14:textId="4043AF0A" w:rsidR="002B763D" w:rsidRDefault="002B763D" w:rsidP="002B763D">
      <w:pPr>
        <w:spacing w:line="360" w:lineRule="auto"/>
        <w:ind w:right="190"/>
        <w:jc w:val="both"/>
        <w:rPr>
          <w:rFonts w:ascii="Arial" w:hAnsi="Arial" w:cs="Arial"/>
          <w:bCs/>
          <w:shd w:val="clear" w:color="auto" w:fill="F7CAAC" w:themeFill="accent2" w:themeFillTint="66"/>
        </w:rPr>
      </w:pPr>
      <w:r>
        <w:rPr>
          <w:rFonts w:ascii="Arial" w:hAnsi="Arial" w:cs="Arial"/>
          <w:bCs/>
        </w:rPr>
        <w:lastRenderedPageBreak/>
        <w:t>F</w:t>
      </w:r>
      <w:r w:rsidRPr="00C709CD">
        <w:rPr>
          <w:rFonts w:ascii="Arial" w:hAnsi="Arial" w:cs="Arial"/>
          <w:bCs/>
        </w:rPr>
        <w:t xml:space="preserve">iscalizar la gestión financiera para comprobar el cumplimiento de lo dispuesto </w:t>
      </w:r>
      <w:r>
        <w:rPr>
          <w:rFonts w:ascii="Arial" w:hAnsi="Arial" w:cs="Arial"/>
          <w:bCs/>
        </w:rPr>
        <w:t>en la</w:t>
      </w:r>
      <w:r w:rsidRPr="00C709CD">
        <w:rPr>
          <w:rFonts w:ascii="Arial" w:hAnsi="Arial" w:cs="Arial"/>
          <w:bCs/>
        </w:rPr>
        <w:t xml:space="preserve"> </w:t>
      </w:r>
      <w:r>
        <w:rPr>
          <w:rFonts w:ascii="Arial" w:hAnsi="Arial" w:cs="Arial"/>
          <w:bCs/>
        </w:rPr>
        <w:t xml:space="preserve">Ley de Ingresos y el </w:t>
      </w:r>
      <w:r w:rsidRPr="00C709CD">
        <w:rPr>
          <w:rFonts w:ascii="Arial" w:hAnsi="Arial" w:cs="Arial"/>
          <w:bCs/>
        </w:rPr>
        <w:t>Presupuesto de Egresos, y demás disposiciones legales aplicables, en cuanto a los ingresos y gastos públicos, incluyendo la revisión del manejo, la custodia y la aplicación de recursos públicos estatales</w:t>
      </w:r>
      <w:r>
        <w:rPr>
          <w:rFonts w:ascii="Arial" w:hAnsi="Arial" w:cs="Arial"/>
          <w:bCs/>
        </w:rPr>
        <w:t>;</w:t>
      </w:r>
      <w:r w:rsidRPr="00C709CD">
        <w:rPr>
          <w:rFonts w:ascii="Arial" w:hAnsi="Arial" w:cs="Arial"/>
          <w:bCs/>
        </w:rPr>
        <w:t xml:space="preserve"> así como de la demás información financiera, contable, patrimonial, presupuestaria y programática, conforme a las disposiciones aplicables</w:t>
      </w:r>
      <w:r>
        <w:rPr>
          <w:rFonts w:ascii="Arial" w:hAnsi="Arial" w:cs="Arial"/>
          <w:bCs/>
        </w:rPr>
        <w:t>.</w:t>
      </w:r>
      <w:r w:rsidRPr="00C709CD">
        <w:rPr>
          <w:rFonts w:ascii="Arial" w:hAnsi="Arial" w:cs="Arial"/>
          <w:bCs/>
          <w:shd w:val="clear" w:color="auto" w:fill="F7CAAC" w:themeFill="accent2" w:themeFillTint="66"/>
        </w:rPr>
        <w:t xml:space="preserve"> </w:t>
      </w:r>
    </w:p>
    <w:p w14:paraId="0FE532E1" w14:textId="77777777" w:rsidR="00EB3B31" w:rsidRPr="00443B0F" w:rsidRDefault="00EB3B31" w:rsidP="002B763D">
      <w:pPr>
        <w:spacing w:line="360" w:lineRule="auto"/>
        <w:ind w:right="190"/>
        <w:jc w:val="both"/>
        <w:rPr>
          <w:rFonts w:ascii="Arial" w:hAnsi="Arial" w:cs="Arial"/>
          <w:bCs/>
        </w:rPr>
      </w:pPr>
    </w:p>
    <w:p w14:paraId="600E1A12" w14:textId="7BA74E3E" w:rsid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5C7194E3" w14:textId="0F4A0B65" w:rsidR="006205CD" w:rsidRDefault="006205CD" w:rsidP="00B93F1F">
      <w:pPr>
        <w:spacing w:line="360" w:lineRule="auto"/>
        <w:jc w:val="both"/>
        <w:rPr>
          <w:rFonts w:ascii="Arial" w:hAnsi="Arial" w:cs="Arial"/>
          <w:b/>
          <w:bCs/>
        </w:rPr>
      </w:pPr>
    </w:p>
    <w:p w14:paraId="26A3DFBC" w14:textId="472AEACF" w:rsidR="006205CD" w:rsidRPr="00AA50F2" w:rsidRDefault="006205CD" w:rsidP="00B93F1F">
      <w:pPr>
        <w:spacing w:line="360" w:lineRule="auto"/>
        <w:jc w:val="both"/>
        <w:rPr>
          <w:rFonts w:ascii="Arial" w:hAnsi="Arial" w:cs="Arial"/>
          <w:b/>
          <w:bCs/>
        </w:rPr>
      </w:pPr>
      <w:r>
        <w:rPr>
          <w:rFonts w:ascii="Arial" w:hAnsi="Arial" w:cs="Arial"/>
          <w:b/>
          <w:bCs/>
        </w:rPr>
        <w:t>Ingresos</w:t>
      </w:r>
    </w:p>
    <w:p w14:paraId="180B1443" w14:textId="77777777" w:rsidR="00AA50F2" w:rsidRPr="00443B0F" w:rsidRDefault="00AA50F2" w:rsidP="00B93F1F">
      <w:pPr>
        <w:spacing w:line="360" w:lineRule="auto"/>
        <w:jc w:val="both"/>
        <w:rPr>
          <w:rFonts w:ascii="Arial" w:hAnsi="Arial" w:cs="Arial"/>
        </w:rPr>
      </w:pPr>
    </w:p>
    <w:p w14:paraId="7C14FB25" w14:textId="4FCE10A0"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2B763D" w:rsidRPr="002B763D">
        <w:rPr>
          <w:rFonts w:ascii="Arial" w:hAnsi="Arial" w:cs="Arial"/>
        </w:rPr>
        <w:t>$</w:t>
      </w:r>
      <w:r w:rsidR="006D4581">
        <w:rPr>
          <w:rFonts w:ascii="Arial" w:hAnsi="Arial" w:cs="Arial"/>
        </w:rPr>
        <w:t>13,504</w:t>
      </w:r>
      <w:r w:rsidR="007522DA">
        <w:rPr>
          <w:rFonts w:ascii="Arial" w:hAnsi="Arial" w:cs="Arial"/>
        </w:rPr>
        <w:t>,725.60</w:t>
      </w:r>
    </w:p>
    <w:p w14:paraId="4BF3AC1B" w14:textId="77777777" w:rsidR="00A720AA" w:rsidRPr="00443B0F" w:rsidRDefault="00A720AA" w:rsidP="00B93F1F">
      <w:pPr>
        <w:spacing w:line="360" w:lineRule="auto"/>
        <w:rPr>
          <w:rFonts w:ascii="Arial" w:hAnsi="Arial" w:cs="Arial"/>
        </w:rPr>
      </w:pPr>
      <w:bookmarkStart w:id="5" w:name="_Toc518907881"/>
      <w:bookmarkStart w:id="6" w:name="_Toc520196704"/>
    </w:p>
    <w:p w14:paraId="5E1E76C7" w14:textId="77ACD195"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6205CD">
        <w:rPr>
          <w:rFonts w:ascii="Arial" w:hAnsi="Arial" w:cs="Arial"/>
        </w:rPr>
        <w:t>13,504</w:t>
      </w:r>
      <w:r w:rsidR="004B5E28">
        <w:rPr>
          <w:rFonts w:ascii="Arial" w:hAnsi="Arial" w:cs="Arial"/>
        </w:rPr>
        <w:t>,725.6</w:t>
      </w:r>
      <w:r w:rsidR="007522DA">
        <w:rPr>
          <w:rFonts w:ascii="Arial" w:hAnsi="Arial" w:cs="Arial"/>
        </w:rPr>
        <w:t>0</w:t>
      </w:r>
    </w:p>
    <w:p w14:paraId="51BF8A82" w14:textId="77777777" w:rsidR="00E34202" w:rsidRPr="00443B0F" w:rsidRDefault="00E34202" w:rsidP="00B93F1F">
      <w:pPr>
        <w:spacing w:line="360" w:lineRule="auto"/>
        <w:rPr>
          <w:rFonts w:ascii="Arial" w:hAnsi="Arial" w:cs="Arial"/>
        </w:rPr>
      </w:pPr>
    </w:p>
    <w:p w14:paraId="3C316B61" w14:textId="795E451B" w:rsidR="00AA50F2" w:rsidRPr="009879F6" w:rsidRDefault="00AA50F2" w:rsidP="00B93F1F">
      <w:pPr>
        <w:spacing w:line="360" w:lineRule="auto"/>
        <w:rPr>
          <w:rFonts w:ascii="Arial" w:hAnsi="Arial" w:cs="Arial"/>
        </w:rPr>
      </w:pPr>
      <w:r w:rsidRPr="009879F6">
        <w:rPr>
          <w:rFonts w:ascii="Arial" w:hAnsi="Arial" w:cs="Arial"/>
          <w:b/>
        </w:rPr>
        <w:t xml:space="preserve">Muestra </w:t>
      </w:r>
      <w:bookmarkEnd w:id="5"/>
      <w:bookmarkEnd w:id="6"/>
      <w:r w:rsidR="002B763D" w:rsidRPr="009879F6">
        <w:rPr>
          <w:rFonts w:ascii="Arial" w:hAnsi="Arial" w:cs="Arial"/>
          <w:b/>
        </w:rPr>
        <w:t>Auditada:</w:t>
      </w:r>
      <w:r w:rsidR="002B763D" w:rsidRPr="009879F6">
        <w:rPr>
          <w:rFonts w:ascii="Arial" w:hAnsi="Arial" w:cs="Arial"/>
        </w:rPr>
        <w:t xml:space="preserve"> $</w:t>
      </w:r>
      <w:r w:rsidR="007522DA">
        <w:rPr>
          <w:rFonts w:ascii="Arial" w:hAnsi="Arial" w:cs="Arial"/>
        </w:rPr>
        <w:t>11,909,752.21</w:t>
      </w:r>
    </w:p>
    <w:p w14:paraId="4EF12D06" w14:textId="77777777" w:rsidR="00AA50F2" w:rsidRPr="00443B0F" w:rsidRDefault="00AA50F2" w:rsidP="00B93F1F">
      <w:pPr>
        <w:spacing w:line="360" w:lineRule="auto"/>
        <w:rPr>
          <w:rFonts w:ascii="Arial" w:hAnsi="Arial" w:cs="Arial"/>
        </w:rPr>
      </w:pPr>
    </w:p>
    <w:p w14:paraId="15590F48" w14:textId="7E0FE4D6" w:rsidR="00AA50F2"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6D4581">
        <w:rPr>
          <w:rFonts w:ascii="Arial" w:hAnsi="Arial" w:cs="Arial"/>
        </w:rPr>
        <w:t>88.19</w:t>
      </w:r>
      <w:r w:rsidR="00AA50F2" w:rsidRPr="009879F6">
        <w:rPr>
          <w:rFonts w:ascii="Arial" w:hAnsi="Arial" w:cs="Arial"/>
        </w:rPr>
        <w:t>%</w:t>
      </w:r>
    </w:p>
    <w:p w14:paraId="0C4FD8ED" w14:textId="77777777" w:rsidR="00E106E2" w:rsidRPr="00443B0F" w:rsidRDefault="00E106E2" w:rsidP="00B93F1F">
      <w:pPr>
        <w:spacing w:line="360" w:lineRule="auto"/>
        <w:rPr>
          <w:rFonts w:ascii="Arial" w:hAnsi="Arial" w:cs="Arial"/>
        </w:rPr>
      </w:pPr>
    </w:p>
    <w:p w14:paraId="08F02D92" w14:textId="6DC6D52C" w:rsidR="00E106E2" w:rsidRPr="00AF700E" w:rsidRDefault="00E106E2" w:rsidP="00E106E2">
      <w:pPr>
        <w:spacing w:line="360" w:lineRule="auto"/>
        <w:ind w:right="190"/>
        <w:jc w:val="both"/>
        <w:rPr>
          <w:rFonts w:ascii="Arial" w:hAnsi="Arial" w:cs="Arial"/>
          <w:iCs/>
        </w:rPr>
      </w:pPr>
      <w:r w:rsidRPr="00AF700E">
        <w:rPr>
          <w:rFonts w:ascii="Arial" w:hAnsi="Arial" w:cs="Arial"/>
          <w:iCs/>
        </w:rPr>
        <w:t>Durante el ejercicio auditado, el ente fiscalizado no recibió recursos federales, por lo cual el Universo y la Población Objetivo quedaron integradas ún</w:t>
      </w:r>
      <w:r w:rsidR="007661E7">
        <w:rPr>
          <w:rFonts w:ascii="Arial" w:hAnsi="Arial" w:cs="Arial"/>
          <w:iCs/>
        </w:rPr>
        <w:t>icamente por recursos estatales e ingresos propios.</w:t>
      </w:r>
    </w:p>
    <w:p w14:paraId="0110DF48" w14:textId="77777777" w:rsidR="00E106E2" w:rsidRPr="00443B0F" w:rsidRDefault="00E106E2" w:rsidP="00E106E2">
      <w:pPr>
        <w:spacing w:line="360" w:lineRule="auto"/>
        <w:ind w:right="190"/>
        <w:jc w:val="both"/>
        <w:rPr>
          <w:rFonts w:ascii="Arial" w:hAnsi="Arial" w:cs="Arial"/>
        </w:rPr>
      </w:pPr>
    </w:p>
    <w:p w14:paraId="7F528B31" w14:textId="61748ADA" w:rsidR="00E106E2" w:rsidRPr="009879F6" w:rsidRDefault="00E106E2" w:rsidP="00E106E2">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 xml:space="preserve">ingresos </w:t>
      </w:r>
      <w:r w:rsidR="00525609">
        <w:rPr>
          <w:rFonts w:ascii="Arial" w:hAnsi="Arial" w:cs="Arial"/>
        </w:rPr>
        <w:t>devengados</w:t>
      </w:r>
      <w:r w:rsidRPr="00537159">
        <w:rPr>
          <w:rFonts w:ascii="Arial" w:hAnsi="Arial" w:cs="Arial"/>
        </w:rPr>
        <w:t xml:space="preserve"> que for</w:t>
      </w:r>
      <w:r w:rsidRPr="009879F6">
        <w:rPr>
          <w:rFonts w:ascii="Arial" w:hAnsi="Arial" w:cs="Arial"/>
        </w:rPr>
        <w:t xml:space="preserve">man parte del </w:t>
      </w:r>
      <w:r w:rsidR="007661E7">
        <w:rPr>
          <w:rFonts w:ascii="Arial" w:hAnsi="Arial" w:cs="Arial"/>
        </w:rPr>
        <w:t>Estado Analítico de Ingresos por Fuente de Financiamiento</w:t>
      </w:r>
      <w:r w:rsidRPr="009879F6">
        <w:rPr>
          <w:rFonts w:ascii="Arial" w:hAnsi="Arial" w:cs="Arial"/>
        </w:rPr>
        <w:t xml:space="preserve"> por el período comprendido del 1º de enero al 31 de diciembre de </w:t>
      </w:r>
      <w:r>
        <w:rPr>
          <w:rFonts w:ascii="Arial" w:hAnsi="Arial" w:cs="Arial"/>
          <w:bCs/>
        </w:rPr>
        <w:t>2020</w:t>
      </w:r>
      <w:r w:rsidR="002E1D1C">
        <w:rPr>
          <w:rFonts w:ascii="Arial" w:hAnsi="Arial" w:cs="Arial"/>
          <w:bCs/>
        </w:rPr>
        <w:t>.</w:t>
      </w:r>
    </w:p>
    <w:p w14:paraId="2C76B334" w14:textId="77777777" w:rsidR="002E1D1C" w:rsidRDefault="002E1D1C" w:rsidP="00AD41EC">
      <w:pPr>
        <w:spacing w:line="360" w:lineRule="auto"/>
        <w:jc w:val="both"/>
        <w:rPr>
          <w:rFonts w:ascii="Arial" w:hAnsi="Arial" w:cs="Arial"/>
          <w:b/>
        </w:rPr>
      </w:pPr>
    </w:p>
    <w:p w14:paraId="444AFC68" w14:textId="7D687C55" w:rsidR="00AD41EC" w:rsidRDefault="00AD41EC" w:rsidP="00AD41EC">
      <w:pPr>
        <w:spacing w:line="360" w:lineRule="auto"/>
        <w:jc w:val="both"/>
        <w:rPr>
          <w:rFonts w:ascii="Arial" w:hAnsi="Arial" w:cs="Arial"/>
          <w:b/>
        </w:rPr>
      </w:pPr>
      <w:r w:rsidRPr="0051485B">
        <w:rPr>
          <w:rFonts w:ascii="Arial" w:hAnsi="Arial" w:cs="Arial"/>
          <w:b/>
        </w:rPr>
        <w:t>Egresos</w:t>
      </w:r>
    </w:p>
    <w:p w14:paraId="0BC1EBAA" w14:textId="77777777" w:rsidR="00AD41EC" w:rsidRPr="00EB3B31" w:rsidRDefault="00AD41EC" w:rsidP="00AD41EC">
      <w:pPr>
        <w:spacing w:line="360" w:lineRule="auto"/>
        <w:jc w:val="both"/>
        <w:rPr>
          <w:rFonts w:ascii="Arial" w:hAnsi="Arial" w:cs="Arial"/>
          <w:b/>
          <w:sz w:val="20"/>
        </w:rPr>
      </w:pPr>
    </w:p>
    <w:p w14:paraId="297A8FFB" w14:textId="578AD40D" w:rsidR="00AD41EC" w:rsidRPr="008B5A0D" w:rsidRDefault="00AD41EC" w:rsidP="00AD41EC">
      <w:pPr>
        <w:spacing w:line="360" w:lineRule="auto"/>
        <w:jc w:val="both"/>
        <w:rPr>
          <w:rFonts w:ascii="Arial" w:hAnsi="Arial" w:cs="Arial"/>
          <w:bCs/>
        </w:rPr>
      </w:pPr>
      <w:r w:rsidRPr="00AF700E">
        <w:rPr>
          <w:rFonts w:ascii="Arial" w:hAnsi="Arial" w:cs="Arial"/>
          <w:b/>
        </w:rPr>
        <w:t xml:space="preserve">Universo: </w:t>
      </w:r>
      <w:r w:rsidRPr="008B5A0D">
        <w:rPr>
          <w:rFonts w:ascii="Arial" w:hAnsi="Arial" w:cs="Arial"/>
          <w:bCs/>
        </w:rPr>
        <w:t>$</w:t>
      </w:r>
      <w:r>
        <w:rPr>
          <w:rFonts w:ascii="Arial" w:hAnsi="Arial" w:cs="Arial"/>
          <w:bCs/>
        </w:rPr>
        <w:t>13,504,183.01</w:t>
      </w:r>
    </w:p>
    <w:p w14:paraId="5DF26500" w14:textId="77777777" w:rsidR="00AD41EC" w:rsidRPr="00EB3B31" w:rsidRDefault="00AD41EC" w:rsidP="00AD41EC">
      <w:pPr>
        <w:spacing w:line="360" w:lineRule="auto"/>
        <w:rPr>
          <w:rFonts w:ascii="Arial" w:hAnsi="Arial" w:cs="Arial"/>
          <w:sz w:val="20"/>
        </w:rPr>
      </w:pPr>
    </w:p>
    <w:p w14:paraId="3719A284" w14:textId="45EE4900" w:rsidR="00AD41EC" w:rsidRDefault="00AD41EC" w:rsidP="00AD41EC">
      <w:pPr>
        <w:spacing w:line="360" w:lineRule="auto"/>
        <w:jc w:val="both"/>
        <w:rPr>
          <w:rFonts w:ascii="Arial" w:hAnsi="Arial" w:cs="Arial"/>
          <w:bCs/>
        </w:rPr>
      </w:pPr>
      <w:r w:rsidRPr="00AF700E">
        <w:rPr>
          <w:rFonts w:ascii="Arial" w:hAnsi="Arial" w:cs="Arial"/>
          <w:b/>
        </w:rPr>
        <w:t xml:space="preserve">Población Objetivo: </w:t>
      </w:r>
      <w:r w:rsidRPr="008B5A0D">
        <w:rPr>
          <w:rFonts w:ascii="Arial" w:hAnsi="Arial" w:cs="Arial"/>
          <w:bCs/>
        </w:rPr>
        <w:t>$</w:t>
      </w:r>
      <w:r>
        <w:rPr>
          <w:rFonts w:ascii="Arial" w:hAnsi="Arial" w:cs="Arial"/>
          <w:bCs/>
        </w:rPr>
        <w:t>13,504,183.01</w:t>
      </w:r>
    </w:p>
    <w:p w14:paraId="6D7C82E8" w14:textId="77777777" w:rsidR="00AD41EC" w:rsidRPr="00AF700E" w:rsidRDefault="00AD41EC" w:rsidP="00AD41EC">
      <w:pPr>
        <w:spacing w:line="360" w:lineRule="auto"/>
        <w:jc w:val="both"/>
        <w:rPr>
          <w:rFonts w:ascii="Arial" w:hAnsi="Arial" w:cs="Arial"/>
        </w:rPr>
      </w:pPr>
    </w:p>
    <w:p w14:paraId="5CB70021" w14:textId="68603694" w:rsidR="00AD41EC" w:rsidRDefault="00AD41EC" w:rsidP="00AD41EC">
      <w:pPr>
        <w:spacing w:line="360" w:lineRule="auto"/>
        <w:rPr>
          <w:rFonts w:ascii="Arial" w:hAnsi="Arial" w:cs="Arial"/>
          <w:bCs/>
        </w:rPr>
      </w:pPr>
      <w:r w:rsidRPr="00AF700E">
        <w:rPr>
          <w:rFonts w:ascii="Arial" w:hAnsi="Arial" w:cs="Arial"/>
          <w:b/>
        </w:rPr>
        <w:t>Muestra Auditada</w:t>
      </w:r>
      <w:r w:rsidRPr="008B5A0D">
        <w:rPr>
          <w:rFonts w:ascii="Arial" w:hAnsi="Arial" w:cs="Arial"/>
          <w:b/>
          <w:bCs/>
        </w:rPr>
        <w:t>:</w:t>
      </w:r>
      <w:r w:rsidRPr="008B5A0D">
        <w:rPr>
          <w:rFonts w:ascii="Arial" w:hAnsi="Arial" w:cs="Arial"/>
          <w:bCs/>
        </w:rPr>
        <w:t xml:space="preserve"> $</w:t>
      </w:r>
      <w:r>
        <w:rPr>
          <w:rFonts w:ascii="Arial" w:hAnsi="Arial" w:cs="Arial"/>
          <w:bCs/>
        </w:rPr>
        <w:t>9,453,009.57</w:t>
      </w:r>
    </w:p>
    <w:p w14:paraId="738CE9F2" w14:textId="77777777" w:rsidR="00AD41EC" w:rsidRPr="00AF700E" w:rsidRDefault="00AD41EC" w:rsidP="00AD41EC">
      <w:pPr>
        <w:spacing w:line="360" w:lineRule="auto"/>
        <w:rPr>
          <w:rFonts w:ascii="Arial" w:hAnsi="Arial" w:cs="Arial"/>
        </w:rPr>
      </w:pPr>
    </w:p>
    <w:p w14:paraId="7FF7E1B2" w14:textId="309BEE55" w:rsidR="00AD41EC" w:rsidRPr="009879F6" w:rsidRDefault="00AD41EC" w:rsidP="00AD41EC">
      <w:pPr>
        <w:spacing w:line="360" w:lineRule="auto"/>
        <w:rPr>
          <w:rFonts w:ascii="Arial" w:hAnsi="Arial" w:cs="Arial"/>
        </w:rPr>
      </w:pPr>
      <w:r w:rsidRPr="00AF700E">
        <w:rPr>
          <w:rFonts w:ascii="Arial" w:hAnsi="Arial" w:cs="Arial"/>
          <w:b/>
        </w:rPr>
        <w:t>Representatividad de la Muestra:</w:t>
      </w:r>
      <w:r w:rsidRPr="00AF700E">
        <w:rPr>
          <w:rFonts w:ascii="Arial" w:hAnsi="Arial" w:cs="Arial"/>
        </w:rPr>
        <w:t xml:space="preserve"> </w:t>
      </w:r>
      <w:r>
        <w:rPr>
          <w:rFonts w:ascii="Arial" w:hAnsi="Arial" w:cs="Arial"/>
        </w:rPr>
        <w:t>70.00</w:t>
      </w:r>
      <w:r w:rsidRPr="00AF700E">
        <w:rPr>
          <w:rFonts w:ascii="Arial" w:hAnsi="Arial" w:cs="Arial"/>
        </w:rPr>
        <w:t>%</w:t>
      </w:r>
    </w:p>
    <w:p w14:paraId="6693ACFD" w14:textId="3B8F73D7" w:rsidR="009F4B35" w:rsidRPr="00EB3B31" w:rsidRDefault="009F4B35" w:rsidP="006E7F65">
      <w:pPr>
        <w:spacing w:line="360" w:lineRule="auto"/>
        <w:ind w:right="190"/>
        <w:jc w:val="both"/>
        <w:rPr>
          <w:rFonts w:ascii="Arial" w:hAnsi="Arial" w:cs="Arial"/>
          <w:bCs/>
          <w:sz w:val="20"/>
        </w:rPr>
      </w:pPr>
    </w:p>
    <w:p w14:paraId="09C726B7" w14:textId="23CDF5A3" w:rsidR="00AD41EC" w:rsidRDefault="00AD41EC" w:rsidP="00AD41EC">
      <w:pPr>
        <w:spacing w:line="360" w:lineRule="auto"/>
        <w:ind w:right="190"/>
        <w:jc w:val="both"/>
        <w:rPr>
          <w:rFonts w:ascii="Arial" w:hAnsi="Arial" w:cs="Arial"/>
        </w:rPr>
      </w:pPr>
      <w:r w:rsidRPr="009879F6">
        <w:rPr>
          <w:rFonts w:ascii="Arial" w:hAnsi="Arial" w:cs="Arial"/>
        </w:rPr>
        <w:t xml:space="preserve">La población objetivo se determinó sobre la base </w:t>
      </w:r>
      <w:r>
        <w:rPr>
          <w:rFonts w:ascii="Arial" w:hAnsi="Arial" w:cs="Arial"/>
        </w:rPr>
        <w:t xml:space="preserve">de los </w:t>
      </w:r>
      <w:r w:rsidR="00525609">
        <w:rPr>
          <w:rFonts w:ascii="Arial" w:hAnsi="Arial" w:cs="Arial"/>
        </w:rPr>
        <w:t>egresos devengados</w:t>
      </w:r>
      <w:r w:rsidRPr="00537159">
        <w:rPr>
          <w:rFonts w:ascii="Arial" w:hAnsi="Arial" w:cs="Arial"/>
        </w:rPr>
        <w:t xml:space="preserve"> que for</w:t>
      </w:r>
      <w:r w:rsidRPr="009879F6">
        <w:rPr>
          <w:rFonts w:ascii="Arial" w:hAnsi="Arial" w:cs="Arial"/>
        </w:rPr>
        <w:t xml:space="preserve">man parte del </w:t>
      </w:r>
      <w:r w:rsidR="00602FB3">
        <w:rPr>
          <w:rFonts w:ascii="Arial" w:hAnsi="Arial" w:cs="Arial"/>
        </w:rPr>
        <w:t>Estado Analítico de Ejercicio de</w:t>
      </w:r>
      <w:r w:rsidR="00CE0177">
        <w:rPr>
          <w:rFonts w:ascii="Arial" w:hAnsi="Arial" w:cs="Arial"/>
        </w:rPr>
        <w:t>l</w:t>
      </w:r>
      <w:r w:rsidR="00602FB3">
        <w:rPr>
          <w:rFonts w:ascii="Arial" w:hAnsi="Arial" w:cs="Arial"/>
        </w:rPr>
        <w:t xml:space="preserve"> Presupuesto de Egresos Clasificación por Objeto del Gasto </w:t>
      </w:r>
      <w:r w:rsidRPr="009879F6">
        <w:rPr>
          <w:rFonts w:ascii="Arial" w:hAnsi="Arial" w:cs="Arial"/>
        </w:rPr>
        <w:t xml:space="preserve">por el período comprendido del 1º de enero al 31 de diciembre de </w:t>
      </w:r>
      <w:r w:rsidR="00325476">
        <w:rPr>
          <w:rFonts w:ascii="Arial" w:hAnsi="Arial" w:cs="Arial"/>
          <w:bCs/>
        </w:rPr>
        <w:t>2020</w:t>
      </w:r>
      <w:r w:rsidR="002E1D1C">
        <w:rPr>
          <w:rFonts w:ascii="Arial" w:hAnsi="Arial" w:cs="Arial"/>
          <w:bCs/>
        </w:rPr>
        <w:t>.</w:t>
      </w:r>
    </w:p>
    <w:p w14:paraId="1FB2867D" w14:textId="77777777" w:rsidR="00D041BA" w:rsidRDefault="00D041BA" w:rsidP="00D312B0">
      <w:pPr>
        <w:spacing w:line="360" w:lineRule="auto"/>
        <w:jc w:val="both"/>
        <w:rPr>
          <w:rFonts w:ascii="Arial" w:hAnsi="Arial" w:cs="Arial"/>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EB3B31" w:rsidRDefault="005274CB" w:rsidP="00FC2B31">
      <w:pPr>
        <w:tabs>
          <w:tab w:val="left" w:pos="9498"/>
        </w:tabs>
        <w:spacing w:line="360" w:lineRule="auto"/>
        <w:ind w:right="190"/>
        <w:jc w:val="both"/>
        <w:rPr>
          <w:rFonts w:ascii="Arial" w:hAnsi="Arial" w:cs="Arial"/>
          <w:bCs/>
          <w:sz w:val="20"/>
        </w:rPr>
      </w:pPr>
    </w:p>
    <w:p w14:paraId="3D885DDD" w14:textId="5370F41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6124E6">
        <w:rPr>
          <w:rFonts w:ascii="Arial" w:hAnsi="Arial" w:cs="Arial"/>
        </w:rPr>
        <w:t xml:space="preserve">ingresos </w:t>
      </w:r>
      <w:r w:rsidR="003C3552">
        <w:rPr>
          <w:rFonts w:ascii="Arial" w:hAnsi="Arial" w:cs="Arial"/>
        </w:rPr>
        <w:t>devengados y</w:t>
      </w:r>
      <w:r w:rsidR="00A50FC1">
        <w:rPr>
          <w:rFonts w:ascii="Arial" w:hAnsi="Arial" w:cs="Arial"/>
        </w:rPr>
        <w:t xml:space="preserve"> egresos</w:t>
      </w:r>
      <w:r w:rsidR="003C3552">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EB3B31" w:rsidRDefault="002E1AEF" w:rsidP="003A721E">
      <w:pPr>
        <w:spacing w:line="360" w:lineRule="auto"/>
        <w:ind w:right="190"/>
        <w:jc w:val="both"/>
        <w:rPr>
          <w:rFonts w:ascii="Arial" w:hAnsi="Arial" w:cs="Arial"/>
          <w:bCs/>
          <w:sz w:val="20"/>
        </w:rPr>
      </w:pPr>
    </w:p>
    <w:p w14:paraId="2E3A6FB2" w14:textId="7634F778"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6124E6" w:rsidRPr="00E27028">
        <w:rPr>
          <w:rFonts w:ascii="Arial" w:hAnsi="Arial" w:cs="Arial"/>
          <w:b/>
        </w:rPr>
        <w:t>Secretaría Ejecutiva del Sistema Anticorrupción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w:t>
      </w:r>
      <w:r>
        <w:rPr>
          <w:rFonts w:ascii="Arial" w:hAnsi="Arial" w:cs="Arial"/>
          <w:bCs/>
        </w:rPr>
        <w:lastRenderedPageBreak/>
        <w:t xml:space="preserve">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6124E6">
        <w:rPr>
          <w:rFonts w:ascii="Arial" w:hAnsi="Arial" w:cs="Arial"/>
        </w:rPr>
        <w:t>histórica</w:t>
      </w:r>
      <w:r w:rsidR="00716705" w:rsidRPr="006124E6">
        <w:rPr>
          <w:rFonts w:ascii="Arial" w:hAnsi="Arial" w:cs="Arial"/>
          <w:bCs/>
        </w:rPr>
        <w:t>,</w:t>
      </w:r>
      <w:r w:rsidR="00716705">
        <w:rPr>
          <w:rFonts w:ascii="Arial" w:hAnsi="Arial" w:cs="Arial"/>
          <w:bCs/>
        </w:rPr>
        <w:t xml:space="preserve"> </w:t>
      </w:r>
      <w:r w:rsidR="00F52F12" w:rsidRPr="006124E6">
        <w:rPr>
          <w:rFonts w:ascii="Arial" w:hAnsi="Arial" w:cs="Arial"/>
          <w:bCs/>
        </w:rPr>
        <w:t>que se encuentra en los antecedentes de las auditorías practicadas</w:t>
      </w:r>
      <w:r w:rsidR="00300738" w:rsidRPr="006124E6">
        <w:rPr>
          <w:rFonts w:ascii="Arial" w:hAnsi="Arial" w:cs="Arial"/>
          <w:bCs/>
        </w:rPr>
        <w:t xml:space="preserve"> </w:t>
      </w:r>
      <w:r w:rsidRPr="006124E6">
        <w:rPr>
          <w:rFonts w:ascii="Arial" w:hAnsi="Arial" w:cs="Arial"/>
          <w:bCs/>
        </w:rPr>
        <w:t>y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Pr="007C0B0E" w:rsidRDefault="00716705" w:rsidP="003A721E">
      <w:pPr>
        <w:spacing w:line="360" w:lineRule="auto"/>
        <w:ind w:right="190"/>
        <w:jc w:val="both"/>
        <w:rPr>
          <w:rFonts w:ascii="Arial" w:hAnsi="Arial" w:cs="Arial"/>
          <w:bCs/>
        </w:rPr>
      </w:pPr>
    </w:p>
    <w:p w14:paraId="127CB1DB" w14:textId="3DFAD54E" w:rsidR="003A721E" w:rsidRDefault="003A721E" w:rsidP="007C0B0E">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EB3B31" w:rsidRDefault="00A03AEC" w:rsidP="00B93F1F">
      <w:pPr>
        <w:spacing w:line="360" w:lineRule="auto"/>
        <w:jc w:val="both"/>
        <w:rPr>
          <w:rFonts w:ascii="Arial" w:hAnsi="Arial" w:cs="Arial"/>
          <w:b/>
          <w:sz w:val="20"/>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EB3B31" w:rsidRDefault="008D4630" w:rsidP="00B93F1F">
      <w:pPr>
        <w:spacing w:line="360" w:lineRule="auto"/>
        <w:jc w:val="both"/>
        <w:rPr>
          <w:rFonts w:ascii="Arial" w:hAnsi="Arial" w:cs="Arial"/>
          <w:b/>
          <w:sz w:val="20"/>
        </w:rPr>
      </w:pPr>
    </w:p>
    <w:p w14:paraId="2C594F18" w14:textId="39A04366" w:rsidR="006124E6" w:rsidRPr="00953589" w:rsidRDefault="00234CE3" w:rsidP="007C0B0E">
      <w:pPr>
        <w:spacing w:line="360" w:lineRule="auto"/>
        <w:ind w:right="190"/>
        <w:jc w:val="both"/>
        <w:rPr>
          <w:rFonts w:ascii="Arial" w:hAnsi="Arial" w:cs="Arial"/>
        </w:rPr>
      </w:pPr>
      <w:r w:rsidRPr="009879F6">
        <w:rPr>
          <w:rFonts w:ascii="Arial" w:hAnsi="Arial" w:cs="Arial"/>
        </w:rPr>
        <w:t>Se revisaron las</w:t>
      </w:r>
      <w:r w:rsidR="006124E6">
        <w:rPr>
          <w:rFonts w:ascii="Arial" w:hAnsi="Arial" w:cs="Arial"/>
        </w:rPr>
        <w:t xml:space="preserve"> </w:t>
      </w:r>
      <w:r w:rsidR="006124E6" w:rsidRPr="00FB21F5">
        <w:rPr>
          <w:rFonts w:ascii="Arial" w:hAnsi="Arial" w:cs="Arial"/>
        </w:rPr>
        <w:t>áreas</w:t>
      </w:r>
      <w:r w:rsidR="006124E6">
        <w:rPr>
          <w:rFonts w:ascii="Arial" w:hAnsi="Arial" w:cs="Arial"/>
        </w:rPr>
        <w:t xml:space="preserve"> de Recursos Humanos, Financieras y Materiales de la Dirección de Administración y Finanzas </w:t>
      </w:r>
      <w:r w:rsidR="006124E6" w:rsidRPr="009879F6">
        <w:rPr>
          <w:rFonts w:ascii="Arial" w:hAnsi="Arial" w:cs="Arial"/>
        </w:rPr>
        <w:t xml:space="preserve">de la </w:t>
      </w:r>
      <w:r w:rsidR="006124E6" w:rsidRPr="0067674D">
        <w:rPr>
          <w:rFonts w:ascii="Arial" w:hAnsi="Arial" w:cs="Arial"/>
          <w:b/>
        </w:rPr>
        <w:t>Secretaría Ejecutiva del Sistema Anticorrupción del Estado de Quintana Roo</w:t>
      </w:r>
      <w:r w:rsidR="006124E6" w:rsidRPr="0067674D">
        <w:rPr>
          <w:rFonts w:ascii="Arial" w:hAnsi="Arial" w:cs="Arial"/>
          <w:bCs/>
        </w:rPr>
        <w:t>.</w:t>
      </w:r>
    </w:p>
    <w:p w14:paraId="4FE982AE" w14:textId="77777777" w:rsidR="00EC71A6" w:rsidRPr="00EB3B31" w:rsidRDefault="00EC71A6" w:rsidP="00E66F94">
      <w:pPr>
        <w:spacing w:line="360" w:lineRule="auto"/>
        <w:jc w:val="both"/>
        <w:rPr>
          <w:rFonts w:ascii="Arial" w:hAnsi="Arial" w:cs="Arial"/>
          <w:b/>
          <w:sz w:val="20"/>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B3B31" w:rsidRDefault="00E66F94" w:rsidP="00E66F94">
      <w:pPr>
        <w:spacing w:line="360" w:lineRule="auto"/>
        <w:jc w:val="both"/>
        <w:rPr>
          <w:rFonts w:ascii="Arial" w:hAnsi="Arial" w:cs="Arial"/>
          <w:b/>
          <w:sz w:val="20"/>
        </w:rPr>
      </w:pPr>
    </w:p>
    <w:p w14:paraId="4A8A2088" w14:textId="77777777" w:rsidR="00E66F94" w:rsidRPr="00C47B98" w:rsidRDefault="00E66F94" w:rsidP="007C0B0E">
      <w:pPr>
        <w:spacing w:line="360" w:lineRule="auto"/>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7C0B0E">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047A47" w:rsidRDefault="00E66F94" w:rsidP="00C47B98">
      <w:pPr>
        <w:spacing w:line="360" w:lineRule="auto"/>
        <w:jc w:val="both"/>
        <w:rPr>
          <w:rFonts w:ascii="Arial" w:hAnsi="Arial" w:cs="Arial"/>
          <w:bCs/>
          <w:sz w:val="20"/>
        </w:rPr>
      </w:pPr>
    </w:p>
    <w:p w14:paraId="48B777C6" w14:textId="77777777" w:rsidR="00E66F94" w:rsidRPr="00C47B98" w:rsidRDefault="00E66F94" w:rsidP="007C0B0E">
      <w:pPr>
        <w:spacing w:line="360" w:lineRule="auto"/>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047A47" w:rsidRDefault="00E66F94" w:rsidP="00C47B98">
      <w:pPr>
        <w:spacing w:line="360" w:lineRule="auto"/>
        <w:jc w:val="both"/>
        <w:rPr>
          <w:rFonts w:ascii="Arial" w:hAnsi="Arial" w:cs="Arial"/>
          <w:bCs/>
          <w:sz w:val="18"/>
        </w:rPr>
      </w:pPr>
    </w:p>
    <w:p w14:paraId="1FF3F834" w14:textId="634CBE36" w:rsidR="00E66F94" w:rsidRDefault="00456EF2" w:rsidP="007C0B0E">
      <w:pPr>
        <w:spacing w:line="360" w:lineRule="auto"/>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6ECAD283" w:rsidR="00356C6D" w:rsidRPr="00EB3B31" w:rsidRDefault="00356C6D" w:rsidP="00C47B98">
      <w:pPr>
        <w:spacing w:line="360" w:lineRule="auto"/>
        <w:jc w:val="both"/>
        <w:rPr>
          <w:rFonts w:ascii="Arial" w:hAnsi="Arial" w:cs="Arial"/>
          <w:bCs/>
          <w:sz w:val="20"/>
        </w:rPr>
      </w:pPr>
    </w:p>
    <w:p w14:paraId="0B1474E4" w14:textId="5216ADF2" w:rsidR="00941CD0" w:rsidRDefault="007C0B0E" w:rsidP="00941CD0">
      <w:pPr>
        <w:spacing w:line="360" w:lineRule="auto"/>
        <w:jc w:val="both"/>
        <w:rPr>
          <w:rFonts w:ascii="Arial" w:hAnsi="Arial" w:cs="Arial"/>
          <w:bCs/>
        </w:rPr>
      </w:pPr>
      <w:r>
        <w:rPr>
          <w:rFonts w:ascii="Arial" w:hAnsi="Arial" w:cs="Arial"/>
          <w:bCs/>
        </w:rPr>
        <w:t xml:space="preserve">I. </w:t>
      </w:r>
      <w:r w:rsidR="00941CD0" w:rsidRPr="00160B5D">
        <w:rPr>
          <w:rFonts w:ascii="Arial" w:hAnsi="Arial" w:cs="Arial"/>
          <w:bCs/>
        </w:rPr>
        <w:t xml:space="preserve">Verificar que los controles internos implementados permitieron la adecuada gestión administrativa para el desarrollo eficiente de las operaciones, </w:t>
      </w:r>
      <w:r w:rsidR="00941CD0">
        <w:rPr>
          <w:rFonts w:ascii="Arial" w:hAnsi="Arial" w:cs="Arial"/>
          <w:bCs/>
        </w:rPr>
        <w:t xml:space="preserve">así como </w:t>
      </w:r>
      <w:r w:rsidR="00941CD0" w:rsidRPr="00160B5D">
        <w:rPr>
          <w:rFonts w:ascii="Arial" w:hAnsi="Arial" w:cs="Arial"/>
          <w:bCs/>
        </w:rPr>
        <w:t>la obtención de información confiable y oportuna.</w:t>
      </w:r>
    </w:p>
    <w:p w14:paraId="4B1BF541" w14:textId="77777777" w:rsidR="00047A47" w:rsidRPr="00047A47" w:rsidRDefault="00047A47" w:rsidP="00941CD0">
      <w:pPr>
        <w:spacing w:line="360" w:lineRule="auto"/>
        <w:jc w:val="both"/>
        <w:rPr>
          <w:rFonts w:ascii="Arial" w:hAnsi="Arial" w:cs="Arial"/>
          <w:bCs/>
          <w:sz w:val="20"/>
        </w:rPr>
      </w:pPr>
    </w:p>
    <w:p w14:paraId="48C35C23" w14:textId="6A86E400" w:rsidR="00941CD0" w:rsidRDefault="00941CD0" w:rsidP="00941CD0">
      <w:pPr>
        <w:spacing w:line="360" w:lineRule="auto"/>
        <w:jc w:val="both"/>
        <w:rPr>
          <w:rFonts w:ascii="Arial" w:hAnsi="Arial" w:cs="Arial"/>
          <w:bCs/>
        </w:rPr>
      </w:pPr>
      <w:r>
        <w:rPr>
          <w:rFonts w:ascii="Arial" w:hAnsi="Arial" w:cs="Arial"/>
          <w:bCs/>
        </w:rPr>
        <w:t>2</w:t>
      </w:r>
      <w:r w:rsidR="007C0B0E">
        <w:rPr>
          <w:rFonts w:ascii="Arial" w:hAnsi="Arial" w:cs="Arial"/>
          <w:bCs/>
        </w:rPr>
        <w:t>. Revisar</w:t>
      </w:r>
      <w:r w:rsidRPr="00160B5D">
        <w:rPr>
          <w:rFonts w:ascii="Arial" w:hAnsi="Arial" w:cs="Arial"/>
          <w:bCs/>
        </w:rPr>
        <w:t xml:space="preserve"> la correcta revelación de estados financieros e informes contables, presupuestarios y programáticos de conformidad con la Ley General de Contabilidad Gubernamental y demás normativa aplicable. </w:t>
      </w:r>
    </w:p>
    <w:p w14:paraId="53E5B807" w14:textId="77777777" w:rsidR="00254039" w:rsidRPr="00160B5D" w:rsidRDefault="00254039" w:rsidP="00941CD0">
      <w:pPr>
        <w:spacing w:line="360" w:lineRule="auto"/>
        <w:jc w:val="both"/>
        <w:rPr>
          <w:rFonts w:ascii="Arial" w:hAnsi="Arial" w:cs="Arial"/>
          <w:bCs/>
        </w:rPr>
      </w:pPr>
    </w:p>
    <w:p w14:paraId="2120E6EC" w14:textId="77777777" w:rsidR="00941CD0" w:rsidRPr="00160B5D" w:rsidRDefault="00941CD0" w:rsidP="00941CD0">
      <w:pPr>
        <w:spacing w:line="360" w:lineRule="auto"/>
        <w:jc w:val="both"/>
        <w:rPr>
          <w:rFonts w:ascii="Arial" w:hAnsi="Arial" w:cs="Arial"/>
          <w:bCs/>
        </w:rPr>
      </w:pPr>
      <w:r>
        <w:rPr>
          <w:rFonts w:ascii="Arial" w:hAnsi="Arial" w:cs="Arial"/>
          <w:bCs/>
        </w:rPr>
        <w:t>3</w:t>
      </w:r>
      <w:r w:rsidRPr="00160B5D">
        <w:rPr>
          <w:rFonts w:ascii="Arial" w:hAnsi="Arial" w:cs="Arial"/>
          <w:bCs/>
        </w:rPr>
        <w:t>. Verificar que los adeudos por derechos a recibir efectivo o equivalentes fueron efectivamente otorgados o amortizados.</w:t>
      </w:r>
    </w:p>
    <w:p w14:paraId="0647BB03" w14:textId="77777777" w:rsidR="00941CD0" w:rsidRPr="00EB3B31" w:rsidRDefault="00941CD0" w:rsidP="00941CD0">
      <w:pPr>
        <w:spacing w:line="360" w:lineRule="auto"/>
        <w:jc w:val="both"/>
        <w:rPr>
          <w:rFonts w:ascii="Arial" w:hAnsi="Arial" w:cs="Arial"/>
          <w:bCs/>
          <w:sz w:val="20"/>
        </w:rPr>
      </w:pPr>
    </w:p>
    <w:p w14:paraId="08DE1C50" w14:textId="4ADA9A78" w:rsidR="00941CD0" w:rsidRDefault="00941CD0" w:rsidP="00941CD0">
      <w:pPr>
        <w:spacing w:line="360" w:lineRule="auto"/>
        <w:jc w:val="both"/>
        <w:rPr>
          <w:rFonts w:ascii="Arial" w:hAnsi="Arial" w:cs="Arial"/>
          <w:bCs/>
        </w:rPr>
      </w:pPr>
      <w:r>
        <w:rPr>
          <w:rFonts w:ascii="Arial" w:hAnsi="Arial" w:cs="Arial"/>
          <w:bCs/>
        </w:rPr>
        <w:t>4</w:t>
      </w:r>
      <w:r w:rsidR="007C0B0E">
        <w:rPr>
          <w:rFonts w:ascii="Arial" w:hAnsi="Arial" w:cs="Arial"/>
          <w:bCs/>
        </w:rPr>
        <w:t>.  Constatar</w:t>
      </w:r>
      <w:r w:rsidRPr="00160B5D">
        <w:rPr>
          <w:rFonts w:ascii="Arial" w:hAnsi="Arial" w:cs="Arial"/>
          <w:bCs/>
        </w:rPr>
        <w:t xml:space="preserve"> que se acreditó la propiedad de los bienes muebles e inmuebles, así como su resguardo e inventario.</w:t>
      </w:r>
    </w:p>
    <w:p w14:paraId="27ADD3F6" w14:textId="77777777" w:rsidR="007C0B0E" w:rsidRPr="00160B5D" w:rsidRDefault="007C0B0E" w:rsidP="00941CD0">
      <w:pPr>
        <w:spacing w:line="360" w:lineRule="auto"/>
        <w:jc w:val="both"/>
        <w:rPr>
          <w:rFonts w:ascii="Arial" w:hAnsi="Arial" w:cs="Arial"/>
          <w:bCs/>
        </w:rPr>
      </w:pPr>
    </w:p>
    <w:p w14:paraId="730FC2E1" w14:textId="77777777" w:rsidR="00941CD0" w:rsidRPr="00160B5D" w:rsidRDefault="00941CD0" w:rsidP="00941CD0">
      <w:pPr>
        <w:spacing w:line="360" w:lineRule="auto"/>
        <w:jc w:val="both"/>
        <w:rPr>
          <w:rFonts w:ascii="Arial" w:hAnsi="Arial" w:cs="Arial"/>
          <w:bCs/>
        </w:rPr>
      </w:pPr>
      <w:r>
        <w:rPr>
          <w:rFonts w:ascii="Arial" w:hAnsi="Arial" w:cs="Arial"/>
          <w:bCs/>
        </w:rPr>
        <w:t>5</w:t>
      </w:r>
      <w:r w:rsidRPr="00160B5D">
        <w:rPr>
          <w:rFonts w:ascii="Arial" w:hAnsi="Arial" w:cs="Arial"/>
          <w:bCs/>
        </w:rPr>
        <w:t>. Verificar que los pasivos correspondieron a obligaciones reales y que fueron amortizados.</w:t>
      </w:r>
    </w:p>
    <w:p w14:paraId="3EB421AE" w14:textId="77777777" w:rsidR="00941CD0" w:rsidRPr="00EB3B31" w:rsidRDefault="00941CD0" w:rsidP="00941CD0">
      <w:pPr>
        <w:spacing w:line="360" w:lineRule="auto"/>
        <w:jc w:val="both"/>
        <w:rPr>
          <w:rFonts w:ascii="Arial" w:hAnsi="Arial" w:cs="Arial"/>
          <w:bCs/>
          <w:sz w:val="20"/>
        </w:rPr>
      </w:pPr>
    </w:p>
    <w:p w14:paraId="1F7CF870" w14:textId="77777777" w:rsidR="00941CD0" w:rsidRPr="00160B5D" w:rsidRDefault="00941CD0" w:rsidP="00941CD0">
      <w:pPr>
        <w:spacing w:line="360" w:lineRule="auto"/>
        <w:jc w:val="both"/>
        <w:rPr>
          <w:rFonts w:ascii="Arial" w:hAnsi="Arial" w:cs="Arial"/>
          <w:bCs/>
        </w:rPr>
      </w:pPr>
      <w:r>
        <w:rPr>
          <w:rFonts w:ascii="Arial" w:hAnsi="Arial" w:cs="Arial"/>
          <w:bCs/>
        </w:rPr>
        <w:t xml:space="preserve">6. </w:t>
      </w:r>
      <w:r w:rsidRPr="00160B5D">
        <w:rPr>
          <w:rFonts w:ascii="Arial" w:hAnsi="Arial" w:cs="Arial"/>
          <w:bCs/>
        </w:rPr>
        <w:t>Comprobar que el ejercicio del presupuesto se ajustó a los montos aprobados</w:t>
      </w:r>
      <w:r>
        <w:rPr>
          <w:rFonts w:ascii="Arial" w:hAnsi="Arial" w:cs="Arial"/>
          <w:bCs/>
        </w:rPr>
        <w:t>,</w:t>
      </w:r>
      <w:r w:rsidRPr="00160B5D">
        <w:rPr>
          <w:rFonts w:ascii="Arial" w:hAnsi="Arial" w:cs="Arial"/>
          <w:bCs/>
        </w:rPr>
        <w:t xml:space="preserve"> que las modificaciones presupuestales tuvieron sustento financiero y que fueron aprobadas por quien era competente para ello</w:t>
      </w:r>
      <w:r>
        <w:rPr>
          <w:rFonts w:ascii="Arial" w:hAnsi="Arial" w:cs="Arial"/>
          <w:bCs/>
        </w:rPr>
        <w:t>.</w:t>
      </w:r>
    </w:p>
    <w:p w14:paraId="1853AD91" w14:textId="77777777" w:rsidR="00941CD0" w:rsidRPr="00EB3B31" w:rsidRDefault="00941CD0" w:rsidP="00941CD0">
      <w:pPr>
        <w:spacing w:line="360" w:lineRule="auto"/>
        <w:jc w:val="both"/>
        <w:rPr>
          <w:rFonts w:ascii="Arial" w:hAnsi="Arial" w:cs="Arial"/>
          <w:bCs/>
          <w:sz w:val="20"/>
        </w:rPr>
      </w:pPr>
    </w:p>
    <w:p w14:paraId="5D365516" w14:textId="77777777" w:rsidR="00941CD0" w:rsidRDefault="00941CD0" w:rsidP="00941CD0">
      <w:pPr>
        <w:spacing w:line="360" w:lineRule="auto"/>
        <w:jc w:val="both"/>
        <w:rPr>
          <w:rFonts w:ascii="Arial" w:hAnsi="Arial" w:cs="Arial"/>
          <w:bCs/>
        </w:rPr>
      </w:pPr>
      <w:r>
        <w:rPr>
          <w:rFonts w:ascii="Arial" w:hAnsi="Arial" w:cs="Arial"/>
          <w:bCs/>
        </w:rPr>
        <w:t xml:space="preserve">7. </w:t>
      </w:r>
      <w:r w:rsidRPr="00BD619D">
        <w:rPr>
          <w:rFonts w:ascii="Arial" w:hAnsi="Arial" w:cs="Arial"/>
          <w:bCs/>
        </w:rPr>
        <w:t>Verificar que las transferencias bancarias realizadas por la Secretaria de Finanzas y Planeación cuenten con los soportes que justifiquen su registro contable y se hayan depositado en las cuentas bancarias de</w:t>
      </w:r>
      <w:r>
        <w:rPr>
          <w:rFonts w:ascii="Arial" w:hAnsi="Arial" w:cs="Arial"/>
          <w:bCs/>
        </w:rPr>
        <w:t>l</w:t>
      </w:r>
      <w:r w:rsidRPr="00BD619D">
        <w:rPr>
          <w:rFonts w:ascii="Arial" w:hAnsi="Arial" w:cs="Arial"/>
          <w:bCs/>
        </w:rPr>
        <w:t xml:space="preserve"> ente fiscalizable.</w:t>
      </w:r>
    </w:p>
    <w:p w14:paraId="086B1CCA" w14:textId="77777777" w:rsidR="00941CD0" w:rsidRPr="00EB3B31" w:rsidRDefault="00941CD0" w:rsidP="00941CD0">
      <w:pPr>
        <w:spacing w:line="360" w:lineRule="auto"/>
        <w:jc w:val="both"/>
        <w:rPr>
          <w:rFonts w:ascii="Arial" w:hAnsi="Arial" w:cs="Arial"/>
          <w:bCs/>
          <w:sz w:val="20"/>
        </w:rPr>
      </w:pPr>
    </w:p>
    <w:p w14:paraId="79E95BE7" w14:textId="7B81C860" w:rsidR="00941CD0" w:rsidRPr="00BD619D" w:rsidRDefault="007C0B0E" w:rsidP="00941CD0">
      <w:pPr>
        <w:spacing w:line="360" w:lineRule="auto"/>
        <w:jc w:val="both"/>
        <w:rPr>
          <w:rFonts w:ascii="Arial" w:hAnsi="Arial" w:cs="Arial"/>
          <w:bCs/>
        </w:rPr>
      </w:pPr>
      <w:r>
        <w:rPr>
          <w:rFonts w:ascii="Arial" w:hAnsi="Arial" w:cs="Arial"/>
          <w:bCs/>
        </w:rPr>
        <w:t>8</w:t>
      </w:r>
      <w:r w:rsidR="00941CD0">
        <w:rPr>
          <w:rFonts w:ascii="Arial" w:hAnsi="Arial" w:cs="Arial"/>
          <w:bCs/>
        </w:rPr>
        <w:t xml:space="preserve">. </w:t>
      </w:r>
      <w:r w:rsidR="00941CD0" w:rsidRPr="00BD619D">
        <w:rPr>
          <w:rFonts w:ascii="Arial" w:hAnsi="Arial" w:cs="Arial"/>
          <w:bCs/>
        </w:rPr>
        <w:t>Verificar que la contratación de servicios profesionales, científicos y técnicos</w:t>
      </w:r>
      <w:r w:rsidR="00C6285A">
        <w:rPr>
          <w:rFonts w:ascii="Arial" w:hAnsi="Arial" w:cs="Arial"/>
          <w:bCs/>
        </w:rPr>
        <w:t>,</w:t>
      </w:r>
      <w:r w:rsidR="00941CD0" w:rsidRPr="00BD619D">
        <w:rPr>
          <w:rFonts w:ascii="Arial" w:hAnsi="Arial" w:cs="Arial"/>
          <w:bCs/>
        </w:rPr>
        <w:t xml:space="preserve"> y otros servicios, se hayan llevado a cabo para los fines d</w:t>
      </w:r>
      <w:r w:rsidR="00941CD0">
        <w:rPr>
          <w:rFonts w:ascii="Arial" w:hAnsi="Arial" w:cs="Arial"/>
          <w:bCs/>
        </w:rPr>
        <w:t>el</w:t>
      </w:r>
      <w:r w:rsidR="00941CD0" w:rsidRPr="00BD619D">
        <w:rPr>
          <w:rFonts w:ascii="Arial" w:hAnsi="Arial" w:cs="Arial"/>
          <w:bCs/>
        </w:rPr>
        <w:t xml:space="preserve"> </w:t>
      </w:r>
      <w:r w:rsidR="00941CD0">
        <w:rPr>
          <w:rFonts w:ascii="Arial" w:hAnsi="Arial" w:cs="Arial"/>
          <w:bCs/>
        </w:rPr>
        <w:t>ente</w:t>
      </w:r>
      <w:r w:rsidR="00941CD0" w:rsidRPr="00BD619D">
        <w:rPr>
          <w:rFonts w:ascii="Arial" w:hAnsi="Arial" w:cs="Arial"/>
          <w:bCs/>
        </w:rPr>
        <w:t xml:space="preserve"> </w:t>
      </w:r>
      <w:r w:rsidR="00941CD0">
        <w:rPr>
          <w:rFonts w:ascii="Arial" w:hAnsi="Arial" w:cs="Arial"/>
          <w:bCs/>
        </w:rPr>
        <w:t>f</w:t>
      </w:r>
      <w:r w:rsidR="00941CD0" w:rsidRPr="00BD619D">
        <w:rPr>
          <w:rFonts w:ascii="Arial" w:hAnsi="Arial" w:cs="Arial"/>
          <w:bCs/>
        </w:rPr>
        <w:t xml:space="preserve">iscalizable. </w:t>
      </w:r>
    </w:p>
    <w:p w14:paraId="08779D9E" w14:textId="77777777" w:rsidR="00941CD0" w:rsidRPr="00EB3B31" w:rsidRDefault="00941CD0" w:rsidP="00941CD0">
      <w:pPr>
        <w:spacing w:line="360" w:lineRule="auto"/>
        <w:jc w:val="both"/>
        <w:rPr>
          <w:rFonts w:ascii="Arial" w:hAnsi="Arial" w:cs="Arial"/>
          <w:bCs/>
          <w:sz w:val="20"/>
        </w:rPr>
      </w:pPr>
    </w:p>
    <w:p w14:paraId="6FE661C8" w14:textId="6D5B4299" w:rsidR="00941CD0" w:rsidRDefault="007C0B0E" w:rsidP="00941CD0">
      <w:pPr>
        <w:spacing w:line="360" w:lineRule="auto"/>
        <w:jc w:val="both"/>
        <w:rPr>
          <w:rFonts w:ascii="Arial" w:hAnsi="Arial" w:cs="Arial"/>
          <w:bCs/>
        </w:rPr>
      </w:pPr>
      <w:r>
        <w:rPr>
          <w:rFonts w:ascii="Arial" w:hAnsi="Arial" w:cs="Arial"/>
          <w:bCs/>
        </w:rPr>
        <w:t>9</w:t>
      </w:r>
      <w:r w:rsidR="004B731E">
        <w:rPr>
          <w:rFonts w:ascii="Arial" w:hAnsi="Arial" w:cs="Arial"/>
          <w:bCs/>
        </w:rPr>
        <w:t>. Examinar</w:t>
      </w:r>
      <w:r w:rsidR="00941CD0" w:rsidRPr="00160B5D">
        <w:rPr>
          <w:rFonts w:ascii="Arial" w:hAnsi="Arial" w:cs="Arial"/>
          <w:bCs/>
        </w:rPr>
        <w:t xml:space="preserve"> que se comprobó y justificó el gasto por los diferentes conceptos considerados en los respectivos presupuestos de egresos.</w:t>
      </w:r>
    </w:p>
    <w:p w14:paraId="22606C4E" w14:textId="77777777" w:rsidR="00EB3B31" w:rsidRPr="00EB3B31" w:rsidRDefault="00EB3B31" w:rsidP="00941CD0">
      <w:pPr>
        <w:spacing w:line="360" w:lineRule="auto"/>
        <w:jc w:val="both"/>
        <w:rPr>
          <w:rFonts w:ascii="Arial" w:hAnsi="Arial" w:cs="Arial"/>
          <w:bCs/>
          <w:sz w:val="20"/>
        </w:rPr>
      </w:pPr>
    </w:p>
    <w:p w14:paraId="265361B5" w14:textId="5FD4294C" w:rsidR="00941CD0" w:rsidRDefault="00941CD0" w:rsidP="00941CD0">
      <w:pPr>
        <w:spacing w:line="360" w:lineRule="auto"/>
        <w:jc w:val="both"/>
        <w:rPr>
          <w:rFonts w:ascii="Arial" w:hAnsi="Arial" w:cs="Arial"/>
        </w:rPr>
      </w:pPr>
      <w:r w:rsidRPr="00053014">
        <w:rPr>
          <w:rFonts w:ascii="Arial" w:hAnsi="Arial" w:cs="Arial"/>
        </w:rPr>
        <w:t>1</w:t>
      </w:r>
      <w:r w:rsidR="007C0B0E">
        <w:rPr>
          <w:rFonts w:ascii="Arial" w:hAnsi="Arial" w:cs="Arial"/>
        </w:rPr>
        <w:t>0</w:t>
      </w:r>
      <w:r w:rsidRPr="00053014">
        <w:rPr>
          <w:rFonts w:ascii="Arial" w:hAnsi="Arial" w:cs="Arial"/>
        </w:rPr>
        <w:t>. Verificar que los procedimientos para la adquisición de bienes y prestación de servicios cumplieron con lo dispuesto en la normativa aplicable.</w:t>
      </w:r>
    </w:p>
    <w:p w14:paraId="69412166" w14:textId="77777777" w:rsidR="007C0B0E" w:rsidRPr="00053014" w:rsidRDefault="007C0B0E" w:rsidP="00941CD0">
      <w:pPr>
        <w:spacing w:line="360" w:lineRule="auto"/>
        <w:jc w:val="both"/>
        <w:rPr>
          <w:rFonts w:ascii="Arial" w:hAnsi="Arial" w:cs="Arial"/>
        </w:rPr>
      </w:pPr>
    </w:p>
    <w:p w14:paraId="6EA4EAD0" w14:textId="33826CD2" w:rsidR="00941CD0" w:rsidRDefault="007C0B0E" w:rsidP="00FC2B31">
      <w:pPr>
        <w:spacing w:line="360" w:lineRule="auto"/>
        <w:ind w:right="190"/>
        <w:jc w:val="both"/>
        <w:rPr>
          <w:rFonts w:ascii="Arial" w:hAnsi="Arial" w:cs="Arial"/>
          <w:bCs/>
        </w:rPr>
      </w:pPr>
      <w:r>
        <w:rPr>
          <w:rFonts w:ascii="Arial" w:hAnsi="Arial" w:cs="Arial"/>
          <w:bCs/>
        </w:rPr>
        <w:lastRenderedPageBreak/>
        <w:t xml:space="preserve">11. Revisar que la contratación de servicios personales se ajustó a la disponibilidad y plazas presupuestales aprobadas, que la relación laboral se apegó a las disposiciones legales aplicables </w:t>
      </w:r>
      <w:r w:rsidR="00DC5CB2">
        <w:rPr>
          <w:rFonts w:ascii="Arial" w:hAnsi="Arial" w:cs="Arial"/>
          <w:bCs/>
        </w:rPr>
        <w:t>en la materia y que el personal realizó la función por la que fue contratado.</w:t>
      </w:r>
      <w:r>
        <w:rPr>
          <w:rFonts w:ascii="Arial" w:hAnsi="Arial" w:cs="Arial"/>
          <w:bCs/>
        </w:rPr>
        <w:t xml:space="preserve"> </w:t>
      </w:r>
    </w:p>
    <w:p w14:paraId="2D9575B4" w14:textId="77777777" w:rsidR="002E1D1C" w:rsidRDefault="002E1D1C" w:rsidP="00FC2B31">
      <w:pPr>
        <w:spacing w:line="360" w:lineRule="auto"/>
        <w:ind w:right="190"/>
        <w:jc w:val="both"/>
        <w:rPr>
          <w:rFonts w:ascii="Arial" w:hAnsi="Arial" w:cs="Arial"/>
          <w:bCs/>
        </w:rPr>
      </w:pPr>
    </w:p>
    <w:p w14:paraId="729AD3FF" w14:textId="2C08F4D2"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Pr="00EB3B31" w:rsidRDefault="00567EC2" w:rsidP="00FC2B31">
      <w:pPr>
        <w:spacing w:line="360" w:lineRule="auto"/>
        <w:ind w:right="190"/>
        <w:jc w:val="both"/>
        <w:rPr>
          <w:rFonts w:ascii="Arial" w:hAnsi="Arial" w:cs="Arial"/>
          <w:b/>
          <w:sz w:val="20"/>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EB3B31" w:rsidRDefault="00D1152D" w:rsidP="00FC2B31">
      <w:pPr>
        <w:spacing w:line="360" w:lineRule="auto"/>
        <w:ind w:right="190"/>
        <w:jc w:val="both"/>
        <w:rPr>
          <w:rFonts w:ascii="Arial" w:hAnsi="Arial" w:cs="Arial"/>
          <w:bCs/>
          <w:sz w:val="20"/>
        </w:rPr>
      </w:pPr>
    </w:p>
    <w:p w14:paraId="5DE7FC59" w14:textId="14EF05BB"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AA7EF9">
        <w:rPr>
          <w:rFonts w:ascii="Arial" w:hAnsi="Arial" w:cs="Arial"/>
          <w:bCs/>
        </w:rPr>
        <w:t xml:space="preserve"> ASEQROO/ASE/AEMF/0537/05/2021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EB3B31" w:rsidRDefault="00855650" w:rsidP="00B93F1F">
      <w:pPr>
        <w:spacing w:line="360" w:lineRule="auto"/>
        <w:jc w:val="both"/>
        <w:rPr>
          <w:rFonts w:ascii="Arial" w:hAnsi="Arial" w:cs="Arial"/>
          <w:bCs/>
          <w:sz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3402"/>
      </w:tblGrid>
      <w:tr w:rsidR="00855650" w:rsidRPr="00845B1A" w14:paraId="34A271CE" w14:textId="77777777" w:rsidTr="00AA7EF9">
        <w:trPr>
          <w:tblHeader/>
          <w:jc w:val="center"/>
        </w:trPr>
        <w:tc>
          <w:tcPr>
            <w:tcW w:w="5949"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402"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AA7EF9">
        <w:trPr>
          <w:jc w:val="center"/>
        </w:trPr>
        <w:tc>
          <w:tcPr>
            <w:tcW w:w="5949" w:type="dxa"/>
            <w:shd w:val="clear" w:color="auto" w:fill="auto"/>
          </w:tcPr>
          <w:p w14:paraId="56F4CBBE" w14:textId="1ADA8E90" w:rsidR="00855650" w:rsidRPr="00845B1A" w:rsidRDefault="00AA7EF9" w:rsidP="00AA7EF9">
            <w:pPr>
              <w:spacing w:line="360" w:lineRule="auto"/>
              <w:rPr>
                <w:rFonts w:ascii="Arial" w:hAnsi="Arial" w:cs="Arial"/>
                <w:bCs/>
              </w:rPr>
            </w:pPr>
            <w:r>
              <w:rPr>
                <w:rFonts w:ascii="Arial" w:hAnsi="Arial" w:cs="Arial"/>
                <w:bCs/>
              </w:rPr>
              <w:t>L.C. Manuel Jesús Brito Rosado</w:t>
            </w:r>
          </w:p>
        </w:tc>
        <w:tc>
          <w:tcPr>
            <w:tcW w:w="3402"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AA7EF9">
        <w:trPr>
          <w:jc w:val="center"/>
        </w:trPr>
        <w:tc>
          <w:tcPr>
            <w:tcW w:w="5949" w:type="dxa"/>
            <w:shd w:val="clear" w:color="auto" w:fill="auto"/>
          </w:tcPr>
          <w:p w14:paraId="5820A067" w14:textId="2FAE4FFF" w:rsidR="00855650" w:rsidRPr="00845B1A" w:rsidRDefault="00AA7EF9" w:rsidP="002367AD">
            <w:pPr>
              <w:spacing w:line="360" w:lineRule="auto"/>
              <w:rPr>
                <w:rFonts w:ascii="Arial" w:hAnsi="Arial" w:cs="Arial"/>
                <w:bCs/>
              </w:rPr>
            </w:pPr>
            <w:r>
              <w:rPr>
                <w:rFonts w:ascii="Arial" w:hAnsi="Arial" w:cs="Arial"/>
                <w:bCs/>
              </w:rPr>
              <w:t>L.A. Shaira del Pilar Cahuich Chan</w:t>
            </w:r>
          </w:p>
        </w:tc>
        <w:tc>
          <w:tcPr>
            <w:tcW w:w="3402" w:type="dxa"/>
            <w:shd w:val="clear" w:color="auto" w:fill="auto"/>
          </w:tcPr>
          <w:p w14:paraId="76B670D2" w14:textId="319F47F6" w:rsidR="00855650" w:rsidRPr="00845B1A" w:rsidRDefault="00AA7EF9" w:rsidP="00B93F1F">
            <w:pPr>
              <w:spacing w:line="360" w:lineRule="auto"/>
              <w:jc w:val="center"/>
              <w:rPr>
                <w:rFonts w:ascii="Arial" w:hAnsi="Arial" w:cs="Arial"/>
                <w:bCs/>
              </w:rPr>
            </w:pPr>
            <w:r>
              <w:rPr>
                <w:rFonts w:ascii="Arial" w:hAnsi="Arial" w:cs="Arial"/>
                <w:bCs/>
              </w:rPr>
              <w:t>Encargada de la Supervisión</w:t>
            </w:r>
          </w:p>
        </w:tc>
      </w:tr>
    </w:tbl>
    <w:p w14:paraId="0AC8B2BB" w14:textId="461018C9" w:rsidR="002E1AEF"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047A47" w:rsidRDefault="005E4A7A" w:rsidP="00711F68">
      <w:pPr>
        <w:spacing w:line="360" w:lineRule="auto"/>
        <w:ind w:right="48"/>
        <w:jc w:val="both"/>
        <w:rPr>
          <w:rFonts w:ascii="Arial" w:hAnsi="Arial" w:cs="Arial"/>
          <w:sz w:val="18"/>
        </w:rPr>
      </w:pPr>
    </w:p>
    <w:p w14:paraId="35FC8FA5" w14:textId="6DCF6E20"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845B1A">
        <w:rPr>
          <w:rFonts w:ascii="Arial" w:hAnsi="Arial" w:cs="Arial"/>
        </w:rPr>
        <w:lastRenderedPageBreak/>
        <w:t xml:space="preserve">Gubernamental, </w:t>
      </w:r>
      <w:r w:rsidR="00AA7EF9">
        <w:rPr>
          <w:rFonts w:ascii="Arial" w:hAnsi="Arial" w:cs="Arial"/>
        </w:rPr>
        <w:t xml:space="preserve">la Ley de Ingresos del Estado de Quintana Roo para el ejercicio fiscal 2020,  </w:t>
      </w:r>
      <w:r w:rsidR="00AA7EF9" w:rsidRPr="00264F52">
        <w:rPr>
          <w:rFonts w:ascii="Arial" w:hAnsi="Arial" w:cs="Arial"/>
        </w:rPr>
        <w:t xml:space="preserve">Presupuesto de Egresos </w:t>
      </w:r>
      <w:r w:rsidR="00AA7EF9">
        <w:rPr>
          <w:rFonts w:ascii="Arial" w:hAnsi="Arial" w:cs="Arial"/>
        </w:rPr>
        <w:t xml:space="preserve">del Gobierno del Estado de Quintana Roo para el ejercicio fiscal 2020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047A47" w:rsidRDefault="000F3999" w:rsidP="00335AD2">
      <w:pPr>
        <w:spacing w:line="360" w:lineRule="auto"/>
        <w:ind w:right="48"/>
        <w:jc w:val="both"/>
        <w:rPr>
          <w:rFonts w:ascii="Arial" w:hAnsi="Arial" w:cs="Arial"/>
          <w:sz w:val="20"/>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047A47" w:rsidRDefault="00892454" w:rsidP="00804894">
      <w:pPr>
        <w:spacing w:line="360" w:lineRule="auto"/>
        <w:ind w:right="190"/>
        <w:jc w:val="both"/>
        <w:rPr>
          <w:rFonts w:ascii="Arial" w:hAnsi="Arial" w:cs="Arial"/>
          <w:bCs/>
          <w:iCs/>
          <w:sz w:val="20"/>
        </w:rPr>
      </w:pPr>
    </w:p>
    <w:p w14:paraId="6AEF4D4F" w14:textId="3976B17A"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AA7EF9">
        <w:rPr>
          <w:rFonts w:ascii="Arial" w:hAnsi="Arial" w:cs="Arial"/>
        </w:rPr>
        <w:t>Ley de Ingresos del Estado de Quintana Roo para el ejercicio fiscal 2020, Presupuesto de Egresos del Gobierno del Estado de Quintana Roo para el ejercicio fiscal 2020</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0F3515">
        <w:rPr>
          <w:rFonts w:ascii="Arial" w:hAnsi="Arial" w:cs="Arial"/>
          <w:bCs/>
        </w:rPr>
        <w:t>.</w:t>
      </w:r>
      <w:r w:rsidR="000B7BD4" w:rsidRPr="00626EF1">
        <w:rPr>
          <w:rFonts w:ascii="Arial" w:hAnsi="Arial" w:cs="Arial"/>
          <w:bCs/>
        </w:rPr>
        <w:t xml:space="preserve"> </w:t>
      </w:r>
    </w:p>
    <w:p w14:paraId="13CF3D5E" w14:textId="77777777" w:rsidR="00C73F8E" w:rsidRPr="00047A47" w:rsidRDefault="00C73F8E" w:rsidP="00B93F1F">
      <w:pPr>
        <w:spacing w:line="360" w:lineRule="auto"/>
        <w:ind w:right="190"/>
        <w:jc w:val="both"/>
        <w:rPr>
          <w:rFonts w:ascii="Arial" w:hAnsi="Arial" w:cs="Arial"/>
          <w:b/>
          <w:sz w:val="2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93A209" w:rsidR="008443FB" w:rsidRPr="00443B0F" w:rsidRDefault="008443FB" w:rsidP="00391B50">
      <w:pPr>
        <w:spacing w:line="360" w:lineRule="auto"/>
        <w:jc w:val="both"/>
        <w:rPr>
          <w:rFonts w:ascii="Arial" w:hAnsi="Arial" w:cs="Arial"/>
        </w:rPr>
      </w:pPr>
    </w:p>
    <w:p w14:paraId="75BC22AF" w14:textId="51E8BE16" w:rsidR="000F3515" w:rsidRDefault="000F3515" w:rsidP="00391B50">
      <w:pPr>
        <w:spacing w:line="360" w:lineRule="auto"/>
        <w:jc w:val="both"/>
        <w:rPr>
          <w:rFonts w:ascii="Arial" w:hAnsi="Arial" w:cs="Arial"/>
        </w:rPr>
      </w:pPr>
      <w:r w:rsidRPr="0084580D">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w:t>
      </w:r>
      <w:r>
        <w:rPr>
          <w:rFonts w:ascii="Arial" w:hAnsi="Arial" w:cs="Arial"/>
        </w:rPr>
        <w:t>rior del Estado de Quintana Roo</w:t>
      </w:r>
      <w:r w:rsidRPr="0084580D">
        <w:rPr>
          <w:rFonts w:ascii="Arial" w:hAnsi="Arial"/>
        </w:rPr>
        <w:t>,</w:t>
      </w:r>
      <w:r w:rsidRPr="0084580D">
        <w:rPr>
          <w:rFonts w:ascii="Arial" w:hAnsi="Arial" w:cs="Arial"/>
        </w:rPr>
        <w:t xml:space="preserve"> durante este proceso de auditoría al ente fiscalizado fueron aplicados los procedimientos de revisión y fi</w:t>
      </w:r>
      <w:r w:rsidR="00F4212C">
        <w:rPr>
          <w:rFonts w:ascii="Arial" w:hAnsi="Arial" w:cs="Arial"/>
        </w:rPr>
        <w:t xml:space="preserve">scalización conforme al numeral I.1. Aspectos Generales de Auditoría, apartados, </w:t>
      </w:r>
      <w:r w:rsidR="00691723">
        <w:rPr>
          <w:rFonts w:ascii="Arial" w:hAnsi="Arial" w:cs="Arial"/>
        </w:rPr>
        <w:t>b, c, d</w:t>
      </w:r>
      <w:r w:rsidR="00F4212C">
        <w:rPr>
          <w:rFonts w:ascii="Arial" w:hAnsi="Arial" w:cs="Arial"/>
        </w:rPr>
        <w:t xml:space="preserve"> y f</w:t>
      </w:r>
      <w:r w:rsidRPr="0084580D">
        <w:rPr>
          <w:rFonts w:ascii="Arial" w:hAnsi="Arial" w:cs="Arial"/>
        </w:rPr>
        <w:t>, determinándose los resultados finales de auditoría, concluyéndose que no se obtuvieron observaciones respecto de las operaciones financieras sujetas a fiscalización de acuerdo al alcance de revisión</w:t>
      </w:r>
      <w:r>
        <w:rPr>
          <w:rFonts w:ascii="Arial" w:hAnsi="Arial" w:cs="Arial"/>
        </w:rPr>
        <w:t>.</w:t>
      </w:r>
    </w:p>
    <w:p w14:paraId="60476C77" w14:textId="41ADCC2E" w:rsidR="00443B0F" w:rsidRPr="00047A47" w:rsidRDefault="00443B0F" w:rsidP="00AF37C9">
      <w:pPr>
        <w:spacing w:line="360" w:lineRule="auto"/>
        <w:ind w:right="190"/>
        <w:jc w:val="both"/>
        <w:rPr>
          <w:rFonts w:ascii="Arial" w:hAnsi="Arial" w:cs="Arial"/>
        </w:rPr>
      </w:pPr>
      <w:bookmarkStart w:id="9" w:name="_Hlk11408938"/>
      <w:bookmarkStart w:id="10" w:name="_Hlk11408885"/>
    </w:p>
    <w:bookmarkEnd w:id="9"/>
    <w:bookmarkEnd w:id="10"/>
    <w:p w14:paraId="6424A28D" w14:textId="590A168F"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DC5CB2">
        <w:rPr>
          <w:rFonts w:ascii="Arial" w:hAnsi="Arial" w:cs="Arial"/>
          <w:b/>
        </w:rPr>
        <w:t>I</w:t>
      </w:r>
      <w:r w:rsidR="00183532">
        <w:rPr>
          <w:rFonts w:ascii="Arial" w:hAnsi="Arial" w:cs="Arial"/>
          <w:b/>
        </w:rPr>
        <w:t xml:space="preserve">. </w:t>
      </w:r>
      <w:r w:rsidR="00DC5CB2">
        <w:rPr>
          <w:rFonts w:ascii="Arial" w:hAnsi="Arial" w:cs="Arial"/>
          <w:b/>
        </w:rPr>
        <w:t>DICTAMEN DEL INFORME</w:t>
      </w:r>
      <w:r w:rsidR="00BE445E" w:rsidRPr="00B42982">
        <w:rPr>
          <w:rFonts w:ascii="Arial" w:hAnsi="Arial" w:cs="Arial"/>
          <w:b/>
        </w:rPr>
        <w:t xml:space="preserve"> INDIVI</w:t>
      </w:r>
      <w:r w:rsidR="00DC5CB2">
        <w:rPr>
          <w:rFonts w:ascii="Arial" w:hAnsi="Arial" w:cs="Arial"/>
          <w:b/>
        </w:rPr>
        <w:t>DUAL</w:t>
      </w:r>
      <w:r w:rsidR="00BE445E" w:rsidRPr="00B42982">
        <w:rPr>
          <w:rFonts w:ascii="Arial" w:hAnsi="Arial" w:cs="Arial"/>
          <w:b/>
        </w:rPr>
        <w:t xml:space="preserve"> DE AUDITORÍA</w:t>
      </w:r>
    </w:p>
    <w:p w14:paraId="6C7CDD60" w14:textId="77777777" w:rsidR="00BE445E" w:rsidRPr="00EB3B31" w:rsidRDefault="00BE445E" w:rsidP="00F44933">
      <w:pPr>
        <w:tabs>
          <w:tab w:val="left" w:pos="2160"/>
        </w:tabs>
        <w:spacing w:line="360" w:lineRule="auto"/>
        <w:ind w:right="190"/>
        <w:jc w:val="both"/>
        <w:rPr>
          <w:rFonts w:ascii="Arial" w:hAnsi="Arial" w:cs="Arial"/>
          <w:b/>
          <w:sz w:val="20"/>
        </w:rPr>
      </w:pPr>
    </w:p>
    <w:p w14:paraId="3AC06E62" w14:textId="5365E02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0F3515">
        <w:rPr>
          <w:rFonts w:ascii="Arial" w:hAnsi="Arial" w:cs="Arial"/>
        </w:rPr>
        <w:t>presente dictamen se emite el 17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0F3515">
        <w:rPr>
          <w:rFonts w:ascii="Arial" w:hAnsi="Arial" w:cs="Arial"/>
          <w:bCs/>
        </w:rPr>
        <w:t>2020</w:t>
      </w:r>
      <w:r w:rsidRPr="00E024A3">
        <w:rPr>
          <w:rFonts w:ascii="Arial" w:hAnsi="Arial" w:cs="Arial"/>
        </w:rPr>
        <w:t xml:space="preserve">, formulados, integrados y presentados por la </w:t>
      </w:r>
      <w:r w:rsidR="000F3515" w:rsidRPr="0067674D">
        <w:rPr>
          <w:rFonts w:ascii="Arial" w:hAnsi="Arial" w:cs="Arial"/>
          <w:b/>
        </w:rPr>
        <w:t>Secretaría Ejecutiva del Sistema Anticorrupción del Estado de Quintana Roo</w:t>
      </w:r>
      <w:r w:rsidR="000F3515">
        <w:rPr>
          <w:rFonts w:ascii="Arial" w:hAnsi="Arial" w:cs="Arial"/>
          <w:b/>
        </w:rPr>
        <w:t>.</w:t>
      </w:r>
    </w:p>
    <w:p w14:paraId="03578969" w14:textId="77777777" w:rsidR="00E024A3" w:rsidRPr="00EB3B31" w:rsidRDefault="00E024A3" w:rsidP="00E024A3">
      <w:pPr>
        <w:spacing w:line="360" w:lineRule="auto"/>
        <w:ind w:right="190"/>
        <w:jc w:val="both"/>
        <w:rPr>
          <w:rFonts w:ascii="Arial" w:hAnsi="Arial" w:cs="Arial"/>
          <w:sz w:val="20"/>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B3B31" w:rsidRDefault="00E024A3" w:rsidP="00E024A3">
      <w:pPr>
        <w:spacing w:line="360" w:lineRule="auto"/>
        <w:ind w:right="190"/>
        <w:jc w:val="both"/>
        <w:rPr>
          <w:rFonts w:ascii="Arial" w:hAnsi="Arial" w:cs="Arial"/>
          <w:sz w:val="20"/>
        </w:rPr>
      </w:pPr>
    </w:p>
    <w:p w14:paraId="3F39B507" w14:textId="4D2E17F0"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w:t>
      </w:r>
      <w:r w:rsidR="00B63673" w:rsidRPr="00B63673">
        <w:rPr>
          <w:rFonts w:ascii="Arial" w:hAnsi="Arial" w:cs="Arial"/>
        </w:rPr>
        <w:lastRenderedPageBreak/>
        <w:t>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C5928BA" w14:textId="77777777" w:rsidR="00EB3B31" w:rsidRDefault="00EB3B31" w:rsidP="00E024A3">
      <w:pPr>
        <w:spacing w:line="360" w:lineRule="auto"/>
        <w:ind w:right="190"/>
        <w:jc w:val="both"/>
        <w:rPr>
          <w:rFonts w:ascii="Arial" w:hAnsi="Arial" w:cs="Arial"/>
        </w:rPr>
      </w:pPr>
    </w:p>
    <w:p w14:paraId="0D07A441" w14:textId="71DC785C" w:rsidR="0004613B" w:rsidRPr="00E024A3" w:rsidRDefault="0004613B" w:rsidP="0004613B">
      <w:pPr>
        <w:spacing w:line="360" w:lineRule="auto"/>
        <w:ind w:right="190"/>
        <w:jc w:val="both"/>
        <w:rPr>
          <w:rFonts w:ascii="Arial" w:hAnsi="Arial" w:cs="Arial"/>
        </w:rPr>
      </w:pPr>
      <w:r w:rsidRPr="00E024A3">
        <w:rPr>
          <w:rFonts w:ascii="Arial" w:hAnsi="Arial" w:cs="Arial"/>
        </w:rPr>
        <w:t xml:space="preserve">Con base en los resultados obtenidos en la auditoría practicada a la </w:t>
      </w:r>
      <w:r w:rsidRPr="0067674D">
        <w:rPr>
          <w:rFonts w:ascii="Arial" w:hAnsi="Arial" w:cs="Arial"/>
          <w:b/>
        </w:rPr>
        <w:t>Secretaría Ejecutiva del Sistema Anticorrupción del Estado de Quintana Roo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Pr>
          <w:rFonts w:ascii="Arial" w:hAnsi="Arial" w:cs="Arial"/>
          <w:b/>
          <w:szCs w:val="18"/>
        </w:rPr>
        <w:t>20-AEMF-D-GOB-043-082</w:t>
      </w:r>
      <w:r>
        <w:rPr>
          <w:rFonts w:ascii="Arial" w:hAnsi="Arial" w:cs="Arial"/>
        </w:rPr>
        <w:t xml:space="preserve">, denominada </w:t>
      </w:r>
      <w:r w:rsidRPr="00E024A3">
        <w:rPr>
          <w:rFonts w:ascii="Arial" w:hAnsi="Arial" w:cs="Arial"/>
        </w:rPr>
        <w:t>“</w:t>
      </w:r>
      <w:r w:rsidRPr="0099144B">
        <w:rPr>
          <w:rFonts w:ascii="Arial" w:hAnsi="Arial" w:cs="Arial"/>
        </w:rPr>
        <w:t xml:space="preserve"> </w:t>
      </w:r>
      <w:r w:rsidRPr="00955C71">
        <w:rPr>
          <w:rFonts w:ascii="Arial" w:hAnsi="Arial" w:cs="Arial"/>
        </w:rPr>
        <w:t>Auditoría de Cumplimiento Financiero de Ingresos y Otros Beneficios; Gastos y Otras Pérdidas</w:t>
      </w:r>
      <w:r w:rsidRPr="00E024A3">
        <w:rPr>
          <w:rFonts w:ascii="Arial" w:hAnsi="Arial" w:cs="Arial"/>
        </w:rPr>
        <w:t xml:space="preserve">”, cuyo objetivo fue </w:t>
      </w:r>
      <w:r>
        <w:rPr>
          <w:rFonts w:ascii="Arial" w:hAnsi="Arial" w:cs="Arial"/>
          <w:bCs/>
        </w:rPr>
        <w:t>f</w:t>
      </w:r>
      <w:r w:rsidRPr="00C709CD">
        <w:rPr>
          <w:rFonts w:ascii="Arial" w:hAnsi="Arial" w:cs="Arial"/>
          <w:bCs/>
        </w:rPr>
        <w:t xml:space="preserve">iscalizar la gestión financiera para comprobar el cumplimiento de lo dispuesto </w:t>
      </w:r>
      <w:r>
        <w:rPr>
          <w:rFonts w:ascii="Arial" w:hAnsi="Arial" w:cs="Arial"/>
          <w:bCs/>
        </w:rPr>
        <w:t xml:space="preserve">en la </w:t>
      </w:r>
      <w:r w:rsidRPr="00000EBC">
        <w:rPr>
          <w:rFonts w:ascii="Arial" w:hAnsi="Arial" w:cs="Arial"/>
          <w:bCs/>
        </w:rPr>
        <w:t>Ley de Ingresos y el Presupuesto de Egresos,</w:t>
      </w:r>
      <w:r w:rsidRPr="00C709CD">
        <w:rPr>
          <w:rFonts w:ascii="Arial" w:hAnsi="Arial" w:cs="Arial"/>
          <w:bCs/>
        </w:rPr>
        <w:t xml:space="preserve"> y demás disposiciones legales aplicables, en cuanto a los ingresos y gastos públicos, incluyendo la revisión del manejo, la custodia y la aplicación de recursos públicos estatales</w:t>
      </w:r>
      <w:r>
        <w:rPr>
          <w:rFonts w:ascii="Arial" w:hAnsi="Arial" w:cs="Arial"/>
          <w:bCs/>
        </w:rPr>
        <w:t>;</w:t>
      </w:r>
      <w:r w:rsidRPr="00C709CD">
        <w:rPr>
          <w:rFonts w:ascii="Arial" w:hAnsi="Arial" w:cs="Arial"/>
          <w:bCs/>
        </w:rPr>
        <w:t xml:space="preserve"> así como de la demás información financiera, contable, patrimonial, presupuestaria y programática, conforme a las disposiciones aplicables</w:t>
      </w:r>
      <w:r>
        <w:rPr>
          <w:rFonts w:ascii="Arial" w:hAnsi="Arial" w:cs="Arial"/>
          <w:bCs/>
        </w:rPr>
        <w:t xml:space="preserve">, </w:t>
      </w:r>
      <w:r w:rsidRPr="00E024A3">
        <w:rPr>
          <w:rFonts w:ascii="Arial" w:hAnsi="Arial" w:cs="Arial"/>
        </w:rPr>
        <w:t>para verificar que el presupuesto asignado</w:t>
      </w:r>
      <w:r w:rsidR="00AB2F7E">
        <w:rPr>
          <w:rFonts w:ascii="Arial" w:hAnsi="Arial" w:cs="Arial"/>
        </w:rPr>
        <w:t xml:space="preserve">, </w:t>
      </w:r>
      <w:r w:rsidRPr="00E024A3">
        <w:rPr>
          <w:rFonts w:ascii="Arial" w:hAnsi="Arial" w:cs="Arial"/>
        </w:rPr>
        <w:t xml:space="preserve">se haya ejercido y registrado conforme a los montos aprobados, y específicamente, respecto de la muestra auditada señalada en el apartado relativo al alcance, en nuestra opinión se concluye que en términos generales, la </w:t>
      </w:r>
      <w:r w:rsidRPr="00DE6040">
        <w:rPr>
          <w:rFonts w:ascii="Arial" w:hAnsi="Arial" w:cs="Arial"/>
          <w:b/>
        </w:rPr>
        <w:t>Secretaría Ejecutiva del Sistema Anticorrupción del Estado de Quintana Roo</w:t>
      </w:r>
      <w:r w:rsidRPr="00DE6040">
        <w:rPr>
          <w:rFonts w:ascii="Arial" w:hAnsi="Arial" w:cs="Arial"/>
        </w:rPr>
        <w:t xml:space="preserve"> c</w:t>
      </w:r>
      <w:r w:rsidRPr="00E024A3">
        <w:rPr>
          <w:rFonts w:ascii="Arial" w:hAnsi="Arial" w:cs="Arial"/>
        </w:rPr>
        <w:t>umplió con las disposiciones legales y normativas que son aplicables en la materia</w:t>
      </w:r>
      <w:r>
        <w:rPr>
          <w:rFonts w:ascii="Arial" w:hAnsi="Arial" w:cs="Arial"/>
        </w:rPr>
        <w:t>.</w:t>
      </w:r>
    </w:p>
    <w:p w14:paraId="0ECCD9D2" w14:textId="77777777" w:rsidR="0004613B" w:rsidRPr="0004613B" w:rsidRDefault="0004613B" w:rsidP="00E024A3">
      <w:pPr>
        <w:spacing w:line="360" w:lineRule="auto"/>
        <w:ind w:right="190"/>
        <w:jc w:val="both"/>
        <w:rPr>
          <w:rFonts w:ascii="Arial" w:hAnsi="Arial" w:cs="Arial"/>
          <w:sz w:val="20"/>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006D778" w14:textId="4850479E" w:rsidR="00E024A3" w:rsidRDefault="00E024A3" w:rsidP="00E024A3">
      <w:pPr>
        <w:spacing w:line="360" w:lineRule="auto"/>
        <w:ind w:right="190"/>
        <w:jc w:val="both"/>
        <w:rPr>
          <w:rFonts w:ascii="Arial" w:hAnsi="Arial" w:cs="Arial"/>
          <w:sz w:val="20"/>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04613B" w:rsidRDefault="00E024A3" w:rsidP="00E024A3">
      <w:pPr>
        <w:spacing w:line="360" w:lineRule="auto"/>
        <w:ind w:right="190"/>
        <w:jc w:val="center"/>
        <w:rPr>
          <w:rFonts w:ascii="Arial" w:hAnsi="Arial" w:cs="Arial"/>
          <w:b/>
          <w:sz w:val="20"/>
        </w:rPr>
      </w:pPr>
    </w:p>
    <w:p w14:paraId="4AE17F51" w14:textId="77777777" w:rsidR="00E024A3" w:rsidRPr="00E024A3" w:rsidRDefault="00E024A3" w:rsidP="00E024A3">
      <w:pPr>
        <w:spacing w:line="360" w:lineRule="auto"/>
        <w:ind w:right="190"/>
        <w:jc w:val="center"/>
        <w:rPr>
          <w:rFonts w:ascii="Arial" w:hAnsi="Arial" w:cs="Arial"/>
          <w:b/>
        </w:rPr>
      </w:pPr>
    </w:p>
    <w:p w14:paraId="1FADB7BC" w14:textId="2B80924C" w:rsidR="009710AD" w:rsidRDefault="0004613B" w:rsidP="0004613B">
      <w:pPr>
        <w:ind w:right="190"/>
        <w:jc w:val="center"/>
        <w:rPr>
          <w:rFonts w:ascii="Arial" w:hAnsi="Arial" w:cs="Arial"/>
          <w:b/>
        </w:rPr>
      </w:pPr>
      <w:r>
        <w:rPr>
          <w:rFonts w:ascii="Arial" w:hAnsi="Arial" w:cs="Arial"/>
          <w:b/>
        </w:rPr>
        <w:t>L.C.C. MANUEL PALACIOS HERRERA</w:t>
      </w:r>
    </w:p>
    <w:p w14:paraId="0E7EE21E" w14:textId="0D7D0E4D" w:rsidR="00022147" w:rsidRDefault="00022147" w:rsidP="002E1D1C">
      <w:pPr>
        <w:spacing w:line="360" w:lineRule="auto"/>
        <w:ind w:right="190"/>
        <w:rPr>
          <w:rFonts w:ascii="Arial" w:hAnsi="Arial" w:cs="Arial"/>
          <w:b/>
        </w:rPr>
      </w:pPr>
    </w:p>
    <w:sectPr w:rsidR="00022147"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98677" w14:textId="77777777" w:rsidR="003100DD" w:rsidRDefault="003100DD">
      <w:r>
        <w:separator/>
      </w:r>
    </w:p>
  </w:endnote>
  <w:endnote w:type="continuationSeparator" w:id="0">
    <w:p w14:paraId="01BF0F07" w14:textId="77777777" w:rsidR="003100DD" w:rsidRDefault="003100DD">
      <w:r>
        <w:continuationSeparator/>
      </w:r>
    </w:p>
  </w:endnote>
  <w:endnote w:type="continuationNotice" w:id="1">
    <w:p w14:paraId="14B6BA1E" w14:textId="77777777" w:rsidR="003100DD" w:rsidRDefault="00310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286012" w:rsidRDefault="00286012">
    <w:pPr>
      <w:pStyle w:val="Piedepgina"/>
    </w:pPr>
  </w:p>
  <w:p w14:paraId="48EC363F" w14:textId="77777777" w:rsidR="00286012" w:rsidRDefault="0028601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286012" w:rsidRPr="00D875E2" w14:paraId="4AB64A37" w14:textId="77777777" w:rsidTr="000747BF">
      <w:trPr>
        <w:trHeight w:val="344"/>
      </w:trPr>
      <w:tc>
        <w:tcPr>
          <w:tcW w:w="9360" w:type="dxa"/>
          <w:shd w:val="clear" w:color="auto" w:fill="auto"/>
        </w:tcPr>
        <w:p w14:paraId="478B6BE0" w14:textId="77777777" w:rsidR="00286012" w:rsidRPr="00D875E2" w:rsidRDefault="00286012" w:rsidP="008532E7">
          <w:pPr>
            <w:rPr>
              <w:rStyle w:val="nfasis"/>
              <w:i w:val="0"/>
              <w:iCs w:val="0"/>
            </w:rPr>
          </w:pPr>
        </w:p>
      </w:tc>
    </w:tr>
  </w:tbl>
  <w:p w14:paraId="4E49F1A7" w14:textId="730339B3" w:rsidR="00286012" w:rsidRPr="00880D13" w:rsidRDefault="00286012"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54039">
      <w:rPr>
        <w:rFonts w:ascii="Arial" w:hAnsi="Arial" w:cs="Arial"/>
        <w:b/>
        <w:bCs/>
        <w:noProof/>
        <w:sz w:val="18"/>
        <w:szCs w:val="18"/>
        <w:lang w:val="es-ES"/>
      </w:rPr>
      <w:t>14</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254039">
      <w:rPr>
        <w:rFonts w:ascii="Arial" w:hAnsi="Arial" w:cs="Arial"/>
        <w:b/>
        <w:bCs/>
        <w:noProof/>
        <w:sz w:val="18"/>
        <w:szCs w:val="18"/>
        <w:lang w:val="es-ES"/>
      </w:rPr>
      <w:t>14</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286012" w:rsidRPr="00D875E2" w14:paraId="51F49509" w14:textId="77777777" w:rsidTr="00286012">
      <w:trPr>
        <w:trHeight w:val="344"/>
      </w:trPr>
      <w:tc>
        <w:tcPr>
          <w:tcW w:w="9360" w:type="dxa"/>
          <w:shd w:val="clear" w:color="auto" w:fill="auto"/>
        </w:tcPr>
        <w:p w14:paraId="0AA75F02" w14:textId="77777777" w:rsidR="00286012" w:rsidRPr="00D875E2" w:rsidRDefault="00286012" w:rsidP="00B37C6B">
          <w:pPr>
            <w:rPr>
              <w:rStyle w:val="nfasis"/>
              <w:i w:val="0"/>
              <w:iCs w:val="0"/>
            </w:rPr>
          </w:pPr>
        </w:p>
      </w:tc>
    </w:tr>
  </w:tbl>
  <w:p w14:paraId="1CD4D677" w14:textId="148893E5" w:rsidR="00286012" w:rsidRDefault="00286012" w:rsidP="008F490E">
    <w:pPr>
      <w:pStyle w:val="Piedepgina"/>
      <w:jc w:val="right"/>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E89BF" w14:textId="77777777" w:rsidR="003100DD" w:rsidRDefault="003100DD">
      <w:r>
        <w:separator/>
      </w:r>
    </w:p>
  </w:footnote>
  <w:footnote w:type="continuationSeparator" w:id="0">
    <w:p w14:paraId="17474C22" w14:textId="77777777" w:rsidR="003100DD" w:rsidRDefault="003100DD">
      <w:r>
        <w:continuationSeparator/>
      </w:r>
    </w:p>
  </w:footnote>
  <w:footnote w:type="continuationNotice" w:id="1">
    <w:p w14:paraId="369C167E" w14:textId="77777777" w:rsidR="003100DD" w:rsidRDefault="003100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86012" w:rsidRPr="006F757C" w14:paraId="1C70C49D" w14:textId="77777777" w:rsidTr="007D48A8">
      <w:tc>
        <w:tcPr>
          <w:tcW w:w="2055" w:type="dxa"/>
          <w:vAlign w:val="center"/>
        </w:tcPr>
        <w:p w14:paraId="0C20FB24" w14:textId="77777777" w:rsidR="00286012" w:rsidRPr="00CF3DF4" w:rsidRDefault="00286012"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286012" w:rsidRPr="00CF3DF4" w:rsidRDefault="00286012" w:rsidP="003C2FE7">
          <w:pPr>
            <w:tabs>
              <w:tab w:val="center" w:pos="4419"/>
              <w:tab w:val="right" w:pos="8838"/>
            </w:tabs>
            <w:jc w:val="center"/>
            <w:rPr>
              <w:rFonts w:ascii="Arial" w:hAnsi="Arial" w:cs="Arial"/>
              <w:sz w:val="18"/>
              <w:szCs w:val="18"/>
            </w:rPr>
          </w:pPr>
        </w:p>
      </w:tc>
      <w:tc>
        <w:tcPr>
          <w:tcW w:w="2030" w:type="dxa"/>
          <w:vAlign w:val="center"/>
        </w:tcPr>
        <w:p w14:paraId="427EFB05" w14:textId="5B85ADDF" w:rsidR="00286012" w:rsidRPr="00207E4F" w:rsidRDefault="00286012" w:rsidP="00207E4F">
          <w:pPr>
            <w:tabs>
              <w:tab w:val="center" w:pos="4419"/>
              <w:tab w:val="right" w:pos="8838"/>
            </w:tabs>
            <w:jc w:val="right"/>
            <w:rPr>
              <w:rFonts w:ascii="Arial" w:hAnsi="Arial" w:cs="Arial"/>
              <w:noProof/>
              <w:sz w:val="16"/>
              <w:szCs w:val="16"/>
              <w:highlight w:val="magenta"/>
              <w:lang w:eastAsia="es-MX"/>
            </w:rPr>
          </w:pPr>
        </w:p>
      </w:tc>
    </w:tr>
    <w:tr w:rsidR="00286012" w:rsidRPr="003316E8" w14:paraId="49BEFB96" w14:textId="77777777" w:rsidTr="007D48A8">
      <w:tc>
        <w:tcPr>
          <w:tcW w:w="2055" w:type="dxa"/>
          <w:vAlign w:val="center"/>
          <w:hideMark/>
        </w:tcPr>
        <w:p w14:paraId="2D336DB0" w14:textId="0B5ECC88" w:rsidR="00286012" w:rsidRPr="003316E8" w:rsidRDefault="00286012"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286012" w:rsidRPr="00373686" w:rsidRDefault="00286012"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286012" w:rsidRPr="003316E8" w:rsidRDefault="00286012"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86012" w:rsidRPr="003316E8" w14:paraId="7D2EED08" w14:textId="77777777" w:rsidTr="007D48A8">
      <w:tc>
        <w:tcPr>
          <w:tcW w:w="2055" w:type="dxa"/>
          <w:tcBorders>
            <w:top w:val="nil"/>
            <w:left w:val="nil"/>
            <w:bottom w:val="thinThickSmallGap" w:sz="24" w:space="0" w:color="auto"/>
            <w:right w:val="nil"/>
          </w:tcBorders>
        </w:tcPr>
        <w:p w14:paraId="3EC69850" w14:textId="77777777" w:rsidR="00286012" w:rsidRPr="003316E8" w:rsidRDefault="00286012"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286012" w:rsidRPr="003316E8" w:rsidRDefault="00286012"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286012" w:rsidRPr="003316E8" w:rsidRDefault="00286012" w:rsidP="003C2FE7">
          <w:pPr>
            <w:tabs>
              <w:tab w:val="center" w:pos="4419"/>
              <w:tab w:val="right" w:pos="8838"/>
            </w:tabs>
            <w:rPr>
              <w:sz w:val="10"/>
            </w:rPr>
          </w:pPr>
        </w:p>
      </w:tc>
    </w:tr>
  </w:tbl>
  <w:p w14:paraId="2A9CFF26" w14:textId="77777777" w:rsidR="00286012" w:rsidRPr="003C2FE7" w:rsidRDefault="00286012">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86012" w:rsidRPr="006F757C" w14:paraId="665C3E17" w14:textId="77777777" w:rsidTr="00286012">
      <w:tc>
        <w:tcPr>
          <w:tcW w:w="2055" w:type="dxa"/>
          <w:vAlign w:val="center"/>
        </w:tcPr>
        <w:p w14:paraId="37880C60" w14:textId="77777777" w:rsidR="00286012" w:rsidRPr="00CF3DF4" w:rsidRDefault="00286012"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286012" w:rsidRPr="00CF3DF4" w:rsidRDefault="00286012"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286012" w:rsidRPr="00207E4F" w:rsidRDefault="00286012"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286012" w:rsidRPr="003316E8" w14:paraId="692039C8" w14:textId="77777777" w:rsidTr="00286012">
      <w:tc>
        <w:tcPr>
          <w:tcW w:w="2055" w:type="dxa"/>
          <w:vAlign w:val="center"/>
          <w:hideMark/>
        </w:tcPr>
        <w:p w14:paraId="7BC6D962" w14:textId="77777777" w:rsidR="00286012" w:rsidRPr="003316E8" w:rsidRDefault="00286012"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286012" w:rsidRPr="00373686" w:rsidRDefault="00286012"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286012" w:rsidRPr="003316E8" w:rsidRDefault="00286012"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86012" w:rsidRPr="003316E8" w14:paraId="3462D858" w14:textId="77777777" w:rsidTr="00286012">
      <w:tc>
        <w:tcPr>
          <w:tcW w:w="2055" w:type="dxa"/>
          <w:tcBorders>
            <w:top w:val="nil"/>
            <w:left w:val="nil"/>
            <w:bottom w:val="thinThickSmallGap" w:sz="24" w:space="0" w:color="auto"/>
            <w:right w:val="nil"/>
          </w:tcBorders>
        </w:tcPr>
        <w:p w14:paraId="14559EE0" w14:textId="77777777" w:rsidR="00286012" w:rsidRPr="003316E8" w:rsidRDefault="00286012"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286012" w:rsidRPr="003316E8" w:rsidRDefault="00286012"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286012" w:rsidRPr="003316E8" w:rsidRDefault="00286012" w:rsidP="00B37C6B">
          <w:pPr>
            <w:tabs>
              <w:tab w:val="center" w:pos="4419"/>
              <w:tab w:val="right" w:pos="8838"/>
            </w:tabs>
            <w:rPr>
              <w:sz w:val="10"/>
            </w:rPr>
          </w:pPr>
        </w:p>
      </w:tc>
    </w:tr>
  </w:tbl>
  <w:p w14:paraId="627B48FE" w14:textId="77777777" w:rsidR="00286012" w:rsidRDefault="00286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F1651F"/>
    <w:multiLevelType w:val="hybridMultilevel"/>
    <w:tmpl w:val="F26E2CE2"/>
    <w:lvl w:ilvl="0" w:tplc="080A0015">
      <w:start w:val="1"/>
      <w:numFmt w:val="upp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E4F1039"/>
    <w:multiLevelType w:val="hybridMultilevel"/>
    <w:tmpl w:val="C19AEC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5183A"/>
    <w:multiLevelType w:val="hybridMultilevel"/>
    <w:tmpl w:val="B636DB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11"/>
  </w:num>
  <w:num w:numId="5">
    <w:abstractNumId w:val="19"/>
  </w:num>
  <w:num w:numId="6">
    <w:abstractNumId w:val="8"/>
  </w:num>
  <w:num w:numId="7">
    <w:abstractNumId w:val="18"/>
  </w:num>
  <w:num w:numId="8">
    <w:abstractNumId w:val="10"/>
  </w:num>
  <w:num w:numId="9">
    <w:abstractNumId w:val="21"/>
  </w:num>
  <w:num w:numId="10">
    <w:abstractNumId w:val="2"/>
  </w:num>
  <w:num w:numId="11">
    <w:abstractNumId w:val="22"/>
  </w:num>
  <w:num w:numId="12">
    <w:abstractNumId w:val="1"/>
  </w:num>
  <w:num w:numId="13">
    <w:abstractNumId w:val="3"/>
  </w:num>
  <w:num w:numId="14">
    <w:abstractNumId w:val="9"/>
  </w:num>
  <w:num w:numId="15">
    <w:abstractNumId w:val="13"/>
  </w:num>
  <w:num w:numId="16">
    <w:abstractNumId w:val="12"/>
  </w:num>
  <w:num w:numId="17">
    <w:abstractNumId w:val="16"/>
  </w:num>
  <w:num w:numId="18">
    <w:abstractNumId w:val="15"/>
  </w:num>
  <w:num w:numId="19">
    <w:abstractNumId w:val="7"/>
  </w:num>
  <w:num w:numId="20">
    <w:abstractNumId w:val="17"/>
  </w:num>
  <w:num w:numId="21">
    <w:abstractNumId w:val="14"/>
  </w:num>
  <w:num w:numId="22">
    <w:abstractNumId w:val="20"/>
  </w:num>
  <w:num w:numId="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93C"/>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3B"/>
    <w:rsid w:val="0004615B"/>
    <w:rsid w:val="00046872"/>
    <w:rsid w:val="00047302"/>
    <w:rsid w:val="0004744B"/>
    <w:rsid w:val="00047463"/>
    <w:rsid w:val="00047A47"/>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29C"/>
    <w:rsid w:val="000A56E4"/>
    <w:rsid w:val="000A5A85"/>
    <w:rsid w:val="000A5B90"/>
    <w:rsid w:val="000A5EEF"/>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CDE"/>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515"/>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19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4A9"/>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5A76"/>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039"/>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012"/>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63D"/>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1C"/>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0DD"/>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476"/>
    <w:rsid w:val="00325676"/>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BD7"/>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552"/>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0F"/>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E28"/>
    <w:rsid w:val="004B5F85"/>
    <w:rsid w:val="004B7076"/>
    <w:rsid w:val="004B731E"/>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609"/>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2E57"/>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2FB3"/>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4E6"/>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5CD"/>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723"/>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581"/>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5F5"/>
    <w:rsid w:val="006E77B2"/>
    <w:rsid w:val="006E7F65"/>
    <w:rsid w:val="006F026F"/>
    <w:rsid w:val="006F0591"/>
    <w:rsid w:val="006F06EE"/>
    <w:rsid w:val="006F07ED"/>
    <w:rsid w:val="006F1274"/>
    <w:rsid w:val="006F17F2"/>
    <w:rsid w:val="006F18E1"/>
    <w:rsid w:val="006F1BA2"/>
    <w:rsid w:val="006F2438"/>
    <w:rsid w:val="006F24A7"/>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2DA"/>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1E7"/>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B0E"/>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2B"/>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04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490E"/>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CD0"/>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0AD"/>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B35"/>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FC1"/>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A7EF9"/>
    <w:rsid w:val="00AB0626"/>
    <w:rsid w:val="00AB0D8A"/>
    <w:rsid w:val="00AB0EEB"/>
    <w:rsid w:val="00AB1519"/>
    <w:rsid w:val="00AB19E1"/>
    <w:rsid w:val="00AB1AE6"/>
    <w:rsid w:val="00AB1B19"/>
    <w:rsid w:val="00AB1E3C"/>
    <w:rsid w:val="00AB22A3"/>
    <w:rsid w:val="00AB2F7E"/>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1EC"/>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86C"/>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AE2"/>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D31"/>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01B"/>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85A"/>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AA4"/>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177"/>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1C"/>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B47"/>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DD5"/>
    <w:rsid w:val="00DC484D"/>
    <w:rsid w:val="00DC4BC8"/>
    <w:rsid w:val="00DC56F0"/>
    <w:rsid w:val="00DC5CB2"/>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6E2"/>
    <w:rsid w:val="00E1106F"/>
    <w:rsid w:val="00E120AC"/>
    <w:rsid w:val="00E12A32"/>
    <w:rsid w:val="00E12B67"/>
    <w:rsid w:val="00E139EC"/>
    <w:rsid w:val="00E13BFB"/>
    <w:rsid w:val="00E13EE7"/>
    <w:rsid w:val="00E14A62"/>
    <w:rsid w:val="00E14E2C"/>
    <w:rsid w:val="00E15181"/>
    <w:rsid w:val="00E15BC5"/>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2CF2"/>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31"/>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558F"/>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DC5"/>
    <w:rsid w:val="00F35E72"/>
    <w:rsid w:val="00F36964"/>
    <w:rsid w:val="00F37004"/>
    <w:rsid w:val="00F37086"/>
    <w:rsid w:val="00F37B57"/>
    <w:rsid w:val="00F37E4E"/>
    <w:rsid w:val="00F408AB"/>
    <w:rsid w:val="00F40A44"/>
    <w:rsid w:val="00F40C02"/>
    <w:rsid w:val="00F40CDF"/>
    <w:rsid w:val="00F41B9A"/>
    <w:rsid w:val="00F41D63"/>
    <w:rsid w:val="00F4212C"/>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6C7"/>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BF39B-357C-48D1-8C76-00C47B11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3430</Words>
  <Characters>19413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Manuel J. Brito Rosado</cp:lastModifiedBy>
  <cp:revision>11</cp:revision>
  <cp:lastPrinted>2021-07-05T17:13:00Z</cp:lastPrinted>
  <dcterms:created xsi:type="dcterms:W3CDTF">2021-06-22T13:37:00Z</dcterms:created>
  <dcterms:modified xsi:type="dcterms:W3CDTF">2021-07-05T17:20:00Z</dcterms:modified>
</cp:coreProperties>
</file>