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626" w:rsidRDefault="00412626" w:rsidP="00473509">
      <w:pPr>
        <w:pStyle w:val="TDC1"/>
      </w:pPr>
      <w:r>
        <w:t xml:space="preserve">                                                    </w:t>
      </w:r>
    </w:p>
    <w:p w:rsidR="00412626" w:rsidRPr="009B2AAC" w:rsidRDefault="00412626" w:rsidP="00473509">
      <w:pPr>
        <w:pStyle w:val="TDC1"/>
      </w:pPr>
      <w:r>
        <w:t xml:space="preserve">                   </w:t>
      </w:r>
      <w:r w:rsidRPr="009B2AAC">
        <w:t xml:space="preserve">             </w:t>
      </w:r>
      <w:r w:rsidR="00473509">
        <w:t xml:space="preserve">                  </w:t>
      </w:r>
      <w:r w:rsidR="00DF780B" w:rsidRPr="009B2AAC">
        <w:t xml:space="preserve">  </w:t>
      </w:r>
      <w:r w:rsidRPr="009B2AAC">
        <w:t xml:space="preserve">   Í  N  D  I  C  E                                                         PÁ</w:t>
      </w:r>
      <w:r w:rsidR="00DF780B" w:rsidRPr="009B2AAC">
        <w:t>GINA</w:t>
      </w:r>
    </w:p>
    <w:sdt>
      <w:sdtPr>
        <w:rPr>
          <w:rFonts w:ascii="Arial" w:eastAsiaTheme="minorEastAsia" w:hAnsi="Arial" w:cs="Arial"/>
          <w:color w:val="auto"/>
          <w:sz w:val="22"/>
          <w:szCs w:val="22"/>
          <w:lang w:val="es-ES"/>
        </w:rPr>
        <w:id w:val="1765188933"/>
        <w:docPartObj>
          <w:docPartGallery w:val="Table of Contents"/>
          <w:docPartUnique/>
        </w:docPartObj>
      </w:sdtPr>
      <w:sdtEndPr>
        <w:rPr>
          <w:rFonts w:asciiTheme="minorHAnsi" w:hAnsiTheme="minorHAnsi" w:cstheme="minorBidi"/>
          <w:b/>
          <w:bCs/>
        </w:rPr>
      </w:sdtEndPr>
      <w:sdtContent>
        <w:p w:rsidR="00DF780B" w:rsidRPr="009B2AAC" w:rsidRDefault="00DF780B">
          <w:pPr>
            <w:pStyle w:val="TtuloTDC"/>
            <w:rPr>
              <w:rFonts w:ascii="Arial" w:hAnsi="Arial" w:cs="Arial"/>
            </w:rPr>
          </w:pPr>
        </w:p>
        <w:p w:rsidR="00DF780B" w:rsidRPr="009B2AAC" w:rsidRDefault="00DF780B" w:rsidP="00D2780D">
          <w:pPr>
            <w:pStyle w:val="TDC2"/>
            <w:spacing w:line="360" w:lineRule="auto"/>
            <w:rPr>
              <w:noProof/>
            </w:rPr>
          </w:pPr>
          <w:r w:rsidRPr="009B2AAC">
            <w:fldChar w:fldCharType="begin"/>
          </w:r>
          <w:r w:rsidRPr="009B2AAC">
            <w:instrText xml:space="preserve"> TOC \o "1-3" \h \z \u </w:instrText>
          </w:r>
          <w:r w:rsidRPr="009B2AAC">
            <w:fldChar w:fldCharType="separate"/>
          </w:r>
          <w:hyperlink w:anchor="_Toc94001836" w:history="1">
            <w:r w:rsidRPr="009B2AAC">
              <w:rPr>
                <w:rStyle w:val="Hipervnculo"/>
                <w:rFonts w:cs="Arial"/>
                <w:noProof/>
              </w:rPr>
              <w:t>INTRODUCCIÓN</w:t>
            </w:r>
            <w:r w:rsidRPr="00FF206A">
              <w:rPr>
                <w:noProof/>
                <w:webHidden/>
                <w:color w:val="FFFFFF" w:themeColor="background1"/>
                <w:shd w:val="clear" w:color="auto" w:fill="FFFFFF" w:themeFill="background1"/>
              </w:rPr>
              <w:tab/>
            </w:r>
            <w:r w:rsidRPr="009B2AAC">
              <w:rPr>
                <w:noProof/>
                <w:webHidden/>
              </w:rPr>
              <w:fldChar w:fldCharType="begin"/>
            </w:r>
            <w:r w:rsidRPr="009B2AAC">
              <w:rPr>
                <w:noProof/>
                <w:webHidden/>
              </w:rPr>
              <w:instrText xml:space="preserve"> PAGEREF _Toc94001836 \h </w:instrText>
            </w:r>
            <w:r w:rsidRPr="009B2AAC">
              <w:rPr>
                <w:noProof/>
                <w:webHidden/>
              </w:rPr>
            </w:r>
            <w:r w:rsidRPr="009B2AAC">
              <w:rPr>
                <w:noProof/>
                <w:webHidden/>
              </w:rPr>
              <w:fldChar w:fldCharType="separate"/>
            </w:r>
            <w:r w:rsidR="004C1FBF">
              <w:rPr>
                <w:noProof/>
                <w:webHidden/>
              </w:rPr>
              <w:t>2</w:t>
            </w:r>
            <w:r w:rsidRPr="009B2AAC">
              <w:rPr>
                <w:noProof/>
                <w:webHidden/>
              </w:rPr>
              <w:fldChar w:fldCharType="end"/>
            </w:r>
          </w:hyperlink>
        </w:p>
        <w:p w:rsidR="00DF780B" w:rsidRPr="009B2AAC" w:rsidRDefault="00643C23" w:rsidP="00D2780D">
          <w:pPr>
            <w:pStyle w:val="TDC2"/>
            <w:spacing w:line="360" w:lineRule="auto"/>
            <w:rPr>
              <w:noProof/>
            </w:rPr>
          </w:pPr>
          <w:hyperlink w:anchor="_Toc94001837" w:history="1">
            <w:r w:rsidR="00DF780B" w:rsidRPr="009B2AAC">
              <w:rPr>
                <w:rStyle w:val="Hipervnculo"/>
                <w:rFonts w:cs="Arial"/>
                <w:noProof/>
              </w:rPr>
              <w:t xml:space="preserve">I. </w:t>
            </w:r>
            <w:r w:rsidR="00DF780B" w:rsidRPr="009B2AAC">
              <w:rPr>
                <w:rStyle w:val="Hipervnculo"/>
                <w:rFonts w:cs="Arial"/>
                <w:bCs/>
                <w:noProof/>
                <w:lang w:val="es-ES"/>
              </w:rPr>
              <w:t>AUDITORÍA AL DESEMPEÑO DE LAS ACCIONES DE</w:t>
            </w:r>
            <w:r w:rsidR="00DF780B" w:rsidRPr="009B2AAC">
              <w:rPr>
                <w:rStyle w:val="Hipervnculo"/>
                <w:rFonts w:cs="Arial"/>
                <w:bCs/>
                <w:noProof/>
              </w:rPr>
              <w:t xml:space="preserve"> MITIGACIÓN Y CONTROL PARA LA ATENCIÓN DE LA EMERGENCIA SANITARIA GENERADA POR EL VIRUS SARS-COV2 (COVID-19), EN EL ESTADO DE QUINTANA ROO 20-AEMD-A-GOB-045-087</w:t>
            </w:r>
            <w:r w:rsidR="00DF780B" w:rsidRPr="00473509">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_Toc94001837 \h </w:instrText>
            </w:r>
            <w:r w:rsidR="00DF780B" w:rsidRPr="009B2AAC">
              <w:rPr>
                <w:noProof/>
                <w:webHidden/>
              </w:rPr>
            </w:r>
            <w:r w:rsidR="00DF780B" w:rsidRPr="009B2AAC">
              <w:rPr>
                <w:noProof/>
                <w:webHidden/>
              </w:rPr>
              <w:fldChar w:fldCharType="separate"/>
            </w:r>
            <w:r w:rsidR="004C1FBF">
              <w:rPr>
                <w:noProof/>
                <w:webHidden/>
              </w:rPr>
              <w:t>4</w:t>
            </w:r>
            <w:r w:rsidR="00DF780B" w:rsidRPr="009B2AAC">
              <w:rPr>
                <w:noProof/>
                <w:webHidden/>
              </w:rPr>
              <w:fldChar w:fldCharType="end"/>
            </w:r>
          </w:hyperlink>
        </w:p>
        <w:p w:rsidR="00DF780B" w:rsidRPr="009B2AAC" w:rsidRDefault="00643C23" w:rsidP="00FF206A">
          <w:pPr>
            <w:pStyle w:val="TDC2"/>
            <w:spacing w:line="360" w:lineRule="auto"/>
            <w:rPr>
              <w:noProof/>
            </w:rPr>
          </w:pPr>
          <w:hyperlink w:anchor="_Toc94001838" w:history="1">
            <w:r w:rsidR="00DF780B" w:rsidRPr="009B2AAC">
              <w:rPr>
                <w:rStyle w:val="Hipervnculo"/>
                <w:rFonts w:cs="Arial"/>
                <w:noProof/>
              </w:rPr>
              <w:t>I.1 ANTECEDENTES</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_Toc94001838 \h </w:instrText>
            </w:r>
            <w:r w:rsidR="00DF780B" w:rsidRPr="009B2AAC">
              <w:rPr>
                <w:noProof/>
                <w:webHidden/>
              </w:rPr>
            </w:r>
            <w:r w:rsidR="00DF780B" w:rsidRPr="009B2AAC">
              <w:rPr>
                <w:noProof/>
                <w:webHidden/>
              </w:rPr>
              <w:fldChar w:fldCharType="separate"/>
            </w:r>
            <w:r w:rsidR="004C1FBF">
              <w:rPr>
                <w:noProof/>
                <w:webHidden/>
              </w:rPr>
              <w:t>4</w:t>
            </w:r>
            <w:r w:rsidR="00DF780B" w:rsidRPr="009B2AAC">
              <w:rPr>
                <w:noProof/>
                <w:webHidden/>
              </w:rPr>
              <w:fldChar w:fldCharType="end"/>
            </w:r>
          </w:hyperlink>
        </w:p>
        <w:p w:rsidR="00DF780B" w:rsidRPr="009B2AAC" w:rsidRDefault="00643C23" w:rsidP="00FF206A">
          <w:pPr>
            <w:pStyle w:val="TDC2"/>
            <w:spacing w:after="0" w:line="360" w:lineRule="auto"/>
            <w:rPr>
              <w:noProof/>
            </w:rPr>
          </w:pPr>
          <w:hyperlink w:anchor="_Toc94001839" w:history="1">
            <w:r w:rsidR="00DF780B" w:rsidRPr="009B2AAC">
              <w:rPr>
                <w:rStyle w:val="Hipervnculo"/>
                <w:rFonts w:cs="Arial"/>
                <w:noProof/>
              </w:rPr>
              <w:t>I.2. ASPECTOS GENERALES DE AUDITORÍA</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_Toc94001839 \h </w:instrText>
            </w:r>
            <w:r w:rsidR="00DF780B" w:rsidRPr="009B2AAC">
              <w:rPr>
                <w:noProof/>
                <w:webHidden/>
              </w:rPr>
            </w:r>
            <w:r w:rsidR="00DF780B" w:rsidRPr="009B2AAC">
              <w:rPr>
                <w:noProof/>
                <w:webHidden/>
              </w:rPr>
              <w:fldChar w:fldCharType="separate"/>
            </w:r>
            <w:r w:rsidR="004C1FBF">
              <w:rPr>
                <w:noProof/>
                <w:webHidden/>
              </w:rPr>
              <w:t>6</w:t>
            </w:r>
            <w:r w:rsidR="00DF780B" w:rsidRPr="009B2AAC">
              <w:rPr>
                <w:noProof/>
                <w:webHidden/>
              </w:rPr>
              <w:fldChar w:fldCharType="end"/>
            </w:r>
          </w:hyperlink>
        </w:p>
        <w:p w:rsidR="00DF780B" w:rsidRPr="009B2AAC" w:rsidRDefault="00643C23" w:rsidP="00D2780D">
          <w:pPr>
            <w:pStyle w:val="TDC2"/>
            <w:spacing w:after="0" w:line="360" w:lineRule="auto"/>
            <w:ind w:left="993"/>
            <w:rPr>
              <w:noProof/>
            </w:rPr>
          </w:pPr>
          <w:hyperlink w:anchor="_Toc94001840" w:history="1">
            <w:r w:rsidR="00DF780B" w:rsidRPr="009B2AAC">
              <w:rPr>
                <w:rStyle w:val="Hipervnculo"/>
                <w:rFonts w:cs="Arial"/>
                <w:noProof/>
              </w:rPr>
              <w:t>A. Título de la auditoría</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_Toc94001840 \h </w:instrText>
            </w:r>
            <w:r w:rsidR="00DF780B" w:rsidRPr="009B2AAC">
              <w:rPr>
                <w:noProof/>
                <w:webHidden/>
              </w:rPr>
            </w:r>
            <w:r w:rsidR="00DF780B" w:rsidRPr="009B2AAC">
              <w:rPr>
                <w:noProof/>
                <w:webHidden/>
              </w:rPr>
              <w:fldChar w:fldCharType="separate"/>
            </w:r>
            <w:r w:rsidR="004C1FBF">
              <w:rPr>
                <w:noProof/>
                <w:webHidden/>
              </w:rPr>
              <w:t>6</w:t>
            </w:r>
            <w:r w:rsidR="00DF780B" w:rsidRPr="009B2AAC">
              <w:rPr>
                <w:noProof/>
                <w:webHidden/>
              </w:rPr>
              <w:fldChar w:fldCharType="end"/>
            </w:r>
          </w:hyperlink>
        </w:p>
        <w:p w:rsidR="00DF780B" w:rsidRPr="009B2AAC" w:rsidRDefault="00643C23" w:rsidP="00D2780D">
          <w:pPr>
            <w:pStyle w:val="TDC2"/>
            <w:spacing w:after="0" w:line="360" w:lineRule="auto"/>
            <w:ind w:left="993"/>
            <w:rPr>
              <w:noProof/>
            </w:rPr>
          </w:pPr>
          <w:hyperlink w:anchor="_Toc94001841" w:history="1">
            <w:r w:rsidR="00DF780B" w:rsidRPr="009B2AAC">
              <w:rPr>
                <w:rStyle w:val="Hipervnculo"/>
                <w:rFonts w:cs="Arial"/>
                <w:noProof/>
              </w:rPr>
              <w:t>B. Objetivo</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_Toc94001841 \h </w:instrText>
            </w:r>
            <w:r w:rsidR="00DF780B" w:rsidRPr="009B2AAC">
              <w:rPr>
                <w:noProof/>
                <w:webHidden/>
              </w:rPr>
            </w:r>
            <w:r w:rsidR="00DF780B" w:rsidRPr="009B2AAC">
              <w:rPr>
                <w:noProof/>
                <w:webHidden/>
              </w:rPr>
              <w:fldChar w:fldCharType="separate"/>
            </w:r>
            <w:r w:rsidR="004C1FBF">
              <w:rPr>
                <w:noProof/>
                <w:webHidden/>
              </w:rPr>
              <w:t>6</w:t>
            </w:r>
            <w:r w:rsidR="00DF780B" w:rsidRPr="009B2AAC">
              <w:rPr>
                <w:noProof/>
                <w:webHidden/>
              </w:rPr>
              <w:fldChar w:fldCharType="end"/>
            </w:r>
          </w:hyperlink>
        </w:p>
        <w:p w:rsidR="00DF780B" w:rsidRPr="009B2AAC" w:rsidRDefault="00643C23" w:rsidP="00D2780D">
          <w:pPr>
            <w:pStyle w:val="TDC2"/>
            <w:spacing w:after="0" w:line="360" w:lineRule="auto"/>
            <w:ind w:left="993"/>
            <w:rPr>
              <w:noProof/>
            </w:rPr>
          </w:pPr>
          <w:hyperlink w:anchor="_Toc94001842" w:history="1">
            <w:r w:rsidR="00DF780B" w:rsidRPr="009B2AAC">
              <w:rPr>
                <w:rStyle w:val="Hipervnculo"/>
                <w:rFonts w:eastAsia="Calibri" w:cs="Arial"/>
                <w:noProof/>
              </w:rPr>
              <w:t>C. Alcance</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_Toc94001842 \h </w:instrText>
            </w:r>
            <w:r w:rsidR="00DF780B" w:rsidRPr="009B2AAC">
              <w:rPr>
                <w:noProof/>
                <w:webHidden/>
              </w:rPr>
            </w:r>
            <w:r w:rsidR="00DF780B" w:rsidRPr="009B2AAC">
              <w:rPr>
                <w:noProof/>
                <w:webHidden/>
              </w:rPr>
              <w:fldChar w:fldCharType="separate"/>
            </w:r>
            <w:r w:rsidR="004C1FBF">
              <w:rPr>
                <w:noProof/>
                <w:webHidden/>
              </w:rPr>
              <w:t>6</w:t>
            </w:r>
            <w:r w:rsidR="00DF780B" w:rsidRPr="009B2AAC">
              <w:rPr>
                <w:noProof/>
                <w:webHidden/>
              </w:rPr>
              <w:fldChar w:fldCharType="end"/>
            </w:r>
          </w:hyperlink>
        </w:p>
        <w:p w:rsidR="00DF780B" w:rsidRPr="009B2AAC" w:rsidRDefault="00643C23" w:rsidP="00D2780D">
          <w:pPr>
            <w:pStyle w:val="TDC2"/>
            <w:spacing w:after="0" w:line="360" w:lineRule="auto"/>
            <w:ind w:left="993"/>
            <w:rPr>
              <w:noProof/>
            </w:rPr>
          </w:pPr>
          <w:hyperlink w:anchor="_Toc94001843" w:history="1">
            <w:r w:rsidR="00DF780B" w:rsidRPr="009B2AAC">
              <w:rPr>
                <w:rStyle w:val="Hipervnculo"/>
                <w:rFonts w:cs="Arial"/>
                <w:noProof/>
                <w:lang w:eastAsia="es-ES"/>
              </w:rPr>
              <w:t>D. Criterios de Selección</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_Toc94001843 \h </w:instrText>
            </w:r>
            <w:r w:rsidR="00DF780B" w:rsidRPr="009B2AAC">
              <w:rPr>
                <w:noProof/>
                <w:webHidden/>
              </w:rPr>
            </w:r>
            <w:r w:rsidR="00DF780B" w:rsidRPr="009B2AAC">
              <w:rPr>
                <w:noProof/>
                <w:webHidden/>
              </w:rPr>
              <w:fldChar w:fldCharType="separate"/>
            </w:r>
            <w:r w:rsidR="004C1FBF">
              <w:rPr>
                <w:noProof/>
                <w:webHidden/>
              </w:rPr>
              <w:t>7</w:t>
            </w:r>
            <w:r w:rsidR="00DF780B" w:rsidRPr="009B2AAC">
              <w:rPr>
                <w:noProof/>
                <w:webHidden/>
              </w:rPr>
              <w:fldChar w:fldCharType="end"/>
            </w:r>
          </w:hyperlink>
        </w:p>
        <w:p w:rsidR="00DF780B" w:rsidRPr="009B2AAC" w:rsidRDefault="00643C23" w:rsidP="00D2780D">
          <w:pPr>
            <w:pStyle w:val="TDC2"/>
            <w:spacing w:after="0" w:line="360" w:lineRule="auto"/>
            <w:ind w:left="993"/>
            <w:rPr>
              <w:noProof/>
            </w:rPr>
          </w:pPr>
          <w:hyperlink w:anchor="_Toc94001844" w:history="1">
            <w:r w:rsidR="00DF780B" w:rsidRPr="009B2AAC">
              <w:rPr>
                <w:rStyle w:val="Hipervnculo"/>
                <w:rFonts w:cs="Arial"/>
                <w:noProof/>
              </w:rPr>
              <w:t>E. Áreas Revisadas</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_Toc94001844 \h </w:instrText>
            </w:r>
            <w:r w:rsidR="00DF780B" w:rsidRPr="009B2AAC">
              <w:rPr>
                <w:noProof/>
                <w:webHidden/>
              </w:rPr>
            </w:r>
            <w:r w:rsidR="00DF780B" w:rsidRPr="009B2AAC">
              <w:rPr>
                <w:noProof/>
                <w:webHidden/>
              </w:rPr>
              <w:fldChar w:fldCharType="separate"/>
            </w:r>
            <w:r w:rsidR="004C1FBF">
              <w:rPr>
                <w:noProof/>
                <w:webHidden/>
              </w:rPr>
              <w:t>7</w:t>
            </w:r>
            <w:r w:rsidR="00DF780B" w:rsidRPr="009B2AAC">
              <w:rPr>
                <w:noProof/>
                <w:webHidden/>
              </w:rPr>
              <w:fldChar w:fldCharType="end"/>
            </w:r>
          </w:hyperlink>
        </w:p>
        <w:p w:rsidR="00DF780B" w:rsidRPr="009B2AAC" w:rsidRDefault="00643C23" w:rsidP="00D2780D">
          <w:pPr>
            <w:pStyle w:val="TDC2"/>
            <w:spacing w:after="0" w:line="360" w:lineRule="auto"/>
            <w:ind w:left="993"/>
            <w:rPr>
              <w:noProof/>
            </w:rPr>
          </w:pPr>
          <w:hyperlink w:anchor="_Toc94001845" w:history="1">
            <w:r w:rsidR="00DF780B" w:rsidRPr="009B2AAC">
              <w:rPr>
                <w:rStyle w:val="Hipervnculo"/>
                <w:rFonts w:cs="Arial"/>
                <w:noProof/>
              </w:rPr>
              <w:t>F. Procedimientos de Auditoría Aplicados</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_Toc94001845 \h </w:instrText>
            </w:r>
            <w:r w:rsidR="00DF780B" w:rsidRPr="009B2AAC">
              <w:rPr>
                <w:noProof/>
                <w:webHidden/>
              </w:rPr>
            </w:r>
            <w:r w:rsidR="00DF780B" w:rsidRPr="009B2AAC">
              <w:rPr>
                <w:noProof/>
                <w:webHidden/>
              </w:rPr>
              <w:fldChar w:fldCharType="separate"/>
            </w:r>
            <w:r w:rsidR="004C1FBF">
              <w:rPr>
                <w:noProof/>
                <w:webHidden/>
              </w:rPr>
              <w:t>7</w:t>
            </w:r>
            <w:r w:rsidR="00DF780B" w:rsidRPr="009B2AAC">
              <w:rPr>
                <w:noProof/>
                <w:webHidden/>
              </w:rPr>
              <w:fldChar w:fldCharType="end"/>
            </w:r>
          </w:hyperlink>
        </w:p>
        <w:p w:rsidR="00DF780B" w:rsidRPr="009B2AAC" w:rsidRDefault="00643C23" w:rsidP="00D2780D">
          <w:pPr>
            <w:pStyle w:val="TDC2"/>
            <w:spacing w:after="0" w:line="360" w:lineRule="auto"/>
            <w:ind w:left="993"/>
            <w:rPr>
              <w:noProof/>
            </w:rPr>
          </w:pPr>
          <w:hyperlink w:anchor="_Toc94001846" w:history="1">
            <w:r w:rsidR="00DF780B" w:rsidRPr="009B2AAC">
              <w:rPr>
                <w:rStyle w:val="Hipervnculo"/>
                <w:rFonts w:cs="Arial"/>
                <w:noProof/>
              </w:rPr>
              <w:t>G. Servidores Públicos que intervinieron en la Auditoría</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_Toc94001846 \h </w:instrText>
            </w:r>
            <w:r w:rsidR="00DF780B" w:rsidRPr="009B2AAC">
              <w:rPr>
                <w:noProof/>
                <w:webHidden/>
              </w:rPr>
            </w:r>
            <w:r w:rsidR="00DF780B" w:rsidRPr="009B2AAC">
              <w:rPr>
                <w:noProof/>
                <w:webHidden/>
              </w:rPr>
              <w:fldChar w:fldCharType="separate"/>
            </w:r>
            <w:r w:rsidR="004C1FBF">
              <w:rPr>
                <w:noProof/>
                <w:webHidden/>
              </w:rPr>
              <w:t>9</w:t>
            </w:r>
            <w:r w:rsidR="00DF780B" w:rsidRPr="009B2AAC">
              <w:rPr>
                <w:noProof/>
                <w:webHidden/>
              </w:rPr>
              <w:fldChar w:fldCharType="end"/>
            </w:r>
          </w:hyperlink>
        </w:p>
        <w:p w:rsidR="00DF780B" w:rsidRPr="009B2AAC" w:rsidRDefault="00643C23" w:rsidP="00FF206A">
          <w:pPr>
            <w:pStyle w:val="TDC2"/>
            <w:spacing w:before="240" w:after="0" w:line="360" w:lineRule="auto"/>
            <w:rPr>
              <w:noProof/>
            </w:rPr>
          </w:pPr>
          <w:hyperlink w:anchor="_Toc94001847" w:history="1">
            <w:r w:rsidR="00DF780B" w:rsidRPr="009B2AAC">
              <w:rPr>
                <w:rStyle w:val="Hipervnculo"/>
                <w:rFonts w:cs="Arial"/>
                <w:noProof/>
              </w:rPr>
              <w:t>I.3.  RESULTADOS DE LA FISCALIZACIÓN EFECTUADA</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_Toc94001847 \h </w:instrText>
            </w:r>
            <w:r w:rsidR="00DF780B" w:rsidRPr="009B2AAC">
              <w:rPr>
                <w:noProof/>
                <w:webHidden/>
              </w:rPr>
            </w:r>
            <w:r w:rsidR="00DF780B" w:rsidRPr="009B2AAC">
              <w:rPr>
                <w:noProof/>
                <w:webHidden/>
              </w:rPr>
              <w:fldChar w:fldCharType="separate"/>
            </w:r>
            <w:r w:rsidR="004C1FBF">
              <w:rPr>
                <w:noProof/>
                <w:webHidden/>
              </w:rPr>
              <w:t>10</w:t>
            </w:r>
            <w:r w:rsidR="00DF780B" w:rsidRPr="009B2AAC">
              <w:rPr>
                <w:noProof/>
                <w:webHidden/>
              </w:rPr>
              <w:fldChar w:fldCharType="end"/>
            </w:r>
          </w:hyperlink>
        </w:p>
        <w:p w:rsidR="00DF780B" w:rsidRPr="009B2AAC" w:rsidRDefault="00643C23" w:rsidP="00D2780D">
          <w:pPr>
            <w:pStyle w:val="TDC2"/>
            <w:spacing w:after="0" w:line="360" w:lineRule="auto"/>
            <w:ind w:left="1134"/>
            <w:rPr>
              <w:noProof/>
            </w:rPr>
          </w:pPr>
          <w:hyperlink w:anchor="_Toc94001848" w:history="1">
            <w:r w:rsidR="00DF780B" w:rsidRPr="009B2AAC">
              <w:rPr>
                <w:rStyle w:val="Hipervnculo"/>
                <w:rFonts w:cs="Arial"/>
                <w:noProof/>
                <w:lang w:eastAsia="es-ES"/>
              </w:rPr>
              <w:t>A.</w:t>
            </w:r>
            <w:r w:rsidR="00DF780B" w:rsidRPr="009B2AAC">
              <w:rPr>
                <w:noProof/>
              </w:rPr>
              <w:tab/>
            </w:r>
            <w:r w:rsidR="00DF780B" w:rsidRPr="009B2AAC">
              <w:rPr>
                <w:rStyle w:val="Hipervnculo"/>
                <w:rFonts w:cs="Arial"/>
                <w:noProof/>
                <w:lang w:eastAsia="es-ES"/>
              </w:rPr>
              <w:t>Resumen general de observaciones y recomendaciones emitidas en materia de desempeño</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_Toc94001848 \h </w:instrText>
            </w:r>
            <w:r w:rsidR="00DF780B" w:rsidRPr="009B2AAC">
              <w:rPr>
                <w:noProof/>
                <w:webHidden/>
              </w:rPr>
            </w:r>
            <w:r w:rsidR="00DF780B" w:rsidRPr="009B2AAC">
              <w:rPr>
                <w:noProof/>
                <w:webHidden/>
              </w:rPr>
              <w:fldChar w:fldCharType="separate"/>
            </w:r>
            <w:r w:rsidR="004C1FBF">
              <w:rPr>
                <w:noProof/>
                <w:webHidden/>
              </w:rPr>
              <w:t>10</w:t>
            </w:r>
            <w:r w:rsidR="00DF780B" w:rsidRPr="009B2AAC">
              <w:rPr>
                <w:noProof/>
                <w:webHidden/>
              </w:rPr>
              <w:fldChar w:fldCharType="end"/>
            </w:r>
          </w:hyperlink>
        </w:p>
        <w:p w:rsidR="00DF780B" w:rsidRPr="009B2AAC" w:rsidRDefault="00643C23" w:rsidP="00D2780D">
          <w:pPr>
            <w:pStyle w:val="TDC2"/>
            <w:spacing w:after="0" w:line="360" w:lineRule="auto"/>
            <w:ind w:left="1134"/>
            <w:rPr>
              <w:noProof/>
            </w:rPr>
          </w:pPr>
          <w:hyperlink w:anchor="_Toc94001849" w:history="1">
            <w:r w:rsidR="00DF780B" w:rsidRPr="009B2AAC">
              <w:rPr>
                <w:rStyle w:val="Hipervnculo"/>
                <w:rFonts w:cs="Arial"/>
                <w:noProof/>
                <w:lang w:eastAsia="es-ES"/>
              </w:rPr>
              <w:t>B.</w:t>
            </w:r>
            <w:r w:rsidR="00DF780B" w:rsidRPr="009B2AAC">
              <w:rPr>
                <w:noProof/>
              </w:rPr>
              <w:tab/>
            </w:r>
            <w:r w:rsidR="00DF780B" w:rsidRPr="009B2AAC">
              <w:rPr>
                <w:rStyle w:val="Hipervnculo"/>
                <w:rFonts w:cs="Arial"/>
                <w:noProof/>
                <w:lang w:eastAsia="es-ES"/>
              </w:rPr>
              <w:t>Detalle de Resultados</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_Toc94001849 \h </w:instrText>
            </w:r>
            <w:r w:rsidR="00DF780B" w:rsidRPr="009B2AAC">
              <w:rPr>
                <w:noProof/>
                <w:webHidden/>
              </w:rPr>
            </w:r>
            <w:r w:rsidR="00DF780B" w:rsidRPr="009B2AAC">
              <w:rPr>
                <w:noProof/>
                <w:webHidden/>
              </w:rPr>
              <w:fldChar w:fldCharType="separate"/>
            </w:r>
            <w:r w:rsidR="004C1FBF">
              <w:rPr>
                <w:noProof/>
                <w:webHidden/>
              </w:rPr>
              <w:t>11</w:t>
            </w:r>
            <w:r w:rsidR="00DF780B" w:rsidRPr="009B2AAC">
              <w:rPr>
                <w:noProof/>
                <w:webHidden/>
              </w:rPr>
              <w:fldChar w:fldCharType="end"/>
            </w:r>
          </w:hyperlink>
        </w:p>
        <w:p w:rsidR="00DF780B" w:rsidRPr="009B2AAC" w:rsidRDefault="00643C23" w:rsidP="00FF206A">
          <w:pPr>
            <w:pStyle w:val="TDC2"/>
            <w:spacing w:before="240" w:line="360" w:lineRule="auto"/>
            <w:rPr>
              <w:noProof/>
            </w:rPr>
          </w:pPr>
          <w:hyperlink w:anchor="_Toc94001853" w:history="1">
            <w:r w:rsidR="00DF780B" w:rsidRPr="009B2AAC">
              <w:rPr>
                <w:rStyle w:val="Hipervnculo"/>
                <w:rFonts w:cs="Arial"/>
                <w:noProof/>
              </w:rPr>
              <w:t>I.4. COMENTARIOS DEL ENTE FISCALIZADO</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_Toc94001853 \h </w:instrText>
            </w:r>
            <w:r w:rsidR="00DF780B" w:rsidRPr="009B2AAC">
              <w:rPr>
                <w:noProof/>
                <w:webHidden/>
              </w:rPr>
            </w:r>
            <w:r w:rsidR="00DF780B" w:rsidRPr="009B2AAC">
              <w:rPr>
                <w:noProof/>
                <w:webHidden/>
              </w:rPr>
              <w:fldChar w:fldCharType="separate"/>
            </w:r>
            <w:r w:rsidR="004C1FBF">
              <w:rPr>
                <w:noProof/>
                <w:webHidden/>
              </w:rPr>
              <w:t>77</w:t>
            </w:r>
            <w:r w:rsidR="00DF780B" w:rsidRPr="009B2AAC">
              <w:rPr>
                <w:noProof/>
                <w:webHidden/>
              </w:rPr>
              <w:fldChar w:fldCharType="end"/>
            </w:r>
          </w:hyperlink>
        </w:p>
        <w:p w:rsidR="00DF780B" w:rsidRPr="009B2AAC" w:rsidRDefault="00643C23" w:rsidP="00FF206A">
          <w:pPr>
            <w:pStyle w:val="TDC2"/>
            <w:spacing w:line="360" w:lineRule="auto"/>
            <w:rPr>
              <w:noProof/>
            </w:rPr>
          </w:pPr>
          <w:hyperlink w:anchor="_Toc94001854" w:history="1">
            <w:r w:rsidR="00DF780B" w:rsidRPr="009B2AAC">
              <w:rPr>
                <w:rStyle w:val="Hipervnculo"/>
                <w:rFonts w:cs="Arial"/>
                <w:bCs/>
                <w:noProof/>
              </w:rPr>
              <w:t xml:space="preserve">I.5. </w:t>
            </w:r>
            <w:r w:rsidR="00DF780B" w:rsidRPr="009B2AAC">
              <w:rPr>
                <w:rStyle w:val="Hipervnculo"/>
                <w:rFonts w:cs="Arial"/>
                <w:noProof/>
              </w:rPr>
              <w:t xml:space="preserve"> TABLA DE JUSTIFICACIONES Y ACLARACIONES DE LOS RESULTADOS</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_Toc94001854 \h </w:instrText>
            </w:r>
            <w:r w:rsidR="00DF780B" w:rsidRPr="009B2AAC">
              <w:rPr>
                <w:noProof/>
                <w:webHidden/>
              </w:rPr>
            </w:r>
            <w:r w:rsidR="00DF780B" w:rsidRPr="009B2AAC">
              <w:rPr>
                <w:noProof/>
                <w:webHidden/>
              </w:rPr>
              <w:fldChar w:fldCharType="separate"/>
            </w:r>
            <w:r w:rsidR="004C1FBF">
              <w:rPr>
                <w:noProof/>
                <w:webHidden/>
              </w:rPr>
              <w:t>77</w:t>
            </w:r>
            <w:r w:rsidR="00DF780B" w:rsidRPr="009B2AAC">
              <w:rPr>
                <w:noProof/>
                <w:webHidden/>
              </w:rPr>
              <w:fldChar w:fldCharType="end"/>
            </w:r>
          </w:hyperlink>
        </w:p>
        <w:p w:rsidR="00DF780B" w:rsidRPr="009B2AAC" w:rsidRDefault="00643C23" w:rsidP="00FF206A">
          <w:pPr>
            <w:pStyle w:val="TDC2"/>
            <w:spacing w:line="360" w:lineRule="auto"/>
            <w:rPr>
              <w:noProof/>
            </w:rPr>
          </w:pPr>
          <w:hyperlink w:anchor="_Toc94001855" w:history="1">
            <w:r w:rsidR="00DF780B" w:rsidRPr="009B2AAC">
              <w:rPr>
                <w:rStyle w:val="Hipervnculo"/>
                <w:rFonts w:cs="Arial"/>
                <w:noProof/>
              </w:rPr>
              <w:t>II. DICTAMEN DEL INFORME INDIVIDUAL DE AUDITORÍA</w:t>
            </w:r>
            <w:r w:rsidR="00DF780B" w:rsidRPr="00FF206A">
              <w:rPr>
                <w:noProof/>
                <w:webHidden/>
                <w:color w:val="FFFFFF" w:themeColor="background1"/>
              </w:rPr>
              <w:tab/>
            </w:r>
            <w:r w:rsidR="00DF780B" w:rsidRPr="009B2AAC">
              <w:rPr>
                <w:noProof/>
                <w:webHidden/>
              </w:rPr>
              <w:fldChar w:fldCharType="begin"/>
            </w:r>
            <w:r w:rsidR="00DF780B" w:rsidRPr="009B2AAC">
              <w:rPr>
                <w:noProof/>
                <w:webHidden/>
              </w:rPr>
              <w:instrText xml:space="preserve"> PAGEREF _Toc94001855 \h </w:instrText>
            </w:r>
            <w:r w:rsidR="00DF780B" w:rsidRPr="009B2AAC">
              <w:rPr>
                <w:noProof/>
                <w:webHidden/>
              </w:rPr>
            </w:r>
            <w:r w:rsidR="00DF780B" w:rsidRPr="009B2AAC">
              <w:rPr>
                <w:noProof/>
                <w:webHidden/>
              </w:rPr>
              <w:fldChar w:fldCharType="separate"/>
            </w:r>
            <w:r w:rsidR="004C1FBF">
              <w:rPr>
                <w:noProof/>
                <w:webHidden/>
              </w:rPr>
              <w:t>78</w:t>
            </w:r>
            <w:r w:rsidR="00DF780B" w:rsidRPr="009B2AAC">
              <w:rPr>
                <w:noProof/>
                <w:webHidden/>
              </w:rPr>
              <w:fldChar w:fldCharType="end"/>
            </w:r>
          </w:hyperlink>
        </w:p>
        <w:p w:rsidR="00DF780B" w:rsidRDefault="00DF780B">
          <w:r w:rsidRPr="009B2AAC">
            <w:rPr>
              <w:rFonts w:ascii="Arial" w:hAnsi="Arial" w:cs="Arial"/>
            </w:rPr>
            <w:fldChar w:fldCharType="end"/>
          </w:r>
        </w:p>
      </w:sdtContent>
    </w:sdt>
    <w:p w:rsidR="006C13F2" w:rsidRDefault="00412626" w:rsidP="00F86B34">
      <w:pPr>
        <w:spacing w:after="0"/>
        <w:rPr>
          <w:rFonts w:ascii="Arial" w:hAnsi="Arial" w:cs="Arial"/>
          <w:b/>
          <w:sz w:val="24"/>
          <w:szCs w:val="24"/>
        </w:rPr>
      </w:pPr>
      <w:bookmarkStart w:id="0" w:name="_Toc11413500"/>
      <w:bookmarkStart w:id="1" w:name="_Toc74856063"/>
      <w:r>
        <w:rPr>
          <w:rFonts w:ascii="Arial" w:hAnsi="Arial" w:cs="Arial"/>
        </w:rPr>
        <w:br w:type="page"/>
      </w:r>
      <w:bookmarkStart w:id="2" w:name="_Toc94001836"/>
      <w:r w:rsidR="004604E8" w:rsidRPr="00FF206A">
        <w:rPr>
          <w:rFonts w:ascii="Arial" w:hAnsi="Arial" w:cs="Arial"/>
          <w:b/>
          <w:sz w:val="24"/>
          <w:szCs w:val="24"/>
        </w:rPr>
        <w:lastRenderedPageBreak/>
        <w:t>INTRODUCCIÓN</w:t>
      </w:r>
      <w:bookmarkEnd w:id="0"/>
      <w:bookmarkEnd w:id="1"/>
      <w:bookmarkEnd w:id="2"/>
    </w:p>
    <w:p w:rsidR="00F86B34" w:rsidRPr="00F86B34" w:rsidRDefault="00F86B34" w:rsidP="00F86B34">
      <w:pPr>
        <w:spacing w:after="0"/>
        <w:rPr>
          <w:rFonts w:ascii="Arial" w:hAnsi="Arial" w:cs="Arial"/>
          <w:b/>
          <w:sz w:val="24"/>
          <w:szCs w:val="24"/>
        </w:rPr>
      </w:pPr>
    </w:p>
    <w:p w:rsidR="00974741" w:rsidRPr="002A2C86" w:rsidRDefault="00974741" w:rsidP="00974741">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w:t>
      </w:r>
      <w:r w:rsidR="004C1FBF">
        <w:rPr>
          <w:rFonts w:ascii="Arial" w:hAnsi="Arial" w:cs="Arial"/>
          <w:sz w:val="24"/>
        </w:rPr>
        <w:t>,</w:t>
      </w:r>
      <w:r w:rsidRPr="002A2C86">
        <w:rPr>
          <w:rFonts w:ascii="Arial" w:hAnsi="Arial" w:cs="Arial"/>
          <w:sz w:val="24"/>
        </w:rPr>
        <w:t xml:space="preserve">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w:t>
      </w:r>
      <w:r w:rsidR="004C1FBF">
        <w:rPr>
          <w:rFonts w:ascii="Arial" w:hAnsi="Arial" w:cs="Arial"/>
          <w:sz w:val="24"/>
        </w:rPr>
        <w:t>,</w:t>
      </w:r>
      <w:r w:rsidRPr="002A2C86">
        <w:rPr>
          <w:rFonts w:ascii="Arial" w:hAnsi="Arial" w:cs="Arial"/>
          <w:sz w:val="24"/>
        </w:rPr>
        <w:t xml:space="preserve"> a su vez, en la obligación de las autoridades que las representan de presentar la Cuenta Pública para efectos de que sea revisada y fiscalizada.</w:t>
      </w:r>
    </w:p>
    <w:p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rsidR="0034309D" w:rsidRDefault="0034309D" w:rsidP="0034309D">
      <w:pPr>
        <w:spacing w:after="0"/>
        <w:jc w:val="both"/>
        <w:rPr>
          <w:rFonts w:ascii="Arial" w:hAnsi="Arial" w:cs="Arial"/>
          <w:bCs/>
          <w:sz w:val="24"/>
        </w:rPr>
      </w:pPr>
    </w:p>
    <w:p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w:t>
      </w:r>
      <w:r w:rsidR="009130D6">
        <w:rPr>
          <w:rFonts w:ascii="Arial" w:eastAsia="Times New Roman" w:hAnsi="Arial" w:cs="Arial"/>
          <w:bCs/>
          <w:sz w:val="24"/>
          <w:szCs w:val="24"/>
          <w:lang w:eastAsia="es-ES"/>
        </w:rPr>
        <w:t>de la Cuenta Pública de los</w:t>
      </w:r>
      <w:r w:rsidRPr="00412626">
        <w:rPr>
          <w:rFonts w:ascii="Arial" w:eastAsia="Times New Roman" w:hAnsi="Arial" w:cs="Arial"/>
          <w:bCs/>
          <w:sz w:val="24"/>
          <w:szCs w:val="24"/>
          <w:lang w:eastAsia="es-ES"/>
        </w:rPr>
        <w:t xml:space="preserve"> </w:t>
      </w:r>
      <w:r w:rsidR="009130D6">
        <w:rPr>
          <w:rFonts w:ascii="Arial" w:eastAsia="Times New Roman" w:hAnsi="Arial" w:cs="Arial"/>
          <w:b/>
          <w:bCs/>
          <w:sz w:val="24"/>
          <w:szCs w:val="24"/>
          <w:lang w:eastAsia="es-ES"/>
        </w:rPr>
        <w:t>Servicios Estatales de Salud</w:t>
      </w:r>
      <w:r w:rsidRPr="00412626">
        <w:rPr>
          <w:rFonts w:ascii="Arial" w:eastAsia="Times New Roman" w:hAnsi="Arial" w:cs="Arial"/>
          <w:bCs/>
          <w:sz w:val="24"/>
          <w:szCs w:val="24"/>
          <w:lang w:eastAsia="es-ES"/>
        </w:rPr>
        <w:t xml:space="preserve">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rsidR="009600CB" w:rsidRPr="00412626" w:rsidRDefault="009600CB" w:rsidP="00412626">
      <w:pPr>
        <w:spacing w:after="0"/>
        <w:jc w:val="both"/>
        <w:rPr>
          <w:rFonts w:ascii="Arial" w:eastAsia="Times New Roman" w:hAnsi="Arial" w:cs="Arial"/>
          <w:bCs/>
          <w:sz w:val="24"/>
          <w:szCs w:val="24"/>
          <w:lang w:eastAsia="es-ES"/>
        </w:rPr>
      </w:pPr>
    </w:p>
    <w:p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4C1FBF">
        <w:rPr>
          <w:rFonts w:ascii="Arial" w:hAnsi="Arial" w:cs="Arial"/>
          <w:bCs/>
          <w:sz w:val="24"/>
        </w:rPr>
        <w:t>;</w:t>
      </w:r>
      <w:r w:rsidRPr="009600CB">
        <w:rPr>
          <w:rFonts w:ascii="Arial" w:hAnsi="Arial" w:cs="Arial"/>
          <w:bCs/>
          <w:sz w:val="24"/>
        </w:rPr>
        <w:t xml:space="preserve"> que es desa</w:t>
      </w:r>
      <w:r w:rsidR="009130D6">
        <w:rPr>
          <w:rFonts w:ascii="Arial" w:hAnsi="Arial" w:cs="Arial"/>
          <w:bCs/>
          <w:sz w:val="24"/>
        </w:rPr>
        <w:t>rrollado fundamentalmente por los</w:t>
      </w:r>
      <w:r w:rsidRPr="009600CB">
        <w:rPr>
          <w:rFonts w:ascii="Arial" w:hAnsi="Arial" w:cs="Arial"/>
          <w:bCs/>
          <w:sz w:val="24"/>
        </w:rPr>
        <w:t xml:space="preserve"> </w:t>
      </w:r>
      <w:r w:rsidR="009130D6">
        <w:rPr>
          <w:rFonts w:ascii="Arial" w:hAnsi="Arial" w:cs="Arial"/>
          <w:b/>
          <w:bCs/>
          <w:sz w:val="24"/>
        </w:rPr>
        <w:t>Servicios Estatales de Salud</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realizadas</w:t>
      </w:r>
      <w:r w:rsidR="009130D6">
        <w:rPr>
          <w:rFonts w:ascii="Arial" w:hAnsi="Arial" w:cs="Arial"/>
          <w:bCs/>
          <w:sz w:val="24"/>
        </w:rPr>
        <w:t xml:space="preserve"> en el ejercicio fiscal 2020,</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cuenta el Plan </w:t>
      </w:r>
      <w:r w:rsidR="009130D6">
        <w:rPr>
          <w:rFonts w:ascii="Arial" w:hAnsi="Arial" w:cs="Arial"/>
          <w:bCs/>
          <w:sz w:val="24"/>
        </w:rPr>
        <w:t>Estatal</w:t>
      </w:r>
      <w:r w:rsidR="00974741" w:rsidRPr="008F4033">
        <w:rPr>
          <w:rFonts w:ascii="Arial" w:hAnsi="Arial" w:cs="Arial"/>
          <w:bCs/>
          <w:sz w:val="24"/>
        </w:rPr>
        <w:t xml:space="preserve"> de Desarrollo, el programa sectorial, institucional, regional, anuales y demás programas aplicados por el ente público.</w:t>
      </w:r>
    </w:p>
    <w:p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4C1FBF">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w:t>
      </w:r>
      <w:r w:rsidR="004C1FBF">
        <w:rPr>
          <w:rFonts w:ascii="Arial" w:eastAsia="Times New Roman" w:hAnsi="Arial" w:cs="Arial"/>
          <w:bCs/>
          <w:sz w:val="24"/>
          <w:szCs w:val="24"/>
          <w:lang w:eastAsia="es-ES"/>
        </w:rPr>
        <w:lastRenderedPageBreak/>
        <w:t>superior de los i</w:t>
      </w:r>
      <w:r w:rsidRPr="00253059">
        <w:rPr>
          <w:rFonts w:ascii="Arial" w:eastAsia="Times New Roman" w:hAnsi="Arial" w:cs="Arial"/>
          <w:bCs/>
          <w:sz w:val="24"/>
          <w:szCs w:val="24"/>
          <w:lang w:eastAsia="es-ES"/>
        </w:rPr>
        <w:t>ng</w:t>
      </w:r>
      <w:r w:rsidR="004C1FBF">
        <w:rPr>
          <w:rFonts w:ascii="Arial" w:eastAsia="Times New Roman" w:hAnsi="Arial" w:cs="Arial"/>
          <w:bCs/>
          <w:sz w:val="24"/>
          <w:szCs w:val="24"/>
          <w:lang w:eastAsia="es-ES"/>
        </w:rPr>
        <w:t>resos, presupuesto de egresos, p</w:t>
      </w:r>
      <w:r w:rsidRPr="00253059">
        <w:rPr>
          <w:rFonts w:ascii="Arial" w:eastAsia="Times New Roman" w:hAnsi="Arial" w:cs="Arial"/>
          <w:bCs/>
          <w:sz w:val="24"/>
          <w:szCs w:val="24"/>
          <w:lang w:eastAsia="es-ES"/>
        </w:rPr>
        <w:t>olíticas, cumplimiento de los objetivos y metas contenidos en los programas y todo lo relacionado con la actividad finan</w:t>
      </w:r>
      <w:r w:rsidR="009130D6">
        <w:rPr>
          <w:rFonts w:ascii="Arial" w:eastAsia="Times New Roman" w:hAnsi="Arial" w:cs="Arial"/>
          <w:bCs/>
          <w:sz w:val="24"/>
          <w:szCs w:val="24"/>
          <w:lang w:eastAsia="es-ES"/>
        </w:rPr>
        <w:t>ciera-administrativa de los</w:t>
      </w:r>
      <w:r w:rsidRPr="00253059">
        <w:rPr>
          <w:rFonts w:ascii="Arial" w:eastAsia="Times New Roman" w:hAnsi="Arial" w:cs="Arial"/>
          <w:bCs/>
          <w:sz w:val="24"/>
          <w:szCs w:val="24"/>
          <w:lang w:eastAsia="es-ES"/>
        </w:rPr>
        <w:t xml:space="preserve"> </w:t>
      </w:r>
      <w:r w:rsidR="009130D6">
        <w:rPr>
          <w:rFonts w:ascii="Arial" w:eastAsia="Times New Roman" w:hAnsi="Arial" w:cs="Arial"/>
          <w:b/>
          <w:bCs/>
          <w:sz w:val="24"/>
          <w:szCs w:val="24"/>
          <w:lang w:eastAsia="es-ES"/>
        </w:rPr>
        <w:t>Servicios Estatales de Salud</w:t>
      </w:r>
      <w:r w:rsidRPr="009130D6">
        <w:rPr>
          <w:rFonts w:ascii="Arial" w:eastAsia="Times New Roman" w:hAnsi="Arial" w:cs="Arial"/>
          <w:bCs/>
          <w:sz w:val="24"/>
          <w:szCs w:val="24"/>
          <w:lang w:eastAsia="es-ES"/>
        </w:rPr>
        <w:t>.</w:t>
      </w:r>
    </w:p>
    <w:p w:rsidR="00253059" w:rsidRPr="00253059" w:rsidRDefault="00253059" w:rsidP="00253059">
      <w:pPr>
        <w:spacing w:after="0"/>
        <w:jc w:val="both"/>
        <w:rPr>
          <w:rFonts w:ascii="Arial" w:eastAsia="Times New Roman" w:hAnsi="Arial" w:cs="Arial"/>
          <w:bCs/>
          <w:sz w:val="24"/>
          <w:szCs w:val="24"/>
          <w:lang w:eastAsia="es-ES"/>
        </w:rPr>
      </w:pPr>
    </w:p>
    <w:p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0E6E2F">
        <w:rPr>
          <w:rFonts w:ascii="Arial" w:eastAsia="Times New Roman" w:hAnsi="Arial" w:cs="Arial"/>
          <w:bCs/>
          <w:sz w:val="24"/>
          <w:szCs w:val="24"/>
          <w:lang w:eastAsia="es-ES"/>
        </w:rPr>
        <w:t>diente al ejercicio fiscal 2020</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dentro d</w:t>
      </w:r>
      <w:r w:rsidR="000E6E2F">
        <w:rPr>
          <w:rFonts w:ascii="Arial" w:eastAsia="Times New Roman" w:hAnsi="Arial" w:cs="Arial"/>
          <w:bCs/>
          <w:sz w:val="24"/>
          <w:szCs w:val="24"/>
          <w:lang w:eastAsia="es-ES"/>
        </w:rPr>
        <w:t>e las cuales se encuentran los</w:t>
      </w:r>
      <w:r w:rsidRPr="00253059">
        <w:rPr>
          <w:rFonts w:ascii="Arial" w:eastAsia="Times New Roman" w:hAnsi="Arial" w:cs="Arial"/>
          <w:bCs/>
          <w:sz w:val="24"/>
          <w:szCs w:val="24"/>
          <w:lang w:eastAsia="es-ES"/>
        </w:rPr>
        <w:t xml:space="preserve"> </w:t>
      </w:r>
      <w:r w:rsidR="000E6E2F">
        <w:rPr>
          <w:rFonts w:ascii="Arial" w:eastAsia="Times New Roman" w:hAnsi="Arial" w:cs="Arial"/>
          <w:b/>
          <w:sz w:val="24"/>
          <w:szCs w:val="24"/>
          <w:lang w:eastAsia="es-ES"/>
        </w:rPr>
        <w:t>Servicios Estatales de Salud</w:t>
      </w:r>
      <w:r w:rsidRPr="000E6E2F">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registrando la aplicación de recursos </w:t>
      </w:r>
      <w:r w:rsidR="0036337D">
        <w:rPr>
          <w:rFonts w:ascii="Arial" w:eastAsia="Times New Roman" w:hAnsi="Arial" w:cs="Arial"/>
          <w:bCs/>
          <w:sz w:val="24"/>
          <w:szCs w:val="24"/>
          <w:lang w:eastAsia="es-ES"/>
        </w:rPr>
        <w:t xml:space="preserve">federales, </w:t>
      </w:r>
      <w:r w:rsidR="000E6E2F">
        <w:rPr>
          <w:rFonts w:ascii="Arial" w:eastAsia="Times New Roman" w:hAnsi="Arial" w:cs="Arial"/>
          <w:bCs/>
          <w:sz w:val="24"/>
          <w:szCs w:val="24"/>
          <w:lang w:eastAsia="es-ES"/>
        </w:rPr>
        <w:t>estatales</w:t>
      </w:r>
      <w:r w:rsidR="0036337D">
        <w:rPr>
          <w:rFonts w:ascii="Arial" w:eastAsia="Times New Roman" w:hAnsi="Arial" w:cs="Arial"/>
          <w:bCs/>
          <w:sz w:val="24"/>
          <w:szCs w:val="24"/>
          <w:lang w:eastAsia="es-ES"/>
        </w:rPr>
        <w:t xml:space="preserve"> e ingresos propios</w:t>
      </w:r>
      <w:r w:rsidRPr="00253059">
        <w:rPr>
          <w:rFonts w:ascii="Arial" w:eastAsia="Times New Roman" w:hAnsi="Arial" w:cs="Arial"/>
          <w:bCs/>
          <w:sz w:val="24"/>
          <w:szCs w:val="24"/>
          <w:lang w:eastAsia="es-ES"/>
        </w:rPr>
        <w:t>.</w:t>
      </w:r>
    </w:p>
    <w:p w:rsidR="00253059" w:rsidRPr="00253059" w:rsidRDefault="00253059" w:rsidP="00253059">
      <w:pPr>
        <w:spacing w:after="0"/>
        <w:jc w:val="both"/>
        <w:rPr>
          <w:rFonts w:ascii="Arial" w:eastAsia="Times New Roman" w:hAnsi="Arial" w:cs="Arial"/>
          <w:bCs/>
          <w:sz w:val="24"/>
          <w:szCs w:val="24"/>
        </w:rPr>
      </w:pPr>
    </w:p>
    <w:p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DE2395">
        <w:rPr>
          <w:rFonts w:ascii="Arial" w:eastAsia="Times New Roman" w:hAnsi="Arial" w:cs="Arial"/>
          <w:bCs/>
          <w:sz w:val="24"/>
          <w:szCs w:val="24"/>
          <w:lang w:eastAsia="es-ES"/>
        </w:rPr>
        <w:t>artículos 8,</w:t>
      </w:r>
      <w:r w:rsidR="000642AB">
        <w:rPr>
          <w:rFonts w:ascii="Arial" w:eastAsia="Times New Roman" w:hAnsi="Arial" w:cs="Arial"/>
          <w:bCs/>
          <w:sz w:val="24"/>
          <w:szCs w:val="24"/>
          <w:lang w:eastAsia="es-ES"/>
        </w:rPr>
        <w:t xml:space="preserve"> 19 fracción I y 86 fracción IV</w:t>
      </w:r>
      <w:r w:rsidRPr="00DE2395">
        <w:rPr>
          <w:rFonts w:ascii="Arial" w:eastAsia="Times New Roman" w:hAnsi="Arial" w:cs="Arial"/>
          <w:bCs/>
          <w:sz w:val="24"/>
          <w:szCs w:val="24"/>
          <w:lang w:eastAsia="es-ES"/>
        </w:rPr>
        <w:t xml:space="preserve"> de la Ley de Fiscalización y Rendición de Cuentas del Estado de Quint</w:t>
      </w:r>
      <w:r w:rsidR="00DE2395">
        <w:rPr>
          <w:rFonts w:ascii="Arial" w:eastAsia="Times New Roman" w:hAnsi="Arial" w:cs="Arial"/>
          <w:bCs/>
          <w:sz w:val="24"/>
          <w:szCs w:val="24"/>
          <w:lang w:eastAsia="es-ES"/>
        </w:rPr>
        <w:t>ana Roo</w:t>
      </w:r>
      <w:r w:rsidR="00D53EC8" w:rsidRPr="00DE2395">
        <w:rPr>
          <w:rFonts w:ascii="Arial" w:eastAsia="Times New Roman" w:hAnsi="Arial" w:cs="Arial"/>
          <w:bCs/>
          <w:sz w:val="24"/>
          <w:szCs w:val="24"/>
          <w:lang w:eastAsia="es-ES"/>
        </w:rPr>
        <w:t>,</w:t>
      </w:r>
      <w:r w:rsidR="00DE2395">
        <w:rPr>
          <w:rFonts w:ascii="Arial" w:eastAsia="Times New Roman" w:hAnsi="Arial" w:cs="Arial"/>
          <w:bCs/>
          <w:sz w:val="24"/>
          <w:szCs w:val="24"/>
          <w:lang w:eastAsia="es-ES"/>
        </w:rPr>
        <w:t xml:space="preserve"> aprobó en fecha 22 de enero de 2021,</w:t>
      </w:r>
      <w:r w:rsidRPr="00253059">
        <w:rPr>
          <w:rFonts w:ascii="Arial" w:eastAsia="Times New Roman" w:hAnsi="Arial" w:cs="Arial"/>
          <w:bCs/>
          <w:sz w:val="24"/>
          <w:szCs w:val="24"/>
          <w:lang w:eastAsia="es-ES"/>
        </w:rPr>
        <w:t xml:space="preserve"> mediante acuerdo administrativo, el Programa Anual de Auditorías, Visitas e Inspecciones (P</w:t>
      </w:r>
      <w:r w:rsidR="00DE2395">
        <w:rPr>
          <w:rFonts w:ascii="Arial" w:eastAsia="Times New Roman" w:hAnsi="Arial" w:cs="Arial"/>
          <w:bCs/>
          <w:sz w:val="24"/>
          <w:szCs w:val="24"/>
          <w:lang w:eastAsia="es-ES"/>
        </w:rPr>
        <w:t>AAVI), correspondiente al año 2021</w:t>
      </w:r>
      <w:r w:rsidRPr="00253059">
        <w:rPr>
          <w:rFonts w:ascii="Arial" w:eastAsia="Times New Roman" w:hAnsi="Arial" w:cs="Arial"/>
          <w:bCs/>
          <w:sz w:val="24"/>
          <w:szCs w:val="24"/>
          <w:lang w:eastAsia="es-ES"/>
        </w:rPr>
        <w:t>, y que contempla la Fiscalización a las Cuentas Púb</w:t>
      </w:r>
      <w:r w:rsidR="00DE2395">
        <w:rPr>
          <w:rFonts w:ascii="Arial" w:eastAsia="Times New Roman" w:hAnsi="Arial" w:cs="Arial"/>
          <w:bCs/>
          <w:sz w:val="24"/>
          <w:szCs w:val="24"/>
          <w:lang w:eastAsia="es-ES"/>
        </w:rPr>
        <w:t>licas del ejercicio fiscal 2020</w:t>
      </w:r>
      <w:r w:rsidRPr="00253059">
        <w:rPr>
          <w:rFonts w:ascii="Arial" w:eastAsia="Times New Roman" w:hAnsi="Arial" w:cs="Arial"/>
          <w:bCs/>
          <w:sz w:val="24"/>
          <w:szCs w:val="24"/>
          <w:lang w:eastAsia="es-ES"/>
        </w:rPr>
        <w:t>, el cual fue expedido y publicado en el portal web de la Auditoría Superior del Estado de Quintana Roo.</w:t>
      </w:r>
    </w:p>
    <w:p w:rsidR="00253059" w:rsidRPr="00253059" w:rsidRDefault="00253059" w:rsidP="00253059">
      <w:pPr>
        <w:spacing w:after="0"/>
        <w:jc w:val="both"/>
        <w:rPr>
          <w:rFonts w:ascii="Arial" w:eastAsia="Times New Roman" w:hAnsi="Arial" w:cs="Arial"/>
          <w:bCs/>
          <w:sz w:val="24"/>
          <w:szCs w:val="24"/>
          <w:lang w:eastAsia="es-ES"/>
        </w:rPr>
      </w:pPr>
    </w:p>
    <w:p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realizada a la Cuenta Pública de</w:t>
      </w:r>
      <w:r w:rsidR="00DE2395">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l</w:t>
      </w:r>
      <w:r w:rsidR="00DE2395">
        <w:rPr>
          <w:rFonts w:ascii="Arial" w:eastAsia="Times New Roman" w:hAnsi="Arial" w:cs="Arial"/>
          <w:bCs/>
          <w:sz w:val="24"/>
          <w:szCs w:val="24"/>
          <w:lang w:eastAsia="es-ES"/>
        </w:rPr>
        <w:t>os</w:t>
      </w:r>
      <w:r w:rsidRPr="00253059">
        <w:rPr>
          <w:rFonts w:ascii="Arial" w:eastAsia="Times New Roman" w:hAnsi="Arial" w:cs="Arial"/>
          <w:bCs/>
          <w:sz w:val="24"/>
          <w:szCs w:val="24"/>
          <w:lang w:eastAsia="es-ES"/>
        </w:rPr>
        <w:t xml:space="preserve"> </w:t>
      </w:r>
      <w:r w:rsidR="00DE2395">
        <w:rPr>
          <w:rFonts w:ascii="Arial" w:eastAsia="Times New Roman" w:hAnsi="Arial" w:cs="Arial"/>
          <w:b/>
          <w:bCs/>
          <w:sz w:val="24"/>
          <w:szCs w:val="24"/>
          <w:lang w:eastAsia="es-ES"/>
        </w:rPr>
        <w:t>Servicios Estatales de Salud</w:t>
      </w:r>
      <w:r w:rsidRPr="00DE2395">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correspon</w:t>
      </w:r>
      <w:r w:rsidR="00DE2395">
        <w:rPr>
          <w:rFonts w:ascii="Arial" w:eastAsia="Times New Roman" w:hAnsi="Arial" w:cs="Arial"/>
          <w:bCs/>
          <w:sz w:val="24"/>
          <w:szCs w:val="24"/>
          <w:lang w:eastAsia="es-ES"/>
        </w:rPr>
        <w:t>diente al ejercicio fiscal 2020</w:t>
      </w:r>
      <w:r w:rsidRPr="00253059">
        <w:rPr>
          <w:rFonts w:ascii="Arial" w:eastAsia="Times New Roman" w:hAnsi="Arial" w:cs="Arial"/>
          <w:bCs/>
          <w:sz w:val="24"/>
          <w:szCs w:val="24"/>
          <w:lang w:eastAsia="es-ES"/>
        </w:rPr>
        <w:t xml:space="preserve">, se denomina </w:t>
      </w:r>
      <w:r w:rsidR="00DE2395" w:rsidRPr="00DE2395">
        <w:rPr>
          <w:rFonts w:ascii="Arial" w:eastAsia="Times New Roman" w:hAnsi="Arial" w:cs="Arial"/>
          <w:b/>
          <w:bCs/>
          <w:sz w:val="24"/>
          <w:szCs w:val="24"/>
          <w:lang w:val="es-ES" w:eastAsia="es-ES"/>
        </w:rPr>
        <w:t>Auditoría al Desempeño de las acciones de</w:t>
      </w:r>
      <w:r w:rsidR="00DE2395" w:rsidRPr="00DE2395">
        <w:rPr>
          <w:rFonts w:ascii="Arial" w:eastAsia="Times New Roman" w:hAnsi="Arial" w:cs="Arial"/>
          <w:b/>
          <w:bCs/>
          <w:sz w:val="24"/>
          <w:szCs w:val="24"/>
          <w:lang w:eastAsia="es-ES"/>
        </w:rPr>
        <w:t xml:space="preserve"> mitigación y control para la atención de la emergencia sanitaria generada por el virus SARS-CoV2 (COVID-19), en el Estado de Quintana Roo 20-AEMD-A-GOB-045-087</w:t>
      </w:r>
      <w:r w:rsidRPr="00DE2395">
        <w:rPr>
          <w:rFonts w:ascii="Arial" w:eastAsia="Times New Roman" w:hAnsi="Arial" w:cs="Arial"/>
          <w:sz w:val="24"/>
          <w:szCs w:val="24"/>
          <w:lang w:eastAsia="es-ES"/>
        </w:rPr>
        <w:t>,</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DE2395">
        <w:rPr>
          <w:rFonts w:ascii="Arial" w:eastAsia="Times New Roman" w:hAnsi="Arial" w:cs="Arial"/>
          <w:bCs/>
          <w:sz w:val="24"/>
          <w:szCs w:val="24"/>
          <w:lang w:eastAsia="es-ES"/>
        </w:rPr>
        <w:t>n fecha 19 de noviembre de 2021</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w:t>
      </w:r>
      <w:r w:rsidR="00DE2395">
        <w:rPr>
          <w:rFonts w:ascii="Arial" w:eastAsia="Times New Roman" w:hAnsi="Arial" w:cs="Arial"/>
          <w:bCs/>
          <w:sz w:val="24"/>
          <w:szCs w:val="24"/>
          <w:lang w:eastAsia="es-ES"/>
        </w:rPr>
        <w:t xml:space="preserve">spección con número de oficio </w:t>
      </w:r>
      <w:r w:rsidR="00DE2395" w:rsidRPr="00DE2395">
        <w:rPr>
          <w:rFonts w:ascii="Arial" w:eastAsia="Times New Roman" w:hAnsi="Arial" w:cs="Arial"/>
          <w:bCs/>
          <w:sz w:val="24"/>
          <w:szCs w:val="24"/>
          <w:lang w:eastAsia="es-ES"/>
        </w:rPr>
        <w:t>ASEQROO/ASE/AEMD/1343/11/2021</w:t>
      </w:r>
      <w:r w:rsidRPr="00DE2395">
        <w:rPr>
          <w:rFonts w:ascii="Arial" w:eastAsia="Times New Roman" w:hAnsi="Arial" w:cs="Arial"/>
          <w:bCs/>
          <w:sz w:val="24"/>
          <w:szCs w:val="24"/>
          <w:lang w:eastAsia="es-ES"/>
        </w:rPr>
        <w:t xml:space="preserve">. </w:t>
      </w:r>
    </w:p>
    <w:p w:rsidR="00253059" w:rsidRDefault="00253059" w:rsidP="00465C85">
      <w:pPr>
        <w:spacing w:after="0"/>
        <w:jc w:val="both"/>
        <w:rPr>
          <w:rFonts w:ascii="Arial" w:eastAsia="Times New Roman" w:hAnsi="Arial" w:cs="Times New Roman"/>
          <w:sz w:val="24"/>
          <w:szCs w:val="24"/>
          <w:lang w:eastAsia="es-ES"/>
        </w:rPr>
      </w:pPr>
    </w:p>
    <w:p w:rsidR="00974741" w:rsidRDefault="00DE2AD2" w:rsidP="00CA2A59">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DE2395">
        <w:rPr>
          <w:rFonts w:ascii="Arial" w:eastAsia="Times New Roman" w:hAnsi="Arial" w:cs="Times New Roman"/>
          <w:sz w:val="24"/>
          <w:szCs w:val="24"/>
          <w:lang w:eastAsia="es-ES"/>
        </w:rPr>
        <w:t xml:space="preserve">artículos 2, 3, 4, 6 fracciones I, II y </w:t>
      </w:r>
      <w:r w:rsidRPr="003C7DB6">
        <w:rPr>
          <w:rFonts w:ascii="Arial" w:eastAsia="Times New Roman" w:hAnsi="Arial" w:cs="Times New Roman"/>
          <w:sz w:val="24"/>
          <w:szCs w:val="24"/>
          <w:lang w:eastAsia="es-ES"/>
        </w:rPr>
        <w:t>XX,</w:t>
      </w:r>
      <w:r w:rsidRPr="00DE2395">
        <w:rPr>
          <w:rFonts w:ascii="Arial" w:eastAsia="Times New Roman" w:hAnsi="Arial" w:cs="Times New Roman"/>
          <w:sz w:val="24"/>
          <w:szCs w:val="24"/>
          <w:lang w:eastAsia="es-ES"/>
        </w:rPr>
        <w:t xml:space="preserve">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Cuenta Pública de</w:t>
      </w:r>
      <w:r w:rsidR="00DE2395">
        <w:rPr>
          <w:rFonts w:ascii="Arial" w:hAnsi="Arial"/>
          <w:sz w:val="24"/>
        </w:rPr>
        <w:t xml:space="preserve"> </w:t>
      </w:r>
      <w:r w:rsidR="00974741" w:rsidRPr="001B2459">
        <w:rPr>
          <w:rFonts w:ascii="Arial" w:hAnsi="Arial"/>
          <w:sz w:val="24"/>
        </w:rPr>
        <w:t>l</w:t>
      </w:r>
      <w:r w:rsidR="00DE2395">
        <w:rPr>
          <w:rFonts w:ascii="Arial" w:hAnsi="Arial"/>
          <w:sz w:val="24"/>
        </w:rPr>
        <w:t>os</w:t>
      </w:r>
      <w:r w:rsidR="00974741" w:rsidRPr="001B2459">
        <w:rPr>
          <w:rFonts w:ascii="Arial" w:hAnsi="Arial"/>
          <w:sz w:val="24"/>
        </w:rPr>
        <w:t xml:space="preserve"> </w:t>
      </w:r>
      <w:r w:rsidR="00DE2395">
        <w:rPr>
          <w:rFonts w:ascii="Arial" w:hAnsi="Arial"/>
          <w:b/>
          <w:sz w:val="24"/>
        </w:rPr>
        <w:t>Servicios Estatales de Salud</w:t>
      </w:r>
      <w:r w:rsidR="00974741" w:rsidRPr="001B2459">
        <w:rPr>
          <w:rFonts w:ascii="Arial" w:hAnsi="Arial"/>
          <w:sz w:val="24"/>
        </w:rPr>
        <w:t xml:space="preserve">, correspondiente al ejercicio fiscal </w:t>
      </w:r>
      <w:r w:rsidR="00DE2395">
        <w:rPr>
          <w:rFonts w:ascii="Arial" w:hAnsi="Arial"/>
          <w:sz w:val="24"/>
        </w:rPr>
        <w:t>2020</w:t>
      </w:r>
      <w:r w:rsidR="00974741" w:rsidRPr="001B2459">
        <w:rPr>
          <w:rFonts w:ascii="Arial" w:hAnsi="Arial"/>
          <w:sz w:val="24"/>
        </w:rPr>
        <w:t>.</w:t>
      </w:r>
    </w:p>
    <w:p w:rsidR="00CA2A59" w:rsidRPr="00CA2A59" w:rsidRDefault="00CA2A59" w:rsidP="00CA2A59">
      <w:pPr>
        <w:spacing w:after="0"/>
        <w:jc w:val="both"/>
        <w:rPr>
          <w:rFonts w:ascii="Arial" w:hAnsi="Arial"/>
          <w:sz w:val="24"/>
        </w:rPr>
      </w:pPr>
    </w:p>
    <w:p w:rsidR="003F0068" w:rsidRPr="002A2C86" w:rsidRDefault="001E6C61" w:rsidP="002E701C">
      <w:pPr>
        <w:pStyle w:val="Ttulo2"/>
        <w:spacing w:before="0"/>
        <w:jc w:val="both"/>
        <w:rPr>
          <w:rFonts w:cs="Arial"/>
          <w:szCs w:val="24"/>
        </w:rPr>
      </w:pPr>
      <w:bookmarkStart w:id="3" w:name="_Toc74856064"/>
      <w:bookmarkStart w:id="4" w:name="_Toc94001837"/>
      <w:bookmarkStart w:id="5" w:name="_Toc11413502"/>
      <w:r w:rsidRPr="002A2C86">
        <w:rPr>
          <w:rFonts w:cs="Arial"/>
          <w:szCs w:val="24"/>
        </w:rPr>
        <w:lastRenderedPageBreak/>
        <w:t>I.</w:t>
      </w:r>
      <w:bookmarkEnd w:id="3"/>
      <w:r w:rsidR="00CA2A59">
        <w:rPr>
          <w:rFonts w:cs="Arial"/>
          <w:szCs w:val="24"/>
        </w:rPr>
        <w:t xml:space="preserve"> </w:t>
      </w:r>
      <w:r w:rsidR="002C7781" w:rsidRPr="00CA2A59">
        <w:rPr>
          <w:rFonts w:cs="Arial"/>
          <w:bCs/>
          <w:szCs w:val="24"/>
          <w:lang w:val="es-ES"/>
        </w:rPr>
        <w:t>AUDITORÍA AL DESEMPEÑO DE LAS ACCIONES DE</w:t>
      </w:r>
      <w:r w:rsidR="002C7781" w:rsidRPr="00CA2A59">
        <w:rPr>
          <w:rFonts w:cs="Arial"/>
          <w:bCs/>
          <w:szCs w:val="24"/>
        </w:rPr>
        <w:t xml:space="preserve"> MITIGACIÓN Y CONTROL PARA LA ATENCIÓN DE LA EMERGENCIA SANITARIA GENERADA POR EL VIRUS SARS-COV2 (COVID-19), EN EL ESTADO DE QUINTANA ROO 20-AEMD-A-GOB-045-087</w:t>
      </w:r>
      <w:bookmarkEnd w:id="4"/>
    </w:p>
    <w:p w:rsidR="00974741" w:rsidRPr="002A2C86" w:rsidRDefault="00974741" w:rsidP="00974741">
      <w:pPr>
        <w:spacing w:after="0"/>
        <w:rPr>
          <w:rFonts w:cs="Arial"/>
          <w:szCs w:val="24"/>
        </w:rPr>
      </w:pPr>
    </w:p>
    <w:p w:rsidR="001E6C61" w:rsidRPr="002A2C86" w:rsidRDefault="002E701C" w:rsidP="002E701C">
      <w:pPr>
        <w:pStyle w:val="Ttulo2"/>
        <w:jc w:val="both"/>
        <w:rPr>
          <w:rFonts w:cs="Arial"/>
          <w:szCs w:val="24"/>
        </w:rPr>
      </w:pPr>
      <w:bookmarkStart w:id="6" w:name="_Toc74856065"/>
      <w:bookmarkStart w:id="7" w:name="_Toc94001838"/>
      <w:r w:rsidRPr="002A2C86">
        <w:rPr>
          <w:rFonts w:cs="Arial"/>
          <w:szCs w:val="24"/>
        </w:rPr>
        <w:t xml:space="preserve">I.1 </w:t>
      </w:r>
      <w:r w:rsidR="001E6C61" w:rsidRPr="002A2C86">
        <w:rPr>
          <w:rFonts w:cs="Arial"/>
          <w:szCs w:val="24"/>
        </w:rPr>
        <w:t>ANTECEDENTES</w:t>
      </w:r>
      <w:bookmarkEnd w:id="6"/>
      <w:bookmarkEnd w:id="7"/>
      <w:r w:rsidR="001E6C61" w:rsidRPr="002A2C86">
        <w:rPr>
          <w:rFonts w:cs="Arial"/>
          <w:szCs w:val="24"/>
        </w:rPr>
        <w:t xml:space="preserve"> </w:t>
      </w:r>
    </w:p>
    <w:p w:rsidR="001E6C61" w:rsidRPr="002C7781" w:rsidRDefault="001E6C61" w:rsidP="002E701C">
      <w:pPr>
        <w:widowControl w:val="0"/>
        <w:autoSpaceDE w:val="0"/>
        <w:autoSpaceDN w:val="0"/>
        <w:adjustRightInd w:val="0"/>
        <w:spacing w:after="0"/>
        <w:jc w:val="both"/>
        <w:rPr>
          <w:rFonts w:ascii="Arial" w:hAnsi="Arial" w:cs="Arial"/>
          <w:sz w:val="24"/>
          <w:szCs w:val="24"/>
        </w:rPr>
      </w:pPr>
    </w:p>
    <w:p w:rsidR="002C7781" w:rsidRPr="002C7781" w:rsidRDefault="002C7781" w:rsidP="002C7781">
      <w:pPr>
        <w:widowControl w:val="0"/>
        <w:autoSpaceDE w:val="0"/>
        <w:autoSpaceDN w:val="0"/>
        <w:adjustRightInd w:val="0"/>
        <w:spacing w:after="0"/>
        <w:jc w:val="both"/>
        <w:rPr>
          <w:rFonts w:ascii="Arial" w:hAnsi="Arial" w:cs="Arial"/>
          <w:bCs/>
          <w:sz w:val="24"/>
          <w:szCs w:val="24"/>
        </w:rPr>
      </w:pPr>
      <w:r w:rsidRPr="002C7781">
        <w:rPr>
          <w:rFonts w:ascii="Arial" w:hAnsi="Arial" w:cs="Arial"/>
          <w:bCs/>
          <w:sz w:val="24"/>
          <w:szCs w:val="24"/>
        </w:rPr>
        <w:t>Derivado del brote de la enfermedad por coronavirus (COVID-19), la organización mundial de la Salud ha efectuado diversa</w:t>
      </w:r>
      <w:r w:rsidR="009B088F">
        <w:rPr>
          <w:rFonts w:ascii="Arial" w:hAnsi="Arial" w:cs="Arial"/>
          <w:bCs/>
          <w:sz w:val="24"/>
          <w:szCs w:val="24"/>
        </w:rPr>
        <w:t>s investigaciones y compilado</w:t>
      </w:r>
      <w:r w:rsidRPr="002C7781">
        <w:rPr>
          <w:rFonts w:ascii="Arial" w:hAnsi="Arial" w:cs="Arial"/>
          <w:bCs/>
          <w:sz w:val="24"/>
          <w:szCs w:val="24"/>
        </w:rPr>
        <w:t xml:space="preserve"> información, clasificando al brote de COVID-19 el día once de marzo del año dos mil veinte como una pandemia, pues dicha enfermedad epidémica se ha extendido a diversos países del mundo de manera simultánea, incluyendo a la República Mexicana. </w:t>
      </w:r>
    </w:p>
    <w:p w:rsidR="002C7781" w:rsidRPr="002C7781" w:rsidRDefault="002C7781" w:rsidP="002C7781">
      <w:pPr>
        <w:widowControl w:val="0"/>
        <w:autoSpaceDE w:val="0"/>
        <w:autoSpaceDN w:val="0"/>
        <w:adjustRightInd w:val="0"/>
        <w:spacing w:after="0"/>
        <w:jc w:val="both"/>
        <w:rPr>
          <w:rFonts w:ascii="Arial" w:hAnsi="Arial" w:cs="Arial"/>
          <w:bCs/>
          <w:sz w:val="24"/>
          <w:szCs w:val="24"/>
        </w:rPr>
      </w:pPr>
    </w:p>
    <w:p w:rsidR="002C7781" w:rsidRPr="002C7781" w:rsidRDefault="002C7781" w:rsidP="002C7781">
      <w:pPr>
        <w:widowControl w:val="0"/>
        <w:autoSpaceDE w:val="0"/>
        <w:autoSpaceDN w:val="0"/>
        <w:adjustRightInd w:val="0"/>
        <w:spacing w:after="0"/>
        <w:jc w:val="both"/>
        <w:rPr>
          <w:rFonts w:ascii="Arial" w:hAnsi="Arial" w:cs="Arial"/>
          <w:bCs/>
          <w:sz w:val="24"/>
          <w:szCs w:val="24"/>
        </w:rPr>
      </w:pPr>
      <w:r w:rsidRPr="002C7781">
        <w:rPr>
          <w:rFonts w:ascii="Arial" w:hAnsi="Arial" w:cs="Arial"/>
          <w:bCs/>
          <w:sz w:val="24"/>
          <w:szCs w:val="24"/>
        </w:rPr>
        <w:t xml:space="preserve">El día trece de marzo del año dos mil veinte, en el Estado de Quintana Roo se detectó el primer caso que dio resultado positivo a la enfermedad por coronavirus (COVID-19), por tal motivo, es prioridad del Gobierno del Estado de Quintana Roo proteger y salvaguardar la salud de las personas que se encuentren en el territorio del Estado de Quintana Roo, resultando necesario dictar las medidas de seguridad sanitaria, así como las que </w:t>
      </w:r>
      <w:r w:rsidR="006E2335">
        <w:rPr>
          <w:rFonts w:ascii="Arial" w:hAnsi="Arial" w:cs="Arial"/>
          <w:bCs/>
          <w:sz w:val="24"/>
          <w:szCs w:val="24"/>
        </w:rPr>
        <w:t xml:space="preserve">se </w:t>
      </w:r>
      <w:r w:rsidRPr="002C7781">
        <w:rPr>
          <w:rFonts w:ascii="Arial" w:hAnsi="Arial" w:cs="Arial"/>
          <w:bCs/>
          <w:sz w:val="24"/>
          <w:szCs w:val="24"/>
        </w:rPr>
        <w:t>requieran para la prevención y control de la enfermedad por coronavirus (COVID-19).</w:t>
      </w:r>
    </w:p>
    <w:p w:rsidR="002C7781" w:rsidRPr="002C7781" w:rsidRDefault="002C7781" w:rsidP="002C7781">
      <w:pPr>
        <w:widowControl w:val="0"/>
        <w:autoSpaceDE w:val="0"/>
        <w:autoSpaceDN w:val="0"/>
        <w:adjustRightInd w:val="0"/>
        <w:spacing w:after="0"/>
        <w:jc w:val="both"/>
        <w:rPr>
          <w:rFonts w:ascii="Arial" w:hAnsi="Arial" w:cs="Arial"/>
          <w:bCs/>
          <w:sz w:val="24"/>
          <w:szCs w:val="24"/>
        </w:rPr>
      </w:pPr>
    </w:p>
    <w:p w:rsidR="002C7781" w:rsidRPr="002C7781" w:rsidRDefault="00377334" w:rsidP="002C7781">
      <w:pPr>
        <w:widowControl w:val="0"/>
        <w:autoSpaceDE w:val="0"/>
        <w:autoSpaceDN w:val="0"/>
        <w:adjustRightInd w:val="0"/>
        <w:spacing w:after="0"/>
        <w:jc w:val="both"/>
        <w:rPr>
          <w:rFonts w:ascii="Arial" w:hAnsi="Arial" w:cs="Arial"/>
          <w:bCs/>
          <w:sz w:val="24"/>
          <w:szCs w:val="24"/>
        </w:rPr>
      </w:pPr>
      <w:r>
        <w:rPr>
          <w:rFonts w:ascii="Arial" w:hAnsi="Arial" w:cs="Arial"/>
          <w:bCs/>
          <w:sz w:val="24"/>
          <w:szCs w:val="24"/>
        </w:rPr>
        <w:t>El día diecinueve de marzo de</w:t>
      </w:r>
      <w:r w:rsidR="002C7781" w:rsidRPr="002C7781">
        <w:rPr>
          <w:rFonts w:ascii="Arial" w:hAnsi="Arial" w:cs="Arial"/>
          <w:bCs/>
          <w:sz w:val="24"/>
          <w:szCs w:val="24"/>
        </w:rPr>
        <w:t xml:space="preserve"> 20</w:t>
      </w:r>
      <w:r>
        <w:rPr>
          <w:rFonts w:ascii="Arial" w:hAnsi="Arial" w:cs="Arial"/>
          <w:bCs/>
          <w:sz w:val="24"/>
          <w:szCs w:val="24"/>
        </w:rPr>
        <w:t>20</w:t>
      </w:r>
      <w:r w:rsidR="002C7781" w:rsidRPr="002C7781">
        <w:rPr>
          <w:rFonts w:ascii="Arial" w:hAnsi="Arial" w:cs="Arial"/>
          <w:bCs/>
          <w:sz w:val="24"/>
          <w:szCs w:val="24"/>
        </w:rPr>
        <w:t xml:space="preserve"> se reconoció </w:t>
      </w:r>
      <w:r>
        <w:rPr>
          <w:rFonts w:ascii="Arial" w:hAnsi="Arial" w:cs="Arial"/>
          <w:bCs/>
          <w:sz w:val="24"/>
          <w:szCs w:val="24"/>
        </w:rPr>
        <w:t xml:space="preserve">a </w:t>
      </w:r>
      <w:r w:rsidR="002C7781" w:rsidRPr="002C7781">
        <w:rPr>
          <w:rFonts w:ascii="Arial" w:hAnsi="Arial" w:cs="Arial"/>
          <w:bCs/>
          <w:sz w:val="24"/>
          <w:szCs w:val="24"/>
        </w:rPr>
        <w:t>la epidemia de enfermedad por el virus COVID-19 en México como una enfermedad grave de atención prioritaria, exhortando a los gobiernos de las entidades federativas</w:t>
      </w:r>
      <w:r>
        <w:rPr>
          <w:rFonts w:ascii="Arial" w:hAnsi="Arial" w:cs="Arial"/>
          <w:bCs/>
          <w:sz w:val="24"/>
          <w:szCs w:val="24"/>
        </w:rPr>
        <w:t>,</w:t>
      </w:r>
      <w:r w:rsidR="002C7781" w:rsidRPr="002C7781">
        <w:rPr>
          <w:rFonts w:ascii="Arial" w:hAnsi="Arial" w:cs="Arial"/>
          <w:bCs/>
          <w:sz w:val="24"/>
          <w:szCs w:val="24"/>
        </w:rPr>
        <w:t xml:space="preserve"> en su calidad de autoridades sanitarias y en general a los integrantes del Sistema Nacional de Salud</w:t>
      </w:r>
      <w:r>
        <w:rPr>
          <w:rFonts w:ascii="Arial" w:hAnsi="Arial" w:cs="Arial"/>
          <w:bCs/>
          <w:sz w:val="24"/>
          <w:szCs w:val="24"/>
        </w:rPr>
        <w:t>,</w:t>
      </w:r>
      <w:r w:rsidR="002C7781" w:rsidRPr="002C7781">
        <w:rPr>
          <w:rFonts w:ascii="Arial" w:hAnsi="Arial" w:cs="Arial"/>
          <w:bCs/>
          <w:sz w:val="24"/>
          <w:szCs w:val="24"/>
        </w:rPr>
        <w:t xml:space="preserve"> a definir a la brevedad planes de reconversión hospitalaria y expansión inmediata de capacidad que garantice la atención oportuna de los casos COVID-19 que requieren atención. </w:t>
      </w:r>
    </w:p>
    <w:p w:rsidR="002C7781" w:rsidRDefault="002C7781" w:rsidP="002C7781">
      <w:pPr>
        <w:widowControl w:val="0"/>
        <w:autoSpaceDE w:val="0"/>
        <w:autoSpaceDN w:val="0"/>
        <w:adjustRightInd w:val="0"/>
        <w:spacing w:after="0"/>
        <w:jc w:val="both"/>
        <w:rPr>
          <w:rFonts w:ascii="Arial" w:hAnsi="Arial" w:cs="Arial"/>
          <w:bCs/>
          <w:sz w:val="24"/>
          <w:szCs w:val="24"/>
        </w:rPr>
      </w:pPr>
    </w:p>
    <w:p w:rsidR="00E927BF" w:rsidRPr="00E927BF" w:rsidRDefault="00E927BF" w:rsidP="00E927BF">
      <w:pPr>
        <w:widowControl w:val="0"/>
        <w:autoSpaceDE w:val="0"/>
        <w:autoSpaceDN w:val="0"/>
        <w:adjustRightInd w:val="0"/>
        <w:spacing w:after="0"/>
        <w:jc w:val="both"/>
        <w:rPr>
          <w:rFonts w:ascii="Arial" w:hAnsi="Arial" w:cs="Arial"/>
          <w:bCs/>
          <w:sz w:val="24"/>
          <w:szCs w:val="24"/>
        </w:rPr>
      </w:pPr>
      <w:r w:rsidRPr="00E927BF">
        <w:rPr>
          <w:rFonts w:ascii="Arial" w:hAnsi="Arial" w:cs="Arial"/>
          <w:bCs/>
          <w:sz w:val="24"/>
          <w:szCs w:val="24"/>
        </w:rPr>
        <w:t>La Actualización del Plan Estatal de Desarrollo 2016 – 2022</w:t>
      </w:r>
      <w:r w:rsidR="00166CD8">
        <w:rPr>
          <w:rFonts w:ascii="Arial" w:hAnsi="Arial" w:cs="Arial"/>
          <w:bCs/>
          <w:sz w:val="24"/>
          <w:szCs w:val="24"/>
        </w:rPr>
        <w:t>,</w:t>
      </w:r>
      <w:r w:rsidRPr="00E927BF">
        <w:rPr>
          <w:rFonts w:ascii="Arial" w:hAnsi="Arial" w:cs="Arial"/>
          <w:bCs/>
          <w:sz w:val="24"/>
          <w:szCs w:val="24"/>
        </w:rPr>
        <w:t xml:space="preserve"> dentro del Eje 4 “Desarrollo social y combate a la desigualdad”, en su programa 24 “Salud pública”</w:t>
      </w:r>
      <w:r w:rsidR="00F86B34">
        <w:rPr>
          <w:rFonts w:ascii="Arial" w:hAnsi="Arial" w:cs="Arial"/>
          <w:bCs/>
          <w:sz w:val="24"/>
          <w:szCs w:val="24"/>
        </w:rPr>
        <w:t>,</w:t>
      </w:r>
      <w:r w:rsidRPr="00E927BF">
        <w:rPr>
          <w:rFonts w:ascii="Arial" w:hAnsi="Arial" w:cs="Arial"/>
          <w:bCs/>
          <w:sz w:val="24"/>
          <w:szCs w:val="24"/>
        </w:rPr>
        <w:t xml:space="preserve"> </w:t>
      </w:r>
      <w:r w:rsidR="00166CD8" w:rsidRPr="00E927BF">
        <w:rPr>
          <w:rFonts w:ascii="Arial" w:hAnsi="Arial" w:cs="Arial"/>
          <w:bCs/>
          <w:sz w:val="24"/>
          <w:szCs w:val="24"/>
        </w:rPr>
        <w:t xml:space="preserve">contempla </w:t>
      </w:r>
      <w:r w:rsidRPr="00E927BF">
        <w:rPr>
          <w:rFonts w:ascii="Arial" w:hAnsi="Arial" w:cs="Arial"/>
          <w:bCs/>
          <w:sz w:val="24"/>
          <w:szCs w:val="24"/>
        </w:rPr>
        <w:t xml:space="preserve">como objetivo garantizar a la población </w:t>
      </w:r>
      <w:r w:rsidR="00F86B34">
        <w:rPr>
          <w:rFonts w:ascii="Arial" w:hAnsi="Arial" w:cs="Arial"/>
          <w:bCs/>
          <w:sz w:val="24"/>
          <w:szCs w:val="24"/>
        </w:rPr>
        <w:t>el</w:t>
      </w:r>
      <w:r w:rsidRPr="00E927BF">
        <w:rPr>
          <w:rFonts w:ascii="Arial" w:hAnsi="Arial" w:cs="Arial"/>
          <w:bCs/>
          <w:sz w:val="24"/>
          <w:szCs w:val="24"/>
        </w:rPr>
        <w:t xml:space="preserve"> acceso universal a los servicios de salud de manera oportuna, con un alto nivel de calidad y trato justo estableciendo como estrategia ampliar y fortalecer la red de prestación de servicios de salud a través de la infraestructura, equipamiento, abasto y personal</w:t>
      </w:r>
      <w:r w:rsidR="004C1FBF">
        <w:rPr>
          <w:rFonts w:ascii="Arial" w:hAnsi="Arial" w:cs="Arial"/>
          <w:bCs/>
          <w:sz w:val="24"/>
          <w:szCs w:val="24"/>
        </w:rPr>
        <w:t>,</w:t>
      </w:r>
      <w:r w:rsidRPr="00E927BF">
        <w:rPr>
          <w:rFonts w:ascii="Arial" w:hAnsi="Arial" w:cs="Arial"/>
          <w:bCs/>
          <w:sz w:val="24"/>
          <w:szCs w:val="24"/>
        </w:rPr>
        <w:t xml:space="preserve"> e impulsar</w:t>
      </w:r>
      <w:r w:rsidR="00377334">
        <w:rPr>
          <w:rFonts w:ascii="Arial" w:hAnsi="Arial" w:cs="Arial"/>
          <w:bCs/>
          <w:sz w:val="24"/>
          <w:szCs w:val="24"/>
        </w:rPr>
        <w:t>,</w:t>
      </w:r>
      <w:r w:rsidRPr="00E927BF">
        <w:rPr>
          <w:rFonts w:ascii="Arial" w:hAnsi="Arial" w:cs="Arial"/>
          <w:bCs/>
          <w:sz w:val="24"/>
          <w:szCs w:val="24"/>
        </w:rPr>
        <w:t xml:space="preserve"> de manera coordinada con el sector salud</w:t>
      </w:r>
      <w:r w:rsidR="00377334">
        <w:rPr>
          <w:rFonts w:ascii="Arial" w:hAnsi="Arial" w:cs="Arial"/>
          <w:bCs/>
          <w:sz w:val="24"/>
          <w:szCs w:val="24"/>
        </w:rPr>
        <w:t>,</w:t>
      </w:r>
      <w:r w:rsidRPr="00E927BF">
        <w:rPr>
          <w:rFonts w:ascii="Arial" w:hAnsi="Arial" w:cs="Arial"/>
          <w:bCs/>
          <w:sz w:val="24"/>
          <w:szCs w:val="24"/>
        </w:rPr>
        <w:t xml:space="preserve"> programas encaminados a la prevención y promoción de la salud.</w:t>
      </w:r>
    </w:p>
    <w:p w:rsidR="002C7781" w:rsidRPr="002C7781" w:rsidRDefault="00E927BF" w:rsidP="002C7781">
      <w:pPr>
        <w:widowControl w:val="0"/>
        <w:autoSpaceDE w:val="0"/>
        <w:autoSpaceDN w:val="0"/>
        <w:adjustRightInd w:val="0"/>
        <w:spacing w:after="0"/>
        <w:jc w:val="both"/>
        <w:rPr>
          <w:rFonts w:ascii="Arial" w:hAnsi="Arial" w:cs="Arial"/>
          <w:sz w:val="24"/>
          <w:szCs w:val="24"/>
        </w:rPr>
      </w:pPr>
      <w:r>
        <w:rPr>
          <w:rFonts w:ascii="Arial" w:hAnsi="Arial" w:cs="Arial"/>
          <w:sz w:val="24"/>
          <w:szCs w:val="24"/>
        </w:rPr>
        <w:lastRenderedPageBreak/>
        <w:t>Los Servicios Estatales de Salud está</w:t>
      </w:r>
      <w:r w:rsidR="00166CD8">
        <w:rPr>
          <w:rFonts w:ascii="Arial" w:hAnsi="Arial" w:cs="Arial"/>
          <w:sz w:val="24"/>
          <w:szCs w:val="24"/>
        </w:rPr>
        <w:t>n</w:t>
      </w:r>
      <w:r>
        <w:rPr>
          <w:rFonts w:ascii="Arial" w:hAnsi="Arial" w:cs="Arial"/>
          <w:sz w:val="24"/>
          <w:szCs w:val="24"/>
        </w:rPr>
        <w:t xml:space="preserve"> facu</w:t>
      </w:r>
      <w:r w:rsidR="00166CD8">
        <w:rPr>
          <w:rFonts w:ascii="Arial" w:hAnsi="Arial" w:cs="Arial"/>
          <w:sz w:val="24"/>
          <w:szCs w:val="24"/>
        </w:rPr>
        <w:t>ltados</w:t>
      </w:r>
      <w:r>
        <w:rPr>
          <w:rFonts w:ascii="Arial" w:hAnsi="Arial" w:cs="Arial"/>
          <w:sz w:val="24"/>
          <w:szCs w:val="24"/>
        </w:rPr>
        <w:t xml:space="preserve"> en la Ley de S</w:t>
      </w:r>
      <w:r w:rsidR="00377334">
        <w:rPr>
          <w:rFonts w:ascii="Arial" w:hAnsi="Arial" w:cs="Arial"/>
          <w:sz w:val="24"/>
          <w:szCs w:val="24"/>
        </w:rPr>
        <w:t>alud del Estado de Quintana Roo</w:t>
      </w:r>
      <w:r>
        <w:rPr>
          <w:rFonts w:ascii="Arial" w:hAnsi="Arial" w:cs="Arial"/>
          <w:sz w:val="24"/>
          <w:szCs w:val="24"/>
        </w:rPr>
        <w:t xml:space="preserve"> para dictar las medidas de seguridad sanitaria de prevención y control a través de la vigilancia epidemiológica de enfermedades transmisibles que contribuyan un problema real o potencial para la protección de la salud general de la población</w:t>
      </w:r>
      <w:r w:rsidR="002C7781" w:rsidRPr="002C7781">
        <w:rPr>
          <w:rFonts w:ascii="Arial" w:hAnsi="Arial" w:cs="Arial"/>
          <w:sz w:val="24"/>
          <w:szCs w:val="24"/>
          <w:vertAlign w:val="superscript"/>
        </w:rPr>
        <w:footnoteReference w:id="1"/>
      </w:r>
      <w:r w:rsidR="002C7781" w:rsidRPr="002C7781">
        <w:rPr>
          <w:rFonts w:ascii="Arial" w:hAnsi="Arial" w:cs="Arial"/>
          <w:sz w:val="24"/>
          <w:szCs w:val="24"/>
        </w:rPr>
        <w:t xml:space="preserve">.  </w:t>
      </w:r>
    </w:p>
    <w:p w:rsidR="003E0220" w:rsidRPr="002C7781" w:rsidRDefault="003E0220" w:rsidP="002C7781">
      <w:pPr>
        <w:widowControl w:val="0"/>
        <w:autoSpaceDE w:val="0"/>
        <w:autoSpaceDN w:val="0"/>
        <w:adjustRightInd w:val="0"/>
        <w:spacing w:after="0"/>
        <w:jc w:val="both"/>
        <w:rPr>
          <w:rFonts w:ascii="Arial" w:hAnsi="Arial" w:cs="Arial"/>
          <w:sz w:val="24"/>
          <w:szCs w:val="24"/>
        </w:rPr>
      </w:pPr>
    </w:p>
    <w:p w:rsidR="002C7781" w:rsidRPr="002C7781" w:rsidRDefault="00BA56C1" w:rsidP="002C7781">
      <w:pPr>
        <w:widowControl w:val="0"/>
        <w:autoSpaceDE w:val="0"/>
        <w:autoSpaceDN w:val="0"/>
        <w:adjustRightInd w:val="0"/>
        <w:spacing w:after="0"/>
        <w:jc w:val="both"/>
        <w:rPr>
          <w:rFonts w:ascii="Arial" w:hAnsi="Arial" w:cs="Arial"/>
          <w:bCs/>
          <w:sz w:val="24"/>
          <w:szCs w:val="24"/>
        </w:rPr>
      </w:pPr>
      <w:bookmarkStart w:id="8" w:name="_Toc92802161"/>
      <w:r>
        <w:rPr>
          <w:rFonts w:ascii="Arial" w:hAnsi="Arial" w:cs="Arial"/>
          <w:bCs/>
          <w:sz w:val="24"/>
          <w:szCs w:val="24"/>
        </w:rPr>
        <w:t>Con fines de prevenir y controlar la pr</w:t>
      </w:r>
      <w:r w:rsidR="00377334">
        <w:rPr>
          <w:rFonts w:ascii="Arial" w:hAnsi="Arial" w:cs="Arial"/>
          <w:bCs/>
          <w:sz w:val="24"/>
          <w:szCs w:val="24"/>
        </w:rPr>
        <w:t>opagación de la enfermedad por c</w:t>
      </w:r>
      <w:r>
        <w:rPr>
          <w:rFonts w:ascii="Arial" w:hAnsi="Arial" w:cs="Arial"/>
          <w:bCs/>
          <w:sz w:val="24"/>
          <w:szCs w:val="24"/>
        </w:rPr>
        <w:t>oronavirus (COVID-19)</w:t>
      </w:r>
      <w:r w:rsidR="002C7781" w:rsidRPr="002C7781">
        <w:rPr>
          <w:rFonts w:ascii="Arial" w:hAnsi="Arial" w:cs="Arial"/>
          <w:bCs/>
          <w:sz w:val="24"/>
          <w:szCs w:val="24"/>
        </w:rPr>
        <w:t>, a los Servicios Estatales de Salud le</w:t>
      </w:r>
      <w:r w:rsidR="004C1FBF">
        <w:rPr>
          <w:rFonts w:ascii="Arial" w:hAnsi="Arial" w:cs="Arial"/>
          <w:bCs/>
          <w:sz w:val="24"/>
          <w:szCs w:val="24"/>
        </w:rPr>
        <w:t>s</w:t>
      </w:r>
      <w:r w:rsidR="002C7781" w:rsidRPr="002C7781">
        <w:rPr>
          <w:rFonts w:ascii="Arial" w:hAnsi="Arial" w:cs="Arial"/>
          <w:bCs/>
          <w:sz w:val="24"/>
          <w:szCs w:val="24"/>
        </w:rPr>
        <w:t xml:space="preserve"> compete</w:t>
      </w:r>
      <w:r w:rsidR="002C7781" w:rsidRPr="002C7781">
        <w:rPr>
          <w:rFonts w:ascii="Arial" w:hAnsi="Arial" w:cs="Arial"/>
          <w:bCs/>
          <w:sz w:val="24"/>
          <w:szCs w:val="24"/>
          <w:vertAlign w:val="superscript"/>
        </w:rPr>
        <w:footnoteReference w:id="2"/>
      </w:r>
      <w:r w:rsidR="002C7781" w:rsidRPr="002C7781">
        <w:rPr>
          <w:rFonts w:ascii="Arial" w:hAnsi="Arial" w:cs="Arial"/>
          <w:bCs/>
          <w:sz w:val="24"/>
          <w:szCs w:val="24"/>
        </w:rPr>
        <w:t>:</w:t>
      </w:r>
      <w:bookmarkEnd w:id="8"/>
      <w:r w:rsidR="002C7781" w:rsidRPr="002C7781">
        <w:rPr>
          <w:rFonts w:ascii="Arial" w:hAnsi="Arial" w:cs="Arial"/>
          <w:bCs/>
          <w:sz w:val="24"/>
          <w:szCs w:val="24"/>
        </w:rPr>
        <w:t xml:space="preserve"> </w:t>
      </w:r>
    </w:p>
    <w:p w:rsidR="002C7781" w:rsidRPr="002C7781" w:rsidRDefault="002C7781" w:rsidP="002C7781">
      <w:pPr>
        <w:widowControl w:val="0"/>
        <w:autoSpaceDE w:val="0"/>
        <w:autoSpaceDN w:val="0"/>
        <w:adjustRightInd w:val="0"/>
        <w:spacing w:after="0"/>
        <w:jc w:val="both"/>
        <w:rPr>
          <w:rFonts w:ascii="Arial" w:hAnsi="Arial" w:cs="Arial"/>
          <w:sz w:val="24"/>
          <w:szCs w:val="24"/>
        </w:rPr>
      </w:pPr>
    </w:p>
    <w:p w:rsidR="002C7781" w:rsidRDefault="00BA56C1" w:rsidP="00BA56C1">
      <w:pPr>
        <w:widowControl w:val="0"/>
        <w:numPr>
          <w:ilvl w:val="0"/>
          <w:numId w:val="13"/>
        </w:numPr>
        <w:autoSpaceDE w:val="0"/>
        <w:autoSpaceDN w:val="0"/>
        <w:adjustRightInd w:val="0"/>
        <w:spacing w:after="0"/>
        <w:jc w:val="both"/>
        <w:rPr>
          <w:rFonts w:ascii="Arial" w:hAnsi="Arial" w:cs="Arial"/>
          <w:sz w:val="24"/>
          <w:szCs w:val="24"/>
        </w:rPr>
      </w:pPr>
      <w:r>
        <w:rPr>
          <w:rFonts w:ascii="Arial" w:hAnsi="Arial" w:cs="Arial"/>
          <w:sz w:val="24"/>
          <w:szCs w:val="24"/>
        </w:rPr>
        <w:t>Confirmar la enfermedad a través de los medios clínicos disponibles</w:t>
      </w:r>
      <w:r w:rsidR="00F86B34">
        <w:rPr>
          <w:rFonts w:ascii="Arial" w:hAnsi="Arial" w:cs="Arial"/>
          <w:sz w:val="24"/>
          <w:szCs w:val="24"/>
        </w:rPr>
        <w:t>;</w:t>
      </w:r>
    </w:p>
    <w:p w:rsidR="00BA56C1" w:rsidRDefault="00BA56C1" w:rsidP="00BA56C1">
      <w:pPr>
        <w:widowControl w:val="0"/>
        <w:numPr>
          <w:ilvl w:val="0"/>
          <w:numId w:val="13"/>
        </w:numPr>
        <w:autoSpaceDE w:val="0"/>
        <w:autoSpaceDN w:val="0"/>
        <w:adjustRightInd w:val="0"/>
        <w:spacing w:after="0"/>
        <w:jc w:val="both"/>
        <w:rPr>
          <w:rFonts w:ascii="Arial" w:hAnsi="Arial" w:cs="Arial"/>
          <w:sz w:val="24"/>
          <w:szCs w:val="24"/>
        </w:rPr>
      </w:pPr>
      <w:r>
        <w:rPr>
          <w:rFonts w:ascii="Arial" w:hAnsi="Arial" w:cs="Arial"/>
          <w:sz w:val="24"/>
          <w:szCs w:val="24"/>
        </w:rPr>
        <w:t>Ordenar el aislamiento, por el tiempo estrictamente necesario, de los enfermos, sospechosos de padecer la enfermedad y de los portadores, así como la limitación de sus actividades cuando así se amerite por razones epidemiol</w:t>
      </w:r>
      <w:r w:rsidR="00F86B34">
        <w:rPr>
          <w:rFonts w:ascii="Arial" w:hAnsi="Arial" w:cs="Arial"/>
          <w:sz w:val="24"/>
          <w:szCs w:val="24"/>
        </w:rPr>
        <w:t>ógicas;</w:t>
      </w:r>
    </w:p>
    <w:p w:rsidR="00BA56C1" w:rsidRDefault="00BA56C1" w:rsidP="00BA56C1">
      <w:pPr>
        <w:widowControl w:val="0"/>
        <w:numPr>
          <w:ilvl w:val="0"/>
          <w:numId w:val="13"/>
        </w:numPr>
        <w:autoSpaceDE w:val="0"/>
        <w:autoSpaceDN w:val="0"/>
        <w:adjustRightInd w:val="0"/>
        <w:spacing w:after="0"/>
        <w:jc w:val="both"/>
        <w:rPr>
          <w:rFonts w:ascii="Arial" w:hAnsi="Arial" w:cs="Arial"/>
          <w:sz w:val="24"/>
          <w:szCs w:val="24"/>
        </w:rPr>
      </w:pPr>
      <w:r>
        <w:rPr>
          <w:rFonts w:ascii="Arial" w:hAnsi="Arial" w:cs="Arial"/>
          <w:sz w:val="24"/>
          <w:szCs w:val="24"/>
        </w:rPr>
        <w:t>Ordenar la observación, en el grado que se re</w:t>
      </w:r>
      <w:r w:rsidR="00F86B34">
        <w:rPr>
          <w:rFonts w:ascii="Arial" w:hAnsi="Arial" w:cs="Arial"/>
          <w:sz w:val="24"/>
          <w:szCs w:val="24"/>
        </w:rPr>
        <w:t>quiera de los contactos humanos;</w:t>
      </w:r>
    </w:p>
    <w:p w:rsidR="00BA56C1" w:rsidRDefault="00BA56C1" w:rsidP="00BA56C1">
      <w:pPr>
        <w:widowControl w:val="0"/>
        <w:numPr>
          <w:ilvl w:val="0"/>
          <w:numId w:val="13"/>
        </w:numPr>
        <w:autoSpaceDE w:val="0"/>
        <w:autoSpaceDN w:val="0"/>
        <w:adjustRightInd w:val="0"/>
        <w:spacing w:after="0"/>
        <w:jc w:val="both"/>
        <w:rPr>
          <w:rFonts w:ascii="Arial" w:hAnsi="Arial" w:cs="Arial"/>
          <w:sz w:val="24"/>
          <w:szCs w:val="24"/>
        </w:rPr>
      </w:pPr>
      <w:r>
        <w:rPr>
          <w:rFonts w:ascii="Arial" w:hAnsi="Arial" w:cs="Arial"/>
          <w:sz w:val="24"/>
          <w:szCs w:val="24"/>
        </w:rPr>
        <w:t>Ordenar la descontaminación microbiana o parasitaria, desinfección y desinsectación de zonas, habitaciones, ropas, utensilios y otros objetos expuestos a la contaminaci</w:t>
      </w:r>
      <w:r w:rsidR="00F86B34">
        <w:rPr>
          <w:rFonts w:ascii="Arial" w:hAnsi="Arial" w:cs="Arial"/>
          <w:sz w:val="24"/>
          <w:szCs w:val="24"/>
        </w:rPr>
        <w:t>ón;</w:t>
      </w:r>
    </w:p>
    <w:p w:rsidR="00BA56C1" w:rsidRDefault="00BA56C1" w:rsidP="00BA56C1">
      <w:pPr>
        <w:widowControl w:val="0"/>
        <w:numPr>
          <w:ilvl w:val="0"/>
          <w:numId w:val="13"/>
        </w:numPr>
        <w:autoSpaceDE w:val="0"/>
        <w:autoSpaceDN w:val="0"/>
        <w:adjustRightInd w:val="0"/>
        <w:spacing w:after="0"/>
        <w:jc w:val="both"/>
        <w:rPr>
          <w:rFonts w:ascii="Arial" w:hAnsi="Arial" w:cs="Arial"/>
          <w:sz w:val="24"/>
          <w:szCs w:val="24"/>
        </w:rPr>
      </w:pPr>
      <w:r>
        <w:rPr>
          <w:rFonts w:ascii="Arial" w:hAnsi="Arial" w:cs="Arial"/>
          <w:sz w:val="24"/>
          <w:szCs w:val="24"/>
        </w:rPr>
        <w:t>Atender las recomendaciones que se brinden por las aut</w:t>
      </w:r>
      <w:r w:rsidR="00377334">
        <w:rPr>
          <w:rFonts w:ascii="Arial" w:hAnsi="Arial" w:cs="Arial"/>
          <w:sz w:val="24"/>
          <w:szCs w:val="24"/>
        </w:rPr>
        <w:t>oridades sanitarias competentes</w:t>
      </w:r>
      <w:r>
        <w:rPr>
          <w:rFonts w:ascii="Arial" w:hAnsi="Arial" w:cs="Arial"/>
          <w:sz w:val="24"/>
          <w:szCs w:val="24"/>
        </w:rPr>
        <w:t xml:space="preserve"> difundidas por los canales de comunicaci</w:t>
      </w:r>
      <w:r w:rsidR="00F86B34">
        <w:rPr>
          <w:rFonts w:ascii="Arial" w:hAnsi="Arial" w:cs="Arial"/>
          <w:sz w:val="24"/>
          <w:szCs w:val="24"/>
        </w:rPr>
        <w:t>ón oficiales;</w:t>
      </w:r>
      <w:r>
        <w:rPr>
          <w:rFonts w:ascii="Arial" w:hAnsi="Arial" w:cs="Arial"/>
          <w:sz w:val="24"/>
          <w:szCs w:val="24"/>
        </w:rPr>
        <w:t xml:space="preserve"> y</w:t>
      </w:r>
    </w:p>
    <w:p w:rsidR="00BA56C1" w:rsidRDefault="00BA56C1" w:rsidP="00BA56C1">
      <w:pPr>
        <w:widowControl w:val="0"/>
        <w:numPr>
          <w:ilvl w:val="0"/>
          <w:numId w:val="13"/>
        </w:numPr>
        <w:autoSpaceDE w:val="0"/>
        <w:autoSpaceDN w:val="0"/>
        <w:adjustRightInd w:val="0"/>
        <w:spacing w:after="0"/>
        <w:jc w:val="both"/>
        <w:rPr>
          <w:rFonts w:ascii="Arial" w:hAnsi="Arial" w:cs="Arial"/>
          <w:sz w:val="24"/>
          <w:szCs w:val="24"/>
        </w:rPr>
      </w:pPr>
      <w:r>
        <w:rPr>
          <w:rFonts w:ascii="Arial" w:hAnsi="Arial" w:cs="Arial"/>
          <w:sz w:val="24"/>
          <w:szCs w:val="24"/>
        </w:rPr>
        <w:t>Para proteger la salud de la población podrá dictar cualquiera de las medidas de seguridad sanitaria establecidas en el artículo 284 de la Ley de Salud del Estado de Quintana Roo.</w:t>
      </w:r>
    </w:p>
    <w:p w:rsidR="00BA56C1" w:rsidRPr="002C7781" w:rsidRDefault="00BA56C1" w:rsidP="00BA56C1">
      <w:pPr>
        <w:widowControl w:val="0"/>
        <w:autoSpaceDE w:val="0"/>
        <w:autoSpaceDN w:val="0"/>
        <w:adjustRightInd w:val="0"/>
        <w:spacing w:after="0"/>
        <w:ind w:left="720"/>
        <w:jc w:val="both"/>
        <w:rPr>
          <w:rFonts w:ascii="Arial" w:hAnsi="Arial" w:cs="Arial"/>
          <w:sz w:val="24"/>
          <w:szCs w:val="24"/>
        </w:rPr>
      </w:pPr>
    </w:p>
    <w:p w:rsidR="002C7781" w:rsidRDefault="002C7781" w:rsidP="002C7781">
      <w:pPr>
        <w:widowControl w:val="0"/>
        <w:autoSpaceDE w:val="0"/>
        <w:autoSpaceDN w:val="0"/>
        <w:adjustRightInd w:val="0"/>
        <w:spacing w:after="0"/>
        <w:jc w:val="both"/>
        <w:rPr>
          <w:rFonts w:ascii="Arial" w:hAnsi="Arial" w:cs="Arial"/>
          <w:sz w:val="24"/>
          <w:szCs w:val="24"/>
        </w:rPr>
      </w:pPr>
      <w:r w:rsidRPr="002C7781">
        <w:rPr>
          <w:rFonts w:ascii="Arial" w:hAnsi="Arial" w:cs="Arial"/>
          <w:sz w:val="24"/>
          <w:szCs w:val="24"/>
        </w:rPr>
        <w:t xml:space="preserve">De </w:t>
      </w:r>
      <w:r w:rsidRPr="002C7781">
        <w:rPr>
          <w:rFonts w:ascii="Arial" w:hAnsi="Arial" w:cs="Arial"/>
          <w:bCs/>
          <w:sz w:val="24"/>
          <w:szCs w:val="24"/>
        </w:rPr>
        <w:t>acuerdo</w:t>
      </w:r>
      <w:r w:rsidRPr="002C7781">
        <w:rPr>
          <w:rFonts w:ascii="Arial" w:hAnsi="Arial" w:cs="Arial"/>
          <w:sz w:val="24"/>
          <w:szCs w:val="24"/>
        </w:rPr>
        <w:t xml:space="preserve"> con la información programática presupuestaria establecida en los Anexos del Presupuesto de Egresos del Gobierno del Estado de Quintana Roo, para el ejercicio fiscal 2020, las erogaciones previstas para los </w:t>
      </w:r>
      <w:r w:rsidRPr="002C7781">
        <w:rPr>
          <w:rFonts w:ascii="Arial" w:hAnsi="Arial" w:cs="Arial"/>
          <w:b/>
          <w:bCs/>
          <w:sz w:val="24"/>
          <w:szCs w:val="24"/>
        </w:rPr>
        <w:t>Servicios Estatales de Salud</w:t>
      </w:r>
      <w:r w:rsidRPr="002C7781">
        <w:rPr>
          <w:rFonts w:ascii="Arial" w:hAnsi="Arial" w:cs="Arial"/>
          <w:sz w:val="24"/>
          <w:szCs w:val="24"/>
        </w:rPr>
        <w:t>, cuyos programas están incluidos en est</w:t>
      </w:r>
      <w:r w:rsidR="002106D3">
        <w:rPr>
          <w:rFonts w:ascii="Arial" w:hAnsi="Arial" w:cs="Arial"/>
          <w:sz w:val="24"/>
          <w:szCs w:val="24"/>
        </w:rPr>
        <w:t>e presupuesto, fueron de: $3,205</w:t>
      </w:r>
      <w:r w:rsidRPr="002C7781">
        <w:rPr>
          <w:rFonts w:ascii="Arial" w:hAnsi="Arial" w:cs="Arial"/>
          <w:sz w:val="24"/>
          <w:szCs w:val="24"/>
        </w:rPr>
        <w:t>,</w:t>
      </w:r>
      <w:r w:rsidR="002106D3">
        <w:rPr>
          <w:rFonts w:ascii="Arial" w:hAnsi="Arial" w:cs="Arial"/>
          <w:sz w:val="24"/>
          <w:szCs w:val="24"/>
        </w:rPr>
        <w:t>635</w:t>
      </w:r>
      <w:r w:rsidRPr="002C7781">
        <w:rPr>
          <w:rFonts w:ascii="Arial" w:hAnsi="Arial" w:cs="Arial"/>
          <w:sz w:val="24"/>
          <w:szCs w:val="24"/>
        </w:rPr>
        <w:t>,</w:t>
      </w:r>
      <w:r w:rsidR="002106D3">
        <w:rPr>
          <w:rFonts w:ascii="Arial" w:hAnsi="Arial" w:cs="Arial"/>
          <w:sz w:val="24"/>
          <w:szCs w:val="24"/>
        </w:rPr>
        <w:t>898</w:t>
      </w:r>
      <w:r w:rsidRPr="002C7781">
        <w:rPr>
          <w:rFonts w:ascii="Arial" w:hAnsi="Arial" w:cs="Arial"/>
          <w:sz w:val="24"/>
          <w:szCs w:val="24"/>
        </w:rPr>
        <w:t>.00</w:t>
      </w:r>
      <w:r w:rsidR="002106D3">
        <w:rPr>
          <w:rStyle w:val="Refdenotaalpie"/>
          <w:rFonts w:ascii="Arial" w:hAnsi="Arial" w:cs="Arial"/>
          <w:sz w:val="24"/>
          <w:szCs w:val="24"/>
        </w:rPr>
        <w:footnoteReference w:id="3"/>
      </w:r>
      <w:r w:rsidRPr="002C7781">
        <w:rPr>
          <w:rFonts w:ascii="Arial" w:hAnsi="Arial" w:cs="Arial"/>
          <w:sz w:val="24"/>
          <w:szCs w:val="24"/>
        </w:rPr>
        <w:t xml:space="preserve"> (Tres mil </w:t>
      </w:r>
      <w:r w:rsidR="002106D3">
        <w:rPr>
          <w:rFonts w:ascii="Arial" w:hAnsi="Arial" w:cs="Arial"/>
          <w:sz w:val="24"/>
          <w:szCs w:val="24"/>
        </w:rPr>
        <w:t>doscientos cinco</w:t>
      </w:r>
      <w:r w:rsidRPr="002C7781">
        <w:rPr>
          <w:rFonts w:ascii="Arial" w:hAnsi="Arial" w:cs="Arial"/>
          <w:sz w:val="24"/>
          <w:szCs w:val="24"/>
        </w:rPr>
        <w:t xml:space="preserve"> millones </w:t>
      </w:r>
      <w:r w:rsidR="002106D3">
        <w:rPr>
          <w:rFonts w:ascii="Arial" w:hAnsi="Arial" w:cs="Arial"/>
          <w:sz w:val="24"/>
          <w:szCs w:val="24"/>
        </w:rPr>
        <w:t>seiscientos treinta y cinco</w:t>
      </w:r>
      <w:r w:rsidR="009C5602">
        <w:rPr>
          <w:rFonts w:ascii="Arial" w:hAnsi="Arial" w:cs="Arial"/>
          <w:sz w:val="24"/>
          <w:szCs w:val="24"/>
        </w:rPr>
        <w:t xml:space="preserve"> mil</w:t>
      </w:r>
      <w:r w:rsidR="002106D3">
        <w:rPr>
          <w:rFonts w:ascii="Arial" w:hAnsi="Arial" w:cs="Arial"/>
          <w:sz w:val="24"/>
          <w:szCs w:val="24"/>
        </w:rPr>
        <w:t xml:space="preserve"> ochocientos noventa y ocho</w:t>
      </w:r>
      <w:r w:rsidRPr="002C7781">
        <w:rPr>
          <w:rFonts w:ascii="Arial" w:hAnsi="Arial" w:cs="Arial"/>
          <w:sz w:val="24"/>
          <w:szCs w:val="24"/>
        </w:rPr>
        <w:t xml:space="preserve"> pesos 00/100).</w:t>
      </w:r>
    </w:p>
    <w:p w:rsidR="00F86B34" w:rsidRPr="002C7781" w:rsidRDefault="00F86B34" w:rsidP="002C7781">
      <w:pPr>
        <w:widowControl w:val="0"/>
        <w:autoSpaceDE w:val="0"/>
        <w:autoSpaceDN w:val="0"/>
        <w:adjustRightInd w:val="0"/>
        <w:spacing w:after="0"/>
        <w:jc w:val="both"/>
        <w:rPr>
          <w:rFonts w:ascii="Arial" w:hAnsi="Arial" w:cs="Arial"/>
          <w:sz w:val="24"/>
          <w:szCs w:val="24"/>
        </w:rPr>
      </w:pPr>
    </w:p>
    <w:p w:rsidR="00AA1DE4" w:rsidRPr="002A2C86" w:rsidRDefault="002E701C" w:rsidP="002E701C">
      <w:pPr>
        <w:pStyle w:val="Ttulo2"/>
        <w:spacing w:before="0"/>
        <w:jc w:val="both"/>
        <w:rPr>
          <w:rFonts w:cs="Arial"/>
          <w:szCs w:val="24"/>
        </w:rPr>
      </w:pPr>
      <w:bookmarkStart w:id="9" w:name="_Toc74856066"/>
      <w:bookmarkStart w:id="10" w:name="_Toc94001839"/>
      <w:r w:rsidRPr="002A2C86">
        <w:rPr>
          <w:rFonts w:cs="Arial"/>
          <w:szCs w:val="24"/>
        </w:rPr>
        <w:lastRenderedPageBreak/>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5"/>
      <w:bookmarkEnd w:id="9"/>
      <w:bookmarkEnd w:id="10"/>
    </w:p>
    <w:p w:rsidR="00925047" w:rsidRPr="002A2C86" w:rsidRDefault="00925047" w:rsidP="001C6ACB">
      <w:pPr>
        <w:pStyle w:val="Ttulo2"/>
        <w:rPr>
          <w:szCs w:val="24"/>
        </w:rPr>
      </w:pPr>
    </w:p>
    <w:p w:rsidR="007328C7" w:rsidRPr="002A2C86" w:rsidRDefault="001C6ACB" w:rsidP="00B80B64">
      <w:pPr>
        <w:pStyle w:val="Ttulo2"/>
        <w:ind w:left="357"/>
        <w:rPr>
          <w:rFonts w:cs="Arial"/>
          <w:szCs w:val="24"/>
        </w:rPr>
      </w:pPr>
      <w:bookmarkStart w:id="11" w:name="_Toc11413503"/>
      <w:bookmarkStart w:id="12" w:name="_Toc74856067"/>
      <w:bookmarkStart w:id="13" w:name="_Toc94001840"/>
      <w:r>
        <w:rPr>
          <w:rFonts w:cs="Arial"/>
          <w:szCs w:val="24"/>
        </w:rPr>
        <w:t xml:space="preserve">A. </w:t>
      </w:r>
      <w:r w:rsidR="003943C2" w:rsidRPr="002A2C86">
        <w:rPr>
          <w:rFonts w:cs="Arial"/>
          <w:szCs w:val="24"/>
        </w:rPr>
        <w:t>Título de la auditoría</w:t>
      </w:r>
      <w:bookmarkEnd w:id="11"/>
      <w:bookmarkEnd w:id="12"/>
      <w:bookmarkEnd w:id="13"/>
    </w:p>
    <w:p w:rsidR="002E701C" w:rsidRPr="002A2C86" w:rsidRDefault="002E701C" w:rsidP="002E701C">
      <w:pPr>
        <w:spacing w:after="0"/>
        <w:jc w:val="both"/>
        <w:rPr>
          <w:rFonts w:ascii="Arial" w:hAnsi="Arial" w:cs="Arial"/>
          <w:sz w:val="24"/>
          <w:szCs w:val="24"/>
        </w:rPr>
      </w:pPr>
    </w:p>
    <w:p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a</w:t>
      </w:r>
      <w:r w:rsidR="002C7781">
        <w:rPr>
          <w:rFonts w:ascii="Arial" w:hAnsi="Arial"/>
          <w:sz w:val="24"/>
        </w:rPr>
        <w:t xml:space="preserve"> </w:t>
      </w:r>
      <w:r w:rsidR="002417F8" w:rsidRPr="002A2C86">
        <w:rPr>
          <w:rFonts w:ascii="Arial" w:hAnsi="Arial"/>
          <w:sz w:val="24"/>
        </w:rPr>
        <w:t>l</w:t>
      </w:r>
      <w:r w:rsidR="002C7781">
        <w:rPr>
          <w:rFonts w:ascii="Arial" w:hAnsi="Arial"/>
          <w:sz w:val="24"/>
        </w:rPr>
        <w:t>os</w:t>
      </w:r>
      <w:r w:rsidR="002417F8" w:rsidRPr="002A2C86">
        <w:rPr>
          <w:rFonts w:ascii="Arial" w:hAnsi="Arial"/>
          <w:sz w:val="24"/>
        </w:rPr>
        <w:t xml:space="preserve"> </w:t>
      </w:r>
      <w:r w:rsidR="002C7781">
        <w:rPr>
          <w:rFonts w:ascii="Arial" w:hAnsi="Arial"/>
          <w:b/>
          <w:sz w:val="24"/>
        </w:rPr>
        <w:t>Servicios Estatales de Salud</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rsidR="00275F20" w:rsidRPr="002A2C86" w:rsidRDefault="00A20D74" w:rsidP="00363166">
      <w:pPr>
        <w:spacing w:after="0"/>
        <w:jc w:val="both"/>
        <w:rPr>
          <w:rFonts w:ascii="Arial" w:hAnsi="Arial" w:cs="Arial"/>
          <w:b/>
          <w:sz w:val="24"/>
          <w:szCs w:val="24"/>
        </w:rPr>
      </w:pPr>
      <w:r w:rsidRPr="00A20D74">
        <w:rPr>
          <w:rFonts w:ascii="Arial" w:hAnsi="Arial" w:cs="Arial"/>
          <w:b/>
          <w:bCs/>
          <w:sz w:val="24"/>
          <w:szCs w:val="24"/>
          <w:lang w:val="es-ES"/>
        </w:rPr>
        <w:t>Auditoría al Desempeño de las acciones de</w:t>
      </w:r>
      <w:r w:rsidRPr="00A20D74">
        <w:rPr>
          <w:rFonts w:ascii="Arial" w:hAnsi="Arial" w:cs="Arial"/>
          <w:b/>
          <w:sz w:val="24"/>
          <w:szCs w:val="24"/>
        </w:rPr>
        <w:t xml:space="preserve"> mitigación y control para la atención de la emergencia sanitaria generada por el virus SARS-CoV2 (COVID-19), en el Estado de Quintana Roo, 20-AEMD-A-GOB-045-087</w:t>
      </w:r>
    </w:p>
    <w:p w:rsidR="00974741" w:rsidRPr="002A2C86" w:rsidRDefault="00974741" w:rsidP="00974741">
      <w:pPr>
        <w:spacing w:after="0"/>
        <w:jc w:val="both"/>
        <w:rPr>
          <w:rFonts w:ascii="Arial" w:hAnsi="Arial" w:cs="Arial"/>
          <w:b/>
          <w:sz w:val="24"/>
          <w:szCs w:val="24"/>
        </w:rPr>
      </w:pPr>
    </w:p>
    <w:p w:rsidR="00CF38DD" w:rsidRPr="002A2C86" w:rsidRDefault="001C6ACB" w:rsidP="00B80B64">
      <w:pPr>
        <w:pStyle w:val="Ttulo2"/>
        <w:ind w:left="357"/>
        <w:rPr>
          <w:rFonts w:cs="Arial"/>
          <w:szCs w:val="24"/>
        </w:rPr>
      </w:pPr>
      <w:bookmarkStart w:id="14" w:name="_Toc11413504"/>
      <w:bookmarkStart w:id="15" w:name="_Toc74856068"/>
      <w:bookmarkStart w:id="16" w:name="_Toc94001841"/>
      <w:r>
        <w:rPr>
          <w:rFonts w:cs="Arial"/>
          <w:szCs w:val="24"/>
        </w:rPr>
        <w:t xml:space="preserve">B. </w:t>
      </w:r>
      <w:r w:rsidR="00321853" w:rsidRPr="002A2C86">
        <w:rPr>
          <w:rFonts w:cs="Arial"/>
          <w:szCs w:val="24"/>
        </w:rPr>
        <w:t>Objetivo</w:t>
      </w:r>
      <w:bookmarkEnd w:id="14"/>
      <w:bookmarkEnd w:id="15"/>
      <w:bookmarkEnd w:id="16"/>
    </w:p>
    <w:p w:rsidR="00974741" w:rsidRPr="002A2C86" w:rsidRDefault="00974741" w:rsidP="00974741">
      <w:pPr>
        <w:pStyle w:val="Ttulo3"/>
        <w:spacing w:before="0" w:beforeAutospacing="0" w:after="0" w:afterAutospacing="0"/>
        <w:ind w:left="720"/>
        <w:jc w:val="both"/>
        <w:rPr>
          <w:rFonts w:cs="Arial"/>
          <w:sz w:val="28"/>
          <w:szCs w:val="24"/>
        </w:rPr>
      </w:pPr>
    </w:p>
    <w:p w:rsidR="00974741" w:rsidRPr="002A2C86" w:rsidRDefault="00A20D74" w:rsidP="00D720A5">
      <w:pPr>
        <w:spacing w:after="0"/>
        <w:jc w:val="both"/>
        <w:rPr>
          <w:rFonts w:ascii="Arial" w:hAnsi="Arial"/>
          <w:b/>
          <w:sz w:val="24"/>
        </w:rPr>
      </w:pPr>
      <w:r w:rsidRPr="00A20D74">
        <w:rPr>
          <w:rFonts w:ascii="Arial" w:hAnsi="Arial"/>
          <w:sz w:val="24"/>
        </w:rPr>
        <w:t>Fiscalizar las acciones de mitigación y control para la atención de la emergencia sanitaria</w:t>
      </w:r>
      <w:r w:rsidR="00395E77">
        <w:rPr>
          <w:rFonts w:ascii="Arial" w:hAnsi="Arial"/>
          <w:sz w:val="24"/>
        </w:rPr>
        <w:t xml:space="preserve"> generada por el virus SARS-CoV</w:t>
      </w:r>
      <w:r w:rsidRPr="00A20D74">
        <w:rPr>
          <w:rFonts w:ascii="Arial" w:hAnsi="Arial"/>
          <w:sz w:val="24"/>
        </w:rPr>
        <w:t>2 (COVID-19), en el Estado de Quintana Roo.</w:t>
      </w:r>
    </w:p>
    <w:p w:rsidR="00974741" w:rsidRPr="002A2C86" w:rsidRDefault="00974741" w:rsidP="00974741">
      <w:pPr>
        <w:spacing w:after="0"/>
        <w:jc w:val="both"/>
        <w:rPr>
          <w:rFonts w:ascii="Arial" w:hAnsi="Arial"/>
          <w:b/>
        </w:rPr>
      </w:pPr>
    </w:p>
    <w:p w:rsidR="006F3B5D" w:rsidRPr="002A2C86" w:rsidRDefault="001C6ACB" w:rsidP="00B80B64">
      <w:pPr>
        <w:pStyle w:val="Ttulo2"/>
        <w:ind w:left="357"/>
        <w:rPr>
          <w:rFonts w:eastAsia="Calibri" w:cs="Arial"/>
          <w:szCs w:val="24"/>
        </w:rPr>
      </w:pPr>
      <w:bookmarkStart w:id="17" w:name="_Toc11413505"/>
      <w:bookmarkStart w:id="18" w:name="_Toc74856069"/>
      <w:bookmarkStart w:id="19" w:name="_Toc94001842"/>
      <w:r>
        <w:rPr>
          <w:rFonts w:eastAsia="Calibri" w:cs="Arial"/>
          <w:szCs w:val="24"/>
        </w:rPr>
        <w:t xml:space="preserve">C. </w:t>
      </w:r>
      <w:r w:rsidR="00321853" w:rsidRPr="002A2C86">
        <w:rPr>
          <w:rFonts w:eastAsia="Calibri" w:cs="Arial"/>
          <w:szCs w:val="24"/>
        </w:rPr>
        <w:t>Alcance</w:t>
      </w:r>
      <w:bookmarkEnd w:id="17"/>
      <w:bookmarkEnd w:id="18"/>
      <w:bookmarkEnd w:id="19"/>
    </w:p>
    <w:p w:rsidR="006F3B5D" w:rsidRPr="002A2C86" w:rsidRDefault="006F3B5D" w:rsidP="00363166">
      <w:pPr>
        <w:spacing w:after="0"/>
        <w:rPr>
          <w:rFonts w:eastAsia="Calibri" w:cs="Arial"/>
          <w:szCs w:val="24"/>
        </w:rPr>
      </w:pPr>
    </w:p>
    <w:p w:rsidR="00974741" w:rsidRPr="002A2C86" w:rsidRDefault="00974741" w:rsidP="00363166">
      <w:pPr>
        <w:spacing w:after="0"/>
        <w:jc w:val="both"/>
        <w:rPr>
          <w:rFonts w:ascii="Arial" w:hAnsi="Arial"/>
          <w:sz w:val="24"/>
        </w:rPr>
      </w:pPr>
      <w:r w:rsidRPr="002A2C86">
        <w:rPr>
          <w:rFonts w:ascii="Arial" w:hAnsi="Arial"/>
          <w:sz w:val="24"/>
        </w:rPr>
        <w:t>La auditoría se basó en el estudio general de</w:t>
      </w:r>
      <w:r w:rsidR="00A20D74">
        <w:rPr>
          <w:rFonts w:ascii="Arial" w:hAnsi="Arial"/>
          <w:sz w:val="24"/>
        </w:rPr>
        <w:t xml:space="preserve"> las acciones</w:t>
      </w:r>
      <w:r w:rsidR="00A20D74" w:rsidRPr="00A20D74">
        <w:rPr>
          <w:rFonts w:ascii="Arial" w:eastAsia="Times New Roman" w:hAnsi="Arial" w:cs="Times New Roman"/>
          <w:sz w:val="24"/>
          <w:szCs w:val="24"/>
          <w:lang w:eastAsia="es-ES"/>
        </w:rPr>
        <w:t xml:space="preserve"> </w:t>
      </w:r>
      <w:r w:rsidR="00A20D74" w:rsidRPr="00A20D74">
        <w:rPr>
          <w:rFonts w:ascii="Arial" w:hAnsi="Arial"/>
          <w:sz w:val="24"/>
        </w:rPr>
        <w:t>de mitigación y control para la atención de la emergencia sanitaria generada por el viru</w:t>
      </w:r>
      <w:r w:rsidR="00395E77">
        <w:rPr>
          <w:rFonts w:ascii="Arial" w:hAnsi="Arial"/>
          <w:sz w:val="24"/>
        </w:rPr>
        <w:t>s SARS-CoV</w:t>
      </w:r>
      <w:r w:rsidR="00A20D74" w:rsidRPr="00A20D74">
        <w:rPr>
          <w:rFonts w:ascii="Arial" w:hAnsi="Arial"/>
          <w:sz w:val="24"/>
        </w:rPr>
        <w:t>2 (COVID-19), en el Estado de Quintana Roo</w:t>
      </w:r>
      <w:r w:rsidR="00A20D74">
        <w:rPr>
          <w:rFonts w:ascii="Arial" w:hAnsi="Arial"/>
          <w:sz w:val="24"/>
        </w:rPr>
        <w:t xml:space="preserve">, emprendidas por los </w:t>
      </w:r>
      <w:r w:rsidR="00A20D74">
        <w:rPr>
          <w:rFonts w:ascii="Arial" w:hAnsi="Arial"/>
          <w:b/>
          <w:sz w:val="24"/>
        </w:rPr>
        <w:t>Servicios Estatales de Salud</w:t>
      </w:r>
      <w:r w:rsidR="00A20D74">
        <w:rPr>
          <w:rFonts w:ascii="Arial" w:hAnsi="Arial"/>
          <w:sz w:val="24"/>
        </w:rPr>
        <w:t xml:space="preserve">, </w:t>
      </w:r>
      <w:r w:rsidR="00A20D74" w:rsidRPr="00A20D74">
        <w:rPr>
          <w:rFonts w:ascii="Arial" w:hAnsi="Arial"/>
          <w:sz w:val="24"/>
        </w:rPr>
        <w:t>y la implementación del Sistema de Evaluación del Desempeño (SED) mediante la evaluación del diseño de las Matrices de Indicadores para Resultados (MIR) y el avance en el cumplimiento d</w:t>
      </w:r>
      <w:r w:rsidR="000D750D">
        <w:rPr>
          <w:rFonts w:ascii="Arial" w:hAnsi="Arial"/>
          <w:sz w:val="24"/>
        </w:rPr>
        <w:t>e las metas y objetivos de sus programas p</w:t>
      </w:r>
      <w:r w:rsidR="00A20D74" w:rsidRPr="00A20D74">
        <w:rPr>
          <w:rFonts w:ascii="Arial" w:hAnsi="Arial"/>
          <w:sz w:val="24"/>
        </w:rPr>
        <w:t>resupuestarios.</w:t>
      </w:r>
    </w:p>
    <w:p w:rsidR="005C2309" w:rsidRPr="002A2C86" w:rsidRDefault="005C2309" w:rsidP="00363166">
      <w:pPr>
        <w:spacing w:after="0"/>
        <w:jc w:val="both"/>
        <w:rPr>
          <w:rFonts w:ascii="Arial" w:hAnsi="Arial"/>
          <w:sz w:val="24"/>
        </w:rPr>
      </w:pPr>
    </w:p>
    <w:p w:rsidR="005C2309" w:rsidRDefault="005C2309" w:rsidP="00363166">
      <w:pPr>
        <w:spacing w:after="0"/>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w:t>
      </w:r>
      <w:r w:rsidR="00166CD8">
        <w:rPr>
          <w:rFonts w:ascii="Arial" w:hAnsi="Arial"/>
          <w:sz w:val="24"/>
        </w:rPr>
        <w:t xml:space="preserve"> </w:t>
      </w:r>
      <w:r w:rsidRPr="002A2C86">
        <w:rPr>
          <w:rFonts w:ascii="Arial" w:hAnsi="Arial"/>
          <w:sz w:val="24"/>
        </w:rPr>
        <w:t xml:space="preserve">300 </w:t>
      </w:r>
      <w:r w:rsidR="006A4314" w:rsidRPr="002A2C86">
        <w:rPr>
          <w:rFonts w:ascii="Arial" w:hAnsi="Arial"/>
          <w:sz w:val="24"/>
        </w:rPr>
        <w:t>“</w:t>
      </w:r>
      <w:r w:rsidRPr="002A2C86">
        <w:rPr>
          <w:rFonts w:ascii="Arial" w:hAnsi="Arial"/>
          <w:sz w:val="24"/>
        </w:rPr>
        <w:t>Principios Fundamentale</w:t>
      </w:r>
      <w:r w:rsidR="00166CD8">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w:t>
      </w:r>
      <w:r w:rsidR="004C1FBF">
        <w:rPr>
          <w:rFonts w:ascii="Arial" w:hAnsi="Arial"/>
          <w:sz w:val="24"/>
        </w:rPr>
        <w:t>s</w:t>
      </w:r>
      <w:r w:rsidRPr="002A2C86">
        <w:rPr>
          <w:rFonts w:ascii="Arial" w:hAnsi="Arial"/>
          <w:sz w:val="24"/>
        </w:rPr>
        <w:t>.</w:t>
      </w:r>
      <w:r w:rsidR="00A20D74">
        <w:rPr>
          <w:rFonts w:ascii="Arial" w:hAnsi="Arial"/>
          <w:sz w:val="24"/>
        </w:rPr>
        <w:t xml:space="preserve"> Los datos proporcionados por los</w:t>
      </w:r>
      <w:r w:rsidR="006822EB" w:rsidRPr="002A2C86">
        <w:rPr>
          <w:rFonts w:ascii="Arial" w:hAnsi="Arial"/>
          <w:sz w:val="24"/>
        </w:rPr>
        <w:t xml:space="preserve"> </w:t>
      </w:r>
      <w:r w:rsidR="00A20D74">
        <w:rPr>
          <w:rFonts w:ascii="Arial" w:hAnsi="Arial"/>
          <w:sz w:val="24"/>
        </w:rPr>
        <w:t>Servicios Estatales de Salud</w:t>
      </w:r>
      <w:r w:rsidR="006F7C90">
        <w:rPr>
          <w:rFonts w:ascii="Arial" w:hAnsi="Arial"/>
          <w:sz w:val="24"/>
        </w:rPr>
        <w:t xml:space="preserve"> fueron en lo general</w:t>
      </w:r>
      <w:r w:rsidRPr="002A2C86">
        <w:rPr>
          <w:rFonts w:ascii="Arial" w:hAnsi="Arial"/>
          <w:sz w:val="24"/>
        </w:rPr>
        <w:t xml:space="preserve">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rsidR="000B6B7D" w:rsidRPr="002A2C86" w:rsidRDefault="001C6ACB" w:rsidP="00B80B64">
      <w:pPr>
        <w:pStyle w:val="Ttulo2"/>
        <w:ind w:left="357"/>
        <w:rPr>
          <w:rFonts w:cs="Arial"/>
          <w:szCs w:val="24"/>
          <w:lang w:eastAsia="es-ES"/>
        </w:rPr>
      </w:pPr>
      <w:bookmarkStart w:id="20" w:name="_Toc11413506"/>
      <w:bookmarkStart w:id="21" w:name="_Toc74856070"/>
      <w:bookmarkStart w:id="22" w:name="_Toc94001843"/>
      <w:r>
        <w:rPr>
          <w:rFonts w:cs="Arial"/>
          <w:szCs w:val="24"/>
          <w:lang w:eastAsia="es-ES"/>
        </w:rPr>
        <w:lastRenderedPageBreak/>
        <w:t xml:space="preserve">D. </w:t>
      </w:r>
      <w:r w:rsidR="003C1388" w:rsidRPr="002A2C86">
        <w:rPr>
          <w:rFonts w:cs="Arial"/>
          <w:szCs w:val="24"/>
          <w:lang w:eastAsia="es-ES"/>
        </w:rPr>
        <w:t>Criterios de S</w:t>
      </w:r>
      <w:r w:rsidR="00321853" w:rsidRPr="002A2C86">
        <w:rPr>
          <w:rFonts w:cs="Arial"/>
          <w:szCs w:val="24"/>
          <w:lang w:eastAsia="es-ES"/>
        </w:rPr>
        <w:t>elecció</w:t>
      </w:r>
      <w:bookmarkEnd w:id="20"/>
      <w:r w:rsidR="000B6B7D" w:rsidRPr="002A2C86">
        <w:rPr>
          <w:rFonts w:cs="Arial"/>
          <w:szCs w:val="24"/>
          <w:lang w:eastAsia="es-ES"/>
        </w:rPr>
        <w:t>n</w:t>
      </w:r>
      <w:bookmarkEnd w:id="21"/>
      <w:bookmarkEnd w:id="22"/>
    </w:p>
    <w:p w:rsidR="000B6B7D" w:rsidRPr="002A2C86" w:rsidRDefault="000B6B7D" w:rsidP="00363166">
      <w:pPr>
        <w:spacing w:after="0"/>
        <w:ind w:left="360"/>
        <w:rPr>
          <w:rFonts w:ascii="Arial" w:hAnsi="Arial" w:cs="Arial"/>
          <w:b/>
        </w:rPr>
      </w:pPr>
    </w:p>
    <w:p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3557E4">
        <w:rPr>
          <w:rFonts w:ascii="Arial" w:hAnsi="Arial"/>
          <w:sz w:val="24"/>
        </w:rPr>
        <w:t>2021</w:t>
      </w:r>
      <w:r w:rsidRPr="002A2C86">
        <w:rPr>
          <w:rFonts w:ascii="Arial" w:hAnsi="Arial"/>
          <w:sz w:val="24"/>
        </w:rPr>
        <w:t>, que comprende la Fiscalización Superior de la Cuenta Pú</w:t>
      </w:r>
      <w:r w:rsidR="003557E4">
        <w:rPr>
          <w:rFonts w:ascii="Arial" w:hAnsi="Arial"/>
          <w:sz w:val="24"/>
        </w:rPr>
        <w:t>blica del ejercicio fiscal 2020</w:t>
      </w:r>
      <w:r w:rsidR="0039315E" w:rsidRPr="002A2C86">
        <w:rPr>
          <w:rFonts w:ascii="Arial" w:hAnsi="Arial"/>
          <w:sz w:val="24"/>
        </w:rPr>
        <w:t>.</w:t>
      </w:r>
      <w:r w:rsidRPr="002A2C86">
        <w:rPr>
          <w:rFonts w:ascii="Arial" w:hAnsi="Arial"/>
          <w:sz w:val="24"/>
        </w:rPr>
        <w:t xml:space="preserve"> </w:t>
      </w:r>
    </w:p>
    <w:p w:rsidR="00974741" w:rsidRPr="002A2C86" w:rsidRDefault="00974741" w:rsidP="005C2309">
      <w:pPr>
        <w:spacing w:after="0"/>
        <w:jc w:val="both"/>
        <w:rPr>
          <w:rFonts w:ascii="Arial" w:hAnsi="Arial"/>
          <w:sz w:val="24"/>
        </w:rPr>
      </w:pPr>
    </w:p>
    <w:p w:rsidR="004523DD" w:rsidRDefault="001C6ACB" w:rsidP="00B80B64">
      <w:pPr>
        <w:pStyle w:val="Ttulo2"/>
        <w:ind w:left="357"/>
        <w:rPr>
          <w:rFonts w:cs="Arial"/>
          <w:szCs w:val="24"/>
        </w:rPr>
      </w:pPr>
      <w:bookmarkStart w:id="23" w:name="_Toc11413507"/>
      <w:bookmarkStart w:id="24" w:name="_Toc74856071"/>
      <w:bookmarkStart w:id="25" w:name="_Toc94001844"/>
      <w:r>
        <w:rPr>
          <w:rFonts w:cs="Arial"/>
          <w:szCs w:val="24"/>
        </w:rPr>
        <w:t xml:space="preserve">E. </w:t>
      </w:r>
      <w:r w:rsidR="004523DD" w:rsidRPr="002A2C86">
        <w:rPr>
          <w:rFonts w:cs="Arial"/>
          <w:szCs w:val="24"/>
        </w:rPr>
        <w:t>Áreas Revisadas</w:t>
      </w:r>
      <w:bookmarkEnd w:id="23"/>
      <w:bookmarkEnd w:id="24"/>
      <w:bookmarkEnd w:id="25"/>
    </w:p>
    <w:p w:rsidR="00A55E1A" w:rsidRPr="00A55E1A" w:rsidRDefault="00A55E1A" w:rsidP="00A55E1A">
      <w:pPr>
        <w:spacing w:after="0"/>
      </w:pPr>
    </w:p>
    <w:p w:rsidR="005D5A61" w:rsidRPr="00A55E1A" w:rsidRDefault="00085CD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Servicios de Salud</w:t>
      </w:r>
      <w:r w:rsidR="00F86B34">
        <w:rPr>
          <w:rFonts w:ascii="Arial" w:hAnsi="Arial" w:cs="Arial"/>
          <w:bCs/>
          <w:sz w:val="24"/>
          <w:szCs w:val="24"/>
        </w:rPr>
        <w:t>;</w:t>
      </w:r>
    </w:p>
    <w:p w:rsidR="00085CDE" w:rsidRDefault="00085CD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del Laboratorio Estatal de Salud Pública</w:t>
      </w:r>
      <w:r w:rsidR="00F86B34">
        <w:rPr>
          <w:rFonts w:ascii="Arial" w:hAnsi="Arial" w:cs="Arial"/>
          <w:bCs/>
          <w:sz w:val="24"/>
          <w:szCs w:val="24"/>
        </w:rPr>
        <w:t>;</w:t>
      </w:r>
    </w:p>
    <w:p w:rsidR="00085CDE" w:rsidRDefault="00085CD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Protección contra Riesgos Sanitarios</w:t>
      </w:r>
      <w:r w:rsidR="00F86B34">
        <w:rPr>
          <w:rFonts w:ascii="Arial" w:hAnsi="Arial" w:cs="Arial"/>
          <w:bCs/>
          <w:sz w:val="24"/>
          <w:szCs w:val="24"/>
        </w:rPr>
        <w:t>;</w:t>
      </w:r>
    </w:p>
    <w:p w:rsidR="00085CDE" w:rsidRDefault="00085CD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Desarrollo de Infraestructura en Salud</w:t>
      </w:r>
      <w:r w:rsidR="00F86B34">
        <w:rPr>
          <w:rFonts w:ascii="Arial" w:hAnsi="Arial" w:cs="Arial"/>
          <w:bCs/>
          <w:sz w:val="24"/>
          <w:szCs w:val="24"/>
        </w:rPr>
        <w:t>;</w:t>
      </w:r>
    </w:p>
    <w:p w:rsidR="00085CDE" w:rsidRDefault="00085CD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Administración</w:t>
      </w:r>
      <w:r w:rsidR="00F86B34">
        <w:rPr>
          <w:rFonts w:ascii="Arial" w:hAnsi="Arial" w:cs="Arial"/>
          <w:bCs/>
          <w:sz w:val="24"/>
          <w:szCs w:val="24"/>
        </w:rPr>
        <w:t>;</w:t>
      </w:r>
    </w:p>
    <w:p w:rsidR="00F86B34" w:rsidRPr="00A55E1A" w:rsidRDefault="00F86B34" w:rsidP="00F86B34">
      <w:pPr>
        <w:pStyle w:val="Prrafodelista"/>
        <w:numPr>
          <w:ilvl w:val="0"/>
          <w:numId w:val="7"/>
        </w:numPr>
        <w:spacing w:after="0"/>
        <w:jc w:val="both"/>
        <w:rPr>
          <w:rFonts w:ascii="Arial" w:hAnsi="Arial" w:cs="Arial"/>
          <w:bCs/>
          <w:sz w:val="24"/>
          <w:szCs w:val="24"/>
        </w:rPr>
      </w:pPr>
      <w:r>
        <w:rPr>
          <w:rFonts w:ascii="Arial" w:hAnsi="Arial" w:cs="Arial"/>
          <w:bCs/>
          <w:sz w:val="24"/>
          <w:szCs w:val="24"/>
        </w:rPr>
        <w:t>Subdirección de Vigilancia Epidemiológica;</w:t>
      </w:r>
    </w:p>
    <w:p w:rsidR="00F86B34" w:rsidRPr="00F86B34" w:rsidRDefault="00F86B34" w:rsidP="00F86B34">
      <w:pPr>
        <w:pStyle w:val="Prrafodelista"/>
        <w:numPr>
          <w:ilvl w:val="0"/>
          <w:numId w:val="7"/>
        </w:numPr>
        <w:spacing w:after="0"/>
        <w:jc w:val="both"/>
        <w:rPr>
          <w:rFonts w:ascii="Arial" w:hAnsi="Arial" w:cs="Arial"/>
          <w:bCs/>
          <w:sz w:val="24"/>
          <w:szCs w:val="24"/>
        </w:rPr>
      </w:pPr>
      <w:r>
        <w:rPr>
          <w:rFonts w:ascii="Arial" w:hAnsi="Arial" w:cs="Arial"/>
          <w:bCs/>
          <w:sz w:val="24"/>
          <w:szCs w:val="24"/>
        </w:rPr>
        <w:t>Subdirección de Prevención y Promoción de la Salud;</w:t>
      </w:r>
    </w:p>
    <w:p w:rsidR="00085CDE" w:rsidRDefault="00085CD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Subdirección de Recursos Humanos</w:t>
      </w:r>
      <w:r w:rsidR="00F86B34">
        <w:rPr>
          <w:rFonts w:ascii="Arial" w:hAnsi="Arial" w:cs="Arial"/>
          <w:bCs/>
          <w:sz w:val="24"/>
          <w:szCs w:val="24"/>
        </w:rPr>
        <w:t>;</w:t>
      </w:r>
    </w:p>
    <w:p w:rsidR="00085CDE" w:rsidRDefault="00085CD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Subdirección de Recursos Materiales</w:t>
      </w:r>
      <w:r w:rsidR="00F86B34">
        <w:rPr>
          <w:rFonts w:ascii="Arial" w:hAnsi="Arial" w:cs="Arial"/>
          <w:bCs/>
          <w:sz w:val="24"/>
          <w:szCs w:val="24"/>
        </w:rPr>
        <w:t>;</w:t>
      </w:r>
    </w:p>
    <w:p w:rsidR="00085CDE" w:rsidRDefault="00085CD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Subdirección de Calidad y Educación en Salud</w:t>
      </w:r>
      <w:r w:rsidR="00F86B34">
        <w:rPr>
          <w:rFonts w:ascii="Arial" w:hAnsi="Arial" w:cs="Arial"/>
          <w:bCs/>
          <w:sz w:val="24"/>
          <w:szCs w:val="24"/>
        </w:rPr>
        <w:t>;</w:t>
      </w:r>
      <w:r w:rsidR="00E56D64">
        <w:rPr>
          <w:rFonts w:ascii="Arial" w:hAnsi="Arial" w:cs="Arial"/>
          <w:bCs/>
          <w:sz w:val="24"/>
          <w:szCs w:val="24"/>
        </w:rPr>
        <w:t xml:space="preserve"> y</w:t>
      </w:r>
    </w:p>
    <w:p w:rsidR="00085CDE" w:rsidRPr="00085CDE" w:rsidRDefault="00085CDE" w:rsidP="00AC5511">
      <w:pPr>
        <w:pStyle w:val="Prrafodelista"/>
        <w:numPr>
          <w:ilvl w:val="0"/>
          <w:numId w:val="7"/>
        </w:numPr>
        <w:spacing w:after="0"/>
        <w:jc w:val="both"/>
        <w:rPr>
          <w:rFonts w:ascii="Arial" w:hAnsi="Arial" w:cs="Arial"/>
          <w:bCs/>
          <w:sz w:val="24"/>
          <w:szCs w:val="24"/>
        </w:rPr>
      </w:pPr>
      <w:r w:rsidRPr="00085CDE">
        <w:rPr>
          <w:rFonts w:ascii="Arial" w:hAnsi="Arial" w:cs="Arial"/>
          <w:bCs/>
          <w:sz w:val="24"/>
          <w:szCs w:val="24"/>
        </w:rPr>
        <w:t>Subdirección de Planeación</w:t>
      </w:r>
      <w:r w:rsidR="00E56D64">
        <w:rPr>
          <w:rFonts w:ascii="Arial" w:hAnsi="Arial" w:cs="Arial"/>
          <w:bCs/>
          <w:sz w:val="24"/>
          <w:szCs w:val="24"/>
        </w:rPr>
        <w:t>.</w:t>
      </w:r>
    </w:p>
    <w:p w:rsidR="006A716E" w:rsidRPr="002A2C86" w:rsidRDefault="006A716E" w:rsidP="00925047">
      <w:pPr>
        <w:spacing w:after="0"/>
        <w:jc w:val="both"/>
        <w:rPr>
          <w:rFonts w:ascii="Arial" w:hAnsi="Arial" w:cs="Arial"/>
          <w:bCs/>
          <w:sz w:val="24"/>
          <w:szCs w:val="24"/>
        </w:rPr>
      </w:pPr>
    </w:p>
    <w:p w:rsidR="000B6B7D" w:rsidRPr="002A2C86" w:rsidRDefault="001C6ACB" w:rsidP="00B80B64">
      <w:pPr>
        <w:pStyle w:val="Ttulo2"/>
        <w:ind w:left="357"/>
        <w:rPr>
          <w:rFonts w:cs="Arial"/>
          <w:szCs w:val="24"/>
        </w:rPr>
      </w:pPr>
      <w:bookmarkStart w:id="26" w:name="_Toc11413508"/>
      <w:bookmarkStart w:id="27" w:name="_Toc74856072"/>
      <w:bookmarkStart w:id="28" w:name="_Toc94001845"/>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6"/>
      <w:bookmarkEnd w:id="27"/>
      <w:bookmarkEnd w:id="28"/>
    </w:p>
    <w:p w:rsidR="007D7165" w:rsidRPr="002A2C86" w:rsidRDefault="007D7165" w:rsidP="007D7165">
      <w:pPr>
        <w:spacing w:after="0"/>
        <w:rPr>
          <w:rFonts w:ascii="Arial" w:hAnsi="Arial" w:cs="Arial"/>
          <w:b/>
        </w:rPr>
      </w:pPr>
    </w:p>
    <w:p w:rsidR="007D7165" w:rsidRPr="000941F3" w:rsidRDefault="00420C4E" w:rsidP="00494E0A">
      <w:pPr>
        <w:spacing w:after="0"/>
        <w:jc w:val="both"/>
        <w:rPr>
          <w:rFonts w:ascii="Arial" w:hAnsi="Arial" w:cs="Arial"/>
          <w:b/>
          <w:sz w:val="24"/>
          <w:szCs w:val="24"/>
        </w:rPr>
      </w:pPr>
      <w:r>
        <w:rPr>
          <w:rFonts w:ascii="Arial" w:hAnsi="Arial" w:cs="Arial"/>
          <w:b/>
          <w:sz w:val="24"/>
          <w:szCs w:val="24"/>
        </w:rPr>
        <w:t>Eficacia / Eficiencia</w:t>
      </w:r>
    </w:p>
    <w:p w:rsidR="00BC3BC3"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83306B">
        <w:rPr>
          <w:rFonts w:ascii="Arial" w:hAnsi="Arial" w:cs="Arial"/>
          <w:b/>
          <w:sz w:val="24"/>
          <w:szCs w:val="24"/>
        </w:rPr>
        <w:t>Sistema de Evaluación del Desempeño (SED)</w:t>
      </w:r>
      <w:r w:rsidR="00A55E1A">
        <w:rPr>
          <w:rFonts w:ascii="Arial" w:hAnsi="Arial" w:cs="Arial"/>
          <w:b/>
          <w:sz w:val="24"/>
          <w:szCs w:val="24"/>
        </w:rPr>
        <w:t xml:space="preserve"> </w:t>
      </w:r>
    </w:p>
    <w:p w:rsidR="006A716E" w:rsidRPr="002A2C86" w:rsidRDefault="006A716E" w:rsidP="00494E0A">
      <w:pPr>
        <w:spacing w:after="0"/>
        <w:jc w:val="both"/>
        <w:rPr>
          <w:rFonts w:ascii="Arial" w:hAnsi="Arial" w:cs="Arial"/>
          <w:b/>
          <w:sz w:val="24"/>
          <w:szCs w:val="24"/>
        </w:rPr>
      </w:pPr>
    </w:p>
    <w:p w:rsidR="00BC3BC3" w:rsidRDefault="009A7203" w:rsidP="00E56D64">
      <w:pPr>
        <w:spacing w:after="0"/>
        <w:ind w:left="284"/>
        <w:jc w:val="both"/>
        <w:rPr>
          <w:rFonts w:ascii="Arial" w:hAnsi="Arial" w:cs="Arial"/>
          <w:b/>
          <w:sz w:val="24"/>
          <w:szCs w:val="24"/>
        </w:rPr>
      </w:pPr>
      <w:r w:rsidRPr="002A2C86">
        <w:rPr>
          <w:rFonts w:ascii="Arial" w:hAnsi="Arial" w:cs="Arial"/>
          <w:b/>
          <w:sz w:val="24"/>
          <w:szCs w:val="24"/>
        </w:rPr>
        <w:t xml:space="preserve">1.1 </w:t>
      </w:r>
      <w:r w:rsidR="00E45C80">
        <w:rPr>
          <w:rFonts w:ascii="Arial" w:hAnsi="Arial" w:cs="Arial"/>
          <w:b/>
          <w:sz w:val="24"/>
          <w:szCs w:val="24"/>
        </w:rPr>
        <w:t>Evaluación de Matriz de Indicadores para Resultados (MIR)</w:t>
      </w:r>
    </w:p>
    <w:p w:rsidR="006A716E" w:rsidRDefault="006A716E" w:rsidP="00E56D64">
      <w:pPr>
        <w:spacing w:after="0"/>
        <w:ind w:left="284"/>
        <w:jc w:val="both"/>
        <w:rPr>
          <w:rFonts w:ascii="Arial" w:hAnsi="Arial" w:cs="Arial"/>
          <w:b/>
          <w:sz w:val="24"/>
          <w:szCs w:val="24"/>
        </w:rPr>
      </w:pPr>
    </w:p>
    <w:p w:rsidR="00A55E1A" w:rsidRPr="00E45C80" w:rsidRDefault="00E45C80" w:rsidP="00E56D64">
      <w:pPr>
        <w:pStyle w:val="Prrafodelista"/>
        <w:numPr>
          <w:ilvl w:val="2"/>
          <w:numId w:val="4"/>
        </w:numPr>
        <w:spacing w:after="0"/>
        <w:ind w:left="1418" w:hanging="709"/>
        <w:jc w:val="both"/>
        <w:rPr>
          <w:rFonts w:ascii="Arial" w:hAnsi="Arial" w:cs="Arial"/>
          <w:sz w:val="24"/>
          <w:szCs w:val="24"/>
        </w:rPr>
      </w:pPr>
      <w:r>
        <w:rPr>
          <w:rFonts w:ascii="Arial" w:hAnsi="Arial" w:cs="Arial"/>
          <w:sz w:val="24"/>
          <w:szCs w:val="24"/>
        </w:rPr>
        <w:t xml:space="preserve">Analizar la </w:t>
      </w:r>
      <w:r w:rsidRPr="00E45C80">
        <w:rPr>
          <w:rFonts w:ascii="Arial" w:hAnsi="Arial" w:cs="Arial"/>
          <w:sz w:val="24"/>
          <w:szCs w:val="24"/>
          <w:lang w:val="es-MX"/>
        </w:rPr>
        <w:t>Matriz de Indi</w:t>
      </w:r>
      <w:r w:rsidR="000D750D">
        <w:rPr>
          <w:rFonts w:ascii="Arial" w:hAnsi="Arial" w:cs="Arial"/>
          <w:sz w:val="24"/>
          <w:szCs w:val="24"/>
          <w:lang w:val="es-MX"/>
        </w:rPr>
        <w:t>cadores para Resultados de los programas p</w:t>
      </w:r>
      <w:r w:rsidRPr="00E45C80">
        <w:rPr>
          <w:rFonts w:ascii="Arial" w:hAnsi="Arial" w:cs="Arial"/>
          <w:sz w:val="24"/>
          <w:szCs w:val="24"/>
          <w:lang w:val="es-MX"/>
        </w:rPr>
        <w:t>resupuestarios E098</w:t>
      </w:r>
      <w:r w:rsidR="009B088F">
        <w:rPr>
          <w:rFonts w:ascii="Arial" w:hAnsi="Arial" w:cs="Arial"/>
          <w:sz w:val="24"/>
          <w:szCs w:val="24"/>
          <w:lang w:val="es-MX"/>
        </w:rPr>
        <w:t xml:space="preserve"> – </w:t>
      </w:r>
      <w:r w:rsidRPr="00E45C80">
        <w:rPr>
          <w:rFonts w:ascii="Arial" w:hAnsi="Arial" w:cs="Arial"/>
          <w:sz w:val="24"/>
          <w:szCs w:val="24"/>
          <w:lang w:val="es-MX"/>
        </w:rPr>
        <w:t>Vigilancia Epidemiológic</w:t>
      </w:r>
      <w:r w:rsidR="009B088F">
        <w:rPr>
          <w:rFonts w:ascii="Arial" w:hAnsi="Arial" w:cs="Arial"/>
          <w:sz w:val="24"/>
          <w:szCs w:val="24"/>
          <w:lang w:val="es-MX"/>
        </w:rPr>
        <w:t xml:space="preserve">a y E111 – </w:t>
      </w:r>
      <w:r w:rsidRPr="00E45C80">
        <w:rPr>
          <w:rFonts w:ascii="Arial" w:hAnsi="Arial" w:cs="Arial"/>
          <w:sz w:val="24"/>
          <w:szCs w:val="24"/>
          <w:lang w:val="es-MX"/>
        </w:rPr>
        <w:t>Atención de la Salud en los Diferentes Niveles, a fin de determinar si implementó la Metodología del Marco Lógico, cumpliendo con la Lógica Vertical y la Lógica Horizontal.</w:t>
      </w:r>
    </w:p>
    <w:p w:rsidR="006A716E" w:rsidRDefault="006A716E">
      <w:pPr>
        <w:rPr>
          <w:rFonts w:ascii="Arial" w:hAnsi="Arial" w:cs="Arial"/>
          <w:sz w:val="24"/>
          <w:szCs w:val="24"/>
        </w:rPr>
      </w:pPr>
    </w:p>
    <w:p w:rsidR="003140AB" w:rsidRDefault="003140AB" w:rsidP="00E56D64">
      <w:pPr>
        <w:spacing w:after="0"/>
        <w:ind w:left="284"/>
        <w:jc w:val="both"/>
        <w:rPr>
          <w:rFonts w:ascii="Arial" w:hAnsi="Arial" w:cs="Arial"/>
          <w:b/>
          <w:sz w:val="24"/>
          <w:szCs w:val="24"/>
        </w:rPr>
      </w:pPr>
      <w:r>
        <w:rPr>
          <w:rFonts w:ascii="Arial" w:hAnsi="Arial" w:cs="Arial"/>
          <w:b/>
          <w:sz w:val="24"/>
          <w:szCs w:val="24"/>
        </w:rPr>
        <w:lastRenderedPageBreak/>
        <w:t>1.2</w:t>
      </w:r>
      <w:r w:rsidRPr="002A2C86">
        <w:rPr>
          <w:rFonts w:ascii="Arial" w:hAnsi="Arial" w:cs="Arial"/>
          <w:b/>
          <w:sz w:val="24"/>
          <w:szCs w:val="24"/>
        </w:rPr>
        <w:t xml:space="preserve"> </w:t>
      </w:r>
      <w:r w:rsidR="00E45C80">
        <w:rPr>
          <w:rFonts w:ascii="Arial" w:hAnsi="Arial" w:cs="Arial"/>
          <w:b/>
          <w:sz w:val="24"/>
          <w:szCs w:val="24"/>
        </w:rPr>
        <w:t>Cumplimiento de metas y objetivos</w:t>
      </w:r>
    </w:p>
    <w:p w:rsidR="00C0512B" w:rsidRDefault="00C0512B" w:rsidP="00E56D64">
      <w:pPr>
        <w:spacing w:after="0"/>
        <w:ind w:left="284"/>
        <w:jc w:val="both"/>
        <w:rPr>
          <w:rFonts w:ascii="Arial" w:hAnsi="Arial" w:cs="Arial"/>
          <w:b/>
          <w:sz w:val="24"/>
          <w:szCs w:val="24"/>
        </w:rPr>
      </w:pPr>
    </w:p>
    <w:p w:rsidR="00841E24" w:rsidRPr="00841E24" w:rsidRDefault="00841E24" w:rsidP="00841E24">
      <w:pPr>
        <w:pStyle w:val="Prrafodelista"/>
        <w:numPr>
          <w:ilvl w:val="0"/>
          <w:numId w:val="8"/>
        </w:numPr>
        <w:jc w:val="both"/>
        <w:rPr>
          <w:rFonts w:ascii="Arial" w:hAnsi="Arial" w:cs="Arial"/>
          <w:vanish/>
          <w:sz w:val="24"/>
          <w:szCs w:val="24"/>
        </w:rPr>
      </w:pPr>
    </w:p>
    <w:p w:rsidR="00841E24" w:rsidRPr="00841E24" w:rsidRDefault="00841E24" w:rsidP="00841E24">
      <w:pPr>
        <w:pStyle w:val="Prrafodelista"/>
        <w:numPr>
          <w:ilvl w:val="1"/>
          <w:numId w:val="8"/>
        </w:numPr>
        <w:jc w:val="both"/>
        <w:rPr>
          <w:rFonts w:ascii="Arial" w:hAnsi="Arial" w:cs="Arial"/>
          <w:vanish/>
          <w:sz w:val="24"/>
          <w:szCs w:val="24"/>
        </w:rPr>
      </w:pPr>
    </w:p>
    <w:p w:rsidR="00841E24" w:rsidRPr="00841E24" w:rsidRDefault="00841E24" w:rsidP="00841E24">
      <w:pPr>
        <w:pStyle w:val="Prrafodelista"/>
        <w:numPr>
          <w:ilvl w:val="1"/>
          <w:numId w:val="8"/>
        </w:numPr>
        <w:jc w:val="both"/>
        <w:rPr>
          <w:rFonts w:ascii="Arial" w:hAnsi="Arial" w:cs="Arial"/>
          <w:vanish/>
          <w:sz w:val="24"/>
          <w:szCs w:val="24"/>
        </w:rPr>
      </w:pPr>
    </w:p>
    <w:p w:rsidR="001B2459" w:rsidRPr="009B088F" w:rsidRDefault="00E45C80" w:rsidP="009B088F">
      <w:pPr>
        <w:pStyle w:val="Prrafodelista"/>
        <w:numPr>
          <w:ilvl w:val="2"/>
          <w:numId w:val="8"/>
        </w:numPr>
        <w:spacing w:after="0"/>
        <w:ind w:left="1418" w:hanging="646"/>
        <w:jc w:val="both"/>
        <w:rPr>
          <w:rFonts w:ascii="Arial" w:hAnsi="Arial" w:cs="Arial"/>
          <w:sz w:val="24"/>
          <w:szCs w:val="24"/>
        </w:rPr>
      </w:pPr>
      <w:r>
        <w:rPr>
          <w:rFonts w:ascii="Arial" w:hAnsi="Arial" w:cs="Arial"/>
          <w:sz w:val="24"/>
          <w:szCs w:val="24"/>
        </w:rPr>
        <w:t xml:space="preserve">Verificar </w:t>
      </w:r>
      <w:r w:rsidRPr="00E45C80">
        <w:rPr>
          <w:rFonts w:ascii="Arial" w:hAnsi="Arial" w:cs="Arial"/>
          <w:sz w:val="24"/>
          <w:szCs w:val="24"/>
          <w:lang w:val="es-MX"/>
        </w:rPr>
        <w:t>el nivel de cumplimiento d</w:t>
      </w:r>
      <w:r w:rsidR="000D750D">
        <w:rPr>
          <w:rFonts w:ascii="Arial" w:hAnsi="Arial" w:cs="Arial"/>
          <w:sz w:val="24"/>
          <w:szCs w:val="24"/>
          <w:lang w:val="es-MX"/>
        </w:rPr>
        <w:t>e las metas y objetivos de los programas p</w:t>
      </w:r>
      <w:r w:rsidR="009B088F">
        <w:rPr>
          <w:rFonts w:ascii="Arial" w:hAnsi="Arial" w:cs="Arial"/>
          <w:sz w:val="24"/>
          <w:szCs w:val="24"/>
          <w:lang w:val="es-MX"/>
        </w:rPr>
        <w:t xml:space="preserve">resupuestarios E098 – </w:t>
      </w:r>
      <w:r w:rsidRPr="00E45C80">
        <w:rPr>
          <w:rFonts w:ascii="Arial" w:hAnsi="Arial" w:cs="Arial"/>
          <w:sz w:val="24"/>
          <w:szCs w:val="24"/>
          <w:lang w:val="es-MX"/>
        </w:rPr>
        <w:t>Vigilancia E</w:t>
      </w:r>
      <w:r w:rsidR="009B088F">
        <w:rPr>
          <w:rFonts w:ascii="Arial" w:hAnsi="Arial" w:cs="Arial"/>
          <w:sz w:val="24"/>
          <w:szCs w:val="24"/>
          <w:lang w:val="es-MX"/>
        </w:rPr>
        <w:t xml:space="preserve">pidemiológica y </w:t>
      </w:r>
      <w:r w:rsidR="009B088F" w:rsidRPr="009B088F">
        <w:rPr>
          <w:rFonts w:ascii="Arial" w:hAnsi="Arial" w:cs="Arial"/>
          <w:sz w:val="24"/>
          <w:szCs w:val="24"/>
          <w:lang w:val="es-MX"/>
        </w:rPr>
        <w:t xml:space="preserve">E111 – </w:t>
      </w:r>
      <w:r w:rsidRPr="009B088F">
        <w:rPr>
          <w:rFonts w:ascii="Arial" w:hAnsi="Arial" w:cs="Arial"/>
          <w:sz w:val="24"/>
          <w:szCs w:val="24"/>
          <w:lang w:val="es-MX"/>
        </w:rPr>
        <w:t>Atención de la Salud en los Diferentes Niveles establecidos en el SIPPRES, de acuerdo con los parámetros de semaforización establecidos por la SEFIPLAN.</w:t>
      </w:r>
    </w:p>
    <w:p w:rsidR="001B2459" w:rsidRPr="004F6558" w:rsidRDefault="00E45C80" w:rsidP="00E56D64">
      <w:pPr>
        <w:pStyle w:val="Prrafodelista"/>
        <w:numPr>
          <w:ilvl w:val="2"/>
          <w:numId w:val="8"/>
        </w:numPr>
        <w:spacing w:after="0"/>
        <w:ind w:left="1418" w:hanging="646"/>
        <w:jc w:val="both"/>
        <w:rPr>
          <w:rFonts w:ascii="Arial" w:hAnsi="Arial" w:cs="Arial"/>
          <w:sz w:val="24"/>
          <w:szCs w:val="24"/>
        </w:rPr>
      </w:pPr>
      <w:r>
        <w:rPr>
          <w:rFonts w:ascii="Arial" w:hAnsi="Arial" w:cs="Arial"/>
          <w:sz w:val="24"/>
          <w:szCs w:val="24"/>
        </w:rPr>
        <w:t xml:space="preserve">Analizar </w:t>
      </w:r>
      <w:r w:rsidRPr="00E45C80">
        <w:rPr>
          <w:rFonts w:ascii="Arial" w:hAnsi="Arial" w:cs="Arial"/>
          <w:sz w:val="24"/>
          <w:szCs w:val="24"/>
          <w:lang w:val="es-MX"/>
        </w:rPr>
        <w:t>la evidencia correspondiente al cumplimiento d</w:t>
      </w:r>
      <w:r w:rsidR="000D750D">
        <w:rPr>
          <w:rFonts w:ascii="Arial" w:hAnsi="Arial" w:cs="Arial"/>
          <w:sz w:val="24"/>
          <w:szCs w:val="24"/>
          <w:lang w:val="es-MX"/>
        </w:rPr>
        <w:t>e las metas y objetivos de los programas p</w:t>
      </w:r>
      <w:r w:rsidRPr="00E45C80">
        <w:rPr>
          <w:rFonts w:ascii="Arial" w:hAnsi="Arial" w:cs="Arial"/>
          <w:sz w:val="24"/>
          <w:szCs w:val="24"/>
          <w:lang w:val="es-MX"/>
        </w:rPr>
        <w:t xml:space="preserve">resupuestarios </w:t>
      </w:r>
      <w:r w:rsidR="00001055">
        <w:rPr>
          <w:rFonts w:ascii="Arial" w:hAnsi="Arial" w:cs="Arial"/>
          <w:sz w:val="24"/>
          <w:szCs w:val="24"/>
          <w:lang w:val="es-MX"/>
        </w:rPr>
        <w:t xml:space="preserve">E098 </w:t>
      </w:r>
      <w:r w:rsidR="00001055" w:rsidRPr="00001055">
        <w:rPr>
          <w:rFonts w:ascii="Arial" w:hAnsi="Arial" w:cs="Arial"/>
          <w:sz w:val="24"/>
          <w:szCs w:val="24"/>
          <w:lang w:val="es-MX"/>
        </w:rPr>
        <w:t>–</w:t>
      </w:r>
      <w:r w:rsidR="00001055">
        <w:rPr>
          <w:rFonts w:ascii="Arial" w:hAnsi="Arial" w:cs="Arial"/>
          <w:sz w:val="24"/>
          <w:szCs w:val="24"/>
          <w:lang w:val="es-MX"/>
        </w:rPr>
        <w:t xml:space="preserve"> </w:t>
      </w:r>
      <w:r w:rsidR="00001055" w:rsidRPr="00001055">
        <w:rPr>
          <w:rFonts w:ascii="Arial" w:hAnsi="Arial" w:cs="Arial"/>
          <w:sz w:val="24"/>
          <w:szCs w:val="24"/>
          <w:lang w:val="es-MX"/>
        </w:rPr>
        <w:t xml:space="preserve">Vigilancia Epidemiológica y </w:t>
      </w:r>
      <w:r w:rsidR="009B088F" w:rsidRPr="00001055">
        <w:rPr>
          <w:rFonts w:ascii="Arial" w:hAnsi="Arial" w:cs="Arial"/>
          <w:sz w:val="24"/>
          <w:szCs w:val="24"/>
          <w:lang w:val="es-MX"/>
        </w:rPr>
        <w:t xml:space="preserve">E111 – </w:t>
      </w:r>
      <w:r w:rsidRPr="00001055">
        <w:rPr>
          <w:rFonts w:ascii="Arial" w:hAnsi="Arial" w:cs="Arial"/>
          <w:sz w:val="24"/>
          <w:szCs w:val="24"/>
          <w:lang w:val="es-MX"/>
        </w:rPr>
        <w:t>Atención de la Salud en los Diferentes Niveles</w:t>
      </w:r>
      <w:r w:rsidRPr="00E45C80">
        <w:rPr>
          <w:rFonts w:ascii="Arial" w:hAnsi="Arial" w:cs="Arial"/>
          <w:sz w:val="24"/>
          <w:szCs w:val="24"/>
          <w:lang w:val="es-MX"/>
        </w:rPr>
        <w:t xml:space="preserve">, a fin de corroborar si sustenta el nivel de cumplimiento establecido en el SIPPRES.  </w:t>
      </w:r>
    </w:p>
    <w:p w:rsidR="00420C4E" w:rsidRDefault="00420C4E" w:rsidP="00420C4E">
      <w:pPr>
        <w:spacing w:after="0"/>
        <w:jc w:val="both"/>
        <w:rPr>
          <w:rFonts w:ascii="Arial" w:hAnsi="Arial" w:cs="Arial"/>
          <w:sz w:val="24"/>
          <w:szCs w:val="24"/>
        </w:rPr>
      </w:pPr>
    </w:p>
    <w:p w:rsidR="00420C4E" w:rsidRDefault="00037E60" w:rsidP="00420C4E">
      <w:pPr>
        <w:spacing w:after="0"/>
        <w:jc w:val="both"/>
        <w:rPr>
          <w:rFonts w:ascii="Arial" w:hAnsi="Arial" w:cs="Arial"/>
          <w:b/>
          <w:sz w:val="24"/>
          <w:szCs w:val="24"/>
        </w:rPr>
      </w:pPr>
      <w:r w:rsidRPr="00037E60">
        <w:rPr>
          <w:rFonts w:ascii="Arial" w:hAnsi="Arial" w:cs="Arial"/>
          <w:b/>
          <w:sz w:val="24"/>
          <w:szCs w:val="24"/>
        </w:rPr>
        <w:t xml:space="preserve">Eficacia </w:t>
      </w:r>
    </w:p>
    <w:p w:rsidR="006A716E" w:rsidRPr="00420C4E" w:rsidRDefault="006A716E" w:rsidP="00420C4E">
      <w:pPr>
        <w:spacing w:after="0"/>
        <w:jc w:val="both"/>
        <w:rPr>
          <w:rFonts w:ascii="Arial" w:hAnsi="Arial" w:cs="Arial"/>
          <w:b/>
          <w:sz w:val="24"/>
          <w:szCs w:val="24"/>
        </w:rPr>
      </w:pPr>
    </w:p>
    <w:p w:rsidR="003140AB" w:rsidRDefault="003140AB" w:rsidP="003140AB">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00E45C80">
        <w:rPr>
          <w:rFonts w:ascii="Arial" w:hAnsi="Arial" w:cs="Arial"/>
          <w:b/>
          <w:sz w:val="24"/>
          <w:szCs w:val="24"/>
        </w:rPr>
        <w:t>Acciones de mitigación y control</w:t>
      </w:r>
      <w:r>
        <w:rPr>
          <w:rFonts w:ascii="Arial" w:hAnsi="Arial" w:cs="Arial"/>
          <w:b/>
          <w:sz w:val="24"/>
          <w:szCs w:val="24"/>
        </w:rPr>
        <w:t xml:space="preserve"> </w:t>
      </w:r>
    </w:p>
    <w:p w:rsidR="006A716E" w:rsidRPr="002A2C86" w:rsidRDefault="006A716E" w:rsidP="003140AB">
      <w:pPr>
        <w:spacing w:after="0"/>
        <w:jc w:val="both"/>
        <w:rPr>
          <w:rFonts w:ascii="Arial" w:hAnsi="Arial" w:cs="Arial"/>
          <w:b/>
          <w:sz w:val="24"/>
          <w:szCs w:val="24"/>
        </w:rPr>
      </w:pPr>
    </w:p>
    <w:p w:rsidR="003140AB" w:rsidRDefault="00E45C80" w:rsidP="00E56D64">
      <w:pPr>
        <w:pStyle w:val="Prrafodelista"/>
        <w:numPr>
          <w:ilvl w:val="1"/>
          <w:numId w:val="15"/>
        </w:numPr>
        <w:spacing w:after="0"/>
        <w:ind w:left="709"/>
        <w:jc w:val="both"/>
        <w:rPr>
          <w:rFonts w:ascii="Arial" w:hAnsi="Arial" w:cs="Arial"/>
          <w:b/>
          <w:sz w:val="24"/>
          <w:szCs w:val="24"/>
        </w:rPr>
      </w:pPr>
      <w:r w:rsidRPr="002B571D">
        <w:rPr>
          <w:rFonts w:ascii="Arial" w:hAnsi="Arial" w:cs="Arial"/>
          <w:b/>
          <w:sz w:val="24"/>
          <w:szCs w:val="24"/>
        </w:rPr>
        <w:t>Reconversión hospitalaria</w:t>
      </w:r>
    </w:p>
    <w:p w:rsidR="006A716E" w:rsidRPr="002B571D" w:rsidRDefault="006A716E" w:rsidP="006A716E">
      <w:pPr>
        <w:pStyle w:val="Prrafodelista"/>
        <w:spacing w:after="0"/>
        <w:ind w:left="709"/>
        <w:jc w:val="both"/>
        <w:rPr>
          <w:rFonts w:ascii="Arial" w:hAnsi="Arial" w:cs="Arial"/>
          <w:b/>
          <w:sz w:val="24"/>
          <w:szCs w:val="24"/>
        </w:rPr>
      </w:pPr>
    </w:p>
    <w:p w:rsidR="00841E24" w:rsidRPr="00841E24" w:rsidRDefault="00841E24" w:rsidP="00841E24">
      <w:pPr>
        <w:pStyle w:val="Prrafodelista"/>
        <w:numPr>
          <w:ilvl w:val="0"/>
          <w:numId w:val="9"/>
        </w:numPr>
        <w:jc w:val="both"/>
        <w:rPr>
          <w:rFonts w:ascii="Arial" w:hAnsi="Arial" w:cs="Arial"/>
          <w:vanish/>
          <w:sz w:val="24"/>
          <w:szCs w:val="24"/>
        </w:rPr>
      </w:pPr>
    </w:p>
    <w:p w:rsidR="00841E24" w:rsidRPr="00841E24" w:rsidRDefault="00841E24" w:rsidP="00841E24">
      <w:pPr>
        <w:pStyle w:val="Prrafodelista"/>
        <w:numPr>
          <w:ilvl w:val="0"/>
          <w:numId w:val="9"/>
        </w:numPr>
        <w:jc w:val="both"/>
        <w:rPr>
          <w:rFonts w:ascii="Arial" w:hAnsi="Arial" w:cs="Arial"/>
          <w:vanish/>
          <w:sz w:val="24"/>
          <w:szCs w:val="24"/>
        </w:rPr>
      </w:pPr>
    </w:p>
    <w:p w:rsidR="00841E24" w:rsidRPr="00841E24" w:rsidRDefault="00841E24" w:rsidP="00841E24">
      <w:pPr>
        <w:pStyle w:val="Prrafodelista"/>
        <w:numPr>
          <w:ilvl w:val="1"/>
          <w:numId w:val="9"/>
        </w:numPr>
        <w:jc w:val="both"/>
        <w:rPr>
          <w:rFonts w:ascii="Arial" w:hAnsi="Arial" w:cs="Arial"/>
          <w:vanish/>
          <w:sz w:val="24"/>
          <w:szCs w:val="24"/>
        </w:rPr>
      </w:pPr>
    </w:p>
    <w:p w:rsidR="003140AB" w:rsidRPr="00E56D64" w:rsidRDefault="00E45C80" w:rsidP="00E56D64">
      <w:pPr>
        <w:pStyle w:val="Prrafodelista"/>
        <w:numPr>
          <w:ilvl w:val="2"/>
          <w:numId w:val="9"/>
        </w:numPr>
        <w:spacing w:after="0"/>
        <w:ind w:left="1418" w:hanging="646"/>
        <w:jc w:val="both"/>
        <w:rPr>
          <w:rFonts w:ascii="Arial" w:hAnsi="Arial" w:cs="Arial"/>
          <w:sz w:val="24"/>
          <w:szCs w:val="24"/>
        </w:rPr>
      </w:pPr>
      <w:r w:rsidRPr="002B571D">
        <w:rPr>
          <w:rFonts w:ascii="Arial" w:hAnsi="Arial" w:cs="Arial"/>
          <w:sz w:val="24"/>
          <w:szCs w:val="24"/>
        </w:rPr>
        <w:t xml:space="preserve">Verificar </w:t>
      </w:r>
      <w:r w:rsidRPr="002B571D">
        <w:rPr>
          <w:rFonts w:ascii="Arial" w:hAnsi="Arial" w:cs="Arial"/>
          <w:sz w:val="24"/>
          <w:szCs w:val="24"/>
          <w:lang w:val="es-ES_tradnl"/>
        </w:rPr>
        <w:t>si los SESA llevaron a cabo acciones de</w:t>
      </w:r>
      <w:r w:rsidR="00C76A3A">
        <w:rPr>
          <w:rFonts w:ascii="Arial" w:hAnsi="Arial" w:cs="Arial"/>
          <w:sz w:val="24"/>
          <w:szCs w:val="24"/>
        </w:rPr>
        <w:t xml:space="preserve"> reconversión</w:t>
      </w:r>
      <w:r w:rsidR="00DE0D34">
        <w:rPr>
          <w:rFonts w:ascii="Arial" w:hAnsi="Arial" w:cs="Arial"/>
          <w:sz w:val="24"/>
          <w:szCs w:val="24"/>
        </w:rPr>
        <w:t xml:space="preserve"> de Unidades H</w:t>
      </w:r>
      <w:r w:rsidRPr="002B571D">
        <w:rPr>
          <w:rFonts w:ascii="Arial" w:hAnsi="Arial" w:cs="Arial"/>
          <w:sz w:val="24"/>
          <w:szCs w:val="24"/>
        </w:rPr>
        <w:t>ospitalarias</w:t>
      </w:r>
      <w:r w:rsidRPr="002B571D">
        <w:rPr>
          <w:rFonts w:ascii="Arial" w:hAnsi="Arial" w:cs="Arial"/>
          <w:sz w:val="24"/>
          <w:szCs w:val="24"/>
          <w:lang w:val="es-ES_tradnl"/>
        </w:rPr>
        <w:t xml:space="preserve"> para la atención del</w:t>
      </w:r>
      <w:r w:rsidR="00395E77">
        <w:rPr>
          <w:rFonts w:ascii="Arial" w:hAnsi="Arial" w:cs="Arial"/>
          <w:sz w:val="24"/>
          <w:szCs w:val="24"/>
        </w:rPr>
        <w:t xml:space="preserve"> virus SARS-CoV</w:t>
      </w:r>
      <w:r w:rsidRPr="002B571D">
        <w:rPr>
          <w:rFonts w:ascii="Arial" w:hAnsi="Arial" w:cs="Arial"/>
          <w:sz w:val="24"/>
          <w:szCs w:val="24"/>
        </w:rPr>
        <w:t>2 (COVID-19)</w:t>
      </w:r>
      <w:r w:rsidRPr="002B571D">
        <w:rPr>
          <w:rFonts w:ascii="Arial" w:hAnsi="Arial" w:cs="Arial"/>
          <w:sz w:val="24"/>
          <w:szCs w:val="24"/>
          <w:lang w:val="es-ES_tradnl"/>
        </w:rPr>
        <w:t>.</w:t>
      </w:r>
    </w:p>
    <w:p w:rsidR="00E56D64" w:rsidRPr="00E56D64" w:rsidRDefault="00E56D64" w:rsidP="00E56D64">
      <w:pPr>
        <w:pStyle w:val="Prrafodelista"/>
        <w:numPr>
          <w:ilvl w:val="2"/>
          <w:numId w:val="9"/>
        </w:numPr>
        <w:spacing w:after="0"/>
        <w:ind w:left="1418" w:hanging="646"/>
        <w:jc w:val="both"/>
        <w:rPr>
          <w:rFonts w:ascii="Arial" w:hAnsi="Arial" w:cs="Arial"/>
          <w:sz w:val="24"/>
          <w:szCs w:val="24"/>
        </w:rPr>
      </w:pPr>
      <w:r w:rsidRPr="00E56D64">
        <w:rPr>
          <w:rFonts w:ascii="Arial" w:hAnsi="Arial" w:cs="Arial"/>
          <w:sz w:val="24"/>
          <w:szCs w:val="24"/>
        </w:rPr>
        <w:t>Determinar la ampliación de la base del recurso humano para la atención de la</w:t>
      </w:r>
      <w:r w:rsidR="00395E77">
        <w:rPr>
          <w:rFonts w:ascii="Arial" w:hAnsi="Arial" w:cs="Arial"/>
          <w:sz w:val="24"/>
          <w:szCs w:val="24"/>
        </w:rPr>
        <w:t xml:space="preserve"> pandemia por el virus SARS-CoV</w:t>
      </w:r>
      <w:r w:rsidRPr="00E56D64">
        <w:rPr>
          <w:rFonts w:ascii="Arial" w:hAnsi="Arial" w:cs="Arial"/>
          <w:sz w:val="24"/>
          <w:szCs w:val="24"/>
        </w:rPr>
        <w:t>2 (COVID-19).</w:t>
      </w:r>
    </w:p>
    <w:p w:rsidR="00E56D64" w:rsidRPr="00E56D64" w:rsidRDefault="00E56D64" w:rsidP="00E56D64">
      <w:pPr>
        <w:pStyle w:val="Prrafodelista"/>
        <w:numPr>
          <w:ilvl w:val="2"/>
          <w:numId w:val="9"/>
        </w:numPr>
        <w:spacing w:after="0"/>
        <w:ind w:left="1418" w:hanging="646"/>
        <w:jc w:val="both"/>
        <w:rPr>
          <w:rFonts w:ascii="Arial" w:hAnsi="Arial" w:cs="Arial"/>
          <w:sz w:val="24"/>
          <w:szCs w:val="24"/>
        </w:rPr>
      </w:pPr>
      <w:r w:rsidRPr="00E56D64">
        <w:rPr>
          <w:rFonts w:ascii="Arial" w:hAnsi="Arial" w:cs="Arial"/>
          <w:sz w:val="24"/>
          <w:szCs w:val="24"/>
        </w:rPr>
        <w:t>Verificar si los SESA realizaron las acciones</w:t>
      </w:r>
      <w:r w:rsidR="00C76A3A">
        <w:rPr>
          <w:rFonts w:ascii="Arial" w:hAnsi="Arial" w:cs="Arial"/>
          <w:sz w:val="24"/>
          <w:szCs w:val="24"/>
        </w:rPr>
        <w:t xml:space="preserve"> de reconversión </w:t>
      </w:r>
      <w:r w:rsidRPr="00E56D64">
        <w:rPr>
          <w:rFonts w:ascii="Arial" w:hAnsi="Arial" w:cs="Arial"/>
          <w:sz w:val="24"/>
          <w:szCs w:val="24"/>
        </w:rPr>
        <w:t>con base en los lineamientos establecidos.</w:t>
      </w:r>
    </w:p>
    <w:p w:rsidR="00494E0A" w:rsidRDefault="00494E0A" w:rsidP="00E45C80">
      <w:pPr>
        <w:spacing w:after="0"/>
        <w:jc w:val="both"/>
        <w:rPr>
          <w:rFonts w:ascii="Arial" w:hAnsi="Arial" w:cs="Arial"/>
          <w:sz w:val="24"/>
          <w:szCs w:val="24"/>
        </w:rPr>
      </w:pPr>
    </w:p>
    <w:p w:rsidR="00E45C80" w:rsidRDefault="00C76A3A" w:rsidP="003C08DF">
      <w:pPr>
        <w:pStyle w:val="Prrafodelista"/>
        <w:numPr>
          <w:ilvl w:val="1"/>
          <w:numId w:val="14"/>
        </w:numPr>
        <w:spacing w:after="0"/>
        <w:ind w:left="709"/>
        <w:jc w:val="both"/>
        <w:rPr>
          <w:rFonts w:ascii="Arial" w:hAnsi="Arial" w:cs="Arial"/>
          <w:b/>
          <w:sz w:val="24"/>
          <w:szCs w:val="24"/>
        </w:rPr>
      </w:pPr>
      <w:r>
        <w:rPr>
          <w:rFonts w:ascii="Arial" w:hAnsi="Arial" w:cs="Arial"/>
          <w:b/>
          <w:sz w:val="24"/>
          <w:szCs w:val="24"/>
        </w:rPr>
        <w:t>Funcionamiento de los c</w:t>
      </w:r>
      <w:r w:rsidR="00420C4E" w:rsidRPr="002B571D">
        <w:rPr>
          <w:rFonts w:ascii="Arial" w:hAnsi="Arial" w:cs="Arial"/>
          <w:b/>
          <w:sz w:val="24"/>
          <w:szCs w:val="24"/>
        </w:rPr>
        <w:t>omité</w:t>
      </w:r>
      <w:r w:rsidR="00395E77">
        <w:rPr>
          <w:rFonts w:ascii="Arial" w:hAnsi="Arial" w:cs="Arial"/>
          <w:b/>
          <w:sz w:val="24"/>
          <w:szCs w:val="24"/>
        </w:rPr>
        <w:t>s en atención al virus SARS-CoV</w:t>
      </w:r>
      <w:r w:rsidR="00420C4E" w:rsidRPr="002B571D">
        <w:rPr>
          <w:rFonts w:ascii="Arial" w:hAnsi="Arial" w:cs="Arial"/>
          <w:b/>
          <w:sz w:val="24"/>
          <w:szCs w:val="24"/>
        </w:rPr>
        <w:t>2 (COVID-19)</w:t>
      </w:r>
    </w:p>
    <w:p w:rsidR="006A716E" w:rsidRPr="002B571D" w:rsidRDefault="006A716E" w:rsidP="006A716E">
      <w:pPr>
        <w:pStyle w:val="Prrafodelista"/>
        <w:spacing w:after="0"/>
        <w:ind w:left="709"/>
        <w:jc w:val="both"/>
        <w:rPr>
          <w:rFonts w:ascii="Arial" w:hAnsi="Arial" w:cs="Arial"/>
          <w:b/>
          <w:sz w:val="24"/>
          <w:szCs w:val="24"/>
        </w:rPr>
      </w:pPr>
    </w:p>
    <w:p w:rsidR="002B571D" w:rsidRPr="002B571D" w:rsidRDefault="002B571D" w:rsidP="002B571D">
      <w:pPr>
        <w:pStyle w:val="Prrafodelista"/>
        <w:numPr>
          <w:ilvl w:val="1"/>
          <w:numId w:val="9"/>
        </w:numPr>
        <w:spacing w:after="0"/>
        <w:jc w:val="both"/>
        <w:rPr>
          <w:rFonts w:ascii="Arial" w:hAnsi="Arial" w:cs="Arial"/>
          <w:vanish/>
          <w:sz w:val="24"/>
          <w:szCs w:val="24"/>
        </w:rPr>
      </w:pPr>
    </w:p>
    <w:p w:rsidR="002B571D" w:rsidRPr="002B571D" w:rsidRDefault="002B571D" w:rsidP="003C08DF">
      <w:pPr>
        <w:pStyle w:val="Prrafodelista"/>
        <w:numPr>
          <w:ilvl w:val="2"/>
          <w:numId w:val="9"/>
        </w:numPr>
        <w:spacing w:after="0"/>
        <w:ind w:left="1418" w:hanging="646"/>
        <w:jc w:val="both"/>
        <w:rPr>
          <w:rFonts w:ascii="Arial" w:hAnsi="Arial" w:cs="Arial"/>
          <w:sz w:val="24"/>
          <w:szCs w:val="24"/>
        </w:rPr>
      </w:pPr>
      <w:r>
        <w:rPr>
          <w:rFonts w:ascii="Arial" w:hAnsi="Arial" w:cs="Arial"/>
          <w:sz w:val="24"/>
          <w:szCs w:val="24"/>
        </w:rPr>
        <w:t xml:space="preserve">Determinar </w:t>
      </w:r>
      <w:r w:rsidRPr="002B571D">
        <w:rPr>
          <w:rFonts w:ascii="Arial" w:hAnsi="Arial" w:cs="Arial"/>
          <w:sz w:val="24"/>
          <w:szCs w:val="24"/>
          <w:lang w:val="es-ES_tradnl"/>
        </w:rPr>
        <w:t>si los SESA</w:t>
      </w:r>
      <w:r w:rsidRPr="002B571D">
        <w:rPr>
          <w:rFonts w:ascii="Arial" w:hAnsi="Arial" w:cs="Arial"/>
          <w:sz w:val="24"/>
          <w:szCs w:val="24"/>
          <w:lang w:val="es-MX"/>
        </w:rPr>
        <w:t xml:space="preserve"> </w:t>
      </w:r>
      <w:r w:rsidR="003C08DF">
        <w:rPr>
          <w:rFonts w:ascii="Arial" w:hAnsi="Arial" w:cs="Arial"/>
          <w:sz w:val="24"/>
          <w:szCs w:val="24"/>
          <w:lang w:val="es-ES_tradnl"/>
        </w:rPr>
        <w:t>contar</w:t>
      </w:r>
      <w:r w:rsidRPr="002B571D">
        <w:rPr>
          <w:rFonts w:ascii="Arial" w:hAnsi="Arial" w:cs="Arial"/>
          <w:sz w:val="24"/>
          <w:szCs w:val="24"/>
          <w:lang w:val="es-ES_tradnl"/>
        </w:rPr>
        <w:t>on</w:t>
      </w:r>
      <w:r w:rsidR="00C76A3A">
        <w:rPr>
          <w:rFonts w:ascii="Arial" w:hAnsi="Arial" w:cs="Arial"/>
          <w:sz w:val="24"/>
          <w:szCs w:val="24"/>
          <w:lang w:val="es-ES_tradnl"/>
        </w:rPr>
        <w:t xml:space="preserve"> con c</w:t>
      </w:r>
      <w:r w:rsidR="003C08DF">
        <w:rPr>
          <w:rFonts w:ascii="Arial" w:hAnsi="Arial" w:cs="Arial"/>
          <w:sz w:val="24"/>
          <w:szCs w:val="24"/>
          <w:lang w:val="es-ES_tradnl"/>
        </w:rPr>
        <w:t>omités para la</w:t>
      </w:r>
      <w:r w:rsidRPr="002B571D">
        <w:rPr>
          <w:rFonts w:ascii="Arial" w:hAnsi="Arial" w:cs="Arial"/>
          <w:sz w:val="24"/>
          <w:szCs w:val="24"/>
          <w:lang w:val="es-ES_tradnl"/>
        </w:rPr>
        <w:t xml:space="preserve"> atención a la</w:t>
      </w:r>
      <w:r w:rsidR="00395E77">
        <w:rPr>
          <w:rFonts w:ascii="Arial" w:hAnsi="Arial" w:cs="Arial"/>
          <w:sz w:val="24"/>
          <w:szCs w:val="24"/>
          <w:lang w:val="es-ES_tradnl"/>
        </w:rPr>
        <w:t xml:space="preserve"> pandemia por el virus SARS-CoV</w:t>
      </w:r>
      <w:r w:rsidRPr="002B571D">
        <w:rPr>
          <w:rFonts w:ascii="Arial" w:hAnsi="Arial" w:cs="Arial"/>
          <w:sz w:val="24"/>
          <w:szCs w:val="24"/>
          <w:lang w:val="es-ES_tradnl"/>
        </w:rPr>
        <w:t>2 (COVID-19), en el ejercicio fiscal 2020.</w:t>
      </w:r>
    </w:p>
    <w:p w:rsidR="002B571D" w:rsidRPr="003C08DF" w:rsidRDefault="002B571D" w:rsidP="003C08DF">
      <w:pPr>
        <w:pStyle w:val="Prrafodelista"/>
        <w:numPr>
          <w:ilvl w:val="2"/>
          <w:numId w:val="9"/>
        </w:numPr>
        <w:spacing w:after="0"/>
        <w:ind w:left="1418" w:hanging="646"/>
        <w:jc w:val="both"/>
        <w:rPr>
          <w:rFonts w:ascii="Arial" w:hAnsi="Arial" w:cs="Arial"/>
          <w:sz w:val="24"/>
          <w:szCs w:val="24"/>
          <w:lang w:val="es-ES_tradnl"/>
        </w:rPr>
      </w:pPr>
      <w:r>
        <w:rPr>
          <w:rFonts w:ascii="Arial" w:hAnsi="Arial" w:cs="Arial"/>
          <w:sz w:val="24"/>
          <w:szCs w:val="24"/>
        </w:rPr>
        <w:t xml:space="preserve">Determinar </w:t>
      </w:r>
      <w:r w:rsidR="00C76A3A">
        <w:rPr>
          <w:rFonts w:ascii="Arial" w:hAnsi="Arial" w:cs="Arial"/>
          <w:sz w:val="24"/>
          <w:szCs w:val="24"/>
          <w:lang w:val="es-ES_tradnl"/>
        </w:rPr>
        <w:t>si los c</w:t>
      </w:r>
      <w:r w:rsidRPr="002B571D">
        <w:rPr>
          <w:rFonts w:ascii="Arial" w:hAnsi="Arial" w:cs="Arial"/>
          <w:sz w:val="24"/>
          <w:szCs w:val="24"/>
          <w:lang w:val="es-ES_tradnl"/>
        </w:rPr>
        <w:t>o</w:t>
      </w:r>
      <w:r w:rsidR="00C76A3A">
        <w:rPr>
          <w:rFonts w:ascii="Arial" w:hAnsi="Arial" w:cs="Arial"/>
          <w:sz w:val="24"/>
          <w:szCs w:val="24"/>
          <w:lang w:val="es-ES_tradnl"/>
        </w:rPr>
        <w:t>mités sesionaron y cuentan con actas de s</w:t>
      </w:r>
      <w:r w:rsidRPr="002B571D">
        <w:rPr>
          <w:rFonts w:ascii="Arial" w:hAnsi="Arial" w:cs="Arial"/>
          <w:sz w:val="24"/>
          <w:szCs w:val="24"/>
          <w:lang w:val="es-ES_tradnl"/>
        </w:rPr>
        <w:t>esiones, en el ejercicio fiscal 2020.</w:t>
      </w:r>
    </w:p>
    <w:p w:rsidR="006A716E" w:rsidRDefault="00C76A3A" w:rsidP="00E45C80">
      <w:pPr>
        <w:pStyle w:val="Prrafodelista"/>
        <w:numPr>
          <w:ilvl w:val="2"/>
          <w:numId w:val="9"/>
        </w:numPr>
        <w:spacing w:after="0"/>
        <w:ind w:left="1418" w:hanging="646"/>
        <w:jc w:val="both"/>
        <w:rPr>
          <w:rFonts w:ascii="Arial" w:hAnsi="Arial" w:cs="Arial"/>
          <w:sz w:val="24"/>
          <w:szCs w:val="24"/>
          <w:lang w:val="es-ES_tradnl"/>
        </w:rPr>
      </w:pPr>
      <w:r>
        <w:rPr>
          <w:rFonts w:ascii="Arial" w:hAnsi="Arial" w:cs="Arial"/>
          <w:sz w:val="24"/>
          <w:szCs w:val="24"/>
          <w:lang w:val="es-ES_tradnl"/>
        </w:rPr>
        <w:t>Verificar si los c</w:t>
      </w:r>
      <w:r w:rsidR="003C08DF" w:rsidRPr="003C08DF">
        <w:rPr>
          <w:rFonts w:ascii="Arial" w:hAnsi="Arial" w:cs="Arial"/>
          <w:sz w:val="24"/>
          <w:szCs w:val="24"/>
          <w:lang w:val="es-ES_tradnl"/>
        </w:rPr>
        <w:t>omités cuentan con lineamientos normativos.</w:t>
      </w:r>
    </w:p>
    <w:p w:rsidR="00C0512B" w:rsidRPr="00C0512B" w:rsidRDefault="00C0512B" w:rsidP="00C0512B">
      <w:pPr>
        <w:spacing w:after="0"/>
        <w:jc w:val="both"/>
        <w:rPr>
          <w:rFonts w:ascii="Arial" w:hAnsi="Arial" w:cs="Arial"/>
          <w:sz w:val="24"/>
          <w:szCs w:val="24"/>
          <w:lang w:val="es-ES_tradnl"/>
        </w:rPr>
      </w:pPr>
    </w:p>
    <w:p w:rsidR="00E45C80" w:rsidRDefault="00E45C80" w:rsidP="003C08DF">
      <w:pPr>
        <w:spacing w:after="0"/>
        <w:ind w:left="426"/>
        <w:jc w:val="both"/>
        <w:rPr>
          <w:rFonts w:ascii="Arial" w:hAnsi="Arial" w:cs="Arial"/>
          <w:b/>
          <w:sz w:val="24"/>
          <w:szCs w:val="24"/>
        </w:rPr>
      </w:pPr>
      <w:r>
        <w:rPr>
          <w:rFonts w:ascii="Arial" w:hAnsi="Arial" w:cs="Arial"/>
          <w:b/>
          <w:sz w:val="24"/>
          <w:szCs w:val="24"/>
        </w:rPr>
        <w:t>2</w:t>
      </w:r>
      <w:r w:rsidR="00420C4E">
        <w:rPr>
          <w:rFonts w:ascii="Arial" w:hAnsi="Arial" w:cs="Arial"/>
          <w:b/>
          <w:sz w:val="24"/>
          <w:szCs w:val="24"/>
        </w:rPr>
        <w:t>.3</w:t>
      </w:r>
      <w:r w:rsidRPr="002A2C86">
        <w:rPr>
          <w:rFonts w:ascii="Arial" w:hAnsi="Arial" w:cs="Arial"/>
          <w:b/>
          <w:sz w:val="24"/>
          <w:szCs w:val="24"/>
        </w:rPr>
        <w:t xml:space="preserve"> </w:t>
      </w:r>
      <w:r w:rsidR="00420C4E">
        <w:rPr>
          <w:rFonts w:ascii="Arial" w:hAnsi="Arial" w:cs="Arial"/>
          <w:b/>
          <w:sz w:val="24"/>
          <w:szCs w:val="24"/>
        </w:rPr>
        <w:t>Planes de actuación</w:t>
      </w:r>
    </w:p>
    <w:p w:rsidR="006A716E" w:rsidRDefault="006A716E" w:rsidP="003C08DF">
      <w:pPr>
        <w:spacing w:after="0"/>
        <w:ind w:left="426"/>
        <w:jc w:val="both"/>
        <w:rPr>
          <w:rFonts w:ascii="Arial" w:hAnsi="Arial" w:cs="Arial"/>
          <w:b/>
          <w:sz w:val="24"/>
          <w:szCs w:val="24"/>
        </w:rPr>
      </w:pPr>
    </w:p>
    <w:p w:rsidR="002B571D" w:rsidRPr="002B571D" w:rsidRDefault="002B571D" w:rsidP="002B571D">
      <w:pPr>
        <w:pStyle w:val="Prrafodelista"/>
        <w:numPr>
          <w:ilvl w:val="1"/>
          <w:numId w:val="9"/>
        </w:numPr>
        <w:spacing w:after="0"/>
        <w:jc w:val="both"/>
        <w:rPr>
          <w:rFonts w:ascii="Arial" w:hAnsi="Arial" w:cs="Arial"/>
          <w:vanish/>
          <w:sz w:val="24"/>
          <w:szCs w:val="24"/>
        </w:rPr>
      </w:pPr>
    </w:p>
    <w:p w:rsidR="00E45C80" w:rsidRPr="003C08DF" w:rsidRDefault="002B571D" w:rsidP="003C08DF">
      <w:pPr>
        <w:pStyle w:val="Prrafodelista"/>
        <w:numPr>
          <w:ilvl w:val="2"/>
          <w:numId w:val="9"/>
        </w:numPr>
        <w:spacing w:after="0"/>
        <w:ind w:left="1276"/>
        <w:jc w:val="both"/>
        <w:rPr>
          <w:rFonts w:ascii="Arial" w:hAnsi="Arial" w:cs="Arial"/>
          <w:sz w:val="24"/>
          <w:szCs w:val="24"/>
        </w:rPr>
      </w:pPr>
      <w:r>
        <w:rPr>
          <w:rFonts w:ascii="Arial" w:hAnsi="Arial" w:cs="Arial"/>
          <w:sz w:val="24"/>
          <w:szCs w:val="24"/>
        </w:rPr>
        <w:t xml:space="preserve">Determinar </w:t>
      </w:r>
      <w:r w:rsidRPr="002B571D">
        <w:rPr>
          <w:rFonts w:ascii="Arial" w:hAnsi="Arial" w:cs="Arial"/>
          <w:sz w:val="24"/>
          <w:szCs w:val="24"/>
          <w:lang w:val="es-ES_tradnl"/>
        </w:rPr>
        <w:t xml:space="preserve">si los </w:t>
      </w:r>
      <w:r w:rsidRPr="003C08DF">
        <w:rPr>
          <w:rFonts w:ascii="Arial" w:hAnsi="Arial" w:cs="Arial"/>
          <w:sz w:val="24"/>
          <w:szCs w:val="24"/>
        </w:rPr>
        <w:t xml:space="preserve">SESA </w:t>
      </w:r>
      <w:r w:rsidR="00C76A3A">
        <w:rPr>
          <w:rFonts w:ascii="Arial" w:hAnsi="Arial" w:cs="Arial"/>
          <w:sz w:val="24"/>
          <w:szCs w:val="24"/>
        </w:rPr>
        <w:t>elaboraron</w:t>
      </w:r>
      <w:r w:rsidRPr="003C08DF">
        <w:rPr>
          <w:rFonts w:ascii="Arial" w:hAnsi="Arial" w:cs="Arial"/>
          <w:sz w:val="24"/>
          <w:szCs w:val="24"/>
        </w:rPr>
        <w:t xml:space="preserve"> planes de actuación.</w:t>
      </w:r>
    </w:p>
    <w:p w:rsidR="003C08DF" w:rsidRPr="003C08DF" w:rsidRDefault="00C76A3A" w:rsidP="003C08DF">
      <w:pPr>
        <w:pStyle w:val="Prrafodelista"/>
        <w:numPr>
          <w:ilvl w:val="2"/>
          <w:numId w:val="9"/>
        </w:numPr>
        <w:spacing w:after="0"/>
        <w:ind w:left="1418" w:hanging="646"/>
        <w:jc w:val="both"/>
        <w:rPr>
          <w:rFonts w:ascii="Arial" w:hAnsi="Arial" w:cs="Arial"/>
          <w:sz w:val="24"/>
          <w:szCs w:val="24"/>
        </w:rPr>
      </w:pPr>
      <w:r>
        <w:rPr>
          <w:rFonts w:ascii="Arial" w:hAnsi="Arial" w:cs="Arial"/>
          <w:sz w:val="24"/>
          <w:szCs w:val="24"/>
        </w:rPr>
        <w:t>Analizar</w:t>
      </w:r>
      <w:r w:rsidR="003C08DF" w:rsidRPr="003C08DF">
        <w:rPr>
          <w:rFonts w:ascii="Arial" w:hAnsi="Arial" w:cs="Arial"/>
          <w:sz w:val="24"/>
          <w:szCs w:val="24"/>
        </w:rPr>
        <w:t xml:space="preserve"> si los planes de actuación tienen relación con la atención a la</w:t>
      </w:r>
      <w:r w:rsidR="00395E77">
        <w:rPr>
          <w:rFonts w:ascii="Arial" w:hAnsi="Arial" w:cs="Arial"/>
          <w:sz w:val="24"/>
          <w:szCs w:val="24"/>
        </w:rPr>
        <w:t xml:space="preserve"> pandemia por el virus SARS-CoV</w:t>
      </w:r>
      <w:r w:rsidR="003C08DF" w:rsidRPr="003C08DF">
        <w:rPr>
          <w:rFonts w:ascii="Arial" w:hAnsi="Arial" w:cs="Arial"/>
          <w:sz w:val="24"/>
          <w:szCs w:val="24"/>
        </w:rPr>
        <w:t>2 (COVID-19).</w:t>
      </w:r>
    </w:p>
    <w:p w:rsidR="00E45C80" w:rsidRDefault="00E45C80" w:rsidP="00E45C80">
      <w:pPr>
        <w:spacing w:after="0"/>
        <w:jc w:val="both"/>
        <w:rPr>
          <w:rFonts w:ascii="Arial" w:hAnsi="Arial" w:cs="Arial"/>
          <w:sz w:val="24"/>
          <w:szCs w:val="24"/>
        </w:rPr>
      </w:pPr>
    </w:p>
    <w:p w:rsidR="00E45C80" w:rsidRDefault="00E45C80" w:rsidP="00557C0A">
      <w:pPr>
        <w:spacing w:after="0"/>
        <w:ind w:left="426"/>
        <w:jc w:val="both"/>
        <w:rPr>
          <w:rFonts w:ascii="Arial" w:hAnsi="Arial" w:cs="Arial"/>
          <w:b/>
          <w:sz w:val="24"/>
          <w:szCs w:val="24"/>
        </w:rPr>
      </w:pPr>
      <w:r>
        <w:rPr>
          <w:rFonts w:ascii="Arial" w:hAnsi="Arial" w:cs="Arial"/>
          <w:b/>
          <w:sz w:val="24"/>
          <w:szCs w:val="24"/>
        </w:rPr>
        <w:t>2</w:t>
      </w:r>
      <w:r w:rsidR="00420C4E">
        <w:rPr>
          <w:rFonts w:ascii="Arial" w:hAnsi="Arial" w:cs="Arial"/>
          <w:b/>
          <w:sz w:val="24"/>
          <w:szCs w:val="24"/>
        </w:rPr>
        <w:t>.4</w:t>
      </w:r>
      <w:r w:rsidRPr="002A2C86">
        <w:rPr>
          <w:rFonts w:ascii="Arial" w:hAnsi="Arial" w:cs="Arial"/>
          <w:b/>
          <w:sz w:val="24"/>
          <w:szCs w:val="24"/>
        </w:rPr>
        <w:t xml:space="preserve"> </w:t>
      </w:r>
      <w:r w:rsidR="00420C4E">
        <w:rPr>
          <w:rFonts w:ascii="Arial" w:hAnsi="Arial" w:cs="Arial"/>
          <w:b/>
          <w:sz w:val="24"/>
          <w:szCs w:val="24"/>
        </w:rPr>
        <w:t>Reuniones Interinstitucionales</w:t>
      </w:r>
    </w:p>
    <w:p w:rsidR="006A716E" w:rsidRDefault="006A716E" w:rsidP="00557C0A">
      <w:pPr>
        <w:spacing w:after="0"/>
        <w:ind w:left="426"/>
        <w:jc w:val="both"/>
        <w:rPr>
          <w:rFonts w:ascii="Arial" w:hAnsi="Arial" w:cs="Arial"/>
          <w:b/>
          <w:sz w:val="24"/>
          <w:szCs w:val="24"/>
        </w:rPr>
      </w:pPr>
    </w:p>
    <w:p w:rsidR="002B571D" w:rsidRPr="002B571D" w:rsidRDefault="002B571D" w:rsidP="002B571D">
      <w:pPr>
        <w:pStyle w:val="Prrafodelista"/>
        <w:numPr>
          <w:ilvl w:val="1"/>
          <w:numId w:val="9"/>
        </w:numPr>
        <w:spacing w:after="0"/>
        <w:jc w:val="both"/>
        <w:rPr>
          <w:rFonts w:ascii="Arial" w:hAnsi="Arial" w:cs="Arial"/>
          <w:vanish/>
          <w:sz w:val="24"/>
          <w:szCs w:val="24"/>
        </w:rPr>
      </w:pPr>
    </w:p>
    <w:p w:rsidR="00E45C80" w:rsidRPr="006A716E" w:rsidRDefault="002B571D" w:rsidP="006A716E">
      <w:pPr>
        <w:pStyle w:val="Prrafodelista"/>
        <w:numPr>
          <w:ilvl w:val="2"/>
          <w:numId w:val="9"/>
        </w:numPr>
        <w:spacing w:after="0"/>
        <w:ind w:left="1418" w:hanging="646"/>
        <w:jc w:val="both"/>
        <w:rPr>
          <w:rFonts w:ascii="Arial" w:hAnsi="Arial" w:cs="Arial"/>
          <w:sz w:val="24"/>
          <w:szCs w:val="24"/>
        </w:rPr>
      </w:pPr>
      <w:r>
        <w:rPr>
          <w:rFonts w:ascii="Arial" w:hAnsi="Arial" w:cs="Arial"/>
          <w:sz w:val="24"/>
          <w:szCs w:val="24"/>
        </w:rPr>
        <w:t xml:space="preserve">Determinar, </w:t>
      </w:r>
      <w:r w:rsidRPr="002B571D">
        <w:rPr>
          <w:rFonts w:ascii="Arial" w:hAnsi="Arial" w:cs="Arial"/>
          <w:sz w:val="24"/>
          <w:szCs w:val="24"/>
          <w:lang w:val="es-ES_tradnl"/>
        </w:rPr>
        <w:t>con base en la evidencia proporcionada, si los SESA llevaron a cabo y dieron seguimiento a las</w:t>
      </w:r>
      <w:r w:rsidRPr="002B571D">
        <w:rPr>
          <w:rFonts w:ascii="Arial" w:hAnsi="Arial" w:cs="Arial"/>
          <w:sz w:val="24"/>
          <w:szCs w:val="24"/>
          <w:lang w:val="es-MX"/>
        </w:rPr>
        <w:t xml:space="preserve"> </w:t>
      </w:r>
      <w:r w:rsidRPr="002B571D">
        <w:rPr>
          <w:rFonts w:ascii="Arial" w:hAnsi="Arial" w:cs="Arial"/>
          <w:sz w:val="24"/>
          <w:szCs w:val="24"/>
          <w:lang w:val="es-ES_tradnl"/>
        </w:rPr>
        <w:t>reuniones con integrantes de los sectores público y privado,</w:t>
      </w:r>
      <w:r w:rsidRPr="002B571D">
        <w:rPr>
          <w:rFonts w:ascii="Arial" w:hAnsi="Arial" w:cs="Arial"/>
          <w:sz w:val="24"/>
          <w:szCs w:val="24"/>
          <w:lang w:val="es-MX"/>
        </w:rPr>
        <w:t xml:space="preserve"> ante la</w:t>
      </w:r>
      <w:r w:rsidR="00395E77">
        <w:rPr>
          <w:rFonts w:ascii="Arial" w:hAnsi="Arial" w:cs="Arial"/>
          <w:sz w:val="24"/>
          <w:szCs w:val="24"/>
          <w:lang w:val="es-MX"/>
        </w:rPr>
        <w:t xml:space="preserve"> pandemia por el virus SARS-CoV</w:t>
      </w:r>
      <w:r w:rsidRPr="002B571D">
        <w:rPr>
          <w:rFonts w:ascii="Arial" w:hAnsi="Arial" w:cs="Arial"/>
          <w:sz w:val="24"/>
          <w:szCs w:val="24"/>
          <w:lang w:val="es-MX"/>
        </w:rPr>
        <w:t>2 (COVID-19)</w:t>
      </w:r>
      <w:r w:rsidR="006A716E">
        <w:rPr>
          <w:rFonts w:ascii="Arial" w:hAnsi="Arial" w:cs="Arial"/>
          <w:sz w:val="24"/>
          <w:szCs w:val="24"/>
          <w:lang w:val="es-ES_tradnl"/>
        </w:rPr>
        <w:t>.</w:t>
      </w:r>
    </w:p>
    <w:p w:rsidR="006A716E" w:rsidRPr="006A716E" w:rsidRDefault="006A716E" w:rsidP="006A716E">
      <w:pPr>
        <w:spacing w:after="0"/>
        <w:ind w:left="772"/>
        <w:jc w:val="both"/>
        <w:rPr>
          <w:rFonts w:ascii="Arial" w:hAnsi="Arial" w:cs="Arial"/>
          <w:sz w:val="24"/>
          <w:szCs w:val="24"/>
        </w:rPr>
      </w:pPr>
    </w:p>
    <w:p w:rsidR="00E45C80" w:rsidRDefault="00E45C80" w:rsidP="00557C0A">
      <w:pPr>
        <w:spacing w:after="0"/>
        <w:ind w:left="426"/>
        <w:jc w:val="both"/>
        <w:rPr>
          <w:rFonts w:ascii="Arial" w:hAnsi="Arial" w:cs="Arial"/>
          <w:b/>
          <w:sz w:val="24"/>
          <w:szCs w:val="24"/>
        </w:rPr>
      </w:pPr>
      <w:r>
        <w:rPr>
          <w:rFonts w:ascii="Arial" w:hAnsi="Arial" w:cs="Arial"/>
          <w:b/>
          <w:sz w:val="24"/>
          <w:szCs w:val="24"/>
        </w:rPr>
        <w:t>2</w:t>
      </w:r>
      <w:r w:rsidR="00420C4E">
        <w:rPr>
          <w:rFonts w:ascii="Arial" w:hAnsi="Arial" w:cs="Arial"/>
          <w:b/>
          <w:sz w:val="24"/>
          <w:szCs w:val="24"/>
        </w:rPr>
        <w:t>.5</w:t>
      </w:r>
      <w:r w:rsidRPr="002A2C86">
        <w:rPr>
          <w:rFonts w:ascii="Arial" w:hAnsi="Arial" w:cs="Arial"/>
          <w:b/>
          <w:sz w:val="24"/>
          <w:szCs w:val="24"/>
        </w:rPr>
        <w:t xml:space="preserve"> </w:t>
      </w:r>
      <w:r w:rsidR="00420C4E">
        <w:rPr>
          <w:rFonts w:ascii="Arial" w:hAnsi="Arial" w:cs="Arial"/>
          <w:b/>
          <w:sz w:val="24"/>
          <w:szCs w:val="24"/>
        </w:rPr>
        <w:t>Fortalecimiento del Laboratorio Estatal de Salud Pública (LESP)</w:t>
      </w:r>
    </w:p>
    <w:p w:rsidR="006A716E" w:rsidRDefault="006A716E" w:rsidP="00557C0A">
      <w:pPr>
        <w:spacing w:after="0"/>
        <w:ind w:left="426"/>
        <w:jc w:val="both"/>
        <w:rPr>
          <w:rFonts w:ascii="Arial" w:hAnsi="Arial" w:cs="Arial"/>
          <w:b/>
          <w:sz w:val="24"/>
          <w:szCs w:val="24"/>
        </w:rPr>
      </w:pPr>
    </w:p>
    <w:p w:rsidR="002B571D" w:rsidRPr="002B571D" w:rsidRDefault="002B571D" w:rsidP="002B571D">
      <w:pPr>
        <w:pStyle w:val="Prrafodelista"/>
        <w:numPr>
          <w:ilvl w:val="1"/>
          <w:numId w:val="9"/>
        </w:numPr>
        <w:spacing w:after="0"/>
        <w:jc w:val="both"/>
        <w:rPr>
          <w:rFonts w:ascii="Arial" w:hAnsi="Arial" w:cs="Arial"/>
          <w:vanish/>
          <w:sz w:val="24"/>
          <w:szCs w:val="24"/>
        </w:rPr>
      </w:pPr>
    </w:p>
    <w:p w:rsidR="00E45C80" w:rsidRPr="004F6558" w:rsidRDefault="002B571D" w:rsidP="00557C0A">
      <w:pPr>
        <w:pStyle w:val="Prrafodelista"/>
        <w:numPr>
          <w:ilvl w:val="2"/>
          <w:numId w:val="9"/>
        </w:numPr>
        <w:spacing w:after="0"/>
        <w:ind w:left="1418" w:hanging="646"/>
        <w:jc w:val="both"/>
        <w:rPr>
          <w:rFonts w:ascii="Arial" w:hAnsi="Arial" w:cs="Arial"/>
          <w:sz w:val="24"/>
          <w:szCs w:val="24"/>
        </w:rPr>
      </w:pPr>
      <w:r>
        <w:rPr>
          <w:rFonts w:ascii="Arial" w:hAnsi="Arial" w:cs="Arial"/>
          <w:sz w:val="24"/>
          <w:szCs w:val="24"/>
        </w:rPr>
        <w:t xml:space="preserve">Determinar </w:t>
      </w:r>
      <w:r w:rsidRPr="002B571D">
        <w:rPr>
          <w:rFonts w:ascii="Arial" w:hAnsi="Arial" w:cs="Arial"/>
          <w:sz w:val="24"/>
          <w:szCs w:val="24"/>
          <w:lang w:val="es-ES_tradnl"/>
        </w:rPr>
        <w:t>las acciones ejecutadas para el fortalecimiento del</w:t>
      </w:r>
      <w:r w:rsidRPr="002B571D">
        <w:rPr>
          <w:rFonts w:ascii="Arial" w:hAnsi="Arial" w:cs="Arial"/>
          <w:sz w:val="24"/>
          <w:szCs w:val="24"/>
          <w:lang w:val="es-MX"/>
        </w:rPr>
        <w:t xml:space="preserve"> Laboratorio Estatal de Salud Pública para la atención de la</w:t>
      </w:r>
      <w:r w:rsidR="00395E77">
        <w:rPr>
          <w:rFonts w:ascii="Arial" w:hAnsi="Arial" w:cs="Arial"/>
          <w:sz w:val="24"/>
          <w:szCs w:val="24"/>
          <w:lang w:val="es-MX"/>
        </w:rPr>
        <w:t xml:space="preserve"> pandemia por el virus SARS-CoV</w:t>
      </w:r>
      <w:r w:rsidRPr="002B571D">
        <w:rPr>
          <w:rFonts w:ascii="Arial" w:hAnsi="Arial" w:cs="Arial"/>
          <w:sz w:val="24"/>
          <w:szCs w:val="24"/>
          <w:lang w:val="es-MX"/>
        </w:rPr>
        <w:t>2 (COVID-19).</w:t>
      </w:r>
    </w:p>
    <w:p w:rsidR="00E45C80" w:rsidRDefault="00E45C80" w:rsidP="00E45C80">
      <w:pPr>
        <w:spacing w:after="0"/>
        <w:jc w:val="both"/>
        <w:rPr>
          <w:rFonts w:ascii="Arial" w:hAnsi="Arial" w:cs="Arial"/>
          <w:sz w:val="24"/>
          <w:szCs w:val="24"/>
        </w:rPr>
      </w:pPr>
    </w:p>
    <w:p w:rsidR="00420C4E" w:rsidRDefault="00420C4E" w:rsidP="00557C0A">
      <w:pPr>
        <w:spacing w:after="0"/>
        <w:ind w:left="426"/>
        <w:jc w:val="both"/>
        <w:rPr>
          <w:rFonts w:ascii="Arial" w:hAnsi="Arial" w:cs="Arial"/>
          <w:b/>
          <w:sz w:val="24"/>
          <w:szCs w:val="24"/>
        </w:rPr>
      </w:pPr>
      <w:r>
        <w:rPr>
          <w:rFonts w:ascii="Arial" w:hAnsi="Arial" w:cs="Arial"/>
          <w:b/>
          <w:sz w:val="24"/>
          <w:szCs w:val="24"/>
        </w:rPr>
        <w:t>2.6</w:t>
      </w:r>
      <w:r w:rsidRPr="002A2C86">
        <w:rPr>
          <w:rFonts w:ascii="Arial" w:hAnsi="Arial" w:cs="Arial"/>
          <w:b/>
          <w:sz w:val="24"/>
          <w:szCs w:val="24"/>
        </w:rPr>
        <w:t xml:space="preserve"> </w:t>
      </w:r>
      <w:r>
        <w:rPr>
          <w:rFonts w:ascii="Arial" w:hAnsi="Arial" w:cs="Arial"/>
          <w:b/>
          <w:sz w:val="24"/>
          <w:szCs w:val="24"/>
        </w:rPr>
        <w:t>Capacitación</w:t>
      </w:r>
    </w:p>
    <w:p w:rsidR="006A716E" w:rsidRDefault="006A716E" w:rsidP="00557C0A">
      <w:pPr>
        <w:spacing w:after="0"/>
        <w:ind w:left="426"/>
        <w:jc w:val="both"/>
        <w:rPr>
          <w:rFonts w:ascii="Arial" w:hAnsi="Arial" w:cs="Arial"/>
          <w:b/>
          <w:sz w:val="24"/>
          <w:szCs w:val="24"/>
        </w:rPr>
      </w:pPr>
    </w:p>
    <w:p w:rsidR="002B571D" w:rsidRPr="002B571D" w:rsidRDefault="002B571D" w:rsidP="002B571D">
      <w:pPr>
        <w:pStyle w:val="Prrafodelista"/>
        <w:numPr>
          <w:ilvl w:val="1"/>
          <w:numId w:val="9"/>
        </w:numPr>
        <w:spacing w:after="0"/>
        <w:jc w:val="both"/>
        <w:rPr>
          <w:rFonts w:ascii="Arial" w:hAnsi="Arial" w:cs="Arial"/>
          <w:vanish/>
          <w:sz w:val="24"/>
          <w:szCs w:val="24"/>
        </w:rPr>
      </w:pPr>
    </w:p>
    <w:p w:rsidR="00420C4E" w:rsidRPr="004F6558" w:rsidRDefault="00420C4E" w:rsidP="00557C0A">
      <w:pPr>
        <w:pStyle w:val="Prrafodelista"/>
        <w:numPr>
          <w:ilvl w:val="2"/>
          <w:numId w:val="9"/>
        </w:numPr>
        <w:spacing w:after="0"/>
        <w:ind w:left="1418" w:hanging="646"/>
        <w:jc w:val="both"/>
        <w:rPr>
          <w:rFonts w:ascii="Arial" w:hAnsi="Arial" w:cs="Arial"/>
          <w:sz w:val="24"/>
          <w:szCs w:val="24"/>
        </w:rPr>
      </w:pPr>
      <w:r>
        <w:rPr>
          <w:rFonts w:ascii="Arial" w:hAnsi="Arial" w:cs="Arial"/>
          <w:sz w:val="24"/>
          <w:szCs w:val="24"/>
        </w:rPr>
        <w:t xml:space="preserve">Verificar </w:t>
      </w:r>
      <w:r w:rsidR="002B571D" w:rsidRPr="002B571D">
        <w:rPr>
          <w:rFonts w:ascii="Arial" w:hAnsi="Arial" w:cs="Arial"/>
          <w:sz w:val="24"/>
          <w:szCs w:val="24"/>
          <w:lang w:val="es-ES_tradnl"/>
        </w:rPr>
        <w:t xml:space="preserve">si los SESA impartieron cursos de capacitación </w:t>
      </w:r>
      <w:r w:rsidR="00395E77">
        <w:rPr>
          <w:rFonts w:ascii="Arial" w:hAnsi="Arial" w:cs="Arial"/>
          <w:sz w:val="24"/>
          <w:szCs w:val="24"/>
          <w:lang w:val="es-MX"/>
        </w:rPr>
        <w:t>en el tema del virus SARS-CoV</w:t>
      </w:r>
      <w:r w:rsidR="002B571D" w:rsidRPr="002B571D">
        <w:rPr>
          <w:rFonts w:ascii="Arial" w:hAnsi="Arial" w:cs="Arial"/>
          <w:sz w:val="24"/>
          <w:szCs w:val="24"/>
          <w:lang w:val="es-MX"/>
        </w:rPr>
        <w:t>2 (COVID-19).</w:t>
      </w:r>
    </w:p>
    <w:p w:rsidR="006A716E" w:rsidRPr="00E45C80" w:rsidRDefault="006A716E" w:rsidP="00E45C80">
      <w:pPr>
        <w:spacing w:after="0"/>
        <w:jc w:val="both"/>
        <w:rPr>
          <w:rFonts w:ascii="Arial" w:hAnsi="Arial" w:cs="Arial"/>
          <w:sz w:val="24"/>
          <w:szCs w:val="24"/>
        </w:rPr>
      </w:pPr>
    </w:p>
    <w:p w:rsidR="004649C1" w:rsidRPr="002A2C86" w:rsidRDefault="001C6ACB" w:rsidP="00E45C80">
      <w:pPr>
        <w:pStyle w:val="Ttulo2"/>
        <w:spacing w:before="0"/>
        <w:ind w:left="357"/>
        <w:rPr>
          <w:rFonts w:cs="Arial"/>
          <w:szCs w:val="24"/>
        </w:rPr>
      </w:pPr>
      <w:bookmarkStart w:id="29" w:name="_Toc11413509"/>
      <w:bookmarkStart w:id="30" w:name="_Toc74856073"/>
      <w:bookmarkStart w:id="31" w:name="_Toc94001846"/>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9"/>
      <w:bookmarkEnd w:id="30"/>
      <w:bookmarkEnd w:id="31"/>
    </w:p>
    <w:p w:rsidR="001C6ACB" w:rsidRDefault="001C6ACB" w:rsidP="001C6ACB">
      <w:pPr>
        <w:spacing w:after="0"/>
        <w:jc w:val="both"/>
        <w:rPr>
          <w:rFonts w:ascii="Arial" w:hAnsi="Arial" w:cs="Arial"/>
          <w:sz w:val="24"/>
          <w:szCs w:val="24"/>
        </w:rPr>
      </w:pPr>
    </w:p>
    <w:p w:rsidR="006A716E" w:rsidRDefault="005C2309" w:rsidP="005C2309">
      <w:pPr>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w:t>
      </w:r>
      <w:r w:rsidR="004C1FBF">
        <w:rPr>
          <w:rFonts w:ascii="Arial" w:hAnsi="Arial" w:cs="Arial"/>
          <w:sz w:val="24"/>
          <w:szCs w:val="24"/>
        </w:rPr>
        <w:t>a Auditoría Superior del Estado</w:t>
      </w:r>
      <w:r w:rsidRPr="002A2C86">
        <w:rPr>
          <w:rFonts w:ascii="Arial" w:hAnsi="Arial" w:cs="Arial"/>
          <w:sz w:val="24"/>
          <w:szCs w:val="24"/>
        </w:rPr>
        <w:t xml:space="preserve">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EB4EF5" w:rsidRPr="00EB4EF5">
        <w:rPr>
          <w:rFonts w:ascii="Arial" w:hAnsi="Arial" w:cs="Arial"/>
          <w:bCs/>
          <w:sz w:val="24"/>
          <w:szCs w:val="24"/>
        </w:rPr>
        <w:t>ASEQROO/ASE/AEMD/1343/11/2021</w:t>
      </w:r>
      <w:r w:rsidRPr="002A2C86">
        <w:rPr>
          <w:rFonts w:ascii="Arial" w:hAnsi="Arial" w:cs="Arial"/>
          <w:sz w:val="24"/>
          <w:szCs w:val="24"/>
        </w:rPr>
        <w:t>, siendo los servidores públicos a cargo de coor</w:t>
      </w:r>
      <w:r w:rsidR="004C1FBF">
        <w:rPr>
          <w:rFonts w:ascii="Arial" w:hAnsi="Arial" w:cs="Arial"/>
          <w:sz w:val="24"/>
          <w:szCs w:val="24"/>
        </w:rPr>
        <w:t>dinar y supervisar la auditoría</w:t>
      </w:r>
      <w:r w:rsidRPr="002A2C86">
        <w:rPr>
          <w:rFonts w:ascii="Arial" w:hAnsi="Arial" w:cs="Arial"/>
          <w:sz w:val="24"/>
          <w:szCs w:val="24"/>
        </w:rPr>
        <w:t xml:space="preserve"> los siguientes:</w:t>
      </w:r>
    </w:p>
    <w:p w:rsidR="006A716E" w:rsidRDefault="006A716E" w:rsidP="005C2309">
      <w:pPr>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rsidTr="001840E4">
        <w:trPr>
          <w:jc w:val="center"/>
        </w:trPr>
        <w:tc>
          <w:tcPr>
            <w:tcW w:w="3823" w:type="dxa"/>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lastRenderedPageBreak/>
              <w:t>NOMBRE</w:t>
            </w:r>
          </w:p>
        </w:tc>
        <w:tc>
          <w:tcPr>
            <w:tcW w:w="5005" w:type="dxa"/>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rsidTr="00DA5D3C">
        <w:trPr>
          <w:trHeight w:val="860"/>
          <w:jc w:val="center"/>
        </w:trPr>
        <w:tc>
          <w:tcPr>
            <w:tcW w:w="3823" w:type="dxa"/>
            <w:vAlign w:val="center"/>
          </w:tcPr>
          <w:p w:rsidR="00730352" w:rsidRPr="00324E06" w:rsidRDefault="00EB4EF5" w:rsidP="001B2459">
            <w:pPr>
              <w:contextualSpacing/>
              <w:jc w:val="center"/>
              <w:rPr>
                <w:rFonts w:ascii="Arial" w:hAnsi="Arial" w:cs="Arial"/>
                <w:bCs/>
              </w:rPr>
            </w:pPr>
            <w:r>
              <w:rPr>
                <w:rFonts w:ascii="Arial" w:hAnsi="Arial" w:cs="Arial"/>
                <w:bCs/>
              </w:rPr>
              <w:t>M. en Aud. Maritsa Cristal Sanmiguel Chan-C.F.P.</w:t>
            </w:r>
          </w:p>
        </w:tc>
        <w:tc>
          <w:tcPr>
            <w:tcW w:w="5005" w:type="dxa"/>
            <w:vAlign w:val="center"/>
          </w:tcPr>
          <w:p w:rsidR="00730352" w:rsidRPr="00324E06" w:rsidRDefault="00730352" w:rsidP="003140AB">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EB4EF5">
              <w:rPr>
                <w:rFonts w:ascii="Arial" w:hAnsi="Arial" w:cs="Arial"/>
                <w:bCs/>
              </w:rPr>
              <w:t>A</w:t>
            </w:r>
            <w:r w:rsidR="003140AB">
              <w:rPr>
                <w:rFonts w:ascii="Arial" w:hAnsi="Arial" w:cs="Arial"/>
                <w:bCs/>
              </w:rPr>
              <w:t>”</w:t>
            </w:r>
            <w:r w:rsidRPr="00324E06">
              <w:rPr>
                <w:rFonts w:ascii="Arial" w:hAnsi="Arial" w:cs="Arial"/>
                <w:bCs/>
              </w:rPr>
              <w:t>.</w:t>
            </w:r>
          </w:p>
        </w:tc>
      </w:tr>
      <w:tr w:rsidR="00730352" w:rsidRPr="002A2C86" w:rsidTr="00DA5D3C">
        <w:trPr>
          <w:trHeight w:val="986"/>
          <w:jc w:val="center"/>
        </w:trPr>
        <w:tc>
          <w:tcPr>
            <w:tcW w:w="3823" w:type="dxa"/>
            <w:vAlign w:val="center"/>
          </w:tcPr>
          <w:p w:rsidR="00730352" w:rsidRPr="00324E06" w:rsidRDefault="00EB4EF5" w:rsidP="00B31B92">
            <w:pPr>
              <w:spacing w:line="276" w:lineRule="auto"/>
              <w:contextualSpacing/>
              <w:jc w:val="center"/>
              <w:rPr>
                <w:rFonts w:ascii="Arial" w:hAnsi="Arial" w:cs="Arial"/>
                <w:bCs/>
              </w:rPr>
            </w:pPr>
            <w:r>
              <w:rPr>
                <w:rFonts w:ascii="Arial" w:hAnsi="Arial" w:cs="Arial"/>
                <w:bCs/>
              </w:rPr>
              <w:t>C.P. Iván David Rangel Villanueva-C.F.P.</w:t>
            </w:r>
          </w:p>
        </w:tc>
        <w:tc>
          <w:tcPr>
            <w:tcW w:w="5005" w:type="dxa"/>
            <w:vAlign w:val="center"/>
          </w:tcPr>
          <w:p w:rsidR="00730352" w:rsidRPr="00324E06" w:rsidRDefault="00730352" w:rsidP="001E10CD">
            <w:pPr>
              <w:contextualSpacing/>
              <w:jc w:val="both"/>
              <w:rPr>
                <w:rFonts w:ascii="Arial" w:hAnsi="Arial" w:cs="Arial"/>
                <w:bCs/>
              </w:rPr>
            </w:pPr>
            <w:r w:rsidRPr="00324E06">
              <w:rPr>
                <w:rFonts w:ascii="Arial" w:hAnsi="Arial" w:cs="Arial"/>
                <w:bCs/>
              </w:rPr>
              <w:t xml:space="preserve">Supervisor de la Dirección de Fiscalización en Materia al Desempeño </w:t>
            </w:r>
            <w:r w:rsidR="003140AB">
              <w:rPr>
                <w:rFonts w:ascii="Arial" w:hAnsi="Arial" w:cs="Arial"/>
                <w:bCs/>
              </w:rPr>
              <w:t>“</w:t>
            </w:r>
            <w:r w:rsidR="00EB4EF5">
              <w:rPr>
                <w:rFonts w:ascii="Arial" w:hAnsi="Arial" w:cs="Arial"/>
                <w:bCs/>
              </w:rPr>
              <w:t>A</w:t>
            </w:r>
            <w:r w:rsidR="003140AB">
              <w:rPr>
                <w:rFonts w:ascii="Arial" w:hAnsi="Arial" w:cs="Arial"/>
                <w:bCs/>
              </w:rPr>
              <w:t>”</w:t>
            </w:r>
            <w:r w:rsidR="003140AB" w:rsidRPr="00324E06">
              <w:rPr>
                <w:rFonts w:ascii="Arial" w:hAnsi="Arial" w:cs="Arial"/>
                <w:bCs/>
              </w:rPr>
              <w:t>.</w:t>
            </w:r>
          </w:p>
        </w:tc>
      </w:tr>
    </w:tbl>
    <w:p w:rsidR="006A716E" w:rsidRDefault="006A716E" w:rsidP="00DA5D3C">
      <w:pPr>
        <w:spacing w:after="0"/>
        <w:rPr>
          <w:rFonts w:ascii="Arial" w:eastAsia="Times New Roman" w:hAnsi="Arial" w:cs="Arial"/>
          <w:sz w:val="24"/>
          <w:szCs w:val="24"/>
          <w:lang w:eastAsia="es-ES"/>
        </w:rPr>
      </w:pPr>
    </w:p>
    <w:p w:rsidR="00DA5D3C" w:rsidRDefault="00DA5D3C" w:rsidP="00DA5D3C">
      <w:pPr>
        <w:spacing w:after="0"/>
        <w:rPr>
          <w:rFonts w:ascii="Arial" w:eastAsia="Times New Roman" w:hAnsi="Arial" w:cs="Arial"/>
          <w:sz w:val="24"/>
          <w:szCs w:val="24"/>
          <w:lang w:eastAsia="es-ES"/>
        </w:rPr>
      </w:pPr>
    </w:p>
    <w:p w:rsidR="00925047" w:rsidRPr="002A2C86" w:rsidRDefault="00321853" w:rsidP="00925047">
      <w:pPr>
        <w:pStyle w:val="Ttulo2"/>
        <w:spacing w:before="0"/>
        <w:jc w:val="both"/>
        <w:rPr>
          <w:rStyle w:val="Ttulo2Car"/>
          <w:rFonts w:cs="Arial"/>
          <w:b/>
          <w:szCs w:val="24"/>
        </w:rPr>
      </w:pPr>
      <w:bookmarkStart w:id="32" w:name="_Toc11413510"/>
      <w:bookmarkStart w:id="33" w:name="_Toc74856074"/>
      <w:bookmarkStart w:id="34" w:name="_Toc94001847"/>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2"/>
      <w:r w:rsidR="00A95A87" w:rsidRPr="002A2C86">
        <w:rPr>
          <w:rStyle w:val="Ttulo2Car"/>
          <w:rFonts w:cs="Arial"/>
          <w:b/>
          <w:szCs w:val="24"/>
        </w:rPr>
        <w:t xml:space="preserve"> DE LA FISCALIZACIÓN EFECTUADA</w:t>
      </w:r>
      <w:bookmarkEnd w:id="33"/>
      <w:bookmarkEnd w:id="34"/>
    </w:p>
    <w:p w:rsidR="00925047" w:rsidRPr="002A2C86" w:rsidRDefault="00925047" w:rsidP="00925047">
      <w:pPr>
        <w:spacing w:after="0"/>
      </w:pPr>
    </w:p>
    <w:p w:rsidR="00DB1EB0" w:rsidRPr="002A2C86" w:rsidRDefault="00DB1EB0" w:rsidP="004E664F">
      <w:pPr>
        <w:pStyle w:val="Ttulo2"/>
        <w:numPr>
          <w:ilvl w:val="0"/>
          <w:numId w:val="6"/>
        </w:numPr>
        <w:jc w:val="both"/>
        <w:rPr>
          <w:rFonts w:cs="Arial"/>
          <w:szCs w:val="24"/>
          <w:lang w:eastAsia="es-ES"/>
        </w:rPr>
      </w:pPr>
      <w:bookmarkStart w:id="35" w:name="_Toc11413511"/>
      <w:bookmarkStart w:id="36" w:name="_Toc74856075"/>
      <w:bookmarkStart w:id="37" w:name="_Toc94001848"/>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5"/>
      <w:bookmarkEnd w:id="36"/>
      <w:bookmarkEnd w:id="37"/>
    </w:p>
    <w:p w:rsidR="00BF4624" w:rsidRPr="002A2C86" w:rsidRDefault="00BF4624" w:rsidP="001739D3">
      <w:pPr>
        <w:spacing w:after="0"/>
        <w:rPr>
          <w:rFonts w:cs="Arial"/>
          <w:szCs w:val="24"/>
          <w:lang w:eastAsia="es-ES"/>
        </w:rPr>
      </w:pPr>
    </w:p>
    <w:p w:rsidR="00925047"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037E60">
        <w:rPr>
          <w:rFonts w:ascii="Arial" w:hAnsi="Arial" w:cs="Arial"/>
          <w:sz w:val="24"/>
        </w:rPr>
        <w:t>artículos 17 fracción II, 38, 41 en su segundo párrafo, y 61 párrafo primero de la Ley de Fiscalización y Rendición de Cuentas del Estado de Qui</w:t>
      </w:r>
      <w:r w:rsidR="004C1FBF">
        <w:rPr>
          <w:rFonts w:ascii="Arial" w:hAnsi="Arial" w:cs="Arial"/>
          <w:sz w:val="24"/>
        </w:rPr>
        <w:t>ntana Roo, y artículos 4, 8 y 9</w:t>
      </w:r>
      <w:r w:rsidRPr="00037E60">
        <w:rPr>
          <w:rFonts w:ascii="Arial" w:hAnsi="Arial" w:cs="Arial"/>
          <w:sz w:val="24"/>
        </w:rPr>
        <w:t xml:space="preserve"> fracciones X, XI, XVIII y XXVI del Reglamento Interior de la Auditoría Superior del Estado de Quintana </w:t>
      </w:r>
      <w:r w:rsidR="00037E60">
        <w:rPr>
          <w:rFonts w:ascii="Arial" w:hAnsi="Arial" w:cs="Arial"/>
          <w:sz w:val="24"/>
        </w:rPr>
        <w:t>Roo</w:t>
      </w:r>
      <w:r w:rsidRPr="00037E60">
        <w:rPr>
          <w:rFonts w:ascii="Arial" w:hAnsi="Arial" w:cs="Arial"/>
          <w:sz w:val="24"/>
        </w:rPr>
        <w:t xml:space="preserve">, durante este proceso se determinaron </w:t>
      </w:r>
      <w:r w:rsidR="006B3271" w:rsidRPr="00037E60">
        <w:rPr>
          <w:rFonts w:ascii="Arial" w:hAnsi="Arial" w:cs="Arial"/>
          <w:sz w:val="24"/>
        </w:rPr>
        <w:t>2</w:t>
      </w:r>
      <w:r w:rsidRPr="00037E60">
        <w:rPr>
          <w:rFonts w:ascii="Arial" w:hAnsi="Arial" w:cs="Arial"/>
          <w:sz w:val="24"/>
        </w:rPr>
        <w:t xml:space="preserve"> resultados de la fisca</w:t>
      </w:r>
      <w:r w:rsidR="0039315E" w:rsidRPr="00037E60">
        <w:rPr>
          <w:rFonts w:ascii="Arial" w:hAnsi="Arial" w:cs="Arial"/>
          <w:sz w:val="24"/>
        </w:rPr>
        <w:t xml:space="preserve">lización correspondientes a la </w:t>
      </w:r>
      <w:r w:rsidR="006B3271" w:rsidRPr="00037E60">
        <w:rPr>
          <w:rFonts w:ascii="Arial" w:hAnsi="Arial" w:cs="Arial"/>
          <w:b/>
          <w:sz w:val="24"/>
        </w:rPr>
        <w:t>Auditoría al Desempeño de las acciones de mitigación y control para la atención de la emergencia sanitaria generada por el virus SARS-CoV2 (COVID-19), en el Estado de Quintana Roo</w:t>
      </w:r>
      <w:r w:rsidR="00132038" w:rsidRPr="00037E60">
        <w:rPr>
          <w:rFonts w:ascii="Arial" w:hAnsi="Arial" w:cs="Arial"/>
          <w:sz w:val="24"/>
        </w:rPr>
        <w:t>, que generaron 7</w:t>
      </w:r>
      <w:r w:rsidRPr="002A2C86">
        <w:rPr>
          <w:rFonts w:ascii="Arial" w:hAnsi="Arial" w:cs="Arial"/>
          <w:sz w:val="24"/>
        </w:rPr>
        <w:t xml:space="preserve"> </w:t>
      </w:r>
      <w:r w:rsidRPr="00251C83">
        <w:rPr>
          <w:rFonts w:ascii="Arial" w:hAnsi="Arial" w:cs="Arial"/>
          <w:sz w:val="24"/>
        </w:rPr>
        <w:t>observaciones. De lo anterior</w:t>
      </w:r>
      <w:r w:rsidR="00132038">
        <w:rPr>
          <w:rFonts w:ascii="Arial" w:hAnsi="Arial" w:cs="Arial"/>
          <w:sz w:val="24"/>
        </w:rPr>
        <w:t>,</w:t>
      </w:r>
      <w:r w:rsidRPr="00251C83">
        <w:rPr>
          <w:rFonts w:ascii="Arial" w:hAnsi="Arial" w:cs="Arial"/>
          <w:sz w:val="24"/>
        </w:rPr>
        <w:t xml:space="preserve"> se deriva</w:t>
      </w:r>
      <w:r w:rsidR="000D25D2" w:rsidRPr="00251C83">
        <w:rPr>
          <w:rFonts w:ascii="Arial" w:hAnsi="Arial" w:cs="Arial"/>
          <w:sz w:val="24"/>
        </w:rPr>
        <w:t xml:space="preserve"> lo siguiente</w:t>
      </w:r>
      <w:r w:rsidR="00F0530F" w:rsidRPr="00251C83">
        <w:rPr>
          <w:rFonts w:ascii="Arial" w:hAnsi="Arial" w:cs="Arial"/>
          <w:sz w:val="24"/>
        </w:rPr>
        <w:t>:</w:t>
      </w:r>
    </w:p>
    <w:p w:rsidR="001E10CD" w:rsidRDefault="001E10CD"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rsidTr="000B6B7D">
        <w:trPr>
          <w:trHeight w:val="315"/>
          <w:jc w:val="center"/>
        </w:trPr>
        <w:tc>
          <w:tcPr>
            <w:tcW w:w="6096" w:type="dxa"/>
            <w:gridSpan w:val="2"/>
            <w:tcBorders>
              <w:bottom w:val="single" w:sz="4" w:space="0" w:color="000000" w:themeColor="text1"/>
            </w:tcBorders>
            <w:shd w:val="clear" w:color="auto" w:fill="auto"/>
            <w:noWrap/>
            <w:vAlign w:val="center"/>
            <w:hideMark/>
          </w:tcPr>
          <w:p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6E17FA" w:rsidRPr="002A2C86" w:rsidRDefault="00132038" w:rsidP="00C97DA1">
            <w:pPr>
              <w:spacing w:after="0" w:line="360" w:lineRule="auto"/>
              <w:jc w:val="center"/>
              <w:rPr>
                <w:rFonts w:ascii="Arial" w:hAnsi="Arial" w:cs="Arial"/>
                <w:b/>
                <w:bCs/>
                <w:color w:val="000000"/>
                <w:sz w:val="24"/>
                <w:szCs w:val="24"/>
              </w:rPr>
            </w:pPr>
            <w:r>
              <w:rPr>
                <w:rFonts w:ascii="Arial" w:hAnsi="Arial" w:cs="Arial"/>
                <w:b/>
                <w:color w:val="000000"/>
                <w:sz w:val="24"/>
                <w:szCs w:val="24"/>
              </w:rPr>
              <w:t>7</w:t>
            </w:r>
          </w:p>
        </w:tc>
      </w:tr>
      <w:tr w:rsidR="006E17FA" w:rsidRPr="002A2C86"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6E17FA" w:rsidRPr="007D4DD0" w:rsidRDefault="007D4DD0" w:rsidP="001B2459">
            <w:pPr>
              <w:spacing w:after="0" w:line="360" w:lineRule="auto"/>
              <w:jc w:val="center"/>
              <w:rPr>
                <w:rFonts w:ascii="Arial" w:hAnsi="Arial" w:cs="Arial"/>
                <w:b/>
                <w:color w:val="000000"/>
                <w:sz w:val="24"/>
                <w:szCs w:val="24"/>
              </w:rPr>
            </w:pPr>
            <w:r w:rsidRPr="007D4DD0">
              <w:rPr>
                <w:rFonts w:ascii="Arial" w:hAnsi="Arial" w:cs="Arial"/>
                <w:b/>
                <w:color w:val="000000"/>
                <w:sz w:val="24"/>
                <w:szCs w:val="24"/>
              </w:rPr>
              <w:t>3</w:t>
            </w:r>
          </w:p>
        </w:tc>
      </w:tr>
      <w:tr w:rsidR="006E17FA" w:rsidRPr="002A2C86" w:rsidTr="000B6B7D">
        <w:trPr>
          <w:trHeight w:val="315"/>
          <w:jc w:val="center"/>
        </w:trPr>
        <w:tc>
          <w:tcPr>
            <w:tcW w:w="4673" w:type="dxa"/>
            <w:tcBorders>
              <w:top w:val="single" w:sz="4" w:space="0" w:color="000000" w:themeColor="text1"/>
            </w:tcBorders>
            <w:shd w:val="clear" w:color="auto" w:fill="auto"/>
            <w:noWrap/>
            <w:vAlign w:val="bottom"/>
            <w:hideMark/>
          </w:tcPr>
          <w:p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6E17FA" w:rsidRPr="007D4DD0" w:rsidRDefault="007D4DD0" w:rsidP="001B2459">
            <w:pPr>
              <w:spacing w:after="0" w:line="360" w:lineRule="auto"/>
              <w:jc w:val="center"/>
              <w:rPr>
                <w:rFonts w:ascii="Arial" w:hAnsi="Arial" w:cs="Arial"/>
                <w:b/>
                <w:bCs/>
                <w:color w:val="000000"/>
                <w:sz w:val="24"/>
                <w:szCs w:val="24"/>
              </w:rPr>
            </w:pPr>
            <w:r w:rsidRPr="007D4DD0">
              <w:rPr>
                <w:rFonts w:ascii="Arial" w:hAnsi="Arial" w:cs="Arial"/>
                <w:b/>
                <w:bCs/>
                <w:color w:val="000000"/>
                <w:sz w:val="24"/>
                <w:szCs w:val="24"/>
              </w:rPr>
              <w:t>4</w:t>
            </w:r>
          </w:p>
        </w:tc>
      </w:tr>
    </w:tbl>
    <w:p w:rsidR="007516E0" w:rsidRPr="002A2C86" w:rsidRDefault="007516E0" w:rsidP="00EE1231">
      <w:pPr>
        <w:spacing w:after="0"/>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rsidTr="006A716E">
        <w:trPr>
          <w:trHeight w:val="315"/>
          <w:jc w:val="center"/>
        </w:trPr>
        <w:tc>
          <w:tcPr>
            <w:tcW w:w="6096" w:type="dxa"/>
            <w:gridSpan w:val="2"/>
            <w:tcBorders>
              <w:bottom w:val="single" w:sz="4" w:space="0" w:color="000000" w:themeColor="text1"/>
            </w:tcBorders>
            <w:shd w:val="clear" w:color="auto" w:fill="auto"/>
            <w:noWrap/>
            <w:vAlign w:val="center"/>
            <w:hideMark/>
          </w:tcPr>
          <w:p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rsidTr="006A716E">
        <w:trPr>
          <w:trHeight w:val="315"/>
          <w:jc w:val="center"/>
        </w:trPr>
        <w:tc>
          <w:tcPr>
            <w:tcW w:w="4673" w:type="dxa"/>
            <w:tcBorders>
              <w:top w:val="single" w:sz="4" w:space="0" w:color="000000" w:themeColor="text1"/>
              <w:bottom w:val="single" w:sz="4" w:space="0" w:color="auto"/>
            </w:tcBorders>
            <w:shd w:val="clear" w:color="auto" w:fill="auto"/>
            <w:noWrap/>
            <w:vAlign w:val="bottom"/>
          </w:tcPr>
          <w:p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auto"/>
            </w:tcBorders>
            <w:shd w:val="clear" w:color="auto" w:fill="auto"/>
            <w:noWrap/>
            <w:vAlign w:val="center"/>
            <w:hideMark/>
          </w:tcPr>
          <w:p w:rsidR="00E6486C" w:rsidRPr="002A2C86" w:rsidRDefault="00BC7E2D"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4</w:t>
            </w:r>
          </w:p>
        </w:tc>
      </w:tr>
      <w:tr w:rsidR="006A716E" w:rsidRPr="002A2C86" w:rsidTr="006A716E">
        <w:trPr>
          <w:trHeight w:val="315"/>
          <w:jc w:val="center"/>
        </w:trPr>
        <w:tc>
          <w:tcPr>
            <w:tcW w:w="4673" w:type="dxa"/>
            <w:tcBorders>
              <w:top w:val="single" w:sz="4" w:space="0" w:color="auto"/>
            </w:tcBorders>
            <w:shd w:val="clear" w:color="auto" w:fill="auto"/>
            <w:noWrap/>
            <w:vAlign w:val="bottom"/>
          </w:tcPr>
          <w:p w:rsidR="006A716E" w:rsidRPr="002A2C86" w:rsidRDefault="006A716E" w:rsidP="00C97DA1">
            <w:pPr>
              <w:spacing w:after="0" w:line="360" w:lineRule="auto"/>
              <w:jc w:val="both"/>
              <w:rPr>
                <w:rFonts w:ascii="Arial" w:hAnsi="Arial" w:cs="Arial"/>
                <w:b/>
                <w:bCs/>
                <w:color w:val="000000"/>
                <w:sz w:val="24"/>
                <w:szCs w:val="24"/>
              </w:rPr>
            </w:pPr>
          </w:p>
        </w:tc>
        <w:tc>
          <w:tcPr>
            <w:tcW w:w="1423" w:type="dxa"/>
            <w:tcBorders>
              <w:top w:val="single" w:sz="4" w:space="0" w:color="auto"/>
            </w:tcBorders>
            <w:shd w:val="clear" w:color="auto" w:fill="auto"/>
            <w:noWrap/>
            <w:vAlign w:val="center"/>
          </w:tcPr>
          <w:p w:rsidR="006A716E" w:rsidRDefault="006A716E" w:rsidP="001B2459">
            <w:pPr>
              <w:spacing w:after="0" w:line="360" w:lineRule="auto"/>
              <w:jc w:val="center"/>
              <w:rPr>
                <w:rFonts w:ascii="Arial" w:hAnsi="Arial" w:cs="Arial"/>
                <w:b/>
                <w:color w:val="000000"/>
                <w:sz w:val="24"/>
                <w:szCs w:val="24"/>
              </w:rPr>
            </w:pPr>
          </w:p>
        </w:tc>
      </w:tr>
    </w:tbl>
    <w:p w:rsidR="00D535D2" w:rsidRPr="001C6ACB" w:rsidRDefault="00254F0C" w:rsidP="004E664F">
      <w:pPr>
        <w:pStyle w:val="Ttulo2"/>
        <w:numPr>
          <w:ilvl w:val="0"/>
          <w:numId w:val="6"/>
        </w:numPr>
        <w:rPr>
          <w:rFonts w:cs="Arial"/>
          <w:szCs w:val="24"/>
          <w:lang w:eastAsia="es-ES"/>
        </w:rPr>
      </w:pPr>
      <w:bookmarkStart w:id="39" w:name="_Toc74856076"/>
      <w:bookmarkStart w:id="40" w:name="_Toc94001849"/>
      <w:r w:rsidRPr="001C6ACB">
        <w:rPr>
          <w:rFonts w:cs="Arial"/>
          <w:szCs w:val="24"/>
          <w:lang w:eastAsia="es-ES"/>
        </w:rPr>
        <w:lastRenderedPageBreak/>
        <w:t>Detalle de Resultados</w:t>
      </w:r>
      <w:bookmarkEnd w:id="38"/>
      <w:bookmarkEnd w:id="39"/>
      <w:bookmarkEnd w:id="40"/>
    </w:p>
    <w:p w:rsidR="001C6ACB" w:rsidRDefault="001C6ACB" w:rsidP="0034309D">
      <w:pPr>
        <w:pStyle w:val="Ttulo2"/>
        <w:rPr>
          <w:rFonts w:eastAsia="Times New Roman" w:cs="Arial"/>
          <w:szCs w:val="24"/>
          <w:lang w:eastAsia="es-ES"/>
        </w:rPr>
      </w:pPr>
    </w:p>
    <w:p w:rsidR="00B92C1F" w:rsidRPr="0034309D" w:rsidRDefault="00B92C1F" w:rsidP="0034309D">
      <w:pPr>
        <w:pStyle w:val="Ttulo2"/>
        <w:rPr>
          <w:rFonts w:eastAsia="Times New Roman" w:cs="Arial"/>
          <w:bCs/>
          <w:szCs w:val="24"/>
          <w:lang w:eastAsia="es-ES"/>
        </w:rPr>
      </w:pPr>
      <w:bookmarkStart w:id="41" w:name="_Toc74856077"/>
      <w:bookmarkStart w:id="42" w:name="_Toc94001850"/>
      <w:r w:rsidRPr="0034309D">
        <w:rPr>
          <w:rFonts w:eastAsia="Times New Roman" w:cs="Arial"/>
          <w:szCs w:val="24"/>
          <w:lang w:eastAsia="es-ES"/>
        </w:rPr>
        <w:t>Resultado Número</w:t>
      </w:r>
      <w:r w:rsidR="00823CD5" w:rsidRPr="0034309D">
        <w:rPr>
          <w:rFonts w:eastAsia="Times New Roman" w:cs="Arial"/>
          <w:szCs w:val="24"/>
          <w:lang w:eastAsia="es-ES"/>
        </w:rPr>
        <w:t xml:space="preserve"> </w:t>
      </w:r>
      <w:bookmarkEnd w:id="41"/>
      <w:r w:rsidR="00A21A61">
        <w:rPr>
          <w:rFonts w:eastAsia="Times New Roman" w:cs="Arial"/>
          <w:szCs w:val="24"/>
          <w:lang w:eastAsia="es-ES"/>
        </w:rPr>
        <w:t>1</w:t>
      </w:r>
      <w:bookmarkEnd w:id="42"/>
    </w:p>
    <w:p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rsidR="00251C83" w:rsidRPr="000941F3" w:rsidRDefault="00A21A61" w:rsidP="00251C83">
      <w:pPr>
        <w:spacing w:after="0"/>
        <w:jc w:val="both"/>
        <w:rPr>
          <w:rFonts w:ascii="Arial" w:hAnsi="Arial" w:cs="Arial"/>
          <w:b/>
          <w:sz w:val="24"/>
          <w:szCs w:val="24"/>
        </w:rPr>
      </w:pPr>
      <w:r>
        <w:rPr>
          <w:rFonts w:ascii="Arial" w:hAnsi="Arial" w:cs="Arial"/>
          <w:b/>
          <w:sz w:val="24"/>
          <w:szCs w:val="24"/>
        </w:rPr>
        <w:t>Eficacia</w:t>
      </w:r>
      <w:r w:rsidR="007D52C8">
        <w:rPr>
          <w:rFonts w:ascii="Arial" w:hAnsi="Arial" w:cs="Arial"/>
          <w:b/>
          <w:sz w:val="24"/>
          <w:szCs w:val="24"/>
        </w:rPr>
        <w:t xml:space="preserve"> </w:t>
      </w:r>
      <w:r w:rsidR="00DA308C">
        <w:rPr>
          <w:rFonts w:ascii="Arial" w:hAnsi="Arial" w:cs="Arial"/>
          <w:b/>
          <w:sz w:val="24"/>
          <w:szCs w:val="24"/>
        </w:rPr>
        <w:t>/</w:t>
      </w:r>
      <w:r w:rsidR="007D52C8">
        <w:rPr>
          <w:rFonts w:ascii="Arial" w:hAnsi="Arial" w:cs="Arial"/>
          <w:b/>
          <w:sz w:val="24"/>
          <w:szCs w:val="24"/>
        </w:rPr>
        <w:t xml:space="preserve"> </w:t>
      </w:r>
      <w:r w:rsidR="00DA308C">
        <w:rPr>
          <w:rFonts w:ascii="Arial" w:hAnsi="Arial" w:cs="Arial"/>
          <w:b/>
          <w:sz w:val="24"/>
          <w:szCs w:val="24"/>
        </w:rPr>
        <w:t>Eficiencia</w:t>
      </w:r>
    </w:p>
    <w:p w:rsidR="00251C83" w:rsidRDefault="00251C83" w:rsidP="00251C83">
      <w:pPr>
        <w:spacing w:after="0"/>
        <w:jc w:val="both"/>
        <w:rPr>
          <w:rFonts w:ascii="Arial" w:hAnsi="Arial" w:cs="Arial"/>
          <w:b/>
          <w:sz w:val="24"/>
          <w:szCs w:val="24"/>
        </w:rPr>
      </w:pPr>
    </w:p>
    <w:p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A21A61">
        <w:rPr>
          <w:rFonts w:ascii="Arial" w:hAnsi="Arial" w:cs="Arial"/>
          <w:b/>
          <w:sz w:val="24"/>
          <w:szCs w:val="24"/>
        </w:rPr>
        <w:t>Sistema de Evaluación del Desempeño (SED)</w:t>
      </w:r>
    </w:p>
    <w:p w:rsidR="00251C83" w:rsidRDefault="00251C83" w:rsidP="00251C83">
      <w:pPr>
        <w:spacing w:after="0"/>
        <w:ind w:left="142"/>
        <w:jc w:val="both"/>
        <w:rPr>
          <w:rFonts w:ascii="Arial" w:hAnsi="Arial" w:cs="Arial"/>
          <w:b/>
          <w:sz w:val="24"/>
          <w:szCs w:val="24"/>
        </w:rPr>
      </w:pPr>
    </w:p>
    <w:p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t xml:space="preserve">1.1 </w:t>
      </w:r>
      <w:r w:rsidR="00A21A61">
        <w:rPr>
          <w:rFonts w:ascii="Arial" w:hAnsi="Arial" w:cs="Arial"/>
          <w:b/>
          <w:sz w:val="24"/>
          <w:szCs w:val="24"/>
        </w:rPr>
        <w:t>Evaluación de Matriz de Indicadores para Resultados (MIR)</w:t>
      </w:r>
    </w:p>
    <w:p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rsidR="00A1092C" w:rsidRDefault="00A21A61" w:rsidP="00A1092C">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p>
    <w:p w:rsidR="00A21A61" w:rsidRDefault="00A21A61" w:rsidP="00A21A61">
      <w:pPr>
        <w:spacing w:after="0"/>
        <w:jc w:val="both"/>
        <w:rPr>
          <w:rFonts w:ascii="Arial" w:eastAsia="Arial" w:hAnsi="Arial" w:cs="Arial"/>
        </w:rPr>
      </w:pPr>
    </w:p>
    <w:p w:rsidR="00A21A61" w:rsidRPr="00A21A61" w:rsidRDefault="00A21A61" w:rsidP="00A21A61">
      <w:pPr>
        <w:spacing w:after="0"/>
        <w:jc w:val="both"/>
        <w:rPr>
          <w:rFonts w:ascii="Arial" w:eastAsia="Arial" w:hAnsi="Arial" w:cs="Arial"/>
          <w:sz w:val="24"/>
        </w:rPr>
      </w:pPr>
      <w:r w:rsidRPr="00A21A61">
        <w:rPr>
          <w:rFonts w:ascii="Arial" w:eastAsia="Arial" w:hAnsi="Arial" w:cs="Arial"/>
          <w:sz w:val="24"/>
        </w:rPr>
        <w:t>Los recursos económicos de que disponga el Estado y los Municipios se administrarán con eficiencia, eficacia, economía, transparencia y honradez para satisfacer los objetivos a los que estén destinados</w:t>
      </w:r>
      <w:r w:rsidRPr="00A21A61">
        <w:rPr>
          <w:rFonts w:ascii="Arial" w:eastAsia="Arial" w:hAnsi="Arial" w:cs="Arial"/>
          <w:sz w:val="24"/>
          <w:vertAlign w:val="superscript"/>
        </w:rPr>
        <w:footnoteReference w:id="4"/>
      </w:r>
      <w:r w:rsidRPr="00A21A61">
        <w:rPr>
          <w:rFonts w:ascii="Arial" w:eastAsia="Arial" w:hAnsi="Arial" w:cs="Arial"/>
          <w:sz w:val="24"/>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A21A61">
        <w:rPr>
          <w:rFonts w:ascii="Arial" w:eastAsia="Arial" w:hAnsi="Arial" w:cs="Arial"/>
          <w:sz w:val="24"/>
          <w:vertAlign w:val="superscript"/>
        </w:rPr>
        <w:footnoteReference w:id="5"/>
      </w:r>
      <w:r w:rsidRPr="00A21A61">
        <w:rPr>
          <w:rFonts w:ascii="Arial" w:eastAsia="Arial" w:hAnsi="Arial" w:cs="Arial"/>
          <w:sz w:val="24"/>
        </w:rPr>
        <w:t>.</w:t>
      </w:r>
    </w:p>
    <w:p w:rsidR="00A21A61" w:rsidRPr="00A21A61" w:rsidRDefault="00A21A61" w:rsidP="00A21A61">
      <w:pPr>
        <w:spacing w:after="0"/>
        <w:jc w:val="both"/>
        <w:rPr>
          <w:rFonts w:ascii="Arial" w:eastAsia="Arial" w:hAnsi="Arial" w:cs="Arial"/>
          <w:sz w:val="24"/>
        </w:rPr>
      </w:pPr>
    </w:p>
    <w:p w:rsidR="00A21A61" w:rsidRPr="00A21A61" w:rsidRDefault="00A21A61" w:rsidP="00A21A61">
      <w:pPr>
        <w:spacing w:after="0"/>
        <w:jc w:val="both"/>
        <w:rPr>
          <w:rFonts w:ascii="Arial" w:eastAsia="Arial" w:hAnsi="Arial" w:cs="Arial"/>
          <w:sz w:val="24"/>
        </w:rPr>
      </w:pPr>
      <w:r w:rsidRPr="00A21A61">
        <w:rPr>
          <w:rFonts w:ascii="Arial" w:eastAsia="Arial" w:hAnsi="Arial" w:cs="Arial"/>
          <w:sz w:val="24"/>
        </w:rPr>
        <w:t>Los indicadores</w:t>
      </w:r>
      <w:r w:rsidR="007D52C8">
        <w:rPr>
          <w:rFonts w:ascii="Arial" w:eastAsia="Arial" w:hAnsi="Arial" w:cs="Arial"/>
          <w:sz w:val="24"/>
        </w:rPr>
        <w:t>,</w:t>
      </w:r>
      <w:r w:rsidRPr="00A21A61">
        <w:rPr>
          <w:rFonts w:ascii="Arial" w:eastAsia="Arial" w:hAnsi="Arial" w:cs="Arial"/>
          <w:sz w:val="24"/>
        </w:rPr>
        <w:t xml:space="preserve"> como parte de la Metodología del Marco Lógico (MML), permiten a los distintos entes públicos definir sus alcances, sus retos y las metas de sus progra</w:t>
      </w:r>
      <w:r w:rsidR="007D52C8">
        <w:rPr>
          <w:rFonts w:ascii="Arial" w:eastAsia="Arial" w:hAnsi="Arial" w:cs="Arial"/>
          <w:sz w:val="24"/>
        </w:rPr>
        <w:t>mas presupuestarios y políticas;</w:t>
      </w:r>
      <w:r w:rsidRPr="00A21A61">
        <w:rPr>
          <w:rFonts w:ascii="Arial" w:eastAsia="Arial" w:hAnsi="Arial" w:cs="Arial"/>
          <w:sz w:val="24"/>
        </w:rPr>
        <w:t xml:space="preserve"> de allí que sea de vital importancia su elaboración y precisión al momento de elegirlos. Su correcta elaboración responde a las necesidades de la M</w:t>
      </w:r>
      <w:r w:rsidR="00DB360D">
        <w:rPr>
          <w:rFonts w:ascii="Arial" w:eastAsia="Arial" w:hAnsi="Arial" w:cs="Arial"/>
          <w:sz w:val="24"/>
        </w:rPr>
        <w:t xml:space="preserve">atrices de </w:t>
      </w:r>
      <w:r w:rsidRPr="00A21A61">
        <w:rPr>
          <w:rFonts w:ascii="Arial" w:eastAsia="Arial" w:hAnsi="Arial" w:cs="Arial"/>
          <w:sz w:val="24"/>
        </w:rPr>
        <w:t>I</w:t>
      </w:r>
      <w:r w:rsidR="00DB360D">
        <w:rPr>
          <w:rFonts w:ascii="Arial" w:eastAsia="Arial" w:hAnsi="Arial" w:cs="Arial"/>
          <w:sz w:val="24"/>
        </w:rPr>
        <w:t xml:space="preserve">ndicadores para </w:t>
      </w:r>
      <w:r w:rsidRPr="00A21A61">
        <w:rPr>
          <w:rFonts w:ascii="Arial" w:eastAsia="Arial" w:hAnsi="Arial" w:cs="Arial"/>
          <w:sz w:val="24"/>
        </w:rPr>
        <w:t>R</w:t>
      </w:r>
      <w:r w:rsidR="00DB360D">
        <w:rPr>
          <w:rFonts w:ascii="Arial" w:eastAsia="Arial" w:hAnsi="Arial" w:cs="Arial"/>
          <w:sz w:val="24"/>
        </w:rPr>
        <w:t>esultados (MIR)</w:t>
      </w:r>
      <w:r w:rsidRPr="00A21A61">
        <w:rPr>
          <w:rFonts w:ascii="Arial" w:eastAsia="Arial" w:hAnsi="Arial" w:cs="Arial"/>
          <w:sz w:val="24"/>
        </w:rPr>
        <w:t xml:space="preserve"> y del proceso de programación, y son parte medular para el logro o fracaso de los objetivos institucionales</w:t>
      </w:r>
      <w:r w:rsidRPr="00A21A61">
        <w:rPr>
          <w:rFonts w:ascii="Arial" w:eastAsia="Arial" w:hAnsi="Arial" w:cs="Arial"/>
          <w:sz w:val="24"/>
          <w:vertAlign w:val="superscript"/>
        </w:rPr>
        <w:footnoteReference w:id="6"/>
      </w:r>
      <w:r w:rsidRPr="00A21A61">
        <w:rPr>
          <w:rFonts w:ascii="Arial" w:eastAsia="Arial" w:hAnsi="Arial" w:cs="Arial"/>
          <w:sz w:val="24"/>
        </w:rPr>
        <w:t xml:space="preserve">. </w:t>
      </w:r>
    </w:p>
    <w:p w:rsidR="00A21A61" w:rsidRPr="00A21A61" w:rsidRDefault="00A21A61" w:rsidP="00A21A61">
      <w:pPr>
        <w:spacing w:after="0"/>
        <w:jc w:val="both"/>
        <w:rPr>
          <w:rFonts w:ascii="Arial" w:eastAsia="Arial" w:hAnsi="Arial" w:cs="Arial"/>
          <w:sz w:val="24"/>
        </w:rPr>
      </w:pPr>
    </w:p>
    <w:p w:rsidR="00A21A61" w:rsidRPr="00A21A61" w:rsidRDefault="00A21A61" w:rsidP="00A21A61">
      <w:pPr>
        <w:spacing w:after="0"/>
        <w:jc w:val="both"/>
        <w:rPr>
          <w:rFonts w:ascii="Arial" w:hAnsi="Arial" w:cs="Arial"/>
          <w:sz w:val="24"/>
        </w:rPr>
      </w:pPr>
      <w:r w:rsidRPr="00A21A61">
        <w:rPr>
          <w:rFonts w:ascii="Arial" w:eastAsia="Arial" w:hAnsi="Arial" w:cs="Arial"/>
          <w:sz w:val="24"/>
        </w:rPr>
        <w:t>La MIR organiza los objetivos, indicadores y metas en la estructura programática, vinculados al programa pres</w:t>
      </w:r>
      <w:r w:rsidR="007D52C8">
        <w:rPr>
          <w:rFonts w:ascii="Arial" w:eastAsia="Arial" w:hAnsi="Arial" w:cs="Arial"/>
          <w:sz w:val="24"/>
        </w:rPr>
        <w:t>upuestario. Con base en ello, so</w:t>
      </w:r>
      <w:r w:rsidR="004C1FBF">
        <w:rPr>
          <w:rFonts w:ascii="Arial" w:eastAsia="Arial" w:hAnsi="Arial" w:cs="Arial"/>
          <w:sz w:val="24"/>
        </w:rPr>
        <w:t>lo deberá existir una MIR por programa p</w:t>
      </w:r>
      <w:r w:rsidRPr="00A21A61">
        <w:rPr>
          <w:rFonts w:ascii="Arial" w:eastAsia="Arial" w:hAnsi="Arial" w:cs="Arial"/>
          <w:sz w:val="24"/>
        </w:rPr>
        <w:t xml:space="preserve">resupuestario. La MIR consiste en establecer y estructurar el problema central, ordenar los medios y fines del árbol de objetivos en un programa, generar indicadores para medir sus resultados, definir los medios que permitirán verificar esos </w:t>
      </w:r>
      <w:r w:rsidRPr="00A21A61">
        <w:rPr>
          <w:rFonts w:ascii="Arial" w:eastAsia="Arial" w:hAnsi="Arial" w:cs="Arial"/>
          <w:sz w:val="24"/>
        </w:rPr>
        <w:lastRenderedPageBreak/>
        <w:t>resultados, describir los riesgos que podrían afectar la ejecución del mismo o las condiciones externas necesarias para el éxito del programa</w:t>
      </w:r>
      <w:r w:rsidRPr="00A21A61">
        <w:rPr>
          <w:rFonts w:ascii="Arial" w:eastAsia="Arial" w:hAnsi="Arial" w:cs="Arial"/>
          <w:sz w:val="24"/>
          <w:vertAlign w:val="superscript"/>
        </w:rPr>
        <w:footnoteReference w:id="7"/>
      </w:r>
      <w:r w:rsidRPr="00A21A61">
        <w:rPr>
          <w:rFonts w:ascii="Arial" w:eastAsia="Arial" w:hAnsi="Arial" w:cs="Arial"/>
          <w:sz w:val="24"/>
        </w:rPr>
        <w:t>.</w:t>
      </w:r>
    </w:p>
    <w:p w:rsidR="00A21A61" w:rsidRDefault="00A21A61" w:rsidP="00A21A61">
      <w:pPr>
        <w:spacing w:after="0"/>
        <w:rPr>
          <w:rFonts w:ascii="Arial" w:hAnsi="Arial" w:cs="Arial"/>
          <w:sz w:val="24"/>
        </w:rPr>
      </w:pPr>
    </w:p>
    <w:p w:rsidR="00433B75" w:rsidRDefault="00433B75" w:rsidP="00881007">
      <w:pPr>
        <w:spacing w:after="0"/>
        <w:jc w:val="both"/>
        <w:rPr>
          <w:rFonts w:ascii="Arial" w:eastAsia="Calibri" w:hAnsi="Arial" w:cs="Arial"/>
          <w:sz w:val="24"/>
          <w:szCs w:val="18"/>
          <w:lang w:eastAsia="en-US"/>
        </w:rPr>
      </w:pPr>
      <w:r w:rsidRPr="00AB763A">
        <w:rPr>
          <w:rFonts w:ascii="Arial" w:eastAsia="Calibri" w:hAnsi="Arial" w:cs="Arial"/>
          <w:sz w:val="24"/>
          <w:szCs w:val="18"/>
          <w:lang w:eastAsia="en-US"/>
        </w:rPr>
        <w:t>De acuerdo con el “Anexo 9 Matrices de Indicadores para Resultados (MIR)” de los Anexos del Presupuesto de Egresos del Gobierno del Estado de Quintana Roo, para el ejercicio fiscal 2020, a los Servicios Estatales de Salud</w:t>
      </w:r>
      <w:r w:rsidRPr="00AB763A">
        <w:rPr>
          <w:rFonts w:ascii="Arial" w:eastAsia="Calibri" w:hAnsi="Arial" w:cs="Arial"/>
          <w:bCs/>
          <w:color w:val="000000"/>
          <w:sz w:val="24"/>
          <w:szCs w:val="18"/>
          <w:lang w:eastAsia="en-US"/>
        </w:rPr>
        <w:t xml:space="preserve"> (SESA) le </w:t>
      </w:r>
      <w:r w:rsidRPr="00AB763A">
        <w:rPr>
          <w:rFonts w:ascii="Arial" w:eastAsia="Calibri" w:hAnsi="Arial" w:cs="Arial"/>
          <w:sz w:val="24"/>
          <w:szCs w:val="18"/>
          <w:lang w:eastAsia="en-US"/>
        </w:rPr>
        <w:t>corresponden un presupuesto total de $</w:t>
      </w:r>
      <w:r w:rsidR="00920C07" w:rsidRPr="00AB763A">
        <w:rPr>
          <w:rFonts w:ascii="Arial" w:eastAsia="Calibri" w:hAnsi="Arial" w:cs="Arial"/>
          <w:sz w:val="24"/>
          <w:szCs w:val="18"/>
          <w:lang w:eastAsia="en-US"/>
        </w:rPr>
        <w:t>3,115,211,194</w:t>
      </w:r>
      <w:r w:rsidRPr="00AB763A">
        <w:rPr>
          <w:rFonts w:ascii="Arial" w:eastAsia="Calibri" w:hAnsi="Arial" w:cs="Arial"/>
          <w:sz w:val="24"/>
          <w:szCs w:val="18"/>
          <w:lang w:eastAsia="en-US"/>
        </w:rPr>
        <w:t xml:space="preserve">.00, distribuidos en los siguientes programas presupuestarios: </w:t>
      </w:r>
    </w:p>
    <w:p w:rsidR="00881007" w:rsidRPr="00881007" w:rsidRDefault="00881007" w:rsidP="00881007">
      <w:pPr>
        <w:spacing w:after="0"/>
        <w:jc w:val="both"/>
        <w:rPr>
          <w:rFonts w:ascii="Arial" w:eastAsia="Calibri" w:hAnsi="Arial" w:cs="Arial"/>
          <w:sz w:val="12"/>
          <w:szCs w:val="18"/>
          <w:lang w:eastAsia="en-US"/>
        </w:rPr>
      </w:pPr>
    </w:p>
    <w:p w:rsidR="00433B75" w:rsidRPr="002A60D9" w:rsidRDefault="00433B75" w:rsidP="00433B75">
      <w:pPr>
        <w:spacing w:after="0"/>
        <w:jc w:val="center"/>
        <w:rPr>
          <w:rFonts w:ascii="Arial" w:eastAsia="Calibri" w:hAnsi="Arial" w:cs="Arial"/>
          <w:b/>
          <w:sz w:val="20"/>
          <w:szCs w:val="18"/>
          <w:lang w:eastAsia="en-US"/>
        </w:rPr>
      </w:pPr>
      <w:r w:rsidRPr="002A60D9">
        <w:rPr>
          <w:rFonts w:ascii="Arial" w:eastAsia="Calibri" w:hAnsi="Arial" w:cs="Arial"/>
          <w:b/>
          <w:sz w:val="20"/>
          <w:szCs w:val="18"/>
          <w:lang w:eastAsia="en-US"/>
        </w:rPr>
        <w:t xml:space="preserve">Tabla 1. </w:t>
      </w:r>
      <w:r w:rsidR="007C1D50" w:rsidRPr="002A60D9">
        <w:rPr>
          <w:rFonts w:ascii="Arial" w:eastAsia="Calibri" w:hAnsi="Arial" w:cs="Arial"/>
          <w:sz w:val="20"/>
          <w:szCs w:val="18"/>
          <w:lang w:eastAsia="en-US"/>
        </w:rPr>
        <w:t>Programas presupuestarios de los</w:t>
      </w:r>
      <w:r w:rsidRPr="002A60D9">
        <w:rPr>
          <w:rFonts w:ascii="Arial" w:eastAsia="Calibri" w:hAnsi="Arial" w:cs="Arial"/>
          <w:sz w:val="20"/>
          <w:szCs w:val="18"/>
          <w:lang w:eastAsia="en-US"/>
        </w:rPr>
        <w:t xml:space="preserve"> </w:t>
      </w:r>
      <w:r w:rsidR="007C1D50" w:rsidRPr="002A60D9">
        <w:rPr>
          <w:rFonts w:ascii="Arial" w:eastAsia="Calibri" w:hAnsi="Arial" w:cs="Arial"/>
          <w:bCs/>
          <w:color w:val="000000"/>
          <w:sz w:val="20"/>
          <w:szCs w:val="18"/>
          <w:lang w:eastAsia="en-US"/>
        </w:rPr>
        <w:t>SESA</w:t>
      </w:r>
    </w:p>
    <w:tbl>
      <w:tblPr>
        <w:tblStyle w:val="TableNormal1"/>
        <w:tblW w:w="5000" w:type="pct"/>
        <w:jc w:val="center"/>
        <w:tblInd w:w="0" w:type="dxa"/>
        <w:tblLook w:val="04A0" w:firstRow="1" w:lastRow="0" w:firstColumn="1" w:lastColumn="0" w:noHBand="0" w:noVBand="1"/>
      </w:tblPr>
      <w:tblGrid>
        <w:gridCol w:w="581"/>
        <w:gridCol w:w="6547"/>
        <w:gridCol w:w="2086"/>
      </w:tblGrid>
      <w:tr w:rsidR="00C22E41" w:rsidRPr="002A60D9" w:rsidTr="007B5632">
        <w:trPr>
          <w:trHeight w:val="201"/>
          <w:jc w:val="center"/>
        </w:trPr>
        <w:tc>
          <w:tcPr>
            <w:tcW w:w="315" w:type="pct"/>
            <w:tcBorders>
              <w:top w:val="single" w:sz="4" w:space="0" w:color="auto"/>
              <w:bottom w:val="single" w:sz="4" w:space="0" w:color="auto"/>
            </w:tcBorders>
            <w:shd w:val="clear" w:color="auto" w:fill="DBE5F1" w:themeFill="accent1" w:themeFillTint="33"/>
            <w:vAlign w:val="center"/>
          </w:tcPr>
          <w:p w:rsidR="00C22E41" w:rsidRPr="002A60D9" w:rsidRDefault="00C22E41" w:rsidP="0097611B">
            <w:pPr>
              <w:jc w:val="center"/>
              <w:rPr>
                <w:rFonts w:ascii="Arial" w:hAnsi="Arial" w:cs="Arial"/>
                <w:b/>
                <w:bCs/>
                <w:sz w:val="18"/>
                <w:szCs w:val="18"/>
              </w:rPr>
            </w:pPr>
            <w:r w:rsidRPr="002A60D9">
              <w:rPr>
                <w:rFonts w:ascii="Arial" w:hAnsi="Arial" w:cs="Arial"/>
                <w:b/>
                <w:bCs/>
                <w:sz w:val="18"/>
                <w:szCs w:val="18"/>
              </w:rPr>
              <w:t>N°</w:t>
            </w:r>
          </w:p>
        </w:tc>
        <w:tc>
          <w:tcPr>
            <w:tcW w:w="3553" w:type="pct"/>
            <w:tcBorders>
              <w:top w:val="single" w:sz="4" w:space="0" w:color="auto"/>
              <w:bottom w:val="single" w:sz="4" w:space="0" w:color="auto"/>
            </w:tcBorders>
            <w:shd w:val="clear" w:color="auto" w:fill="DBE5F1" w:themeFill="accent1" w:themeFillTint="33"/>
            <w:vAlign w:val="center"/>
            <w:hideMark/>
          </w:tcPr>
          <w:p w:rsidR="00C22E41" w:rsidRPr="002A60D9" w:rsidRDefault="00C22E41" w:rsidP="0097611B">
            <w:pPr>
              <w:ind w:left="720"/>
              <w:contextualSpacing/>
              <w:jc w:val="center"/>
              <w:rPr>
                <w:rFonts w:ascii="Arial" w:eastAsia="Calibri" w:hAnsi="Arial" w:cs="Arial"/>
                <w:b/>
                <w:bCs/>
                <w:sz w:val="18"/>
                <w:szCs w:val="18"/>
              </w:rPr>
            </w:pPr>
            <w:r w:rsidRPr="002A60D9">
              <w:rPr>
                <w:rFonts w:ascii="Arial" w:eastAsia="Calibri" w:hAnsi="Arial" w:cs="Arial"/>
                <w:b/>
                <w:bCs/>
                <w:sz w:val="18"/>
                <w:szCs w:val="18"/>
              </w:rPr>
              <w:t>Programa Presupuestario</w:t>
            </w:r>
          </w:p>
          <w:p w:rsidR="00C22E41" w:rsidRPr="002A60D9" w:rsidRDefault="00C22E41" w:rsidP="0097611B">
            <w:pPr>
              <w:jc w:val="center"/>
              <w:rPr>
                <w:rFonts w:ascii="Arial" w:hAnsi="Arial" w:cs="Arial"/>
                <w:sz w:val="8"/>
                <w:szCs w:val="18"/>
              </w:rPr>
            </w:pPr>
          </w:p>
        </w:tc>
        <w:tc>
          <w:tcPr>
            <w:tcW w:w="1132" w:type="pct"/>
            <w:tcBorders>
              <w:top w:val="single" w:sz="4" w:space="0" w:color="auto"/>
              <w:bottom w:val="single" w:sz="4" w:space="0" w:color="auto"/>
            </w:tcBorders>
            <w:shd w:val="clear" w:color="auto" w:fill="DBE5F1" w:themeFill="accent1" w:themeFillTint="33"/>
            <w:vAlign w:val="center"/>
            <w:hideMark/>
          </w:tcPr>
          <w:p w:rsidR="00C22E41" w:rsidRPr="002A60D9" w:rsidRDefault="00C22E41" w:rsidP="007B5632">
            <w:pPr>
              <w:jc w:val="center"/>
              <w:rPr>
                <w:rFonts w:ascii="Arial" w:hAnsi="Arial" w:cs="Arial"/>
                <w:b/>
                <w:bCs/>
                <w:sz w:val="18"/>
                <w:szCs w:val="18"/>
              </w:rPr>
            </w:pPr>
            <w:r w:rsidRPr="002A60D9">
              <w:rPr>
                <w:rFonts w:ascii="Arial" w:hAnsi="Arial" w:cs="Arial"/>
                <w:b/>
                <w:bCs/>
                <w:sz w:val="18"/>
                <w:szCs w:val="18"/>
              </w:rPr>
              <w:t>Presupuesto</w:t>
            </w:r>
          </w:p>
          <w:p w:rsidR="00C22E41" w:rsidRPr="002A60D9" w:rsidRDefault="00C22E41" w:rsidP="007B5632">
            <w:pPr>
              <w:jc w:val="center"/>
              <w:rPr>
                <w:rFonts w:ascii="Arial" w:hAnsi="Arial" w:cs="Arial"/>
                <w:sz w:val="18"/>
                <w:szCs w:val="18"/>
              </w:rPr>
            </w:pPr>
            <w:r w:rsidRPr="002A60D9">
              <w:rPr>
                <w:rFonts w:ascii="Arial" w:hAnsi="Arial" w:cs="Arial"/>
                <w:b/>
                <w:bCs/>
                <w:sz w:val="18"/>
                <w:szCs w:val="18"/>
              </w:rPr>
              <w:t>Aprobado</w:t>
            </w:r>
          </w:p>
        </w:tc>
      </w:tr>
      <w:tr w:rsidR="00C22E41" w:rsidRPr="002A60D9" w:rsidTr="007B5632">
        <w:trPr>
          <w:trHeight w:val="113"/>
          <w:jc w:val="center"/>
        </w:trPr>
        <w:tc>
          <w:tcPr>
            <w:tcW w:w="315" w:type="pct"/>
            <w:tcBorders>
              <w:top w:val="single" w:sz="4" w:space="0" w:color="auto"/>
            </w:tcBorders>
            <w:vAlign w:val="center"/>
          </w:tcPr>
          <w:p w:rsidR="00C22E41" w:rsidRPr="002A60D9" w:rsidRDefault="00C22E41" w:rsidP="00C22E41">
            <w:pPr>
              <w:ind w:left="142"/>
              <w:jc w:val="both"/>
              <w:rPr>
                <w:rFonts w:ascii="Arial" w:hAnsi="Arial" w:cs="Arial"/>
                <w:bCs/>
                <w:sz w:val="18"/>
                <w:szCs w:val="18"/>
              </w:rPr>
            </w:pPr>
            <w:r w:rsidRPr="002A60D9">
              <w:rPr>
                <w:rFonts w:ascii="Arial" w:hAnsi="Arial" w:cs="Arial"/>
                <w:bCs/>
                <w:sz w:val="18"/>
                <w:szCs w:val="18"/>
              </w:rPr>
              <w:t>1.</w:t>
            </w:r>
          </w:p>
        </w:tc>
        <w:tc>
          <w:tcPr>
            <w:tcW w:w="3553" w:type="pct"/>
            <w:tcBorders>
              <w:top w:val="single" w:sz="4" w:space="0" w:color="auto"/>
            </w:tcBorders>
            <w:vAlign w:val="center"/>
            <w:hideMark/>
          </w:tcPr>
          <w:p w:rsidR="00C22E41" w:rsidRDefault="00C22E41" w:rsidP="00C22E41">
            <w:pPr>
              <w:ind w:left="360" w:hanging="359"/>
              <w:rPr>
                <w:rFonts w:ascii="Arial" w:hAnsi="Arial" w:cs="Arial"/>
                <w:bCs/>
                <w:iCs/>
                <w:sz w:val="18"/>
                <w:szCs w:val="18"/>
              </w:rPr>
            </w:pPr>
            <w:r w:rsidRPr="002A60D9">
              <w:rPr>
                <w:rFonts w:ascii="Arial" w:hAnsi="Arial" w:cs="Arial"/>
                <w:bCs/>
                <w:iCs/>
                <w:sz w:val="18"/>
                <w:szCs w:val="18"/>
              </w:rPr>
              <w:t>E016 - Atención de las enfermedades transmisibles</w:t>
            </w:r>
          </w:p>
          <w:p w:rsidR="00C22E41" w:rsidRPr="00BA30C2" w:rsidRDefault="00C22E41" w:rsidP="00C22E41">
            <w:pPr>
              <w:ind w:left="360" w:hanging="359"/>
              <w:rPr>
                <w:rFonts w:ascii="Arial" w:hAnsi="Arial" w:cs="Arial"/>
                <w:sz w:val="6"/>
                <w:szCs w:val="6"/>
              </w:rPr>
            </w:pPr>
          </w:p>
        </w:tc>
        <w:tc>
          <w:tcPr>
            <w:tcW w:w="1132" w:type="pct"/>
            <w:tcBorders>
              <w:top w:val="single" w:sz="4" w:space="0" w:color="auto"/>
              <w:left w:val="nil"/>
              <w:bottom w:val="nil"/>
              <w:right w:val="nil"/>
            </w:tcBorders>
            <w:hideMark/>
          </w:tcPr>
          <w:p w:rsidR="00C22E41" w:rsidRPr="007B5632" w:rsidRDefault="00C22E41" w:rsidP="007B5632">
            <w:pPr>
              <w:ind w:left="-425" w:right="144"/>
              <w:jc w:val="right"/>
              <w:rPr>
                <w:rFonts w:ascii="Arial" w:hAnsi="Arial" w:cs="Arial"/>
                <w:sz w:val="18"/>
                <w:szCs w:val="18"/>
              </w:rPr>
            </w:pPr>
            <w:r w:rsidRPr="007B5632">
              <w:rPr>
                <w:rFonts w:ascii="Arial" w:hAnsi="Arial" w:cs="Arial"/>
                <w:bCs/>
                <w:sz w:val="18"/>
                <w:szCs w:val="18"/>
              </w:rPr>
              <w:t xml:space="preserve">$ </w:t>
            </w:r>
            <w:r w:rsidR="007B5632">
              <w:rPr>
                <w:rFonts w:ascii="Arial" w:hAnsi="Arial" w:cs="Arial"/>
                <w:bCs/>
                <w:sz w:val="18"/>
                <w:szCs w:val="18"/>
              </w:rPr>
              <w:t xml:space="preserve">   </w:t>
            </w:r>
            <w:r w:rsidRPr="007B5632">
              <w:rPr>
                <w:rFonts w:ascii="Arial" w:hAnsi="Arial" w:cs="Arial"/>
                <w:bCs/>
                <w:sz w:val="18"/>
                <w:szCs w:val="18"/>
              </w:rPr>
              <w:t xml:space="preserve">  66,218,768.00</w:t>
            </w:r>
          </w:p>
        </w:tc>
      </w:tr>
      <w:tr w:rsidR="00C22E41" w:rsidRPr="002A60D9" w:rsidTr="007B5632">
        <w:trPr>
          <w:trHeight w:val="86"/>
          <w:jc w:val="center"/>
        </w:trPr>
        <w:tc>
          <w:tcPr>
            <w:tcW w:w="315" w:type="pct"/>
            <w:vAlign w:val="center"/>
          </w:tcPr>
          <w:p w:rsidR="00C22E41" w:rsidRPr="002A60D9" w:rsidRDefault="00C22E41" w:rsidP="00C22E41">
            <w:pPr>
              <w:ind w:left="142"/>
              <w:jc w:val="both"/>
              <w:rPr>
                <w:rFonts w:ascii="Arial" w:hAnsi="Arial" w:cs="Arial"/>
                <w:bCs/>
                <w:sz w:val="18"/>
                <w:szCs w:val="18"/>
              </w:rPr>
            </w:pPr>
            <w:r w:rsidRPr="002A60D9">
              <w:rPr>
                <w:rFonts w:ascii="Arial" w:hAnsi="Arial" w:cs="Arial"/>
                <w:bCs/>
                <w:sz w:val="18"/>
                <w:szCs w:val="18"/>
              </w:rPr>
              <w:t xml:space="preserve">2. </w:t>
            </w:r>
          </w:p>
        </w:tc>
        <w:tc>
          <w:tcPr>
            <w:tcW w:w="3553" w:type="pct"/>
            <w:vAlign w:val="center"/>
            <w:hideMark/>
          </w:tcPr>
          <w:p w:rsidR="00C22E41" w:rsidRDefault="00C22E41" w:rsidP="00C22E41">
            <w:pPr>
              <w:ind w:left="360" w:hanging="360"/>
              <w:rPr>
                <w:rFonts w:ascii="Arial" w:hAnsi="Arial" w:cs="Arial"/>
                <w:bCs/>
                <w:sz w:val="18"/>
                <w:szCs w:val="18"/>
              </w:rPr>
            </w:pPr>
            <w:r w:rsidRPr="002A60D9">
              <w:rPr>
                <w:rFonts w:ascii="Arial" w:hAnsi="Arial" w:cs="Arial"/>
                <w:bCs/>
                <w:sz w:val="18"/>
                <w:szCs w:val="18"/>
              </w:rPr>
              <w:t>E111 - Atención de la salud en los diferentes niveles</w:t>
            </w:r>
          </w:p>
          <w:p w:rsidR="00C22E41" w:rsidRPr="00BA30C2" w:rsidRDefault="00C22E41" w:rsidP="00C22E41">
            <w:pPr>
              <w:ind w:left="360" w:hanging="360"/>
              <w:rPr>
                <w:rFonts w:ascii="Arial" w:hAnsi="Arial" w:cs="Arial"/>
                <w:sz w:val="6"/>
                <w:szCs w:val="6"/>
              </w:rPr>
            </w:pPr>
          </w:p>
        </w:tc>
        <w:tc>
          <w:tcPr>
            <w:tcW w:w="1132" w:type="pct"/>
            <w:hideMark/>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$ 2,681,015,460.00</w:t>
            </w:r>
          </w:p>
        </w:tc>
      </w:tr>
      <w:tr w:rsidR="00C22E41" w:rsidRPr="002A60D9" w:rsidTr="007B5632">
        <w:trPr>
          <w:trHeight w:val="159"/>
          <w:jc w:val="center"/>
        </w:trPr>
        <w:tc>
          <w:tcPr>
            <w:tcW w:w="315" w:type="pct"/>
            <w:vAlign w:val="center"/>
          </w:tcPr>
          <w:p w:rsidR="00C22E41" w:rsidRPr="002A60D9" w:rsidRDefault="00C22E41" w:rsidP="00C22E41">
            <w:pPr>
              <w:ind w:left="142"/>
              <w:jc w:val="both"/>
              <w:rPr>
                <w:rFonts w:ascii="Arial" w:hAnsi="Arial" w:cs="Arial"/>
                <w:bCs/>
                <w:sz w:val="18"/>
                <w:szCs w:val="18"/>
              </w:rPr>
            </w:pPr>
            <w:r w:rsidRPr="002A60D9">
              <w:rPr>
                <w:rFonts w:ascii="Arial" w:hAnsi="Arial" w:cs="Arial"/>
                <w:bCs/>
                <w:sz w:val="18"/>
                <w:szCs w:val="18"/>
              </w:rPr>
              <w:t xml:space="preserve">3. </w:t>
            </w:r>
          </w:p>
        </w:tc>
        <w:tc>
          <w:tcPr>
            <w:tcW w:w="3553" w:type="pct"/>
            <w:vAlign w:val="center"/>
            <w:hideMark/>
          </w:tcPr>
          <w:p w:rsidR="00C22E41" w:rsidRDefault="00C22E41" w:rsidP="00C22E41">
            <w:pPr>
              <w:ind w:left="360" w:hanging="359"/>
              <w:rPr>
                <w:rFonts w:ascii="Arial" w:hAnsi="Arial" w:cs="Arial"/>
                <w:bCs/>
                <w:sz w:val="18"/>
                <w:szCs w:val="18"/>
              </w:rPr>
            </w:pPr>
            <w:r w:rsidRPr="002A60D9">
              <w:rPr>
                <w:rFonts w:ascii="Arial" w:hAnsi="Arial" w:cs="Arial"/>
                <w:bCs/>
                <w:sz w:val="18"/>
                <w:szCs w:val="18"/>
              </w:rPr>
              <w:t>E098 - Vigilancia epidemiológica</w:t>
            </w:r>
          </w:p>
          <w:p w:rsidR="00C22E41" w:rsidRPr="00BA30C2" w:rsidRDefault="00C22E41" w:rsidP="00C22E41">
            <w:pPr>
              <w:ind w:left="360" w:hanging="359"/>
              <w:rPr>
                <w:rFonts w:ascii="Arial" w:hAnsi="Arial" w:cs="Arial"/>
                <w:sz w:val="6"/>
                <w:szCs w:val="6"/>
              </w:rPr>
            </w:pPr>
          </w:p>
        </w:tc>
        <w:tc>
          <w:tcPr>
            <w:tcW w:w="1132" w:type="pct"/>
            <w:hideMark/>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 xml:space="preserve">$ </w:t>
            </w:r>
            <w:r w:rsidR="007B5632">
              <w:rPr>
                <w:rFonts w:ascii="Arial" w:hAnsi="Arial" w:cs="Arial"/>
                <w:sz w:val="18"/>
                <w:szCs w:val="18"/>
              </w:rPr>
              <w:t xml:space="preserve">       </w:t>
            </w:r>
            <w:r w:rsidRPr="007B5632">
              <w:rPr>
                <w:rFonts w:ascii="Arial" w:hAnsi="Arial" w:cs="Arial"/>
                <w:sz w:val="18"/>
                <w:szCs w:val="18"/>
              </w:rPr>
              <w:t>2,460,000.00</w:t>
            </w:r>
          </w:p>
        </w:tc>
      </w:tr>
      <w:tr w:rsidR="00C22E41" w:rsidRPr="002A60D9" w:rsidTr="007B5632">
        <w:trPr>
          <w:trHeight w:val="105"/>
          <w:jc w:val="center"/>
        </w:trPr>
        <w:tc>
          <w:tcPr>
            <w:tcW w:w="315" w:type="pct"/>
            <w:vAlign w:val="center"/>
          </w:tcPr>
          <w:p w:rsidR="00C22E41" w:rsidRPr="002A60D9" w:rsidRDefault="00C22E41" w:rsidP="00C22E41">
            <w:pPr>
              <w:ind w:left="142"/>
              <w:jc w:val="both"/>
              <w:rPr>
                <w:rFonts w:ascii="Arial" w:hAnsi="Arial" w:cs="Arial"/>
                <w:bCs/>
                <w:sz w:val="18"/>
                <w:szCs w:val="18"/>
              </w:rPr>
            </w:pPr>
            <w:r w:rsidRPr="002A60D9">
              <w:rPr>
                <w:rFonts w:ascii="Arial" w:hAnsi="Arial" w:cs="Arial"/>
                <w:bCs/>
                <w:sz w:val="18"/>
                <w:szCs w:val="18"/>
              </w:rPr>
              <w:t xml:space="preserve">4. </w:t>
            </w:r>
          </w:p>
        </w:tc>
        <w:tc>
          <w:tcPr>
            <w:tcW w:w="3553" w:type="pct"/>
            <w:vAlign w:val="center"/>
            <w:hideMark/>
          </w:tcPr>
          <w:p w:rsidR="00C22E41" w:rsidRDefault="00C22E41" w:rsidP="00C22E41">
            <w:pPr>
              <w:ind w:left="360" w:hanging="359"/>
              <w:rPr>
                <w:rFonts w:ascii="Arial" w:hAnsi="Arial" w:cs="Arial"/>
                <w:bCs/>
                <w:sz w:val="18"/>
                <w:szCs w:val="18"/>
              </w:rPr>
            </w:pPr>
            <w:r>
              <w:rPr>
                <w:rFonts w:ascii="Arial" w:hAnsi="Arial" w:cs="Arial"/>
                <w:bCs/>
                <w:sz w:val="18"/>
                <w:szCs w:val="18"/>
              </w:rPr>
              <w:t>E092 - Prevención y atención de la salud me</w:t>
            </w:r>
            <w:r w:rsidRPr="002A60D9">
              <w:rPr>
                <w:rFonts w:ascii="Arial" w:hAnsi="Arial" w:cs="Arial"/>
                <w:bCs/>
                <w:sz w:val="18"/>
                <w:szCs w:val="18"/>
              </w:rPr>
              <w:t xml:space="preserve">ntal y las </w:t>
            </w:r>
            <w:r>
              <w:rPr>
                <w:rFonts w:ascii="Arial" w:hAnsi="Arial" w:cs="Arial"/>
                <w:bCs/>
                <w:sz w:val="18"/>
                <w:szCs w:val="18"/>
              </w:rPr>
              <w:t>a</w:t>
            </w:r>
            <w:r w:rsidRPr="002A60D9">
              <w:rPr>
                <w:rFonts w:ascii="Arial" w:hAnsi="Arial" w:cs="Arial"/>
                <w:bCs/>
                <w:sz w:val="18"/>
                <w:szCs w:val="18"/>
              </w:rPr>
              <w:t>dicciones</w:t>
            </w:r>
          </w:p>
          <w:p w:rsidR="00C22E41" w:rsidRPr="00BA30C2" w:rsidRDefault="00C22E41" w:rsidP="00C22E41">
            <w:pPr>
              <w:ind w:left="360" w:hanging="359"/>
              <w:rPr>
                <w:rFonts w:ascii="Arial" w:hAnsi="Arial" w:cs="Arial"/>
                <w:sz w:val="6"/>
                <w:szCs w:val="6"/>
              </w:rPr>
            </w:pPr>
          </w:p>
        </w:tc>
        <w:tc>
          <w:tcPr>
            <w:tcW w:w="1132" w:type="pct"/>
            <w:hideMark/>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w:t>
            </w:r>
            <w:r w:rsidR="007B5632">
              <w:rPr>
                <w:rFonts w:ascii="Arial" w:hAnsi="Arial" w:cs="Arial"/>
                <w:sz w:val="18"/>
                <w:szCs w:val="18"/>
              </w:rPr>
              <w:t xml:space="preserve">          </w:t>
            </w:r>
            <w:r w:rsidRPr="007B5632">
              <w:rPr>
                <w:rFonts w:ascii="Arial" w:hAnsi="Arial" w:cs="Arial"/>
                <w:sz w:val="18"/>
                <w:szCs w:val="18"/>
              </w:rPr>
              <w:t xml:space="preserve"> 600,000.00</w:t>
            </w:r>
          </w:p>
        </w:tc>
      </w:tr>
      <w:tr w:rsidR="00C22E41" w:rsidRPr="002A60D9" w:rsidTr="007B5632">
        <w:trPr>
          <w:trHeight w:val="80"/>
          <w:jc w:val="center"/>
        </w:trPr>
        <w:tc>
          <w:tcPr>
            <w:tcW w:w="315" w:type="pct"/>
            <w:vAlign w:val="center"/>
          </w:tcPr>
          <w:p w:rsidR="00C22E41" w:rsidRPr="002A60D9" w:rsidRDefault="00C22E41" w:rsidP="00C22E41">
            <w:pPr>
              <w:ind w:left="142"/>
              <w:jc w:val="both"/>
              <w:rPr>
                <w:rFonts w:ascii="Arial" w:hAnsi="Arial" w:cs="Arial"/>
                <w:bCs/>
                <w:sz w:val="18"/>
                <w:szCs w:val="18"/>
              </w:rPr>
            </w:pPr>
            <w:r w:rsidRPr="002A60D9">
              <w:rPr>
                <w:rFonts w:ascii="Arial" w:hAnsi="Arial" w:cs="Arial"/>
                <w:bCs/>
                <w:sz w:val="18"/>
                <w:szCs w:val="18"/>
              </w:rPr>
              <w:t>5.</w:t>
            </w:r>
          </w:p>
        </w:tc>
        <w:tc>
          <w:tcPr>
            <w:tcW w:w="3553" w:type="pct"/>
            <w:vAlign w:val="center"/>
            <w:hideMark/>
          </w:tcPr>
          <w:p w:rsidR="00C22E41" w:rsidRDefault="00C22E41" w:rsidP="00C22E41">
            <w:pPr>
              <w:ind w:left="360" w:hanging="359"/>
              <w:rPr>
                <w:rFonts w:ascii="Arial" w:hAnsi="Arial" w:cs="Arial"/>
                <w:bCs/>
                <w:sz w:val="18"/>
                <w:szCs w:val="18"/>
              </w:rPr>
            </w:pPr>
            <w:r w:rsidRPr="002A60D9">
              <w:rPr>
                <w:rFonts w:ascii="Arial" w:hAnsi="Arial" w:cs="Arial"/>
                <w:bCs/>
                <w:sz w:val="18"/>
                <w:szCs w:val="18"/>
              </w:rPr>
              <w:t xml:space="preserve">E068 - </w:t>
            </w:r>
            <w:r>
              <w:rPr>
                <w:rFonts w:ascii="Arial" w:hAnsi="Arial" w:cs="Arial"/>
                <w:bCs/>
                <w:sz w:val="18"/>
                <w:szCs w:val="18"/>
              </w:rPr>
              <w:t>S</w:t>
            </w:r>
            <w:r w:rsidRPr="002A60D9">
              <w:rPr>
                <w:rFonts w:ascii="Arial" w:hAnsi="Arial" w:cs="Arial"/>
                <w:bCs/>
                <w:sz w:val="18"/>
                <w:szCs w:val="18"/>
              </w:rPr>
              <w:t>alud de la infancia y de la adolescencia</w:t>
            </w:r>
          </w:p>
          <w:p w:rsidR="00C22E41" w:rsidRPr="00BA30C2" w:rsidRDefault="00C22E41" w:rsidP="00C22E41">
            <w:pPr>
              <w:ind w:left="360" w:hanging="359"/>
              <w:rPr>
                <w:rFonts w:ascii="Arial" w:hAnsi="Arial" w:cs="Arial"/>
                <w:sz w:val="6"/>
                <w:szCs w:val="6"/>
              </w:rPr>
            </w:pPr>
          </w:p>
        </w:tc>
        <w:tc>
          <w:tcPr>
            <w:tcW w:w="1132" w:type="pct"/>
            <w:hideMark/>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 xml:space="preserve">$ </w:t>
            </w:r>
            <w:r w:rsidR="007B5632">
              <w:rPr>
                <w:rFonts w:ascii="Arial" w:hAnsi="Arial" w:cs="Arial"/>
                <w:sz w:val="18"/>
                <w:szCs w:val="18"/>
              </w:rPr>
              <w:t xml:space="preserve">     </w:t>
            </w:r>
            <w:r w:rsidRPr="007B5632">
              <w:rPr>
                <w:rFonts w:ascii="Arial" w:hAnsi="Arial" w:cs="Arial"/>
                <w:sz w:val="18"/>
                <w:szCs w:val="18"/>
              </w:rPr>
              <w:t>24,698,790.00</w:t>
            </w:r>
          </w:p>
        </w:tc>
      </w:tr>
      <w:tr w:rsidR="00C22E41" w:rsidRPr="002A60D9" w:rsidTr="007B5632">
        <w:trPr>
          <w:trHeight w:val="111"/>
          <w:jc w:val="center"/>
        </w:trPr>
        <w:tc>
          <w:tcPr>
            <w:tcW w:w="315" w:type="pct"/>
            <w:vAlign w:val="center"/>
          </w:tcPr>
          <w:p w:rsidR="00C22E41" w:rsidRPr="002A60D9" w:rsidRDefault="00C22E41" w:rsidP="00C22E41">
            <w:pPr>
              <w:ind w:left="142"/>
              <w:jc w:val="both"/>
              <w:rPr>
                <w:rFonts w:ascii="Arial" w:hAnsi="Arial" w:cs="Arial"/>
                <w:bCs/>
                <w:sz w:val="18"/>
                <w:szCs w:val="18"/>
              </w:rPr>
            </w:pPr>
            <w:r w:rsidRPr="002A60D9">
              <w:rPr>
                <w:rFonts w:ascii="Arial" w:hAnsi="Arial" w:cs="Arial"/>
                <w:bCs/>
                <w:sz w:val="18"/>
                <w:szCs w:val="18"/>
              </w:rPr>
              <w:t xml:space="preserve">6. </w:t>
            </w:r>
          </w:p>
        </w:tc>
        <w:tc>
          <w:tcPr>
            <w:tcW w:w="3553" w:type="pct"/>
            <w:vAlign w:val="center"/>
            <w:hideMark/>
          </w:tcPr>
          <w:p w:rsidR="00C22E41" w:rsidRDefault="00C22E41" w:rsidP="00C22E41">
            <w:pPr>
              <w:ind w:left="360" w:hanging="359"/>
              <w:rPr>
                <w:rFonts w:ascii="Arial" w:hAnsi="Arial" w:cs="Arial"/>
                <w:bCs/>
                <w:sz w:val="18"/>
                <w:szCs w:val="18"/>
              </w:rPr>
            </w:pPr>
            <w:r w:rsidRPr="002A60D9">
              <w:rPr>
                <w:rFonts w:ascii="Arial" w:hAnsi="Arial" w:cs="Arial"/>
                <w:bCs/>
                <w:sz w:val="18"/>
                <w:szCs w:val="18"/>
              </w:rPr>
              <w:t>E045 - Salud pública basada en laboratorio</w:t>
            </w:r>
          </w:p>
          <w:p w:rsidR="00C22E41" w:rsidRPr="00BA30C2" w:rsidRDefault="00C22E41" w:rsidP="00C22E41">
            <w:pPr>
              <w:ind w:left="360" w:hanging="359"/>
              <w:rPr>
                <w:rFonts w:ascii="Arial" w:hAnsi="Arial" w:cs="Arial"/>
                <w:sz w:val="6"/>
                <w:szCs w:val="6"/>
              </w:rPr>
            </w:pPr>
          </w:p>
        </w:tc>
        <w:tc>
          <w:tcPr>
            <w:tcW w:w="1132" w:type="pct"/>
            <w:hideMark/>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w:t>
            </w:r>
            <w:r w:rsidR="007B5632">
              <w:rPr>
                <w:rFonts w:ascii="Arial" w:hAnsi="Arial" w:cs="Arial"/>
                <w:sz w:val="18"/>
                <w:szCs w:val="18"/>
              </w:rPr>
              <w:t xml:space="preserve">     </w:t>
            </w:r>
            <w:r w:rsidRPr="007B5632">
              <w:rPr>
                <w:rFonts w:ascii="Arial" w:hAnsi="Arial" w:cs="Arial"/>
                <w:sz w:val="18"/>
                <w:szCs w:val="18"/>
              </w:rPr>
              <w:t xml:space="preserve"> 65,318,492.00</w:t>
            </w:r>
          </w:p>
        </w:tc>
      </w:tr>
      <w:tr w:rsidR="00C22E41" w:rsidRPr="002A60D9" w:rsidTr="007B5632">
        <w:trPr>
          <w:trHeight w:val="80"/>
          <w:jc w:val="center"/>
        </w:trPr>
        <w:tc>
          <w:tcPr>
            <w:tcW w:w="315" w:type="pct"/>
            <w:vAlign w:val="center"/>
          </w:tcPr>
          <w:p w:rsidR="00C22E41" w:rsidRPr="002A60D9" w:rsidRDefault="00C22E41" w:rsidP="00C22E41">
            <w:pPr>
              <w:numPr>
                <w:ilvl w:val="0"/>
                <w:numId w:val="42"/>
              </w:numPr>
              <w:ind w:left="142"/>
              <w:contextualSpacing/>
              <w:jc w:val="both"/>
              <w:rPr>
                <w:rFonts w:ascii="Arial" w:hAnsi="Arial" w:cs="Arial"/>
                <w:bCs/>
                <w:sz w:val="18"/>
                <w:szCs w:val="18"/>
              </w:rPr>
            </w:pPr>
            <w:r w:rsidRPr="002A60D9">
              <w:rPr>
                <w:rFonts w:ascii="Arial" w:hAnsi="Arial" w:cs="Arial"/>
                <w:bCs/>
                <w:sz w:val="18"/>
                <w:szCs w:val="18"/>
              </w:rPr>
              <w:t>7.</w:t>
            </w:r>
          </w:p>
        </w:tc>
        <w:tc>
          <w:tcPr>
            <w:tcW w:w="3553" w:type="pct"/>
            <w:vAlign w:val="center"/>
            <w:hideMark/>
          </w:tcPr>
          <w:p w:rsidR="00C22E41" w:rsidRDefault="00C22E41" w:rsidP="00C22E41">
            <w:pPr>
              <w:ind w:left="360" w:hanging="359"/>
              <w:rPr>
                <w:rFonts w:ascii="Arial" w:hAnsi="Arial" w:cs="Arial"/>
                <w:bCs/>
                <w:sz w:val="18"/>
                <w:szCs w:val="18"/>
              </w:rPr>
            </w:pPr>
            <w:r w:rsidRPr="002A60D9">
              <w:rPr>
                <w:rFonts w:ascii="Arial" w:hAnsi="Arial" w:cs="Arial"/>
                <w:bCs/>
                <w:sz w:val="18"/>
                <w:szCs w:val="18"/>
              </w:rPr>
              <w:t xml:space="preserve">E053 - </w:t>
            </w:r>
            <w:r>
              <w:rPr>
                <w:rFonts w:ascii="Arial" w:hAnsi="Arial" w:cs="Arial"/>
                <w:bCs/>
                <w:sz w:val="18"/>
                <w:szCs w:val="18"/>
              </w:rPr>
              <w:t>A</w:t>
            </w:r>
            <w:r w:rsidRPr="002A60D9">
              <w:rPr>
                <w:rFonts w:ascii="Arial" w:hAnsi="Arial" w:cs="Arial"/>
                <w:bCs/>
                <w:sz w:val="18"/>
                <w:szCs w:val="18"/>
              </w:rPr>
              <w:t>tención médica basada en laboratorio clínico</w:t>
            </w:r>
          </w:p>
          <w:p w:rsidR="00C22E41" w:rsidRPr="00BA30C2" w:rsidRDefault="00C22E41" w:rsidP="00C22E41">
            <w:pPr>
              <w:ind w:left="360" w:hanging="359"/>
              <w:rPr>
                <w:rFonts w:ascii="Arial" w:hAnsi="Arial" w:cs="Arial"/>
                <w:sz w:val="6"/>
                <w:szCs w:val="6"/>
              </w:rPr>
            </w:pPr>
          </w:p>
        </w:tc>
        <w:tc>
          <w:tcPr>
            <w:tcW w:w="1132" w:type="pct"/>
            <w:hideMark/>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 xml:space="preserve">$ </w:t>
            </w:r>
            <w:r w:rsidR="007B5632">
              <w:rPr>
                <w:rFonts w:ascii="Arial" w:hAnsi="Arial" w:cs="Arial"/>
                <w:sz w:val="18"/>
                <w:szCs w:val="18"/>
              </w:rPr>
              <w:t xml:space="preserve">       </w:t>
            </w:r>
            <w:r w:rsidRPr="007B5632">
              <w:rPr>
                <w:rFonts w:ascii="Arial" w:hAnsi="Arial" w:cs="Arial"/>
                <w:sz w:val="18"/>
                <w:szCs w:val="18"/>
              </w:rPr>
              <w:t>5,000,000.00</w:t>
            </w:r>
          </w:p>
        </w:tc>
      </w:tr>
      <w:tr w:rsidR="00C22E41" w:rsidRPr="002A60D9" w:rsidTr="007B5632">
        <w:trPr>
          <w:trHeight w:val="80"/>
          <w:jc w:val="center"/>
        </w:trPr>
        <w:tc>
          <w:tcPr>
            <w:tcW w:w="315" w:type="pct"/>
            <w:vAlign w:val="center"/>
          </w:tcPr>
          <w:p w:rsidR="00C22E41" w:rsidRPr="002A60D9" w:rsidRDefault="00C22E41" w:rsidP="00C22E41">
            <w:pPr>
              <w:numPr>
                <w:ilvl w:val="0"/>
                <w:numId w:val="42"/>
              </w:numPr>
              <w:ind w:left="142"/>
              <w:contextualSpacing/>
              <w:jc w:val="both"/>
              <w:rPr>
                <w:rFonts w:ascii="Arial" w:hAnsi="Arial" w:cs="Arial"/>
                <w:bCs/>
                <w:sz w:val="18"/>
                <w:szCs w:val="18"/>
              </w:rPr>
            </w:pPr>
            <w:r w:rsidRPr="002A60D9">
              <w:rPr>
                <w:rFonts w:ascii="Arial" w:hAnsi="Arial" w:cs="Arial"/>
                <w:bCs/>
                <w:sz w:val="18"/>
                <w:szCs w:val="18"/>
              </w:rPr>
              <w:t>8.</w:t>
            </w:r>
          </w:p>
        </w:tc>
        <w:tc>
          <w:tcPr>
            <w:tcW w:w="3553" w:type="pct"/>
            <w:vAlign w:val="center"/>
          </w:tcPr>
          <w:p w:rsidR="00C22E41" w:rsidRDefault="00C22E41" w:rsidP="00C22E41">
            <w:pPr>
              <w:ind w:left="360" w:hanging="359"/>
              <w:rPr>
                <w:rFonts w:ascii="Arial" w:hAnsi="Arial" w:cs="Arial"/>
                <w:bCs/>
                <w:sz w:val="18"/>
                <w:szCs w:val="18"/>
              </w:rPr>
            </w:pPr>
            <w:r>
              <w:rPr>
                <w:rFonts w:ascii="Arial" w:hAnsi="Arial" w:cs="Arial"/>
                <w:bCs/>
                <w:sz w:val="18"/>
                <w:szCs w:val="18"/>
              </w:rPr>
              <w:t>E006 - Infraestructura en s</w:t>
            </w:r>
            <w:r w:rsidRPr="002A60D9">
              <w:rPr>
                <w:rFonts w:ascii="Arial" w:hAnsi="Arial" w:cs="Arial"/>
                <w:bCs/>
                <w:sz w:val="18"/>
                <w:szCs w:val="18"/>
              </w:rPr>
              <w:t>alud</w:t>
            </w:r>
          </w:p>
          <w:p w:rsidR="00C22E41" w:rsidRPr="00BA30C2" w:rsidRDefault="00C22E41" w:rsidP="00C22E41">
            <w:pPr>
              <w:ind w:left="360" w:hanging="359"/>
              <w:rPr>
                <w:rFonts w:ascii="Arial" w:hAnsi="Arial" w:cs="Arial"/>
                <w:bCs/>
                <w:sz w:val="6"/>
                <w:szCs w:val="6"/>
              </w:rPr>
            </w:pPr>
          </w:p>
        </w:tc>
        <w:tc>
          <w:tcPr>
            <w:tcW w:w="1132" w:type="pct"/>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w:t>
            </w:r>
            <w:r w:rsidR="007B5632">
              <w:rPr>
                <w:rFonts w:ascii="Arial" w:hAnsi="Arial" w:cs="Arial"/>
                <w:sz w:val="18"/>
                <w:szCs w:val="18"/>
              </w:rPr>
              <w:t xml:space="preserve">     </w:t>
            </w:r>
            <w:r w:rsidRPr="007B5632">
              <w:rPr>
                <w:rFonts w:ascii="Arial" w:hAnsi="Arial" w:cs="Arial"/>
                <w:sz w:val="18"/>
                <w:szCs w:val="18"/>
              </w:rPr>
              <w:t xml:space="preserve"> 11,656,921.00</w:t>
            </w:r>
          </w:p>
        </w:tc>
      </w:tr>
      <w:tr w:rsidR="00C22E41" w:rsidRPr="002A60D9" w:rsidTr="007B5632">
        <w:trPr>
          <w:trHeight w:val="80"/>
          <w:jc w:val="center"/>
        </w:trPr>
        <w:tc>
          <w:tcPr>
            <w:tcW w:w="315" w:type="pct"/>
            <w:vAlign w:val="center"/>
          </w:tcPr>
          <w:p w:rsidR="00C22E41" w:rsidRPr="002A60D9" w:rsidRDefault="00C22E41" w:rsidP="00C22E41">
            <w:pPr>
              <w:numPr>
                <w:ilvl w:val="0"/>
                <w:numId w:val="42"/>
              </w:numPr>
              <w:ind w:left="142"/>
              <w:contextualSpacing/>
              <w:jc w:val="both"/>
              <w:rPr>
                <w:rFonts w:ascii="Arial" w:hAnsi="Arial" w:cs="Arial"/>
                <w:bCs/>
                <w:sz w:val="18"/>
                <w:szCs w:val="18"/>
              </w:rPr>
            </w:pPr>
            <w:r w:rsidRPr="002A60D9">
              <w:rPr>
                <w:rFonts w:ascii="Arial" w:hAnsi="Arial" w:cs="Arial"/>
                <w:bCs/>
                <w:sz w:val="18"/>
                <w:szCs w:val="18"/>
              </w:rPr>
              <w:t>9.</w:t>
            </w:r>
          </w:p>
        </w:tc>
        <w:tc>
          <w:tcPr>
            <w:tcW w:w="3553" w:type="pct"/>
            <w:vAlign w:val="center"/>
          </w:tcPr>
          <w:p w:rsidR="00C22E41" w:rsidRDefault="00C22E41" w:rsidP="00C22E41">
            <w:pPr>
              <w:ind w:left="360" w:hanging="359"/>
              <w:rPr>
                <w:rFonts w:ascii="Arial" w:hAnsi="Arial" w:cs="Arial"/>
                <w:bCs/>
                <w:sz w:val="18"/>
                <w:szCs w:val="18"/>
              </w:rPr>
            </w:pPr>
            <w:r w:rsidRPr="002A60D9">
              <w:rPr>
                <w:rFonts w:ascii="Arial" w:hAnsi="Arial" w:cs="Arial"/>
                <w:bCs/>
                <w:sz w:val="18"/>
                <w:szCs w:val="18"/>
              </w:rPr>
              <w:t xml:space="preserve">E057 - </w:t>
            </w:r>
            <w:r>
              <w:rPr>
                <w:rFonts w:ascii="Arial" w:hAnsi="Arial" w:cs="Arial"/>
                <w:bCs/>
                <w:sz w:val="18"/>
                <w:szCs w:val="18"/>
              </w:rPr>
              <w:t>S</w:t>
            </w:r>
            <w:r w:rsidRPr="002A60D9">
              <w:rPr>
                <w:rFonts w:ascii="Arial" w:hAnsi="Arial" w:cs="Arial"/>
                <w:bCs/>
                <w:sz w:val="18"/>
                <w:szCs w:val="18"/>
              </w:rPr>
              <w:t>ervicios de salud a la comunidad</w:t>
            </w:r>
          </w:p>
          <w:p w:rsidR="00C22E41" w:rsidRPr="00BA30C2" w:rsidRDefault="00C22E41" w:rsidP="00C22E41">
            <w:pPr>
              <w:ind w:left="360" w:hanging="359"/>
              <w:rPr>
                <w:rFonts w:ascii="Arial" w:hAnsi="Arial" w:cs="Arial"/>
                <w:bCs/>
                <w:sz w:val="6"/>
                <w:szCs w:val="6"/>
              </w:rPr>
            </w:pPr>
          </w:p>
        </w:tc>
        <w:tc>
          <w:tcPr>
            <w:tcW w:w="1132" w:type="pct"/>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w:t>
            </w:r>
            <w:r w:rsidR="007B5632">
              <w:rPr>
                <w:rFonts w:ascii="Arial" w:hAnsi="Arial" w:cs="Arial"/>
                <w:sz w:val="18"/>
                <w:szCs w:val="18"/>
              </w:rPr>
              <w:t xml:space="preserve">          </w:t>
            </w:r>
            <w:r w:rsidRPr="007B5632">
              <w:rPr>
                <w:rFonts w:ascii="Arial" w:hAnsi="Arial" w:cs="Arial"/>
                <w:sz w:val="18"/>
                <w:szCs w:val="18"/>
              </w:rPr>
              <w:t xml:space="preserve"> 650,000.00</w:t>
            </w:r>
          </w:p>
        </w:tc>
      </w:tr>
      <w:tr w:rsidR="00C22E41" w:rsidRPr="002A60D9" w:rsidTr="007B5632">
        <w:trPr>
          <w:trHeight w:val="279"/>
          <w:jc w:val="center"/>
        </w:trPr>
        <w:tc>
          <w:tcPr>
            <w:tcW w:w="315" w:type="pct"/>
            <w:vAlign w:val="center"/>
          </w:tcPr>
          <w:p w:rsidR="00C22E41" w:rsidRDefault="00C22E41" w:rsidP="00C22E41">
            <w:pPr>
              <w:ind w:left="142"/>
              <w:contextualSpacing/>
              <w:jc w:val="both"/>
              <w:rPr>
                <w:rFonts w:ascii="Arial" w:hAnsi="Arial" w:cs="Arial"/>
                <w:bCs/>
                <w:sz w:val="18"/>
                <w:szCs w:val="18"/>
              </w:rPr>
            </w:pPr>
            <w:r w:rsidRPr="002A60D9">
              <w:rPr>
                <w:rFonts w:ascii="Arial" w:hAnsi="Arial" w:cs="Arial"/>
                <w:bCs/>
                <w:sz w:val="18"/>
                <w:szCs w:val="18"/>
              </w:rPr>
              <w:t>10.</w:t>
            </w:r>
          </w:p>
          <w:p w:rsidR="00051B85" w:rsidRPr="002A60D9" w:rsidRDefault="00051B85" w:rsidP="00C22E41">
            <w:pPr>
              <w:ind w:left="142"/>
              <w:contextualSpacing/>
              <w:jc w:val="both"/>
              <w:rPr>
                <w:rFonts w:ascii="Arial" w:hAnsi="Arial" w:cs="Arial"/>
                <w:bCs/>
                <w:sz w:val="18"/>
                <w:szCs w:val="18"/>
              </w:rPr>
            </w:pPr>
          </w:p>
        </w:tc>
        <w:tc>
          <w:tcPr>
            <w:tcW w:w="3553" w:type="pct"/>
            <w:vAlign w:val="center"/>
          </w:tcPr>
          <w:p w:rsidR="00C22E41" w:rsidRDefault="00C22E41" w:rsidP="00C22E41">
            <w:pPr>
              <w:ind w:left="654" w:hanging="653"/>
              <w:jc w:val="both"/>
              <w:rPr>
                <w:rFonts w:ascii="Arial" w:hAnsi="Arial" w:cs="Arial"/>
                <w:bCs/>
                <w:sz w:val="18"/>
                <w:szCs w:val="18"/>
              </w:rPr>
            </w:pPr>
            <w:r w:rsidRPr="002A60D9">
              <w:rPr>
                <w:rFonts w:ascii="Arial" w:hAnsi="Arial" w:cs="Arial"/>
                <w:bCs/>
                <w:sz w:val="18"/>
                <w:szCs w:val="18"/>
              </w:rPr>
              <w:t xml:space="preserve">E072 - </w:t>
            </w:r>
            <w:r>
              <w:rPr>
                <w:rFonts w:ascii="Arial" w:hAnsi="Arial" w:cs="Arial"/>
                <w:bCs/>
                <w:sz w:val="18"/>
                <w:szCs w:val="18"/>
              </w:rPr>
              <w:t>F</w:t>
            </w:r>
            <w:r w:rsidRPr="002A60D9">
              <w:rPr>
                <w:rFonts w:ascii="Arial" w:hAnsi="Arial" w:cs="Arial"/>
                <w:bCs/>
                <w:sz w:val="18"/>
                <w:szCs w:val="18"/>
              </w:rPr>
              <w:t>ortalecimiento a la atenció</w:t>
            </w:r>
            <w:r w:rsidR="007B5632">
              <w:rPr>
                <w:rFonts w:ascii="Arial" w:hAnsi="Arial" w:cs="Arial"/>
                <w:bCs/>
                <w:sz w:val="18"/>
                <w:szCs w:val="18"/>
              </w:rPr>
              <w:t xml:space="preserve">n médica en el primer nivel con </w:t>
            </w:r>
            <w:r w:rsidRPr="002A60D9">
              <w:rPr>
                <w:rFonts w:ascii="Arial" w:hAnsi="Arial" w:cs="Arial"/>
                <w:bCs/>
                <w:sz w:val="18"/>
                <w:szCs w:val="18"/>
              </w:rPr>
              <w:t>unidades médicas móviles</w:t>
            </w:r>
          </w:p>
          <w:p w:rsidR="00C22E41" w:rsidRPr="00BA30C2" w:rsidRDefault="00C22E41" w:rsidP="00C22E41">
            <w:pPr>
              <w:ind w:left="654" w:hanging="653"/>
              <w:jc w:val="both"/>
              <w:rPr>
                <w:rFonts w:ascii="Arial" w:hAnsi="Arial" w:cs="Arial"/>
                <w:bCs/>
                <w:sz w:val="6"/>
                <w:szCs w:val="6"/>
              </w:rPr>
            </w:pPr>
          </w:p>
        </w:tc>
        <w:tc>
          <w:tcPr>
            <w:tcW w:w="1132" w:type="pct"/>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 xml:space="preserve">$ </w:t>
            </w:r>
            <w:r w:rsidR="007B5632">
              <w:rPr>
                <w:rFonts w:ascii="Arial" w:hAnsi="Arial" w:cs="Arial"/>
                <w:sz w:val="18"/>
                <w:szCs w:val="18"/>
              </w:rPr>
              <w:t xml:space="preserve">       </w:t>
            </w:r>
            <w:r w:rsidRPr="007B5632">
              <w:rPr>
                <w:rFonts w:ascii="Arial" w:hAnsi="Arial" w:cs="Arial"/>
                <w:sz w:val="18"/>
                <w:szCs w:val="18"/>
              </w:rPr>
              <w:t>3,990,000.00</w:t>
            </w:r>
          </w:p>
        </w:tc>
      </w:tr>
      <w:tr w:rsidR="00C22E41" w:rsidRPr="002A60D9" w:rsidTr="007B5632">
        <w:trPr>
          <w:trHeight w:val="227"/>
          <w:jc w:val="center"/>
        </w:trPr>
        <w:tc>
          <w:tcPr>
            <w:tcW w:w="315" w:type="pct"/>
            <w:vAlign w:val="center"/>
          </w:tcPr>
          <w:p w:rsidR="00C22E41" w:rsidRPr="002A60D9" w:rsidRDefault="00C22E41" w:rsidP="00C22E41">
            <w:pPr>
              <w:ind w:left="142"/>
              <w:contextualSpacing/>
              <w:jc w:val="both"/>
              <w:rPr>
                <w:rFonts w:ascii="Arial" w:hAnsi="Arial" w:cs="Arial"/>
                <w:bCs/>
                <w:sz w:val="18"/>
                <w:szCs w:val="18"/>
              </w:rPr>
            </w:pPr>
            <w:r w:rsidRPr="002A60D9">
              <w:rPr>
                <w:rFonts w:ascii="Arial" w:hAnsi="Arial" w:cs="Arial"/>
                <w:bCs/>
                <w:sz w:val="18"/>
                <w:szCs w:val="18"/>
              </w:rPr>
              <w:t>11.</w:t>
            </w:r>
          </w:p>
        </w:tc>
        <w:tc>
          <w:tcPr>
            <w:tcW w:w="3553" w:type="pct"/>
            <w:vAlign w:val="center"/>
          </w:tcPr>
          <w:p w:rsidR="00C22E41" w:rsidRDefault="00C22E41" w:rsidP="00C22E41">
            <w:pPr>
              <w:ind w:left="360" w:hanging="359"/>
              <w:rPr>
                <w:rFonts w:ascii="Arial" w:hAnsi="Arial" w:cs="Arial"/>
                <w:bCs/>
                <w:sz w:val="18"/>
                <w:szCs w:val="18"/>
              </w:rPr>
            </w:pPr>
            <w:r w:rsidRPr="002A60D9">
              <w:rPr>
                <w:rFonts w:ascii="Arial" w:hAnsi="Arial" w:cs="Arial"/>
                <w:bCs/>
                <w:sz w:val="18"/>
                <w:szCs w:val="18"/>
              </w:rPr>
              <w:t>E120 - Formación de recurso humano para la atención de la salud</w:t>
            </w:r>
          </w:p>
          <w:p w:rsidR="00C22E41" w:rsidRPr="00BA30C2" w:rsidRDefault="00C22E41" w:rsidP="00C22E41">
            <w:pPr>
              <w:ind w:left="360" w:hanging="359"/>
              <w:rPr>
                <w:rFonts w:ascii="Arial" w:hAnsi="Arial" w:cs="Arial"/>
                <w:bCs/>
                <w:sz w:val="6"/>
                <w:szCs w:val="6"/>
              </w:rPr>
            </w:pPr>
          </w:p>
        </w:tc>
        <w:tc>
          <w:tcPr>
            <w:tcW w:w="1132" w:type="pct"/>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w:t>
            </w:r>
            <w:r w:rsidR="007B5632">
              <w:rPr>
                <w:rFonts w:ascii="Arial" w:hAnsi="Arial" w:cs="Arial"/>
                <w:sz w:val="18"/>
                <w:szCs w:val="18"/>
              </w:rPr>
              <w:t xml:space="preserve">          </w:t>
            </w:r>
            <w:r w:rsidRPr="007B5632">
              <w:rPr>
                <w:rFonts w:ascii="Arial" w:hAnsi="Arial" w:cs="Arial"/>
                <w:sz w:val="18"/>
                <w:szCs w:val="18"/>
              </w:rPr>
              <w:t xml:space="preserve"> 125,000.00</w:t>
            </w:r>
          </w:p>
        </w:tc>
      </w:tr>
      <w:tr w:rsidR="00C22E41" w:rsidRPr="002A60D9" w:rsidTr="007B5632">
        <w:trPr>
          <w:trHeight w:val="227"/>
          <w:jc w:val="center"/>
        </w:trPr>
        <w:tc>
          <w:tcPr>
            <w:tcW w:w="315" w:type="pct"/>
            <w:vAlign w:val="center"/>
          </w:tcPr>
          <w:p w:rsidR="00C22E41" w:rsidRPr="002A60D9" w:rsidRDefault="00C22E41" w:rsidP="00C22E41">
            <w:pPr>
              <w:ind w:left="142"/>
              <w:contextualSpacing/>
              <w:jc w:val="both"/>
              <w:rPr>
                <w:rFonts w:ascii="Arial" w:hAnsi="Arial" w:cs="Arial"/>
                <w:bCs/>
                <w:sz w:val="18"/>
                <w:szCs w:val="18"/>
              </w:rPr>
            </w:pPr>
            <w:r w:rsidRPr="002A60D9">
              <w:rPr>
                <w:rFonts w:ascii="Arial" w:hAnsi="Arial" w:cs="Arial"/>
                <w:bCs/>
                <w:sz w:val="18"/>
                <w:szCs w:val="18"/>
              </w:rPr>
              <w:t>12.</w:t>
            </w:r>
          </w:p>
        </w:tc>
        <w:tc>
          <w:tcPr>
            <w:tcW w:w="3553" w:type="pct"/>
            <w:vAlign w:val="center"/>
          </w:tcPr>
          <w:p w:rsidR="00C22E41" w:rsidRDefault="00C22E41" w:rsidP="00C22E41">
            <w:pPr>
              <w:ind w:left="360" w:hanging="359"/>
              <w:rPr>
                <w:rFonts w:ascii="Arial" w:hAnsi="Arial" w:cs="Arial"/>
                <w:bCs/>
                <w:sz w:val="18"/>
                <w:szCs w:val="18"/>
              </w:rPr>
            </w:pPr>
            <w:r w:rsidRPr="002A60D9">
              <w:rPr>
                <w:rFonts w:ascii="Arial" w:hAnsi="Arial" w:cs="Arial"/>
                <w:bCs/>
                <w:sz w:val="18"/>
                <w:szCs w:val="18"/>
              </w:rPr>
              <w:t xml:space="preserve">E106 - </w:t>
            </w:r>
            <w:r>
              <w:rPr>
                <w:rFonts w:ascii="Arial" w:hAnsi="Arial" w:cs="Arial"/>
                <w:bCs/>
                <w:sz w:val="18"/>
                <w:szCs w:val="18"/>
              </w:rPr>
              <w:t>P</w:t>
            </w:r>
            <w:r w:rsidRPr="002A60D9">
              <w:rPr>
                <w:rFonts w:ascii="Arial" w:hAnsi="Arial" w:cs="Arial"/>
                <w:bCs/>
                <w:sz w:val="18"/>
                <w:szCs w:val="18"/>
              </w:rPr>
              <w:t>rotección contra riesgos sanitarios</w:t>
            </w:r>
          </w:p>
          <w:p w:rsidR="00C22E41" w:rsidRPr="00BA30C2" w:rsidRDefault="00C22E41" w:rsidP="00C22E41">
            <w:pPr>
              <w:ind w:left="360" w:hanging="359"/>
              <w:rPr>
                <w:rFonts w:ascii="Arial" w:hAnsi="Arial" w:cs="Arial"/>
                <w:bCs/>
                <w:sz w:val="6"/>
                <w:szCs w:val="6"/>
              </w:rPr>
            </w:pPr>
          </w:p>
        </w:tc>
        <w:tc>
          <w:tcPr>
            <w:tcW w:w="1132" w:type="pct"/>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 xml:space="preserve">$ </w:t>
            </w:r>
            <w:r w:rsidR="007B5632">
              <w:rPr>
                <w:rFonts w:ascii="Arial" w:hAnsi="Arial" w:cs="Arial"/>
                <w:sz w:val="18"/>
                <w:szCs w:val="18"/>
              </w:rPr>
              <w:t xml:space="preserve">     </w:t>
            </w:r>
            <w:r w:rsidRPr="007B5632">
              <w:rPr>
                <w:rFonts w:ascii="Arial" w:hAnsi="Arial" w:cs="Arial"/>
                <w:sz w:val="18"/>
                <w:szCs w:val="18"/>
              </w:rPr>
              <w:t>21,496,136.00</w:t>
            </w:r>
          </w:p>
        </w:tc>
      </w:tr>
      <w:tr w:rsidR="00C22E41" w:rsidRPr="002A60D9" w:rsidTr="007B5632">
        <w:trPr>
          <w:trHeight w:val="227"/>
          <w:jc w:val="center"/>
        </w:trPr>
        <w:tc>
          <w:tcPr>
            <w:tcW w:w="315" w:type="pct"/>
            <w:vAlign w:val="center"/>
          </w:tcPr>
          <w:p w:rsidR="00C22E41" w:rsidRDefault="00C22E41" w:rsidP="00C22E41">
            <w:pPr>
              <w:ind w:left="142"/>
              <w:contextualSpacing/>
              <w:jc w:val="both"/>
              <w:rPr>
                <w:rFonts w:ascii="Arial" w:hAnsi="Arial" w:cs="Arial"/>
                <w:bCs/>
                <w:sz w:val="18"/>
                <w:szCs w:val="18"/>
              </w:rPr>
            </w:pPr>
            <w:r w:rsidRPr="002A60D9">
              <w:rPr>
                <w:rFonts w:ascii="Arial" w:hAnsi="Arial" w:cs="Arial"/>
                <w:bCs/>
                <w:sz w:val="18"/>
                <w:szCs w:val="18"/>
              </w:rPr>
              <w:t>13.</w:t>
            </w:r>
          </w:p>
          <w:p w:rsidR="00051B85" w:rsidRPr="002A60D9" w:rsidRDefault="00051B85" w:rsidP="00C22E41">
            <w:pPr>
              <w:ind w:left="142"/>
              <w:contextualSpacing/>
              <w:jc w:val="both"/>
              <w:rPr>
                <w:rFonts w:ascii="Arial" w:hAnsi="Arial" w:cs="Arial"/>
                <w:bCs/>
                <w:sz w:val="18"/>
                <w:szCs w:val="18"/>
              </w:rPr>
            </w:pPr>
          </w:p>
        </w:tc>
        <w:tc>
          <w:tcPr>
            <w:tcW w:w="3553" w:type="pct"/>
            <w:vAlign w:val="center"/>
          </w:tcPr>
          <w:p w:rsidR="00C22E41" w:rsidRDefault="00C22E41" w:rsidP="00C22E41">
            <w:pPr>
              <w:ind w:left="654" w:hanging="653"/>
              <w:rPr>
                <w:rFonts w:ascii="Arial" w:hAnsi="Arial" w:cs="Arial"/>
                <w:bCs/>
                <w:sz w:val="18"/>
                <w:szCs w:val="18"/>
              </w:rPr>
            </w:pPr>
            <w:r w:rsidRPr="002A60D9">
              <w:rPr>
                <w:rFonts w:ascii="Arial" w:hAnsi="Arial" w:cs="Arial"/>
                <w:bCs/>
                <w:sz w:val="18"/>
                <w:szCs w:val="18"/>
              </w:rPr>
              <w:t xml:space="preserve">E094 - </w:t>
            </w:r>
            <w:r>
              <w:rPr>
                <w:rFonts w:ascii="Arial" w:hAnsi="Arial" w:cs="Arial"/>
                <w:bCs/>
                <w:sz w:val="18"/>
                <w:szCs w:val="18"/>
              </w:rPr>
              <w:t>P</w:t>
            </w:r>
            <w:r w:rsidRPr="002A60D9">
              <w:rPr>
                <w:rFonts w:ascii="Arial" w:hAnsi="Arial" w:cs="Arial"/>
                <w:bCs/>
                <w:sz w:val="18"/>
                <w:szCs w:val="18"/>
              </w:rPr>
              <w:t>revención y atención a las enfermedades crónico-degenerativas y el envejecimiento</w:t>
            </w:r>
          </w:p>
          <w:p w:rsidR="00C22E41" w:rsidRPr="00BA30C2" w:rsidRDefault="00C22E41" w:rsidP="00C22E41">
            <w:pPr>
              <w:ind w:left="654" w:hanging="653"/>
              <w:rPr>
                <w:rFonts w:ascii="Arial" w:hAnsi="Arial" w:cs="Arial"/>
                <w:bCs/>
                <w:sz w:val="6"/>
                <w:szCs w:val="6"/>
              </w:rPr>
            </w:pPr>
          </w:p>
        </w:tc>
        <w:tc>
          <w:tcPr>
            <w:tcW w:w="1132" w:type="pct"/>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w:t>
            </w:r>
            <w:r w:rsidR="007B5632">
              <w:rPr>
                <w:rFonts w:ascii="Arial" w:hAnsi="Arial" w:cs="Arial"/>
                <w:sz w:val="18"/>
                <w:szCs w:val="18"/>
              </w:rPr>
              <w:t xml:space="preserve">       </w:t>
            </w:r>
            <w:r w:rsidRPr="007B5632">
              <w:rPr>
                <w:rFonts w:ascii="Arial" w:hAnsi="Arial" w:cs="Arial"/>
                <w:sz w:val="18"/>
                <w:szCs w:val="18"/>
              </w:rPr>
              <w:t xml:space="preserve"> 3,857,500.00</w:t>
            </w:r>
          </w:p>
        </w:tc>
      </w:tr>
      <w:tr w:rsidR="00C22E41" w:rsidRPr="002A60D9" w:rsidTr="007B5632">
        <w:trPr>
          <w:trHeight w:val="227"/>
          <w:jc w:val="center"/>
        </w:trPr>
        <w:tc>
          <w:tcPr>
            <w:tcW w:w="315" w:type="pct"/>
            <w:vAlign w:val="center"/>
          </w:tcPr>
          <w:p w:rsidR="00C22E41" w:rsidRPr="002A60D9" w:rsidRDefault="00C22E41" w:rsidP="00C22E41">
            <w:pPr>
              <w:ind w:left="142"/>
              <w:contextualSpacing/>
              <w:jc w:val="both"/>
              <w:rPr>
                <w:rFonts w:ascii="Arial" w:hAnsi="Arial" w:cs="Arial"/>
                <w:bCs/>
                <w:sz w:val="18"/>
                <w:szCs w:val="18"/>
              </w:rPr>
            </w:pPr>
            <w:r w:rsidRPr="002A60D9">
              <w:rPr>
                <w:rFonts w:ascii="Arial" w:hAnsi="Arial" w:cs="Arial"/>
                <w:bCs/>
                <w:sz w:val="18"/>
                <w:szCs w:val="18"/>
              </w:rPr>
              <w:t>14.</w:t>
            </w:r>
          </w:p>
        </w:tc>
        <w:tc>
          <w:tcPr>
            <w:tcW w:w="3553" w:type="pct"/>
            <w:vAlign w:val="center"/>
          </w:tcPr>
          <w:p w:rsidR="00C22E41" w:rsidRDefault="00C22E41" w:rsidP="00C22E41">
            <w:pPr>
              <w:ind w:left="360" w:hanging="359"/>
              <w:rPr>
                <w:rFonts w:ascii="Arial" w:hAnsi="Arial" w:cs="Arial"/>
                <w:bCs/>
                <w:sz w:val="18"/>
                <w:szCs w:val="18"/>
              </w:rPr>
            </w:pPr>
            <w:r w:rsidRPr="002A60D9">
              <w:rPr>
                <w:rFonts w:ascii="Arial" w:hAnsi="Arial" w:cs="Arial"/>
                <w:bCs/>
                <w:sz w:val="18"/>
                <w:szCs w:val="18"/>
              </w:rPr>
              <w:t>E076 - Salud reproductiva y la igualdad de género en salud</w:t>
            </w:r>
          </w:p>
          <w:p w:rsidR="00C22E41" w:rsidRPr="00BA30C2" w:rsidRDefault="00C22E41" w:rsidP="00C22E41">
            <w:pPr>
              <w:ind w:left="360" w:hanging="359"/>
              <w:rPr>
                <w:rFonts w:ascii="Arial" w:hAnsi="Arial" w:cs="Arial"/>
                <w:bCs/>
                <w:sz w:val="6"/>
                <w:szCs w:val="6"/>
              </w:rPr>
            </w:pPr>
          </w:p>
        </w:tc>
        <w:tc>
          <w:tcPr>
            <w:tcW w:w="1132" w:type="pct"/>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w:t>
            </w:r>
            <w:r w:rsidR="007B5632">
              <w:rPr>
                <w:rFonts w:ascii="Arial" w:hAnsi="Arial" w:cs="Arial"/>
                <w:sz w:val="18"/>
                <w:szCs w:val="18"/>
              </w:rPr>
              <w:t xml:space="preserve">     </w:t>
            </w:r>
            <w:r w:rsidRPr="007B5632">
              <w:rPr>
                <w:rFonts w:ascii="Arial" w:hAnsi="Arial" w:cs="Arial"/>
                <w:sz w:val="18"/>
                <w:szCs w:val="18"/>
              </w:rPr>
              <w:t xml:space="preserve"> 11,496,926.00</w:t>
            </w:r>
          </w:p>
        </w:tc>
      </w:tr>
      <w:tr w:rsidR="00C22E41" w:rsidRPr="002A60D9" w:rsidTr="007B5632">
        <w:trPr>
          <w:trHeight w:val="227"/>
          <w:jc w:val="center"/>
        </w:trPr>
        <w:tc>
          <w:tcPr>
            <w:tcW w:w="315" w:type="pct"/>
            <w:vAlign w:val="center"/>
          </w:tcPr>
          <w:p w:rsidR="00C22E41" w:rsidRPr="002A60D9" w:rsidRDefault="00C22E41" w:rsidP="00C22E41">
            <w:pPr>
              <w:ind w:left="142"/>
              <w:contextualSpacing/>
              <w:jc w:val="both"/>
              <w:rPr>
                <w:rFonts w:ascii="Arial" w:hAnsi="Arial" w:cs="Arial"/>
                <w:bCs/>
                <w:sz w:val="18"/>
                <w:szCs w:val="18"/>
              </w:rPr>
            </w:pPr>
            <w:r w:rsidRPr="002A60D9">
              <w:rPr>
                <w:rFonts w:ascii="Arial" w:hAnsi="Arial" w:cs="Arial"/>
                <w:bCs/>
                <w:sz w:val="18"/>
                <w:szCs w:val="18"/>
              </w:rPr>
              <w:t>15.</w:t>
            </w:r>
          </w:p>
        </w:tc>
        <w:tc>
          <w:tcPr>
            <w:tcW w:w="3553" w:type="pct"/>
            <w:vAlign w:val="center"/>
          </w:tcPr>
          <w:p w:rsidR="00C22E41" w:rsidRDefault="00C22E41" w:rsidP="00C22E41">
            <w:pPr>
              <w:ind w:left="360" w:hanging="359"/>
              <w:rPr>
                <w:rFonts w:ascii="Arial" w:hAnsi="Arial" w:cs="Arial"/>
                <w:bCs/>
                <w:sz w:val="18"/>
                <w:szCs w:val="18"/>
              </w:rPr>
            </w:pPr>
            <w:r w:rsidRPr="002A60D9">
              <w:rPr>
                <w:rFonts w:ascii="Arial" w:hAnsi="Arial" w:cs="Arial"/>
                <w:bCs/>
                <w:sz w:val="18"/>
                <w:szCs w:val="18"/>
              </w:rPr>
              <w:t xml:space="preserve">E020 - </w:t>
            </w:r>
            <w:r>
              <w:rPr>
                <w:rFonts w:ascii="Arial" w:hAnsi="Arial" w:cs="Arial"/>
                <w:bCs/>
                <w:sz w:val="18"/>
                <w:szCs w:val="18"/>
              </w:rPr>
              <w:t>S</w:t>
            </w:r>
            <w:r w:rsidRPr="002A60D9">
              <w:rPr>
                <w:rFonts w:ascii="Arial" w:hAnsi="Arial" w:cs="Arial"/>
                <w:bCs/>
                <w:sz w:val="18"/>
                <w:szCs w:val="18"/>
              </w:rPr>
              <w:t>ervicios de salud con calidad</w:t>
            </w:r>
          </w:p>
          <w:p w:rsidR="00C22E41" w:rsidRPr="00BA30C2" w:rsidRDefault="00C22E41" w:rsidP="00C22E41">
            <w:pPr>
              <w:ind w:left="360" w:hanging="359"/>
              <w:rPr>
                <w:rFonts w:ascii="Arial" w:hAnsi="Arial" w:cs="Arial"/>
                <w:bCs/>
                <w:sz w:val="6"/>
                <w:szCs w:val="6"/>
              </w:rPr>
            </w:pPr>
          </w:p>
        </w:tc>
        <w:tc>
          <w:tcPr>
            <w:tcW w:w="1132" w:type="pct"/>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 xml:space="preserve">$ </w:t>
            </w:r>
            <w:r w:rsidR="007B5632">
              <w:rPr>
                <w:rFonts w:ascii="Arial" w:hAnsi="Arial" w:cs="Arial"/>
                <w:sz w:val="18"/>
                <w:szCs w:val="18"/>
              </w:rPr>
              <w:t xml:space="preserve">     </w:t>
            </w:r>
            <w:r w:rsidRPr="007B5632">
              <w:rPr>
                <w:rFonts w:ascii="Arial" w:hAnsi="Arial" w:cs="Arial"/>
                <w:sz w:val="18"/>
                <w:szCs w:val="18"/>
              </w:rPr>
              <w:t>15,475,871.00</w:t>
            </w:r>
          </w:p>
        </w:tc>
      </w:tr>
      <w:tr w:rsidR="00C22E41" w:rsidRPr="002A60D9" w:rsidTr="009C5602">
        <w:trPr>
          <w:trHeight w:val="227"/>
          <w:jc w:val="center"/>
        </w:trPr>
        <w:tc>
          <w:tcPr>
            <w:tcW w:w="315" w:type="pct"/>
            <w:tcBorders>
              <w:bottom w:val="single" w:sz="4" w:space="0" w:color="auto"/>
            </w:tcBorders>
            <w:vAlign w:val="center"/>
          </w:tcPr>
          <w:p w:rsidR="00C22E41" w:rsidRPr="002A60D9" w:rsidRDefault="00C22E41" w:rsidP="00C22E41">
            <w:pPr>
              <w:ind w:left="142"/>
              <w:contextualSpacing/>
              <w:jc w:val="both"/>
              <w:rPr>
                <w:rFonts w:ascii="Arial" w:hAnsi="Arial" w:cs="Arial"/>
                <w:bCs/>
                <w:sz w:val="18"/>
                <w:szCs w:val="18"/>
              </w:rPr>
            </w:pPr>
            <w:r w:rsidRPr="002A60D9">
              <w:rPr>
                <w:rFonts w:ascii="Arial" w:hAnsi="Arial" w:cs="Arial"/>
                <w:bCs/>
                <w:sz w:val="18"/>
                <w:szCs w:val="18"/>
              </w:rPr>
              <w:t>16.</w:t>
            </w:r>
          </w:p>
        </w:tc>
        <w:tc>
          <w:tcPr>
            <w:tcW w:w="3553" w:type="pct"/>
            <w:tcBorders>
              <w:bottom w:val="single" w:sz="4" w:space="0" w:color="auto"/>
            </w:tcBorders>
            <w:vAlign w:val="center"/>
          </w:tcPr>
          <w:p w:rsidR="00C22E41" w:rsidRDefault="00C22E41" w:rsidP="00C22E41">
            <w:pPr>
              <w:ind w:left="360" w:hanging="359"/>
              <w:rPr>
                <w:rFonts w:ascii="Arial" w:hAnsi="Arial" w:cs="Arial"/>
                <w:bCs/>
                <w:sz w:val="18"/>
                <w:szCs w:val="18"/>
              </w:rPr>
            </w:pPr>
            <w:r w:rsidRPr="002A60D9">
              <w:rPr>
                <w:rFonts w:ascii="Arial" w:hAnsi="Arial" w:cs="Arial"/>
                <w:bCs/>
                <w:sz w:val="18"/>
                <w:szCs w:val="18"/>
              </w:rPr>
              <w:t xml:space="preserve">M001 - </w:t>
            </w:r>
            <w:r>
              <w:rPr>
                <w:rFonts w:ascii="Arial" w:hAnsi="Arial" w:cs="Arial"/>
                <w:bCs/>
                <w:sz w:val="18"/>
                <w:szCs w:val="18"/>
              </w:rPr>
              <w:t>G</w:t>
            </w:r>
            <w:r w:rsidRPr="002A60D9">
              <w:rPr>
                <w:rFonts w:ascii="Arial" w:hAnsi="Arial" w:cs="Arial"/>
                <w:bCs/>
                <w:sz w:val="18"/>
                <w:szCs w:val="18"/>
              </w:rPr>
              <w:t>estión y apoyo institucional</w:t>
            </w:r>
          </w:p>
          <w:p w:rsidR="00C22E41" w:rsidRPr="00BA30C2" w:rsidRDefault="00C22E41" w:rsidP="00C22E41">
            <w:pPr>
              <w:ind w:left="360" w:hanging="359"/>
              <w:rPr>
                <w:rFonts w:ascii="Arial" w:hAnsi="Arial" w:cs="Arial"/>
                <w:bCs/>
                <w:sz w:val="6"/>
                <w:szCs w:val="6"/>
              </w:rPr>
            </w:pPr>
          </w:p>
        </w:tc>
        <w:tc>
          <w:tcPr>
            <w:tcW w:w="1132" w:type="pct"/>
            <w:tcBorders>
              <w:top w:val="nil"/>
              <w:left w:val="nil"/>
              <w:bottom w:val="single" w:sz="4" w:space="0" w:color="auto"/>
              <w:right w:val="nil"/>
            </w:tcBorders>
          </w:tcPr>
          <w:p w:rsidR="00C22E41" w:rsidRPr="007B5632" w:rsidRDefault="00C22E41" w:rsidP="007B5632">
            <w:pPr>
              <w:ind w:left="-425" w:right="144"/>
              <w:jc w:val="right"/>
              <w:rPr>
                <w:rFonts w:ascii="Arial" w:hAnsi="Arial" w:cs="Arial"/>
                <w:sz w:val="18"/>
                <w:szCs w:val="18"/>
              </w:rPr>
            </w:pPr>
            <w:r w:rsidRPr="007B5632">
              <w:rPr>
                <w:rFonts w:ascii="Arial" w:hAnsi="Arial" w:cs="Arial"/>
                <w:sz w:val="18"/>
                <w:szCs w:val="18"/>
              </w:rPr>
              <w:t>$</w:t>
            </w:r>
            <w:r w:rsidR="007B5632">
              <w:rPr>
                <w:rFonts w:ascii="Arial" w:hAnsi="Arial" w:cs="Arial"/>
                <w:sz w:val="18"/>
                <w:szCs w:val="18"/>
              </w:rPr>
              <w:t xml:space="preserve">   </w:t>
            </w:r>
            <w:r w:rsidRPr="007B5632">
              <w:rPr>
                <w:rFonts w:ascii="Arial" w:hAnsi="Arial" w:cs="Arial"/>
                <w:sz w:val="18"/>
                <w:szCs w:val="18"/>
              </w:rPr>
              <w:t xml:space="preserve"> 201,151,330.00</w:t>
            </w:r>
          </w:p>
        </w:tc>
      </w:tr>
      <w:tr w:rsidR="00C22E41" w:rsidRPr="002A60D9" w:rsidTr="009C5602">
        <w:trPr>
          <w:trHeight w:val="301"/>
          <w:jc w:val="center"/>
        </w:trPr>
        <w:tc>
          <w:tcPr>
            <w:tcW w:w="315" w:type="pct"/>
            <w:tcBorders>
              <w:top w:val="single" w:sz="4" w:space="0" w:color="auto"/>
              <w:bottom w:val="single" w:sz="4" w:space="0" w:color="auto"/>
            </w:tcBorders>
            <w:shd w:val="clear" w:color="auto" w:fill="auto"/>
            <w:vAlign w:val="center"/>
          </w:tcPr>
          <w:p w:rsidR="00C22E41" w:rsidRPr="002A60D9" w:rsidRDefault="00C22E41" w:rsidP="00C22E41">
            <w:pPr>
              <w:ind w:left="720"/>
              <w:rPr>
                <w:rFonts w:ascii="Arial" w:eastAsia="Calibri" w:hAnsi="Arial" w:cs="Arial"/>
                <w:b/>
                <w:bCs/>
                <w:sz w:val="18"/>
                <w:szCs w:val="18"/>
              </w:rPr>
            </w:pPr>
          </w:p>
        </w:tc>
        <w:tc>
          <w:tcPr>
            <w:tcW w:w="3553" w:type="pct"/>
            <w:tcBorders>
              <w:top w:val="single" w:sz="4" w:space="0" w:color="auto"/>
              <w:bottom w:val="single" w:sz="4" w:space="0" w:color="auto"/>
            </w:tcBorders>
            <w:shd w:val="clear" w:color="auto" w:fill="auto"/>
            <w:vAlign w:val="center"/>
            <w:hideMark/>
          </w:tcPr>
          <w:p w:rsidR="00C22E41" w:rsidRPr="002A60D9" w:rsidRDefault="00C22E41" w:rsidP="007B5632">
            <w:pPr>
              <w:ind w:left="720"/>
              <w:jc w:val="center"/>
              <w:rPr>
                <w:rFonts w:ascii="Arial" w:hAnsi="Arial" w:cs="Arial"/>
                <w:b/>
                <w:sz w:val="18"/>
                <w:szCs w:val="18"/>
              </w:rPr>
            </w:pPr>
            <w:r w:rsidRPr="002A60D9">
              <w:rPr>
                <w:rFonts w:ascii="Arial" w:eastAsia="Calibri" w:hAnsi="Arial" w:cs="Arial"/>
                <w:b/>
                <w:bCs/>
                <w:sz w:val="18"/>
                <w:szCs w:val="18"/>
              </w:rPr>
              <w:t>Presupuesto Total:</w:t>
            </w:r>
          </w:p>
        </w:tc>
        <w:tc>
          <w:tcPr>
            <w:tcW w:w="1132" w:type="pct"/>
            <w:tcBorders>
              <w:top w:val="single" w:sz="4" w:space="0" w:color="auto"/>
              <w:left w:val="nil"/>
              <w:bottom w:val="single" w:sz="4" w:space="0" w:color="auto"/>
              <w:right w:val="nil"/>
            </w:tcBorders>
            <w:hideMark/>
          </w:tcPr>
          <w:p w:rsidR="00C22E41" w:rsidRPr="007B5632" w:rsidRDefault="00C22E41" w:rsidP="007B5632">
            <w:pPr>
              <w:ind w:left="-425" w:right="144"/>
              <w:jc w:val="right"/>
              <w:rPr>
                <w:rFonts w:ascii="Arial" w:hAnsi="Arial" w:cs="Arial"/>
                <w:b/>
                <w:sz w:val="18"/>
                <w:szCs w:val="18"/>
              </w:rPr>
            </w:pPr>
            <w:r w:rsidRPr="007B5632">
              <w:rPr>
                <w:rFonts w:ascii="Arial" w:hAnsi="Arial" w:cs="Arial"/>
                <w:b/>
                <w:bCs/>
                <w:sz w:val="18"/>
                <w:szCs w:val="18"/>
              </w:rPr>
              <w:t>$</w:t>
            </w:r>
            <w:r w:rsidR="007B5632">
              <w:rPr>
                <w:rFonts w:ascii="Arial" w:hAnsi="Arial" w:cs="Arial"/>
                <w:b/>
                <w:bCs/>
                <w:sz w:val="18"/>
                <w:szCs w:val="18"/>
              </w:rPr>
              <w:t xml:space="preserve"> </w:t>
            </w:r>
            <w:r w:rsidRPr="007B5632">
              <w:rPr>
                <w:rFonts w:ascii="Arial" w:hAnsi="Arial" w:cs="Arial"/>
                <w:b/>
                <w:bCs/>
                <w:sz w:val="18"/>
                <w:szCs w:val="18"/>
              </w:rPr>
              <w:t>3,115,211,194.00</w:t>
            </w:r>
            <w:r w:rsidR="007B5632">
              <w:rPr>
                <w:rStyle w:val="Refdenotaalpie"/>
                <w:rFonts w:ascii="Arial" w:hAnsi="Arial" w:cs="Arial"/>
                <w:b/>
                <w:bCs/>
                <w:sz w:val="18"/>
                <w:szCs w:val="18"/>
              </w:rPr>
              <w:footnoteReference w:id="8"/>
            </w:r>
          </w:p>
        </w:tc>
      </w:tr>
    </w:tbl>
    <w:p w:rsidR="00433B75" w:rsidRPr="007B5632" w:rsidRDefault="007B5632" w:rsidP="00433B75">
      <w:pPr>
        <w:spacing w:after="0"/>
        <w:ind w:left="426" w:right="474"/>
        <w:jc w:val="both"/>
        <w:rPr>
          <w:rFonts w:ascii="Arial" w:eastAsia="Calibri" w:hAnsi="Arial" w:cs="Arial"/>
          <w:sz w:val="24"/>
          <w:szCs w:val="14"/>
          <w:lang w:eastAsia="en-US"/>
        </w:rPr>
      </w:pPr>
      <w:r w:rsidRPr="007B5632">
        <w:rPr>
          <w:rFonts w:ascii="Arial" w:hAnsi="Arial" w:cs="Arial"/>
          <w:b/>
          <w:sz w:val="16"/>
          <w:szCs w:val="18"/>
        </w:rPr>
        <w:t>Fuente:</w:t>
      </w:r>
      <w:r w:rsidRPr="007B5632">
        <w:rPr>
          <w:rFonts w:ascii="Arial" w:hAnsi="Arial" w:cs="Arial"/>
          <w:sz w:val="16"/>
          <w:szCs w:val="18"/>
        </w:rPr>
        <w:t xml:space="preserve"> Elaborado por la ASEQROO con base en los Anexos del Presupuesto de Egresos del Gobierno del Estado de Quintana Roo, para el ejercicio fiscal 2020.</w:t>
      </w:r>
    </w:p>
    <w:p w:rsidR="007B5632" w:rsidRDefault="007B5632" w:rsidP="00AB763A">
      <w:pPr>
        <w:pStyle w:val="Prrafodelista"/>
        <w:autoSpaceDE w:val="0"/>
        <w:autoSpaceDN w:val="0"/>
        <w:adjustRightInd w:val="0"/>
        <w:spacing w:after="0"/>
        <w:ind w:left="0"/>
        <w:jc w:val="both"/>
        <w:rPr>
          <w:rFonts w:ascii="Arial" w:hAnsi="Arial" w:cs="Arial"/>
          <w:sz w:val="24"/>
        </w:rPr>
      </w:pPr>
    </w:p>
    <w:p w:rsidR="00AB763A" w:rsidRDefault="00AB763A" w:rsidP="00AB763A">
      <w:pPr>
        <w:pStyle w:val="Prrafodelista"/>
        <w:autoSpaceDE w:val="0"/>
        <w:autoSpaceDN w:val="0"/>
        <w:adjustRightInd w:val="0"/>
        <w:spacing w:after="0"/>
        <w:ind w:left="0"/>
        <w:jc w:val="both"/>
        <w:rPr>
          <w:rFonts w:ascii="Arial" w:hAnsi="Arial" w:cs="Arial"/>
          <w:sz w:val="24"/>
        </w:rPr>
      </w:pPr>
      <w:r>
        <w:rPr>
          <w:rFonts w:ascii="Arial" w:hAnsi="Arial" w:cs="Arial"/>
          <w:sz w:val="24"/>
        </w:rPr>
        <w:t>S</w:t>
      </w:r>
      <w:r w:rsidRPr="00A21A61">
        <w:rPr>
          <w:rFonts w:ascii="Arial" w:hAnsi="Arial" w:cs="Arial"/>
          <w:sz w:val="24"/>
        </w:rPr>
        <w:t>e verificaron los programas presupuestarios E098 – Vigilancia Epidemiológica y E111 – Atención de la Salud en los Diferentes Niveles, siendo seleccionados por su presupuesto asignado y por estar relacionados con los servicios prestados a la ciudadanía.</w:t>
      </w:r>
    </w:p>
    <w:p w:rsidR="00881007" w:rsidRDefault="00881007" w:rsidP="00AB763A">
      <w:pPr>
        <w:pStyle w:val="Prrafodelista"/>
        <w:autoSpaceDE w:val="0"/>
        <w:autoSpaceDN w:val="0"/>
        <w:adjustRightInd w:val="0"/>
        <w:spacing w:after="0"/>
        <w:ind w:left="0"/>
        <w:jc w:val="both"/>
        <w:rPr>
          <w:rFonts w:ascii="Arial" w:hAnsi="Arial" w:cs="Arial"/>
          <w:sz w:val="24"/>
        </w:rPr>
      </w:pPr>
    </w:p>
    <w:p w:rsidR="00433B75" w:rsidRPr="00AB763A" w:rsidRDefault="00433B75" w:rsidP="00433B75">
      <w:pPr>
        <w:spacing w:after="0"/>
        <w:jc w:val="both"/>
        <w:rPr>
          <w:rFonts w:ascii="Arial" w:eastAsia="Calibri" w:hAnsi="Arial" w:cs="Arial"/>
          <w:bCs/>
          <w:sz w:val="24"/>
          <w:szCs w:val="24"/>
          <w:highlight w:val="yellow"/>
          <w:lang w:eastAsia="en-US"/>
        </w:rPr>
      </w:pPr>
      <w:r w:rsidRPr="00AB763A">
        <w:rPr>
          <w:rFonts w:ascii="Arial" w:eastAsia="Calibri" w:hAnsi="Arial" w:cs="Arial"/>
          <w:sz w:val="24"/>
          <w:szCs w:val="24"/>
          <w:lang w:eastAsia="en-US"/>
        </w:rPr>
        <w:t xml:space="preserve">De los programas presupuestarios presentados en la </w:t>
      </w:r>
      <w:r w:rsidR="00342F6D">
        <w:rPr>
          <w:rFonts w:ascii="Arial" w:eastAsia="Calibri" w:hAnsi="Arial" w:cs="Arial"/>
          <w:sz w:val="24"/>
          <w:szCs w:val="24"/>
          <w:lang w:eastAsia="en-US"/>
        </w:rPr>
        <w:t>t</w:t>
      </w:r>
      <w:r w:rsidR="006738BF">
        <w:rPr>
          <w:rFonts w:ascii="Arial" w:eastAsia="Calibri" w:hAnsi="Arial" w:cs="Arial"/>
          <w:sz w:val="24"/>
          <w:szCs w:val="24"/>
          <w:lang w:eastAsia="en-US"/>
        </w:rPr>
        <w:t>abla anterio</w:t>
      </w:r>
      <w:r w:rsidR="00342F6D">
        <w:rPr>
          <w:rFonts w:ascii="Arial" w:eastAsia="Calibri" w:hAnsi="Arial" w:cs="Arial"/>
          <w:sz w:val="24"/>
          <w:szCs w:val="24"/>
          <w:lang w:eastAsia="en-US"/>
        </w:rPr>
        <w:t>r</w:t>
      </w:r>
      <w:r w:rsidRPr="00AB763A">
        <w:rPr>
          <w:rFonts w:ascii="Arial" w:eastAsia="Calibri" w:hAnsi="Arial" w:cs="Arial"/>
          <w:sz w:val="24"/>
          <w:szCs w:val="24"/>
          <w:lang w:eastAsia="en-US"/>
        </w:rPr>
        <w:t xml:space="preserve">, la Auditoría Superior del Estado de Quintana Roo (ASEQROO) seleccionó para su revisión una muestra de 2 programas presupuestarios: </w:t>
      </w:r>
      <w:r w:rsidR="00AB763A" w:rsidRPr="00AB763A">
        <w:rPr>
          <w:rFonts w:ascii="Arial" w:hAnsi="Arial" w:cs="Arial"/>
          <w:sz w:val="24"/>
        </w:rPr>
        <w:t>E098 – Vigilancia Epidemiológica y E111 – Atención de la Salud en los Diferentes Niveles</w:t>
      </w:r>
      <w:r w:rsidRPr="00AB763A">
        <w:rPr>
          <w:rFonts w:ascii="Arial" w:eastAsia="Calibri" w:hAnsi="Arial" w:cs="Arial"/>
          <w:bCs/>
          <w:sz w:val="24"/>
          <w:szCs w:val="24"/>
          <w:lang w:eastAsia="en-US"/>
        </w:rPr>
        <w:t>,</w:t>
      </w:r>
      <w:r w:rsidR="00AB763A" w:rsidRPr="00AB763A">
        <w:rPr>
          <w:rFonts w:ascii="Arial" w:hAnsi="Arial" w:cs="Arial"/>
          <w:sz w:val="24"/>
        </w:rPr>
        <w:t xml:space="preserve"> siendo seleccionado el primero por estar relacionado con el tema de la auditoría, y el segundo </w:t>
      </w:r>
      <w:r w:rsidR="00AB763A">
        <w:rPr>
          <w:rFonts w:ascii="Arial" w:hAnsi="Arial" w:cs="Arial"/>
          <w:sz w:val="24"/>
        </w:rPr>
        <w:t>por contar con</w:t>
      </w:r>
      <w:r w:rsidR="00AB763A" w:rsidRPr="00AB763A">
        <w:rPr>
          <w:rFonts w:ascii="Arial" w:eastAsia="Calibri" w:hAnsi="Arial" w:cs="Arial"/>
          <w:bCs/>
          <w:sz w:val="24"/>
          <w:szCs w:val="24"/>
          <w:lang w:eastAsia="en-US"/>
        </w:rPr>
        <w:t xml:space="preserve"> 86</w:t>
      </w:r>
      <w:r w:rsidRPr="00AB763A">
        <w:rPr>
          <w:rFonts w:ascii="Arial" w:eastAsia="Calibri" w:hAnsi="Arial" w:cs="Arial"/>
          <w:bCs/>
          <w:sz w:val="24"/>
          <w:szCs w:val="24"/>
          <w:lang w:eastAsia="en-US"/>
        </w:rPr>
        <w:t>%</w:t>
      </w:r>
      <w:r w:rsidR="00AB763A" w:rsidRPr="00AB763A">
        <w:rPr>
          <w:rFonts w:ascii="Arial" w:eastAsia="Calibri" w:hAnsi="Arial" w:cs="Arial"/>
          <w:bCs/>
          <w:sz w:val="24"/>
          <w:szCs w:val="24"/>
          <w:lang w:eastAsia="en-US"/>
        </w:rPr>
        <w:t xml:space="preserve"> </w:t>
      </w:r>
      <w:r w:rsidRPr="00AB763A">
        <w:rPr>
          <w:rFonts w:ascii="Arial" w:eastAsia="Calibri" w:hAnsi="Arial" w:cs="Arial"/>
          <w:bCs/>
          <w:sz w:val="24"/>
          <w:szCs w:val="24"/>
          <w:lang w:eastAsia="en-US"/>
        </w:rPr>
        <w:t>del</w:t>
      </w:r>
      <w:r w:rsidR="00AB763A">
        <w:rPr>
          <w:rFonts w:ascii="Arial" w:eastAsia="Calibri" w:hAnsi="Arial" w:cs="Arial"/>
          <w:bCs/>
          <w:sz w:val="24"/>
          <w:szCs w:val="24"/>
          <w:lang w:eastAsia="en-US"/>
        </w:rPr>
        <w:t xml:space="preserve"> presupuesto aprobado de los</w:t>
      </w:r>
      <w:r w:rsidR="00AB763A" w:rsidRPr="00AB763A">
        <w:rPr>
          <w:rFonts w:ascii="Arial" w:eastAsia="Calibri" w:hAnsi="Arial" w:cs="Arial"/>
          <w:bCs/>
          <w:sz w:val="24"/>
          <w:szCs w:val="24"/>
          <w:lang w:eastAsia="en-US"/>
        </w:rPr>
        <w:t xml:space="preserve"> SESA. P</w:t>
      </w:r>
      <w:r w:rsidRPr="00AB763A">
        <w:rPr>
          <w:rFonts w:ascii="Arial" w:eastAsia="Calibri" w:hAnsi="Arial" w:cs="Arial"/>
          <w:bCs/>
          <w:sz w:val="24"/>
          <w:szCs w:val="24"/>
          <w:lang w:eastAsia="en-US"/>
        </w:rPr>
        <w:t>or lo anterior</w:t>
      </w:r>
      <w:r w:rsidR="00AB763A" w:rsidRPr="00AB763A">
        <w:rPr>
          <w:rFonts w:ascii="Arial" w:eastAsia="Calibri" w:hAnsi="Arial" w:cs="Arial"/>
          <w:bCs/>
          <w:sz w:val="24"/>
          <w:szCs w:val="24"/>
          <w:lang w:eastAsia="en-US"/>
        </w:rPr>
        <w:t>,</w:t>
      </w:r>
      <w:r w:rsidRPr="00AB763A">
        <w:rPr>
          <w:rFonts w:ascii="Arial" w:eastAsia="Calibri" w:hAnsi="Arial" w:cs="Arial"/>
          <w:bCs/>
          <w:sz w:val="24"/>
          <w:szCs w:val="24"/>
          <w:lang w:eastAsia="en-US"/>
        </w:rPr>
        <w:t xml:space="preserve"> se </w:t>
      </w:r>
      <w:r w:rsidRPr="00AB763A">
        <w:rPr>
          <w:rFonts w:ascii="Arial" w:eastAsia="Calibri" w:hAnsi="Arial" w:cs="Arial"/>
          <w:sz w:val="24"/>
          <w:szCs w:val="24"/>
          <w:lang w:eastAsia="en-US"/>
        </w:rPr>
        <w:t xml:space="preserve">solicitó </w:t>
      </w:r>
      <w:r w:rsidRPr="00AB763A">
        <w:rPr>
          <w:rFonts w:ascii="Arial" w:eastAsia="Calibri" w:hAnsi="Arial" w:cs="Arial"/>
          <w:bCs/>
          <w:sz w:val="24"/>
          <w:szCs w:val="24"/>
          <w:lang w:eastAsia="en-US"/>
        </w:rPr>
        <w:t xml:space="preserve">información relativa a las </w:t>
      </w:r>
      <w:r w:rsidR="00DB360D">
        <w:rPr>
          <w:rFonts w:ascii="Arial" w:eastAsia="Calibri" w:hAnsi="Arial" w:cs="Arial"/>
          <w:bCs/>
          <w:sz w:val="24"/>
          <w:szCs w:val="24"/>
          <w:lang w:eastAsia="en-US"/>
        </w:rPr>
        <w:t>MIR</w:t>
      </w:r>
      <w:r w:rsidRPr="00AB763A">
        <w:rPr>
          <w:rFonts w:ascii="Arial" w:eastAsia="Calibri" w:hAnsi="Arial" w:cs="Arial"/>
          <w:bCs/>
          <w:sz w:val="24"/>
          <w:szCs w:val="24"/>
          <w:lang w:eastAsia="en-US"/>
        </w:rPr>
        <w:t xml:space="preserve"> y </w:t>
      </w:r>
      <w:r w:rsidR="00395E77">
        <w:rPr>
          <w:rFonts w:ascii="Arial" w:eastAsia="Calibri" w:hAnsi="Arial" w:cs="Arial"/>
          <w:bCs/>
          <w:sz w:val="24"/>
          <w:szCs w:val="24"/>
          <w:lang w:eastAsia="en-US"/>
        </w:rPr>
        <w:t>l</w:t>
      </w:r>
      <w:r w:rsidRPr="00AB763A">
        <w:rPr>
          <w:rFonts w:ascii="Arial" w:eastAsia="Calibri" w:hAnsi="Arial" w:cs="Arial"/>
          <w:bCs/>
          <w:sz w:val="24"/>
          <w:szCs w:val="24"/>
          <w:lang w:eastAsia="en-US"/>
        </w:rPr>
        <w:t>as fichas técnicas correspondientes. Con la informac</w:t>
      </w:r>
      <w:r w:rsidR="00AB763A" w:rsidRPr="00AB763A">
        <w:rPr>
          <w:rFonts w:ascii="Arial" w:eastAsia="Calibri" w:hAnsi="Arial" w:cs="Arial"/>
          <w:bCs/>
          <w:sz w:val="24"/>
          <w:szCs w:val="24"/>
          <w:lang w:eastAsia="en-US"/>
        </w:rPr>
        <w:t>ión proporcionada por los SESA</w:t>
      </w:r>
      <w:r w:rsidRPr="00AB763A">
        <w:rPr>
          <w:rFonts w:ascii="Arial" w:eastAsia="Calibri" w:hAnsi="Arial" w:cs="Arial"/>
          <w:bCs/>
          <w:sz w:val="24"/>
          <w:szCs w:val="24"/>
          <w:lang w:eastAsia="en-US"/>
        </w:rPr>
        <w:t>, se procedió a realizar la evaluación de la MIR de los programas presupuestarios mencionados.</w:t>
      </w:r>
    </w:p>
    <w:p w:rsidR="00433B75" w:rsidRPr="00A21A61" w:rsidRDefault="00433B75" w:rsidP="00A21A61">
      <w:pPr>
        <w:spacing w:after="0"/>
        <w:rPr>
          <w:rFonts w:ascii="Arial" w:hAnsi="Arial" w:cs="Arial"/>
          <w:sz w:val="24"/>
        </w:rPr>
      </w:pPr>
    </w:p>
    <w:p w:rsidR="00A21A61" w:rsidRPr="00A21A61" w:rsidRDefault="00A21A61" w:rsidP="00A21A61">
      <w:pPr>
        <w:spacing w:after="0"/>
        <w:jc w:val="both"/>
        <w:rPr>
          <w:rFonts w:ascii="Arial" w:hAnsi="Arial" w:cs="Arial"/>
          <w:sz w:val="24"/>
        </w:rPr>
      </w:pPr>
      <w:r w:rsidRPr="00A21A61">
        <w:rPr>
          <w:rFonts w:ascii="Arial" w:hAnsi="Arial" w:cs="Arial"/>
          <w:sz w:val="24"/>
        </w:rPr>
        <w:t xml:space="preserve">Con motivo de la Auditoría </w:t>
      </w:r>
      <w:r w:rsidRPr="00A21A61">
        <w:rPr>
          <w:rFonts w:ascii="Arial" w:hAnsi="Arial" w:cs="Arial"/>
          <w:bCs/>
          <w:sz w:val="24"/>
          <w:lang w:val="es-ES"/>
        </w:rPr>
        <w:t xml:space="preserve">al Desempeño </w:t>
      </w:r>
      <w:r w:rsidRPr="00A21A61">
        <w:rPr>
          <w:rFonts w:ascii="Arial" w:hAnsi="Arial" w:cs="Arial"/>
          <w:sz w:val="24"/>
        </w:rPr>
        <w:t>de las acciones de mitigación y control para la atención de la emergencia sanitaria generada por el virus SARS-CoV2 (COVID-19), en el Estado de Quintana Roo</w:t>
      </w:r>
      <w:r w:rsidR="00DA308C">
        <w:rPr>
          <w:rFonts w:ascii="Arial" w:hAnsi="Arial" w:cs="Arial"/>
          <w:sz w:val="24"/>
        </w:rPr>
        <w:t>,</w:t>
      </w:r>
      <w:r w:rsidRPr="00A21A61">
        <w:rPr>
          <w:rFonts w:ascii="Arial" w:hAnsi="Arial" w:cs="Arial"/>
          <w:sz w:val="24"/>
        </w:rPr>
        <w:t xml:space="preserve"> programada para los </w:t>
      </w:r>
      <w:r w:rsidR="00DB360D">
        <w:rPr>
          <w:rFonts w:ascii="Arial" w:hAnsi="Arial" w:cs="Arial"/>
          <w:sz w:val="24"/>
        </w:rPr>
        <w:t>SESA</w:t>
      </w:r>
      <w:r w:rsidRPr="00A21A61">
        <w:rPr>
          <w:rFonts w:ascii="Arial" w:hAnsi="Arial" w:cs="Arial"/>
          <w:bCs/>
          <w:sz w:val="24"/>
          <w:lang w:val="es-ES"/>
        </w:rPr>
        <w:t xml:space="preserve"> mediante el </w:t>
      </w:r>
      <w:r w:rsidR="00B01FD3">
        <w:rPr>
          <w:rFonts w:ascii="Arial" w:hAnsi="Arial" w:cs="Arial"/>
          <w:sz w:val="24"/>
        </w:rPr>
        <w:t>Programa Anual de Auditorí</w:t>
      </w:r>
      <w:r w:rsidRPr="00A21A61">
        <w:rPr>
          <w:rFonts w:ascii="Arial" w:hAnsi="Arial" w:cs="Arial"/>
          <w:sz w:val="24"/>
        </w:rPr>
        <w:t>as, Visitas e Inspecciones correspondiente al ejercicio fiscal 2020</w:t>
      </w:r>
      <w:r w:rsidRPr="00A21A61">
        <w:rPr>
          <w:rFonts w:ascii="Arial" w:hAnsi="Arial" w:cs="Arial"/>
          <w:sz w:val="24"/>
          <w:vertAlign w:val="superscript"/>
        </w:rPr>
        <w:footnoteReference w:id="9"/>
      </w:r>
      <w:r w:rsidRPr="00A21A61">
        <w:rPr>
          <w:rFonts w:ascii="Arial" w:hAnsi="Arial" w:cs="Arial"/>
          <w:sz w:val="24"/>
        </w:rPr>
        <w:t>,</w:t>
      </w:r>
      <w:r w:rsidRPr="00A21A61">
        <w:rPr>
          <w:rFonts w:ascii="Arial" w:hAnsi="Arial" w:cs="Arial"/>
          <w:bCs/>
          <w:sz w:val="24"/>
          <w:lang w:val="es-ES"/>
        </w:rPr>
        <w:t xml:space="preserve"> </w:t>
      </w:r>
      <w:r w:rsidR="00DB360D">
        <w:rPr>
          <w:rFonts w:ascii="Arial" w:hAnsi="Arial" w:cs="Arial"/>
          <w:sz w:val="24"/>
        </w:rPr>
        <w:t>la</w:t>
      </w:r>
      <w:r w:rsidR="004C1FBF">
        <w:rPr>
          <w:rFonts w:ascii="Arial" w:hAnsi="Arial" w:cs="Arial"/>
          <w:sz w:val="24"/>
        </w:rPr>
        <w:t xml:space="preserve"> ASEQROO</w:t>
      </w:r>
      <w:r w:rsidRPr="00A21A61">
        <w:rPr>
          <w:rFonts w:ascii="Arial" w:hAnsi="Arial" w:cs="Arial"/>
          <w:sz w:val="24"/>
        </w:rPr>
        <w:t xml:space="preserve"> solicitó</w:t>
      </w:r>
      <w:r w:rsidR="00B01FD3">
        <w:rPr>
          <w:rFonts w:ascii="Arial" w:hAnsi="Arial" w:cs="Arial"/>
          <w:sz w:val="24"/>
        </w:rPr>
        <w:t>,</w:t>
      </w:r>
      <w:r w:rsidRPr="00A21A61">
        <w:rPr>
          <w:rFonts w:ascii="Arial" w:hAnsi="Arial" w:cs="Arial"/>
          <w:sz w:val="24"/>
        </w:rPr>
        <w:t xml:space="preserve"> mediante oficio núme</w:t>
      </w:r>
      <w:r w:rsidR="00FB2E31">
        <w:rPr>
          <w:rFonts w:ascii="Arial" w:hAnsi="Arial" w:cs="Arial"/>
          <w:sz w:val="24"/>
        </w:rPr>
        <w:t>ro ASEQROO/ASE/AEMD/1247/10</w:t>
      </w:r>
      <w:r w:rsidR="00B01FD3">
        <w:rPr>
          <w:rFonts w:ascii="Arial" w:hAnsi="Arial" w:cs="Arial"/>
          <w:sz w:val="24"/>
        </w:rPr>
        <w:t>/2021</w:t>
      </w:r>
      <w:r w:rsidR="00FB2E31">
        <w:rPr>
          <w:rFonts w:ascii="Arial" w:hAnsi="Arial" w:cs="Arial"/>
          <w:sz w:val="24"/>
        </w:rPr>
        <w:t xml:space="preserve"> de fecha 21 de octubre</w:t>
      </w:r>
      <w:r w:rsidRPr="00A21A61">
        <w:rPr>
          <w:rFonts w:ascii="Arial" w:hAnsi="Arial" w:cs="Arial"/>
          <w:sz w:val="24"/>
        </w:rPr>
        <w:t xml:space="preserve"> </w:t>
      </w:r>
      <w:r w:rsidR="00DA308C">
        <w:rPr>
          <w:rFonts w:ascii="Arial" w:hAnsi="Arial" w:cs="Arial"/>
          <w:sz w:val="24"/>
        </w:rPr>
        <w:t>de 2021</w:t>
      </w:r>
      <w:r w:rsidR="00B01FD3">
        <w:rPr>
          <w:rFonts w:ascii="Arial" w:hAnsi="Arial" w:cs="Arial"/>
          <w:sz w:val="24"/>
        </w:rPr>
        <w:t>,</w:t>
      </w:r>
      <w:r w:rsidR="00DA308C">
        <w:rPr>
          <w:rFonts w:ascii="Arial" w:hAnsi="Arial" w:cs="Arial"/>
          <w:sz w:val="24"/>
        </w:rPr>
        <w:t xml:space="preserve"> información referente a</w:t>
      </w:r>
      <w:r w:rsidRPr="00A21A61">
        <w:rPr>
          <w:rFonts w:ascii="Arial" w:hAnsi="Arial" w:cs="Arial"/>
          <w:sz w:val="24"/>
        </w:rPr>
        <w:t>l</w:t>
      </w:r>
      <w:r w:rsidR="00DA308C">
        <w:rPr>
          <w:rFonts w:ascii="Arial" w:hAnsi="Arial" w:cs="Arial"/>
          <w:sz w:val="24"/>
        </w:rPr>
        <w:t xml:space="preserve"> tema </w:t>
      </w:r>
      <w:r w:rsidRPr="00A21A61">
        <w:rPr>
          <w:rFonts w:ascii="Arial" w:hAnsi="Arial" w:cs="Arial"/>
          <w:sz w:val="24"/>
        </w:rPr>
        <w:t>de la auditoría en mención.</w:t>
      </w:r>
    </w:p>
    <w:p w:rsidR="00A21A61" w:rsidRPr="00A21A61" w:rsidRDefault="00A21A61" w:rsidP="00A21A61">
      <w:pPr>
        <w:spacing w:after="0"/>
        <w:jc w:val="both"/>
        <w:rPr>
          <w:rFonts w:ascii="Arial" w:hAnsi="Arial" w:cs="Arial"/>
          <w:sz w:val="24"/>
        </w:rPr>
      </w:pPr>
    </w:p>
    <w:p w:rsidR="00A21A61" w:rsidRPr="00A21A61" w:rsidRDefault="00A21A61" w:rsidP="00A21A61">
      <w:pPr>
        <w:spacing w:after="0"/>
        <w:jc w:val="both"/>
        <w:rPr>
          <w:rFonts w:ascii="Arial" w:eastAsia="Calibri" w:hAnsi="Arial" w:cs="Arial"/>
          <w:bCs/>
          <w:sz w:val="24"/>
        </w:rPr>
      </w:pPr>
      <w:r w:rsidRPr="00A21A61">
        <w:rPr>
          <w:rFonts w:ascii="Arial" w:eastAsia="Calibri" w:hAnsi="Arial" w:cs="Arial"/>
          <w:bCs/>
          <w:sz w:val="24"/>
        </w:rPr>
        <w:t>Al respecto,</w:t>
      </w:r>
      <w:r w:rsidR="00DB360D">
        <w:rPr>
          <w:rFonts w:ascii="Arial" w:hAnsi="Arial" w:cs="Arial"/>
          <w:sz w:val="24"/>
        </w:rPr>
        <w:t xml:space="preserve"> </w:t>
      </w:r>
      <w:r w:rsidR="00395E77">
        <w:rPr>
          <w:rFonts w:ascii="Arial" w:hAnsi="Arial" w:cs="Arial"/>
          <w:sz w:val="24"/>
        </w:rPr>
        <w:t xml:space="preserve">los </w:t>
      </w:r>
      <w:r w:rsidRPr="00A21A61">
        <w:rPr>
          <w:rFonts w:ascii="Arial" w:eastAsia="Calibri" w:hAnsi="Arial" w:cs="Arial"/>
          <w:bCs/>
          <w:sz w:val="24"/>
        </w:rPr>
        <w:t>SESA pro</w:t>
      </w:r>
      <w:r w:rsidR="00DA308C">
        <w:rPr>
          <w:rFonts w:ascii="Arial" w:eastAsia="Calibri" w:hAnsi="Arial" w:cs="Arial"/>
          <w:bCs/>
          <w:sz w:val="24"/>
        </w:rPr>
        <w:t>porcionaron</w:t>
      </w:r>
      <w:r w:rsidRPr="00A21A61">
        <w:rPr>
          <w:rFonts w:ascii="Arial" w:eastAsia="Calibri" w:hAnsi="Arial" w:cs="Arial"/>
          <w:bCs/>
          <w:sz w:val="24"/>
        </w:rPr>
        <w:t xml:space="preserve"> la información solicitada mediante oficio número SES/DDG/DA/SRF/DC/01641/XI/2021 de fecha 08 de noviembre de 2021. Por consiguiente, dicha información fue analizada durante el proceso de ejecución de auditoría. </w:t>
      </w:r>
    </w:p>
    <w:p w:rsidR="00A21A61" w:rsidRPr="00A21A61" w:rsidRDefault="00A21A61" w:rsidP="00A21A61">
      <w:pPr>
        <w:spacing w:after="0"/>
        <w:jc w:val="both"/>
        <w:rPr>
          <w:rFonts w:ascii="Arial" w:eastAsia="Calibri" w:hAnsi="Arial" w:cs="Arial"/>
          <w:bCs/>
          <w:sz w:val="24"/>
        </w:rPr>
      </w:pPr>
    </w:p>
    <w:p w:rsidR="00A1092C" w:rsidRDefault="00A21A61" w:rsidP="00A21A61">
      <w:pPr>
        <w:pStyle w:val="Prrafodelista"/>
        <w:autoSpaceDE w:val="0"/>
        <w:autoSpaceDN w:val="0"/>
        <w:adjustRightInd w:val="0"/>
        <w:spacing w:after="0"/>
        <w:ind w:left="0"/>
        <w:jc w:val="both"/>
        <w:rPr>
          <w:rFonts w:ascii="Arial" w:hAnsi="Arial" w:cs="Arial"/>
          <w:sz w:val="24"/>
        </w:rPr>
      </w:pPr>
      <w:r w:rsidRPr="00A21A61">
        <w:rPr>
          <w:rFonts w:ascii="Arial" w:hAnsi="Arial" w:cs="Arial"/>
          <w:sz w:val="24"/>
        </w:rPr>
        <w:t>Con el objetivo de verificar si l</w:t>
      </w:r>
      <w:r w:rsidR="00BA30C2">
        <w:rPr>
          <w:rFonts w:ascii="Arial" w:hAnsi="Arial" w:cs="Arial"/>
          <w:sz w:val="24"/>
        </w:rPr>
        <w:t xml:space="preserve">os </w:t>
      </w:r>
      <w:r w:rsidR="00BA30C2">
        <w:rPr>
          <w:rFonts w:ascii="Arial" w:eastAsia="Calibri" w:hAnsi="Arial" w:cs="Arial"/>
          <w:sz w:val="24"/>
          <w:lang w:val="es-ES_tradnl"/>
        </w:rPr>
        <w:t>SESA</w:t>
      </w:r>
      <w:r w:rsidRPr="00A21A61">
        <w:rPr>
          <w:rFonts w:ascii="Arial" w:eastAsia="Calibri" w:hAnsi="Arial" w:cs="Arial"/>
          <w:sz w:val="24"/>
          <w:lang w:val="es-ES_tradnl"/>
        </w:rPr>
        <w:t xml:space="preserve"> </w:t>
      </w:r>
      <w:r w:rsidR="000D750D">
        <w:rPr>
          <w:rFonts w:ascii="Arial" w:hAnsi="Arial" w:cs="Arial"/>
          <w:sz w:val="24"/>
        </w:rPr>
        <w:t>elaboraron una MIR para los programas p</w:t>
      </w:r>
      <w:r w:rsidRPr="00A21A61">
        <w:rPr>
          <w:rFonts w:ascii="Arial" w:hAnsi="Arial" w:cs="Arial"/>
          <w:sz w:val="24"/>
        </w:rPr>
        <w:t xml:space="preserve">resupuestarios operados en el Ejercicio Fiscal 2020, implementando la Metodología del Marco Lógico </w:t>
      </w:r>
      <w:r w:rsidR="00B01FD3">
        <w:rPr>
          <w:rFonts w:ascii="Arial" w:hAnsi="Arial" w:cs="Arial"/>
          <w:sz w:val="24"/>
        </w:rPr>
        <w:t xml:space="preserve">(MML) y con ello determinar si </w:t>
      </w:r>
      <w:r w:rsidRPr="00A21A61">
        <w:rPr>
          <w:rFonts w:ascii="Arial" w:hAnsi="Arial" w:cs="Arial"/>
          <w:sz w:val="24"/>
        </w:rPr>
        <w:t xml:space="preserve">cumplieron con la Lógica Vertical y la Lógica Horizontal, se verificaron los programas presupuestarios E098 – Vigilancia Epidemiológica y E111 – Atención de la Salud en los Diferentes Niveles, siendo seleccionados </w:t>
      </w:r>
      <w:r w:rsidR="004C1FBF">
        <w:rPr>
          <w:rFonts w:ascii="Arial" w:hAnsi="Arial" w:cs="Arial"/>
          <w:sz w:val="24"/>
        </w:rPr>
        <w:t>e</w:t>
      </w:r>
      <w:r w:rsidR="004C1FBF" w:rsidRPr="00A21A61">
        <w:rPr>
          <w:rFonts w:ascii="Arial" w:hAnsi="Arial" w:cs="Arial"/>
          <w:sz w:val="24"/>
        </w:rPr>
        <w:t xml:space="preserve">stos </w:t>
      </w:r>
      <w:r w:rsidRPr="00A21A61">
        <w:rPr>
          <w:rFonts w:ascii="Arial" w:hAnsi="Arial" w:cs="Arial"/>
          <w:sz w:val="24"/>
        </w:rPr>
        <w:t>por su presupuesto asignado y por estar relacionados con los servicios prestados a la ciudadanía.</w:t>
      </w:r>
    </w:p>
    <w:p w:rsidR="00BA30C2" w:rsidRDefault="00BA30C2" w:rsidP="00A21A61">
      <w:pPr>
        <w:pStyle w:val="Prrafodelista"/>
        <w:autoSpaceDE w:val="0"/>
        <w:autoSpaceDN w:val="0"/>
        <w:adjustRightInd w:val="0"/>
        <w:spacing w:after="0"/>
        <w:ind w:left="0"/>
        <w:jc w:val="both"/>
        <w:rPr>
          <w:rFonts w:ascii="Arial" w:hAnsi="Arial" w:cs="Arial"/>
          <w:sz w:val="24"/>
        </w:rPr>
      </w:pPr>
    </w:p>
    <w:p w:rsidR="00D72EFB" w:rsidRDefault="00A21A61" w:rsidP="0097611B">
      <w:pPr>
        <w:pStyle w:val="Prrafodelista"/>
        <w:autoSpaceDE w:val="0"/>
        <w:autoSpaceDN w:val="0"/>
        <w:adjustRightInd w:val="0"/>
        <w:spacing w:after="0"/>
        <w:ind w:left="0"/>
        <w:jc w:val="both"/>
        <w:rPr>
          <w:rFonts w:ascii="Arial" w:hAnsi="Arial" w:cs="Arial"/>
          <w:bCs/>
          <w:sz w:val="24"/>
          <w:lang w:val="es-ES_tradnl"/>
        </w:rPr>
      </w:pPr>
      <w:r w:rsidRPr="00A21A61">
        <w:rPr>
          <w:rFonts w:ascii="Arial" w:hAnsi="Arial" w:cs="Arial"/>
          <w:bCs/>
          <w:sz w:val="24"/>
          <w:lang w:val="es-ES_tradnl"/>
        </w:rPr>
        <w:t xml:space="preserve">Por su parte, los </w:t>
      </w:r>
      <w:r w:rsidR="00BA30C2">
        <w:rPr>
          <w:rFonts w:ascii="Arial" w:hAnsi="Arial" w:cs="Arial"/>
          <w:bCs/>
          <w:sz w:val="24"/>
          <w:lang w:val="es-ES_tradnl"/>
        </w:rPr>
        <w:t>SESA</w:t>
      </w:r>
      <w:r w:rsidRPr="00A21A61">
        <w:rPr>
          <w:rFonts w:ascii="Arial" w:hAnsi="Arial" w:cs="Arial"/>
          <w:bCs/>
          <w:sz w:val="24"/>
          <w:lang w:val="es-ES_tradnl"/>
        </w:rPr>
        <w:t xml:space="preserve"> presentaron información relacionada con la construcción </w:t>
      </w:r>
      <w:r w:rsidRPr="00A21A61">
        <w:rPr>
          <w:rFonts w:ascii="Arial" w:hAnsi="Arial" w:cs="Arial"/>
          <w:sz w:val="24"/>
          <w:lang w:val="es-MX"/>
        </w:rPr>
        <w:t xml:space="preserve">de la </w:t>
      </w:r>
      <w:r w:rsidR="00DB360D">
        <w:rPr>
          <w:rFonts w:ascii="Arial" w:hAnsi="Arial" w:cs="Arial"/>
          <w:sz w:val="24"/>
          <w:lang w:val="es-MX"/>
        </w:rPr>
        <w:t>MIR</w:t>
      </w:r>
      <w:r w:rsidRPr="00A21A61">
        <w:rPr>
          <w:rFonts w:ascii="Arial" w:hAnsi="Arial" w:cs="Arial"/>
          <w:bCs/>
          <w:sz w:val="24"/>
          <w:lang w:val="es-ES_tradnl"/>
        </w:rPr>
        <w:t xml:space="preserve"> correspondiente a los programas presupuestarios </w:t>
      </w:r>
      <w:r w:rsidRPr="00A21A61">
        <w:rPr>
          <w:rFonts w:ascii="Arial" w:hAnsi="Arial" w:cs="Arial"/>
          <w:sz w:val="24"/>
          <w:lang w:val="es-MX"/>
        </w:rPr>
        <w:t xml:space="preserve">E098 – Vigilancia </w:t>
      </w:r>
      <w:r w:rsidRPr="00A21A61">
        <w:rPr>
          <w:rFonts w:ascii="Arial" w:hAnsi="Arial" w:cs="Arial"/>
          <w:sz w:val="24"/>
          <w:lang w:val="es-MX"/>
        </w:rPr>
        <w:lastRenderedPageBreak/>
        <w:t xml:space="preserve">Epidemiológica y E111 – Atención de la Salud </w:t>
      </w:r>
      <w:r w:rsidRPr="005622AF">
        <w:rPr>
          <w:rFonts w:ascii="Arial" w:hAnsi="Arial" w:cs="Arial"/>
          <w:sz w:val="24"/>
          <w:lang w:val="es-MX"/>
        </w:rPr>
        <w:t>en</w:t>
      </w:r>
      <w:r w:rsidRPr="00A21A61">
        <w:rPr>
          <w:rFonts w:ascii="Arial" w:hAnsi="Arial" w:cs="Arial"/>
          <w:sz w:val="24"/>
          <w:lang w:val="es-MX"/>
        </w:rPr>
        <w:t xml:space="preserve"> los Diferentes Niveles, </w:t>
      </w:r>
      <w:r w:rsidRPr="00A21A61">
        <w:rPr>
          <w:rFonts w:ascii="Arial" w:hAnsi="Arial" w:cs="Arial"/>
          <w:bCs/>
          <w:sz w:val="24"/>
          <w:lang w:val="es-ES_tradnl"/>
        </w:rPr>
        <w:t>de los cuales se analizó el diseño de la MIR y de sus indicadores, obteniendo lo siguiente:</w:t>
      </w:r>
    </w:p>
    <w:p w:rsidR="0097611B" w:rsidRDefault="0097611B" w:rsidP="0097611B">
      <w:pPr>
        <w:pStyle w:val="Prrafodelista"/>
        <w:autoSpaceDE w:val="0"/>
        <w:autoSpaceDN w:val="0"/>
        <w:adjustRightInd w:val="0"/>
        <w:spacing w:after="0"/>
        <w:ind w:left="0"/>
        <w:jc w:val="both"/>
        <w:rPr>
          <w:rFonts w:ascii="Arial" w:hAnsi="Arial" w:cs="Arial"/>
          <w:bCs/>
          <w:sz w:val="24"/>
          <w:lang w:val="es-ES_tradnl"/>
        </w:rPr>
      </w:pPr>
    </w:p>
    <w:p w:rsidR="00222642" w:rsidRPr="00222642" w:rsidRDefault="00DA5D3C" w:rsidP="00222642">
      <w:pPr>
        <w:spacing w:after="0" w:line="240" w:lineRule="auto"/>
        <w:jc w:val="center"/>
        <w:rPr>
          <w:rFonts w:ascii="Arial" w:eastAsia="Times New Roman" w:hAnsi="Arial" w:cs="Arial"/>
          <w:bCs/>
          <w:sz w:val="20"/>
          <w:szCs w:val="16"/>
        </w:rPr>
      </w:pPr>
      <w:r>
        <w:rPr>
          <w:rFonts w:ascii="Arial" w:eastAsia="Times New Roman" w:hAnsi="Arial" w:cs="Arial"/>
          <w:b/>
          <w:sz w:val="20"/>
          <w:szCs w:val="16"/>
        </w:rPr>
        <w:t>Tabla 2</w:t>
      </w:r>
      <w:r w:rsidR="00222642" w:rsidRPr="00222642">
        <w:rPr>
          <w:rFonts w:ascii="Arial" w:eastAsia="Times New Roman" w:hAnsi="Arial" w:cs="Arial"/>
          <w:b/>
          <w:sz w:val="20"/>
          <w:szCs w:val="16"/>
        </w:rPr>
        <w:t xml:space="preserve">. </w:t>
      </w:r>
      <w:r w:rsidR="00222642" w:rsidRPr="00222642">
        <w:rPr>
          <w:rFonts w:ascii="Arial" w:eastAsia="Times New Roman" w:hAnsi="Arial" w:cs="Arial"/>
          <w:bCs/>
          <w:sz w:val="20"/>
          <w:szCs w:val="16"/>
        </w:rPr>
        <w:t>Resumen del Análisis de la Matriz de Indicadores para Resultados</w:t>
      </w: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0"/>
        <w:gridCol w:w="816"/>
        <w:gridCol w:w="408"/>
        <w:gridCol w:w="512"/>
        <w:gridCol w:w="509"/>
        <w:gridCol w:w="451"/>
        <w:gridCol w:w="468"/>
        <w:gridCol w:w="613"/>
        <w:gridCol w:w="408"/>
        <w:gridCol w:w="527"/>
      </w:tblGrid>
      <w:tr w:rsidR="00222642" w:rsidRPr="00222642" w:rsidTr="00DA5D3C">
        <w:trPr>
          <w:trHeight w:val="152"/>
          <w:jc w:val="center"/>
        </w:trPr>
        <w:tc>
          <w:tcPr>
            <w:tcW w:w="4250" w:type="dxa"/>
            <w:vMerge w:val="restart"/>
            <w:tcBorders>
              <w:top w:val="single" w:sz="4" w:space="0" w:color="auto"/>
              <w:left w:val="nil"/>
              <w:bottom w:val="nil"/>
              <w:right w:val="nil"/>
            </w:tcBorders>
            <w:shd w:val="clear" w:color="auto" w:fill="DEEAF6"/>
            <w:vAlign w:val="center"/>
          </w:tcPr>
          <w:p w:rsidR="00222642" w:rsidRPr="00222642" w:rsidRDefault="00222642" w:rsidP="00222642">
            <w:pPr>
              <w:spacing w:after="0"/>
              <w:jc w:val="center"/>
              <w:rPr>
                <w:rFonts w:ascii="Arial" w:eastAsia="Times New Roman" w:hAnsi="Arial" w:cs="Arial"/>
                <w:b/>
                <w:bCs/>
                <w:sz w:val="16"/>
                <w:szCs w:val="16"/>
              </w:rPr>
            </w:pPr>
          </w:p>
          <w:p w:rsidR="00222642" w:rsidRPr="00222642" w:rsidRDefault="00222642" w:rsidP="00222642">
            <w:pPr>
              <w:spacing w:after="0"/>
              <w:jc w:val="center"/>
              <w:rPr>
                <w:rFonts w:ascii="Arial" w:eastAsia="Times New Roman" w:hAnsi="Arial" w:cs="Arial"/>
                <w:b/>
                <w:bCs/>
                <w:sz w:val="16"/>
                <w:szCs w:val="16"/>
              </w:rPr>
            </w:pPr>
            <w:r w:rsidRPr="00222642">
              <w:rPr>
                <w:rFonts w:ascii="Arial" w:eastAsia="Times New Roman" w:hAnsi="Arial" w:cs="Arial"/>
                <w:b/>
                <w:bCs/>
                <w:sz w:val="16"/>
                <w:szCs w:val="16"/>
              </w:rPr>
              <w:t>Programa</w:t>
            </w:r>
          </w:p>
        </w:tc>
        <w:tc>
          <w:tcPr>
            <w:tcW w:w="816" w:type="dxa"/>
            <w:vMerge w:val="restart"/>
            <w:tcBorders>
              <w:top w:val="single" w:sz="4" w:space="0" w:color="auto"/>
              <w:left w:val="nil"/>
              <w:bottom w:val="nil"/>
              <w:right w:val="nil"/>
            </w:tcBorders>
            <w:shd w:val="clear" w:color="auto" w:fill="DEEAF6"/>
            <w:vAlign w:val="center"/>
            <w:hideMark/>
          </w:tcPr>
          <w:p w:rsidR="00222642" w:rsidRPr="00222642" w:rsidRDefault="00222642" w:rsidP="00222642">
            <w:pPr>
              <w:spacing w:after="0"/>
              <w:jc w:val="center"/>
              <w:rPr>
                <w:rFonts w:ascii="Arial" w:eastAsia="Times New Roman" w:hAnsi="Arial" w:cs="Arial"/>
                <w:b/>
                <w:bCs/>
                <w:sz w:val="16"/>
                <w:szCs w:val="16"/>
              </w:rPr>
            </w:pPr>
            <w:r w:rsidRPr="00222642">
              <w:rPr>
                <w:rFonts w:ascii="Arial" w:eastAsia="Times New Roman" w:hAnsi="Arial" w:cs="Arial"/>
                <w:b/>
                <w:bCs/>
                <w:sz w:val="16"/>
                <w:szCs w:val="16"/>
              </w:rPr>
              <w:t>Número</w:t>
            </w:r>
          </w:p>
          <w:p w:rsidR="00222642" w:rsidRPr="00222642" w:rsidRDefault="00222642" w:rsidP="00222642">
            <w:pPr>
              <w:spacing w:after="0"/>
              <w:jc w:val="center"/>
              <w:rPr>
                <w:rFonts w:ascii="Arial" w:eastAsia="Times New Roman" w:hAnsi="Arial" w:cs="Arial"/>
                <w:b/>
                <w:bCs/>
                <w:sz w:val="16"/>
                <w:szCs w:val="16"/>
              </w:rPr>
            </w:pPr>
            <w:r w:rsidRPr="00222642">
              <w:rPr>
                <w:rFonts w:ascii="Arial" w:eastAsia="Times New Roman" w:hAnsi="Arial" w:cs="Arial"/>
                <w:b/>
                <w:bCs/>
                <w:sz w:val="16"/>
                <w:szCs w:val="16"/>
              </w:rPr>
              <w:t>de</w:t>
            </w:r>
          </w:p>
          <w:p w:rsidR="00222642" w:rsidRPr="00222642" w:rsidRDefault="00222642" w:rsidP="00222642">
            <w:pPr>
              <w:spacing w:after="0"/>
              <w:jc w:val="center"/>
              <w:rPr>
                <w:rFonts w:ascii="Arial" w:eastAsia="Times New Roman" w:hAnsi="Arial" w:cs="Arial"/>
                <w:b/>
                <w:bCs/>
                <w:sz w:val="16"/>
                <w:szCs w:val="16"/>
              </w:rPr>
            </w:pPr>
            <w:r w:rsidRPr="00222642">
              <w:rPr>
                <w:rFonts w:ascii="Arial" w:eastAsia="Times New Roman" w:hAnsi="Arial" w:cs="Arial"/>
                <w:b/>
                <w:bCs/>
                <w:sz w:val="16"/>
                <w:szCs w:val="16"/>
              </w:rPr>
              <w:t>Niveles</w:t>
            </w:r>
          </w:p>
        </w:tc>
        <w:tc>
          <w:tcPr>
            <w:tcW w:w="920" w:type="dxa"/>
            <w:gridSpan w:val="2"/>
            <w:tcBorders>
              <w:top w:val="single" w:sz="4" w:space="0" w:color="auto"/>
              <w:left w:val="nil"/>
              <w:bottom w:val="single" w:sz="4" w:space="0" w:color="auto"/>
              <w:right w:val="nil"/>
            </w:tcBorders>
            <w:shd w:val="clear" w:color="auto" w:fill="DEEAF6"/>
            <w:vAlign w:val="center"/>
            <w:hideMark/>
          </w:tcPr>
          <w:p w:rsidR="00222642" w:rsidRPr="00222642" w:rsidRDefault="00222642" w:rsidP="00222642">
            <w:pPr>
              <w:spacing w:after="0"/>
              <w:jc w:val="center"/>
              <w:rPr>
                <w:rFonts w:ascii="Arial" w:eastAsia="Times New Roman" w:hAnsi="Arial" w:cs="Arial"/>
                <w:b/>
                <w:bCs/>
                <w:sz w:val="16"/>
                <w:szCs w:val="16"/>
              </w:rPr>
            </w:pPr>
            <w:r w:rsidRPr="00222642">
              <w:rPr>
                <w:rFonts w:ascii="Arial" w:eastAsia="Times New Roman" w:hAnsi="Arial" w:cs="Arial"/>
                <w:b/>
                <w:bCs/>
                <w:sz w:val="16"/>
                <w:szCs w:val="16"/>
              </w:rPr>
              <w:t>Resumen narrativo</w:t>
            </w:r>
          </w:p>
        </w:tc>
        <w:tc>
          <w:tcPr>
            <w:tcW w:w="960" w:type="dxa"/>
            <w:gridSpan w:val="2"/>
            <w:tcBorders>
              <w:top w:val="single" w:sz="4" w:space="0" w:color="auto"/>
              <w:left w:val="nil"/>
              <w:bottom w:val="single" w:sz="4" w:space="0" w:color="auto"/>
              <w:right w:val="nil"/>
            </w:tcBorders>
            <w:shd w:val="clear" w:color="auto" w:fill="DEEAF6"/>
            <w:vAlign w:val="center"/>
            <w:hideMark/>
          </w:tcPr>
          <w:p w:rsidR="00222642" w:rsidRPr="00222642" w:rsidRDefault="00222642" w:rsidP="00222642">
            <w:pPr>
              <w:spacing w:after="0"/>
              <w:jc w:val="center"/>
              <w:rPr>
                <w:rFonts w:ascii="Arial" w:eastAsia="Times New Roman" w:hAnsi="Arial" w:cs="Arial"/>
                <w:b/>
                <w:bCs/>
                <w:sz w:val="16"/>
                <w:szCs w:val="16"/>
              </w:rPr>
            </w:pPr>
            <w:r w:rsidRPr="00222642">
              <w:rPr>
                <w:rFonts w:ascii="Arial" w:eastAsia="Times New Roman" w:hAnsi="Arial" w:cs="Arial"/>
                <w:b/>
                <w:bCs/>
                <w:sz w:val="16"/>
                <w:szCs w:val="16"/>
              </w:rPr>
              <w:t>Indicador</w:t>
            </w:r>
          </w:p>
        </w:tc>
        <w:tc>
          <w:tcPr>
            <w:tcW w:w="1081" w:type="dxa"/>
            <w:gridSpan w:val="2"/>
            <w:tcBorders>
              <w:top w:val="single" w:sz="4" w:space="0" w:color="auto"/>
              <w:left w:val="nil"/>
              <w:bottom w:val="single" w:sz="4" w:space="0" w:color="auto"/>
              <w:right w:val="nil"/>
            </w:tcBorders>
            <w:shd w:val="clear" w:color="auto" w:fill="DEEAF6"/>
            <w:vAlign w:val="center"/>
            <w:hideMark/>
          </w:tcPr>
          <w:p w:rsidR="00222642" w:rsidRPr="00222642" w:rsidRDefault="00222642" w:rsidP="00222642">
            <w:pPr>
              <w:spacing w:after="0"/>
              <w:jc w:val="center"/>
              <w:rPr>
                <w:rFonts w:ascii="Arial" w:eastAsia="Times New Roman" w:hAnsi="Arial" w:cs="Arial"/>
                <w:b/>
                <w:bCs/>
                <w:sz w:val="16"/>
                <w:szCs w:val="16"/>
              </w:rPr>
            </w:pPr>
            <w:r w:rsidRPr="00222642">
              <w:rPr>
                <w:rFonts w:ascii="Arial" w:eastAsia="Times New Roman" w:hAnsi="Arial" w:cs="Arial"/>
                <w:b/>
                <w:bCs/>
                <w:sz w:val="16"/>
                <w:szCs w:val="16"/>
              </w:rPr>
              <w:t>Medios de verificación</w:t>
            </w:r>
          </w:p>
        </w:tc>
        <w:tc>
          <w:tcPr>
            <w:tcW w:w="935" w:type="dxa"/>
            <w:gridSpan w:val="2"/>
            <w:tcBorders>
              <w:top w:val="single" w:sz="4" w:space="0" w:color="auto"/>
              <w:left w:val="nil"/>
              <w:bottom w:val="single" w:sz="4" w:space="0" w:color="auto"/>
              <w:right w:val="nil"/>
            </w:tcBorders>
            <w:shd w:val="clear" w:color="auto" w:fill="DEEAF6"/>
            <w:vAlign w:val="center"/>
            <w:hideMark/>
          </w:tcPr>
          <w:p w:rsidR="00222642" w:rsidRPr="00222642" w:rsidRDefault="00B01FD3" w:rsidP="00B01FD3">
            <w:pPr>
              <w:spacing w:after="0"/>
              <w:ind w:left="-162"/>
              <w:jc w:val="center"/>
              <w:rPr>
                <w:rFonts w:ascii="Arial" w:eastAsia="Times New Roman" w:hAnsi="Arial" w:cs="Arial"/>
                <w:b/>
                <w:bCs/>
                <w:sz w:val="16"/>
                <w:szCs w:val="16"/>
              </w:rPr>
            </w:pPr>
            <w:r>
              <w:rPr>
                <w:rFonts w:ascii="Arial" w:eastAsia="Times New Roman" w:hAnsi="Arial" w:cs="Arial"/>
                <w:b/>
                <w:bCs/>
                <w:sz w:val="16"/>
                <w:szCs w:val="16"/>
              </w:rPr>
              <w:t xml:space="preserve">   </w:t>
            </w:r>
            <w:r w:rsidR="00222642" w:rsidRPr="00222642">
              <w:rPr>
                <w:rFonts w:ascii="Arial" w:eastAsia="Times New Roman" w:hAnsi="Arial" w:cs="Arial"/>
                <w:b/>
                <w:bCs/>
                <w:sz w:val="16"/>
                <w:szCs w:val="16"/>
              </w:rPr>
              <w:t>Supuestos</w:t>
            </w:r>
          </w:p>
        </w:tc>
      </w:tr>
      <w:tr w:rsidR="00222642" w:rsidRPr="00222642" w:rsidTr="00BA30C2">
        <w:trPr>
          <w:cantSplit/>
          <w:trHeight w:val="1862"/>
          <w:jc w:val="center"/>
        </w:trPr>
        <w:tc>
          <w:tcPr>
            <w:tcW w:w="4250" w:type="dxa"/>
            <w:vMerge/>
            <w:tcBorders>
              <w:top w:val="nil"/>
              <w:left w:val="nil"/>
              <w:bottom w:val="single" w:sz="4" w:space="0" w:color="auto"/>
              <w:right w:val="nil"/>
            </w:tcBorders>
            <w:shd w:val="clear" w:color="auto" w:fill="DEEAF6"/>
            <w:vAlign w:val="center"/>
          </w:tcPr>
          <w:p w:rsidR="00222642" w:rsidRPr="00222642" w:rsidRDefault="00222642" w:rsidP="00222642">
            <w:pPr>
              <w:spacing w:after="0"/>
              <w:rPr>
                <w:rFonts w:ascii="Arial" w:eastAsia="Times New Roman" w:hAnsi="Arial" w:cs="Arial"/>
                <w:b/>
                <w:bCs/>
                <w:sz w:val="16"/>
                <w:szCs w:val="16"/>
              </w:rPr>
            </w:pPr>
          </w:p>
        </w:tc>
        <w:tc>
          <w:tcPr>
            <w:tcW w:w="816" w:type="dxa"/>
            <w:vMerge/>
            <w:tcBorders>
              <w:top w:val="nil"/>
              <w:left w:val="nil"/>
              <w:bottom w:val="single" w:sz="4" w:space="0" w:color="auto"/>
              <w:right w:val="nil"/>
            </w:tcBorders>
            <w:shd w:val="clear" w:color="auto" w:fill="DEEAF6"/>
            <w:vAlign w:val="center"/>
            <w:hideMark/>
          </w:tcPr>
          <w:p w:rsidR="00222642" w:rsidRPr="00222642" w:rsidRDefault="00222642" w:rsidP="00222642">
            <w:pPr>
              <w:spacing w:after="0"/>
              <w:rPr>
                <w:rFonts w:ascii="Arial" w:eastAsia="Times New Roman" w:hAnsi="Arial" w:cs="Arial"/>
                <w:b/>
                <w:bCs/>
                <w:sz w:val="16"/>
                <w:szCs w:val="16"/>
              </w:rPr>
            </w:pPr>
          </w:p>
        </w:tc>
        <w:tc>
          <w:tcPr>
            <w:tcW w:w="408" w:type="dxa"/>
            <w:tcBorders>
              <w:top w:val="single" w:sz="4" w:space="0" w:color="auto"/>
              <w:left w:val="nil"/>
              <w:bottom w:val="single" w:sz="4" w:space="0" w:color="auto"/>
              <w:right w:val="nil"/>
            </w:tcBorders>
            <w:shd w:val="clear" w:color="auto" w:fill="DEEAF6"/>
            <w:textDirection w:val="btLr"/>
            <w:vAlign w:val="center"/>
            <w:hideMark/>
          </w:tcPr>
          <w:p w:rsidR="00222642" w:rsidRPr="00222642" w:rsidRDefault="00222642" w:rsidP="00222642">
            <w:pPr>
              <w:spacing w:after="0"/>
              <w:ind w:left="113" w:right="113"/>
              <w:jc w:val="center"/>
              <w:rPr>
                <w:rFonts w:ascii="Arial" w:eastAsia="Times New Roman" w:hAnsi="Arial" w:cs="Arial"/>
                <w:b/>
                <w:bCs/>
                <w:sz w:val="16"/>
                <w:szCs w:val="16"/>
              </w:rPr>
            </w:pPr>
            <w:r w:rsidRPr="00222642">
              <w:rPr>
                <w:rFonts w:ascii="Arial" w:eastAsia="Times New Roman" w:hAnsi="Arial" w:cs="Arial"/>
                <w:b/>
                <w:bCs/>
                <w:sz w:val="16"/>
                <w:szCs w:val="16"/>
              </w:rPr>
              <w:t>Adecuado</w:t>
            </w:r>
          </w:p>
        </w:tc>
        <w:tc>
          <w:tcPr>
            <w:tcW w:w="512" w:type="dxa"/>
            <w:tcBorders>
              <w:top w:val="single" w:sz="4" w:space="0" w:color="auto"/>
              <w:left w:val="nil"/>
              <w:bottom w:val="single" w:sz="4" w:space="0" w:color="auto"/>
              <w:right w:val="nil"/>
            </w:tcBorders>
            <w:shd w:val="clear" w:color="auto" w:fill="DEEAF6"/>
            <w:textDirection w:val="btLr"/>
            <w:vAlign w:val="center"/>
            <w:hideMark/>
          </w:tcPr>
          <w:p w:rsidR="00222642" w:rsidRPr="00222642" w:rsidRDefault="00222642" w:rsidP="00222642">
            <w:pPr>
              <w:spacing w:after="0"/>
              <w:ind w:left="113" w:right="113"/>
              <w:jc w:val="center"/>
              <w:rPr>
                <w:rFonts w:ascii="Arial" w:eastAsia="Times New Roman" w:hAnsi="Arial" w:cs="Arial"/>
                <w:b/>
                <w:bCs/>
                <w:sz w:val="16"/>
                <w:szCs w:val="16"/>
              </w:rPr>
            </w:pPr>
            <w:r w:rsidRPr="00222642">
              <w:rPr>
                <w:rFonts w:ascii="Arial" w:eastAsia="Times New Roman" w:hAnsi="Arial" w:cs="Arial"/>
                <w:b/>
                <w:bCs/>
                <w:sz w:val="16"/>
                <w:szCs w:val="16"/>
              </w:rPr>
              <w:t>Área de oportunidad</w:t>
            </w:r>
          </w:p>
        </w:tc>
        <w:tc>
          <w:tcPr>
            <w:tcW w:w="509" w:type="dxa"/>
            <w:tcBorders>
              <w:top w:val="single" w:sz="4" w:space="0" w:color="auto"/>
              <w:left w:val="nil"/>
              <w:bottom w:val="single" w:sz="4" w:space="0" w:color="auto"/>
              <w:right w:val="nil"/>
            </w:tcBorders>
            <w:shd w:val="clear" w:color="auto" w:fill="DEEAF6"/>
            <w:textDirection w:val="btLr"/>
            <w:vAlign w:val="center"/>
            <w:hideMark/>
          </w:tcPr>
          <w:p w:rsidR="00222642" w:rsidRPr="00222642" w:rsidRDefault="00222642" w:rsidP="00222642">
            <w:pPr>
              <w:spacing w:after="0"/>
              <w:ind w:left="113" w:right="113"/>
              <w:jc w:val="center"/>
              <w:rPr>
                <w:rFonts w:ascii="Arial" w:eastAsia="Times New Roman" w:hAnsi="Arial" w:cs="Arial"/>
                <w:b/>
                <w:bCs/>
                <w:sz w:val="16"/>
                <w:szCs w:val="16"/>
              </w:rPr>
            </w:pPr>
            <w:r w:rsidRPr="00222642">
              <w:rPr>
                <w:rFonts w:ascii="Arial" w:eastAsia="Times New Roman" w:hAnsi="Arial" w:cs="Arial"/>
                <w:b/>
                <w:bCs/>
                <w:sz w:val="16"/>
                <w:szCs w:val="16"/>
              </w:rPr>
              <w:t>Adecuado</w:t>
            </w:r>
          </w:p>
        </w:tc>
        <w:tc>
          <w:tcPr>
            <w:tcW w:w="451" w:type="dxa"/>
            <w:tcBorders>
              <w:top w:val="single" w:sz="4" w:space="0" w:color="auto"/>
              <w:left w:val="nil"/>
              <w:bottom w:val="single" w:sz="4" w:space="0" w:color="auto"/>
              <w:right w:val="nil"/>
            </w:tcBorders>
            <w:shd w:val="clear" w:color="auto" w:fill="DEEAF6"/>
            <w:textDirection w:val="btLr"/>
            <w:vAlign w:val="center"/>
            <w:hideMark/>
          </w:tcPr>
          <w:p w:rsidR="00222642" w:rsidRPr="00222642" w:rsidRDefault="00222642" w:rsidP="00222642">
            <w:pPr>
              <w:spacing w:after="0"/>
              <w:ind w:left="113" w:right="113"/>
              <w:jc w:val="center"/>
              <w:rPr>
                <w:rFonts w:ascii="Arial" w:eastAsia="Times New Roman" w:hAnsi="Arial" w:cs="Arial"/>
                <w:b/>
                <w:bCs/>
                <w:sz w:val="16"/>
                <w:szCs w:val="16"/>
              </w:rPr>
            </w:pPr>
            <w:r w:rsidRPr="00222642">
              <w:rPr>
                <w:rFonts w:ascii="Arial" w:eastAsia="Times New Roman" w:hAnsi="Arial" w:cs="Arial"/>
                <w:b/>
                <w:bCs/>
                <w:sz w:val="16"/>
                <w:szCs w:val="16"/>
              </w:rPr>
              <w:t>Área de oportunidad</w:t>
            </w:r>
          </w:p>
        </w:tc>
        <w:tc>
          <w:tcPr>
            <w:tcW w:w="468" w:type="dxa"/>
            <w:tcBorders>
              <w:top w:val="single" w:sz="4" w:space="0" w:color="auto"/>
              <w:left w:val="nil"/>
              <w:bottom w:val="single" w:sz="4" w:space="0" w:color="auto"/>
              <w:right w:val="nil"/>
            </w:tcBorders>
            <w:shd w:val="clear" w:color="auto" w:fill="DEEAF6"/>
            <w:textDirection w:val="btLr"/>
            <w:vAlign w:val="center"/>
            <w:hideMark/>
          </w:tcPr>
          <w:p w:rsidR="00222642" w:rsidRPr="00222642" w:rsidRDefault="00222642" w:rsidP="00222642">
            <w:pPr>
              <w:spacing w:after="0"/>
              <w:ind w:left="113" w:right="113"/>
              <w:jc w:val="center"/>
              <w:rPr>
                <w:rFonts w:ascii="Arial" w:eastAsia="Times New Roman" w:hAnsi="Arial" w:cs="Arial"/>
                <w:b/>
                <w:bCs/>
                <w:sz w:val="16"/>
                <w:szCs w:val="16"/>
              </w:rPr>
            </w:pPr>
            <w:r w:rsidRPr="00222642">
              <w:rPr>
                <w:rFonts w:ascii="Arial" w:eastAsia="Times New Roman" w:hAnsi="Arial" w:cs="Arial"/>
                <w:b/>
                <w:bCs/>
                <w:sz w:val="16"/>
                <w:szCs w:val="16"/>
              </w:rPr>
              <w:t>Suficiente</w:t>
            </w:r>
          </w:p>
        </w:tc>
        <w:tc>
          <w:tcPr>
            <w:tcW w:w="613" w:type="dxa"/>
            <w:tcBorders>
              <w:top w:val="single" w:sz="4" w:space="0" w:color="auto"/>
              <w:left w:val="nil"/>
              <w:bottom w:val="single" w:sz="4" w:space="0" w:color="auto"/>
              <w:right w:val="nil"/>
            </w:tcBorders>
            <w:shd w:val="clear" w:color="auto" w:fill="DEEAF6"/>
            <w:textDirection w:val="btLr"/>
            <w:vAlign w:val="center"/>
            <w:hideMark/>
          </w:tcPr>
          <w:p w:rsidR="00222642" w:rsidRPr="00222642" w:rsidRDefault="00222642" w:rsidP="00222642">
            <w:pPr>
              <w:spacing w:after="0"/>
              <w:ind w:left="113" w:right="113"/>
              <w:jc w:val="center"/>
              <w:rPr>
                <w:rFonts w:ascii="Arial" w:eastAsia="Times New Roman" w:hAnsi="Arial" w:cs="Arial"/>
                <w:b/>
                <w:bCs/>
                <w:sz w:val="16"/>
                <w:szCs w:val="16"/>
              </w:rPr>
            </w:pPr>
            <w:r w:rsidRPr="00222642">
              <w:rPr>
                <w:rFonts w:ascii="Arial" w:eastAsia="Times New Roman" w:hAnsi="Arial" w:cs="Arial"/>
                <w:b/>
                <w:bCs/>
                <w:sz w:val="16"/>
                <w:szCs w:val="16"/>
              </w:rPr>
              <w:t>Área de oportunidad</w:t>
            </w:r>
          </w:p>
        </w:tc>
        <w:tc>
          <w:tcPr>
            <w:tcW w:w="408" w:type="dxa"/>
            <w:tcBorders>
              <w:top w:val="single" w:sz="4" w:space="0" w:color="auto"/>
              <w:left w:val="nil"/>
              <w:bottom w:val="single" w:sz="4" w:space="0" w:color="auto"/>
              <w:right w:val="nil"/>
            </w:tcBorders>
            <w:shd w:val="clear" w:color="auto" w:fill="DEEAF6"/>
            <w:textDirection w:val="btLr"/>
            <w:vAlign w:val="center"/>
            <w:hideMark/>
          </w:tcPr>
          <w:p w:rsidR="00222642" w:rsidRPr="00222642" w:rsidRDefault="00222642" w:rsidP="00222642">
            <w:pPr>
              <w:spacing w:after="0"/>
              <w:ind w:left="113" w:right="113"/>
              <w:jc w:val="center"/>
              <w:rPr>
                <w:rFonts w:ascii="Arial" w:eastAsia="Times New Roman" w:hAnsi="Arial" w:cs="Arial"/>
                <w:b/>
                <w:bCs/>
                <w:sz w:val="16"/>
                <w:szCs w:val="16"/>
              </w:rPr>
            </w:pPr>
            <w:r w:rsidRPr="00222642">
              <w:rPr>
                <w:rFonts w:ascii="Arial" w:eastAsia="Times New Roman" w:hAnsi="Arial" w:cs="Arial"/>
                <w:b/>
                <w:bCs/>
                <w:sz w:val="16"/>
                <w:szCs w:val="16"/>
              </w:rPr>
              <w:t>Adecuado</w:t>
            </w:r>
          </w:p>
        </w:tc>
        <w:tc>
          <w:tcPr>
            <w:tcW w:w="527" w:type="dxa"/>
            <w:tcBorders>
              <w:top w:val="single" w:sz="4" w:space="0" w:color="auto"/>
              <w:left w:val="nil"/>
              <w:bottom w:val="single" w:sz="4" w:space="0" w:color="auto"/>
              <w:right w:val="nil"/>
            </w:tcBorders>
            <w:shd w:val="clear" w:color="auto" w:fill="DEEAF6"/>
            <w:textDirection w:val="btLr"/>
            <w:vAlign w:val="center"/>
            <w:hideMark/>
          </w:tcPr>
          <w:p w:rsidR="00222642" w:rsidRPr="00222642" w:rsidRDefault="00222642" w:rsidP="00222642">
            <w:pPr>
              <w:spacing w:after="0"/>
              <w:ind w:left="113" w:right="113"/>
              <w:jc w:val="center"/>
              <w:rPr>
                <w:rFonts w:ascii="Arial" w:eastAsia="Times New Roman" w:hAnsi="Arial" w:cs="Arial"/>
                <w:b/>
                <w:bCs/>
                <w:sz w:val="16"/>
                <w:szCs w:val="16"/>
              </w:rPr>
            </w:pPr>
            <w:r w:rsidRPr="00222642">
              <w:rPr>
                <w:rFonts w:ascii="Arial" w:eastAsia="Times New Roman" w:hAnsi="Arial" w:cs="Arial"/>
                <w:b/>
                <w:bCs/>
                <w:sz w:val="16"/>
                <w:szCs w:val="16"/>
              </w:rPr>
              <w:t>Área de oportunidad</w:t>
            </w:r>
          </w:p>
        </w:tc>
      </w:tr>
      <w:tr w:rsidR="00222642" w:rsidRPr="00222642" w:rsidTr="00BA30C2">
        <w:trPr>
          <w:trHeight w:val="331"/>
          <w:jc w:val="center"/>
        </w:trPr>
        <w:tc>
          <w:tcPr>
            <w:tcW w:w="4250" w:type="dxa"/>
            <w:tcBorders>
              <w:top w:val="single" w:sz="4" w:space="0" w:color="auto"/>
              <w:left w:val="nil"/>
              <w:bottom w:val="single" w:sz="4" w:space="0" w:color="auto"/>
              <w:right w:val="nil"/>
            </w:tcBorders>
            <w:shd w:val="clear" w:color="auto" w:fill="auto"/>
            <w:vAlign w:val="center"/>
          </w:tcPr>
          <w:p w:rsidR="00222642" w:rsidRPr="00222642" w:rsidRDefault="00001055" w:rsidP="00222642">
            <w:pPr>
              <w:spacing w:after="0"/>
              <w:jc w:val="center"/>
              <w:rPr>
                <w:rFonts w:ascii="Arial" w:eastAsia="Times New Roman" w:hAnsi="Arial" w:cs="Arial"/>
                <w:b/>
                <w:bCs/>
                <w:sz w:val="16"/>
                <w:szCs w:val="16"/>
              </w:rPr>
            </w:pPr>
            <w:r>
              <w:rPr>
                <w:rFonts w:ascii="Arial" w:eastAsia="Times New Roman" w:hAnsi="Arial" w:cs="Arial"/>
                <w:b/>
                <w:bCs/>
                <w:sz w:val="16"/>
                <w:szCs w:val="16"/>
              </w:rPr>
              <w:t xml:space="preserve">E098 – </w:t>
            </w:r>
            <w:r w:rsidR="00222642" w:rsidRPr="00222642">
              <w:rPr>
                <w:rFonts w:ascii="Arial" w:eastAsia="Times New Roman" w:hAnsi="Arial" w:cs="Arial"/>
                <w:b/>
                <w:bCs/>
                <w:sz w:val="16"/>
                <w:szCs w:val="16"/>
              </w:rPr>
              <w:t>Vigilancia Epidemiológica</w:t>
            </w:r>
          </w:p>
        </w:tc>
        <w:tc>
          <w:tcPr>
            <w:tcW w:w="816" w:type="dxa"/>
            <w:tcBorders>
              <w:top w:val="single" w:sz="4" w:space="0" w:color="auto"/>
              <w:left w:val="nil"/>
              <w:bottom w:val="single" w:sz="4" w:space="0" w:color="auto"/>
              <w:right w:val="nil"/>
            </w:tcBorders>
            <w:shd w:val="clear" w:color="auto" w:fill="FFFFFF"/>
            <w:vAlign w:val="center"/>
          </w:tcPr>
          <w:p w:rsidR="00222642" w:rsidRPr="00222642" w:rsidRDefault="00222642" w:rsidP="00222642">
            <w:pPr>
              <w:spacing w:after="0"/>
              <w:jc w:val="center"/>
              <w:rPr>
                <w:rFonts w:ascii="Arial" w:eastAsia="Times New Roman" w:hAnsi="Arial" w:cs="Arial"/>
                <w:bCs/>
                <w:sz w:val="16"/>
                <w:szCs w:val="16"/>
                <w:highlight w:val="yellow"/>
              </w:rPr>
            </w:pPr>
            <w:r w:rsidRPr="00222642">
              <w:rPr>
                <w:rFonts w:ascii="Arial" w:eastAsia="Times New Roman" w:hAnsi="Arial" w:cs="Arial"/>
                <w:bCs/>
                <w:sz w:val="16"/>
                <w:szCs w:val="16"/>
              </w:rPr>
              <w:t>12</w:t>
            </w:r>
          </w:p>
        </w:tc>
        <w:tc>
          <w:tcPr>
            <w:tcW w:w="40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tabs>
                <w:tab w:val="left" w:pos="615"/>
                <w:tab w:val="center" w:pos="867"/>
              </w:tabs>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11</w:t>
            </w:r>
          </w:p>
        </w:tc>
        <w:tc>
          <w:tcPr>
            <w:tcW w:w="512"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1</w:t>
            </w:r>
          </w:p>
        </w:tc>
        <w:tc>
          <w:tcPr>
            <w:tcW w:w="509"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6</w:t>
            </w:r>
          </w:p>
        </w:tc>
        <w:tc>
          <w:tcPr>
            <w:tcW w:w="451"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6</w:t>
            </w:r>
          </w:p>
        </w:tc>
        <w:tc>
          <w:tcPr>
            <w:tcW w:w="46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0</w:t>
            </w:r>
          </w:p>
        </w:tc>
        <w:tc>
          <w:tcPr>
            <w:tcW w:w="613"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tabs>
                <w:tab w:val="left" w:pos="600"/>
                <w:tab w:val="center" w:pos="675"/>
              </w:tabs>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12</w:t>
            </w:r>
          </w:p>
        </w:tc>
        <w:tc>
          <w:tcPr>
            <w:tcW w:w="40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12</w:t>
            </w:r>
          </w:p>
        </w:tc>
        <w:tc>
          <w:tcPr>
            <w:tcW w:w="527" w:type="dxa"/>
            <w:tcBorders>
              <w:top w:val="single" w:sz="4" w:space="0" w:color="auto"/>
              <w:left w:val="nil"/>
              <w:bottom w:val="single" w:sz="4" w:space="0" w:color="auto"/>
              <w:right w:val="nil"/>
            </w:tcBorders>
            <w:shd w:val="clear" w:color="auto" w:fill="FFFFFF"/>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 0</w:t>
            </w:r>
          </w:p>
        </w:tc>
      </w:tr>
      <w:tr w:rsidR="00222642" w:rsidRPr="00222642" w:rsidTr="00BA30C2">
        <w:trPr>
          <w:trHeight w:val="279"/>
          <w:jc w:val="center"/>
        </w:trPr>
        <w:tc>
          <w:tcPr>
            <w:tcW w:w="4250"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bCs/>
                <w:sz w:val="16"/>
                <w:szCs w:val="16"/>
              </w:rPr>
            </w:pPr>
            <w:r w:rsidRPr="00222642">
              <w:rPr>
                <w:rFonts w:ascii="Arial" w:eastAsia="Times New Roman" w:hAnsi="Arial" w:cs="Arial"/>
                <w:b/>
                <w:bCs/>
                <w:sz w:val="16"/>
                <w:szCs w:val="16"/>
              </w:rPr>
              <w:t xml:space="preserve">E111 – Atención de la Salud </w:t>
            </w:r>
            <w:r w:rsidRPr="005622AF">
              <w:rPr>
                <w:rFonts w:ascii="Arial" w:eastAsia="Times New Roman" w:hAnsi="Arial" w:cs="Arial"/>
                <w:b/>
                <w:bCs/>
                <w:sz w:val="16"/>
                <w:szCs w:val="16"/>
              </w:rPr>
              <w:t>e</w:t>
            </w:r>
            <w:r w:rsidR="005622AF">
              <w:rPr>
                <w:rFonts w:ascii="Arial" w:eastAsia="Times New Roman" w:hAnsi="Arial" w:cs="Arial"/>
                <w:b/>
                <w:bCs/>
                <w:sz w:val="16"/>
                <w:szCs w:val="16"/>
              </w:rPr>
              <w:t>n</w:t>
            </w:r>
            <w:r w:rsidRPr="00222642">
              <w:rPr>
                <w:rFonts w:ascii="Arial" w:eastAsia="Times New Roman" w:hAnsi="Arial" w:cs="Arial"/>
                <w:b/>
                <w:bCs/>
                <w:sz w:val="16"/>
                <w:szCs w:val="16"/>
              </w:rPr>
              <w:t xml:space="preserve"> los Diferentes Niveles</w:t>
            </w:r>
          </w:p>
        </w:tc>
        <w:tc>
          <w:tcPr>
            <w:tcW w:w="816"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Cs/>
                <w:sz w:val="16"/>
                <w:szCs w:val="16"/>
              </w:rPr>
            </w:pPr>
            <w:r w:rsidRPr="00222642">
              <w:rPr>
                <w:rFonts w:ascii="Arial" w:eastAsia="Times New Roman" w:hAnsi="Arial" w:cs="Arial"/>
                <w:bCs/>
                <w:sz w:val="16"/>
                <w:szCs w:val="16"/>
              </w:rPr>
              <w:t>11</w:t>
            </w:r>
          </w:p>
        </w:tc>
        <w:tc>
          <w:tcPr>
            <w:tcW w:w="40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tabs>
                <w:tab w:val="left" w:pos="615"/>
                <w:tab w:val="center" w:pos="867"/>
              </w:tabs>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10</w:t>
            </w:r>
          </w:p>
        </w:tc>
        <w:tc>
          <w:tcPr>
            <w:tcW w:w="512"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1</w:t>
            </w:r>
          </w:p>
        </w:tc>
        <w:tc>
          <w:tcPr>
            <w:tcW w:w="509"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1</w:t>
            </w:r>
          </w:p>
        </w:tc>
        <w:tc>
          <w:tcPr>
            <w:tcW w:w="451"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10</w:t>
            </w:r>
          </w:p>
        </w:tc>
        <w:tc>
          <w:tcPr>
            <w:tcW w:w="46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0</w:t>
            </w:r>
          </w:p>
        </w:tc>
        <w:tc>
          <w:tcPr>
            <w:tcW w:w="613"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tabs>
                <w:tab w:val="left" w:pos="600"/>
                <w:tab w:val="center" w:pos="675"/>
              </w:tabs>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11</w:t>
            </w:r>
          </w:p>
        </w:tc>
        <w:tc>
          <w:tcPr>
            <w:tcW w:w="40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11</w:t>
            </w:r>
          </w:p>
        </w:tc>
        <w:tc>
          <w:tcPr>
            <w:tcW w:w="527"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 0</w:t>
            </w:r>
          </w:p>
        </w:tc>
      </w:tr>
      <w:tr w:rsidR="00222642" w:rsidRPr="00222642" w:rsidTr="00BA30C2">
        <w:trPr>
          <w:trHeight w:val="269"/>
          <w:jc w:val="center"/>
        </w:trPr>
        <w:tc>
          <w:tcPr>
            <w:tcW w:w="4250"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bCs/>
                <w:sz w:val="16"/>
                <w:szCs w:val="16"/>
              </w:rPr>
            </w:pPr>
            <w:r w:rsidRPr="00222642">
              <w:rPr>
                <w:rFonts w:ascii="Arial" w:eastAsia="Times New Roman" w:hAnsi="Arial" w:cs="Arial"/>
                <w:b/>
                <w:bCs/>
                <w:sz w:val="16"/>
                <w:szCs w:val="16"/>
              </w:rPr>
              <w:t>Total</w:t>
            </w:r>
          </w:p>
        </w:tc>
        <w:tc>
          <w:tcPr>
            <w:tcW w:w="816"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Cs/>
                <w:sz w:val="16"/>
                <w:szCs w:val="16"/>
              </w:rPr>
            </w:pPr>
            <w:r w:rsidRPr="00222642">
              <w:rPr>
                <w:rFonts w:ascii="Arial" w:eastAsia="Times New Roman" w:hAnsi="Arial" w:cs="Arial"/>
                <w:bCs/>
                <w:sz w:val="16"/>
                <w:szCs w:val="16"/>
              </w:rPr>
              <w:t>23</w:t>
            </w:r>
          </w:p>
        </w:tc>
        <w:tc>
          <w:tcPr>
            <w:tcW w:w="40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tabs>
                <w:tab w:val="left" w:pos="615"/>
                <w:tab w:val="center" w:pos="867"/>
              </w:tabs>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21</w:t>
            </w:r>
          </w:p>
        </w:tc>
        <w:tc>
          <w:tcPr>
            <w:tcW w:w="512"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    2</w:t>
            </w:r>
          </w:p>
        </w:tc>
        <w:tc>
          <w:tcPr>
            <w:tcW w:w="509"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7</w:t>
            </w:r>
          </w:p>
        </w:tc>
        <w:tc>
          <w:tcPr>
            <w:tcW w:w="451"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16</w:t>
            </w:r>
          </w:p>
        </w:tc>
        <w:tc>
          <w:tcPr>
            <w:tcW w:w="46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0</w:t>
            </w:r>
          </w:p>
        </w:tc>
        <w:tc>
          <w:tcPr>
            <w:tcW w:w="613"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tabs>
                <w:tab w:val="left" w:pos="600"/>
                <w:tab w:val="center" w:pos="675"/>
              </w:tabs>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23</w:t>
            </w:r>
          </w:p>
        </w:tc>
        <w:tc>
          <w:tcPr>
            <w:tcW w:w="40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23</w:t>
            </w:r>
          </w:p>
        </w:tc>
        <w:tc>
          <w:tcPr>
            <w:tcW w:w="527"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    0</w:t>
            </w:r>
          </w:p>
        </w:tc>
      </w:tr>
      <w:tr w:rsidR="00222642" w:rsidRPr="00222642" w:rsidTr="00BA30C2">
        <w:trPr>
          <w:trHeight w:val="273"/>
          <w:jc w:val="center"/>
        </w:trPr>
        <w:tc>
          <w:tcPr>
            <w:tcW w:w="4250"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bCs/>
                <w:sz w:val="16"/>
                <w:szCs w:val="16"/>
              </w:rPr>
            </w:pPr>
            <w:r w:rsidRPr="00222642">
              <w:rPr>
                <w:rFonts w:ascii="Arial" w:eastAsia="Times New Roman" w:hAnsi="Arial" w:cs="Arial"/>
                <w:b/>
                <w:bCs/>
                <w:sz w:val="16"/>
                <w:szCs w:val="16"/>
              </w:rPr>
              <w:t>%</w:t>
            </w:r>
          </w:p>
        </w:tc>
        <w:tc>
          <w:tcPr>
            <w:tcW w:w="816"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bCs/>
                <w:sz w:val="16"/>
                <w:szCs w:val="16"/>
              </w:rPr>
            </w:pPr>
            <w:r w:rsidRPr="00222642">
              <w:rPr>
                <w:rFonts w:ascii="Arial" w:eastAsia="Times New Roman" w:hAnsi="Arial" w:cs="Arial"/>
                <w:b/>
                <w:bCs/>
                <w:sz w:val="16"/>
                <w:szCs w:val="16"/>
              </w:rPr>
              <w:t>100</w:t>
            </w:r>
          </w:p>
        </w:tc>
        <w:tc>
          <w:tcPr>
            <w:tcW w:w="40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sz w:val="16"/>
                <w:szCs w:val="16"/>
              </w:rPr>
            </w:pPr>
            <w:r w:rsidRPr="00222642">
              <w:rPr>
                <w:rFonts w:ascii="Arial" w:eastAsia="Times New Roman" w:hAnsi="Arial" w:cs="Arial"/>
                <w:b/>
                <w:sz w:val="16"/>
                <w:szCs w:val="16"/>
              </w:rPr>
              <w:t>91</w:t>
            </w:r>
          </w:p>
        </w:tc>
        <w:tc>
          <w:tcPr>
            <w:tcW w:w="512"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sz w:val="16"/>
                <w:szCs w:val="16"/>
              </w:rPr>
            </w:pPr>
            <w:r w:rsidRPr="00222642">
              <w:rPr>
                <w:rFonts w:ascii="Arial" w:eastAsia="Times New Roman" w:hAnsi="Arial" w:cs="Arial"/>
                <w:b/>
                <w:sz w:val="16"/>
                <w:szCs w:val="16"/>
              </w:rPr>
              <w:t>9</w:t>
            </w:r>
          </w:p>
        </w:tc>
        <w:tc>
          <w:tcPr>
            <w:tcW w:w="509"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sz w:val="16"/>
                <w:szCs w:val="16"/>
                <w:lang w:eastAsia="es-ES"/>
              </w:rPr>
            </w:pPr>
            <w:r w:rsidRPr="00222642">
              <w:rPr>
                <w:rFonts w:ascii="Arial" w:eastAsia="Times New Roman" w:hAnsi="Arial" w:cs="Arial"/>
                <w:b/>
                <w:sz w:val="16"/>
                <w:szCs w:val="16"/>
                <w:lang w:eastAsia="es-ES"/>
              </w:rPr>
              <w:t>30</w:t>
            </w:r>
          </w:p>
        </w:tc>
        <w:tc>
          <w:tcPr>
            <w:tcW w:w="451"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sz w:val="16"/>
                <w:szCs w:val="16"/>
                <w:lang w:eastAsia="es-ES"/>
              </w:rPr>
            </w:pPr>
            <w:r w:rsidRPr="00222642">
              <w:rPr>
                <w:rFonts w:ascii="Arial" w:eastAsia="Times New Roman" w:hAnsi="Arial" w:cs="Arial"/>
                <w:b/>
                <w:sz w:val="16"/>
                <w:szCs w:val="16"/>
                <w:lang w:eastAsia="es-ES"/>
              </w:rPr>
              <w:t>70</w:t>
            </w:r>
          </w:p>
        </w:tc>
        <w:tc>
          <w:tcPr>
            <w:tcW w:w="46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sz w:val="16"/>
                <w:szCs w:val="16"/>
                <w:lang w:eastAsia="es-ES"/>
              </w:rPr>
            </w:pPr>
            <w:r w:rsidRPr="00222642">
              <w:rPr>
                <w:rFonts w:ascii="Arial" w:eastAsia="Times New Roman" w:hAnsi="Arial" w:cs="Arial"/>
                <w:b/>
                <w:sz w:val="16"/>
                <w:szCs w:val="16"/>
                <w:lang w:eastAsia="es-ES"/>
              </w:rPr>
              <w:t>0</w:t>
            </w:r>
          </w:p>
        </w:tc>
        <w:tc>
          <w:tcPr>
            <w:tcW w:w="613"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sz w:val="16"/>
                <w:szCs w:val="16"/>
                <w:lang w:eastAsia="es-ES"/>
              </w:rPr>
            </w:pPr>
            <w:r w:rsidRPr="00222642">
              <w:rPr>
                <w:rFonts w:ascii="Arial" w:eastAsia="Times New Roman" w:hAnsi="Arial" w:cs="Arial"/>
                <w:b/>
                <w:sz w:val="16"/>
                <w:szCs w:val="16"/>
                <w:lang w:eastAsia="es-ES"/>
              </w:rPr>
              <w:t>100</w:t>
            </w:r>
          </w:p>
        </w:tc>
        <w:tc>
          <w:tcPr>
            <w:tcW w:w="408"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sz w:val="16"/>
                <w:szCs w:val="16"/>
                <w:lang w:eastAsia="es-ES"/>
              </w:rPr>
            </w:pPr>
            <w:r w:rsidRPr="00222642">
              <w:rPr>
                <w:rFonts w:ascii="Arial" w:eastAsia="Times New Roman" w:hAnsi="Arial" w:cs="Arial"/>
                <w:b/>
                <w:sz w:val="16"/>
                <w:szCs w:val="16"/>
                <w:lang w:eastAsia="es-ES"/>
              </w:rPr>
              <w:t>100</w:t>
            </w:r>
          </w:p>
        </w:tc>
        <w:tc>
          <w:tcPr>
            <w:tcW w:w="527" w:type="dxa"/>
            <w:tcBorders>
              <w:top w:val="single" w:sz="4" w:space="0" w:color="auto"/>
              <w:left w:val="nil"/>
              <w:bottom w:val="single" w:sz="4" w:space="0" w:color="auto"/>
              <w:right w:val="nil"/>
            </w:tcBorders>
            <w:shd w:val="clear" w:color="auto" w:fill="auto"/>
            <w:vAlign w:val="center"/>
          </w:tcPr>
          <w:p w:rsidR="00222642" w:rsidRPr="00222642" w:rsidRDefault="00222642" w:rsidP="00222642">
            <w:pPr>
              <w:spacing w:after="0"/>
              <w:jc w:val="center"/>
              <w:rPr>
                <w:rFonts w:ascii="Arial" w:eastAsia="Times New Roman" w:hAnsi="Arial" w:cs="Arial"/>
                <w:b/>
                <w:sz w:val="16"/>
                <w:szCs w:val="16"/>
                <w:lang w:eastAsia="es-ES"/>
              </w:rPr>
            </w:pPr>
            <w:r w:rsidRPr="00222642">
              <w:rPr>
                <w:rFonts w:ascii="Arial" w:eastAsia="Times New Roman" w:hAnsi="Arial" w:cs="Arial"/>
                <w:b/>
                <w:sz w:val="16"/>
                <w:szCs w:val="16"/>
                <w:lang w:eastAsia="es-ES"/>
              </w:rPr>
              <w:t xml:space="preserve"> 0</w:t>
            </w:r>
          </w:p>
        </w:tc>
      </w:tr>
      <w:tr w:rsidR="00222642" w:rsidRPr="00222642" w:rsidTr="00222642">
        <w:trPr>
          <w:trHeight w:val="70"/>
          <w:jc w:val="center"/>
        </w:trPr>
        <w:tc>
          <w:tcPr>
            <w:tcW w:w="8962" w:type="dxa"/>
            <w:gridSpan w:val="10"/>
            <w:tcBorders>
              <w:top w:val="single" w:sz="4" w:space="0" w:color="auto"/>
              <w:left w:val="nil"/>
              <w:bottom w:val="nil"/>
              <w:right w:val="nil"/>
            </w:tcBorders>
            <w:shd w:val="clear" w:color="auto" w:fill="auto"/>
            <w:vAlign w:val="center"/>
          </w:tcPr>
          <w:p w:rsidR="00222642" w:rsidRPr="00222642" w:rsidRDefault="00222642" w:rsidP="007C1D50">
            <w:pPr>
              <w:spacing w:after="0" w:line="240" w:lineRule="auto"/>
              <w:jc w:val="both"/>
              <w:rPr>
                <w:rFonts w:ascii="Arial" w:eastAsia="Times New Roman" w:hAnsi="Arial" w:cs="Arial"/>
                <w:b/>
                <w:sz w:val="16"/>
                <w:szCs w:val="16"/>
                <w:lang w:eastAsia="es-ES"/>
              </w:rPr>
            </w:pPr>
            <w:r w:rsidRPr="00222642">
              <w:rPr>
                <w:rFonts w:ascii="Arial" w:eastAsia="Times New Roman" w:hAnsi="Arial" w:cs="Arial"/>
                <w:b/>
                <w:sz w:val="16"/>
                <w:szCs w:val="18"/>
                <w:lang w:val="es-ES" w:eastAsia="es-ES"/>
              </w:rPr>
              <w:t>Fuente:</w:t>
            </w:r>
            <w:r w:rsidRPr="00222642">
              <w:rPr>
                <w:rFonts w:ascii="Arial" w:eastAsia="Times New Roman" w:hAnsi="Arial" w:cs="Arial"/>
                <w:sz w:val="16"/>
                <w:szCs w:val="18"/>
                <w:lang w:val="es-ES" w:eastAsia="es-ES"/>
              </w:rPr>
              <w:t xml:space="preserve"> Elaborado por la ASEQROO con base en el análisis de la Matriz de Indicador</w:t>
            </w:r>
            <w:r w:rsidR="000D750D">
              <w:rPr>
                <w:rFonts w:ascii="Arial" w:eastAsia="Times New Roman" w:hAnsi="Arial" w:cs="Arial"/>
                <w:sz w:val="16"/>
                <w:szCs w:val="18"/>
                <w:lang w:val="es-ES" w:eastAsia="es-ES"/>
              </w:rPr>
              <w:t>es para Resultados 2020 de los programas p</w:t>
            </w:r>
            <w:r w:rsidRPr="00222642">
              <w:rPr>
                <w:rFonts w:ascii="Arial" w:eastAsia="Times New Roman" w:hAnsi="Arial" w:cs="Arial"/>
                <w:sz w:val="16"/>
                <w:szCs w:val="18"/>
                <w:lang w:val="es-ES" w:eastAsia="es-ES"/>
              </w:rPr>
              <w:t>resupuestarios E098 – Vigilancia Epidemiológic</w:t>
            </w:r>
            <w:r w:rsidR="00001055">
              <w:rPr>
                <w:rFonts w:ascii="Arial" w:eastAsia="Times New Roman" w:hAnsi="Arial" w:cs="Arial"/>
                <w:sz w:val="16"/>
                <w:szCs w:val="18"/>
                <w:lang w:val="es-ES" w:eastAsia="es-ES"/>
              </w:rPr>
              <w:t xml:space="preserve">a y E111 – </w:t>
            </w:r>
            <w:r w:rsidR="005622AF">
              <w:rPr>
                <w:rFonts w:ascii="Arial" w:eastAsia="Times New Roman" w:hAnsi="Arial" w:cs="Arial"/>
                <w:sz w:val="16"/>
                <w:szCs w:val="18"/>
                <w:lang w:val="es-ES" w:eastAsia="es-ES"/>
              </w:rPr>
              <w:t>Atención de la Salud en</w:t>
            </w:r>
            <w:r w:rsidRPr="00222642">
              <w:rPr>
                <w:rFonts w:ascii="Arial" w:eastAsia="Times New Roman" w:hAnsi="Arial" w:cs="Arial"/>
                <w:sz w:val="16"/>
                <w:szCs w:val="18"/>
                <w:lang w:val="es-ES" w:eastAsia="es-ES"/>
              </w:rPr>
              <w:t xml:space="preserve"> los Diferentes Niveles.</w:t>
            </w:r>
          </w:p>
        </w:tc>
      </w:tr>
    </w:tbl>
    <w:p w:rsidR="00DA5D3C" w:rsidRDefault="00DA5D3C" w:rsidP="00A21A61">
      <w:pPr>
        <w:pStyle w:val="Prrafodelista"/>
        <w:autoSpaceDE w:val="0"/>
        <w:autoSpaceDN w:val="0"/>
        <w:adjustRightInd w:val="0"/>
        <w:spacing w:after="0"/>
        <w:ind w:left="0"/>
        <w:jc w:val="both"/>
        <w:rPr>
          <w:rFonts w:ascii="Arial" w:hAnsi="Arial" w:cs="Arial"/>
          <w:sz w:val="24"/>
        </w:rPr>
      </w:pPr>
    </w:p>
    <w:p w:rsidR="00A21A61" w:rsidRPr="00222642" w:rsidRDefault="00A21A61" w:rsidP="00A21A61">
      <w:pPr>
        <w:pStyle w:val="Prrafodelista"/>
        <w:autoSpaceDE w:val="0"/>
        <w:autoSpaceDN w:val="0"/>
        <w:adjustRightInd w:val="0"/>
        <w:spacing w:after="0"/>
        <w:ind w:left="0"/>
        <w:jc w:val="both"/>
        <w:rPr>
          <w:rFonts w:ascii="Arial" w:hAnsi="Arial" w:cs="Arial"/>
          <w:bCs/>
          <w:sz w:val="24"/>
          <w:lang w:val="es-ES_tradnl"/>
        </w:rPr>
      </w:pPr>
      <w:r w:rsidRPr="00A21A61">
        <w:rPr>
          <w:rFonts w:ascii="Arial" w:hAnsi="Arial" w:cs="Arial"/>
          <w:sz w:val="24"/>
        </w:rPr>
        <w:t>Dentro de este marco, el resultado del análisis muestra las siguientes áreas de oportunidad:</w:t>
      </w:r>
    </w:p>
    <w:p w:rsidR="00DA5D3C" w:rsidRPr="00AC5511" w:rsidRDefault="00DA5D3C" w:rsidP="00AC5511">
      <w:pPr>
        <w:spacing w:after="0"/>
        <w:jc w:val="both"/>
        <w:rPr>
          <w:rFonts w:ascii="Arial" w:eastAsia="Arial" w:hAnsi="Arial" w:cs="Arial"/>
          <w:sz w:val="24"/>
          <w:lang w:eastAsia="en-US"/>
        </w:rPr>
      </w:pPr>
    </w:p>
    <w:p w:rsidR="00DA5D3C" w:rsidRDefault="00AC5511" w:rsidP="00BA30C2">
      <w:pPr>
        <w:numPr>
          <w:ilvl w:val="0"/>
          <w:numId w:val="16"/>
        </w:numPr>
        <w:pBdr>
          <w:top w:val="nil"/>
          <w:left w:val="nil"/>
          <w:bottom w:val="nil"/>
          <w:right w:val="nil"/>
          <w:between w:val="nil"/>
        </w:pBdr>
        <w:spacing w:after="0"/>
        <w:ind w:left="567"/>
        <w:jc w:val="both"/>
        <w:rPr>
          <w:rFonts w:ascii="Arial" w:eastAsia="Arial" w:hAnsi="Arial" w:cs="Arial"/>
          <w:b/>
          <w:sz w:val="24"/>
          <w:lang w:eastAsia="en-US"/>
        </w:rPr>
      </w:pPr>
      <w:r w:rsidRPr="00AC5511">
        <w:rPr>
          <w:rFonts w:ascii="Arial" w:eastAsia="Arial" w:hAnsi="Arial" w:cs="Arial"/>
          <w:b/>
          <w:sz w:val="24"/>
          <w:lang w:eastAsia="en-US"/>
        </w:rPr>
        <w:t xml:space="preserve">Resumen Narrativo: </w:t>
      </w:r>
      <w:r w:rsidRPr="00AC5511">
        <w:rPr>
          <w:rFonts w:ascii="Arial" w:eastAsia="Arial" w:hAnsi="Arial" w:cs="Arial"/>
          <w:sz w:val="24"/>
          <w:lang w:eastAsia="en-US"/>
        </w:rPr>
        <w:t>En el análisis del resumen narrativo de los objetivos se verificó la estructura y/o sintaxis de los objetivos de la MIR, así como</w:t>
      </w:r>
      <w:r w:rsidR="00B01FD3">
        <w:rPr>
          <w:rFonts w:ascii="Arial" w:eastAsia="Arial" w:hAnsi="Arial" w:cs="Arial"/>
          <w:sz w:val="24"/>
          <w:lang w:eastAsia="en-US"/>
        </w:rPr>
        <w:t xml:space="preserve"> las relaciones causales entre e</w:t>
      </w:r>
      <w:r w:rsidRPr="00AC5511">
        <w:rPr>
          <w:rFonts w:ascii="Arial" w:eastAsia="Arial" w:hAnsi="Arial" w:cs="Arial"/>
          <w:sz w:val="24"/>
          <w:lang w:eastAsia="en-US"/>
        </w:rPr>
        <w:t xml:space="preserve">stos, en sus distintos niveles: Fin, Propósito, Componentes y Actividades. Del resultado de la valoración del resumen narrativo, se determinó que el 9% presentó </w:t>
      </w:r>
      <w:r w:rsidR="00FB29F5">
        <w:rPr>
          <w:rFonts w:ascii="Arial" w:eastAsia="Arial" w:hAnsi="Arial" w:cs="Arial"/>
          <w:sz w:val="24"/>
          <w:lang w:eastAsia="en-US"/>
        </w:rPr>
        <w:t xml:space="preserve">un </w:t>
      </w:r>
      <w:r w:rsidR="004C1FBF">
        <w:rPr>
          <w:rFonts w:ascii="Arial" w:eastAsia="Arial" w:hAnsi="Arial" w:cs="Arial"/>
          <w:sz w:val="24"/>
          <w:lang w:eastAsia="en-US"/>
        </w:rPr>
        <w:t>área de oportunidad en los</w:t>
      </w:r>
      <w:r w:rsidRPr="00AC5511">
        <w:rPr>
          <w:rFonts w:ascii="Arial" w:eastAsia="Arial" w:hAnsi="Arial" w:cs="Arial"/>
          <w:sz w:val="24"/>
          <w:lang w:eastAsia="en-US"/>
        </w:rPr>
        <w:t xml:space="preserve"> siguiente</w:t>
      </w:r>
      <w:r w:rsidR="004C1FBF">
        <w:rPr>
          <w:rFonts w:ascii="Arial" w:eastAsia="Arial" w:hAnsi="Arial" w:cs="Arial"/>
          <w:sz w:val="24"/>
          <w:lang w:eastAsia="en-US"/>
        </w:rPr>
        <w:t>s</w:t>
      </w:r>
      <w:r w:rsidRPr="00AC5511">
        <w:rPr>
          <w:rFonts w:ascii="Arial" w:eastAsia="Arial" w:hAnsi="Arial" w:cs="Arial"/>
          <w:sz w:val="24"/>
          <w:lang w:eastAsia="en-US"/>
        </w:rPr>
        <w:t xml:space="preserve"> aspecto</w:t>
      </w:r>
      <w:r w:rsidR="004C1FBF">
        <w:rPr>
          <w:rFonts w:ascii="Arial" w:eastAsia="Arial" w:hAnsi="Arial" w:cs="Arial"/>
          <w:sz w:val="24"/>
          <w:lang w:eastAsia="en-US"/>
        </w:rPr>
        <w:t>s</w:t>
      </w:r>
      <w:r w:rsidRPr="00AC5511">
        <w:rPr>
          <w:rFonts w:ascii="Arial" w:eastAsia="Arial" w:hAnsi="Arial" w:cs="Arial"/>
          <w:sz w:val="24"/>
          <w:lang w:eastAsia="en-US"/>
        </w:rPr>
        <w:t>:</w:t>
      </w:r>
    </w:p>
    <w:p w:rsidR="00BA30C2" w:rsidRPr="00BA30C2" w:rsidRDefault="00BA30C2" w:rsidP="00BA30C2">
      <w:pPr>
        <w:pBdr>
          <w:top w:val="nil"/>
          <w:left w:val="nil"/>
          <w:bottom w:val="nil"/>
          <w:right w:val="nil"/>
          <w:between w:val="nil"/>
        </w:pBdr>
        <w:spacing w:after="0"/>
        <w:ind w:left="567"/>
        <w:jc w:val="both"/>
        <w:rPr>
          <w:rFonts w:ascii="Arial" w:eastAsia="Arial" w:hAnsi="Arial" w:cs="Arial"/>
          <w:b/>
          <w:sz w:val="24"/>
          <w:lang w:eastAsia="en-US"/>
        </w:rPr>
      </w:pPr>
    </w:p>
    <w:p w:rsidR="00222642" w:rsidRPr="00222642" w:rsidRDefault="00DA5D3C" w:rsidP="00222642">
      <w:pPr>
        <w:spacing w:after="0" w:line="240" w:lineRule="auto"/>
        <w:jc w:val="center"/>
        <w:rPr>
          <w:rFonts w:ascii="Arial" w:eastAsia="Arial" w:hAnsi="Arial" w:cs="Arial"/>
          <w:b/>
          <w:sz w:val="20"/>
          <w:szCs w:val="20"/>
          <w:lang w:eastAsia="es-ES"/>
        </w:rPr>
      </w:pPr>
      <w:r>
        <w:rPr>
          <w:rFonts w:ascii="Arial" w:eastAsia="Arial" w:hAnsi="Arial" w:cs="Arial"/>
          <w:b/>
          <w:sz w:val="20"/>
          <w:szCs w:val="20"/>
          <w:lang w:eastAsia="es-ES"/>
        </w:rPr>
        <w:t>Tabla 3</w:t>
      </w:r>
      <w:r w:rsidR="00222642" w:rsidRPr="00222642">
        <w:rPr>
          <w:rFonts w:ascii="Arial" w:eastAsia="Arial" w:hAnsi="Arial" w:cs="Arial"/>
          <w:b/>
          <w:sz w:val="20"/>
          <w:szCs w:val="20"/>
          <w:lang w:eastAsia="es-ES"/>
        </w:rPr>
        <w:t xml:space="preserve">. </w:t>
      </w:r>
      <w:r w:rsidR="00222642" w:rsidRPr="00222642">
        <w:rPr>
          <w:rFonts w:ascii="Arial" w:eastAsia="Arial" w:hAnsi="Arial" w:cs="Arial"/>
          <w:bCs/>
          <w:sz w:val="20"/>
          <w:szCs w:val="20"/>
          <w:lang w:eastAsia="es-ES"/>
        </w:rPr>
        <w:t>Áreas de Oportunidad Resumen Narrativo</w:t>
      </w:r>
    </w:p>
    <w:tbl>
      <w:tblPr>
        <w:tblStyle w:val="Tabladecuadrcula2-nfasis61"/>
        <w:tblW w:w="9214"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424"/>
        <w:gridCol w:w="1846"/>
        <w:gridCol w:w="991"/>
        <w:gridCol w:w="1133"/>
        <w:gridCol w:w="1130"/>
        <w:gridCol w:w="2690"/>
      </w:tblGrid>
      <w:tr w:rsidR="00222642" w:rsidRPr="00222642" w:rsidTr="00B01FD3">
        <w:trPr>
          <w:cnfStyle w:val="100000000000" w:firstRow="1" w:lastRow="0" w:firstColumn="0" w:lastColumn="0" w:oddVBand="0" w:evenVBand="0" w:oddHBand="0" w:evenHBand="0" w:firstRowFirstColumn="0" w:firstRowLastColumn="0" w:lastRowFirstColumn="0" w:lastRowLastColumn="0"/>
          <w:trHeight w:val="321"/>
          <w:tblHeader/>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Nivel de la MIR</w:t>
            </w:r>
          </w:p>
        </w:tc>
        <w:tc>
          <w:tcPr>
            <w:tcW w:w="1002"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Resumen Narrativo</w:t>
            </w:r>
          </w:p>
        </w:tc>
        <w:tc>
          <w:tcPr>
            <w:tcW w:w="538"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No presenta claridad</w:t>
            </w:r>
          </w:p>
        </w:tc>
        <w:tc>
          <w:tcPr>
            <w:tcW w:w="615"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No cumple con la sintaxis</w:t>
            </w:r>
          </w:p>
        </w:tc>
        <w:tc>
          <w:tcPr>
            <w:tcW w:w="613"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No cumple con causa-efecto</w:t>
            </w:r>
          </w:p>
        </w:tc>
        <w:tc>
          <w:tcPr>
            <w:tcW w:w="1461"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Observación</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tcBorders>
            <w:shd w:val="clear" w:color="auto" w:fill="DEEAF6"/>
            <w:vAlign w:val="center"/>
          </w:tcPr>
          <w:p w:rsidR="00222642" w:rsidRPr="00222642" w:rsidRDefault="00222642" w:rsidP="00222642">
            <w:pPr>
              <w:spacing w:line="276" w:lineRule="auto"/>
              <w:rPr>
                <w:rFonts w:ascii="Arial" w:eastAsia="Times New Roman" w:hAnsi="Arial" w:cs="Arial"/>
                <w:sz w:val="16"/>
                <w:szCs w:val="16"/>
                <w:lang w:eastAsia="es-ES"/>
              </w:rPr>
            </w:pPr>
            <w:r w:rsidRPr="00222642">
              <w:rPr>
                <w:rFonts w:ascii="Arial" w:eastAsia="Times New Roman" w:hAnsi="Arial" w:cs="Arial"/>
                <w:sz w:val="16"/>
                <w:szCs w:val="18"/>
                <w:lang w:eastAsia="es-ES"/>
              </w:rPr>
              <w:t>Programa Presupuestario E098</w:t>
            </w:r>
            <w:r w:rsidR="00001055">
              <w:rPr>
                <w:rFonts w:ascii="Arial" w:eastAsia="Times New Roman" w:hAnsi="Arial" w:cs="Arial"/>
                <w:sz w:val="16"/>
                <w:szCs w:val="18"/>
                <w:lang w:eastAsia="es-ES"/>
              </w:rPr>
              <w:t xml:space="preserve"> – </w:t>
            </w:r>
            <w:r w:rsidRPr="00222642">
              <w:rPr>
                <w:rFonts w:ascii="Arial" w:eastAsia="Times New Roman" w:hAnsi="Arial" w:cs="Arial"/>
                <w:sz w:val="16"/>
                <w:szCs w:val="18"/>
                <w:lang w:eastAsia="es-ES"/>
              </w:rPr>
              <w:t>Vigilancia Epidemiológica</w:t>
            </w:r>
          </w:p>
        </w:tc>
      </w:tr>
      <w:tr w:rsidR="00222642" w:rsidRPr="00222642" w:rsidTr="00B01FD3">
        <w:trPr>
          <w:trHeight w:val="1687"/>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bottom w:val="single" w:sz="4" w:space="0" w:color="auto"/>
            </w:tcBorders>
            <w:shd w:val="clear" w:color="auto" w:fill="FFFFFF"/>
            <w:vAlign w:val="center"/>
          </w:tcPr>
          <w:p w:rsidR="00222642" w:rsidRPr="00222642" w:rsidRDefault="00222642" w:rsidP="00222642">
            <w:pPr>
              <w:spacing w:line="276" w:lineRule="auto"/>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2 Actividad 03</w:t>
            </w:r>
          </w:p>
        </w:tc>
        <w:tc>
          <w:tcPr>
            <w:tcW w:w="1002" w:type="pct"/>
            <w:tcBorders>
              <w:top w:val="single" w:sz="4" w:space="0" w:color="auto"/>
              <w:bottom w:val="single" w:sz="4" w:space="0" w:color="auto"/>
            </w:tcBorders>
            <w:shd w:val="clear" w:color="auto" w:fill="FFFFFF"/>
            <w:vAlign w:val="center"/>
          </w:tcPr>
          <w:p w:rsidR="00222642" w:rsidRPr="00222642" w:rsidRDefault="00222642" w:rsidP="0022264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Sistemas de información epidemiológica en conexión mediante tecnologías de la información y comunicación.</w:t>
            </w:r>
          </w:p>
        </w:tc>
        <w:tc>
          <w:tcPr>
            <w:tcW w:w="538" w:type="pct"/>
            <w:tcBorders>
              <w:top w:val="single" w:sz="4" w:space="0" w:color="auto"/>
              <w:bottom w:val="single" w:sz="4" w:space="0" w:color="auto"/>
            </w:tcBorders>
            <w:shd w:val="clear" w:color="auto" w:fill="FFFFFF"/>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w:t>
            </w:r>
          </w:p>
        </w:tc>
        <w:tc>
          <w:tcPr>
            <w:tcW w:w="615" w:type="pct"/>
            <w:tcBorders>
              <w:top w:val="single" w:sz="4" w:space="0" w:color="auto"/>
              <w:bottom w:val="single" w:sz="4" w:space="0" w:color="auto"/>
            </w:tcBorders>
            <w:shd w:val="clear" w:color="auto" w:fill="FFFFFF"/>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
                <w:szCs w:val="16"/>
                <w:lang w:eastAsia="es-ES"/>
              </w:rPr>
            </w:pPr>
          </w:p>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613" w:type="pct"/>
            <w:tcBorders>
              <w:top w:val="single" w:sz="4" w:space="0" w:color="auto"/>
              <w:bottom w:val="single" w:sz="4" w:space="0" w:color="auto"/>
            </w:tcBorders>
            <w:shd w:val="clear" w:color="auto" w:fill="FFFFFF"/>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w:t>
            </w:r>
          </w:p>
        </w:tc>
        <w:tc>
          <w:tcPr>
            <w:tcW w:w="1461" w:type="pct"/>
            <w:tcBorders>
              <w:top w:val="single" w:sz="4" w:space="0" w:color="auto"/>
              <w:bottom w:val="single" w:sz="4" w:space="0" w:color="auto"/>
            </w:tcBorders>
            <w:shd w:val="clear" w:color="auto" w:fill="FFFFFF"/>
            <w:vAlign w:val="center"/>
          </w:tcPr>
          <w:p w:rsidR="00222642" w:rsidRPr="00222642" w:rsidRDefault="00222642" w:rsidP="0022264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222642">
              <w:rPr>
                <w:rFonts w:ascii="Arial" w:eastAsia="Times New Roman" w:hAnsi="Arial" w:cs="Arial"/>
                <w:sz w:val="16"/>
                <w:szCs w:val="16"/>
                <w:lang w:eastAsia="es-ES"/>
              </w:rPr>
              <w:t xml:space="preserve">No cumple con la sintaxis recomendada a nivel actividad: </w:t>
            </w:r>
            <w:r w:rsidRPr="00222642">
              <w:rPr>
                <w:rFonts w:ascii="Arial" w:eastAsia="Times New Roman" w:hAnsi="Arial" w:cs="Arial"/>
                <w:b/>
                <w:sz w:val="16"/>
                <w:szCs w:val="16"/>
                <w:lang w:eastAsia="es-ES"/>
              </w:rPr>
              <w:t>Sustantivo derivado de un verbo + Complemento</w:t>
            </w:r>
            <w:r w:rsidRPr="00222642">
              <w:rPr>
                <w:rFonts w:ascii="Arial" w:eastAsia="Times New Roman" w:hAnsi="Arial" w:cs="Arial"/>
                <w:sz w:val="16"/>
                <w:szCs w:val="16"/>
                <w:lang w:eastAsia="es-ES"/>
              </w:rPr>
              <w:t>.</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tcBorders>
            <w:shd w:val="clear" w:color="auto" w:fill="DEEAF6"/>
            <w:vAlign w:val="center"/>
          </w:tcPr>
          <w:p w:rsidR="00222642" w:rsidRPr="00222642" w:rsidRDefault="00222642" w:rsidP="00222642">
            <w:pPr>
              <w:spacing w:line="276" w:lineRule="auto"/>
              <w:rPr>
                <w:rFonts w:ascii="Arial" w:eastAsia="Times New Roman" w:hAnsi="Arial" w:cs="Arial"/>
                <w:sz w:val="16"/>
                <w:szCs w:val="16"/>
                <w:lang w:eastAsia="es-ES"/>
              </w:rPr>
            </w:pPr>
            <w:r w:rsidRPr="00222642">
              <w:rPr>
                <w:rFonts w:ascii="Arial" w:eastAsia="Times New Roman" w:hAnsi="Arial" w:cs="Arial"/>
                <w:sz w:val="16"/>
                <w:szCs w:val="18"/>
                <w:lang w:eastAsia="es-ES"/>
              </w:rPr>
              <w:lastRenderedPageBreak/>
              <w:t>Programa Presupuestario E111</w:t>
            </w:r>
            <w:r w:rsidR="00001055">
              <w:rPr>
                <w:rFonts w:ascii="Arial" w:eastAsia="Times New Roman" w:hAnsi="Arial" w:cs="Arial"/>
                <w:sz w:val="16"/>
                <w:szCs w:val="18"/>
                <w:lang w:eastAsia="es-ES"/>
              </w:rPr>
              <w:t xml:space="preserve"> – </w:t>
            </w:r>
            <w:r w:rsidR="00001055">
              <w:rPr>
                <w:rFonts w:ascii="Arial" w:eastAsia="Times New Roman" w:hAnsi="Arial" w:cs="Arial"/>
                <w:bCs w:val="0"/>
                <w:sz w:val="16"/>
                <w:szCs w:val="16"/>
              </w:rPr>
              <w:t>Atención de la S</w:t>
            </w:r>
            <w:r w:rsidR="005622AF">
              <w:rPr>
                <w:rFonts w:ascii="Arial" w:eastAsia="Times New Roman" w:hAnsi="Arial" w:cs="Arial"/>
                <w:bCs w:val="0"/>
                <w:sz w:val="16"/>
                <w:szCs w:val="16"/>
              </w:rPr>
              <w:t xml:space="preserve">alud </w:t>
            </w:r>
            <w:r w:rsidRPr="00222642">
              <w:rPr>
                <w:rFonts w:ascii="Arial" w:eastAsia="Times New Roman" w:hAnsi="Arial" w:cs="Arial"/>
                <w:bCs w:val="0"/>
                <w:sz w:val="16"/>
                <w:szCs w:val="16"/>
              </w:rPr>
              <w:t>e</w:t>
            </w:r>
            <w:r w:rsidR="005622AF">
              <w:rPr>
                <w:rFonts w:ascii="Arial" w:eastAsia="Times New Roman" w:hAnsi="Arial" w:cs="Arial"/>
                <w:bCs w:val="0"/>
                <w:sz w:val="16"/>
                <w:szCs w:val="16"/>
              </w:rPr>
              <w:t>n</w:t>
            </w:r>
            <w:r w:rsidR="00001055">
              <w:rPr>
                <w:rFonts w:ascii="Arial" w:eastAsia="Times New Roman" w:hAnsi="Arial" w:cs="Arial"/>
                <w:bCs w:val="0"/>
                <w:sz w:val="16"/>
                <w:szCs w:val="16"/>
              </w:rPr>
              <w:t xml:space="preserve"> los Diferentes N</w:t>
            </w:r>
            <w:r w:rsidRPr="00222642">
              <w:rPr>
                <w:rFonts w:ascii="Arial" w:eastAsia="Times New Roman" w:hAnsi="Arial" w:cs="Arial"/>
                <w:bCs w:val="0"/>
                <w:sz w:val="16"/>
                <w:szCs w:val="16"/>
              </w:rPr>
              <w:t>iveles</w:t>
            </w:r>
          </w:p>
        </w:tc>
      </w:tr>
      <w:tr w:rsidR="00B01FD3" w:rsidRPr="00222642" w:rsidTr="00B01FD3">
        <w:trPr>
          <w:trHeight w:val="2522"/>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bottom w:val="single" w:sz="4" w:space="0" w:color="auto"/>
            </w:tcBorders>
            <w:shd w:val="clear" w:color="auto" w:fill="FFFFFF"/>
            <w:vAlign w:val="center"/>
          </w:tcPr>
          <w:p w:rsidR="00B01FD3" w:rsidRPr="00222642" w:rsidRDefault="00B01FD3" w:rsidP="00222642">
            <w:pPr>
              <w:spacing w:line="276" w:lineRule="auto"/>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2</w:t>
            </w:r>
          </w:p>
        </w:tc>
        <w:tc>
          <w:tcPr>
            <w:tcW w:w="1002" w:type="pct"/>
            <w:tcBorders>
              <w:top w:val="single" w:sz="4" w:space="0" w:color="auto"/>
              <w:bottom w:val="single" w:sz="4" w:space="0" w:color="auto"/>
            </w:tcBorders>
            <w:shd w:val="clear" w:color="auto" w:fill="FFFFFF"/>
            <w:vAlign w:val="center"/>
          </w:tcPr>
          <w:p w:rsidR="00B01FD3" w:rsidRPr="00222642" w:rsidRDefault="00B01FD3" w:rsidP="0022264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lang w:eastAsia="es-ES"/>
              </w:rPr>
            </w:pPr>
            <w:r w:rsidRPr="00222642">
              <w:rPr>
                <w:rFonts w:ascii="Arial" w:eastAsia="Times New Roman" w:hAnsi="Arial" w:cs="Arial"/>
                <w:sz w:val="16"/>
                <w:szCs w:val="18"/>
                <w:lang w:eastAsia="es-ES"/>
              </w:rPr>
              <w:t>Servicios integrales de promoción, prevención y atención a la salud bucal y consultas para la atención médica de primer y segundo nivel otorgados</w:t>
            </w:r>
            <w:r>
              <w:rPr>
                <w:rFonts w:ascii="Arial" w:eastAsia="Times New Roman" w:hAnsi="Arial" w:cs="Arial"/>
                <w:sz w:val="16"/>
                <w:szCs w:val="18"/>
                <w:lang w:eastAsia="es-ES"/>
              </w:rPr>
              <w:t>.</w:t>
            </w:r>
          </w:p>
        </w:tc>
        <w:tc>
          <w:tcPr>
            <w:tcW w:w="538" w:type="pct"/>
            <w:tcBorders>
              <w:top w:val="single" w:sz="4" w:space="0" w:color="auto"/>
              <w:bottom w:val="single" w:sz="4" w:space="0" w:color="auto"/>
            </w:tcBorders>
            <w:shd w:val="clear" w:color="auto" w:fill="FFFFFF"/>
            <w:vAlign w:val="center"/>
          </w:tcPr>
          <w:p w:rsidR="00B01FD3" w:rsidRPr="00222642" w:rsidRDefault="00B01FD3" w:rsidP="00B01FD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lang w:eastAsia="es-ES"/>
              </w:rPr>
            </w:pPr>
            <w:r w:rsidRPr="00222642">
              <w:rPr>
                <w:rFonts w:ascii="Arial" w:eastAsia="Times New Roman" w:hAnsi="Arial" w:cs="Arial"/>
                <w:b/>
                <w:bCs/>
                <w:sz w:val="16"/>
                <w:szCs w:val="18"/>
                <w:lang w:eastAsia="es-ES"/>
              </w:rPr>
              <w:t>X</w:t>
            </w:r>
          </w:p>
        </w:tc>
        <w:tc>
          <w:tcPr>
            <w:tcW w:w="615" w:type="pct"/>
            <w:tcBorders>
              <w:top w:val="single" w:sz="4" w:space="0" w:color="auto"/>
              <w:bottom w:val="single" w:sz="4" w:space="0" w:color="auto"/>
            </w:tcBorders>
            <w:shd w:val="clear" w:color="auto" w:fill="FFFFFF"/>
            <w:vAlign w:val="center"/>
          </w:tcPr>
          <w:p w:rsidR="00B01FD3" w:rsidRPr="00222642" w:rsidRDefault="00B01FD3" w:rsidP="00B01F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lang w:eastAsia="es-ES"/>
              </w:rPr>
            </w:pPr>
            <w:r w:rsidRPr="00222642">
              <w:rPr>
                <w:rFonts w:ascii="Arial" w:eastAsia="Times New Roman" w:hAnsi="Arial" w:cs="Arial"/>
                <w:b/>
                <w:bCs/>
                <w:sz w:val="16"/>
                <w:szCs w:val="18"/>
                <w:lang w:eastAsia="es-ES"/>
              </w:rPr>
              <w:t>X</w:t>
            </w:r>
          </w:p>
        </w:tc>
        <w:tc>
          <w:tcPr>
            <w:tcW w:w="612" w:type="pct"/>
            <w:tcBorders>
              <w:top w:val="single" w:sz="4" w:space="0" w:color="auto"/>
              <w:bottom w:val="single" w:sz="4" w:space="0" w:color="auto"/>
            </w:tcBorders>
            <w:shd w:val="clear" w:color="auto" w:fill="FFFFFF"/>
            <w:vAlign w:val="center"/>
          </w:tcPr>
          <w:p w:rsidR="00B01FD3" w:rsidRPr="00222642" w:rsidRDefault="00B01FD3" w:rsidP="00B01FD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lang w:eastAsia="es-ES"/>
              </w:rPr>
            </w:pPr>
            <w:r w:rsidRPr="00222642">
              <w:rPr>
                <w:rFonts w:ascii="Arial" w:eastAsia="Times New Roman" w:hAnsi="Arial" w:cs="Arial"/>
                <w:b/>
                <w:bCs/>
                <w:sz w:val="16"/>
                <w:szCs w:val="18"/>
                <w:lang w:eastAsia="es-ES"/>
              </w:rPr>
              <w:t>-</w:t>
            </w:r>
          </w:p>
        </w:tc>
        <w:tc>
          <w:tcPr>
            <w:tcW w:w="1461" w:type="pct"/>
            <w:tcBorders>
              <w:top w:val="single" w:sz="4" w:space="0" w:color="auto"/>
              <w:bottom w:val="single" w:sz="4" w:space="0" w:color="auto"/>
            </w:tcBorders>
            <w:shd w:val="clear" w:color="auto" w:fill="FFFFFF"/>
            <w:vAlign w:val="center"/>
          </w:tcPr>
          <w:p w:rsidR="00B01FD3" w:rsidRDefault="00B01FD3" w:rsidP="00B01FD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222642">
              <w:rPr>
                <w:rFonts w:ascii="Arial" w:eastAsia="Times New Roman" w:hAnsi="Arial" w:cs="Arial"/>
                <w:sz w:val="16"/>
                <w:szCs w:val="18"/>
                <w:lang w:eastAsia="es-ES"/>
              </w:rPr>
              <w:t>El objetivo no es claro y concreto, ya que enuncia dos resultados que se pretenden l</w:t>
            </w:r>
            <w:r w:rsidR="00001055">
              <w:rPr>
                <w:rFonts w:ascii="Arial" w:eastAsia="Times New Roman" w:hAnsi="Arial" w:cs="Arial"/>
                <w:sz w:val="16"/>
                <w:szCs w:val="18"/>
                <w:lang w:eastAsia="es-ES"/>
              </w:rPr>
              <w:t>ograr en la población objetivo.</w:t>
            </w:r>
          </w:p>
          <w:p w:rsidR="00001055" w:rsidRPr="00222642" w:rsidRDefault="00001055" w:rsidP="00B01FD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p>
          <w:p w:rsidR="00B01FD3" w:rsidRPr="00222642" w:rsidRDefault="00B01FD3" w:rsidP="00B01FD3">
            <w:pPr>
              <w:ind w:right="10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222642">
              <w:rPr>
                <w:rFonts w:ascii="Arial" w:eastAsia="Times New Roman" w:hAnsi="Arial" w:cs="Arial"/>
                <w:sz w:val="16"/>
                <w:szCs w:val="18"/>
                <w:lang w:eastAsia="es-ES"/>
              </w:rPr>
              <w:t xml:space="preserve">No cumple con la sintaxis recomendada a nivel componente: </w:t>
            </w:r>
            <w:r w:rsidRPr="00222642">
              <w:rPr>
                <w:rFonts w:ascii="Arial" w:eastAsia="Times New Roman" w:hAnsi="Arial" w:cs="Arial"/>
                <w:b/>
                <w:sz w:val="16"/>
                <w:szCs w:val="18"/>
                <w:lang w:eastAsia="es-ES"/>
              </w:rPr>
              <w:t xml:space="preserve">Producto terminado o servicios proporcionados </w:t>
            </w:r>
            <w:r w:rsidRPr="00222642">
              <w:rPr>
                <w:rFonts w:ascii="Arial" w:eastAsia="Times New Roman" w:hAnsi="Arial" w:cs="Arial"/>
                <w:sz w:val="16"/>
                <w:szCs w:val="18"/>
                <w:lang w:eastAsia="es-ES"/>
              </w:rPr>
              <w:t>+</w:t>
            </w:r>
            <w:r w:rsidRPr="00222642">
              <w:rPr>
                <w:rFonts w:ascii="Arial" w:eastAsia="Times New Roman" w:hAnsi="Arial" w:cs="Arial"/>
                <w:b/>
                <w:sz w:val="16"/>
                <w:szCs w:val="18"/>
                <w:lang w:eastAsia="es-ES"/>
              </w:rPr>
              <w:t xml:space="preserve"> Verbo en participio pasado. </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FFFFFF"/>
            <w:vAlign w:val="center"/>
          </w:tcPr>
          <w:p w:rsidR="00222642" w:rsidRPr="00222642" w:rsidRDefault="00222642" w:rsidP="00222642">
            <w:pPr>
              <w:jc w:val="both"/>
              <w:rPr>
                <w:rFonts w:ascii="Arial" w:eastAsia="Arial" w:hAnsi="Arial" w:cs="Arial"/>
                <w:b w:val="0"/>
                <w:sz w:val="24"/>
              </w:rPr>
            </w:pPr>
            <w:r w:rsidRPr="009C595C">
              <w:rPr>
                <w:rFonts w:ascii="Arial" w:eastAsia="Arial" w:hAnsi="Arial" w:cs="Arial"/>
                <w:sz w:val="16"/>
                <w:szCs w:val="16"/>
                <w:lang w:eastAsia="es-ES"/>
              </w:rPr>
              <w:t>Fuente:</w:t>
            </w:r>
            <w:r w:rsidR="00001055">
              <w:rPr>
                <w:rFonts w:ascii="Arial" w:eastAsia="Arial" w:hAnsi="Arial" w:cs="Arial"/>
                <w:b w:val="0"/>
                <w:sz w:val="16"/>
                <w:szCs w:val="16"/>
                <w:lang w:eastAsia="es-ES"/>
              </w:rPr>
              <w:t xml:space="preserve"> Elaborado por la ASEQROO </w:t>
            </w:r>
            <w:r w:rsidR="00044329">
              <w:rPr>
                <w:rFonts w:ascii="Arial" w:eastAsia="Arial" w:hAnsi="Arial" w:cs="Arial"/>
                <w:b w:val="0"/>
                <w:sz w:val="16"/>
                <w:szCs w:val="16"/>
                <w:lang w:eastAsia="es-ES"/>
              </w:rPr>
              <w:t>con base en la revisión del Resumen N</w:t>
            </w:r>
            <w:r w:rsidRPr="00222642">
              <w:rPr>
                <w:rFonts w:ascii="Arial" w:eastAsia="Arial" w:hAnsi="Arial" w:cs="Arial"/>
                <w:b w:val="0"/>
                <w:sz w:val="16"/>
                <w:szCs w:val="16"/>
                <w:lang w:eastAsia="es-ES"/>
              </w:rPr>
              <w:t xml:space="preserve">arrativo de las MIR </w:t>
            </w:r>
            <w:r w:rsidR="000D750D">
              <w:rPr>
                <w:rFonts w:ascii="Arial" w:eastAsia="Times New Roman" w:hAnsi="Arial" w:cs="Arial"/>
                <w:b w:val="0"/>
                <w:sz w:val="16"/>
                <w:szCs w:val="18"/>
                <w:lang w:val="es-ES" w:eastAsia="es-ES"/>
              </w:rPr>
              <w:t>2020 de los programas p</w:t>
            </w:r>
            <w:r w:rsidRPr="00222642">
              <w:rPr>
                <w:rFonts w:ascii="Arial" w:eastAsia="Times New Roman" w:hAnsi="Arial" w:cs="Arial"/>
                <w:b w:val="0"/>
                <w:sz w:val="16"/>
                <w:szCs w:val="18"/>
                <w:lang w:val="es-ES" w:eastAsia="es-ES"/>
              </w:rPr>
              <w:t>resupuestarios E098 – Vigilancia Epidemiológic</w:t>
            </w:r>
            <w:r w:rsidR="00001055">
              <w:rPr>
                <w:rFonts w:ascii="Arial" w:eastAsia="Times New Roman" w:hAnsi="Arial" w:cs="Arial"/>
                <w:b w:val="0"/>
                <w:sz w:val="16"/>
                <w:szCs w:val="18"/>
                <w:lang w:val="es-ES" w:eastAsia="es-ES"/>
              </w:rPr>
              <w:t xml:space="preserve">a y E111 – </w:t>
            </w:r>
            <w:r w:rsidR="005622AF">
              <w:rPr>
                <w:rFonts w:ascii="Arial" w:eastAsia="Times New Roman" w:hAnsi="Arial" w:cs="Arial"/>
                <w:b w:val="0"/>
                <w:sz w:val="16"/>
                <w:szCs w:val="18"/>
                <w:lang w:val="es-ES" w:eastAsia="es-ES"/>
              </w:rPr>
              <w:t xml:space="preserve">Atención de la Salud </w:t>
            </w:r>
            <w:r w:rsidRPr="00222642">
              <w:rPr>
                <w:rFonts w:ascii="Arial" w:eastAsia="Times New Roman" w:hAnsi="Arial" w:cs="Arial"/>
                <w:b w:val="0"/>
                <w:sz w:val="16"/>
                <w:szCs w:val="18"/>
                <w:lang w:val="es-ES" w:eastAsia="es-ES"/>
              </w:rPr>
              <w:t>e</w:t>
            </w:r>
            <w:r w:rsidR="005622AF">
              <w:rPr>
                <w:rFonts w:ascii="Arial" w:eastAsia="Times New Roman" w:hAnsi="Arial" w:cs="Arial"/>
                <w:b w:val="0"/>
                <w:sz w:val="16"/>
                <w:szCs w:val="18"/>
                <w:lang w:val="es-ES" w:eastAsia="es-ES"/>
              </w:rPr>
              <w:t>n</w:t>
            </w:r>
            <w:r w:rsidRPr="00222642">
              <w:rPr>
                <w:rFonts w:ascii="Arial" w:eastAsia="Times New Roman" w:hAnsi="Arial" w:cs="Arial"/>
                <w:b w:val="0"/>
                <w:sz w:val="16"/>
                <w:szCs w:val="18"/>
                <w:lang w:val="es-ES" w:eastAsia="es-ES"/>
              </w:rPr>
              <w:t xml:space="preserve"> los Diferentes Niveles</w:t>
            </w:r>
            <w:r w:rsidRPr="00222642">
              <w:rPr>
                <w:rFonts w:ascii="Arial" w:eastAsia="Times New Roman" w:hAnsi="Arial" w:cs="Arial"/>
                <w:b w:val="0"/>
                <w:sz w:val="14"/>
                <w:szCs w:val="16"/>
                <w:lang w:val="es-ES" w:eastAsia="es-ES"/>
              </w:rPr>
              <w:t>.</w:t>
            </w:r>
          </w:p>
        </w:tc>
      </w:tr>
    </w:tbl>
    <w:p w:rsidR="00D72EFB" w:rsidRDefault="00D72EFB" w:rsidP="00AC5511">
      <w:pPr>
        <w:spacing w:after="0"/>
        <w:jc w:val="both"/>
        <w:rPr>
          <w:rFonts w:ascii="Arial" w:eastAsia="Arial" w:hAnsi="Arial" w:cs="Arial"/>
          <w:sz w:val="24"/>
          <w:lang w:eastAsia="en-US"/>
        </w:rPr>
      </w:pPr>
    </w:p>
    <w:p w:rsidR="00DB360D" w:rsidRPr="00AC5511" w:rsidRDefault="00DB360D" w:rsidP="00AC5511">
      <w:pPr>
        <w:spacing w:after="0"/>
        <w:jc w:val="both"/>
        <w:rPr>
          <w:rFonts w:ascii="Arial" w:eastAsia="Arial" w:hAnsi="Arial" w:cs="Arial"/>
          <w:sz w:val="24"/>
          <w:lang w:eastAsia="en-US"/>
        </w:rPr>
      </w:pPr>
    </w:p>
    <w:p w:rsidR="00AC5511" w:rsidRPr="00AC5511" w:rsidRDefault="00AC5511" w:rsidP="00AC5511">
      <w:pPr>
        <w:numPr>
          <w:ilvl w:val="0"/>
          <w:numId w:val="16"/>
        </w:numPr>
        <w:pBdr>
          <w:top w:val="nil"/>
          <w:left w:val="nil"/>
          <w:bottom w:val="nil"/>
          <w:right w:val="nil"/>
          <w:between w:val="nil"/>
        </w:pBdr>
        <w:spacing w:after="0"/>
        <w:ind w:left="567"/>
        <w:jc w:val="both"/>
        <w:rPr>
          <w:rFonts w:ascii="Arial" w:eastAsia="Arial" w:hAnsi="Arial" w:cs="Arial"/>
          <w:b/>
          <w:sz w:val="24"/>
          <w:lang w:eastAsia="en-US"/>
        </w:rPr>
      </w:pPr>
      <w:r w:rsidRPr="00AC5511">
        <w:rPr>
          <w:rFonts w:ascii="Arial" w:eastAsia="Calibri" w:hAnsi="Arial" w:cs="Arial"/>
          <w:b/>
          <w:bCs/>
          <w:sz w:val="24"/>
        </w:rPr>
        <w:t xml:space="preserve">Indicadores: </w:t>
      </w:r>
      <w:r w:rsidRPr="00AC5511">
        <w:rPr>
          <w:rFonts w:ascii="Arial" w:eastAsia="Calibri" w:hAnsi="Arial" w:cs="Arial"/>
          <w:bCs/>
          <w:sz w:val="24"/>
        </w:rPr>
        <w:t>En el análisis de los indicadores de desempeño se verificó que estos cumplan con la estructura y elementos mínimos para determinar la consecución de los objetivos planteados en el Resumen Narrativo. Del resultado de la valoración de los indicadores, se determinó que el 70% presentó áreas de oportunidad en los siguientes aspectos:</w:t>
      </w:r>
    </w:p>
    <w:p w:rsidR="00AC5511" w:rsidRDefault="00AC5511" w:rsidP="00AC5511">
      <w:pPr>
        <w:pBdr>
          <w:top w:val="nil"/>
          <w:left w:val="nil"/>
          <w:bottom w:val="nil"/>
          <w:right w:val="nil"/>
          <w:between w:val="nil"/>
        </w:pBdr>
        <w:spacing w:after="0"/>
        <w:contextualSpacing/>
        <w:jc w:val="both"/>
        <w:rPr>
          <w:rFonts w:ascii="Arial" w:eastAsia="Arial" w:hAnsi="Arial" w:cs="Arial"/>
          <w:sz w:val="24"/>
          <w:szCs w:val="18"/>
        </w:rPr>
      </w:pPr>
    </w:p>
    <w:p w:rsidR="00222642" w:rsidRPr="00222642" w:rsidRDefault="00BA30C2" w:rsidP="00222642">
      <w:pPr>
        <w:spacing w:after="0" w:line="259" w:lineRule="auto"/>
        <w:jc w:val="center"/>
        <w:rPr>
          <w:rFonts w:ascii="Arial" w:eastAsia="Arial" w:hAnsi="Arial" w:cs="Arial"/>
          <w:sz w:val="20"/>
          <w:szCs w:val="20"/>
          <w:lang w:eastAsia="es-ES"/>
        </w:rPr>
      </w:pPr>
      <w:r>
        <w:rPr>
          <w:rFonts w:ascii="Arial" w:eastAsia="Arial" w:hAnsi="Arial" w:cs="Arial"/>
          <w:b/>
          <w:sz w:val="20"/>
          <w:szCs w:val="20"/>
          <w:lang w:eastAsia="es-ES"/>
        </w:rPr>
        <w:t>Tabla 4</w:t>
      </w:r>
      <w:r w:rsidR="00222642" w:rsidRPr="00222642">
        <w:rPr>
          <w:rFonts w:ascii="Arial" w:eastAsia="Arial" w:hAnsi="Arial" w:cs="Arial"/>
          <w:b/>
          <w:sz w:val="20"/>
          <w:szCs w:val="20"/>
          <w:lang w:eastAsia="es-ES"/>
        </w:rPr>
        <w:t xml:space="preserve">. </w:t>
      </w:r>
      <w:r w:rsidR="00222642" w:rsidRPr="00222642">
        <w:rPr>
          <w:rFonts w:ascii="Arial" w:eastAsia="Arial" w:hAnsi="Arial" w:cs="Arial"/>
          <w:bCs/>
          <w:sz w:val="20"/>
          <w:szCs w:val="20"/>
          <w:lang w:eastAsia="es-ES"/>
        </w:rPr>
        <w:t>Áreas de Oportunidad Indicadores</w:t>
      </w:r>
    </w:p>
    <w:tbl>
      <w:tblPr>
        <w:tblStyle w:val="Tabladecuadrcula2-nfasis62"/>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161"/>
        <w:gridCol w:w="317"/>
        <w:gridCol w:w="2983"/>
        <w:gridCol w:w="457"/>
        <w:gridCol w:w="457"/>
        <w:gridCol w:w="551"/>
        <w:gridCol w:w="512"/>
        <w:gridCol w:w="429"/>
        <w:gridCol w:w="448"/>
        <w:gridCol w:w="402"/>
        <w:gridCol w:w="411"/>
        <w:gridCol w:w="533"/>
        <w:gridCol w:w="553"/>
      </w:tblGrid>
      <w:tr w:rsidR="00222642" w:rsidRPr="00222642" w:rsidTr="00D72EFB">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630"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rPr>
                <w:rFonts w:ascii="Arial" w:eastAsia="Times New Roman" w:hAnsi="Arial" w:cs="Arial"/>
                <w:sz w:val="16"/>
                <w:szCs w:val="16"/>
                <w:lang w:eastAsia="es-ES"/>
              </w:rPr>
            </w:pPr>
            <w:r w:rsidRPr="00222642">
              <w:rPr>
                <w:rFonts w:ascii="Arial" w:eastAsia="Times New Roman" w:hAnsi="Arial" w:cs="Arial"/>
                <w:sz w:val="16"/>
                <w:szCs w:val="16"/>
                <w:lang w:eastAsia="es-ES"/>
              </w:rPr>
              <w:t>Nivel de la MIR</w:t>
            </w:r>
          </w:p>
        </w:tc>
        <w:tc>
          <w:tcPr>
            <w:tcW w:w="1790" w:type="pct"/>
            <w:gridSpan w:val="2"/>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Indicador</w:t>
            </w:r>
          </w:p>
        </w:tc>
        <w:tc>
          <w:tcPr>
            <w:tcW w:w="248"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NI*</w:t>
            </w:r>
          </w:p>
        </w:tc>
        <w:tc>
          <w:tcPr>
            <w:tcW w:w="248"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DI*</w:t>
            </w:r>
          </w:p>
        </w:tc>
        <w:tc>
          <w:tcPr>
            <w:tcW w:w="299"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MC*</w:t>
            </w:r>
          </w:p>
        </w:tc>
        <w:tc>
          <w:tcPr>
            <w:tcW w:w="278"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LB*</w:t>
            </w:r>
          </w:p>
        </w:tc>
        <w:tc>
          <w:tcPr>
            <w:tcW w:w="233"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M*</w:t>
            </w:r>
          </w:p>
        </w:tc>
        <w:tc>
          <w:tcPr>
            <w:tcW w:w="243"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SI*</w:t>
            </w:r>
          </w:p>
        </w:tc>
        <w:tc>
          <w:tcPr>
            <w:tcW w:w="218"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S*</w:t>
            </w:r>
          </w:p>
        </w:tc>
        <w:tc>
          <w:tcPr>
            <w:tcW w:w="223"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D*</w:t>
            </w:r>
          </w:p>
        </w:tc>
        <w:tc>
          <w:tcPr>
            <w:tcW w:w="289"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FM*</w:t>
            </w:r>
          </w:p>
        </w:tc>
        <w:tc>
          <w:tcPr>
            <w:tcW w:w="300" w:type="pct"/>
            <w:tcBorders>
              <w:top w:val="single" w:sz="4" w:space="0" w:color="auto"/>
              <w:bottom w:val="single" w:sz="4" w:space="0" w:color="auto"/>
            </w:tcBorders>
            <w:shd w:val="clear" w:color="auto" w:fill="DEEAF6"/>
            <w:vAlign w:val="center"/>
          </w:tcPr>
          <w:p w:rsidR="00222642" w:rsidRPr="00222642" w:rsidRDefault="00222642" w:rsidP="002226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UM*</w:t>
            </w:r>
          </w:p>
        </w:tc>
      </w:tr>
      <w:tr w:rsidR="00222642" w:rsidRPr="00222642" w:rsidTr="00D72EFB">
        <w:trPr>
          <w:cnfStyle w:val="100000000000" w:firstRow="1" w:lastRow="0" w:firstColumn="0" w:lastColumn="0" w:oddVBand="0" w:evenVBand="0" w:oddHBand="0" w:evenHBand="0" w:firstRowFirstColumn="0" w:firstRowLastColumn="0" w:lastRowFirstColumn="0" w:lastRowLastColumn="0"/>
          <w:trHeight w:val="417"/>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auto"/>
              <w:bottom w:val="single" w:sz="4" w:space="0" w:color="auto"/>
            </w:tcBorders>
            <w:shd w:val="clear" w:color="auto" w:fill="DEEAF6"/>
            <w:vAlign w:val="center"/>
          </w:tcPr>
          <w:p w:rsidR="00222642" w:rsidRPr="00222642" w:rsidRDefault="00001055" w:rsidP="00222642">
            <w:pPr>
              <w:spacing w:line="276" w:lineRule="auto"/>
              <w:rPr>
                <w:rFonts w:ascii="Arial" w:eastAsia="Times New Roman" w:hAnsi="Arial" w:cs="Arial"/>
                <w:sz w:val="16"/>
                <w:szCs w:val="16"/>
                <w:lang w:eastAsia="es-ES"/>
              </w:rPr>
            </w:pPr>
            <w:r>
              <w:rPr>
                <w:rFonts w:ascii="Arial" w:eastAsia="Times New Roman" w:hAnsi="Arial" w:cs="Arial"/>
                <w:sz w:val="16"/>
                <w:szCs w:val="18"/>
                <w:lang w:eastAsia="es-ES"/>
              </w:rPr>
              <w:t xml:space="preserve">Programa Presupuestario E098 – </w:t>
            </w:r>
            <w:r w:rsidR="00222642" w:rsidRPr="00222642">
              <w:rPr>
                <w:rFonts w:ascii="Arial" w:eastAsia="Times New Roman" w:hAnsi="Arial" w:cs="Arial"/>
                <w:sz w:val="16"/>
                <w:szCs w:val="18"/>
                <w:lang w:eastAsia="es-ES"/>
              </w:rPr>
              <w:t>Vigilancia Epidemiológica</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802"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Fin</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Porcentaje de población sin acceso a servicios de salud.</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X</w:t>
            </w:r>
          </w:p>
        </w:tc>
        <w:tc>
          <w:tcPr>
            <w:tcW w:w="23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4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X</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r>
      <w:tr w:rsidR="00222642" w:rsidRPr="00222642" w:rsidTr="00D72EFB">
        <w:trPr>
          <w:trHeight w:val="567"/>
          <w:jc w:val="center"/>
        </w:trPr>
        <w:tc>
          <w:tcPr>
            <w:cnfStyle w:val="001000000000" w:firstRow="0" w:lastRow="0" w:firstColumn="1" w:lastColumn="0" w:oddVBand="0" w:evenVBand="0" w:oddHBand="0" w:evenHBand="0" w:firstRowFirstColumn="0" w:firstRowLastColumn="0" w:lastRowFirstColumn="0" w:lastRowLastColumn="0"/>
            <w:tcW w:w="802"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Propósito</w:t>
            </w:r>
          </w:p>
        </w:tc>
        <w:tc>
          <w:tcPr>
            <w:tcW w:w="1619" w:type="pct"/>
            <w:tcBorders>
              <w:top w:val="single" w:sz="4" w:space="0" w:color="auto"/>
              <w:bottom w:val="single" w:sz="4" w:space="0" w:color="auto"/>
            </w:tcBorders>
            <w:shd w:val="clear" w:color="auto" w:fill="auto"/>
            <w:vAlign w:val="center"/>
          </w:tcPr>
          <w:p w:rsidR="00222642" w:rsidRPr="00222642" w:rsidRDefault="00001055" w:rsidP="0022264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Porcentaje de c</w:t>
            </w:r>
            <w:r w:rsidR="00222642" w:rsidRPr="00222642">
              <w:rPr>
                <w:rFonts w:ascii="Arial" w:eastAsia="Times New Roman" w:hAnsi="Arial" w:cs="Arial"/>
                <w:sz w:val="16"/>
                <w:szCs w:val="16"/>
                <w:lang w:eastAsia="es-ES"/>
              </w:rPr>
              <w:t>obertura de las unidades notificantes.</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X</w:t>
            </w:r>
          </w:p>
        </w:tc>
        <w:tc>
          <w:tcPr>
            <w:tcW w:w="23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4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802"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 xml:space="preserve">1, Actividad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2</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Porcentaje de campañas realizadas para la prevención de diarrea y cólera.</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4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X</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r>
      <w:tr w:rsidR="00222642" w:rsidRPr="00222642" w:rsidTr="00D72EFB">
        <w:trPr>
          <w:trHeight w:val="696"/>
          <w:jc w:val="center"/>
        </w:trPr>
        <w:tc>
          <w:tcPr>
            <w:cnfStyle w:val="001000000000" w:firstRow="0" w:lastRow="0" w:firstColumn="1" w:lastColumn="0" w:oddVBand="0" w:evenVBand="0" w:oddHBand="0" w:evenHBand="0" w:firstRowFirstColumn="0" w:firstRowLastColumn="0" w:lastRowFirstColumn="0" w:lastRowLastColumn="0"/>
            <w:tcW w:w="802"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 xml:space="preserve">2, Actividad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2</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val="es-ES" w:eastAsia="es-ES"/>
              </w:rPr>
              <w:t>Porcentaje de fortalecimiento a Unidades de Vigilancia Epidemiológica Hospitalarias (UVEH).</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4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X</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990"/>
          <w:jc w:val="center"/>
        </w:trPr>
        <w:tc>
          <w:tcPr>
            <w:cnfStyle w:val="001000000000" w:firstRow="0" w:lastRow="0" w:firstColumn="1" w:lastColumn="0" w:oddVBand="0" w:evenVBand="0" w:oddHBand="0" w:evenHBand="0" w:firstRowFirstColumn="0" w:firstRowLastColumn="0" w:lastRowFirstColumn="0" w:lastRowLastColumn="0"/>
            <w:tcW w:w="802"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 xml:space="preserve">2, Actividad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3</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eastAsia="es-ES"/>
              </w:rPr>
            </w:pPr>
            <w:r w:rsidRPr="00222642">
              <w:rPr>
                <w:rFonts w:ascii="Arial" w:eastAsia="Times New Roman" w:hAnsi="Arial" w:cs="Arial"/>
                <w:sz w:val="16"/>
                <w:szCs w:val="16"/>
                <w:lang w:val="es-ES" w:eastAsia="es-ES"/>
              </w:rPr>
              <w:t>Porcentaje de Unidades de Vigilancia Epidemiológica con Infraestructura Tecnologías de la Información y Comunicación (TIC).</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4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 xml:space="preserve"> X </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r>
      <w:tr w:rsidR="00222642" w:rsidRPr="00222642" w:rsidTr="00D72EFB">
        <w:trPr>
          <w:trHeight w:val="551"/>
          <w:jc w:val="center"/>
        </w:trPr>
        <w:tc>
          <w:tcPr>
            <w:cnfStyle w:val="001000000000" w:firstRow="0" w:lastRow="0" w:firstColumn="1" w:lastColumn="0" w:oddVBand="0" w:evenVBand="0" w:oddHBand="0" w:evenHBand="0" w:firstRowFirstColumn="0" w:firstRowLastColumn="0" w:lastRowFirstColumn="0" w:lastRowLastColumn="0"/>
            <w:tcW w:w="802"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lastRenderedPageBreak/>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 xml:space="preserve">2, Actividad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4</w:t>
            </w:r>
          </w:p>
        </w:tc>
        <w:tc>
          <w:tcPr>
            <w:tcW w:w="1619" w:type="pct"/>
            <w:tcBorders>
              <w:top w:val="single" w:sz="4" w:space="0" w:color="auto"/>
              <w:bottom w:val="single" w:sz="4" w:space="0" w:color="auto"/>
            </w:tcBorders>
            <w:shd w:val="clear" w:color="auto" w:fill="auto"/>
            <w:vAlign w:val="center"/>
          </w:tcPr>
          <w:p w:rsidR="00222642" w:rsidRPr="00222642" w:rsidRDefault="00001055" w:rsidP="0022264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eastAsia="es-ES"/>
              </w:rPr>
            </w:pPr>
            <w:r>
              <w:rPr>
                <w:rFonts w:ascii="Arial" w:eastAsia="Times New Roman" w:hAnsi="Arial" w:cs="Arial"/>
                <w:sz w:val="16"/>
                <w:szCs w:val="16"/>
                <w:lang w:val="es-ES" w:eastAsia="es-ES"/>
              </w:rPr>
              <w:t>Porcentaje de c</w:t>
            </w:r>
            <w:r w:rsidR="00222642" w:rsidRPr="00222642">
              <w:rPr>
                <w:rFonts w:ascii="Arial" w:eastAsia="Times New Roman" w:hAnsi="Arial" w:cs="Arial"/>
                <w:sz w:val="16"/>
                <w:szCs w:val="16"/>
                <w:lang w:val="es-ES" w:eastAsia="es-ES"/>
              </w:rPr>
              <w:t>apacitaciones operativas realizadas.</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X</w:t>
            </w:r>
          </w:p>
        </w:tc>
        <w:tc>
          <w:tcPr>
            <w:tcW w:w="24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X</w:t>
            </w:r>
          </w:p>
        </w:tc>
        <w:tc>
          <w:tcPr>
            <w:tcW w:w="218"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X</w:t>
            </w:r>
          </w:p>
        </w:tc>
        <w:tc>
          <w:tcPr>
            <w:tcW w:w="299" w:type="pct"/>
            <w:tcBorders>
              <w:top w:val="single" w:sz="4" w:space="0" w:color="auto"/>
              <w:bottom w:val="single" w:sz="4" w:space="0" w:color="auto"/>
            </w:tcBorders>
            <w:shd w:val="clear" w:color="auto" w:fill="auto"/>
            <w:vAlign w:val="center"/>
          </w:tcPr>
          <w:p w:rsidR="00222642" w:rsidRPr="001175BB"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1175BB">
              <w:rPr>
                <w:rFonts w:ascii="Arial" w:eastAsia="Times New Roman" w:hAnsi="Arial" w:cs="Arial"/>
                <w:b/>
                <w:sz w:val="16"/>
                <w:szCs w:val="16"/>
                <w:lang w:eastAsia="es-ES"/>
              </w:rPr>
              <w:t>-</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1" w:type="pct"/>
            <w:gridSpan w:val="13"/>
            <w:tcBorders>
              <w:top w:val="single" w:sz="4" w:space="0" w:color="auto"/>
              <w:bottom w:val="single" w:sz="4" w:space="0" w:color="auto"/>
            </w:tcBorders>
            <w:shd w:val="clear" w:color="auto" w:fill="DEEAF6"/>
            <w:vAlign w:val="center"/>
          </w:tcPr>
          <w:p w:rsidR="00222642" w:rsidRPr="00222642" w:rsidRDefault="00001055" w:rsidP="00222642">
            <w:pPr>
              <w:spacing w:line="276" w:lineRule="auto"/>
              <w:rPr>
                <w:rFonts w:ascii="Arial" w:eastAsia="Times New Roman" w:hAnsi="Arial" w:cs="Arial"/>
                <w:sz w:val="16"/>
                <w:szCs w:val="16"/>
                <w:lang w:eastAsia="es-ES"/>
              </w:rPr>
            </w:pPr>
            <w:r>
              <w:rPr>
                <w:rFonts w:ascii="Arial" w:eastAsia="Times New Roman" w:hAnsi="Arial" w:cs="Arial"/>
                <w:sz w:val="16"/>
                <w:szCs w:val="18"/>
                <w:lang w:eastAsia="es-ES"/>
              </w:rPr>
              <w:t xml:space="preserve">Programa Presupuestario E111 – </w:t>
            </w:r>
            <w:r>
              <w:rPr>
                <w:rFonts w:ascii="Arial" w:eastAsia="Times New Roman" w:hAnsi="Arial" w:cs="Arial"/>
                <w:bCs w:val="0"/>
                <w:sz w:val="16"/>
                <w:szCs w:val="16"/>
              </w:rPr>
              <w:t>Atención de la S</w:t>
            </w:r>
            <w:r w:rsidR="005622AF">
              <w:rPr>
                <w:rFonts w:ascii="Arial" w:eastAsia="Times New Roman" w:hAnsi="Arial" w:cs="Arial"/>
                <w:bCs w:val="0"/>
                <w:sz w:val="16"/>
                <w:szCs w:val="16"/>
              </w:rPr>
              <w:t xml:space="preserve">alud </w:t>
            </w:r>
            <w:r w:rsidR="00222642" w:rsidRPr="00222642">
              <w:rPr>
                <w:rFonts w:ascii="Arial" w:eastAsia="Times New Roman" w:hAnsi="Arial" w:cs="Arial"/>
                <w:bCs w:val="0"/>
                <w:sz w:val="16"/>
                <w:szCs w:val="16"/>
              </w:rPr>
              <w:t>e</w:t>
            </w:r>
            <w:r w:rsidR="005622AF">
              <w:rPr>
                <w:rFonts w:ascii="Arial" w:eastAsia="Times New Roman" w:hAnsi="Arial" w:cs="Arial"/>
                <w:bCs w:val="0"/>
                <w:sz w:val="16"/>
                <w:szCs w:val="16"/>
              </w:rPr>
              <w:t>n</w:t>
            </w:r>
            <w:r>
              <w:rPr>
                <w:rFonts w:ascii="Arial" w:eastAsia="Times New Roman" w:hAnsi="Arial" w:cs="Arial"/>
                <w:bCs w:val="0"/>
                <w:sz w:val="16"/>
                <w:szCs w:val="16"/>
              </w:rPr>
              <w:t xml:space="preserve"> los Diferentes N</w:t>
            </w:r>
            <w:r w:rsidR="00222642" w:rsidRPr="00222642">
              <w:rPr>
                <w:rFonts w:ascii="Arial" w:eastAsia="Times New Roman" w:hAnsi="Arial" w:cs="Arial"/>
                <w:bCs w:val="0"/>
                <w:sz w:val="16"/>
                <w:szCs w:val="16"/>
              </w:rPr>
              <w:t>iveles</w:t>
            </w:r>
          </w:p>
        </w:tc>
      </w:tr>
      <w:tr w:rsidR="00222642" w:rsidRPr="00222642" w:rsidTr="00D72EFB">
        <w:trPr>
          <w:trHeight w:val="478"/>
          <w:jc w:val="center"/>
        </w:trPr>
        <w:tc>
          <w:tcPr>
            <w:cnfStyle w:val="001000000000" w:firstRow="0" w:lastRow="0" w:firstColumn="1" w:lastColumn="0" w:oddVBand="0" w:evenVBand="0" w:oddHBand="0" w:evenHBand="0" w:firstRowFirstColumn="0" w:firstRowLastColumn="0" w:lastRowFirstColumn="0" w:lastRowLastColumn="0"/>
            <w:tcW w:w="801"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Fin</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8"/>
                <w:lang w:eastAsia="es-ES"/>
              </w:rPr>
              <w:t>Porcentaje de población sin acceso a servicios de salud.</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29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23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300"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801"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Propósito</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8"/>
                <w:lang w:eastAsia="es-ES"/>
              </w:rPr>
              <w:t>Porcentaje de población atendida</w:t>
            </w:r>
            <w:r w:rsidR="004C1FBF">
              <w:rPr>
                <w:rFonts w:ascii="Arial" w:eastAsia="Times New Roman" w:hAnsi="Arial" w:cs="Arial"/>
                <w:sz w:val="16"/>
                <w:szCs w:val="18"/>
                <w:lang w:eastAsia="es-ES"/>
              </w:rPr>
              <w:t>.</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23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300"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r>
      <w:tr w:rsidR="00222642" w:rsidRPr="00222642" w:rsidTr="00D72EFB">
        <w:trPr>
          <w:trHeight w:val="1399"/>
          <w:jc w:val="center"/>
        </w:trPr>
        <w:tc>
          <w:tcPr>
            <w:cnfStyle w:val="001000000000" w:firstRow="0" w:lastRow="0" w:firstColumn="1" w:lastColumn="0" w:oddVBand="0" w:evenVBand="0" w:oddHBand="0" w:evenHBand="0" w:firstRowFirstColumn="0" w:firstRowLastColumn="0" w:lastRowFirstColumn="0" w:lastRowLastColumn="0"/>
            <w:tcW w:w="801"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00044329">
              <w:rPr>
                <w:rFonts w:ascii="Arial" w:eastAsia="Times New Roman" w:hAnsi="Arial" w:cs="Arial"/>
                <w:sz w:val="16"/>
                <w:szCs w:val="16"/>
                <w:lang w:eastAsia="es-ES"/>
              </w:rPr>
              <w:t>1</w:t>
            </w:r>
          </w:p>
        </w:tc>
        <w:tc>
          <w:tcPr>
            <w:tcW w:w="1619" w:type="pct"/>
            <w:tcBorders>
              <w:top w:val="single" w:sz="4" w:space="0" w:color="auto"/>
              <w:bottom w:val="single" w:sz="4" w:space="0" w:color="auto"/>
            </w:tcBorders>
            <w:shd w:val="clear" w:color="auto" w:fill="auto"/>
            <w:vAlign w:val="center"/>
          </w:tcPr>
          <w:p w:rsidR="00222642" w:rsidRPr="00044329" w:rsidRDefault="00222642" w:rsidP="0022264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222642">
              <w:rPr>
                <w:rFonts w:ascii="Arial" w:eastAsia="Times New Roman" w:hAnsi="Arial" w:cs="Arial"/>
                <w:sz w:val="16"/>
                <w:szCs w:val="18"/>
                <w:lang w:eastAsia="es-ES"/>
              </w:rPr>
              <w:t>Porcentaje de solicitudes de medicam</w:t>
            </w:r>
            <w:r w:rsidR="00044329">
              <w:rPr>
                <w:rFonts w:ascii="Arial" w:eastAsia="Times New Roman" w:hAnsi="Arial" w:cs="Arial"/>
                <w:sz w:val="16"/>
                <w:szCs w:val="18"/>
                <w:lang w:eastAsia="es-ES"/>
              </w:rPr>
              <w:t xml:space="preserve">entos e insumos autorizados con </w:t>
            </w:r>
            <w:r w:rsidRPr="00222642">
              <w:rPr>
                <w:rFonts w:ascii="Arial" w:eastAsia="Times New Roman" w:hAnsi="Arial" w:cs="Arial"/>
                <w:sz w:val="16"/>
                <w:szCs w:val="18"/>
                <w:lang w:eastAsia="es-ES"/>
              </w:rPr>
              <w:t>respecto a las solicitudes de medicamentos e insumos validadas del cuadro básico.</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300"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801"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 xml:space="preserve">1, Actividad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1</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22642">
              <w:rPr>
                <w:rFonts w:ascii="Arial" w:eastAsia="Times New Roman" w:hAnsi="Arial" w:cs="Arial"/>
                <w:sz w:val="16"/>
                <w:szCs w:val="16"/>
                <w:lang w:eastAsia="es-ES"/>
              </w:rPr>
              <w:t>Porcentaje de medicamentos e insumos autorizados con respecto a los medicamentos e insumos entregados.</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27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24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300"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r>
      <w:tr w:rsidR="00222642" w:rsidRPr="00222642" w:rsidTr="00D72EFB">
        <w:trPr>
          <w:trHeight w:val="978"/>
          <w:jc w:val="center"/>
        </w:trPr>
        <w:tc>
          <w:tcPr>
            <w:cnfStyle w:val="001000000000" w:firstRow="0" w:lastRow="0" w:firstColumn="1" w:lastColumn="0" w:oddVBand="0" w:evenVBand="0" w:oddHBand="0" w:evenHBand="0" w:firstRowFirstColumn="0" w:firstRowLastColumn="0" w:lastRowFirstColumn="0" w:lastRowLastColumn="0"/>
            <w:tcW w:w="801"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 xml:space="preserve">2, Actividad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1</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eastAsia="es-ES"/>
              </w:rPr>
            </w:pPr>
            <w:r w:rsidRPr="00222642">
              <w:rPr>
                <w:rFonts w:ascii="Arial" w:eastAsia="Times New Roman" w:hAnsi="Arial" w:cs="Arial"/>
                <w:sz w:val="16"/>
                <w:szCs w:val="16"/>
                <w:lang w:val="es-ES" w:eastAsia="es-ES"/>
              </w:rPr>
              <w:t xml:space="preserve">Porcentaje de actividades preventivas y curativas programadas respecto de las actividades realizadas acumulables. </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24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 xml:space="preserve"> -</w:t>
            </w:r>
          </w:p>
        </w:tc>
        <w:tc>
          <w:tcPr>
            <w:tcW w:w="300"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695"/>
          <w:jc w:val="center"/>
        </w:trPr>
        <w:tc>
          <w:tcPr>
            <w:cnfStyle w:val="001000000000" w:firstRow="0" w:lastRow="0" w:firstColumn="1" w:lastColumn="0" w:oddVBand="0" w:evenVBand="0" w:oddHBand="0" w:evenHBand="0" w:firstRowFirstColumn="0" w:firstRowLastColumn="0" w:lastRowFirstColumn="0" w:lastRowLastColumn="0"/>
            <w:tcW w:w="801"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 xml:space="preserve">2, Actividad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2</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eastAsia="es-ES"/>
              </w:rPr>
            </w:pPr>
            <w:r w:rsidRPr="00222642">
              <w:rPr>
                <w:rFonts w:ascii="Arial" w:eastAsia="Times New Roman" w:hAnsi="Arial" w:cs="Arial"/>
                <w:sz w:val="16"/>
                <w:szCs w:val="16"/>
                <w:lang w:val="es-ES" w:eastAsia="es-ES"/>
              </w:rPr>
              <w:t xml:space="preserve">Porcentaje de pacientes candidatos a cirugía con respecto a los pacientes valorados. </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24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300"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r>
      <w:tr w:rsidR="00222642" w:rsidRPr="00222642" w:rsidTr="00D72EFB">
        <w:trPr>
          <w:trHeight w:val="563"/>
          <w:jc w:val="center"/>
        </w:trPr>
        <w:tc>
          <w:tcPr>
            <w:cnfStyle w:val="001000000000" w:firstRow="0" w:lastRow="0" w:firstColumn="1" w:lastColumn="0" w:oddVBand="0" w:evenVBand="0" w:oddHBand="0" w:evenHBand="0" w:firstRowFirstColumn="0" w:firstRowLastColumn="0" w:lastRowFirstColumn="0" w:lastRowLastColumn="0"/>
            <w:tcW w:w="801"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 xml:space="preserve">2. Actividad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3</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eastAsia="es-ES"/>
              </w:rPr>
            </w:pPr>
            <w:r w:rsidRPr="00222642">
              <w:rPr>
                <w:rFonts w:ascii="Arial" w:eastAsia="Times New Roman" w:hAnsi="Arial" w:cs="Arial"/>
                <w:sz w:val="16"/>
                <w:szCs w:val="16"/>
                <w:lang w:val="es-ES" w:eastAsia="es-ES"/>
              </w:rPr>
              <w:t xml:space="preserve">Porcentaje de consultas generales y de especialidad realizadas. </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24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300"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801"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3.</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eastAsia="es-ES"/>
              </w:rPr>
            </w:pPr>
            <w:r w:rsidRPr="00222642">
              <w:rPr>
                <w:rFonts w:ascii="Arial" w:eastAsia="Times New Roman" w:hAnsi="Arial" w:cs="Arial"/>
                <w:sz w:val="16"/>
                <w:szCs w:val="16"/>
                <w:lang w:val="es-ES" w:eastAsia="es-ES"/>
              </w:rPr>
              <w:t xml:space="preserve">Porcentaje de personas atendidas. </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24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300"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r>
      <w:tr w:rsidR="00222642" w:rsidRPr="00222642" w:rsidTr="00D72EFB">
        <w:trPr>
          <w:trHeight w:val="562"/>
          <w:jc w:val="center"/>
        </w:trPr>
        <w:tc>
          <w:tcPr>
            <w:cnfStyle w:val="001000000000" w:firstRow="0" w:lastRow="0" w:firstColumn="1" w:lastColumn="0" w:oddVBand="0" w:evenVBand="0" w:oddHBand="0" w:evenHBand="0" w:firstRowFirstColumn="0" w:firstRowLastColumn="0" w:lastRowFirstColumn="0" w:lastRowLastColumn="0"/>
            <w:tcW w:w="801"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 xml:space="preserve">3, Actividad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1</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eastAsia="es-ES"/>
              </w:rPr>
            </w:pPr>
            <w:r w:rsidRPr="00222642">
              <w:rPr>
                <w:rFonts w:ascii="Arial" w:eastAsia="Times New Roman" w:hAnsi="Arial" w:cs="Arial"/>
                <w:sz w:val="16"/>
                <w:szCs w:val="16"/>
                <w:lang w:val="es-ES" w:eastAsia="es-ES"/>
              </w:rPr>
              <w:t xml:space="preserve">Número de detecciones realizadas a población vulnerable. </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24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300"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801" w:type="pct"/>
            <w:gridSpan w:val="2"/>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Componente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 xml:space="preserve">3, Actividad </w:t>
            </w:r>
            <w:r w:rsidR="00001055">
              <w:rPr>
                <w:rFonts w:ascii="Arial" w:eastAsia="Times New Roman" w:hAnsi="Arial" w:cs="Arial"/>
                <w:sz w:val="16"/>
                <w:szCs w:val="16"/>
                <w:lang w:eastAsia="es-ES"/>
              </w:rPr>
              <w:t>0</w:t>
            </w:r>
            <w:r w:rsidRPr="00222642">
              <w:rPr>
                <w:rFonts w:ascii="Arial" w:eastAsia="Times New Roman" w:hAnsi="Arial" w:cs="Arial"/>
                <w:sz w:val="16"/>
                <w:szCs w:val="16"/>
                <w:lang w:eastAsia="es-ES"/>
              </w:rPr>
              <w:t>2</w:t>
            </w:r>
          </w:p>
        </w:tc>
        <w:tc>
          <w:tcPr>
            <w:tcW w:w="161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eastAsia="es-ES"/>
              </w:rPr>
            </w:pPr>
            <w:r w:rsidRPr="00222642">
              <w:rPr>
                <w:rFonts w:ascii="Arial" w:eastAsia="Times New Roman" w:hAnsi="Arial" w:cs="Arial"/>
                <w:sz w:val="16"/>
                <w:szCs w:val="16"/>
                <w:lang w:val="es-ES" w:eastAsia="es-ES"/>
              </w:rPr>
              <w:t xml:space="preserve">Número de consultas realizadas. </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4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9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7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3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X</w:t>
            </w:r>
          </w:p>
        </w:tc>
        <w:tc>
          <w:tcPr>
            <w:tcW w:w="24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18"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23"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289"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c>
          <w:tcPr>
            <w:tcW w:w="300" w:type="pct"/>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222642">
              <w:rPr>
                <w:rFonts w:ascii="Arial" w:eastAsia="Times New Roman" w:hAnsi="Arial" w:cs="Arial"/>
                <w:b/>
                <w:sz w:val="16"/>
                <w:szCs w:val="16"/>
                <w:lang w:eastAsia="es-ES"/>
              </w:rPr>
              <w:t>-</w:t>
            </w:r>
          </w:p>
        </w:tc>
      </w:tr>
      <w:tr w:rsidR="00222642" w:rsidRPr="00222642" w:rsidTr="00D72EFB">
        <w:trPr>
          <w:trHeight w:val="707"/>
          <w:jc w:val="center"/>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auto"/>
              <w:bottom w:val="single" w:sz="4" w:space="0" w:color="auto"/>
            </w:tcBorders>
            <w:shd w:val="clear" w:color="auto" w:fill="auto"/>
            <w:vAlign w:val="center"/>
          </w:tcPr>
          <w:p w:rsidR="00222642" w:rsidRPr="00222642" w:rsidRDefault="00222642" w:rsidP="00222642">
            <w:pPr>
              <w:spacing w:line="276" w:lineRule="auto"/>
              <w:jc w:val="both"/>
              <w:rPr>
                <w:rFonts w:ascii="Arial" w:eastAsia="Times New Roman" w:hAnsi="Arial" w:cs="Arial"/>
                <w:sz w:val="16"/>
                <w:szCs w:val="16"/>
                <w:lang w:eastAsia="es-ES"/>
              </w:rPr>
            </w:pPr>
            <w:r w:rsidRPr="00222642">
              <w:rPr>
                <w:rFonts w:ascii="Arial" w:eastAsia="Times New Roman" w:hAnsi="Arial" w:cs="Arial"/>
                <w:sz w:val="16"/>
                <w:szCs w:val="16"/>
                <w:lang w:eastAsia="es-ES"/>
              </w:rPr>
              <w:t xml:space="preserve">* </w:t>
            </w:r>
            <w:r w:rsidR="001175BB">
              <w:rPr>
                <w:rFonts w:ascii="Arial" w:eastAsia="Times New Roman" w:hAnsi="Arial" w:cs="Arial"/>
                <w:sz w:val="16"/>
                <w:szCs w:val="16"/>
                <w:lang w:eastAsia="es-ES"/>
              </w:rPr>
              <w:t>Significado de s</w:t>
            </w:r>
            <w:r w:rsidRPr="00222642">
              <w:rPr>
                <w:rFonts w:ascii="Arial" w:eastAsia="Times New Roman" w:hAnsi="Arial" w:cs="Arial"/>
                <w:sz w:val="16"/>
                <w:szCs w:val="16"/>
                <w:lang w:eastAsia="es-ES"/>
              </w:rPr>
              <w:t xml:space="preserve">iglas:  </w:t>
            </w:r>
          </w:p>
          <w:p w:rsidR="00222642" w:rsidRPr="00222642" w:rsidRDefault="00222642" w:rsidP="00222642">
            <w:pPr>
              <w:spacing w:line="276" w:lineRule="auto"/>
              <w:jc w:val="both"/>
              <w:rPr>
                <w:rFonts w:ascii="Arial" w:eastAsia="Times New Roman" w:hAnsi="Arial" w:cs="Arial"/>
                <w:b w:val="0"/>
                <w:sz w:val="16"/>
                <w:szCs w:val="16"/>
                <w:lang w:eastAsia="es-ES"/>
              </w:rPr>
            </w:pPr>
            <w:r w:rsidRPr="00222642">
              <w:rPr>
                <w:rFonts w:ascii="Arial" w:eastAsia="Times New Roman" w:hAnsi="Arial" w:cs="Arial"/>
                <w:sz w:val="16"/>
                <w:szCs w:val="16"/>
                <w:lang w:eastAsia="es-ES"/>
              </w:rPr>
              <w:t xml:space="preserve">NI: </w:t>
            </w:r>
            <w:r w:rsidRPr="00222642">
              <w:rPr>
                <w:rFonts w:ascii="Arial" w:eastAsia="Times New Roman" w:hAnsi="Arial" w:cs="Arial"/>
                <w:b w:val="0"/>
                <w:sz w:val="16"/>
                <w:szCs w:val="16"/>
                <w:lang w:eastAsia="es-ES"/>
              </w:rPr>
              <w:t>Nombre del Indicador</w:t>
            </w:r>
            <w:r w:rsidR="00E169EC">
              <w:rPr>
                <w:rFonts w:ascii="Arial" w:eastAsia="Times New Roman" w:hAnsi="Arial" w:cs="Arial"/>
                <w:b w:val="0"/>
                <w:sz w:val="16"/>
                <w:szCs w:val="16"/>
                <w:lang w:eastAsia="es-ES"/>
              </w:rPr>
              <w:t>.</w:t>
            </w:r>
            <w:r w:rsidRPr="00222642">
              <w:rPr>
                <w:rFonts w:ascii="Arial" w:eastAsia="Times New Roman" w:hAnsi="Arial" w:cs="Arial"/>
                <w:b w:val="0"/>
                <w:sz w:val="16"/>
                <w:szCs w:val="16"/>
                <w:lang w:eastAsia="es-ES"/>
              </w:rPr>
              <w:t xml:space="preserve">        </w:t>
            </w:r>
            <w:r w:rsidRPr="00222642">
              <w:rPr>
                <w:rFonts w:ascii="Arial" w:eastAsia="Times New Roman" w:hAnsi="Arial" w:cs="Arial"/>
                <w:sz w:val="16"/>
                <w:szCs w:val="16"/>
                <w:lang w:eastAsia="es-ES"/>
              </w:rPr>
              <w:t xml:space="preserve">DI: </w:t>
            </w:r>
            <w:r w:rsidRPr="00222642">
              <w:rPr>
                <w:rFonts w:ascii="Arial" w:eastAsia="Times New Roman" w:hAnsi="Arial" w:cs="Arial"/>
                <w:b w:val="0"/>
                <w:sz w:val="16"/>
                <w:szCs w:val="16"/>
                <w:lang w:eastAsia="es-ES"/>
              </w:rPr>
              <w:t>Definición del Indicador</w:t>
            </w:r>
            <w:r w:rsidR="00E169EC">
              <w:rPr>
                <w:rFonts w:ascii="Arial" w:eastAsia="Times New Roman" w:hAnsi="Arial" w:cs="Arial"/>
                <w:b w:val="0"/>
                <w:sz w:val="16"/>
                <w:szCs w:val="16"/>
                <w:lang w:eastAsia="es-ES"/>
              </w:rPr>
              <w:t>.</w:t>
            </w:r>
            <w:r w:rsidRPr="00222642">
              <w:rPr>
                <w:rFonts w:ascii="Arial" w:eastAsia="Times New Roman" w:hAnsi="Arial" w:cs="Arial"/>
                <w:b w:val="0"/>
                <w:sz w:val="16"/>
                <w:szCs w:val="16"/>
                <w:lang w:eastAsia="es-ES"/>
              </w:rPr>
              <w:t xml:space="preserve">        </w:t>
            </w:r>
            <w:r w:rsidRPr="00222642">
              <w:rPr>
                <w:rFonts w:ascii="Arial" w:eastAsia="Times New Roman" w:hAnsi="Arial" w:cs="Arial"/>
                <w:sz w:val="16"/>
                <w:szCs w:val="16"/>
                <w:lang w:eastAsia="es-ES"/>
              </w:rPr>
              <w:t xml:space="preserve">MC: </w:t>
            </w:r>
            <w:r w:rsidRPr="00222642">
              <w:rPr>
                <w:rFonts w:ascii="Arial" w:eastAsia="Times New Roman" w:hAnsi="Arial" w:cs="Arial"/>
                <w:b w:val="0"/>
                <w:sz w:val="16"/>
                <w:szCs w:val="16"/>
                <w:lang w:eastAsia="es-ES"/>
              </w:rPr>
              <w:t>Método de Cálculo</w:t>
            </w:r>
            <w:r w:rsidR="00E169EC">
              <w:rPr>
                <w:rFonts w:ascii="Arial" w:eastAsia="Times New Roman" w:hAnsi="Arial" w:cs="Arial"/>
                <w:b w:val="0"/>
                <w:sz w:val="16"/>
                <w:szCs w:val="16"/>
                <w:lang w:eastAsia="es-ES"/>
              </w:rPr>
              <w:t>.</w:t>
            </w:r>
            <w:r w:rsidRPr="00222642">
              <w:rPr>
                <w:rFonts w:ascii="Arial" w:eastAsia="Times New Roman" w:hAnsi="Arial" w:cs="Arial"/>
                <w:b w:val="0"/>
                <w:sz w:val="16"/>
                <w:szCs w:val="16"/>
                <w:lang w:eastAsia="es-ES"/>
              </w:rPr>
              <w:t xml:space="preserve">            </w:t>
            </w:r>
            <w:r w:rsidRPr="00222642">
              <w:rPr>
                <w:rFonts w:ascii="Arial" w:eastAsia="Times New Roman" w:hAnsi="Arial" w:cs="Arial"/>
                <w:sz w:val="16"/>
                <w:szCs w:val="16"/>
                <w:lang w:eastAsia="es-ES"/>
              </w:rPr>
              <w:t>LB:</w:t>
            </w:r>
            <w:r w:rsidRPr="00222642">
              <w:rPr>
                <w:rFonts w:ascii="Arial" w:eastAsia="Times New Roman" w:hAnsi="Arial" w:cs="Arial"/>
                <w:b w:val="0"/>
                <w:sz w:val="16"/>
                <w:szCs w:val="16"/>
                <w:lang w:eastAsia="es-ES"/>
              </w:rPr>
              <w:t xml:space="preserve"> Línea Base</w:t>
            </w:r>
            <w:r w:rsidR="00E169EC">
              <w:rPr>
                <w:rFonts w:ascii="Arial" w:eastAsia="Times New Roman" w:hAnsi="Arial" w:cs="Arial"/>
                <w:b w:val="0"/>
                <w:sz w:val="16"/>
                <w:szCs w:val="16"/>
                <w:lang w:eastAsia="es-ES"/>
              </w:rPr>
              <w:t>.</w:t>
            </w:r>
            <w:r w:rsidRPr="00222642">
              <w:rPr>
                <w:rFonts w:ascii="Arial" w:eastAsia="Times New Roman" w:hAnsi="Arial" w:cs="Arial"/>
                <w:sz w:val="16"/>
                <w:szCs w:val="16"/>
                <w:lang w:eastAsia="es-ES"/>
              </w:rPr>
              <w:t xml:space="preserve">        M: </w:t>
            </w:r>
            <w:r w:rsidRPr="00222642">
              <w:rPr>
                <w:rFonts w:ascii="Arial" w:eastAsia="Times New Roman" w:hAnsi="Arial" w:cs="Arial"/>
                <w:b w:val="0"/>
                <w:sz w:val="16"/>
                <w:szCs w:val="16"/>
                <w:lang w:eastAsia="es-ES"/>
              </w:rPr>
              <w:t>Meta</w:t>
            </w:r>
            <w:r w:rsidR="00E169EC">
              <w:rPr>
                <w:rFonts w:ascii="Arial" w:eastAsia="Times New Roman" w:hAnsi="Arial" w:cs="Arial"/>
                <w:b w:val="0"/>
                <w:sz w:val="16"/>
                <w:szCs w:val="16"/>
                <w:lang w:eastAsia="es-ES"/>
              </w:rPr>
              <w:t>.</w:t>
            </w:r>
            <w:r w:rsidRPr="00222642">
              <w:rPr>
                <w:rFonts w:ascii="Arial" w:eastAsia="Times New Roman" w:hAnsi="Arial" w:cs="Arial"/>
                <w:b w:val="0"/>
                <w:sz w:val="16"/>
                <w:szCs w:val="16"/>
                <w:lang w:eastAsia="es-ES"/>
              </w:rPr>
              <w:t xml:space="preserve">     </w:t>
            </w:r>
            <w:r w:rsidRPr="00222642">
              <w:rPr>
                <w:rFonts w:ascii="Arial" w:eastAsia="Times New Roman" w:hAnsi="Arial" w:cs="Arial"/>
                <w:sz w:val="16"/>
                <w:szCs w:val="16"/>
                <w:lang w:eastAsia="es-ES"/>
              </w:rPr>
              <w:t xml:space="preserve">SI: </w:t>
            </w:r>
            <w:r w:rsidRPr="00222642">
              <w:rPr>
                <w:rFonts w:ascii="Arial" w:eastAsia="Times New Roman" w:hAnsi="Arial" w:cs="Arial"/>
                <w:b w:val="0"/>
                <w:sz w:val="16"/>
                <w:szCs w:val="16"/>
                <w:lang w:eastAsia="es-ES"/>
              </w:rPr>
              <w:t>Sentido del Indicador</w:t>
            </w:r>
            <w:r w:rsidR="00E169EC">
              <w:rPr>
                <w:rFonts w:ascii="Arial" w:eastAsia="Times New Roman" w:hAnsi="Arial" w:cs="Arial"/>
                <w:b w:val="0"/>
                <w:sz w:val="16"/>
                <w:szCs w:val="16"/>
                <w:lang w:eastAsia="es-ES"/>
              </w:rPr>
              <w:t>.</w:t>
            </w:r>
            <w:r w:rsidRPr="00222642">
              <w:rPr>
                <w:rFonts w:ascii="Arial" w:eastAsia="Times New Roman" w:hAnsi="Arial" w:cs="Arial"/>
                <w:b w:val="0"/>
                <w:sz w:val="16"/>
                <w:szCs w:val="16"/>
                <w:lang w:eastAsia="es-ES"/>
              </w:rPr>
              <w:t xml:space="preserve">        </w:t>
            </w:r>
            <w:r w:rsidRPr="00222642">
              <w:rPr>
                <w:rFonts w:ascii="Arial" w:eastAsia="Times New Roman" w:hAnsi="Arial" w:cs="Arial"/>
                <w:sz w:val="16"/>
                <w:szCs w:val="16"/>
                <w:lang w:eastAsia="es-ES"/>
              </w:rPr>
              <w:t xml:space="preserve">S: </w:t>
            </w:r>
            <w:r w:rsidRPr="00222642">
              <w:rPr>
                <w:rFonts w:ascii="Arial" w:eastAsia="Times New Roman" w:hAnsi="Arial" w:cs="Arial"/>
                <w:b w:val="0"/>
                <w:sz w:val="16"/>
                <w:szCs w:val="16"/>
                <w:lang w:eastAsia="es-ES"/>
              </w:rPr>
              <w:t>Semaforización</w:t>
            </w:r>
            <w:r w:rsidR="00E169EC">
              <w:rPr>
                <w:rFonts w:ascii="Arial" w:eastAsia="Times New Roman" w:hAnsi="Arial" w:cs="Arial"/>
                <w:b w:val="0"/>
                <w:sz w:val="16"/>
                <w:szCs w:val="16"/>
                <w:lang w:eastAsia="es-ES"/>
              </w:rPr>
              <w:t>.</w:t>
            </w:r>
            <w:r w:rsidRPr="00222642">
              <w:rPr>
                <w:rFonts w:ascii="Arial" w:eastAsia="Times New Roman" w:hAnsi="Arial" w:cs="Arial"/>
                <w:b w:val="0"/>
                <w:sz w:val="16"/>
                <w:szCs w:val="16"/>
                <w:lang w:eastAsia="es-ES"/>
              </w:rPr>
              <w:t xml:space="preserve"> </w:t>
            </w:r>
            <w:r w:rsidRPr="00222642">
              <w:rPr>
                <w:rFonts w:ascii="Arial" w:eastAsia="Times New Roman" w:hAnsi="Arial" w:cs="Arial"/>
                <w:sz w:val="16"/>
                <w:szCs w:val="16"/>
                <w:lang w:eastAsia="es-ES"/>
              </w:rPr>
              <w:t xml:space="preserve">                        D: </w:t>
            </w:r>
            <w:r w:rsidRPr="00222642">
              <w:rPr>
                <w:rFonts w:ascii="Arial" w:eastAsia="Times New Roman" w:hAnsi="Arial" w:cs="Arial"/>
                <w:b w:val="0"/>
                <w:sz w:val="16"/>
                <w:szCs w:val="16"/>
                <w:lang w:eastAsia="es-ES"/>
              </w:rPr>
              <w:t>Dimensión</w:t>
            </w:r>
            <w:r w:rsidR="00E169EC">
              <w:rPr>
                <w:rFonts w:ascii="Arial" w:eastAsia="Times New Roman" w:hAnsi="Arial" w:cs="Arial"/>
                <w:b w:val="0"/>
                <w:sz w:val="16"/>
                <w:szCs w:val="16"/>
                <w:lang w:eastAsia="es-ES"/>
              </w:rPr>
              <w:t>.</w:t>
            </w:r>
            <w:r w:rsidRPr="00222642">
              <w:rPr>
                <w:rFonts w:ascii="Arial" w:eastAsia="Times New Roman" w:hAnsi="Arial" w:cs="Arial"/>
                <w:b w:val="0"/>
                <w:sz w:val="16"/>
                <w:szCs w:val="16"/>
                <w:lang w:eastAsia="es-ES"/>
              </w:rPr>
              <w:t xml:space="preserve">                             </w:t>
            </w:r>
            <w:r w:rsidRPr="00222642">
              <w:rPr>
                <w:rFonts w:ascii="Arial" w:eastAsia="Times New Roman" w:hAnsi="Arial" w:cs="Arial"/>
                <w:sz w:val="16"/>
                <w:szCs w:val="16"/>
                <w:lang w:eastAsia="es-ES"/>
              </w:rPr>
              <w:t xml:space="preserve">FM: </w:t>
            </w:r>
            <w:r w:rsidRPr="00222642">
              <w:rPr>
                <w:rFonts w:ascii="Arial" w:eastAsia="Times New Roman" w:hAnsi="Arial" w:cs="Arial"/>
                <w:b w:val="0"/>
                <w:sz w:val="16"/>
                <w:szCs w:val="16"/>
                <w:lang w:eastAsia="es-ES"/>
              </w:rPr>
              <w:t>Frecuencia de Medición</w:t>
            </w:r>
            <w:r w:rsidR="00E169EC">
              <w:rPr>
                <w:rFonts w:ascii="Arial" w:eastAsia="Times New Roman" w:hAnsi="Arial" w:cs="Arial"/>
                <w:b w:val="0"/>
                <w:sz w:val="16"/>
                <w:szCs w:val="16"/>
                <w:lang w:eastAsia="es-ES"/>
              </w:rPr>
              <w:t>.</w:t>
            </w:r>
            <w:r w:rsidRPr="00222642">
              <w:rPr>
                <w:rFonts w:ascii="Arial" w:eastAsia="Times New Roman" w:hAnsi="Arial" w:cs="Arial"/>
                <w:sz w:val="16"/>
                <w:szCs w:val="16"/>
                <w:lang w:eastAsia="es-ES"/>
              </w:rPr>
              <w:t xml:space="preserve">          UM: </w:t>
            </w:r>
            <w:r w:rsidRPr="00222642">
              <w:rPr>
                <w:rFonts w:ascii="Arial" w:eastAsia="Times New Roman" w:hAnsi="Arial" w:cs="Arial"/>
                <w:b w:val="0"/>
                <w:sz w:val="16"/>
                <w:szCs w:val="16"/>
                <w:lang w:eastAsia="es-ES"/>
              </w:rPr>
              <w:t>Unidad de Medida.</w:t>
            </w:r>
          </w:p>
        </w:tc>
      </w:tr>
      <w:tr w:rsidR="00222642" w:rsidRPr="00222642" w:rsidTr="00D72E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auto"/>
            </w:tcBorders>
            <w:shd w:val="clear" w:color="auto" w:fill="auto"/>
            <w:vAlign w:val="center"/>
          </w:tcPr>
          <w:p w:rsidR="00222642" w:rsidRPr="00222642" w:rsidRDefault="00222642" w:rsidP="00044329">
            <w:pPr>
              <w:ind w:right="49"/>
              <w:jc w:val="both"/>
              <w:rPr>
                <w:rFonts w:ascii="Arial" w:eastAsia="Times New Roman" w:hAnsi="Arial" w:cs="Arial"/>
                <w:b w:val="0"/>
                <w:sz w:val="14"/>
                <w:szCs w:val="16"/>
                <w:lang w:val="es-ES" w:eastAsia="es-ES"/>
              </w:rPr>
            </w:pPr>
            <w:r w:rsidRPr="009C595C">
              <w:rPr>
                <w:rFonts w:ascii="Arial" w:eastAsia="Arial" w:hAnsi="Arial" w:cs="Arial"/>
                <w:sz w:val="16"/>
                <w:szCs w:val="16"/>
                <w:lang w:eastAsia="es-ES"/>
              </w:rPr>
              <w:t>Fuente:</w:t>
            </w:r>
            <w:r w:rsidRPr="00222642">
              <w:rPr>
                <w:rFonts w:ascii="Arial" w:eastAsia="Arial" w:hAnsi="Arial" w:cs="Arial"/>
                <w:b w:val="0"/>
                <w:sz w:val="16"/>
                <w:szCs w:val="16"/>
                <w:lang w:eastAsia="es-ES"/>
              </w:rPr>
              <w:t xml:space="preserve"> Elaborado por la ASEQ</w:t>
            </w:r>
            <w:r w:rsidR="00044329">
              <w:rPr>
                <w:rFonts w:ascii="Arial" w:eastAsia="Arial" w:hAnsi="Arial" w:cs="Arial"/>
                <w:b w:val="0"/>
                <w:sz w:val="16"/>
                <w:szCs w:val="16"/>
                <w:lang w:eastAsia="es-ES"/>
              </w:rPr>
              <w:t xml:space="preserve">ROO con base en la revisión de los Indicadores </w:t>
            </w:r>
            <w:r w:rsidRPr="00222642">
              <w:rPr>
                <w:rFonts w:ascii="Arial" w:eastAsia="Arial" w:hAnsi="Arial" w:cs="Arial"/>
                <w:b w:val="0"/>
                <w:sz w:val="16"/>
                <w:szCs w:val="16"/>
                <w:lang w:eastAsia="es-ES"/>
              </w:rPr>
              <w:t>de la MIR de</w:t>
            </w:r>
            <w:r w:rsidR="00174AD6">
              <w:rPr>
                <w:rFonts w:ascii="Arial" w:eastAsia="Arial" w:hAnsi="Arial" w:cs="Arial"/>
                <w:b w:val="0"/>
                <w:sz w:val="16"/>
                <w:szCs w:val="16"/>
                <w:lang w:eastAsia="es-ES"/>
              </w:rPr>
              <w:t xml:space="preserve"> </w:t>
            </w:r>
            <w:r w:rsidRPr="00222642">
              <w:rPr>
                <w:rFonts w:ascii="Arial" w:eastAsia="Arial" w:hAnsi="Arial" w:cs="Arial"/>
                <w:b w:val="0"/>
                <w:sz w:val="16"/>
                <w:szCs w:val="16"/>
                <w:lang w:eastAsia="es-ES"/>
              </w:rPr>
              <w:t>l</w:t>
            </w:r>
            <w:r w:rsidR="00174AD6">
              <w:rPr>
                <w:rFonts w:ascii="Arial" w:eastAsia="Arial" w:hAnsi="Arial" w:cs="Arial"/>
                <w:b w:val="0"/>
                <w:sz w:val="16"/>
                <w:szCs w:val="16"/>
                <w:lang w:eastAsia="es-ES"/>
              </w:rPr>
              <w:t>os</w:t>
            </w:r>
            <w:r w:rsidR="000D750D">
              <w:rPr>
                <w:rFonts w:ascii="Arial" w:eastAsia="Arial" w:hAnsi="Arial" w:cs="Arial"/>
                <w:b w:val="0"/>
                <w:sz w:val="16"/>
                <w:szCs w:val="16"/>
                <w:lang w:eastAsia="es-ES"/>
              </w:rPr>
              <w:t xml:space="preserve"> p</w:t>
            </w:r>
            <w:r w:rsidRPr="00222642">
              <w:rPr>
                <w:rFonts w:ascii="Arial" w:eastAsia="Arial" w:hAnsi="Arial" w:cs="Arial"/>
                <w:b w:val="0"/>
                <w:sz w:val="16"/>
                <w:szCs w:val="16"/>
                <w:lang w:eastAsia="es-ES"/>
              </w:rPr>
              <w:t>rograma</w:t>
            </w:r>
            <w:r w:rsidR="00174AD6">
              <w:rPr>
                <w:rFonts w:ascii="Arial" w:eastAsia="Arial" w:hAnsi="Arial" w:cs="Arial"/>
                <w:b w:val="0"/>
                <w:sz w:val="16"/>
                <w:szCs w:val="16"/>
                <w:lang w:eastAsia="es-ES"/>
              </w:rPr>
              <w:t>s</w:t>
            </w:r>
            <w:r w:rsidR="000D750D">
              <w:rPr>
                <w:rFonts w:ascii="Arial" w:eastAsia="Arial" w:hAnsi="Arial" w:cs="Arial"/>
                <w:b w:val="0"/>
                <w:sz w:val="16"/>
                <w:szCs w:val="16"/>
                <w:lang w:eastAsia="es-ES"/>
              </w:rPr>
              <w:t xml:space="preserve"> p</w:t>
            </w:r>
            <w:r w:rsidRPr="00222642">
              <w:rPr>
                <w:rFonts w:ascii="Arial" w:eastAsia="Arial" w:hAnsi="Arial" w:cs="Arial"/>
                <w:b w:val="0"/>
                <w:sz w:val="16"/>
                <w:szCs w:val="16"/>
                <w:lang w:eastAsia="es-ES"/>
              </w:rPr>
              <w:t>resupuestario</w:t>
            </w:r>
            <w:r w:rsidR="00174AD6">
              <w:rPr>
                <w:rFonts w:ascii="Arial" w:eastAsia="Arial" w:hAnsi="Arial" w:cs="Arial"/>
                <w:b w:val="0"/>
                <w:sz w:val="16"/>
                <w:szCs w:val="16"/>
                <w:lang w:eastAsia="es-ES"/>
              </w:rPr>
              <w:t>s</w:t>
            </w:r>
            <w:r w:rsidRPr="00222642">
              <w:rPr>
                <w:rFonts w:ascii="Arial" w:eastAsia="Arial" w:hAnsi="Arial" w:cs="Arial"/>
                <w:b w:val="0"/>
                <w:sz w:val="16"/>
                <w:szCs w:val="16"/>
                <w:lang w:eastAsia="es-ES"/>
              </w:rPr>
              <w:t xml:space="preserve"> E098 – Vigilancia </w:t>
            </w:r>
            <w:r w:rsidRPr="00222642">
              <w:rPr>
                <w:rFonts w:ascii="Arial" w:eastAsia="Times New Roman" w:hAnsi="Arial" w:cs="Arial"/>
                <w:b w:val="0"/>
                <w:sz w:val="16"/>
                <w:szCs w:val="18"/>
                <w:lang w:val="es-ES" w:eastAsia="es-ES"/>
              </w:rPr>
              <w:t>Epidemiológic</w:t>
            </w:r>
            <w:r w:rsidR="00044329">
              <w:rPr>
                <w:rFonts w:ascii="Arial" w:eastAsia="Times New Roman" w:hAnsi="Arial" w:cs="Arial"/>
                <w:b w:val="0"/>
                <w:sz w:val="16"/>
                <w:szCs w:val="18"/>
                <w:lang w:val="es-ES" w:eastAsia="es-ES"/>
              </w:rPr>
              <w:t xml:space="preserve">a y E111 – </w:t>
            </w:r>
            <w:r w:rsidR="005622AF">
              <w:rPr>
                <w:rFonts w:ascii="Arial" w:eastAsia="Times New Roman" w:hAnsi="Arial" w:cs="Arial"/>
                <w:b w:val="0"/>
                <w:sz w:val="16"/>
                <w:szCs w:val="18"/>
                <w:lang w:val="es-ES" w:eastAsia="es-ES"/>
              </w:rPr>
              <w:t xml:space="preserve">Atención de la Salud </w:t>
            </w:r>
            <w:r w:rsidRPr="00222642">
              <w:rPr>
                <w:rFonts w:ascii="Arial" w:eastAsia="Times New Roman" w:hAnsi="Arial" w:cs="Arial"/>
                <w:b w:val="0"/>
                <w:sz w:val="16"/>
                <w:szCs w:val="18"/>
                <w:lang w:val="es-ES" w:eastAsia="es-ES"/>
              </w:rPr>
              <w:t>e</w:t>
            </w:r>
            <w:r w:rsidR="005622AF">
              <w:rPr>
                <w:rFonts w:ascii="Arial" w:eastAsia="Times New Roman" w:hAnsi="Arial" w:cs="Arial"/>
                <w:b w:val="0"/>
                <w:sz w:val="16"/>
                <w:szCs w:val="18"/>
                <w:lang w:val="es-ES" w:eastAsia="es-ES"/>
              </w:rPr>
              <w:t>n</w:t>
            </w:r>
            <w:r w:rsidRPr="00222642">
              <w:rPr>
                <w:rFonts w:ascii="Arial" w:eastAsia="Times New Roman" w:hAnsi="Arial" w:cs="Arial"/>
                <w:b w:val="0"/>
                <w:sz w:val="16"/>
                <w:szCs w:val="18"/>
                <w:lang w:val="es-ES" w:eastAsia="es-ES"/>
              </w:rPr>
              <w:t xml:space="preserve"> los Diferentes Niveles</w:t>
            </w:r>
            <w:r>
              <w:rPr>
                <w:rFonts w:ascii="Arial" w:eastAsia="Times New Roman" w:hAnsi="Arial" w:cs="Arial"/>
                <w:b w:val="0"/>
                <w:sz w:val="14"/>
                <w:szCs w:val="16"/>
                <w:lang w:val="es-ES" w:eastAsia="es-ES"/>
              </w:rPr>
              <w:t>.</w:t>
            </w:r>
          </w:p>
        </w:tc>
      </w:tr>
    </w:tbl>
    <w:p w:rsidR="00AC5511" w:rsidRDefault="00AC5511" w:rsidP="00222642">
      <w:pPr>
        <w:spacing w:after="0"/>
        <w:jc w:val="both"/>
        <w:rPr>
          <w:rFonts w:ascii="Arial" w:hAnsi="Arial" w:cs="Arial"/>
          <w:sz w:val="24"/>
          <w:szCs w:val="16"/>
          <w:lang w:val="es-ES"/>
        </w:rPr>
      </w:pPr>
    </w:p>
    <w:p w:rsidR="00222642" w:rsidRPr="00222642" w:rsidRDefault="00222642" w:rsidP="00222642">
      <w:pPr>
        <w:spacing w:after="0"/>
        <w:jc w:val="both"/>
        <w:rPr>
          <w:rFonts w:ascii="Arial" w:hAnsi="Arial" w:cs="Arial"/>
          <w:sz w:val="24"/>
          <w:szCs w:val="16"/>
          <w:lang w:val="es-ES"/>
        </w:rPr>
      </w:pPr>
    </w:p>
    <w:p w:rsidR="00D72EFB" w:rsidRDefault="001F0A55" w:rsidP="00BD31F8">
      <w:pPr>
        <w:numPr>
          <w:ilvl w:val="0"/>
          <w:numId w:val="16"/>
        </w:numPr>
        <w:pBdr>
          <w:top w:val="nil"/>
          <w:left w:val="nil"/>
          <w:bottom w:val="nil"/>
          <w:right w:val="nil"/>
          <w:between w:val="nil"/>
        </w:pBdr>
        <w:spacing w:after="0"/>
        <w:ind w:left="567"/>
        <w:jc w:val="both"/>
        <w:rPr>
          <w:rFonts w:ascii="Arial" w:eastAsia="Arial" w:hAnsi="Arial" w:cs="Arial"/>
          <w:sz w:val="24"/>
          <w:lang w:eastAsia="en-US"/>
        </w:rPr>
      </w:pPr>
      <w:r>
        <w:rPr>
          <w:rFonts w:ascii="Arial" w:eastAsia="Calibri" w:hAnsi="Arial" w:cs="Arial"/>
          <w:b/>
          <w:bCs/>
          <w:sz w:val="24"/>
        </w:rPr>
        <w:lastRenderedPageBreak/>
        <w:t>Medios de Verificación</w:t>
      </w:r>
      <w:r w:rsidR="00AC5511" w:rsidRPr="00AC5511">
        <w:rPr>
          <w:rFonts w:ascii="Arial" w:eastAsia="Calibri" w:hAnsi="Arial" w:cs="Arial"/>
          <w:b/>
          <w:bCs/>
          <w:sz w:val="24"/>
        </w:rPr>
        <w:t xml:space="preserve">: </w:t>
      </w:r>
      <w:r w:rsidRPr="001F0A55">
        <w:rPr>
          <w:rFonts w:ascii="Arial" w:eastAsia="Arial" w:hAnsi="Arial" w:cs="Arial"/>
          <w:sz w:val="24"/>
          <w:lang w:eastAsia="en-US"/>
        </w:rPr>
        <w:t>En el análisis de los Medios de Verificación se constataron las fuentes de datos disponibles para verificar el valor de los indicadores presentados en la MIR con respecto a los avances y logros. Derivado del análisis, se determinó que el 100% de los medios de verificación fueron insuficientes para el monitoreo, puesto que no se menciona</w:t>
      </w:r>
      <w:r w:rsidR="00DF482B">
        <w:rPr>
          <w:rFonts w:ascii="Arial" w:eastAsia="Arial" w:hAnsi="Arial" w:cs="Arial"/>
          <w:sz w:val="24"/>
          <w:lang w:eastAsia="en-US"/>
        </w:rPr>
        <w:t>n</w:t>
      </w:r>
      <w:r w:rsidRPr="001F0A55">
        <w:rPr>
          <w:rFonts w:ascii="Arial" w:eastAsia="Arial" w:hAnsi="Arial" w:cs="Arial"/>
          <w:sz w:val="24"/>
          <w:lang w:eastAsia="en-US"/>
        </w:rPr>
        <w:t xml:space="preserve"> uno o más de los siguientes datos, por lo que representan áreas de oportunidad.</w:t>
      </w:r>
    </w:p>
    <w:p w:rsidR="00BD31F8" w:rsidRPr="00BD31F8" w:rsidRDefault="00BD31F8" w:rsidP="00BD31F8">
      <w:pPr>
        <w:pBdr>
          <w:top w:val="nil"/>
          <w:left w:val="nil"/>
          <w:bottom w:val="nil"/>
          <w:right w:val="nil"/>
          <w:between w:val="nil"/>
        </w:pBdr>
        <w:spacing w:after="0"/>
        <w:ind w:left="567"/>
        <w:jc w:val="both"/>
        <w:rPr>
          <w:rFonts w:ascii="Arial" w:eastAsia="Arial" w:hAnsi="Arial" w:cs="Arial"/>
          <w:sz w:val="24"/>
          <w:lang w:eastAsia="en-US"/>
        </w:rPr>
      </w:pPr>
    </w:p>
    <w:p w:rsidR="00222642" w:rsidRPr="00222642" w:rsidRDefault="00DB360D" w:rsidP="00222642">
      <w:pPr>
        <w:spacing w:after="0"/>
        <w:jc w:val="center"/>
        <w:rPr>
          <w:rFonts w:ascii="Arial" w:eastAsia="Arial" w:hAnsi="Arial" w:cs="Arial"/>
          <w:bCs/>
          <w:sz w:val="20"/>
          <w:szCs w:val="20"/>
          <w:lang w:eastAsia="es-ES"/>
        </w:rPr>
      </w:pPr>
      <w:r>
        <w:rPr>
          <w:rFonts w:ascii="Arial" w:eastAsia="Arial" w:hAnsi="Arial" w:cs="Arial"/>
          <w:b/>
          <w:sz w:val="20"/>
          <w:szCs w:val="20"/>
          <w:lang w:eastAsia="es-ES"/>
        </w:rPr>
        <w:t>Tabla 5</w:t>
      </w:r>
      <w:r w:rsidR="00222642" w:rsidRPr="00222642">
        <w:rPr>
          <w:rFonts w:ascii="Arial" w:eastAsia="Arial" w:hAnsi="Arial" w:cs="Arial"/>
          <w:b/>
          <w:sz w:val="20"/>
          <w:szCs w:val="20"/>
          <w:lang w:eastAsia="es-ES"/>
        </w:rPr>
        <w:t xml:space="preserve">. </w:t>
      </w:r>
      <w:r w:rsidR="00222642" w:rsidRPr="00222642">
        <w:rPr>
          <w:rFonts w:ascii="Arial" w:eastAsia="Arial" w:hAnsi="Arial" w:cs="Arial"/>
          <w:bCs/>
          <w:sz w:val="20"/>
          <w:szCs w:val="20"/>
          <w:lang w:eastAsia="es-ES"/>
        </w:rPr>
        <w:t>Áreas de Oportunidad Medios de Verificación</w:t>
      </w:r>
    </w:p>
    <w:tbl>
      <w:tblPr>
        <w:tblW w:w="5042" w:type="pct"/>
        <w:tblBorders>
          <w:top w:val="nil"/>
          <w:left w:val="nil"/>
          <w:bottom w:val="nil"/>
          <w:right w:val="nil"/>
          <w:insideH w:val="nil"/>
          <w:insideV w:val="nil"/>
        </w:tblBorders>
        <w:tblLook w:val="0600" w:firstRow="0" w:lastRow="0" w:firstColumn="0" w:lastColumn="0" w:noHBand="1" w:noVBand="1"/>
      </w:tblPr>
      <w:tblGrid>
        <w:gridCol w:w="1441"/>
        <w:gridCol w:w="5848"/>
        <w:gridCol w:w="641"/>
        <w:gridCol w:w="518"/>
        <w:gridCol w:w="388"/>
        <w:gridCol w:w="455"/>
      </w:tblGrid>
      <w:tr w:rsidR="00222642" w:rsidRPr="00222642" w:rsidTr="00222642">
        <w:trPr>
          <w:trHeight w:val="19"/>
          <w:tblHeader/>
        </w:trPr>
        <w:tc>
          <w:tcPr>
            <w:tcW w:w="775"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Nivel de la MIR</w:t>
            </w:r>
          </w:p>
        </w:tc>
        <w:tc>
          <w:tcPr>
            <w:tcW w:w="3147"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Medios de Verificación</w:t>
            </w:r>
          </w:p>
        </w:tc>
        <w:tc>
          <w:tcPr>
            <w:tcW w:w="345"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NCD*</w:t>
            </w:r>
          </w:p>
        </w:tc>
        <w:tc>
          <w:tcPr>
            <w:tcW w:w="279"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NA*</w:t>
            </w:r>
          </w:p>
        </w:tc>
        <w:tc>
          <w:tcPr>
            <w:tcW w:w="209"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P*</w:t>
            </w:r>
          </w:p>
        </w:tc>
        <w:tc>
          <w:tcPr>
            <w:tcW w:w="244"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L*</w:t>
            </w:r>
          </w:p>
        </w:tc>
      </w:tr>
      <w:tr w:rsidR="00222642" w:rsidRPr="00222642" w:rsidTr="00222642">
        <w:trPr>
          <w:trHeight w:val="20"/>
        </w:trPr>
        <w:tc>
          <w:tcPr>
            <w:tcW w:w="3922" w:type="pct"/>
            <w:gridSpan w:val="2"/>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044329" w:rsidP="00222642">
            <w:pPr>
              <w:spacing w:after="0" w:line="240" w:lineRule="auto"/>
              <w:rPr>
                <w:rFonts w:ascii="Arial" w:eastAsia="Arial" w:hAnsi="Arial" w:cs="Arial"/>
                <w:b/>
                <w:sz w:val="16"/>
                <w:szCs w:val="16"/>
                <w:lang w:eastAsia="es-ES"/>
              </w:rPr>
            </w:pPr>
            <w:r>
              <w:rPr>
                <w:rFonts w:ascii="Arial" w:eastAsia="Times New Roman" w:hAnsi="Arial" w:cs="Arial"/>
                <w:b/>
                <w:sz w:val="16"/>
                <w:szCs w:val="18"/>
                <w:lang w:eastAsia="es-ES"/>
              </w:rPr>
              <w:t xml:space="preserve">Programa Presupuestario E098 – </w:t>
            </w:r>
            <w:r w:rsidR="00222642" w:rsidRPr="00222642">
              <w:rPr>
                <w:rFonts w:ascii="Arial" w:eastAsia="Times New Roman" w:hAnsi="Arial" w:cs="Arial"/>
                <w:b/>
                <w:sz w:val="16"/>
                <w:szCs w:val="18"/>
                <w:lang w:eastAsia="es-ES"/>
              </w:rPr>
              <w:t>Vigilancia Epidemiológica</w:t>
            </w:r>
          </w:p>
        </w:tc>
        <w:tc>
          <w:tcPr>
            <w:tcW w:w="345"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p>
        </w:tc>
        <w:tc>
          <w:tcPr>
            <w:tcW w:w="279"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p>
        </w:tc>
        <w:tc>
          <w:tcPr>
            <w:tcW w:w="209"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p>
        </w:tc>
        <w:tc>
          <w:tcPr>
            <w:tcW w:w="244"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p>
        </w:tc>
      </w:tr>
      <w:tr w:rsidR="00222642" w:rsidRPr="00222642" w:rsidTr="00222642">
        <w:trPr>
          <w:trHeight w:val="313"/>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Fin</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sz w:val="16"/>
                <w:szCs w:val="16"/>
                <w:lang w:eastAsia="es-ES"/>
              </w:rPr>
              <w:t>CONEVAL y Módulo de Condiciones Socioeconómicas de la Encuesta Nacional de Ingreso y Gasto de los Hogares. INEGI.</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167"/>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Propósito</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sz w:val="16"/>
                <w:szCs w:val="16"/>
                <w:lang w:eastAsia="es-ES"/>
              </w:rPr>
              <w:t>Sistema Único Automatizado de Vigilancia Epidemiológica.</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493"/>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1</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bCs/>
                <w:sz w:val="16"/>
                <w:szCs w:val="16"/>
                <w:lang w:val="es-ES"/>
              </w:rPr>
              <w:t>Sistema de Información para la Administración del Fondo para el Fortalecimiento de Acciones de Salud Pública en las</w:t>
            </w:r>
            <w:r w:rsidR="00044329">
              <w:rPr>
                <w:rFonts w:ascii="Arial" w:eastAsia="Times New Roman" w:hAnsi="Arial" w:cs="Arial"/>
                <w:bCs/>
                <w:sz w:val="16"/>
                <w:szCs w:val="16"/>
                <w:lang w:val="es-ES"/>
              </w:rPr>
              <w:t xml:space="preserve"> Entidades Federativas / Secretaría de Salud - Subsecretarí</w:t>
            </w:r>
            <w:r w:rsidRPr="00222642">
              <w:rPr>
                <w:rFonts w:ascii="Arial" w:eastAsia="Times New Roman" w:hAnsi="Arial" w:cs="Arial"/>
                <w:bCs/>
                <w:sz w:val="16"/>
                <w:szCs w:val="16"/>
                <w:lang w:val="es-ES"/>
              </w:rPr>
              <w:t>a de Prevención y Promoción a la Salud: https://siaffaspe.gob.mx/App/Portal/index</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r w:rsidRPr="00222642">
              <w:rPr>
                <w:rFonts w:ascii="Arial" w:eastAsia="Arial" w:hAnsi="Arial" w:cs="Arial"/>
                <w:b/>
                <w:sz w:val="16"/>
                <w:szCs w:val="16"/>
                <w:vertAlign w:val="superscript"/>
                <w:lang w:eastAsia="es-ES"/>
              </w:rPr>
              <w:t>**</w:t>
            </w:r>
          </w:p>
        </w:tc>
      </w:tr>
      <w:tr w:rsidR="00222642" w:rsidRPr="00222642" w:rsidTr="00222642">
        <w:trPr>
          <w:trHeight w:val="256"/>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1,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1</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sz w:val="16"/>
                <w:szCs w:val="16"/>
                <w:lang w:eastAsia="es-ES"/>
              </w:rPr>
              <w:t>Sistema de Información para la Administración del Fondo para el Fortalecimiento de Acciones de Salud Pública en las Entidades Federativas</w:t>
            </w:r>
            <w:r w:rsidR="00044329">
              <w:rPr>
                <w:rFonts w:ascii="Arial" w:eastAsia="Times New Roman" w:hAnsi="Arial" w:cs="Arial"/>
                <w:sz w:val="16"/>
                <w:szCs w:val="16"/>
                <w:lang w:eastAsia="es-ES"/>
              </w:rPr>
              <w:t xml:space="preserve"> </w:t>
            </w:r>
            <w:r w:rsidRPr="00222642">
              <w:rPr>
                <w:rFonts w:ascii="Arial" w:eastAsia="Times New Roman" w:hAnsi="Arial" w:cs="Arial"/>
                <w:sz w:val="16"/>
                <w:szCs w:val="16"/>
                <w:lang w:eastAsia="es-ES"/>
              </w:rPr>
              <w:t>/</w:t>
            </w:r>
            <w:r w:rsidR="00044329">
              <w:rPr>
                <w:rFonts w:ascii="Arial" w:eastAsia="Times New Roman" w:hAnsi="Arial" w:cs="Arial"/>
                <w:sz w:val="16"/>
                <w:szCs w:val="16"/>
                <w:lang w:eastAsia="es-ES"/>
              </w:rPr>
              <w:t xml:space="preserve"> </w:t>
            </w:r>
            <w:r w:rsidRPr="00222642">
              <w:rPr>
                <w:rFonts w:ascii="Arial" w:eastAsia="Times New Roman" w:hAnsi="Arial" w:cs="Arial"/>
                <w:sz w:val="16"/>
                <w:szCs w:val="16"/>
                <w:lang w:eastAsia="es-ES"/>
              </w:rPr>
              <w:t>Secretaría de Salud - Centro Nacional de Programas Preventivos y Control de Enfermedades: https://siaffaspe.gob.mx/App/Portal/index</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r w:rsidRPr="00DF482B">
              <w:rPr>
                <w:rFonts w:ascii="Arial" w:eastAsia="Arial" w:hAnsi="Arial" w:cs="Arial"/>
                <w:b/>
                <w:sz w:val="16"/>
                <w:szCs w:val="16"/>
                <w:vertAlign w:val="superscript"/>
                <w:lang w:eastAsia="es-ES"/>
              </w:rPr>
              <w:t>**</w:t>
            </w:r>
          </w:p>
        </w:tc>
      </w:tr>
      <w:tr w:rsidR="00222642" w:rsidRPr="00222642" w:rsidTr="00222642">
        <w:trPr>
          <w:trHeight w:val="285"/>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1,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2</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sz w:val="16"/>
                <w:szCs w:val="16"/>
                <w:lang w:val="es-ES"/>
              </w:rPr>
              <w:t>Sistema de Información para la Administración del Fondo para el Fortalecimiento de Acciones de Salud Pública en las Entidades Federativas</w:t>
            </w:r>
            <w:r w:rsidR="00044329">
              <w:rPr>
                <w:rFonts w:ascii="Arial" w:eastAsia="Times New Roman" w:hAnsi="Arial" w:cs="Arial"/>
                <w:sz w:val="16"/>
                <w:szCs w:val="16"/>
                <w:lang w:val="es-ES"/>
              </w:rPr>
              <w:t xml:space="preserve"> </w:t>
            </w:r>
            <w:r w:rsidRPr="00222642">
              <w:rPr>
                <w:rFonts w:ascii="Arial" w:eastAsia="Times New Roman" w:hAnsi="Arial" w:cs="Arial"/>
                <w:sz w:val="16"/>
                <w:szCs w:val="16"/>
                <w:lang w:val="es-ES"/>
              </w:rPr>
              <w:t>/</w:t>
            </w:r>
            <w:r w:rsidR="00044329">
              <w:rPr>
                <w:rFonts w:ascii="Arial" w:eastAsia="Times New Roman" w:hAnsi="Arial" w:cs="Arial"/>
                <w:sz w:val="16"/>
                <w:szCs w:val="16"/>
                <w:lang w:val="es-ES"/>
              </w:rPr>
              <w:t xml:space="preserve"> Secretaría de Salud - Subsecretarí</w:t>
            </w:r>
            <w:r w:rsidRPr="00222642">
              <w:rPr>
                <w:rFonts w:ascii="Arial" w:eastAsia="Times New Roman" w:hAnsi="Arial" w:cs="Arial"/>
                <w:sz w:val="16"/>
                <w:szCs w:val="16"/>
                <w:lang w:val="es-ES"/>
              </w:rPr>
              <w:t>a de Prevención y Promoción a la Salud: https://siaffaspe.gob.mx/App/Portal/index</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r w:rsidRPr="00222642">
              <w:rPr>
                <w:rFonts w:ascii="Arial" w:eastAsia="Arial" w:hAnsi="Arial" w:cs="Arial"/>
                <w:b/>
                <w:sz w:val="16"/>
                <w:szCs w:val="16"/>
                <w:vertAlign w:val="superscript"/>
                <w:lang w:eastAsia="es-ES"/>
              </w:rPr>
              <w:t>**</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1,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3</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sz w:val="16"/>
                <w:szCs w:val="16"/>
                <w:lang w:val="es-ES"/>
              </w:rPr>
              <w:t>Archivo electrónico de la coordinación estatal de sanidad internacional "Red negativa de eventos de importancia en puntos de entrada".</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1,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4</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sz w:val="16"/>
                <w:szCs w:val="16"/>
                <w:lang w:val="es-ES"/>
              </w:rPr>
              <w:t>Archivo electrónico de la unidad de inteligencia epidemiológica y sanitaria "Boletín de monitoreo de medios" "Boletín de monitoreo de medios de comunicación"</w:t>
            </w:r>
            <w:r w:rsidR="00044329">
              <w:rPr>
                <w:rFonts w:ascii="Arial" w:eastAsia="Times New Roman" w:hAnsi="Arial" w:cs="Arial"/>
                <w:sz w:val="16"/>
                <w:szCs w:val="16"/>
                <w:lang w:val="es-ES"/>
              </w:rPr>
              <w:t>.</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2</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sz w:val="16"/>
                <w:szCs w:val="16"/>
                <w:lang w:val="es-ES"/>
              </w:rPr>
              <w:t>Micrositio de los Servicios Estatales de Salud.</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90"/>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2,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1</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sz w:val="16"/>
                <w:szCs w:val="16"/>
                <w:lang w:val="es-ES"/>
              </w:rPr>
              <w:t>Boletín Nacional Caminando a la Excelencia.</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2,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2</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sz w:val="16"/>
                <w:szCs w:val="16"/>
                <w:lang w:val="es-ES"/>
              </w:rPr>
              <w:t>Sistema de Información para la Administración del Fondo para el Fortalecimiento de Acciones de Salud Pública en las Entidades Federativas</w:t>
            </w:r>
            <w:r w:rsidR="00044329">
              <w:rPr>
                <w:rFonts w:ascii="Arial" w:eastAsia="Times New Roman" w:hAnsi="Arial" w:cs="Arial"/>
                <w:sz w:val="16"/>
                <w:szCs w:val="16"/>
                <w:lang w:val="es-ES"/>
              </w:rPr>
              <w:t xml:space="preserve"> </w:t>
            </w:r>
            <w:r w:rsidRPr="00222642">
              <w:rPr>
                <w:rFonts w:ascii="Arial" w:eastAsia="Times New Roman" w:hAnsi="Arial" w:cs="Arial"/>
                <w:sz w:val="16"/>
                <w:szCs w:val="16"/>
                <w:lang w:val="es-ES"/>
              </w:rPr>
              <w:t>/</w:t>
            </w:r>
            <w:r w:rsidR="00044329">
              <w:rPr>
                <w:rFonts w:ascii="Arial" w:eastAsia="Times New Roman" w:hAnsi="Arial" w:cs="Arial"/>
                <w:sz w:val="16"/>
                <w:szCs w:val="16"/>
                <w:lang w:val="es-ES"/>
              </w:rPr>
              <w:t xml:space="preserve"> Secretaría de Salud - Subsecretarí</w:t>
            </w:r>
            <w:r w:rsidRPr="00222642">
              <w:rPr>
                <w:rFonts w:ascii="Arial" w:eastAsia="Times New Roman" w:hAnsi="Arial" w:cs="Arial"/>
                <w:sz w:val="16"/>
                <w:szCs w:val="16"/>
                <w:lang w:val="es-ES"/>
              </w:rPr>
              <w:t>a de Prevención y Promoción a la Salud: https://siaffaspe.gob.mx/App/Portal/index</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r w:rsidRPr="00222642">
              <w:rPr>
                <w:rFonts w:ascii="Arial" w:eastAsia="Arial" w:hAnsi="Arial" w:cs="Arial"/>
                <w:b/>
                <w:sz w:val="16"/>
                <w:szCs w:val="16"/>
                <w:vertAlign w:val="superscript"/>
                <w:lang w:eastAsia="es-ES"/>
              </w:rPr>
              <w:t>**</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2,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3</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sz w:val="16"/>
                <w:szCs w:val="16"/>
                <w:lang w:val="es-ES"/>
              </w:rPr>
              <w:t>Sistema de Información para la Administración del Fondo para el Fortalecimiento de Acciones de Salud Pública en las Entidades Federativas</w:t>
            </w:r>
            <w:r w:rsidR="00044329">
              <w:rPr>
                <w:rFonts w:ascii="Arial" w:eastAsia="Times New Roman" w:hAnsi="Arial" w:cs="Arial"/>
                <w:sz w:val="16"/>
                <w:szCs w:val="16"/>
                <w:lang w:val="es-ES"/>
              </w:rPr>
              <w:t xml:space="preserve"> </w:t>
            </w:r>
            <w:r w:rsidRPr="00222642">
              <w:rPr>
                <w:rFonts w:ascii="Arial" w:eastAsia="Times New Roman" w:hAnsi="Arial" w:cs="Arial"/>
                <w:sz w:val="16"/>
                <w:szCs w:val="16"/>
                <w:lang w:val="es-ES"/>
              </w:rPr>
              <w:t>/</w:t>
            </w:r>
            <w:r w:rsidR="00044329">
              <w:rPr>
                <w:rFonts w:ascii="Arial" w:eastAsia="Times New Roman" w:hAnsi="Arial" w:cs="Arial"/>
                <w:sz w:val="16"/>
                <w:szCs w:val="16"/>
                <w:lang w:val="es-ES"/>
              </w:rPr>
              <w:t xml:space="preserve"> </w:t>
            </w:r>
            <w:r w:rsidRPr="00222642">
              <w:rPr>
                <w:rFonts w:ascii="Arial" w:eastAsia="Times New Roman" w:hAnsi="Arial" w:cs="Arial"/>
                <w:sz w:val="16"/>
                <w:szCs w:val="16"/>
                <w:lang w:val="es-ES"/>
              </w:rPr>
              <w:t>Secret</w:t>
            </w:r>
            <w:r w:rsidR="00044329">
              <w:rPr>
                <w:rFonts w:ascii="Arial" w:eastAsia="Times New Roman" w:hAnsi="Arial" w:cs="Arial"/>
                <w:sz w:val="16"/>
                <w:szCs w:val="16"/>
                <w:lang w:val="es-ES"/>
              </w:rPr>
              <w:t>arí</w:t>
            </w:r>
            <w:r w:rsidRPr="00222642">
              <w:rPr>
                <w:rFonts w:ascii="Arial" w:eastAsia="Times New Roman" w:hAnsi="Arial" w:cs="Arial"/>
                <w:sz w:val="16"/>
                <w:szCs w:val="16"/>
                <w:lang w:val="es-ES"/>
              </w:rPr>
              <w:t xml:space="preserve">a de Salud </w:t>
            </w:r>
            <w:r w:rsidR="00044329">
              <w:rPr>
                <w:rFonts w:ascii="Arial" w:eastAsia="Times New Roman" w:hAnsi="Arial" w:cs="Arial"/>
                <w:sz w:val="16"/>
                <w:szCs w:val="16"/>
                <w:lang w:val="es-ES"/>
              </w:rPr>
              <w:t>- Subsecretarí</w:t>
            </w:r>
            <w:r w:rsidRPr="00222642">
              <w:rPr>
                <w:rFonts w:ascii="Arial" w:eastAsia="Times New Roman" w:hAnsi="Arial" w:cs="Arial"/>
                <w:sz w:val="16"/>
                <w:szCs w:val="16"/>
                <w:lang w:val="es-ES"/>
              </w:rPr>
              <w:t>a de Prevención y Promoción a la Salud: https://siaffaspe.gob.mx/App/Portal/index</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r w:rsidRPr="00222642">
              <w:rPr>
                <w:rFonts w:ascii="Arial" w:eastAsia="Arial" w:hAnsi="Arial" w:cs="Arial"/>
                <w:b/>
                <w:sz w:val="16"/>
                <w:szCs w:val="16"/>
                <w:vertAlign w:val="superscript"/>
                <w:lang w:eastAsia="es-ES"/>
              </w:rPr>
              <w:t>**</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lastRenderedPageBreak/>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2,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4</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sz w:val="16"/>
                <w:szCs w:val="16"/>
                <w:lang w:eastAsia="es-ES"/>
              </w:rPr>
            </w:pPr>
            <w:r w:rsidRPr="00222642">
              <w:rPr>
                <w:rFonts w:ascii="Arial" w:eastAsia="Times New Roman" w:hAnsi="Arial" w:cs="Arial"/>
                <w:sz w:val="16"/>
                <w:szCs w:val="16"/>
                <w:lang w:val="es-ES"/>
              </w:rPr>
              <w:t>Cartas descriptivas y listas de asistencia en archivo del Departamento de Información Epidemiológica de los Servicios Estatales de Salud.</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3922" w:type="pct"/>
            <w:gridSpan w:val="2"/>
            <w:tcBorders>
              <w:top w:val="nil"/>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044329" w:rsidP="00222642">
            <w:pPr>
              <w:spacing w:after="0" w:line="240" w:lineRule="auto"/>
              <w:rPr>
                <w:rFonts w:ascii="Arial" w:eastAsia="Times New Roman" w:hAnsi="Arial" w:cs="Arial"/>
                <w:sz w:val="16"/>
                <w:szCs w:val="16"/>
                <w:lang w:val="es-ES"/>
              </w:rPr>
            </w:pPr>
            <w:r>
              <w:rPr>
                <w:rFonts w:ascii="Arial" w:eastAsia="Times New Roman" w:hAnsi="Arial" w:cs="Arial"/>
                <w:b/>
                <w:sz w:val="16"/>
                <w:szCs w:val="18"/>
                <w:lang w:eastAsia="es-ES"/>
              </w:rPr>
              <w:t xml:space="preserve">Programa Presupuestario E111 – </w:t>
            </w:r>
            <w:r w:rsidR="005622AF">
              <w:rPr>
                <w:rFonts w:ascii="Arial" w:eastAsia="Times New Roman" w:hAnsi="Arial" w:cs="Arial"/>
                <w:b/>
                <w:bCs/>
                <w:sz w:val="16"/>
                <w:szCs w:val="16"/>
              </w:rPr>
              <w:t xml:space="preserve">Atención de la Salud </w:t>
            </w:r>
            <w:r w:rsidR="00222642" w:rsidRPr="00222642">
              <w:rPr>
                <w:rFonts w:ascii="Arial" w:eastAsia="Times New Roman" w:hAnsi="Arial" w:cs="Arial"/>
                <w:b/>
                <w:bCs/>
                <w:sz w:val="16"/>
                <w:szCs w:val="16"/>
              </w:rPr>
              <w:t>e</w:t>
            </w:r>
            <w:r w:rsidR="005622AF">
              <w:rPr>
                <w:rFonts w:ascii="Arial" w:eastAsia="Times New Roman" w:hAnsi="Arial" w:cs="Arial"/>
                <w:b/>
                <w:bCs/>
                <w:sz w:val="16"/>
                <w:szCs w:val="16"/>
              </w:rPr>
              <w:t>n</w:t>
            </w:r>
            <w:r w:rsidR="00222642" w:rsidRPr="00222642">
              <w:rPr>
                <w:rFonts w:ascii="Arial" w:eastAsia="Times New Roman" w:hAnsi="Arial" w:cs="Arial"/>
                <w:b/>
                <w:bCs/>
                <w:sz w:val="16"/>
                <w:szCs w:val="16"/>
              </w:rPr>
              <w:t xml:space="preserve"> los Diferentes Niveles</w:t>
            </w:r>
          </w:p>
        </w:tc>
        <w:tc>
          <w:tcPr>
            <w:tcW w:w="345" w:type="pct"/>
            <w:tcBorders>
              <w:top w:val="nil"/>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sz w:val="16"/>
                <w:szCs w:val="16"/>
                <w:lang w:eastAsia="es-ES"/>
              </w:rPr>
            </w:pPr>
          </w:p>
        </w:tc>
        <w:tc>
          <w:tcPr>
            <w:tcW w:w="279" w:type="pct"/>
            <w:tcBorders>
              <w:top w:val="nil"/>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sz w:val="16"/>
                <w:szCs w:val="16"/>
                <w:lang w:eastAsia="es-ES"/>
              </w:rPr>
            </w:pPr>
          </w:p>
        </w:tc>
        <w:tc>
          <w:tcPr>
            <w:tcW w:w="209" w:type="pct"/>
            <w:tcBorders>
              <w:top w:val="nil"/>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sz w:val="16"/>
                <w:szCs w:val="16"/>
                <w:lang w:eastAsia="es-ES"/>
              </w:rPr>
            </w:pPr>
          </w:p>
        </w:tc>
        <w:tc>
          <w:tcPr>
            <w:tcW w:w="244" w:type="pct"/>
            <w:tcBorders>
              <w:top w:val="nil"/>
              <w:left w:val="nil"/>
              <w:bottom w:val="single" w:sz="8" w:space="0" w:color="000000"/>
              <w:right w:val="nil"/>
            </w:tcBorders>
            <w:shd w:val="clear" w:color="auto" w:fill="DEEAF6"/>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sz w:val="16"/>
                <w:szCs w:val="16"/>
                <w:lang w:eastAsia="es-ES"/>
              </w:rPr>
            </w:pP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Fin</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Times New Roman" w:hAnsi="Arial" w:cs="Arial"/>
                <w:sz w:val="16"/>
                <w:szCs w:val="16"/>
                <w:lang w:val="es-ES"/>
              </w:rPr>
            </w:pPr>
            <w:r w:rsidRPr="00222642">
              <w:rPr>
                <w:rFonts w:ascii="Arial" w:eastAsia="Times New Roman" w:hAnsi="Arial" w:cs="Arial"/>
                <w:sz w:val="16"/>
                <w:szCs w:val="18"/>
                <w:lang w:eastAsia="es-ES"/>
              </w:rPr>
              <w:t>CONEVAL y Módulo de Condiciones Socioeconómicas de la Encuesta Nacional de Ingreso y Gasto de los Hogares. INEGI.</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 xml:space="preserve">- </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Propósito</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DF482B">
            <w:pPr>
              <w:spacing w:after="0" w:line="240" w:lineRule="auto"/>
              <w:jc w:val="both"/>
              <w:rPr>
                <w:rFonts w:ascii="Arial" w:eastAsia="Times New Roman" w:hAnsi="Arial" w:cs="Arial"/>
                <w:sz w:val="16"/>
                <w:szCs w:val="16"/>
                <w:lang w:val="es-ES"/>
              </w:rPr>
            </w:pPr>
            <w:r w:rsidRPr="00222642">
              <w:rPr>
                <w:rFonts w:ascii="Arial" w:eastAsia="Times New Roman" w:hAnsi="Arial" w:cs="Arial"/>
                <w:sz w:val="16"/>
                <w:szCs w:val="18"/>
                <w:lang w:eastAsia="es-ES"/>
              </w:rPr>
              <w:t>SIS, Sistema de abasto de medicamentos, informes d</w:t>
            </w:r>
            <w:r w:rsidR="00DF482B">
              <w:rPr>
                <w:rFonts w:ascii="Arial" w:eastAsia="Times New Roman" w:hAnsi="Arial" w:cs="Arial"/>
                <w:sz w:val="16"/>
                <w:szCs w:val="18"/>
                <w:lang w:eastAsia="es-ES"/>
              </w:rPr>
              <w:t xml:space="preserve">e la </w:t>
            </w:r>
            <w:r w:rsidRPr="00222642">
              <w:rPr>
                <w:rFonts w:ascii="Arial" w:eastAsia="Times New Roman" w:hAnsi="Arial" w:cs="Arial"/>
                <w:sz w:val="16"/>
                <w:szCs w:val="18"/>
                <w:lang w:eastAsia="es-ES"/>
              </w:rPr>
              <w:t>Unidad Médica de Atención Domiciliaria.</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044329" w:rsidRDefault="00222642" w:rsidP="00222642">
            <w:pPr>
              <w:spacing w:after="0" w:line="240" w:lineRule="auto"/>
              <w:jc w:val="center"/>
              <w:rPr>
                <w:rFonts w:ascii="Arial" w:eastAsia="Arial" w:hAnsi="Arial" w:cs="Arial"/>
                <w:b/>
                <w:sz w:val="16"/>
                <w:szCs w:val="16"/>
                <w:lang w:eastAsia="es-ES"/>
              </w:rPr>
            </w:pPr>
            <w:r w:rsidRPr="00044329">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044329" w:rsidRDefault="00222642" w:rsidP="00222642">
            <w:pPr>
              <w:spacing w:after="0" w:line="240" w:lineRule="auto"/>
              <w:jc w:val="center"/>
              <w:rPr>
                <w:rFonts w:ascii="Arial" w:eastAsia="Arial" w:hAnsi="Arial" w:cs="Arial"/>
                <w:b/>
                <w:sz w:val="16"/>
                <w:szCs w:val="16"/>
                <w:lang w:eastAsia="es-ES"/>
              </w:rPr>
            </w:pPr>
            <w:r w:rsidRPr="00044329">
              <w:rPr>
                <w:rFonts w:ascii="Arial" w:eastAsia="Arial" w:hAnsi="Arial" w:cs="Arial"/>
                <w:b/>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1</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Times New Roman" w:hAnsi="Arial" w:cs="Arial"/>
                <w:sz w:val="16"/>
                <w:szCs w:val="16"/>
                <w:lang w:val="es-ES"/>
              </w:rPr>
            </w:pPr>
            <w:r w:rsidRPr="00222642">
              <w:rPr>
                <w:rFonts w:ascii="Arial" w:eastAsia="Times New Roman" w:hAnsi="Arial" w:cs="Arial"/>
                <w:sz w:val="16"/>
                <w:szCs w:val="18"/>
                <w:lang w:eastAsia="es-ES"/>
              </w:rPr>
              <w:t>Reporte de las solicitudes de medicamentos autorizadas.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1,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1</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Times New Roman" w:hAnsi="Arial" w:cs="Arial"/>
                <w:sz w:val="16"/>
                <w:szCs w:val="16"/>
                <w:lang w:val="es-ES"/>
              </w:rPr>
            </w:pPr>
            <w:r w:rsidRPr="00222642">
              <w:rPr>
                <w:rFonts w:ascii="Arial" w:eastAsia="Times New Roman" w:hAnsi="Arial" w:cs="Arial"/>
                <w:sz w:val="16"/>
                <w:szCs w:val="18"/>
                <w:lang w:eastAsia="es-ES"/>
              </w:rPr>
              <w:t>Reporte de solicitudes de medicamentos.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2</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Times New Roman" w:hAnsi="Arial" w:cs="Arial"/>
                <w:sz w:val="16"/>
                <w:szCs w:val="18"/>
                <w:lang w:eastAsia="es-ES"/>
              </w:rPr>
            </w:pPr>
            <w:r w:rsidRPr="00222642">
              <w:rPr>
                <w:rFonts w:ascii="Arial" w:eastAsia="Times New Roman" w:hAnsi="Arial" w:cs="Arial"/>
                <w:sz w:val="16"/>
                <w:szCs w:val="18"/>
                <w:lang w:val="es-ES"/>
              </w:rPr>
              <w:t>Reporte de atenciones preventivas de salud bucal y consultas otorgadas.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2,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1</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Times New Roman" w:hAnsi="Arial" w:cs="Arial"/>
                <w:sz w:val="16"/>
                <w:szCs w:val="18"/>
                <w:lang w:eastAsia="es-ES"/>
              </w:rPr>
            </w:pPr>
            <w:r w:rsidRPr="00222642">
              <w:rPr>
                <w:rFonts w:ascii="Arial" w:eastAsia="Times New Roman" w:hAnsi="Arial" w:cs="Arial"/>
                <w:sz w:val="16"/>
                <w:szCs w:val="18"/>
                <w:lang w:val="es-ES"/>
              </w:rPr>
              <w:t>Reporte de acciones preventivas y curativas en salud bucal realizadas.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2,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2</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Times New Roman" w:hAnsi="Arial" w:cs="Arial"/>
                <w:sz w:val="16"/>
                <w:szCs w:val="18"/>
                <w:lang w:eastAsia="es-ES"/>
              </w:rPr>
            </w:pPr>
            <w:r w:rsidRPr="00222642">
              <w:rPr>
                <w:rFonts w:ascii="Arial" w:eastAsia="Times New Roman" w:hAnsi="Arial" w:cs="Arial"/>
                <w:sz w:val="16"/>
                <w:szCs w:val="18"/>
                <w:lang w:val="es-ES"/>
              </w:rPr>
              <w:t>Reporte de valoraciones e intervenciones quirúrgicas realizadas.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2,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3</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Times New Roman" w:hAnsi="Arial" w:cs="Arial"/>
                <w:sz w:val="16"/>
                <w:szCs w:val="18"/>
                <w:lang w:val="es-ES"/>
              </w:rPr>
            </w:pPr>
            <w:r w:rsidRPr="00222642">
              <w:rPr>
                <w:rFonts w:ascii="Arial" w:eastAsia="Times New Roman" w:hAnsi="Arial" w:cs="Arial"/>
                <w:sz w:val="16"/>
                <w:szCs w:val="18"/>
                <w:lang w:val="es-ES"/>
              </w:rPr>
              <w:t>Reporte de Consultas generales y de especialidad realizadas.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222642">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3</w:t>
            </w:r>
          </w:p>
        </w:tc>
        <w:tc>
          <w:tcPr>
            <w:tcW w:w="3147" w:type="pct"/>
            <w:tcBorders>
              <w:top w:val="nil"/>
              <w:left w:val="nil"/>
              <w:bottom w:val="single" w:sz="8" w:space="0" w:color="000000"/>
              <w:right w:val="nil"/>
            </w:tcBorders>
            <w:tcMar>
              <w:top w:w="100" w:type="dxa"/>
              <w:left w:w="100" w:type="dxa"/>
              <w:bottom w:w="100" w:type="dxa"/>
              <w:right w:w="100" w:type="dxa"/>
            </w:tcMar>
          </w:tcPr>
          <w:p w:rsidR="00222642" w:rsidRPr="00222642" w:rsidRDefault="00222642" w:rsidP="00222642">
            <w:pPr>
              <w:spacing w:after="0"/>
              <w:jc w:val="both"/>
              <w:rPr>
                <w:rFonts w:ascii="Arial" w:eastAsia="Times New Roman" w:hAnsi="Arial" w:cs="Arial"/>
                <w:sz w:val="16"/>
                <w:szCs w:val="18"/>
                <w:lang w:val="es-ES"/>
              </w:rPr>
            </w:pPr>
            <w:r w:rsidRPr="00222642">
              <w:rPr>
                <w:rFonts w:ascii="Arial" w:eastAsia="Times New Roman" w:hAnsi="Arial" w:cs="Arial"/>
                <w:sz w:val="16"/>
                <w:szCs w:val="18"/>
                <w:lang w:val="es-ES"/>
              </w:rPr>
              <w:t>Reporte de Resultados Trimestrales.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9C595C">
        <w:trPr>
          <w:trHeight w:val="24"/>
        </w:trPr>
        <w:tc>
          <w:tcPr>
            <w:tcW w:w="77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3,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1</w:t>
            </w:r>
          </w:p>
        </w:tc>
        <w:tc>
          <w:tcPr>
            <w:tcW w:w="3147"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Times New Roman" w:hAnsi="Arial" w:cs="Arial"/>
                <w:sz w:val="16"/>
                <w:szCs w:val="18"/>
                <w:lang w:val="es-ES"/>
              </w:rPr>
            </w:pPr>
            <w:r w:rsidRPr="00222642">
              <w:rPr>
                <w:rFonts w:ascii="Arial" w:eastAsia="Times New Roman" w:hAnsi="Arial" w:cs="Arial"/>
                <w:sz w:val="16"/>
                <w:szCs w:val="18"/>
                <w:lang w:val="es-ES"/>
              </w:rPr>
              <w:t>Reportes Internos Trimestrales.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nil"/>
              <w:left w:val="nil"/>
              <w:bottom w:val="single" w:sz="8" w:space="0" w:color="000000"/>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9C595C">
        <w:trPr>
          <w:trHeight w:val="24"/>
        </w:trPr>
        <w:tc>
          <w:tcPr>
            <w:tcW w:w="775" w:type="pct"/>
            <w:tcBorders>
              <w:top w:val="single" w:sz="8" w:space="0" w:color="000000"/>
              <w:left w:val="nil"/>
              <w:bottom w:val="single" w:sz="4" w:space="0" w:color="auto"/>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Arial" w:hAnsi="Arial" w:cs="Arial"/>
                <w:b/>
                <w:sz w:val="16"/>
                <w:szCs w:val="16"/>
                <w:lang w:eastAsia="es-ES"/>
              </w:rPr>
            </w:pPr>
            <w:r w:rsidRPr="00222642">
              <w:rPr>
                <w:rFonts w:ascii="Arial" w:eastAsia="Arial" w:hAnsi="Arial" w:cs="Arial"/>
                <w:b/>
                <w:sz w:val="16"/>
                <w:szCs w:val="16"/>
                <w:lang w:eastAsia="es-ES"/>
              </w:rPr>
              <w:t xml:space="preserve">Componente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 xml:space="preserve">3, Actividad </w:t>
            </w:r>
            <w:r w:rsidR="00044329">
              <w:rPr>
                <w:rFonts w:ascii="Arial" w:eastAsia="Arial" w:hAnsi="Arial" w:cs="Arial"/>
                <w:b/>
                <w:sz w:val="16"/>
                <w:szCs w:val="16"/>
                <w:lang w:eastAsia="es-ES"/>
              </w:rPr>
              <w:t>0</w:t>
            </w:r>
            <w:r w:rsidRPr="00222642">
              <w:rPr>
                <w:rFonts w:ascii="Arial" w:eastAsia="Arial" w:hAnsi="Arial" w:cs="Arial"/>
                <w:b/>
                <w:sz w:val="16"/>
                <w:szCs w:val="16"/>
                <w:lang w:eastAsia="es-ES"/>
              </w:rPr>
              <w:t>2</w:t>
            </w:r>
          </w:p>
        </w:tc>
        <w:tc>
          <w:tcPr>
            <w:tcW w:w="3147" w:type="pct"/>
            <w:tcBorders>
              <w:top w:val="single" w:sz="8" w:space="0" w:color="000000"/>
              <w:left w:val="nil"/>
              <w:bottom w:val="single" w:sz="4" w:space="0" w:color="auto"/>
              <w:right w:val="nil"/>
            </w:tcBorders>
            <w:tcMar>
              <w:top w:w="100" w:type="dxa"/>
              <w:left w:w="100" w:type="dxa"/>
              <w:bottom w:w="100" w:type="dxa"/>
              <w:right w:w="100" w:type="dxa"/>
            </w:tcMar>
            <w:vAlign w:val="center"/>
          </w:tcPr>
          <w:p w:rsidR="00222642" w:rsidRPr="00222642" w:rsidRDefault="00222642" w:rsidP="00222642">
            <w:pPr>
              <w:spacing w:after="0" w:line="240" w:lineRule="auto"/>
              <w:jc w:val="both"/>
              <w:rPr>
                <w:rFonts w:ascii="Arial" w:eastAsia="Times New Roman" w:hAnsi="Arial" w:cs="Arial"/>
                <w:sz w:val="16"/>
                <w:szCs w:val="18"/>
                <w:lang w:val="es-ES"/>
              </w:rPr>
            </w:pPr>
            <w:r w:rsidRPr="00222642">
              <w:rPr>
                <w:rFonts w:ascii="Arial" w:eastAsia="Times New Roman" w:hAnsi="Arial" w:cs="Arial"/>
                <w:sz w:val="16"/>
                <w:szCs w:val="18"/>
                <w:lang w:val="es-ES"/>
              </w:rPr>
              <w:t>Reportes Internos Trimestrales.</w:t>
            </w:r>
          </w:p>
        </w:tc>
        <w:tc>
          <w:tcPr>
            <w:tcW w:w="345" w:type="pct"/>
            <w:tcBorders>
              <w:top w:val="single" w:sz="8" w:space="0" w:color="000000"/>
              <w:left w:val="nil"/>
              <w:bottom w:val="single" w:sz="4" w:space="0" w:color="auto"/>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w:t>
            </w:r>
          </w:p>
        </w:tc>
        <w:tc>
          <w:tcPr>
            <w:tcW w:w="279" w:type="pct"/>
            <w:tcBorders>
              <w:top w:val="single" w:sz="8" w:space="0" w:color="000000"/>
              <w:left w:val="nil"/>
              <w:bottom w:val="single" w:sz="4" w:space="0" w:color="auto"/>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09" w:type="pct"/>
            <w:tcBorders>
              <w:top w:val="single" w:sz="8" w:space="0" w:color="000000"/>
              <w:left w:val="nil"/>
              <w:bottom w:val="single" w:sz="4" w:space="0" w:color="auto"/>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c>
          <w:tcPr>
            <w:tcW w:w="244" w:type="pct"/>
            <w:tcBorders>
              <w:top w:val="single" w:sz="8" w:space="0" w:color="000000"/>
              <w:left w:val="nil"/>
              <w:bottom w:val="single" w:sz="4" w:space="0" w:color="auto"/>
              <w:right w:val="nil"/>
            </w:tcBorders>
            <w:tcMar>
              <w:top w:w="100" w:type="dxa"/>
              <w:left w:w="100" w:type="dxa"/>
              <w:bottom w:w="100" w:type="dxa"/>
              <w:right w:w="100" w:type="dxa"/>
            </w:tcMar>
            <w:vAlign w:val="center"/>
          </w:tcPr>
          <w:p w:rsidR="00222642" w:rsidRPr="00222642" w:rsidRDefault="00222642" w:rsidP="00222642">
            <w:pPr>
              <w:spacing w:after="0" w:line="240" w:lineRule="auto"/>
              <w:jc w:val="center"/>
              <w:rPr>
                <w:rFonts w:ascii="Arial" w:eastAsia="Arial" w:hAnsi="Arial" w:cs="Arial"/>
                <w:b/>
                <w:sz w:val="16"/>
                <w:szCs w:val="16"/>
                <w:lang w:eastAsia="es-ES"/>
              </w:rPr>
            </w:pPr>
            <w:r w:rsidRPr="00222642">
              <w:rPr>
                <w:rFonts w:ascii="Arial" w:eastAsia="Arial" w:hAnsi="Arial" w:cs="Arial"/>
                <w:b/>
                <w:sz w:val="16"/>
                <w:szCs w:val="16"/>
                <w:lang w:eastAsia="es-ES"/>
              </w:rPr>
              <w:t>X</w:t>
            </w:r>
          </w:p>
        </w:tc>
      </w:tr>
      <w:tr w:rsidR="00222642" w:rsidRPr="00222642" w:rsidTr="00BD31F8">
        <w:trPr>
          <w:trHeight w:val="574"/>
        </w:trPr>
        <w:tc>
          <w:tcPr>
            <w:tcW w:w="5000" w:type="pct"/>
            <w:gridSpan w:val="6"/>
            <w:tcBorders>
              <w:top w:val="single" w:sz="4" w:space="0" w:color="auto"/>
              <w:left w:val="nil"/>
              <w:bottom w:val="single" w:sz="4" w:space="0" w:color="auto"/>
              <w:right w:val="nil"/>
            </w:tcBorders>
            <w:tcMar>
              <w:top w:w="100" w:type="dxa"/>
              <w:left w:w="100" w:type="dxa"/>
              <w:bottom w:w="100" w:type="dxa"/>
              <w:right w:w="100" w:type="dxa"/>
            </w:tcMar>
          </w:tcPr>
          <w:p w:rsidR="00BF160F" w:rsidRDefault="00222642" w:rsidP="00222642">
            <w:pPr>
              <w:spacing w:after="0" w:line="240" w:lineRule="auto"/>
              <w:rPr>
                <w:rFonts w:ascii="Arial" w:eastAsia="Arial" w:hAnsi="Arial" w:cs="Arial"/>
                <w:b/>
                <w:sz w:val="16"/>
                <w:szCs w:val="16"/>
                <w:lang w:eastAsia="es-ES"/>
              </w:rPr>
            </w:pPr>
            <w:r w:rsidRPr="00222642">
              <w:rPr>
                <w:rFonts w:ascii="Arial" w:eastAsia="Arial" w:hAnsi="Arial" w:cs="Arial"/>
                <w:b/>
                <w:sz w:val="16"/>
                <w:szCs w:val="16"/>
                <w:lang w:eastAsia="es-ES"/>
              </w:rPr>
              <w:t xml:space="preserve">* </w:t>
            </w:r>
            <w:r w:rsidR="00BF160F">
              <w:rPr>
                <w:rFonts w:ascii="Arial" w:eastAsia="Arial" w:hAnsi="Arial" w:cs="Arial"/>
                <w:b/>
                <w:sz w:val="16"/>
                <w:szCs w:val="16"/>
                <w:lang w:eastAsia="es-ES"/>
              </w:rPr>
              <w:t>Significado de s</w:t>
            </w:r>
            <w:r w:rsidRPr="00222642">
              <w:rPr>
                <w:rFonts w:ascii="Arial" w:eastAsia="Arial" w:hAnsi="Arial" w:cs="Arial"/>
                <w:b/>
                <w:sz w:val="16"/>
                <w:szCs w:val="16"/>
                <w:lang w:eastAsia="es-ES"/>
              </w:rPr>
              <w:t xml:space="preserve">iglas: </w:t>
            </w:r>
          </w:p>
          <w:p w:rsidR="00222642" w:rsidRPr="00222642" w:rsidRDefault="00BF160F" w:rsidP="00222642">
            <w:pPr>
              <w:spacing w:after="0" w:line="240" w:lineRule="auto"/>
              <w:rPr>
                <w:rFonts w:ascii="Arial" w:eastAsia="Arial" w:hAnsi="Arial" w:cs="Arial"/>
                <w:b/>
                <w:sz w:val="16"/>
                <w:szCs w:val="16"/>
                <w:lang w:eastAsia="es-ES"/>
              </w:rPr>
            </w:pPr>
            <w:r>
              <w:rPr>
                <w:rFonts w:ascii="Arial" w:eastAsia="Arial" w:hAnsi="Arial" w:cs="Arial"/>
                <w:b/>
                <w:sz w:val="16"/>
                <w:szCs w:val="16"/>
                <w:lang w:eastAsia="es-ES"/>
              </w:rPr>
              <w:t xml:space="preserve">                </w:t>
            </w:r>
            <w:r w:rsidR="00222642" w:rsidRPr="00222642">
              <w:rPr>
                <w:rFonts w:ascii="Arial" w:eastAsia="Arial" w:hAnsi="Arial" w:cs="Arial"/>
                <w:b/>
                <w:sz w:val="16"/>
                <w:szCs w:val="16"/>
                <w:lang w:eastAsia="es-ES"/>
              </w:rPr>
              <w:t xml:space="preserve">N: </w:t>
            </w:r>
            <w:r w:rsidR="00222642" w:rsidRPr="00222642">
              <w:rPr>
                <w:rFonts w:ascii="Arial" w:eastAsia="Arial" w:hAnsi="Arial" w:cs="Arial"/>
                <w:sz w:val="16"/>
                <w:szCs w:val="16"/>
                <w:lang w:eastAsia="es-ES"/>
              </w:rPr>
              <w:t>Nombre completo del documento.</w:t>
            </w:r>
            <w:r w:rsidR="00222642" w:rsidRPr="00222642">
              <w:rPr>
                <w:rFonts w:ascii="Arial" w:eastAsia="Arial" w:hAnsi="Arial" w:cs="Arial"/>
                <w:b/>
                <w:sz w:val="16"/>
                <w:szCs w:val="16"/>
                <w:lang w:eastAsia="es-ES"/>
              </w:rPr>
              <w:t xml:space="preserve">                         </w:t>
            </w:r>
            <w:r>
              <w:rPr>
                <w:rFonts w:ascii="Arial" w:eastAsia="Arial" w:hAnsi="Arial" w:cs="Arial"/>
                <w:b/>
                <w:sz w:val="16"/>
                <w:szCs w:val="16"/>
                <w:lang w:eastAsia="es-ES"/>
              </w:rPr>
              <w:t xml:space="preserve">  </w:t>
            </w:r>
            <w:r w:rsidR="00222642" w:rsidRPr="00222642">
              <w:rPr>
                <w:rFonts w:ascii="Arial" w:eastAsia="Arial" w:hAnsi="Arial" w:cs="Arial"/>
                <w:b/>
                <w:sz w:val="16"/>
                <w:szCs w:val="16"/>
                <w:lang w:eastAsia="es-ES"/>
              </w:rPr>
              <w:t xml:space="preserve">  NA: </w:t>
            </w:r>
            <w:r w:rsidR="00222642" w:rsidRPr="00222642">
              <w:rPr>
                <w:rFonts w:ascii="Arial" w:eastAsia="Arial" w:hAnsi="Arial" w:cs="Arial"/>
                <w:sz w:val="16"/>
                <w:szCs w:val="16"/>
                <w:lang w:eastAsia="es-ES"/>
              </w:rPr>
              <w:t>Nombre del área que genera o publica la información</w:t>
            </w:r>
            <w:r w:rsidR="00E169EC">
              <w:rPr>
                <w:rFonts w:ascii="Arial" w:eastAsia="Arial" w:hAnsi="Arial" w:cs="Arial"/>
                <w:sz w:val="16"/>
                <w:szCs w:val="16"/>
                <w:lang w:eastAsia="es-ES"/>
              </w:rPr>
              <w:t>.</w:t>
            </w:r>
            <w:r w:rsidR="00222642" w:rsidRPr="00222642">
              <w:rPr>
                <w:rFonts w:ascii="Arial" w:eastAsia="Arial" w:hAnsi="Arial" w:cs="Arial"/>
                <w:sz w:val="16"/>
                <w:szCs w:val="16"/>
                <w:lang w:eastAsia="es-ES"/>
              </w:rPr>
              <w:t xml:space="preserve"> </w:t>
            </w:r>
            <w:r w:rsidR="00222642" w:rsidRPr="00222642">
              <w:rPr>
                <w:rFonts w:ascii="Arial" w:eastAsia="Arial" w:hAnsi="Arial" w:cs="Arial"/>
                <w:b/>
                <w:sz w:val="16"/>
                <w:szCs w:val="16"/>
                <w:lang w:eastAsia="es-ES"/>
              </w:rPr>
              <w:t xml:space="preserve">     </w:t>
            </w:r>
          </w:p>
          <w:p w:rsidR="00222642" w:rsidRPr="00222642" w:rsidRDefault="00222642" w:rsidP="00222642">
            <w:pPr>
              <w:spacing w:after="0" w:line="240" w:lineRule="auto"/>
              <w:rPr>
                <w:rFonts w:ascii="Arial" w:eastAsia="Arial" w:hAnsi="Arial" w:cs="Arial"/>
                <w:sz w:val="16"/>
                <w:szCs w:val="16"/>
                <w:lang w:eastAsia="es-ES"/>
              </w:rPr>
            </w:pPr>
            <w:r w:rsidRPr="00222642">
              <w:rPr>
                <w:rFonts w:ascii="Arial" w:eastAsia="Arial" w:hAnsi="Arial" w:cs="Arial"/>
                <w:b/>
                <w:sz w:val="16"/>
                <w:szCs w:val="16"/>
                <w:lang w:eastAsia="es-ES"/>
              </w:rPr>
              <w:t xml:space="preserve">                P: </w:t>
            </w:r>
            <w:r w:rsidRPr="00222642">
              <w:rPr>
                <w:rFonts w:ascii="Arial" w:eastAsia="Arial" w:hAnsi="Arial" w:cs="Arial"/>
                <w:sz w:val="16"/>
                <w:szCs w:val="16"/>
                <w:lang w:eastAsia="es-ES"/>
              </w:rPr>
              <w:t>Periodicidad con la que se publica la información</w:t>
            </w:r>
            <w:r w:rsidR="00E169EC">
              <w:rPr>
                <w:rFonts w:ascii="Arial" w:eastAsia="Arial" w:hAnsi="Arial" w:cs="Arial"/>
                <w:sz w:val="16"/>
                <w:szCs w:val="16"/>
                <w:lang w:eastAsia="es-ES"/>
              </w:rPr>
              <w:t>.</w:t>
            </w:r>
            <w:r w:rsidRPr="00222642">
              <w:rPr>
                <w:rFonts w:ascii="Arial" w:eastAsia="Arial" w:hAnsi="Arial" w:cs="Arial"/>
                <w:b/>
                <w:sz w:val="16"/>
                <w:szCs w:val="16"/>
                <w:lang w:eastAsia="es-ES"/>
              </w:rPr>
              <w:t xml:space="preserve">    L: </w:t>
            </w:r>
            <w:r w:rsidRPr="00222642">
              <w:rPr>
                <w:rFonts w:ascii="Arial" w:eastAsia="Arial" w:hAnsi="Arial" w:cs="Arial"/>
                <w:sz w:val="16"/>
                <w:szCs w:val="16"/>
                <w:lang w:eastAsia="es-ES"/>
              </w:rPr>
              <w:t>La liga a la página de la que se obtiene la información</w:t>
            </w:r>
            <w:r w:rsidR="00E169EC">
              <w:rPr>
                <w:rFonts w:ascii="Arial" w:eastAsia="Arial" w:hAnsi="Arial" w:cs="Arial"/>
                <w:sz w:val="16"/>
                <w:szCs w:val="16"/>
                <w:lang w:eastAsia="es-ES"/>
              </w:rPr>
              <w:t>.</w:t>
            </w:r>
          </w:p>
          <w:p w:rsidR="00222642" w:rsidRPr="00222642" w:rsidRDefault="00BF160F" w:rsidP="00222642">
            <w:pPr>
              <w:spacing w:after="0" w:line="240" w:lineRule="auto"/>
              <w:rPr>
                <w:rFonts w:ascii="Arial" w:eastAsia="Arial" w:hAnsi="Arial" w:cs="Arial"/>
                <w:b/>
                <w:sz w:val="16"/>
                <w:szCs w:val="16"/>
                <w:lang w:eastAsia="es-ES"/>
              </w:rPr>
            </w:pPr>
            <w:r>
              <w:rPr>
                <w:rFonts w:ascii="Arial" w:eastAsia="Arial" w:hAnsi="Arial" w:cs="Arial"/>
                <w:sz w:val="16"/>
                <w:szCs w:val="16"/>
                <w:lang w:eastAsia="es-ES"/>
              </w:rPr>
              <w:t xml:space="preserve">                </w:t>
            </w:r>
            <w:r w:rsidR="00222642" w:rsidRPr="00222642">
              <w:rPr>
                <w:rFonts w:ascii="Arial" w:eastAsia="Arial" w:hAnsi="Arial" w:cs="Arial"/>
                <w:sz w:val="16"/>
                <w:szCs w:val="16"/>
                <w:lang w:eastAsia="es-ES"/>
              </w:rPr>
              <w:t>** La</w:t>
            </w:r>
            <w:r w:rsidR="00222642" w:rsidRPr="00222642">
              <w:rPr>
                <w:rFonts w:ascii="Arial" w:eastAsia="Times New Roman" w:hAnsi="Arial" w:cs="Arial"/>
                <w:sz w:val="14"/>
                <w:szCs w:val="14"/>
                <w:lang w:eastAsia="es-ES"/>
              </w:rPr>
              <w:t xml:space="preserve"> </w:t>
            </w:r>
            <w:r w:rsidR="00222642" w:rsidRPr="00222642">
              <w:rPr>
                <w:rFonts w:ascii="Arial" w:eastAsia="Arial" w:hAnsi="Arial" w:cs="Arial"/>
                <w:sz w:val="16"/>
                <w:szCs w:val="16"/>
                <w:lang w:eastAsia="es-ES"/>
              </w:rPr>
              <w:t>liga no permite la ubicación del documento de donde se obtiene la información.</w:t>
            </w:r>
          </w:p>
        </w:tc>
      </w:tr>
      <w:tr w:rsidR="00222642" w:rsidRPr="009C595C" w:rsidTr="00E169EC">
        <w:trPr>
          <w:trHeight w:val="181"/>
        </w:trPr>
        <w:tc>
          <w:tcPr>
            <w:tcW w:w="5000" w:type="pct"/>
            <w:gridSpan w:val="6"/>
            <w:tcBorders>
              <w:top w:val="single" w:sz="4" w:space="0" w:color="auto"/>
              <w:left w:val="nil"/>
              <w:bottom w:val="nil"/>
              <w:right w:val="nil"/>
            </w:tcBorders>
            <w:shd w:val="clear" w:color="auto" w:fill="auto"/>
            <w:tcMar>
              <w:top w:w="100" w:type="dxa"/>
              <w:left w:w="100" w:type="dxa"/>
              <w:bottom w:w="100" w:type="dxa"/>
              <w:right w:w="100" w:type="dxa"/>
            </w:tcMar>
          </w:tcPr>
          <w:p w:rsidR="009C595C" w:rsidRPr="009C595C" w:rsidRDefault="009C595C" w:rsidP="00044329">
            <w:pPr>
              <w:spacing w:after="0" w:line="240" w:lineRule="auto"/>
              <w:ind w:right="51"/>
              <w:contextualSpacing/>
              <w:jc w:val="both"/>
              <w:rPr>
                <w:rFonts w:ascii="Arial" w:eastAsia="Arial" w:hAnsi="Arial" w:cs="Arial"/>
                <w:sz w:val="16"/>
                <w:szCs w:val="16"/>
                <w:lang w:eastAsia="es-ES"/>
              </w:rPr>
            </w:pPr>
            <w:r w:rsidRPr="009C595C">
              <w:rPr>
                <w:rFonts w:ascii="Arial" w:eastAsia="Arial" w:hAnsi="Arial" w:cs="Arial"/>
                <w:b/>
                <w:sz w:val="16"/>
                <w:szCs w:val="16"/>
                <w:lang w:eastAsia="es-ES"/>
              </w:rPr>
              <w:t>Fuente:</w:t>
            </w:r>
            <w:r w:rsidRPr="00222642">
              <w:rPr>
                <w:rFonts w:ascii="Arial" w:eastAsia="Arial" w:hAnsi="Arial" w:cs="Arial"/>
                <w:sz w:val="16"/>
                <w:szCs w:val="16"/>
                <w:lang w:eastAsia="es-ES"/>
              </w:rPr>
              <w:t xml:space="preserve"> Elaborado por la ASEQR</w:t>
            </w:r>
            <w:r w:rsidR="00044329">
              <w:rPr>
                <w:rFonts w:ascii="Arial" w:eastAsia="Arial" w:hAnsi="Arial" w:cs="Arial"/>
                <w:sz w:val="16"/>
                <w:szCs w:val="16"/>
                <w:lang w:eastAsia="es-ES"/>
              </w:rPr>
              <w:t xml:space="preserve">OO con base en la revisión de los Medios de Verificación </w:t>
            </w:r>
            <w:r w:rsidRPr="00222642">
              <w:rPr>
                <w:rFonts w:ascii="Arial" w:eastAsia="Arial" w:hAnsi="Arial" w:cs="Arial"/>
                <w:sz w:val="16"/>
                <w:szCs w:val="16"/>
                <w:lang w:eastAsia="es-ES"/>
              </w:rPr>
              <w:t>de la MIR de</w:t>
            </w:r>
            <w:r w:rsidR="00BF160F">
              <w:rPr>
                <w:rFonts w:ascii="Arial" w:eastAsia="Arial" w:hAnsi="Arial" w:cs="Arial"/>
                <w:sz w:val="16"/>
                <w:szCs w:val="16"/>
                <w:lang w:eastAsia="es-ES"/>
              </w:rPr>
              <w:t xml:space="preserve"> </w:t>
            </w:r>
            <w:r w:rsidRPr="00222642">
              <w:rPr>
                <w:rFonts w:ascii="Arial" w:eastAsia="Arial" w:hAnsi="Arial" w:cs="Arial"/>
                <w:sz w:val="16"/>
                <w:szCs w:val="16"/>
                <w:lang w:eastAsia="es-ES"/>
              </w:rPr>
              <w:t>l</w:t>
            </w:r>
            <w:r w:rsidR="00BF160F">
              <w:rPr>
                <w:rFonts w:ascii="Arial" w:eastAsia="Arial" w:hAnsi="Arial" w:cs="Arial"/>
                <w:sz w:val="16"/>
                <w:szCs w:val="16"/>
                <w:lang w:eastAsia="es-ES"/>
              </w:rPr>
              <w:t>os</w:t>
            </w:r>
            <w:r w:rsidR="000D750D">
              <w:rPr>
                <w:rFonts w:ascii="Arial" w:eastAsia="Arial" w:hAnsi="Arial" w:cs="Arial"/>
                <w:sz w:val="16"/>
                <w:szCs w:val="16"/>
                <w:lang w:eastAsia="es-ES"/>
              </w:rPr>
              <w:t xml:space="preserve"> p</w:t>
            </w:r>
            <w:r w:rsidRPr="00222642">
              <w:rPr>
                <w:rFonts w:ascii="Arial" w:eastAsia="Arial" w:hAnsi="Arial" w:cs="Arial"/>
                <w:sz w:val="16"/>
                <w:szCs w:val="16"/>
                <w:lang w:eastAsia="es-ES"/>
              </w:rPr>
              <w:t>rograma</w:t>
            </w:r>
            <w:r w:rsidR="00BF160F">
              <w:rPr>
                <w:rFonts w:ascii="Arial" w:eastAsia="Arial" w:hAnsi="Arial" w:cs="Arial"/>
                <w:sz w:val="16"/>
                <w:szCs w:val="16"/>
                <w:lang w:eastAsia="es-ES"/>
              </w:rPr>
              <w:t>s</w:t>
            </w:r>
            <w:r w:rsidRPr="00222642">
              <w:rPr>
                <w:rFonts w:ascii="Arial" w:eastAsia="Arial" w:hAnsi="Arial" w:cs="Arial"/>
                <w:sz w:val="16"/>
                <w:szCs w:val="16"/>
                <w:lang w:eastAsia="es-ES"/>
              </w:rPr>
              <w:t xml:space="preserve"> </w:t>
            </w:r>
            <w:r w:rsidR="000D750D">
              <w:rPr>
                <w:rFonts w:ascii="Arial" w:eastAsia="Arial" w:hAnsi="Arial" w:cs="Arial"/>
                <w:sz w:val="16"/>
                <w:szCs w:val="16"/>
                <w:lang w:eastAsia="es-ES"/>
              </w:rPr>
              <w:t>p</w:t>
            </w:r>
            <w:r w:rsidRPr="00222642">
              <w:rPr>
                <w:rFonts w:ascii="Arial" w:eastAsia="Arial" w:hAnsi="Arial" w:cs="Arial"/>
                <w:sz w:val="16"/>
                <w:szCs w:val="16"/>
                <w:lang w:eastAsia="es-ES"/>
              </w:rPr>
              <w:t>resupuestario</w:t>
            </w:r>
            <w:r w:rsidR="00BF160F">
              <w:rPr>
                <w:rFonts w:ascii="Arial" w:eastAsia="Arial" w:hAnsi="Arial" w:cs="Arial"/>
                <w:sz w:val="16"/>
                <w:szCs w:val="16"/>
                <w:lang w:eastAsia="es-ES"/>
              </w:rPr>
              <w:t>s</w:t>
            </w:r>
            <w:r w:rsidRPr="00222642">
              <w:rPr>
                <w:rFonts w:ascii="Arial" w:eastAsia="Arial" w:hAnsi="Arial" w:cs="Arial"/>
                <w:sz w:val="16"/>
                <w:szCs w:val="16"/>
                <w:lang w:eastAsia="es-ES"/>
              </w:rPr>
              <w:t xml:space="preserve"> E098 – Vigilancia Epidemiológi</w:t>
            </w:r>
            <w:r w:rsidR="00044329">
              <w:rPr>
                <w:rFonts w:ascii="Arial" w:eastAsia="Arial" w:hAnsi="Arial" w:cs="Arial"/>
                <w:sz w:val="16"/>
                <w:szCs w:val="16"/>
                <w:lang w:eastAsia="es-ES"/>
              </w:rPr>
              <w:t xml:space="preserve">ca y E111 – </w:t>
            </w:r>
            <w:r w:rsidR="005622AF">
              <w:rPr>
                <w:rFonts w:ascii="Arial" w:eastAsia="Arial" w:hAnsi="Arial" w:cs="Arial"/>
                <w:sz w:val="16"/>
                <w:szCs w:val="16"/>
                <w:lang w:eastAsia="es-ES"/>
              </w:rPr>
              <w:t xml:space="preserve">Atención de la Salud </w:t>
            </w:r>
            <w:r w:rsidRPr="00222642">
              <w:rPr>
                <w:rFonts w:ascii="Arial" w:eastAsia="Arial" w:hAnsi="Arial" w:cs="Arial"/>
                <w:sz w:val="16"/>
                <w:szCs w:val="16"/>
                <w:lang w:eastAsia="es-ES"/>
              </w:rPr>
              <w:t>e</w:t>
            </w:r>
            <w:r w:rsidR="005622AF">
              <w:rPr>
                <w:rFonts w:ascii="Arial" w:eastAsia="Arial" w:hAnsi="Arial" w:cs="Arial"/>
                <w:sz w:val="16"/>
                <w:szCs w:val="16"/>
                <w:lang w:eastAsia="es-ES"/>
              </w:rPr>
              <w:t>n</w:t>
            </w:r>
            <w:r w:rsidRPr="00222642">
              <w:rPr>
                <w:rFonts w:ascii="Arial" w:eastAsia="Arial" w:hAnsi="Arial" w:cs="Arial"/>
                <w:sz w:val="16"/>
                <w:szCs w:val="16"/>
                <w:lang w:eastAsia="es-ES"/>
              </w:rPr>
              <w:t xml:space="preserve"> los Diferentes Niveles.</w:t>
            </w:r>
          </w:p>
        </w:tc>
      </w:tr>
    </w:tbl>
    <w:p w:rsidR="009C595C" w:rsidRDefault="009C595C" w:rsidP="001F0A55">
      <w:pPr>
        <w:autoSpaceDE w:val="0"/>
        <w:autoSpaceDN w:val="0"/>
        <w:adjustRightInd w:val="0"/>
        <w:spacing w:after="0"/>
        <w:contextualSpacing/>
        <w:jc w:val="both"/>
        <w:rPr>
          <w:rFonts w:ascii="Arial" w:hAnsi="Arial" w:cs="Arial"/>
          <w:bCs/>
          <w:sz w:val="24"/>
        </w:rPr>
      </w:pPr>
    </w:p>
    <w:p w:rsidR="00AC5511" w:rsidRPr="001F0A55" w:rsidRDefault="001F0A55" w:rsidP="001F0A55">
      <w:pPr>
        <w:numPr>
          <w:ilvl w:val="0"/>
          <w:numId w:val="16"/>
        </w:numPr>
        <w:pBdr>
          <w:top w:val="nil"/>
          <w:left w:val="nil"/>
          <w:bottom w:val="nil"/>
          <w:right w:val="nil"/>
          <w:between w:val="nil"/>
        </w:pBdr>
        <w:spacing w:after="0"/>
        <w:ind w:left="567"/>
        <w:jc w:val="both"/>
        <w:rPr>
          <w:rFonts w:ascii="Arial" w:eastAsia="Arial" w:hAnsi="Arial" w:cs="Arial"/>
          <w:b/>
          <w:sz w:val="24"/>
          <w:lang w:eastAsia="en-US"/>
        </w:rPr>
      </w:pPr>
      <w:r>
        <w:rPr>
          <w:rFonts w:ascii="Arial" w:eastAsia="Calibri" w:hAnsi="Arial" w:cs="Arial"/>
          <w:b/>
          <w:bCs/>
          <w:sz w:val="24"/>
        </w:rPr>
        <w:t xml:space="preserve">Supuestos: </w:t>
      </w:r>
      <w:r w:rsidR="00AC5511" w:rsidRPr="001F0A55">
        <w:rPr>
          <w:rFonts w:ascii="Arial" w:eastAsia="Arial" w:hAnsi="Arial" w:cs="Arial"/>
          <w:sz w:val="24"/>
        </w:rPr>
        <w:t>En el análisis de los Supuestos se constataron tres aspectos fundamentales: la identificación de factores externos, la verificación de las condiciones de supuestos, y el análisis de consistencia en la relación causal entre objetivos. Del resultado de la valoración de los sup</w:t>
      </w:r>
      <w:r w:rsidR="00044329">
        <w:rPr>
          <w:rFonts w:ascii="Arial" w:eastAsia="Arial" w:hAnsi="Arial" w:cs="Arial"/>
          <w:sz w:val="24"/>
        </w:rPr>
        <w:t>uestos, se determinó que el 100</w:t>
      </w:r>
      <w:r w:rsidR="00AC5511" w:rsidRPr="001F0A55">
        <w:rPr>
          <w:rFonts w:ascii="Arial" w:eastAsia="Arial" w:hAnsi="Arial" w:cs="Arial"/>
          <w:sz w:val="24"/>
        </w:rPr>
        <w:t>% fueron adecuados.</w:t>
      </w:r>
    </w:p>
    <w:p w:rsidR="00BD31F8" w:rsidRDefault="00BD31F8" w:rsidP="001F0A55">
      <w:pPr>
        <w:pStyle w:val="Prrafodelista"/>
        <w:autoSpaceDE w:val="0"/>
        <w:autoSpaceDN w:val="0"/>
        <w:adjustRightInd w:val="0"/>
        <w:spacing w:after="0"/>
        <w:ind w:left="0"/>
        <w:jc w:val="both"/>
        <w:rPr>
          <w:rFonts w:ascii="Arial" w:eastAsia="Arial" w:hAnsi="Arial" w:cs="Arial"/>
          <w:sz w:val="24"/>
          <w:szCs w:val="18"/>
        </w:rPr>
      </w:pPr>
    </w:p>
    <w:p w:rsidR="00AC5511" w:rsidRPr="001F0A55" w:rsidRDefault="00AC5511" w:rsidP="001F0A55">
      <w:pPr>
        <w:pStyle w:val="Prrafodelista"/>
        <w:autoSpaceDE w:val="0"/>
        <w:autoSpaceDN w:val="0"/>
        <w:adjustRightInd w:val="0"/>
        <w:spacing w:after="0"/>
        <w:ind w:left="0"/>
        <w:jc w:val="both"/>
        <w:rPr>
          <w:rFonts w:ascii="Arial" w:hAnsi="Arial" w:cs="Arial"/>
          <w:sz w:val="28"/>
        </w:rPr>
      </w:pPr>
      <w:r w:rsidRPr="001F0A55">
        <w:rPr>
          <w:rFonts w:ascii="Arial" w:eastAsia="Arial" w:hAnsi="Arial" w:cs="Arial"/>
          <w:sz w:val="24"/>
          <w:szCs w:val="18"/>
        </w:rPr>
        <w:lastRenderedPageBreak/>
        <w:t xml:space="preserve">De lo antes expuesto, se determinó que la Matriz de Indicadores para Resultados de los programas presupuestarios </w:t>
      </w:r>
      <w:r w:rsidRPr="001F0A55">
        <w:rPr>
          <w:rFonts w:ascii="Arial" w:hAnsi="Arial" w:cs="Arial"/>
          <w:sz w:val="24"/>
        </w:rPr>
        <w:t>E098 – Vigilancia Epidemiológica y E111 – Atención de la Salud en los Diferentes Niveles</w:t>
      </w:r>
      <w:r w:rsidRPr="001F0A55">
        <w:rPr>
          <w:rFonts w:ascii="Arial" w:eastAsia="Arial" w:hAnsi="Arial" w:cs="Arial"/>
          <w:sz w:val="24"/>
          <w:szCs w:val="18"/>
        </w:rPr>
        <w:t xml:space="preserve"> no cumplen con la Lógica Vertical y la Lógica Horizontal, tal como lo establece la Metodología del Marco Lógico (MML).</w:t>
      </w:r>
    </w:p>
    <w:p w:rsidR="00A21A61" w:rsidRDefault="00A21A61" w:rsidP="00A21A61">
      <w:pPr>
        <w:pStyle w:val="Prrafodelista"/>
        <w:autoSpaceDE w:val="0"/>
        <w:autoSpaceDN w:val="0"/>
        <w:adjustRightInd w:val="0"/>
        <w:spacing w:after="0"/>
        <w:ind w:left="0"/>
        <w:jc w:val="both"/>
        <w:rPr>
          <w:rFonts w:ascii="Arial" w:hAnsi="Arial" w:cs="Arial"/>
          <w:sz w:val="24"/>
        </w:rPr>
      </w:pPr>
    </w:p>
    <w:p w:rsidR="00C97DA1" w:rsidRPr="001D226F" w:rsidRDefault="00C97DA1" w:rsidP="0062524D">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 se determin</w:t>
      </w:r>
      <w:r w:rsidR="001F0A55">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w:t>
      </w:r>
      <w:r w:rsidR="00F40AA6" w:rsidRPr="001D226F">
        <w:rPr>
          <w:rFonts w:ascii="Arial" w:eastAsia="Times New Roman" w:hAnsi="Arial" w:cs="Arial"/>
          <w:bCs/>
          <w:sz w:val="24"/>
          <w:szCs w:val="24"/>
          <w:lang w:eastAsia="es-ES"/>
        </w:rPr>
        <w:t xml:space="preserve"> </w:t>
      </w:r>
      <w:r w:rsidR="001F0A55">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rsidR="00D86919" w:rsidRPr="002A2C86" w:rsidRDefault="00D86919" w:rsidP="0062524D">
      <w:pPr>
        <w:pStyle w:val="Prrafodelista"/>
        <w:autoSpaceDE w:val="0"/>
        <w:autoSpaceDN w:val="0"/>
        <w:adjustRightInd w:val="0"/>
        <w:ind w:left="0"/>
        <w:jc w:val="both"/>
        <w:rPr>
          <w:rFonts w:ascii="Arial" w:hAnsi="Arial" w:cs="Arial"/>
          <w:bCs/>
          <w:sz w:val="24"/>
        </w:rPr>
      </w:pPr>
    </w:p>
    <w:p w:rsidR="001F0A55" w:rsidRPr="001F0A55" w:rsidRDefault="001F0A55" w:rsidP="00D72EFB">
      <w:pPr>
        <w:pStyle w:val="Prrafodelista"/>
        <w:numPr>
          <w:ilvl w:val="0"/>
          <w:numId w:val="5"/>
        </w:numPr>
        <w:autoSpaceDE w:val="0"/>
        <w:autoSpaceDN w:val="0"/>
        <w:adjustRightInd w:val="0"/>
        <w:spacing w:after="0"/>
        <w:ind w:hanging="357"/>
        <w:jc w:val="both"/>
        <w:rPr>
          <w:rFonts w:ascii="Arial" w:hAnsi="Arial" w:cs="Arial"/>
          <w:color w:val="000000"/>
          <w:sz w:val="24"/>
        </w:rPr>
      </w:pPr>
      <w:r w:rsidRPr="001F0A55">
        <w:rPr>
          <w:rFonts w:ascii="Arial" w:hAnsi="Arial" w:cs="Arial"/>
          <w:color w:val="000000"/>
          <w:sz w:val="24"/>
        </w:rPr>
        <w:t xml:space="preserve">Los </w:t>
      </w:r>
      <w:r w:rsidRPr="001F0A55">
        <w:rPr>
          <w:rFonts w:ascii="Arial" w:hAnsi="Arial"/>
          <w:sz w:val="24"/>
        </w:rPr>
        <w:t>Servicios Est</w:t>
      </w:r>
      <w:r w:rsidR="00044329">
        <w:rPr>
          <w:rFonts w:ascii="Arial" w:hAnsi="Arial"/>
          <w:sz w:val="24"/>
        </w:rPr>
        <w:t>atales de Salud (SESA)</w:t>
      </w:r>
      <w:r w:rsidR="00065749">
        <w:rPr>
          <w:rFonts w:ascii="Arial" w:hAnsi="Arial"/>
          <w:sz w:val="24"/>
        </w:rPr>
        <w:t xml:space="preserve"> presentaron</w:t>
      </w:r>
      <w:r w:rsidRPr="001F0A55">
        <w:rPr>
          <w:rFonts w:ascii="Arial" w:hAnsi="Arial"/>
          <w:sz w:val="24"/>
        </w:rPr>
        <w:t xml:space="preserve"> debilidad en la implementación de la Metodología del Marco L</w:t>
      </w:r>
      <w:r w:rsidR="000D750D">
        <w:rPr>
          <w:rFonts w:ascii="Arial" w:hAnsi="Arial"/>
          <w:sz w:val="24"/>
        </w:rPr>
        <w:t>ógico al diseñar la MIR de los programas p</w:t>
      </w:r>
      <w:r w:rsidRPr="001F0A55">
        <w:rPr>
          <w:rFonts w:ascii="Arial" w:hAnsi="Arial"/>
          <w:sz w:val="24"/>
        </w:rPr>
        <w:t xml:space="preserve">resupuestarios </w:t>
      </w:r>
      <w:r w:rsidRPr="001F0A55">
        <w:rPr>
          <w:rFonts w:ascii="Arial" w:eastAsia="Arial" w:hAnsi="Arial" w:cs="Arial"/>
          <w:sz w:val="24"/>
        </w:rPr>
        <w:t>E098 – Vigilancia Epidemiológica</w:t>
      </w:r>
      <w:r w:rsidR="005622AF">
        <w:rPr>
          <w:rFonts w:ascii="Arial" w:hAnsi="Arial"/>
          <w:sz w:val="24"/>
        </w:rPr>
        <w:t xml:space="preserve"> y E111 – Atención </w:t>
      </w:r>
      <w:r w:rsidRPr="001F0A55">
        <w:rPr>
          <w:rFonts w:ascii="Arial" w:hAnsi="Arial"/>
          <w:sz w:val="24"/>
        </w:rPr>
        <w:t>e</w:t>
      </w:r>
      <w:r w:rsidR="005622AF">
        <w:rPr>
          <w:rFonts w:ascii="Arial" w:hAnsi="Arial"/>
          <w:sz w:val="24"/>
        </w:rPr>
        <w:t>n</w:t>
      </w:r>
      <w:r w:rsidRPr="001F0A55">
        <w:rPr>
          <w:rFonts w:ascii="Arial" w:hAnsi="Arial"/>
          <w:sz w:val="24"/>
        </w:rPr>
        <w:t xml:space="preserve"> la Salud de los Diferentes Niveles</w:t>
      </w:r>
      <w:r w:rsidR="00065749">
        <w:rPr>
          <w:rFonts w:ascii="Arial" w:hAnsi="Arial"/>
          <w:sz w:val="24"/>
        </w:rPr>
        <w:t>,</w:t>
      </w:r>
      <w:r w:rsidRPr="001F0A55">
        <w:rPr>
          <w:rFonts w:ascii="Arial" w:hAnsi="Arial"/>
          <w:sz w:val="24"/>
        </w:rPr>
        <w:t xml:space="preserve"> en el ejercicio fiscal 2020, lo que ocasionó que la MIR de los programas en cuestión no cuente con una Lógica Vertical y una Lógica Horizontal.</w:t>
      </w:r>
    </w:p>
    <w:p w:rsidR="00D72EFB" w:rsidRDefault="00D72EFB" w:rsidP="00C37097">
      <w:pPr>
        <w:spacing w:after="0"/>
        <w:jc w:val="both"/>
        <w:rPr>
          <w:rFonts w:ascii="Arial" w:eastAsia="Times New Roman" w:hAnsi="Arial" w:cs="Arial"/>
          <w:b/>
          <w:sz w:val="24"/>
          <w:szCs w:val="24"/>
          <w:lang w:eastAsia="es-ES"/>
        </w:rPr>
      </w:pPr>
    </w:p>
    <w:p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1F0A55">
        <w:rPr>
          <w:rFonts w:ascii="Arial" w:eastAsia="Times New Roman" w:hAnsi="Arial" w:cs="Arial"/>
          <w:b/>
          <w:sz w:val="24"/>
          <w:szCs w:val="24"/>
          <w:lang w:eastAsia="es-ES"/>
        </w:rPr>
        <w:t xml:space="preserve"> Desempeño</w:t>
      </w:r>
    </w:p>
    <w:p w:rsidR="00D720A5" w:rsidRDefault="00D720A5" w:rsidP="00C37097">
      <w:pPr>
        <w:spacing w:after="0"/>
        <w:jc w:val="both"/>
        <w:rPr>
          <w:rFonts w:ascii="Arial" w:eastAsia="Times New Roman" w:hAnsi="Arial" w:cs="Arial"/>
          <w:sz w:val="24"/>
          <w:szCs w:val="24"/>
          <w:lang w:eastAsia="es-ES"/>
        </w:rPr>
      </w:pPr>
    </w:p>
    <w:p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1F0A55">
        <w:rPr>
          <w:rFonts w:ascii="Arial" w:eastAsia="Times New Roman" w:hAnsi="Arial" w:cs="Arial"/>
          <w:sz w:val="24"/>
          <w:szCs w:val="24"/>
          <w:lang w:eastAsia="es-ES"/>
        </w:rPr>
        <w:t>tana Roo recomienda a los</w:t>
      </w:r>
      <w:r w:rsidRPr="001D226F">
        <w:rPr>
          <w:rFonts w:ascii="Arial" w:eastAsia="Times New Roman" w:hAnsi="Arial" w:cs="Arial"/>
          <w:sz w:val="24"/>
          <w:szCs w:val="24"/>
          <w:lang w:eastAsia="es-ES"/>
        </w:rPr>
        <w:t xml:space="preserve"> </w:t>
      </w:r>
      <w:r w:rsidR="001F0A55">
        <w:rPr>
          <w:rFonts w:ascii="Arial" w:eastAsia="Times New Roman" w:hAnsi="Arial" w:cs="Arial"/>
          <w:sz w:val="24"/>
          <w:szCs w:val="24"/>
          <w:lang w:eastAsia="es-ES"/>
        </w:rPr>
        <w:t>Servicios Estatales de Salud</w:t>
      </w:r>
      <w:r w:rsidRPr="001D226F">
        <w:rPr>
          <w:rFonts w:ascii="Arial" w:hAnsi="Arial" w:cs="Arial"/>
          <w:sz w:val="24"/>
          <w:szCs w:val="24"/>
        </w:rPr>
        <w:t xml:space="preserve"> lo siguiente:</w:t>
      </w:r>
    </w:p>
    <w:p w:rsidR="00D72EFB" w:rsidRDefault="00D72EFB" w:rsidP="00C37097">
      <w:pPr>
        <w:spacing w:after="0"/>
        <w:jc w:val="both"/>
        <w:rPr>
          <w:rFonts w:ascii="Arial" w:hAnsi="Arial" w:cs="Arial"/>
          <w:b/>
          <w:sz w:val="24"/>
          <w:szCs w:val="24"/>
        </w:rPr>
      </w:pPr>
    </w:p>
    <w:p w:rsidR="005E386E" w:rsidRPr="001D226F" w:rsidRDefault="00D72EFB" w:rsidP="00C37097">
      <w:pPr>
        <w:spacing w:after="0"/>
        <w:jc w:val="both"/>
        <w:rPr>
          <w:rFonts w:ascii="Arial" w:hAnsi="Arial" w:cs="Arial"/>
          <w:b/>
          <w:sz w:val="24"/>
          <w:szCs w:val="24"/>
        </w:rPr>
      </w:pPr>
      <w:r w:rsidRPr="006E32A3">
        <w:rPr>
          <w:rFonts w:ascii="Arial" w:hAnsi="Arial" w:cs="Arial"/>
          <w:b/>
          <w:sz w:val="24"/>
          <w:szCs w:val="24"/>
        </w:rPr>
        <w:t>20-AEMD-A-045-087-R01-01</w:t>
      </w:r>
      <w:r w:rsidR="0042244F" w:rsidRPr="006E32A3">
        <w:rPr>
          <w:rFonts w:ascii="Arial" w:hAnsi="Arial" w:cs="Arial"/>
          <w:b/>
          <w:sz w:val="24"/>
          <w:szCs w:val="24"/>
        </w:rPr>
        <w:t xml:space="preserve"> Recomendación</w:t>
      </w:r>
      <w:r w:rsidR="0042244F" w:rsidRPr="001B2459">
        <w:rPr>
          <w:rFonts w:ascii="Arial" w:hAnsi="Arial" w:cs="Arial"/>
          <w:b/>
          <w:sz w:val="24"/>
          <w:szCs w:val="24"/>
        </w:rPr>
        <w:t xml:space="preserve"> </w:t>
      </w:r>
    </w:p>
    <w:p w:rsidR="00A1092C" w:rsidRDefault="00A1092C" w:rsidP="001D226F">
      <w:pPr>
        <w:spacing w:after="0"/>
        <w:jc w:val="both"/>
        <w:rPr>
          <w:rFonts w:ascii="Arial" w:eastAsia="Times New Roman" w:hAnsi="Arial" w:cs="Arial"/>
          <w:bCs/>
          <w:iCs/>
          <w:sz w:val="24"/>
          <w:szCs w:val="20"/>
          <w:lang w:eastAsia="es-ES"/>
        </w:rPr>
      </w:pPr>
    </w:p>
    <w:p w:rsidR="00EA717F" w:rsidRPr="007E4E4A" w:rsidRDefault="00EA717F" w:rsidP="007E4E4A">
      <w:pPr>
        <w:autoSpaceDE w:val="0"/>
        <w:autoSpaceDN w:val="0"/>
        <w:adjustRightInd w:val="0"/>
        <w:spacing w:after="0"/>
        <w:jc w:val="both"/>
        <w:rPr>
          <w:rFonts w:ascii="Arial" w:hAnsi="Arial" w:cs="Arial"/>
          <w:color w:val="000000"/>
          <w:sz w:val="24"/>
        </w:rPr>
      </w:pPr>
      <w:r w:rsidRPr="007E4E4A">
        <w:rPr>
          <w:rFonts w:ascii="Arial" w:hAnsi="Arial" w:cs="Arial"/>
          <w:color w:val="000000"/>
          <w:sz w:val="24"/>
        </w:rPr>
        <w:t>Adecuar las Matrices de Indicadore</w:t>
      </w:r>
      <w:r w:rsidR="000D750D" w:rsidRPr="007E4E4A">
        <w:rPr>
          <w:rFonts w:ascii="Arial" w:hAnsi="Arial" w:cs="Arial"/>
          <w:color w:val="000000"/>
          <w:sz w:val="24"/>
        </w:rPr>
        <w:t>s para Resultados (MIR) de los programas p</w:t>
      </w:r>
      <w:r w:rsidRPr="007E4E4A">
        <w:rPr>
          <w:rFonts w:ascii="Arial" w:hAnsi="Arial" w:cs="Arial"/>
          <w:color w:val="000000"/>
          <w:sz w:val="24"/>
        </w:rPr>
        <w:t>resupuestarios E098 – Vigilancia Epidemiológica</w:t>
      </w:r>
      <w:r w:rsidR="005622AF" w:rsidRPr="007E4E4A">
        <w:rPr>
          <w:rFonts w:ascii="Arial" w:hAnsi="Arial" w:cs="Arial"/>
          <w:color w:val="000000"/>
          <w:sz w:val="24"/>
        </w:rPr>
        <w:t xml:space="preserve"> y E111 – Atención de la Salud </w:t>
      </w:r>
      <w:r w:rsidRPr="007E4E4A">
        <w:rPr>
          <w:rFonts w:ascii="Arial" w:hAnsi="Arial" w:cs="Arial"/>
          <w:color w:val="000000"/>
          <w:sz w:val="24"/>
        </w:rPr>
        <w:t>e</w:t>
      </w:r>
      <w:r w:rsidR="005622AF" w:rsidRPr="007E4E4A">
        <w:rPr>
          <w:rFonts w:ascii="Arial" w:hAnsi="Arial" w:cs="Arial"/>
          <w:color w:val="000000"/>
          <w:sz w:val="24"/>
        </w:rPr>
        <w:t>n</w:t>
      </w:r>
      <w:r w:rsidRPr="007E4E4A">
        <w:rPr>
          <w:rFonts w:ascii="Arial" w:hAnsi="Arial" w:cs="Arial"/>
          <w:color w:val="000000"/>
          <w:sz w:val="24"/>
        </w:rPr>
        <w:t xml:space="preserve"> los Diferentes Niveles, de acuerdo con la Metodología del Marco Lógico (MML)</w:t>
      </w:r>
      <w:r w:rsidR="00044329" w:rsidRPr="007E4E4A">
        <w:rPr>
          <w:rFonts w:ascii="Arial" w:hAnsi="Arial" w:cs="Arial"/>
          <w:color w:val="000000"/>
          <w:sz w:val="24"/>
        </w:rPr>
        <w:t>,</w:t>
      </w:r>
      <w:r w:rsidRPr="007E4E4A">
        <w:rPr>
          <w:rFonts w:ascii="Arial" w:hAnsi="Arial" w:cs="Arial"/>
          <w:color w:val="000000"/>
          <w:sz w:val="24"/>
        </w:rPr>
        <w:t xml:space="preserve"> con la finalidad de que cumpla con la Lógica Vertical y Ho</w:t>
      </w:r>
      <w:r w:rsidR="009E79E2" w:rsidRPr="007E4E4A">
        <w:rPr>
          <w:rFonts w:ascii="Arial" w:hAnsi="Arial" w:cs="Arial"/>
          <w:color w:val="000000"/>
          <w:sz w:val="24"/>
        </w:rPr>
        <w:t>rizontal</w:t>
      </w:r>
      <w:r w:rsidRPr="007E4E4A">
        <w:rPr>
          <w:rFonts w:ascii="Arial" w:hAnsi="Arial" w:cs="Arial"/>
          <w:color w:val="000000"/>
          <w:sz w:val="24"/>
        </w:rPr>
        <w:t xml:space="preserve"> para establecer de manera correcta las relaciones de causa-efecto en todos los niveles de la MIR, así como para lograr la correspondencia de cada uno de sus niveles con los factores externos que pueden afectar su ejecución y posterior desempeño.</w:t>
      </w:r>
    </w:p>
    <w:p w:rsidR="00EA717F" w:rsidRPr="001D226F" w:rsidRDefault="00EA717F" w:rsidP="001D226F">
      <w:pPr>
        <w:spacing w:after="0"/>
        <w:jc w:val="both"/>
        <w:rPr>
          <w:rFonts w:ascii="Arial" w:hAnsi="Arial" w:cs="Arial"/>
          <w:sz w:val="24"/>
          <w:szCs w:val="20"/>
        </w:rPr>
      </w:pPr>
    </w:p>
    <w:p w:rsidR="00D72EFB" w:rsidRPr="00BD31F8" w:rsidRDefault="00BD31F8" w:rsidP="00BD31F8">
      <w:pPr>
        <w:jc w:val="both"/>
        <w:rPr>
          <w:rFonts w:ascii="Arial" w:eastAsia="Times New Roman" w:hAnsi="Arial" w:cs="Arial"/>
          <w:b/>
          <w:bCs/>
          <w:sz w:val="24"/>
          <w:szCs w:val="20"/>
          <w:lang w:eastAsia="es-ES"/>
        </w:rPr>
      </w:pPr>
      <w:r>
        <w:rPr>
          <w:rFonts w:ascii="Arial" w:eastAsia="Times New Roman" w:hAnsi="Arial" w:cs="Arial"/>
          <w:bCs/>
          <w:sz w:val="24"/>
          <w:szCs w:val="20"/>
          <w:lang w:eastAsia="es-ES"/>
        </w:rPr>
        <w:t xml:space="preserve">Con motivo de la reunión de trabajo efectuada para la presentación de resultados finales de auditoría y observaciones preliminares, los Servicios Estatales de Salud establecieron como fecha compromiso para la atención de la recomendación </w:t>
      </w:r>
      <w:r w:rsidRPr="006E32A3">
        <w:rPr>
          <w:rFonts w:ascii="Arial" w:hAnsi="Arial" w:cs="Arial"/>
          <w:b/>
          <w:sz w:val="24"/>
          <w:szCs w:val="24"/>
        </w:rPr>
        <w:t>20-AEMD-A-045-087-R01-01</w:t>
      </w:r>
      <w:r>
        <w:rPr>
          <w:rFonts w:ascii="Arial" w:hAnsi="Arial" w:cs="Arial"/>
          <w:sz w:val="24"/>
          <w:szCs w:val="24"/>
        </w:rPr>
        <w:t xml:space="preserve">, el 31 de mayo de 2022. Por lo antes expuesto, la atención a la recomendación de desempeño queda en </w:t>
      </w:r>
      <w:r>
        <w:rPr>
          <w:rFonts w:ascii="Arial" w:hAnsi="Arial" w:cs="Arial"/>
          <w:b/>
          <w:sz w:val="24"/>
          <w:szCs w:val="24"/>
        </w:rPr>
        <w:t>seguimiento.</w:t>
      </w:r>
    </w:p>
    <w:p w:rsidR="0041021C" w:rsidRPr="000941F3" w:rsidRDefault="0041021C" w:rsidP="0007431C">
      <w:pPr>
        <w:pStyle w:val="Ttulo2"/>
        <w:ind w:left="357"/>
        <w:rPr>
          <w:rFonts w:eastAsia="Times New Roman" w:cs="Arial"/>
          <w:bCs/>
          <w:szCs w:val="24"/>
          <w:lang w:eastAsia="es-ES"/>
        </w:rPr>
      </w:pPr>
      <w:bookmarkStart w:id="43" w:name="_Toc74856080"/>
      <w:bookmarkStart w:id="44" w:name="_Toc94001851"/>
      <w:r w:rsidRPr="000941F3">
        <w:rPr>
          <w:rFonts w:eastAsia="Times New Roman" w:cs="Arial"/>
          <w:bCs/>
          <w:szCs w:val="24"/>
          <w:lang w:eastAsia="es-ES"/>
        </w:rPr>
        <w:lastRenderedPageBreak/>
        <w:t xml:space="preserve">1.2. </w:t>
      </w:r>
      <w:bookmarkEnd w:id="43"/>
      <w:r w:rsidR="00EA717F">
        <w:rPr>
          <w:rFonts w:eastAsia="Times New Roman" w:cs="Arial"/>
          <w:bCs/>
          <w:szCs w:val="24"/>
          <w:lang w:eastAsia="es-ES"/>
        </w:rPr>
        <w:t>Cumplimiento de metas y objetivos</w:t>
      </w:r>
      <w:bookmarkEnd w:id="44"/>
    </w:p>
    <w:p w:rsidR="000941F3" w:rsidRDefault="000941F3" w:rsidP="0041021C">
      <w:pPr>
        <w:autoSpaceDE w:val="0"/>
        <w:autoSpaceDN w:val="0"/>
        <w:adjustRightInd w:val="0"/>
        <w:spacing w:after="0" w:line="240" w:lineRule="auto"/>
        <w:jc w:val="both"/>
        <w:rPr>
          <w:rFonts w:ascii="Arial" w:eastAsia="Times New Roman" w:hAnsi="Arial" w:cs="Arial"/>
          <w:b/>
          <w:bCs/>
          <w:sz w:val="24"/>
          <w:szCs w:val="24"/>
          <w:lang w:eastAsia="es-ES"/>
        </w:rPr>
      </w:pPr>
    </w:p>
    <w:p w:rsidR="00A1092C" w:rsidRDefault="00EA717F" w:rsidP="00A1092C">
      <w:pPr>
        <w:autoSpaceDE w:val="0"/>
        <w:autoSpaceDN w:val="0"/>
        <w:adjustRightInd w:val="0"/>
        <w:spacing w:after="0"/>
        <w:jc w:val="both"/>
        <w:rPr>
          <w:rFonts w:ascii="Arial" w:eastAsia="Times New Roman" w:hAnsi="Arial" w:cs="Arial"/>
          <w:b/>
          <w:bCs/>
          <w:sz w:val="24"/>
          <w:szCs w:val="24"/>
          <w:lang w:eastAsia="es-ES"/>
        </w:rPr>
      </w:pPr>
      <w:bookmarkStart w:id="45" w:name="_Toc11413513"/>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w:t>
      </w:r>
      <w:r w:rsidRPr="00A21263">
        <w:rPr>
          <w:rFonts w:ascii="Arial" w:eastAsia="Times New Roman" w:hAnsi="Arial" w:cs="Arial"/>
          <w:b/>
          <w:bCs/>
          <w:sz w:val="24"/>
          <w:szCs w:val="24"/>
          <w:lang w:eastAsia="es-ES"/>
        </w:rPr>
        <w:t>es</w:t>
      </w:r>
    </w:p>
    <w:p w:rsidR="00A1092C" w:rsidRDefault="00A1092C" w:rsidP="00EA717F">
      <w:pPr>
        <w:pStyle w:val="Prrafodelista"/>
        <w:autoSpaceDE w:val="0"/>
        <w:autoSpaceDN w:val="0"/>
        <w:adjustRightInd w:val="0"/>
        <w:spacing w:after="0"/>
        <w:ind w:left="0"/>
        <w:jc w:val="both"/>
        <w:rPr>
          <w:rFonts w:ascii="Arial" w:hAnsi="Arial" w:cs="Arial"/>
          <w:bCs/>
          <w:sz w:val="24"/>
          <w:szCs w:val="24"/>
        </w:rPr>
      </w:pPr>
    </w:p>
    <w:p w:rsidR="00EA717F" w:rsidRPr="00EA717F" w:rsidRDefault="00EA717F" w:rsidP="00EA717F">
      <w:pPr>
        <w:spacing w:after="0"/>
        <w:jc w:val="both"/>
        <w:rPr>
          <w:rFonts w:ascii="Arial" w:eastAsia="Calibri" w:hAnsi="Arial" w:cs="Arial"/>
          <w:sz w:val="24"/>
          <w:szCs w:val="24"/>
          <w:lang w:eastAsia="en-US"/>
        </w:rPr>
      </w:pPr>
      <w:r w:rsidRPr="00EA717F">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EA717F">
        <w:rPr>
          <w:rFonts w:ascii="Arial" w:eastAsia="Calibri" w:hAnsi="Arial" w:cs="Arial"/>
          <w:sz w:val="24"/>
          <w:szCs w:val="24"/>
          <w:vertAlign w:val="superscript"/>
          <w:lang w:eastAsia="en-US"/>
        </w:rPr>
        <w:footnoteReference w:id="10"/>
      </w:r>
      <w:r w:rsidRPr="00EA717F">
        <w:rPr>
          <w:rFonts w:ascii="Arial" w:eastAsia="Calibri" w:hAnsi="Arial" w:cs="Arial"/>
          <w:sz w:val="24"/>
          <w:szCs w:val="24"/>
          <w:lang w:eastAsia="en-US"/>
        </w:rPr>
        <w:t xml:space="preserve">. </w:t>
      </w:r>
    </w:p>
    <w:p w:rsidR="00EA717F" w:rsidRPr="00EA717F" w:rsidRDefault="00EA717F" w:rsidP="00EA717F">
      <w:pPr>
        <w:spacing w:after="0"/>
        <w:jc w:val="both"/>
        <w:rPr>
          <w:rFonts w:ascii="Arial" w:eastAsia="Calibri" w:hAnsi="Arial" w:cs="Arial"/>
          <w:sz w:val="24"/>
          <w:szCs w:val="24"/>
          <w:lang w:eastAsia="en-US"/>
        </w:rPr>
      </w:pPr>
    </w:p>
    <w:p w:rsidR="00EA717F" w:rsidRPr="00EA717F" w:rsidRDefault="00EA717F" w:rsidP="00EA717F">
      <w:pPr>
        <w:spacing w:after="0"/>
        <w:jc w:val="both"/>
        <w:rPr>
          <w:rFonts w:ascii="Arial" w:eastAsia="Times New Roman" w:hAnsi="Arial" w:cs="Arial"/>
          <w:sz w:val="24"/>
          <w:szCs w:val="24"/>
          <w:lang w:eastAsia="es-ES"/>
        </w:rPr>
      </w:pPr>
      <w:r w:rsidRPr="00EA717F">
        <w:rPr>
          <w:rFonts w:ascii="Arial" w:eastAsia="Times New Roman" w:hAnsi="Arial" w:cs="Arial"/>
          <w:sz w:val="24"/>
          <w:szCs w:val="24"/>
          <w:lang w:eastAsia="es-ES"/>
        </w:rPr>
        <w:t xml:space="preserve">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w:t>
      </w:r>
      <w:r w:rsidR="00CF0D3F">
        <w:rPr>
          <w:rFonts w:ascii="Arial" w:eastAsia="Times New Roman" w:hAnsi="Arial" w:cs="Arial"/>
          <w:sz w:val="24"/>
          <w:szCs w:val="24"/>
          <w:lang w:eastAsia="es-ES"/>
        </w:rPr>
        <w:t>logro en procesos y actividades;</w:t>
      </w:r>
      <w:r w:rsidRPr="00EA717F">
        <w:rPr>
          <w:rFonts w:ascii="Arial" w:eastAsia="Times New Roman" w:hAnsi="Arial" w:cs="Arial"/>
          <w:sz w:val="24"/>
          <w:szCs w:val="24"/>
          <w:lang w:eastAsia="es-ES"/>
        </w:rPr>
        <w:t xml:space="preserve"> es decir, sobre la forma en que los bienes y servicios públicos son generados y ent</w:t>
      </w:r>
      <w:r w:rsidR="00CF0D3F">
        <w:rPr>
          <w:rFonts w:ascii="Arial" w:eastAsia="Times New Roman" w:hAnsi="Arial" w:cs="Arial"/>
          <w:sz w:val="24"/>
          <w:szCs w:val="24"/>
          <w:lang w:eastAsia="es-ES"/>
        </w:rPr>
        <w:t>regados; i</w:t>
      </w:r>
      <w:r w:rsidRPr="00EA717F">
        <w:rPr>
          <w:rFonts w:ascii="Arial" w:eastAsia="Times New Roman" w:hAnsi="Arial" w:cs="Arial"/>
          <w:sz w:val="24"/>
          <w:szCs w:val="24"/>
          <w:lang w:eastAsia="es-ES"/>
        </w:rPr>
        <w:t>ncluyen los indicadores que dan seguimiento a las actividades y aquellos que entregan bienes y/o servicios para ser utilizados por otras instancias. Los indicadores de desempeño permitirán verificar el nivel de logro alcanzado por el programa</w:t>
      </w:r>
      <w:r w:rsidRPr="00EA717F">
        <w:rPr>
          <w:rFonts w:ascii="Arial" w:eastAsia="Times New Roman" w:hAnsi="Arial" w:cs="Arial"/>
          <w:sz w:val="24"/>
          <w:szCs w:val="24"/>
          <w:vertAlign w:val="superscript"/>
          <w:lang w:eastAsia="es-ES"/>
        </w:rPr>
        <w:footnoteReference w:id="11"/>
      </w:r>
      <w:r w:rsidRPr="00EA717F">
        <w:rPr>
          <w:rFonts w:ascii="Arial" w:eastAsia="Times New Roman" w:hAnsi="Arial" w:cs="Arial"/>
          <w:sz w:val="24"/>
          <w:szCs w:val="24"/>
          <w:lang w:eastAsia="es-ES"/>
        </w:rPr>
        <w:t xml:space="preserve">. </w:t>
      </w:r>
    </w:p>
    <w:p w:rsidR="00EA717F" w:rsidRPr="00EA717F" w:rsidRDefault="00EA717F" w:rsidP="00EA717F">
      <w:pPr>
        <w:spacing w:after="0"/>
        <w:jc w:val="both"/>
        <w:rPr>
          <w:rFonts w:ascii="Arial" w:eastAsia="Times New Roman" w:hAnsi="Arial" w:cs="Arial"/>
          <w:sz w:val="24"/>
          <w:szCs w:val="24"/>
          <w:lang w:eastAsia="es-ES"/>
        </w:rPr>
      </w:pPr>
    </w:p>
    <w:p w:rsidR="00EA717F" w:rsidRPr="00EA717F" w:rsidRDefault="00EA717F" w:rsidP="00EA717F">
      <w:pPr>
        <w:spacing w:after="0"/>
        <w:jc w:val="both"/>
        <w:rPr>
          <w:rFonts w:ascii="Arial" w:eastAsia="Times New Roman" w:hAnsi="Arial" w:cs="Arial"/>
          <w:sz w:val="24"/>
          <w:szCs w:val="24"/>
          <w:lang w:eastAsia="es-ES"/>
        </w:rPr>
      </w:pPr>
      <w:r w:rsidRPr="00EA717F">
        <w:rPr>
          <w:rFonts w:ascii="Arial" w:eastAsia="Times New Roman" w:hAnsi="Arial" w:cs="Arial"/>
          <w:sz w:val="24"/>
          <w:szCs w:val="24"/>
          <w:lang w:eastAsia="es-ES"/>
        </w:rPr>
        <w:t>La evaluación del desempeño se realizará a través de la verificación del grado de cumplimiento de objetivos y metas, con base en indicadores antes mencionados que permitan conocer los resultados de la aplicación de los recursos públicos federales</w:t>
      </w:r>
      <w:r w:rsidRPr="00EA717F">
        <w:rPr>
          <w:rFonts w:ascii="Arial" w:eastAsia="Times New Roman" w:hAnsi="Arial" w:cs="Arial"/>
          <w:sz w:val="24"/>
          <w:szCs w:val="24"/>
          <w:vertAlign w:val="superscript"/>
          <w:lang w:eastAsia="es-ES"/>
        </w:rPr>
        <w:footnoteReference w:id="12"/>
      </w:r>
      <w:r w:rsidRPr="00EA717F">
        <w:rPr>
          <w:rFonts w:ascii="Arial" w:eastAsia="Times New Roman" w:hAnsi="Arial" w:cs="Arial"/>
          <w:sz w:val="24"/>
          <w:szCs w:val="24"/>
          <w:lang w:eastAsia="es-ES"/>
        </w:rPr>
        <w:t>.</w:t>
      </w:r>
    </w:p>
    <w:p w:rsidR="00EA717F" w:rsidRPr="00EA717F" w:rsidRDefault="00EA717F" w:rsidP="00EA717F">
      <w:pPr>
        <w:spacing w:after="0"/>
        <w:jc w:val="both"/>
        <w:rPr>
          <w:rFonts w:ascii="Arial" w:eastAsia="Times New Roman" w:hAnsi="Arial" w:cs="Arial"/>
          <w:sz w:val="24"/>
          <w:szCs w:val="24"/>
          <w:lang w:eastAsia="es-ES"/>
        </w:rPr>
      </w:pPr>
    </w:p>
    <w:p w:rsidR="00EA717F" w:rsidRPr="00EA717F" w:rsidRDefault="00EA717F" w:rsidP="00EA717F">
      <w:pPr>
        <w:spacing w:after="0"/>
        <w:jc w:val="both"/>
        <w:rPr>
          <w:rFonts w:ascii="Arial" w:eastAsia="Times New Roman" w:hAnsi="Arial" w:cs="Arial"/>
          <w:sz w:val="24"/>
          <w:szCs w:val="24"/>
          <w:lang w:eastAsia="es-ES"/>
        </w:rPr>
      </w:pPr>
      <w:r w:rsidRPr="00EA717F">
        <w:rPr>
          <w:rFonts w:ascii="Arial" w:eastAsia="Times New Roman" w:hAnsi="Arial" w:cs="Arial"/>
          <w:sz w:val="24"/>
          <w:szCs w:val="24"/>
          <w:lang w:eastAsia="es-ES"/>
        </w:rPr>
        <w:t xml:space="preserve">Las metas son el objetivo cuantitativo que el programa o proyecto se compromete a alcanzar en un </w:t>
      </w:r>
      <w:r w:rsidR="00CF0D3F">
        <w:rPr>
          <w:rFonts w:ascii="Arial" w:eastAsia="Times New Roman" w:hAnsi="Arial" w:cs="Arial"/>
          <w:sz w:val="24"/>
          <w:szCs w:val="24"/>
          <w:lang w:eastAsia="es-ES"/>
        </w:rPr>
        <w:t>periodo de tiempo determinado. E</w:t>
      </w:r>
      <w:r w:rsidRPr="00EA717F">
        <w:rPr>
          <w:rFonts w:ascii="Arial" w:eastAsia="Times New Roman" w:hAnsi="Arial" w:cs="Arial"/>
          <w:sz w:val="24"/>
          <w:szCs w:val="24"/>
          <w:lang w:eastAsia="es-ES"/>
        </w:rPr>
        <w:t>stas permiten acreditar el grado de avance de los objetivos. Dado que las metas son conocidas y acordadas con los ejecutores de los programas presupue</w:t>
      </w:r>
      <w:r w:rsidR="00CF0D3F">
        <w:rPr>
          <w:rFonts w:ascii="Arial" w:eastAsia="Times New Roman" w:hAnsi="Arial" w:cs="Arial"/>
          <w:sz w:val="24"/>
          <w:szCs w:val="24"/>
          <w:lang w:eastAsia="es-ES"/>
        </w:rPr>
        <w:t>starios, es fácil comprobar quié</w:t>
      </w:r>
      <w:r w:rsidRPr="00EA717F">
        <w:rPr>
          <w:rFonts w:ascii="Arial" w:eastAsia="Times New Roman" w:hAnsi="Arial" w:cs="Arial"/>
          <w:sz w:val="24"/>
          <w:szCs w:val="24"/>
          <w:lang w:eastAsia="es-ES"/>
        </w:rPr>
        <w:t>n ha cumplido cabalmente con ellas.</w:t>
      </w:r>
    </w:p>
    <w:p w:rsidR="00EA717F" w:rsidRPr="00EA717F" w:rsidRDefault="00EA717F" w:rsidP="00EA717F">
      <w:pPr>
        <w:spacing w:after="0"/>
        <w:jc w:val="both"/>
        <w:rPr>
          <w:rFonts w:ascii="Arial" w:eastAsia="Times New Roman" w:hAnsi="Arial" w:cs="Arial"/>
          <w:sz w:val="24"/>
          <w:szCs w:val="24"/>
          <w:lang w:eastAsia="es-ES"/>
        </w:rPr>
      </w:pPr>
    </w:p>
    <w:p w:rsidR="00EA717F" w:rsidRPr="00EA717F" w:rsidRDefault="00EA717F" w:rsidP="00EA717F">
      <w:pPr>
        <w:spacing w:after="0"/>
        <w:jc w:val="both"/>
        <w:rPr>
          <w:rFonts w:ascii="Arial" w:eastAsia="Times New Roman" w:hAnsi="Arial" w:cs="Arial"/>
          <w:sz w:val="24"/>
          <w:szCs w:val="24"/>
          <w:lang w:eastAsia="es-ES"/>
        </w:rPr>
      </w:pPr>
      <w:r w:rsidRPr="00EA717F">
        <w:rPr>
          <w:rFonts w:ascii="Arial" w:eastAsia="Times New Roman" w:hAnsi="Arial" w:cs="Arial"/>
          <w:sz w:val="24"/>
          <w:szCs w:val="24"/>
          <w:lang w:eastAsia="es-ES"/>
        </w:rPr>
        <w:t>Una característica esencial de las m</w:t>
      </w:r>
      <w:r w:rsidR="00CF0D3F">
        <w:rPr>
          <w:rFonts w:ascii="Arial" w:eastAsia="Times New Roman" w:hAnsi="Arial" w:cs="Arial"/>
          <w:sz w:val="24"/>
          <w:szCs w:val="24"/>
          <w:lang w:eastAsia="es-ES"/>
        </w:rPr>
        <w:t>etas es que deben ser realistas;</w:t>
      </w:r>
      <w:r w:rsidRPr="00EA717F">
        <w:rPr>
          <w:rFonts w:ascii="Arial" w:eastAsia="Times New Roman" w:hAnsi="Arial" w:cs="Arial"/>
          <w:sz w:val="24"/>
          <w:szCs w:val="24"/>
          <w:lang w:eastAsia="es-ES"/>
        </w:rPr>
        <w:t xml:space="preserve"> es decir, deben ser un valor cuantitativo que, dada la capacidad técnica, humana y financiera del programa, sea factible de alcanzar en un periodo. Es común fijarse metas demasiado ambiciosas que no es posible cumplir</w:t>
      </w:r>
      <w:r w:rsidR="00CF0D3F">
        <w:rPr>
          <w:rFonts w:ascii="Arial" w:eastAsia="Times New Roman" w:hAnsi="Arial" w:cs="Arial"/>
          <w:sz w:val="24"/>
          <w:szCs w:val="24"/>
          <w:lang w:eastAsia="es-ES"/>
        </w:rPr>
        <w:t xml:space="preserve"> o, </w:t>
      </w:r>
      <w:r w:rsidRPr="00EA717F">
        <w:rPr>
          <w:rFonts w:ascii="Arial" w:eastAsia="Times New Roman" w:hAnsi="Arial" w:cs="Arial"/>
          <w:sz w:val="24"/>
          <w:szCs w:val="24"/>
          <w:lang w:eastAsia="es-ES"/>
        </w:rPr>
        <w:t xml:space="preserve">al contrario, metas por debajo del umbral de la </w:t>
      </w:r>
      <w:r w:rsidRPr="00EA717F">
        <w:rPr>
          <w:rFonts w:ascii="Arial" w:eastAsia="Times New Roman" w:hAnsi="Arial" w:cs="Arial"/>
          <w:sz w:val="24"/>
          <w:szCs w:val="24"/>
          <w:lang w:eastAsia="es-ES"/>
        </w:rPr>
        <w:lastRenderedPageBreak/>
        <w:t>capacidad del programa que se alcanzan y superan con facilidad. De incurrir en cualquier</w:t>
      </w:r>
      <w:r w:rsidR="00395E77">
        <w:rPr>
          <w:rFonts w:ascii="Arial" w:eastAsia="Times New Roman" w:hAnsi="Arial" w:cs="Arial"/>
          <w:sz w:val="24"/>
          <w:szCs w:val="24"/>
          <w:lang w:eastAsia="es-ES"/>
        </w:rPr>
        <w:t>a</w:t>
      </w:r>
      <w:r w:rsidRPr="00EA717F">
        <w:rPr>
          <w:rFonts w:ascii="Arial" w:eastAsia="Times New Roman" w:hAnsi="Arial" w:cs="Arial"/>
          <w:sz w:val="24"/>
          <w:szCs w:val="24"/>
          <w:lang w:eastAsia="es-ES"/>
        </w:rPr>
        <w:t xml:space="preserve"> de estos casos, queda en evidencia una planeación inadecuada del programa. Por otro lado, el uso del semáforo sirve para poder evaluar la ejecución de los procesos en relación a los resultados programados</w:t>
      </w:r>
      <w:r w:rsidRPr="00EA717F">
        <w:rPr>
          <w:rFonts w:ascii="Arial" w:eastAsia="Times New Roman" w:hAnsi="Arial" w:cs="Arial"/>
          <w:sz w:val="24"/>
          <w:szCs w:val="24"/>
          <w:vertAlign w:val="superscript"/>
          <w:lang w:eastAsia="es-ES"/>
        </w:rPr>
        <w:footnoteReference w:id="13"/>
      </w:r>
      <w:r w:rsidRPr="00EA717F">
        <w:rPr>
          <w:rFonts w:ascii="Arial" w:eastAsia="Times New Roman" w:hAnsi="Arial" w:cs="Arial"/>
          <w:sz w:val="24"/>
          <w:szCs w:val="24"/>
          <w:lang w:eastAsia="es-ES"/>
        </w:rPr>
        <w:t>.</w:t>
      </w:r>
    </w:p>
    <w:p w:rsidR="00EA717F" w:rsidRPr="00EA717F" w:rsidRDefault="00EA717F" w:rsidP="00EA717F">
      <w:pPr>
        <w:spacing w:after="0"/>
        <w:rPr>
          <w:rFonts w:ascii="Arial" w:eastAsia="Times New Roman" w:hAnsi="Arial" w:cs="Arial"/>
          <w:sz w:val="24"/>
          <w:szCs w:val="24"/>
          <w:lang w:eastAsia="es-ES"/>
        </w:rPr>
      </w:pPr>
    </w:p>
    <w:p w:rsidR="00EA717F" w:rsidRPr="00EA717F" w:rsidRDefault="00EA717F" w:rsidP="00EA717F">
      <w:pPr>
        <w:spacing w:after="0"/>
        <w:jc w:val="both"/>
        <w:rPr>
          <w:rFonts w:ascii="Arial" w:eastAsia="Calibri" w:hAnsi="Arial" w:cs="Arial"/>
          <w:sz w:val="24"/>
          <w:szCs w:val="24"/>
          <w:lang w:eastAsia="es-ES"/>
        </w:rPr>
      </w:pPr>
      <w:r w:rsidRPr="00EA717F">
        <w:rPr>
          <w:rFonts w:ascii="Arial" w:eastAsia="Times New Roman" w:hAnsi="Arial" w:cs="Arial"/>
          <w:sz w:val="24"/>
          <w:szCs w:val="24"/>
          <w:lang w:eastAsia="es-ES"/>
        </w:rPr>
        <w:t xml:space="preserve">A fin de verificar el nivel de cumplimiento reportado de las metas y objetivos de los programas presupuestarios E098 – Vigilancia Epidemiológica y E111 – Atención de la </w:t>
      </w:r>
      <w:r w:rsidR="00065749">
        <w:rPr>
          <w:rFonts w:ascii="Arial" w:eastAsia="Times New Roman" w:hAnsi="Arial" w:cs="Arial"/>
          <w:sz w:val="24"/>
          <w:szCs w:val="24"/>
          <w:lang w:eastAsia="es-ES"/>
        </w:rPr>
        <w:t>Salud en los Diferentes Niveles</w:t>
      </w:r>
      <w:r w:rsidRPr="00EA717F">
        <w:rPr>
          <w:rFonts w:ascii="Arial" w:eastAsia="Times New Roman" w:hAnsi="Arial" w:cs="Arial"/>
          <w:sz w:val="24"/>
          <w:szCs w:val="24"/>
          <w:lang w:eastAsia="es-ES"/>
        </w:rPr>
        <w:t xml:space="preserve"> establecido</w:t>
      </w:r>
      <w:r w:rsidR="00CF0D3F">
        <w:rPr>
          <w:rFonts w:ascii="Arial" w:eastAsia="Times New Roman" w:hAnsi="Arial" w:cs="Arial"/>
          <w:sz w:val="24"/>
          <w:szCs w:val="24"/>
          <w:lang w:eastAsia="es-ES"/>
        </w:rPr>
        <w:t>s</w:t>
      </w:r>
      <w:r w:rsidRPr="00EA717F">
        <w:rPr>
          <w:rFonts w:ascii="Arial" w:eastAsia="Times New Roman" w:hAnsi="Arial" w:cs="Arial"/>
          <w:sz w:val="24"/>
          <w:szCs w:val="24"/>
          <w:lang w:eastAsia="es-ES"/>
        </w:rPr>
        <w:t xml:space="preserve"> en sus Formatos Evaluatorios del Sistema de Integración Programática y Presupuestal</w:t>
      </w:r>
      <w:r w:rsidRPr="00EA717F">
        <w:rPr>
          <w:rFonts w:ascii="Arial" w:eastAsia="Calibri" w:hAnsi="Arial" w:cs="Arial"/>
          <w:sz w:val="24"/>
          <w:szCs w:val="24"/>
          <w:vertAlign w:val="superscript"/>
          <w:lang w:val="es-ES" w:eastAsia="es-ES"/>
        </w:rPr>
        <w:footnoteReference w:id="14"/>
      </w:r>
      <w:r w:rsidRPr="00EA717F">
        <w:rPr>
          <w:rFonts w:ascii="Arial" w:eastAsia="Times New Roman" w:hAnsi="Arial" w:cs="Arial"/>
          <w:sz w:val="24"/>
          <w:szCs w:val="24"/>
          <w:lang w:eastAsia="es-ES"/>
        </w:rPr>
        <w:t xml:space="preserve">, correspondientes al ejercicio fiscal 2020, la </w:t>
      </w:r>
      <w:r w:rsidRPr="00EA717F">
        <w:rPr>
          <w:rFonts w:ascii="Arial" w:eastAsia="Calibri" w:hAnsi="Arial" w:cs="Arial"/>
          <w:bCs/>
          <w:sz w:val="24"/>
          <w:szCs w:val="24"/>
          <w:lang w:eastAsia="es-ES"/>
        </w:rPr>
        <w:t>Auditoría Superior del Estado de Qu</w:t>
      </w:r>
      <w:r w:rsidR="00065749">
        <w:rPr>
          <w:rFonts w:ascii="Arial" w:eastAsia="Calibri" w:hAnsi="Arial" w:cs="Arial"/>
          <w:bCs/>
          <w:sz w:val="24"/>
          <w:szCs w:val="24"/>
          <w:lang w:eastAsia="es-ES"/>
        </w:rPr>
        <w:t>intana Roo (ASEQROO)</w:t>
      </w:r>
      <w:r w:rsidRPr="00EA717F">
        <w:rPr>
          <w:rFonts w:ascii="Arial" w:eastAsia="Calibri" w:hAnsi="Arial" w:cs="Arial"/>
          <w:bCs/>
          <w:sz w:val="24"/>
          <w:szCs w:val="24"/>
          <w:lang w:eastAsia="es-ES"/>
        </w:rPr>
        <w:t xml:space="preserve"> solicitó a los Serv</w:t>
      </w:r>
      <w:r w:rsidR="00065749">
        <w:rPr>
          <w:rFonts w:ascii="Arial" w:eastAsia="Calibri" w:hAnsi="Arial" w:cs="Arial"/>
          <w:bCs/>
          <w:sz w:val="24"/>
          <w:szCs w:val="24"/>
          <w:lang w:eastAsia="es-ES"/>
        </w:rPr>
        <w:t>icios Estatales de Salud (SESA)</w:t>
      </w:r>
      <w:r w:rsidRPr="00EA717F">
        <w:rPr>
          <w:rFonts w:ascii="Arial" w:eastAsia="Calibri" w:hAnsi="Arial" w:cs="Arial"/>
          <w:bCs/>
          <w:sz w:val="24"/>
          <w:szCs w:val="24"/>
          <w:lang w:eastAsia="es-ES"/>
        </w:rPr>
        <w:t xml:space="preserve"> los FESIPPRES </w:t>
      </w:r>
      <w:r w:rsidRPr="00EA717F">
        <w:rPr>
          <w:rFonts w:ascii="Arial" w:eastAsia="Calibri" w:hAnsi="Arial" w:cs="Arial"/>
          <w:sz w:val="24"/>
          <w:szCs w:val="24"/>
          <w:lang w:val="es-ES" w:eastAsia="es-ES"/>
        </w:rPr>
        <w:t>de los programas presupuestarios antes mencionados,</w:t>
      </w:r>
      <w:r w:rsidRPr="00EA717F">
        <w:rPr>
          <w:rFonts w:ascii="Arial" w:eastAsia="Calibri" w:hAnsi="Arial" w:cs="Arial"/>
          <w:sz w:val="24"/>
          <w:szCs w:val="24"/>
          <w:lang w:eastAsia="es-ES"/>
        </w:rPr>
        <w:t xml:space="preserve"> presentados por trimestre, a nivel fin, propósito, componente y actividad, así como</w:t>
      </w:r>
      <w:r w:rsidRPr="00EA717F">
        <w:rPr>
          <w:rFonts w:ascii="Arial" w:eastAsia="Calibri" w:hAnsi="Arial" w:cs="Arial"/>
          <w:bCs/>
          <w:sz w:val="24"/>
          <w:szCs w:val="24"/>
          <w:lang w:eastAsia="es-ES"/>
        </w:rPr>
        <w:t xml:space="preserve"> </w:t>
      </w:r>
      <w:r w:rsidRPr="00EA717F">
        <w:rPr>
          <w:rFonts w:ascii="Arial" w:eastAsia="Calibri" w:hAnsi="Arial" w:cs="Arial"/>
          <w:sz w:val="24"/>
          <w:szCs w:val="24"/>
          <w:lang w:eastAsia="es-ES"/>
        </w:rPr>
        <w:t xml:space="preserve">la evidencia o justificación que sustente el avance acumulado al cuarto trimestre del mismo ejercicio. </w:t>
      </w:r>
    </w:p>
    <w:p w:rsidR="00EA717F" w:rsidRPr="00EA717F" w:rsidRDefault="00EA717F" w:rsidP="00EA717F">
      <w:pPr>
        <w:spacing w:after="0"/>
        <w:jc w:val="both"/>
        <w:rPr>
          <w:rFonts w:ascii="Arial" w:eastAsia="Calibri" w:hAnsi="Arial" w:cs="Arial"/>
          <w:sz w:val="24"/>
          <w:szCs w:val="24"/>
          <w:lang w:eastAsia="es-ES"/>
        </w:rPr>
      </w:pPr>
    </w:p>
    <w:p w:rsidR="00C063CB" w:rsidRDefault="00DF482B" w:rsidP="00DB360D">
      <w:pPr>
        <w:pStyle w:val="Prrafodelista"/>
        <w:autoSpaceDE w:val="0"/>
        <w:autoSpaceDN w:val="0"/>
        <w:adjustRightInd w:val="0"/>
        <w:spacing w:after="0"/>
        <w:ind w:left="0"/>
        <w:jc w:val="both"/>
        <w:rPr>
          <w:rFonts w:ascii="Arial" w:eastAsia="Calibri" w:hAnsi="Arial" w:cs="Arial"/>
          <w:sz w:val="24"/>
          <w:szCs w:val="24"/>
          <w:lang w:val="es-MX" w:eastAsia="es-ES"/>
        </w:rPr>
      </w:pPr>
      <w:r>
        <w:rPr>
          <w:rFonts w:ascii="Arial" w:eastAsia="Calibri" w:hAnsi="Arial" w:cs="Arial"/>
          <w:sz w:val="24"/>
          <w:szCs w:val="24"/>
          <w:lang w:val="es-MX" w:eastAsia="es-ES"/>
        </w:rPr>
        <w:t>Al respecto, el E</w:t>
      </w:r>
      <w:r w:rsidR="00EA717F" w:rsidRPr="00EA717F">
        <w:rPr>
          <w:rFonts w:ascii="Arial" w:eastAsia="Calibri" w:hAnsi="Arial" w:cs="Arial"/>
          <w:sz w:val="24"/>
          <w:szCs w:val="24"/>
          <w:lang w:val="es-MX" w:eastAsia="es-ES"/>
        </w:rPr>
        <w:t xml:space="preserve">nte proporcionó la información solicitada, </w:t>
      </w:r>
      <w:r w:rsidR="00065749" w:rsidRPr="00EA717F">
        <w:rPr>
          <w:rFonts w:ascii="Arial" w:eastAsia="Calibri" w:hAnsi="Arial" w:cs="Arial"/>
          <w:sz w:val="24"/>
          <w:szCs w:val="24"/>
          <w:lang w:val="es-MX" w:eastAsia="es-ES"/>
        </w:rPr>
        <w:t>realizándo</w:t>
      </w:r>
      <w:r w:rsidR="00065749">
        <w:rPr>
          <w:rFonts w:ascii="Arial" w:eastAsia="Calibri" w:hAnsi="Arial" w:cs="Arial"/>
          <w:sz w:val="24"/>
          <w:szCs w:val="24"/>
          <w:lang w:val="es-MX" w:eastAsia="es-ES"/>
        </w:rPr>
        <w:t>se</w:t>
      </w:r>
      <w:r w:rsidR="00EA717F" w:rsidRPr="00EA717F">
        <w:rPr>
          <w:rFonts w:ascii="Arial" w:eastAsia="Calibri" w:hAnsi="Arial" w:cs="Arial"/>
          <w:sz w:val="24"/>
          <w:szCs w:val="24"/>
          <w:lang w:val="es-MX" w:eastAsia="es-ES"/>
        </w:rPr>
        <w:t xml:space="preserve"> el siguiente análisis:</w:t>
      </w:r>
    </w:p>
    <w:p w:rsidR="00DB360D" w:rsidRPr="00DB360D" w:rsidRDefault="00DB360D" w:rsidP="00DB360D">
      <w:pPr>
        <w:pStyle w:val="Prrafodelista"/>
        <w:autoSpaceDE w:val="0"/>
        <w:autoSpaceDN w:val="0"/>
        <w:adjustRightInd w:val="0"/>
        <w:spacing w:after="0"/>
        <w:ind w:left="0"/>
        <w:jc w:val="both"/>
        <w:rPr>
          <w:rFonts w:ascii="Arial" w:hAnsi="Arial" w:cs="Arial"/>
          <w:bCs/>
          <w:sz w:val="24"/>
          <w:szCs w:val="24"/>
        </w:rPr>
      </w:pPr>
    </w:p>
    <w:p w:rsidR="00C063CB" w:rsidRPr="000B20E3" w:rsidRDefault="00C063CB" w:rsidP="00C063CB">
      <w:pPr>
        <w:tabs>
          <w:tab w:val="left" w:pos="7575"/>
        </w:tabs>
        <w:spacing w:after="0"/>
        <w:jc w:val="center"/>
        <w:rPr>
          <w:rFonts w:ascii="Arial" w:hAnsi="Arial" w:cs="Arial"/>
          <w:sz w:val="20"/>
          <w:szCs w:val="18"/>
        </w:rPr>
      </w:pPr>
      <w:r w:rsidRPr="000B20E3">
        <w:rPr>
          <w:rFonts w:ascii="Arial" w:hAnsi="Arial" w:cs="Arial"/>
          <w:b/>
          <w:sz w:val="20"/>
          <w:szCs w:val="18"/>
        </w:rPr>
        <w:t>T</w:t>
      </w:r>
      <w:r w:rsidR="00DB360D">
        <w:rPr>
          <w:rFonts w:ascii="Arial" w:hAnsi="Arial" w:cs="Arial"/>
          <w:b/>
          <w:sz w:val="20"/>
          <w:szCs w:val="18"/>
        </w:rPr>
        <w:t>abla 6</w:t>
      </w:r>
      <w:r w:rsidRPr="000B20E3">
        <w:rPr>
          <w:rFonts w:ascii="Arial" w:hAnsi="Arial" w:cs="Arial"/>
          <w:b/>
          <w:sz w:val="20"/>
          <w:szCs w:val="18"/>
        </w:rPr>
        <w:t xml:space="preserve">. </w:t>
      </w:r>
      <w:r w:rsidRPr="000B20E3">
        <w:rPr>
          <w:rFonts w:ascii="Arial" w:hAnsi="Arial" w:cs="Arial"/>
          <w:sz w:val="20"/>
          <w:szCs w:val="18"/>
        </w:rPr>
        <w:t xml:space="preserve">Semaforización y cumplimiento de objetivos y metas </w:t>
      </w:r>
    </w:p>
    <w:p w:rsidR="00C063CB" w:rsidRPr="000B20E3" w:rsidRDefault="00C063CB" w:rsidP="00C063CB">
      <w:pPr>
        <w:tabs>
          <w:tab w:val="left" w:pos="7575"/>
        </w:tabs>
        <w:spacing w:after="0"/>
        <w:jc w:val="center"/>
        <w:rPr>
          <w:rFonts w:ascii="Arial" w:hAnsi="Arial" w:cs="Arial"/>
          <w:sz w:val="20"/>
          <w:szCs w:val="18"/>
        </w:rPr>
      </w:pPr>
      <w:r w:rsidRPr="000B20E3">
        <w:rPr>
          <w:rFonts w:ascii="Arial" w:hAnsi="Arial" w:cs="Arial"/>
          <w:sz w:val="20"/>
          <w:szCs w:val="18"/>
        </w:rPr>
        <w:t>programa presupuestario E098 – Vigilancia Epidemiológica</w:t>
      </w:r>
    </w:p>
    <w:tbl>
      <w:tblPr>
        <w:tblW w:w="4981" w:type="pct"/>
        <w:jc w:val="center"/>
        <w:tblLayout w:type="fixed"/>
        <w:tblLook w:val="04A0" w:firstRow="1" w:lastRow="0" w:firstColumn="1" w:lastColumn="0" w:noHBand="0" w:noVBand="1"/>
      </w:tblPr>
      <w:tblGrid>
        <w:gridCol w:w="2945"/>
        <w:gridCol w:w="1916"/>
        <w:gridCol w:w="1034"/>
        <w:gridCol w:w="1036"/>
        <w:gridCol w:w="886"/>
        <w:gridCol w:w="1332"/>
      </w:tblGrid>
      <w:tr w:rsidR="00C063CB" w:rsidRPr="000B20E3" w:rsidTr="00EA273C">
        <w:trPr>
          <w:trHeight w:val="301"/>
          <w:jc w:val="center"/>
        </w:trPr>
        <w:tc>
          <w:tcPr>
            <w:tcW w:w="1610"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Nivel / Resumen Narrativo</w:t>
            </w:r>
          </w:p>
        </w:tc>
        <w:tc>
          <w:tcPr>
            <w:tcW w:w="1047"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C063CB" w:rsidRPr="000B20E3" w:rsidRDefault="00C063CB" w:rsidP="00C063CB">
            <w:pPr>
              <w:tabs>
                <w:tab w:val="left" w:pos="7575"/>
              </w:tabs>
              <w:spacing w:after="0"/>
              <w:ind w:left="-109" w:right="-108"/>
              <w:jc w:val="center"/>
              <w:rPr>
                <w:rFonts w:ascii="Arial" w:hAnsi="Arial" w:cs="Arial"/>
                <w:b/>
                <w:sz w:val="16"/>
                <w:szCs w:val="16"/>
              </w:rPr>
            </w:pPr>
            <w:r w:rsidRPr="000B20E3">
              <w:rPr>
                <w:rFonts w:ascii="Arial" w:hAnsi="Arial" w:cs="Arial"/>
                <w:b/>
                <w:sz w:val="16"/>
                <w:szCs w:val="16"/>
              </w:rPr>
              <w:t>Nombre del Indicador</w:t>
            </w:r>
          </w:p>
        </w:tc>
        <w:tc>
          <w:tcPr>
            <w:tcW w:w="565"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D72EFB" w:rsidRDefault="00C063CB" w:rsidP="00C063CB">
            <w:pPr>
              <w:tabs>
                <w:tab w:val="left" w:pos="7575"/>
              </w:tabs>
              <w:spacing w:after="0"/>
              <w:ind w:left="-103" w:right="-109"/>
              <w:jc w:val="center"/>
              <w:rPr>
                <w:rFonts w:ascii="Arial" w:hAnsi="Arial" w:cs="Arial"/>
                <w:b/>
                <w:sz w:val="16"/>
                <w:szCs w:val="16"/>
              </w:rPr>
            </w:pPr>
            <w:r w:rsidRPr="000B20E3">
              <w:rPr>
                <w:rFonts w:ascii="Arial" w:hAnsi="Arial" w:cs="Arial"/>
                <w:b/>
                <w:sz w:val="16"/>
                <w:szCs w:val="16"/>
              </w:rPr>
              <w:t xml:space="preserve">Sentido    </w:t>
            </w:r>
          </w:p>
          <w:p w:rsidR="00D72EFB" w:rsidRDefault="00C063CB" w:rsidP="00C063CB">
            <w:pPr>
              <w:tabs>
                <w:tab w:val="left" w:pos="7575"/>
              </w:tabs>
              <w:spacing w:after="0"/>
              <w:ind w:left="-103" w:right="-109"/>
              <w:jc w:val="center"/>
              <w:rPr>
                <w:rFonts w:ascii="Arial" w:hAnsi="Arial" w:cs="Arial"/>
                <w:b/>
                <w:sz w:val="16"/>
                <w:szCs w:val="16"/>
              </w:rPr>
            </w:pPr>
            <w:r w:rsidRPr="000B20E3">
              <w:rPr>
                <w:rFonts w:ascii="Arial" w:hAnsi="Arial" w:cs="Arial"/>
                <w:b/>
                <w:sz w:val="16"/>
                <w:szCs w:val="16"/>
              </w:rPr>
              <w:t xml:space="preserve">del </w:t>
            </w:r>
          </w:p>
          <w:p w:rsidR="00C063CB" w:rsidRPr="000B20E3" w:rsidRDefault="00C063CB" w:rsidP="00C063CB">
            <w:pPr>
              <w:tabs>
                <w:tab w:val="left" w:pos="7575"/>
              </w:tabs>
              <w:spacing w:after="0"/>
              <w:ind w:left="-103" w:right="-109"/>
              <w:jc w:val="center"/>
              <w:rPr>
                <w:rFonts w:ascii="Arial" w:hAnsi="Arial" w:cs="Arial"/>
                <w:b/>
                <w:sz w:val="16"/>
                <w:szCs w:val="16"/>
              </w:rPr>
            </w:pPr>
            <w:r w:rsidRPr="000B20E3">
              <w:rPr>
                <w:rFonts w:ascii="Arial" w:hAnsi="Arial" w:cs="Arial"/>
                <w:b/>
                <w:sz w:val="16"/>
                <w:szCs w:val="16"/>
              </w:rPr>
              <w:t>Indicador</w:t>
            </w:r>
          </w:p>
        </w:tc>
        <w:tc>
          <w:tcPr>
            <w:tcW w:w="1778" w:type="pct"/>
            <w:gridSpan w:val="3"/>
            <w:tcBorders>
              <w:top w:val="double" w:sz="4" w:space="0" w:color="auto"/>
              <w:left w:val="double" w:sz="4" w:space="0" w:color="auto"/>
              <w:bottom w:val="double" w:sz="4" w:space="0" w:color="auto"/>
              <w:right w:val="double" w:sz="4" w:space="0" w:color="auto"/>
            </w:tcBorders>
            <w:shd w:val="clear" w:color="auto" w:fill="auto"/>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Avance Programático Acumulado</w:t>
            </w:r>
          </w:p>
        </w:tc>
      </w:tr>
      <w:tr w:rsidR="00C063CB" w:rsidRPr="000B20E3" w:rsidTr="00D72EFB">
        <w:trPr>
          <w:trHeight w:val="888"/>
          <w:jc w:val="center"/>
        </w:trPr>
        <w:tc>
          <w:tcPr>
            <w:tcW w:w="1610" w:type="pct"/>
            <w:vMerge/>
            <w:tcBorders>
              <w:top w:val="double" w:sz="4" w:space="0" w:color="auto"/>
              <w:left w:val="double" w:sz="4" w:space="0" w:color="auto"/>
              <w:bottom w:val="double" w:sz="4" w:space="0" w:color="auto"/>
              <w:right w:val="double" w:sz="4" w:space="0" w:color="auto"/>
            </w:tcBorders>
            <w:shd w:val="clear" w:color="auto" w:fill="auto"/>
            <w:vAlign w:val="center"/>
          </w:tcPr>
          <w:p w:rsidR="00C063CB" w:rsidRPr="000B20E3" w:rsidRDefault="00C063CB" w:rsidP="00C063CB">
            <w:pPr>
              <w:tabs>
                <w:tab w:val="left" w:pos="7575"/>
              </w:tabs>
              <w:spacing w:after="0"/>
              <w:jc w:val="center"/>
              <w:rPr>
                <w:rFonts w:ascii="Arial" w:hAnsi="Arial" w:cs="Arial"/>
                <w:b/>
                <w:sz w:val="16"/>
                <w:szCs w:val="16"/>
              </w:rPr>
            </w:pPr>
          </w:p>
        </w:tc>
        <w:tc>
          <w:tcPr>
            <w:tcW w:w="1047" w:type="pct"/>
            <w:vMerge/>
            <w:tcBorders>
              <w:top w:val="double" w:sz="4" w:space="0" w:color="auto"/>
              <w:left w:val="double" w:sz="4" w:space="0" w:color="auto"/>
              <w:bottom w:val="double" w:sz="4" w:space="0" w:color="auto"/>
              <w:right w:val="double" w:sz="4" w:space="0" w:color="auto"/>
            </w:tcBorders>
            <w:shd w:val="clear" w:color="auto" w:fill="auto"/>
            <w:vAlign w:val="center"/>
          </w:tcPr>
          <w:p w:rsidR="00C063CB" w:rsidRPr="000B20E3" w:rsidRDefault="00C063CB" w:rsidP="00C063CB">
            <w:pPr>
              <w:tabs>
                <w:tab w:val="left" w:pos="7575"/>
              </w:tabs>
              <w:spacing w:after="0"/>
              <w:ind w:left="-109" w:right="-108"/>
              <w:jc w:val="center"/>
              <w:rPr>
                <w:rFonts w:ascii="Arial" w:hAnsi="Arial" w:cs="Arial"/>
                <w:b/>
                <w:sz w:val="16"/>
                <w:szCs w:val="16"/>
              </w:rPr>
            </w:pPr>
          </w:p>
        </w:tc>
        <w:tc>
          <w:tcPr>
            <w:tcW w:w="565" w:type="pct"/>
            <w:vMerge/>
            <w:tcBorders>
              <w:top w:val="double" w:sz="4" w:space="0" w:color="auto"/>
              <w:left w:val="double" w:sz="4" w:space="0" w:color="auto"/>
              <w:bottom w:val="double" w:sz="4" w:space="0" w:color="auto"/>
              <w:right w:val="double" w:sz="4" w:space="0" w:color="auto"/>
            </w:tcBorders>
            <w:shd w:val="clear" w:color="auto" w:fill="auto"/>
            <w:vAlign w:val="center"/>
          </w:tcPr>
          <w:p w:rsidR="00C063CB" w:rsidRPr="000B20E3" w:rsidRDefault="00C063CB" w:rsidP="00C063CB">
            <w:pPr>
              <w:tabs>
                <w:tab w:val="left" w:pos="7575"/>
              </w:tabs>
              <w:spacing w:after="0"/>
              <w:ind w:left="-103" w:right="-109"/>
              <w:jc w:val="center"/>
              <w:rPr>
                <w:rFonts w:ascii="Arial" w:hAnsi="Arial" w:cs="Arial"/>
                <w:b/>
                <w:sz w:val="16"/>
                <w:szCs w:val="16"/>
              </w:rPr>
            </w:pPr>
          </w:p>
        </w:tc>
        <w:tc>
          <w:tcPr>
            <w:tcW w:w="566" w:type="pct"/>
            <w:tcBorders>
              <w:top w:val="double" w:sz="4" w:space="0" w:color="auto"/>
              <w:left w:val="double" w:sz="4" w:space="0" w:color="auto"/>
              <w:bottom w:val="double" w:sz="4" w:space="0" w:color="auto"/>
              <w:right w:val="double" w:sz="4" w:space="0" w:color="auto"/>
            </w:tcBorders>
            <w:shd w:val="clear" w:color="auto" w:fill="auto"/>
            <w:vAlign w:val="center"/>
          </w:tcPr>
          <w:p w:rsidR="00C063CB" w:rsidRPr="000B20E3" w:rsidRDefault="00C063CB" w:rsidP="00C063CB">
            <w:pPr>
              <w:tabs>
                <w:tab w:val="left" w:pos="7575"/>
              </w:tabs>
              <w:spacing w:after="0"/>
              <w:ind w:left="-114" w:right="-103"/>
              <w:jc w:val="center"/>
              <w:rPr>
                <w:rFonts w:ascii="Arial" w:hAnsi="Arial" w:cs="Arial"/>
                <w:b/>
                <w:sz w:val="16"/>
                <w:szCs w:val="16"/>
              </w:rPr>
            </w:pPr>
            <w:r w:rsidRPr="000B20E3">
              <w:rPr>
                <w:rFonts w:ascii="Arial" w:hAnsi="Arial" w:cs="Arial"/>
                <w:b/>
                <w:sz w:val="16"/>
                <w:szCs w:val="16"/>
              </w:rPr>
              <w:t>Meta Programada</w:t>
            </w:r>
          </w:p>
        </w:tc>
        <w:tc>
          <w:tcPr>
            <w:tcW w:w="484" w:type="pct"/>
            <w:tcBorders>
              <w:top w:val="double" w:sz="4" w:space="0" w:color="auto"/>
              <w:left w:val="double" w:sz="4" w:space="0" w:color="auto"/>
              <w:bottom w:val="double" w:sz="4" w:space="0" w:color="auto"/>
              <w:right w:val="double" w:sz="4" w:space="0" w:color="auto"/>
            </w:tcBorders>
            <w:shd w:val="clear" w:color="auto" w:fill="auto"/>
            <w:vAlign w:val="center"/>
          </w:tcPr>
          <w:p w:rsidR="00C063CB" w:rsidRPr="000B20E3" w:rsidRDefault="00C063CB" w:rsidP="00C063CB">
            <w:pPr>
              <w:tabs>
                <w:tab w:val="left" w:pos="7575"/>
              </w:tabs>
              <w:spacing w:after="0"/>
              <w:ind w:left="-108" w:right="-104"/>
              <w:jc w:val="center"/>
              <w:rPr>
                <w:rFonts w:ascii="Arial" w:hAnsi="Arial" w:cs="Arial"/>
                <w:b/>
                <w:sz w:val="16"/>
                <w:szCs w:val="16"/>
              </w:rPr>
            </w:pPr>
            <w:r w:rsidRPr="000B20E3">
              <w:rPr>
                <w:rFonts w:ascii="Arial" w:hAnsi="Arial" w:cs="Arial"/>
                <w:b/>
                <w:sz w:val="16"/>
                <w:szCs w:val="16"/>
              </w:rPr>
              <w:t>Meta Ejecutada</w:t>
            </w:r>
          </w:p>
        </w:tc>
        <w:tc>
          <w:tcPr>
            <w:tcW w:w="728" w:type="pct"/>
            <w:tcBorders>
              <w:top w:val="double" w:sz="4" w:space="0" w:color="auto"/>
              <w:left w:val="double" w:sz="4" w:space="0" w:color="auto"/>
              <w:bottom w:val="double" w:sz="4" w:space="0" w:color="auto"/>
              <w:right w:val="double" w:sz="4" w:space="0" w:color="auto"/>
            </w:tcBorders>
            <w:shd w:val="clear" w:color="auto" w:fill="auto"/>
            <w:vAlign w:val="center"/>
          </w:tcPr>
          <w:p w:rsidR="00C063CB" w:rsidRPr="000B20E3" w:rsidRDefault="00C063CB" w:rsidP="00C063CB">
            <w:pPr>
              <w:tabs>
                <w:tab w:val="left" w:pos="7575"/>
              </w:tabs>
              <w:spacing w:after="0"/>
              <w:ind w:left="-113" w:right="-168"/>
              <w:jc w:val="center"/>
              <w:rPr>
                <w:rFonts w:ascii="Arial" w:hAnsi="Arial" w:cs="Arial"/>
                <w:b/>
                <w:sz w:val="16"/>
                <w:szCs w:val="16"/>
              </w:rPr>
            </w:pPr>
            <w:r w:rsidRPr="000B20E3">
              <w:rPr>
                <w:rFonts w:ascii="Arial" w:hAnsi="Arial" w:cs="Arial"/>
                <w:b/>
                <w:sz w:val="16"/>
                <w:szCs w:val="16"/>
              </w:rPr>
              <w:t>Nivel de cumplimiento</w:t>
            </w:r>
            <w:r w:rsidR="00CF0D3F">
              <w:rPr>
                <w:rFonts w:ascii="Arial" w:hAnsi="Arial" w:cs="Arial"/>
                <w:b/>
                <w:sz w:val="16"/>
                <w:szCs w:val="16"/>
              </w:rPr>
              <w:t xml:space="preserve">/ </w:t>
            </w:r>
            <w:r w:rsidRPr="000B20E3">
              <w:rPr>
                <w:rFonts w:ascii="Arial" w:hAnsi="Arial" w:cs="Arial"/>
                <w:b/>
                <w:sz w:val="16"/>
                <w:szCs w:val="16"/>
              </w:rPr>
              <w:t>Semaforización</w:t>
            </w:r>
          </w:p>
        </w:tc>
      </w:tr>
      <w:tr w:rsidR="00C063CB" w:rsidRPr="000B20E3" w:rsidTr="00EA273C">
        <w:trPr>
          <w:trHeight w:val="200"/>
          <w:jc w:val="center"/>
        </w:trPr>
        <w:tc>
          <w:tcPr>
            <w:tcW w:w="1610" w:type="pct"/>
            <w:tcBorders>
              <w:top w:val="double" w:sz="4" w:space="0" w:color="auto"/>
              <w:left w:val="double" w:sz="4" w:space="0" w:color="auto"/>
              <w:bottom w:val="single" w:sz="4" w:space="0" w:color="auto"/>
              <w:right w:val="double" w:sz="4" w:space="0" w:color="auto"/>
            </w:tcBorders>
          </w:tcPr>
          <w:p w:rsidR="00C063CB" w:rsidRPr="000B20E3" w:rsidRDefault="00C063CB" w:rsidP="00C063CB">
            <w:pPr>
              <w:tabs>
                <w:tab w:val="left" w:pos="7575"/>
              </w:tabs>
              <w:spacing w:after="0"/>
              <w:jc w:val="both"/>
              <w:rPr>
                <w:rFonts w:ascii="Arial" w:hAnsi="Arial" w:cs="Arial"/>
                <w:sz w:val="16"/>
                <w:szCs w:val="16"/>
              </w:rPr>
            </w:pPr>
            <w:r w:rsidRPr="000B20E3">
              <w:rPr>
                <w:rFonts w:ascii="Arial" w:hAnsi="Arial" w:cs="Arial"/>
                <w:sz w:val="16"/>
                <w:szCs w:val="16"/>
              </w:rPr>
              <w:t>F - Contribuir para que la población de Quintana Roo cuente con acceso univers</w:t>
            </w:r>
            <w:r w:rsidR="00065749">
              <w:rPr>
                <w:rFonts w:ascii="Arial" w:hAnsi="Arial" w:cs="Arial"/>
                <w:sz w:val="16"/>
                <w:szCs w:val="16"/>
              </w:rPr>
              <w:t xml:space="preserve">al a los servicios de salud de </w:t>
            </w:r>
            <w:r w:rsidRPr="000B20E3">
              <w:rPr>
                <w:rFonts w:ascii="Arial" w:hAnsi="Arial" w:cs="Arial"/>
                <w:sz w:val="16"/>
                <w:szCs w:val="16"/>
              </w:rPr>
              <w:t>manera oportuna, con un alto nivel de calidad y trato justo, mediante el impulso coordinado del Sector Salud para el fortalecimiento de Programas encaminados a la Prevención y Promoción de la Salud.</w:t>
            </w:r>
          </w:p>
        </w:tc>
        <w:tc>
          <w:tcPr>
            <w:tcW w:w="1047" w:type="pct"/>
            <w:tcBorders>
              <w:top w:val="double" w:sz="4" w:space="0" w:color="auto"/>
              <w:left w:val="double" w:sz="4" w:space="0" w:color="auto"/>
              <w:bottom w:val="single" w:sz="4" w:space="0" w:color="auto"/>
              <w:right w:val="double" w:sz="4" w:space="0" w:color="auto"/>
            </w:tcBorders>
          </w:tcPr>
          <w:p w:rsidR="00C063CB" w:rsidRPr="000B20E3" w:rsidRDefault="00C063CB" w:rsidP="00CF0D3F">
            <w:pPr>
              <w:tabs>
                <w:tab w:val="left" w:pos="7575"/>
              </w:tabs>
              <w:spacing w:after="0"/>
              <w:ind w:right="28"/>
              <w:jc w:val="both"/>
              <w:rPr>
                <w:rFonts w:ascii="Arial" w:hAnsi="Arial" w:cs="Arial"/>
                <w:sz w:val="16"/>
                <w:szCs w:val="16"/>
              </w:rPr>
            </w:pPr>
            <w:r w:rsidRPr="000B20E3">
              <w:rPr>
                <w:rFonts w:ascii="Arial" w:hAnsi="Arial" w:cs="Arial"/>
                <w:sz w:val="16"/>
                <w:szCs w:val="16"/>
              </w:rPr>
              <w:t>PED24|1 - Porcentaje de población sin acceso a servicios de salud.</w:t>
            </w:r>
          </w:p>
        </w:tc>
        <w:tc>
          <w:tcPr>
            <w:tcW w:w="565" w:type="pct"/>
            <w:tcBorders>
              <w:top w:val="double" w:sz="4" w:space="0" w:color="auto"/>
              <w:left w:val="double" w:sz="4" w:space="0" w:color="auto"/>
              <w:bottom w:val="single" w:sz="4" w:space="0" w:color="auto"/>
              <w:right w:val="double" w:sz="4" w:space="0" w:color="auto"/>
            </w:tcBorders>
          </w:tcPr>
          <w:p w:rsidR="00C063CB" w:rsidRPr="000B20E3" w:rsidRDefault="00C063CB" w:rsidP="00C063CB">
            <w:pPr>
              <w:tabs>
                <w:tab w:val="left" w:pos="7575"/>
              </w:tabs>
              <w:spacing w:after="0"/>
              <w:ind w:left="-103" w:right="-109"/>
              <w:jc w:val="center"/>
              <w:rPr>
                <w:rFonts w:ascii="Arial" w:hAnsi="Arial" w:cs="Arial"/>
                <w:sz w:val="16"/>
                <w:szCs w:val="16"/>
              </w:rPr>
            </w:pPr>
            <w:r w:rsidRPr="000B20E3">
              <w:rPr>
                <w:rFonts w:ascii="Arial" w:hAnsi="Arial" w:cs="Arial"/>
                <w:sz w:val="16"/>
                <w:szCs w:val="16"/>
              </w:rPr>
              <w:t>Descendente</w:t>
            </w:r>
          </w:p>
        </w:tc>
        <w:tc>
          <w:tcPr>
            <w:tcW w:w="566" w:type="pct"/>
            <w:tcBorders>
              <w:top w:val="double" w:sz="4" w:space="0" w:color="auto"/>
              <w:left w:val="double" w:sz="4" w:space="0" w:color="auto"/>
              <w:bottom w:val="single" w:sz="4" w:space="0" w:color="auto"/>
              <w:right w:val="double" w:sz="4" w:space="0" w:color="auto"/>
            </w:tcBorders>
          </w:tcPr>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16"/>
              </w:rPr>
              <w:t>100%</w:t>
            </w:r>
          </w:p>
          <w:p w:rsidR="00C063CB" w:rsidRPr="000B20E3" w:rsidRDefault="00C063CB" w:rsidP="00C063CB">
            <w:pPr>
              <w:tabs>
                <w:tab w:val="left" w:pos="7575"/>
              </w:tabs>
              <w:spacing w:after="0"/>
              <w:ind w:left="-114" w:right="-103"/>
              <w:jc w:val="center"/>
              <w:rPr>
                <w:rFonts w:ascii="Arial" w:hAnsi="Arial" w:cs="Arial"/>
                <w:sz w:val="16"/>
                <w:szCs w:val="16"/>
              </w:rPr>
            </w:pPr>
            <w:r w:rsidRPr="000B20E3">
              <w:rPr>
                <w:rFonts w:ascii="Arial" w:hAnsi="Arial" w:cs="Arial"/>
                <w:sz w:val="16"/>
                <w:szCs w:val="16"/>
              </w:rPr>
              <w:t>(12)</w:t>
            </w:r>
          </w:p>
        </w:tc>
        <w:tc>
          <w:tcPr>
            <w:tcW w:w="484" w:type="pct"/>
            <w:tcBorders>
              <w:top w:val="double" w:sz="4" w:space="0" w:color="auto"/>
              <w:left w:val="double" w:sz="4" w:space="0" w:color="auto"/>
              <w:bottom w:val="single" w:sz="4" w:space="0" w:color="auto"/>
              <w:right w:val="double" w:sz="4" w:space="0" w:color="auto"/>
            </w:tcBorders>
          </w:tcPr>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16"/>
              </w:rPr>
              <w:t>124%</w:t>
            </w:r>
          </w:p>
          <w:p w:rsidR="00C063CB" w:rsidRPr="000B20E3" w:rsidRDefault="00C063CB" w:rsidP="00C063CB">
            <w:pPr>
              <w:tabs>
                <w:tab w:val="left" w:pos="7575"/>
              </w:tabs>
              <w:spacing w:after="0"/>
              <w:ind w:left="-108" w:right="-104"/>
              <w:jc w:val="center"/>
              <w:rPr>
                <w:rFonts w:ascii="Arial" w:hAnsi="Arial" w:cs="Arial"/>
                <w:sz w:val="16"/>
                <w:szCs w:val="16"/>
              </w:rPr>
            </w:pPr>
            <w:r w:rsidRPr="000B20E3">
              <w:rPr>
                <w:rFonts w:ascii="Arial" w:hAnsi="Arial" w:cs="Arial"/>
                <w:sz w:val="16"/>
                <w:szCs w:val="16"/>
              </w:rPr>
              <w:t>(15)</w:t>
            </w:r>
          </w:p>
        </w:tc>
        <w:tc>
          <w:tcPr>
            <w:tcW w:w="728" w:type="pct"/>
            <w:tcBorders>
              <w:top w:val="single" w:sz="4" w:space="0" w:color="auto"/>
              <w:left w:val="nil"/>
              <w:bottom w:val="single" w:sz="4" w:space="0" w:color="auto"/>
              <w:right w:val="double" w:sz="4" w:space="0" w:color="auto"/>
            </w:tcBorders>
            <w:shd w:val="clear" w:color="auto" w:fill="FFFE86"/>
          </w:tcPr>
          <w:p w:rsidR="00C063CB" w:rsidRPr="000B20E3" w:rsidRDefault="00C063CB" w:rsidP="00C063CB">
            <w:pPr>
              <w:tabs>
                <w:tab w:val="left" w:pos="7575"/>
              </w:tabs>
              <w:spacing w:after="0"/>
              <w:ind w:left="-113" w:right="-168"/>
              <w:jc w:val="center"/>
              <w:rPr>
                <w:rFonts w:ascii="Arial" w:hAnsi="Arial" w:cs="Arial"/>
                <w:sz w:val="16"/>
                <w:szCs w:val="16"/>
              </w:rPr>
            </w:pPr>
            <w:r w:rsidRPr="000B20E3">
              <w:rPr>
                <w:rFonts w:ascii="Arial" w:hAnsi="Arial" w:cs="Arial"/>
                <w:sz w:val="16"/>
                <w:szCs w:val="16"/>
              </w:rPr>
              <w:t>124%</w:t>
            </w:r>
          </w:p>
        </w:tc>
      </w:tr>
      <w:tr w:rsidR="00C063CB" w:rsidRPr="000B20E3" w:rsidTr="00EA273C">
        <w:trPr>
          <w:trHeight w:val="149"/>
          <w:jc w:val="center"/>
        </w:trPr>
        <w:tc>
          <w:tcPr>
            <w:tcW w:w="5000" w:type="pct"/>
            <w:gridSpan w:val="6"/>
            <w:tcBorders>
              <w:top w:val="single" w:sz="4" w:space="0" w:color="auto"/>
              <w:left w:val="single" w:sz="4" w:space="0" w:color="auto"/>
              <w:bottom w:val="double" w:sz="4" w:space="0" w:color="auto"/>
              <w:right w:val="single" w:sz="4" w:space="0" w:color="auto"/>
            </w:tcBorders>
          </w:tcPr>
          <w:p w:rsidR="00C063CB" w:rsidRPr="000B20E3" w:rsidRDefault="00C063CB" w:rsidP="00C063CB">
            <w:pPr>
              <w:tabs>
                <w:tab w:val="left" w:pos="7575"/>
              </w:tabs>
              <w:spacing w:after="0"/>
              <w:jc w:val="center"/>
              <w:rPr>
                <w:rFonts w:ascii="Arial" w:hAnsi="Arial" w:cs="Arial"/>
                <w:b/>
                <w:sz w:val="16"/>
                <w:szCs w:val="16"/>
                <w:u w:val="single"/>
              </w:rPr>
            </w:pPr>
          </w:p>
          <w:p w:rsidR="00C063CB" w:rsidRPr="000B20E3" w:rsidRDefault="00C063CB" w:rsidP="00C063CB">
            <w:pPr>
              <w:tabs>
                <w:tab w:val="left" w:pos="7575"/>
              </w:tabs>
              <w:spacing w:after="0"/>
              <w:jc w:val="center"/>
              <w:rPr>
                <w:rFonts w:ascii="Arial" w:hAnsi="Arial" w:cs="Arial"/>
                <w:b/>
                <w:sz w:val="16"/>
                <w:szCs w:val="16"/>
                <w:u w:val="single"/>
              </w:rPr>
            </w:pPr>
            <w:r w:rsidRPr="000B20E3">
              <w:rPr>
                <w:rFonts w:ascii="Arial" w:hAnsi="Arial" w:cs="Arial"/>
                <w:b/>
                <w:sz w:val="16"/>
                <w:szCs w:val="16"/>
                <w:u w:val="single"/>
              </w:rPr>
              <w:t>Análisis:</w:t>
            </w:r>
          </w:p>
          <w:p w:rsidR="00C063CB" w:rsidRPr="000B20E3" w:rsidRDefault="00C063CB" w:rsidP="00C063CB">
            <w:pPr>
              <w:tabs>
                <w:tab w:val="left" w:pos="7575"/>
              </w:tabs>
              <w:spacing w:after="0"/>
              <w:jc w:val="center"/>
              <w:rPr>
                <w:rFonts w:ascii="Arial" w:hAnsi="Arial" w:cs="Arial"/>
                <w:b/>
                <w:sz w:val="16"/>
                <w:szCs w:val="16"/>
                <w:u w:val="single"/>
              </w:rPr>
            </w:pPr>
          </w:p>
          <w:p w:rsidR="00C063CB" w:rsidRPr="000B20E3" w:rsidRDefault="00C063CB" w:rsidP="00C063CB">
            <w:pPr>
              <w:tabs>
                <w:tab w:val="left" w:pos="7575"/>
              </w:tabs>
              <w:spacing w:after="0"/>
              <w:jc w:val="both"/>
              <w:rPr>
                <w:rFonts w:ascii="Arial" w:hAnsi="Arial" w:cs="Arial"/>
                <w:sz w:val="16"/>
                <w:szCs w:val="16"/>
              </w:rPr>
            </w:pPr>
            <w:r w:rsidRPr="000B20E3">
              <w:rPr>
                <w:rFonts w:ascii="Arial" w:hAnsi="Arial" w:cs="Arial"/>
                <w:b/>
                <w:sz w:val="16"/>
                <w:szCs w:val="16"/>
              </w:rPr>
              <w:t>Semaforización:</w:t>
            </w:r>
            <w:r w:rsidRPr="000B20E3">
              <w:rPr>
                <w:rFonts w:ascii="Arial" w:hAnsi="Arial" w:cs="Arial"/>
                <w:sz w:val="16"/>
                <w:szCs w:val="16"/>
              </w:rPr>
              <w:t xml:space="preserve"> De acuerdo con el FESIPPRES, el cumplimiento de la meta ejecutada con relación a la meta programada para el presente nivel fue de 124</w:t>
            </w:r>
            <w:r w:rsidRPr="000B20E3">
              <w:rPr>
                <w:rFonts w:ascii="Arial" w:hAnsi="Arial" w:cs="Arial"/>
                <w:b/>
                <w:sz w:val="16"/>
                <w:szCs w:val="16"/>
              </w:rPr>
              <w:t>%</w:t>
            </w:r>
            <w:r w:rsidRPr="000B20E3">
              <w:rPr>
                <w:rFonts w:ascii="Arial" w:hAnsi="Arial" w:cs="Arial"/>
                <w:bCs/>
                <w:iCs/>
                <w:sz w:val="16"/>
                <w:szCs w:val="16"/>
              </w:rPr>
              <w:t>,</w:t>
            </w:r>
            <w:r w:rsidRPr="000B20E3">
              <w:rPr>
                <w:rFonts w:ascii="Arial" w:hAnsi="Arial" w:cs="Arial"/>
                <w:sz w:val="16"/>
                <w:szCs w:val="16"/>
              </w:rPr>
              <w:t xml:space="preserve"> asignándosele una semaforización en </w:t>
            </w:r>
            <w:r w:rsidRPr="000B20E3">
              <w:rPr>
                <w:rFonts w:ascii="Arial" w:hAnsi="Arial" w:cs="Arial"/>
                <w:b/>
                <w:sz w:val="16"/>
                <w:szCs w:val="16"/>
              </w:rPr>
              <w:t>color amarillo</w:t>
            </w:r>
            <w:r w:rsidRPr="00017637">
              <w:rPr>
                <w:rFonts w:ascii="Arial" w:hAnsi="Arial" w:cs="Arial"/>
                <w:sz w:val="16"/>
                <w:szCs w:val="16"/>
              </w:rPr>
              <w:t>,</w:t>
            </w:r>
            <w:r w:rsidRPr="000B20E3">
              <w:rPr>
                <w:rFonts w:ascii="Arial" w:hAnsi="Arial" w:cs="Arial"/>
                <w:sz w:val="16"/>
                <w:szCs w:val="16"/>
              </w:rPr>
              <w:t xml:space="preserve"> la cual indica, de acuerdo con la </w:t>
            </w:r>
            <w:r w:rsidRPr="000B20E3">
              <w:rPr>
                <w:rFonts w:ascii="Arial" w:hAnsi="Arial" w:cs="Arial"/>
                <w:sz w:val="16"/>
                <w:szCs w:val="16"/>
              </w:rPr>
              <w:lastRenderedPageBreak/>
              <w:t xml:space="preserve">Guía para la Construcción de Indicadores de Desempeño para el Gobierno del Estado de Quintana Roo, emitida por la SEFIPLAN, que el rango de cumplimiento alcanzado es </w:t>
            </w:r>
            <w:r w:rsidRPr="000B20E3">
              <w:rPr>
                <w:rFonts w:ascii="Arial" w:hAnsi="Arial" w:cs="Arial"/>
                <w:b/>
                <w:sz w:val="16"/>
                <w:szCs w:val="16"/>
              </w:rPr>
              <w:t>un nivel aceptable, será necesario mejorar</w:t>
            </w:r>
            <w:r w:rsidRPr="000B20E3">
              <w:rPr>
                <w:rFonts w:ascii="Arial" w:hAnsi="Arial" w:cs="Arial"/>
                <w:sz w:val="16"/>
                <w:szCs w:val="16"/>
              </w:rPr>
              <w:t xml:space="preserve">. Esta asignación concuerda con el comportamiento del indicador </w:t>
            </w:r>
            <w:r w:rsidRPr="007E6E5F">
              <w:rPr>
                <w:rFonts w:ascii="Arial" w:hAnsi="Arial" w:cs="Arial"/>
                <w:sz w:val="16"/>
                <w:szCs w:val="16"/>
              </w:rPr>
              <w:t xml:space="preserve">de tipo </w:t>
            </w:r>
            <w:r w:rsidR="007E6E5F" w:rsidRPr="007E6E5F">
              <w:rPr>
                <w:rFonts w:ascii="Arial" w:hAnsi="Arial" w:cs="Arial"/>
                <w:sz w:val="16"/>
                <w:szCs w:val="16"/>
              </w:rPr>
              <w:t>de</w:t>
            </w:r>
            <w:r w:rsidRPr="007E6E5F">
              <w:rPr>
                <w:rFonts w:ascii="Arial" w:hAnsi="Arial" w:cs="Arial"/>
                <w:sz w:val="16"/>
                <w:szCs w:val="16"/>
              </w:rPr>
              <w:t>scendente</w:t>
            </w:r>
            <w:r w:rsidRPr="000B20E3">
              <w:rPr>
                <w:rFonts w:ascii="Arial" w:hAnsi="Arial" w:cs="Arial"/>
                <w:sz w:val="16"/>
                <w:szCs w:val="16"/>
              </w:rPr>
              <w:t xml:space="preserve"> que alcanza un nivel de cumplimiento entre un rango de +15% y +25% con relación a su meta programada. </w:t>
            </w:r>
          </w:p>
          <w:p w:rsidR="00C063CB" w:rsidRPr="000B20E3" w:rsidRDefault="00C063CB" w:rsidP="00C063CB">
            <w:pPr>
              <w:tabs>
                <w:tab w:val="left" w:pos="7575"/>
              </w:tabs>
              <w:spacing w:after="0"/>
              <w:jc w:val="both"/>
              <w:rPr>
                <w:rFonts w:ascii="Arial" w:hAnsi="Arial" w:cs="Arial"/>
                <w:sz w:val="16"/>
                <w:szCs w:val="16"/>
              </w:rPr>
            </w:pPr>
          </w:p>
          <w:p w:rsidR="00C063CB" w:rsidRPr="000B20E3" w:rsidRDefault="00C063CB" w:rsidP="00C063CB">
            <w:pPr>
              <w:tabs>
                <w:tab w:val="left" w:pos="7575"/>
              </w:tabs>
              <w:spacing w:after="0"/>
              <w:jc w:val="both"/>
              <w:rPr>
                <w:rFonts w:ascii="Arial" w:hAnsi="Arial" w:cs="Arial"/>
                <w:i/>
                <w:sz w:val="16"/>
                <w:szCs w:val="16"/>
              </w:rPr>
            </w:pPr>
            <w:r w:rsidRPr="000B20E3">
              <w:rPr>
                <w:rFonts w:ascii="Arial" w:eastAsia="Calibri" w:hAnsi="Arial" w:cs="Arial"/>
                <w:sz w:val="16"/>
                <w:szCs w:val="16"/>
              </w:rPr>
              <w:t>El ente indica en la celda</w:t>
            </w:r>
            <w:r w:rsidR="00CF0D3F">
              <w:rPr>
                <w:rFonts w:ascii="Arial" w:eastAsia="Calibri" w:hAnsi="Arial" w:cs="Arial"/>
                <w:sz w:val="16"/>
                <w:szCs w:val="16"/>
              </w:rPr>
              <w:t xml:space="preserve"> de observaciones del FESIPPRES</w:t>
            </w:r>
            <w:r w:rsidRPr="000B20E3">
              <w:rPr>
                <w:rFonts w:ascii="Arial" w:eastAsia="Calibri" w:hAnsi="Arial" w:cs="Arial"/>
                <w:sz w:val="16"/>
                <w:szCs w:val="16"/>
              </w:rPr>
              <w:t xml:space="preserve"> lo siguiente: </w:t>
            </w:r>
            <w:r w:rsidRPr="000B20E3">
              <w:rPr>
                <w:rFonts w:ascii="Arial" w:hAnsi="Arial" w:cs="Arial"/>
                <w:i/>
                <w:sz w:val="16"/>
                <w:szCs w:val="16"/>
              </w:rPr>
              <w:t>“El CONEVAL aún no publica la información correspondiente al ejercicio 2020, por lo que se toman los últimos datos que fueron publicados el 31 de julio de 2019 de la ENIGH</w:t>
            </w:r>
            <w:r w:rsidRPr="000B20E3">
              <w:rPr>
                <w:rStyle w:val="Refdenotaalpie"/>
                <w:rFonts w:ascii="Arial" w:hAnsi="Arial" w:cs="Arial"/>
                <w:sz w:val="16"/>
                <w:szCs w:val="16"/>
              </w:rPr>
              <w:footnoteReference w:id="15"/>
            </w:r>
            <w:r w:rsidRPr="000B20E3">
              <w:rPr>
                <w:rFonts w:ascii="Arial" w:hAnsi="Arial" w:cs="Arial"/>
                <w:i/>
                <w:sz w:val="16"/>
                <w:szCs w:val="16"/>
              </w:rPr>
              <w:t xml:space="preserve"> 2018. Los Servicios Estatales de Salud contribuyen al logro del fin, por lo tanto, el resultado depende de diversos organismos y factores. En cuanto a lo que corresponde a los SESA, el año 2020 fue a todas luces complicado derivado de la pandemia COVID-19. Se redoblaron esfuerzos y dirigieron acciones extraordinarias para dar atención a las necesidades por la pandemia</w:t>
            </w:r>
            <w:r w:rsidR="00DF482B">
              <w:rPr>
                <w:rFonts w:ascii="Arial" w:hAnsi="Arial" w:cs="Arial"/>
                <w:i/>
                <w:sz w:val="16"/>
                <w:szCs w:val="16"/>
              </w:rPr>
              <w:t xml:space="preserve">” </w:t>
            </w:r>
            <w:r w:rsidR="00DF482B" w:rsidRPr="00CF0D3F">
              <w:rPr>
                <w:rFonts w:ascii="Arial" w:hAnsi="Arial" w:cs="Arial"/>
                <w:sz w:val="16"/>
                <w:szCs w:val="16"/>
              </w:rPr>
              <w:t>(sic)</w:t>
            </w:r>
            <w:r w:rsidR="00CF0D3F">
              <w:rPr>
                <w:rFonts w:ascii="Arial" w:hAnsi="Arial" w:cs="Arial"/>
                <w:sz w:val="16"/>
                <w:szCs w:val="16"/>
              </w:rPr>
              <w:t>.</w:t>
            </w:r>
            <w:r w:rsidR="00CF0D3F">
              <w:rPr>
                <w:rFonts w:ascii="Arial" w:hAnsi="Arial" w:cs="Arial"/>
                <w:i/>
                <w:sz w:val="16"/>
                <w:szCs w:val="16"/>
              </w:rPr>
              <w:t xml:space="preserve"> </w:t>
            </w:r>
          </w:p>
          <w:p w:rsidR="00C063CB" w:rsidRPr="000B20E3" w:rsidRDefault="00C063CB" w:rsidP="00C063CB">
            <w:pPr>
              <w:tabs>
                <w:tab w:val="left" w:pos="7575"/>
              </w:tabs>
              <w:spacing w:after="0"/>
              <w:jc w:val="both"/>
              <w:rPr>
                <w:rFonts w:ascii="Arial" w:hAnsi="Arial" w:cs="Arial"/>
                <w:sz w:val="16"/>
                <w:szCs w:val="16"/>
              </w:rPr>
            </w:pPr>
          </w:p>
          <w:p w:rsidR="00C063CB" w:rsidRPr="000B20E3" w:rsidRDefault="00C063CB" w:rsidP="00C063CB">
            <w:pPr>
              <w:tabs>
                <w:tab w:val="left" w:pos="7575"/>
              </w:tabs>
              <w:spacing w:after="0"/>
              <w:jc w:val="both"/>
              <w:rPr>
                <w:rFonts w:ascii="Arial" w:hAnsi="Arial" w:cs="Arial"/>
                <w:sz w:val="16"/>
                <w:szCs w:val="16"/>
              </w:rPr>
            </w:pPr>
            <w:r w:rsidRPr="000B20E3">
              <w:rPr>
                <w:rFonts w:ascii="Arial" w:hAnsi="Arial" w:cs="Arial"/>
                <w:b/>
                <w:sz w:val="16"/>
                <w:szCs w:val="16"/>
              </w:rPr>
              <w:t>Evidencia de cumplimiento:</w:t>
            </w:r>
            <w:r w:rsidRPr="000B20E3">
              <w:rPr>
                <w:rFonts w:ascii="Arial" w:hAnsi="Arial" w:cs="Arial"/>
                <w:sz w:val="16"/>
                <w:szCs w:val="16"/>
              </w:rPr>
              <w:t xml:space="preserve"> Como evidencia del cumplimiento del objetivo de fin, los SESA presentaron un archivo digital</w:t>
            </w:r>
            <w:r w:rsidR="00484BF0">
              <w:rPr>
                <w:rFonts w:ascii="Arial" w:hAnsi="Arial" w:cs="Arial"/>
                <w:sz w:val="16"/>
                <w:szCs w:val="16"/>
              </w:rPr>
              <w:t>,</w:t>
            </w:r>
            <w:r w:rsidRPr="000B20E3">
              <w:rPr>
                <w:rFonts w:ascii="Arial" w:hAnsi="Arial" w:cs="Arial"/>
                <w:sz w:val="16"/>
                <w:szCs w:val="16"/>
              </w:rPr>
              <w:t xml:space="preserve"> en formato PDF, el cual contiene un documento emitido por la CONEVAL de nombre “Medición de la Pobreza, Estados Unidos Mexicanos, serie 2008-2018”, que contiene los indicadores de carencia por acceso a los servicios</w:t>
            </w:r>
            <w:r w:rsidR="00CF0D3F">
              <w:rPr>
                <w:rFonts w:ascii="Arial" w:hAnsi="Arial" w:cs="Arial"/>
                <w:sz w:val="16"/>
                <w:szCs w:val="16"/>
              </w:rPr>
              <w:t xml:space="preserve"> de salud por Estado y del País;</w:t>
            </w:r>
            <w:r w:rsidRPr="000B20E3">
              <w:rPr>
                <w:rFonts w:ascii="Arial" w:hAnsi="Arial" w:cs="Arial"/>
                <w:sz w:val="16"/>
                <w:szCs w:val="16"/>
              </w:rPr>
              <w:t xml:space="preserve"> sin embargo, las cifras contenidas corresponden a un periodo anterior a la ejecución del programa en mención, además no proporcionó las estimaciones correspondientes al ejercicio fiscal 2020, por lo que se determina que </w:t>
            </w:r>
            <w:r w:rsidRPr="005B7102">
              <w:rPr>
                <w:rFonts w:ascii="Arial" w:hAnsi="Arial" w:cs="Arial"/>
                <w:b/>
                <w:sz w:val="16"/>
                <w:szCs w:val="16"/>
              </w:rPr>
              <w:t>la evidencia proporcionada no sustenta el porcentaje registrado</w:t>
            </w:r>
            <w:r w:rsidRPr="00017637">
              <w:rPr>
                <w:rFonts w:ascii="Arial" w:hAnsi="Arial" w:cs="Arial"/>
                <w:sz w:val="16"/>
                <w:szCs w:val="16"/>
              </w:rPr>
              <w:t>.</w:t>
            </w:r>
          </w:p>
          <w:p w:rsidR="00C063CB" w:rsidRPr="000B20E3" w:rsidRDefault="00C063CB" w:rsidP="00C063CB">
            <w:pPr>
              <w:tabs>
                <w:tab w:val="left" w:pos="7575"/>
              </w:tabs>
              <w:spacing w:after="0"/>
              <w:jc w:val="both"/>
              <w:rPr>
                <w:rFonts w:ascii="Arial" w:hAnsi="Arial" w:cs="Arial"/>
                <w:sz w:val="16"/>
                <w:szCs w:val="16"/>
              </w:rPr>
            </w:pPr>
          </w:p>
        </w:tc>
      </w:tr>
      <w:tr w:rsidR="00C063CB" w:rsidRPr="000B20E3" w:rsidTr="00EA273C">
        <w:trPr>
          <w:trHeight w:val="518"/>
          <w:jc w:val="center"/>
        </w:trPr>
        <w:tc>
          <w:tcPr>
            <w:tcW w:w="1610" w:type="pct"/>
            <w:vMerge w:val="restar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lastRenderedPageBreak/>
              <w:t>Nivel / Resumen Narrativo</w:t>
            </w:r>
          </w:p>
        </w:tc>
        <w:tc>
          <w:tcPr>
            <w:tcW w:w="1047" w:type="pct"/>
            <w:vMerge w:val="restar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Nombre del Indicador</w:t>
            </w:r>
          </w:p>
        </w:tc>
        <w:tc>
          <w:tcPr>
            <w:tcW w:w="565" w:type="pct"/>
            <w:vMerge w:val="restar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ind w:left="-103" w:right="-114"/>
              <w:jc w:val="center"/>
              <w:rPr>
                <w:rFonts w:ascii="Arial" w:hAnsi="Arial" w:cs="Arial"/>
                <w:b/>
                <w:sz w:val="16"/>
                <w:szCs w:val="16"/>
              </w:rPr>
            </w:pPr>
            <w:r w:rsidRPr="000B20E3">
              <w:rPr>
                <w:rFonts w:ascii="Arial" w:hAnsi="Arial" w:cs="Arial"/>
                <w:b/>
                <w:sz w:val="16"/>
                <w:szCs w:val="16"/>
              </w:rPr>
              <w:t>Sentido del Indicador</w:t>
            </w:r>
          </w:p>
        </w:tc>
        <w:tc>
          <w:tcPr>
            <w:tcW w:w="1778" w:type="pct"/>
            <w:gridSpan w:val="3"/>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Avance Programático Acumulado</w:t>
            </w:r>
          </w:p>
        </w:tc>
      </w:tr>
      <w:tr w:rsidR="00C063CB" w:rsidRPr="000B20E3" w:rsidTr="00EA273C">
        <w:trPr>
          <w:trHeight w:val="925"/>
          <w:jc w:val="center"/>
        </w:trPr>
        <w:tc>
          <w:tcPr>
            <w:tcW w:w="1610" w:type="pct"/>
            <w:vMerge/>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p>
        </w:tc>
        <w:tc>
          <w:tcPr>
            <w:tcW w:w="1047" w:type="pct"/>
            <w:vMerge/>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p>
        </w:tc>
        <w:tc>
          <w:tcPr>
            <w:tcW w:w="565" w:type="pct"/>
            <w:vMerge/>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p>
        </w:tc>
        <w:tc>
          <w:tcPr>
            <w:tcW w:w="566" w:type="pc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ind w:left="-114" w:right="-103"/>
              <w:jc w:val="center"/>
              <w:rPr>
                <w:rFonts w:ascii="Arial" w:hAnsi="Arial" w:cs="Arial"/>
                <w:b/>
                <w:sz w:val="16"/>
                <w:szCs w:val="16"/>
              </w:rPr>
            </w:pPr>
            <w:r w:rsidRPr="000B20E3">
              <w:rPr>
                <w:rFonts w:ascii="Arial" w:hAnsi="Arial" w:cs="Arial"/>
                <w:b/>
                <w:sz w:val="16"/>
                <w:szCs w:val="16"/>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ind w:left="-101" w:right="-110"/>
              <w:jc w:val="center"/>
              <w:rPr>
                <w:rFonts w:ascii="Arial" w:hAnsi="Arial" w:cs="Arial"/>
                <w:b/>
                <w:sz w:val="16"/>
                <w:szCs w:val="16"/>
              </w:rPr>
            </w:pPr>
            <w:r w:rsidRPr="000B20E3">
              <w:rPr>
                <w:rFonts w:ascii="Arial" w:hAnsi="Arial" w:cs="Arial"/>
                <w:b/>
                <w:sz w:val="16"/>
                <w:szCs w:val="16"/>
              </w:rPr>
              <w:t>Meta Ejecutada</w:t>
            </w:r>
          </w:p>
        </w:tc>
        <w:tc>
          <w:tcPr>
            <w:tcW w:w="728" w:type="pct"/>
            <w:tcBorders>
              <w:top w:val="double" w:sz="4" w:space="0" w:color="auto"/>
              <w:left w:val="double" w:sz="4" w:space="0" w:color="auto"/>
              <w:bottom w:val="double" w:sz="4" w:space="0" w:color="auto"/>
              <w:right w:val="double" w:sz="4" w:space="0" w:color="auto"/>
            </w:tcBorders>
            <w:vAlign w:val="center"/>
          </w:tcPr>
          <w:p w:rsidR="00C063CB" w:rsidRPr="000B20E3" w:rsidRDefault="00CF0D3F" w:rsidP="00CF0D3F">
            <w:pPr>
              <w:tabs>
                <w:tab w:val="left" w:pos="7575"/>
              </w:tabs>
              <w:spacing w:after="0"/>
              <w:ind w:left="-107" w:right="-108"/>
              <w:jc w:val="center"/>
              <w:rPr>
                <w:rFonts w:ascii="Arial" w:hAnsi="Arial" w:cs="Arial"/>
                <w:b/>
                <w:sz w:val="16"/>
                <w:szCs w:val="16"/>
              </w:rPr>
            </w:pPr>
            <w:r>
              <w:rPr>
                <w:rFonts w:ascii="Arial" w:hAnsi="Arial" w:cs="Arial"/>
                <w:b/>
                <w:sz w:val="16"/>
                <w:szCs w:val="16"/>
              </w:rPr>
              <w:t>Nivel de cumplimiento</w:t>
            </w:r>
            <w:r w:rsidR="00C063CB" w:rsidRPr="000B20E3">
              <w:rPr>
                <w:rFonts w:ascii="Arial" w:hAnsi="Arial" w:cs="Arial"/>
                <w:b/>
                <w:sz w:val="16"/>
                <w:szCs w:val="16"/>
              </w:rPr>
              <w:t>/</w:t>
            </w:r>
            <w:r>
              <w:rPr>
                <w:rFonts w:ascii="Arial" w:hAnsi="Arial" w:cs="Arial"/>
                <w:b/>
                <w:sz w:val="16"/>
                <w:szCs w:val="16"/>
              </w:rPr>
              <w:t xml:space="preserve"> </w:t>
            </w:r>
            <w:r w:rsidR="00C063CB" w:rsidRPr="000B20E3">
              <w:rPr>
                <w:rFonts w:ascii="Arial" w:hAnsi="Arial" w:cs="Arial"/>
                <w:b/>
                <w:sz w:val="16"/>
                <w:szCs w:val="16"/>
              </w:rPr>
              <w:t>Semaforización</w:t>
            </w:r>
          </w:p>
        </w:tc>
      </w:tr>
      <w:tr w:rsidR="00C063CB" w:rsidRPr="000B20E3" w:rsidTr="00C95D4D">
        <w:trPr>
          <w:trHeight w:val="1095"/>
          <w:jc w:val="center"/>
        </w:trPr>
        <w:tc>
          <w:tcPr>
            <w:tcW w:w="1610"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both"/>
              <w:rPr>
                <w:rFonts w:ascii="Arial" w:hAnsi="Arial" w:cs="Arial"/>
                <w:sz w:val="16"/>
                <w:szCs w:val="16"/>
              </w:rPr>
            </w:pPr>
            <w:r w:rsidRPr="000B20E3">
              <w:rPr>
                <w:rFonts w:ascii="Arial" w:hAnsi="Arial" w:cs="Arial"/>
                <w:sz w:val="16"/>
                <w:szCs w:val="16"/>
              </w:rPr>
              <w:t>P - La población estatal adquiere protección, prevención y/o control de daños a su salud por eventos epidemiológicos.</w:t>
            </w:r>
          </w:p>
        </w:tc>
        <w:tc>
          <w:tcPr>
            <w:tcW w:w="1047"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both"/>
              <w:rPr>
                <w:rFonts w:ascii="Arial" w:hAnsi="Arial" w:cs="Arial"/>
                <w:b/>
                <w:sz w:val="16"/>
                <w:szCs w:val="16"/>
              </w:rPr>
            </w:pPr>
            <w:r w:rsidRPr="000B20E3">
              <w:rPr>
                <w:rFonts w:ascii="Arial" w:hAnsi="Arial" w:cs="Arial"/>
                <w:sz w:val="16"/>
                <w:szCs w:val="16"/>
              </w:rPr>
              <w:t>12O11|01 - Porcentaje de cobertura de las unidades notificantes.</w:t>
            </w:r>
          </w:p>
        </w:tc>
        <w:tc>
          <w:tcPr>
            <w:tcW w:w="565"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ind w:left="-103" w:right="-114"/>
              <w:jc w:val="center"/>
              <w:rPr>
                <w:rFonts w:ascii="Arial" w:hAnsi="Arial" w:cs="Arial"/>
                <w:sz w:val="16"/>
                <w:szCs w:val="16"/>
              </w:rPr>
            </w:pPr>
            <w:r w:rsidRPr="000B20E3">
              <w:rPr>
                <w:rFonts w:ascii="Arial" w:hAnsi="Arial" w:cs="Arial"/>
                <w:sz w:val="16"/>
                <w:szCs w:val="16"/>
              </w:rPr>
              <w:t>Ascendente</w:t>
            </w:r>
          </w:p>
        </w:tc>
        <w:tc>
          <w:tcPr>
            <w:tcW w:w="566"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ind w:left="-114" w:right="-103"/>
              <w:jc w:val="center"/>
              <w:rPr>
                <w:rFonts w:ascii="Arial" w:hAnsi="Arial" w:cs="Arial"/>
                <w:sz w:val="16"/>
                <w:szCs w:val="16"/>
              </w:rPr>
            </w:pPr>
            <w:r w:rsidRPr="000B20E3">
              <w:rPr>
                <w:rFonts w:ascii="Arial" w:hAnsi="Arial" w:cs="Arial"/>
                <w:sz w:val="16"/>
                <w:szCs w:val="16"/>
              </w:rPr>
              <w:t>100%</w:t>
            </w:r>
          </w:p>
          <w:p w:rsidR="00C063CB" w:rsidRPr="000B20E3" w:rsidRDefault="00C063CB" w:rsidP="00C063CB">
            <w:pPr>
              <w:tabs>
                <w:tab w:val="left" w:pos="7575"/>
              </w:tabs>
              <w:spacing w:after="0"/>
              <w:ind w:left="-114" w:right="-103"/>
              <w:jc w:val="center"/>
              <w:rPr>
                <w:rFonts w:ascii="Arial" w:hAnsi="Arial" w:cs="Arial"/>
                <w:sz w:val="16"/>
                <w:szCs w:val="16"/>
              </w:rPr>
            </w:pPr>
            <w:r w:rsidRPr="000B20E3">
              <w:rPr>
                <w:rFonts w:ascii="Arial" w:hAnsi="Arial" w:cs="Arial"/>
                <w:sz w:val="16"/>
                <w:szCs w:val="16"/>
              </w:rPr>
              <w:t>(96)</w:t>
            </w:r>
          </w:p>
        </w:tc>
        <w:tc>
          <w:tcPr>
            <w:tcW w:w="484"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ind w:left="-101" w:right="-110"/>
              <w:jc w:val="center"/>
              <w:rPr>
                <w:rFonts w:ascii="Arial" w:hAnsi="Arial" w:cs="Arial"/>
                <w:sz w:val="16"/>
                <w:szCs w:val="16"/>
              </w:rPr>
            </w:pPr>
            <w:r w:rsidRPr="000B20E3">
              <w:rPr>
                <w:rFonts w:ascii="Arial" w:hAnsi="Arial" w:cs="Arial"/>
                <w:sz w:val="16"/>
                <w:szCs w:val="16"/>
              </w:rPr>
              <w:t>100%</w:t>
            </w:r>
          </w:p>
          <w:p w:rsidR="00C063CB" w:rsidRPr="000B20E3" w:rsidRDefault="00C063CB" w:rsidP="00C063CB">
            <w:pPr>
              <w:tabs>
                <w:tab w:val="left" w:pos="7575"/>
              </w:tabs>
              <w:spacing w:after="0"/>
              <w:ind w:left="-101" w:right="-110"/>
              <w:jc w:val="center"/>
              <w:rPr>
                <w:rFonts w:ascii="Arial" w:hAnsi="Arial" w:cs="Arial"/>
                <w:sz w:val="16"/>
                <w:szCs w:val="16"/>
              </w:rPr>
            </w:pPr>
            <w:r w:rsidRPr="000B20E3">
              <w:rPr>
                <w:rFonts w:ascii="Arial" w:hAnsi="Arial" w:cs="Arial"/>
                <w:sz w:val="16"/>
                <w:szCs w:val="16"/>
              </w:rPr>
              <w:t>(96)</w:t>
            </w:r>
          </w:p>
        </w:tc>
        <w:tc>
          <w:tcPr>
            <w:tcW w:w="728" w:type="pct"/>
            <w:tcBorders>
              <w:top w:val="single" w:sz="4" w:space="0" w:color="auto"/>
              <w:left w:val="nil"/>
              <w:bottom w:val="single" w:sz="4" w:space="0" w:color="auto"/>
              <w:right w:val="double" w:sz="4" w:space="0" w:color="auto"/>
            </w:tcBorders>
            <w:shd w:val="clear" w:color="auto" w:fill="92D050"/>
          </w:tcPr>
          <w:p w:rsidR="00C063CB" w:rsidRPr="000B20E3" w:rsidRDefault="00C063CB" w:rsidP="00C063CB">
            <w:pPr>
              <w:tabs>
                <w:tab w:val="left" w:pos="7575"/>
              </w:tabs>
              <w:spacing w:after="0"/>
              <w:ind w:left="-107" w:right="-108"/>
              <w:jc w:val="center"/>
              <w:rPr>
                <w:rFonts w:ascii="Arial" w:hAnsi="Arial" w:cs="Arial"/>
                <w:sz w:val="16"/>
                <w:szCs w:val="16"/>
              </w:rPr>
            </w:pPr>
            <w:r w:rsidRPr="000B20E3">
              <w:rPr>
                <w:rFonts w:ascii="Arial" w:hAnsi="Arial" w:cs="Arial"/>
                <w:sz w:val="16"/>
                <w:szCs w:val="20"/>
              </w:rPr>
              <w:t>100%</w:t>
            </w:r>
          </w:p>
        </w:tc>
      </w:tr>
      <w:tr w:rsidR="00C063CB" w:rsidRPr="000B20E3" w:rsidTr="00EA273C">
        <w:trPr>
          <w:trHeight w:val="880"/>
          <w:jc w:val="center"/>
        </w:trPr>
        <w:tc>
          <w:tcPr>
            <w:tcW w:w="5000" w:type="pct"/>
            <w:gridSpan w:val="6"/>
            <w:tcBorders>
              <w:top w:val="double" w:sz="4" w:space="0" w:color="auto"/>
              <w:left w:val="single" w:sz="4" w:space="0" w:color="auto"/>
              <w:bottom w:val="double" w:sz="4" w:space="0" w:color="auto"/>
              <w:right w:val="single" w:sz="4" w:space="0" w:color="auto"/>
            </w:tcBorders>
          </w:tcPr>
          <w:p w:rsidR="00C063CB" w:rsidRPr="000B20E3" w:rsidRDefault="00C063CB" w:rsidP="00C063CB">
            <w:pPr>
              <w:tabs>
                <w:tab w:val="left" w:pos="7575"/>
              </w:tabs>
              <w:spacing w:after="0"/>
              <w:jc w:val="center"/>
              <w:rPr>
                <w:rFonts w:ascii="Arial" w:hAnsi="Arial" w:cs="Arial"/>
                <w:b/>
                <w:sz w:val="16"/>
                <w:szCs w:val="16"/>
                <w:u w:val="single"/>
              </w:rPr>
            </w:pPr>
          </w:p>
          <w:p w:rsidR="00C063CB" w:rsidRPr="000B20E3" w:rsidRDefault="00C063CB" w:rsidP="00C063CB">
            <w:pPr>
              <w:tabs>
                <w:tab w:val="left" w:pos="7575"/>
              </w:tabs>
              <w:spacing w:after="0"/>
              <w:jc w:val="center"/>
              <w:rPr>
                <w:rFonts w:ascii="Arial" w:hAnsi="Arial" w:cs="Arial"/>
                <w:b/>
                <w:sz w:val="16"/>
                <w:szCs w:val="16"/>
                <w:u w:val="single"/>
              </w:rPr>
            </w:pPr>
            <w:r w:rsidRPr="000B20E3">
              <w:rPr>
                <w:rFonts w:ascii="Arial" w:hAnsi="Arial" w:cs="Arial"/>
                <w:b/>
                <w:sz w:val="16"/>
                <w:szCs w:val="16"/>
                <w:u w:val="single"/>
              </w:rPr>
              <w:t>Análisis:</w:t>
            </w:r>
          </w:p>
          <w:p w:rsidR="00C063CB" w:rsidRPr="000B20E3" w:rsidRDefault="00C063CB" w:rsidP="00C063CB">
            <w:pPr>
              <w:tabs>
                <w:tab w:val="left" w:pos="7575"/>
              </w:tabs>
              <w:spacing w:after="0"/>
              <w:rPr>
                <w:rFonts w:ascii="Arial" w:hAnsi="Arial" w:cs="Arial"/>
                <w:b/>
                <w:sz w:val="16"/>
                <w:szCs w:val="16"/>
                <w:u w:val="single"/>
              </w:rPr>
            </w:pPr>
          </w:p>
          <w:p w:rsidR="00C063CB" w:rsidRPr="000B20E3" w:rsidRDefault="00C063CB" w:rsidP="00C063CB">
            <w:pPr>
              <w:tabs>
                <w:tab w:val="left" w:pos="7575"/>
              </w:tabs>
              <w:spacing w:after="0"/>
              <w:jc w:val="both"/>
              <w:rPr>
                <w:rFonts w:ascii="Arial" w:hAnsi="Arial" w:cs="Arial"/>
                <w:sz w:val="16"/>
                <w:szCs w:val="16"/>
              </w:rPr>
            </w:pPr>
            <w:r w:rsidRPr="000B20E3">
              <w:rPr>
                <w:rFonts w:ascii="Arial" w:hAnsi="Arial" w:cs="Arial"/>
                <w:b/>
                <w:sz w:val="16"/>
                <w:szCs w:val="16"/>
              </w:rPr>
              <w:t>Semaforización:</w:t>
            </w:r>
            <w:r w:rsidRPr="000B20E3">
              <w:rPr>
                <w:rFonts w:ascii="Arial" w:hAnsi="Arial" w:cs="Arial"/>
                <w:sz w:val="16"/>
                <w:szCs w:val="16"/>
              </w:rPr>
              <w:t xml:space="preserve"> De acuerdo con el FESIPPRES, el cumplimiento de la meta ejecutada con relación a la meta programada para el presente nivel fue del </w:t>
            </w:r>
            <w:r w:rsidRPr="000B20E3">
              <w:rPr>
                <w:rFonts w:ascii="Arial" w:hAnsi="Arial" w:cs="Arial"/>
                <w:b/>
                <w:sz w:val="16"/>
                <w:szCs w:val="16"/>
              </w:rPr>
              <w:t>100%</w:t>
            </w:r>
            <w:r w:rsidRPr="000B20E3">
              <w:rPr>
                <w:rFonts w:ascii="Arial" w:hAnsi="Arial" w:cs="Arial"/>
                <w:sz w:val="16"/>
                <w:szCs w:val="16"/>
              </w:rPr>
              <w:t xml:space="preserve">, asignándosele una semaforización en </w:t>
            </w:r>
            <w:r w:rsidRPr="000B20E3">
              <w:rPr>
                <w:rFonts w:ascii="Arial" w:hAnsi="Arial" w:cs="Arial"/>
                <w:b/>
                <w:sz w:val="16"/>
                <w:szCs w:val="16"/>
              </w:rPr>
              <w:t>color verde</w:t>
            </w:r>
            <w:r w:rsidRPr="00017637">
              <w:rPr>
                <w:rFonts w:ascii="Arial" w:hAnsi="Arial" w:cs="Arial"/>
                <w:sz w:val="16"/>
                <w:szCs w:val="16"/>
              </w:rPr>
              <w:t>,</w:t>
            </w:r>
            <w:r w:rsidRPr="000B20E3">
              <w:rPr>
                <w:rFonts w:ascii="Arial" w:hAnsi="Arial" w:cs="Arial"/>
                <w:sz w:val="16"/>
                <w:szCs w:val="16"/>
              </w:rPr>
              <w:t xml:space="preserve"> la cual indica, de acuerdo con la Guía para la Construcción de Indicadores de Desempeño para el Gobierno del Estado de Quintana Roo, emitida por la SEFIPLAN, que el rango de cumplimiento alcanzado es </w:t>
            </w:r>
            <w:r w:rsidRPr="000B20E3">
              <w:rPr>
                <w:rFonts w:ascii="Arial" w:hAnsi="Arial" w:cs="Arial"/>
                <w:b/>
                <w:sz w:val="16"/>
                <w:szCs w:val="16"/>
              </w:rPr>
              <w:t>el nivel deseable</w:t>
            </w:r>
            <w:r w:rsidRPr="000B20E3">
              <w:rPr>
                <w:rFonts w:ascii="Arial" w:hAnsi="Arial" w:cs="Arial"/>
                <w:sz w:val="16"/>
                <w:szCs w:val="16"/>
              </w:rPr>
              <w:t xml:space="preserve">. Esta asignación concuerda con el comportamiento del indicador de tipo ascendente que alcanza un nivel de cumplimiento entre un rango de -15% y +15% con relación a su meta programada. </w:t>
            </w:r>
          </w:p>
          <w:p w:rsidR="00C063CB" w:rsidRPr="000B20E3" w:rsidRDefault="00C063CB" w:rsidP="00C063CB">
            <w:pPr>
              <w:tabs>
                <w:tab w:val="left" w:pos="7575"/>
              </w:tabs>
              <w:spacing w:after="0"/>
              <w:jc w:val="both"/>
              <w:rPr>
                <w:rFonts w:ascii="Arial" w:hAnsi="Arial" w:cs="Arial"/>
                <w:sz w:val="16"/>
                <w:szCs w:val="16"/>
                <w:highlight w:val="yellow"/>
              </w:rPr>
            </w:pPr>
          </w:p>
          <w:p w:rsidR="00C063CB" w:rsidRDefault="00C063CB" w:rsidP="00C063CB">
            <w:pPr>
              <w:tabs>
                <w:tab w:val="left" w:pos="7575"/>
              </w:tabs>
              <w:spacing w:after="0"/>
              <w:jc w:val="both"/>
              <w:rPr>
                <w:rFonts w:ascii="Arial" w:hAnsi="Arial" w:cs="Arial"/>
                <w:b/>
                <w:sz w:val="16"/>
                <w:szCs w:val="16"/>
              </w:rPr>
            </w:pPr>
            <w:r w:rsidRPr="00262C05">
              <w:rPr>
                <w:rFonts w:ascii="Arial" w:hAnsi="Arial" w:cs="Arial"/>
                <w:b/>
                <w:sz w:val="16"/>
                <w:szCs w:val="16"/>
              </w:rPr>
              <w:t>Evidencia de cumplimiento:</w:t>
            </w:r>
            <w:r w:rsidRPr="00262C05">
              <w:rPr>
                <w:rFonts w:ascii="Arial" w:hAnsi="Arial" w:cs="Arial"/>
                <w:sz w:val="16"/>
                <w:szCs w:val="16"/>
              </w:rPr>
              <w:t xml:space="preserve"> Al respecto, los SESA proporcionaron como evidencia un documento digital</w:t>
            </w:r>
            <w:r w:rsidR="00484BF0">
              <w:rPr>
                <w:rFonts w:ascii="Arial" w:hAnsi="Arial" w:cs="Arial"/>
                <w:sz w:val="16"/>
                <w:szCs w:val="16"/>
              </w:rPr>
              <w:t>,</w:t>
            </w:r>
            <w:r w:rsidRPr="00262C05">
              <w:rPr>
                <w:rFonts w:ascii="Arial" w:hAnsi="Arial" w:cs="Arial"/>
                <w:sz w:val="16"/>
                <w:szCs w:val="16"/>
              </w:rPr>
              <w:t xml:space="preserve"> en formato PDF, denominado </w:t>
            </w:r>
            <w:r w:rsidRPr="00262C05">
              <w:rPr>
                <w:rFonts w:ascii="Arial" w:hAnsi="Arial" w:cs="Arial"/>
                <w:i/>
                <w:sz w:val="16"/>
                <w:szCs w:val="16"/>
              </w:rPr>
              <w:t>Evidencia documental de avance cuarto trimestre de 2020 de los indicadores del Programa Anual de Trabajo de Vigilancia Epidemiológica</w:t>
            </w:r>
            <w:r w:rsidRPr="00262C05">
              <w:rPr>
                <w:rFonts w:ascii="Arial" w:hAnsi="Arial" w:cs="Arial"/>
                <w:sz w:val="16"/>
                <w:szCs w:val="16"/>
              </w:rPr>
              <w:t xml:space="preserve"> que contiene una tabla informativa con nombres de instituciones como SSA y otras, así como datos de Unidades con casos oportunos, Unidades con RSM oportunos, Unidades habilitadas y Unidades sin</w:t>
            </w:r>
            <w:r w:rsidR="00CF0D3F">
              <w:rPr>
                <w:rFonts w:ascii="Arial" w:hAnsi="Arial" w:cs="Arial"/>
                <w:sz w:val="16"/>
                <w:szCs w:val="16"/>
              </w:rPr>
              <w:t xml:space="preserve"> notificar;</w:t>
            </w:r>
            <w:r w:rsidR="00DF482B">
              <w:rPr>
                <w:rFonts w:ascii="Arial" w:hAnsi="Arial" w:cs="Arial"/>
                <w:sz w:val="16"/>
                <w:szCs w:val="16"/>
              </w:rPr>
              <w:t xml:space="preserve"> </w:t>
            </w:r>
            <w:r w:rsidRPr="00262C05">
              <w:rPr>
                <w:rFonts w:ascii="Arial" w:hAnsi="Arial" w:cs="Arial"/>
                <w:sz w:val="16"/>
                <w:szCs w:val="16"/>
              </w:rPr>
              <w:t>la parte inferior contiene otra tabla con datos referentes a la Cobertura (numerador) 11</w:t>
            </w:r>
            <w:r w:rsidR="00DF482B">
              <w:rPr>
                <w:rFonts w:ascii="Arial" w:hAnsi="Arial" w:cs="Arial"/>
                <w:sz w:val="16"/>
                <w:szCs w:val="16"/>
              </w:rPr>
              <w:t>,</w:t>
            </w:r>
            <w:r w:rsidRPr="00262C05">
              <w:rPr>
                <w:rFonts w:ascii="Arial" w:hAnsi="Arial" w:cs="Arial"/>
                <w:sz w:val="16"/>
                <w:szCs w:val="16"/>
              </w:rPr>
              <w:t>886, Cobertura (denominador) 12</w:t>
            </w:r>
            <w:r w:rsidR="00DF482B">
              <w:rPr>
                <w:rFonts w:ascii="Arial" w:hAnsi="Arial" w:cs="Arial"/>
                <w:sz w:val="16"/>
                <w:szCs w:val="16"/>
              </w:rPr>
              <w:t>,</w:t>
            </w:r>
            <w:r w:rsidRPr="00262C05">
              <w:rPr>
                <w:rFonts w:ascii="Arial" w:hAnsi="Arial" w:cs="Arial"/>
                <w:sz w:val="16"/>
                <w:szCs w:val="16"/>
              </w:rPr>
              <w:t xml:space="preserve">341 y Cobertura 96, dentro del mismo documento se indica </w:t>
            </w:r>
            <w:r w:rsidRPr="00262C05">
              <w:rPr>
                <w:rFonts w:ascii="Arial" w:hAnsi="Arial" w:cs="Arial"/>
                <w:i/>
                <w:sz w:val="16"/>
                <w:szCs w:val="16"/>
              </w:rPr>
              <w:t xml:space="preserve">“se alcanza la meta establecida con un 100% de cumplimiento al lograr 96% de cobertura de notificación de unidades médicas al sistema de vigilancia epidemiológica convencional” </w:t>
            </w:r>
            <w:r w:rsidR="00484BF0">
              <w:rPr>
                <w:rFonts w:ascii="Arial" w:hAnsi="Arial" w:cs="Arial"/>
                <w:sz w:val="16"/>
                <w:szCs w:val="16"/>
              </w:rPr>
              <w:t>(</w:t>
            </w:r>
            <w:r w:rsidRPr="00484BF0">
              <w:rPr>
                <w:rFonts w:ascii="Arial" w:hAnsi="Arial" w:cs="Arial"/>
                <w:sz w:val="16"/>
                <w:szCs w:val="16"/>
              </w:rPr>
              <w:t>sic</w:t>
            </w:r>
            <w:r w:rsidR="00484BF0">
              <w:rPr>
                <w:rFonts w:ascii="Arial" w:hAnsi="Arial" w:cs="Arial"/>
                <w:sz w:val="16"/>
                <w:szCs w:val="16"/>
              </w:rPr>
              <w:t>)</w:t>
            </w:r>
            <w:r w:rsidRPr="00262C05">
              <w:rPr>
                <w:rFonts w:ascii="Arial" w:hAnsi="Arial" w:cs="Arial"/>
                <w:i/>
                <w:sz w:val="16"/>
                <w:szCs w:val="16"/>
              </w:rPr>
              <w:t xml:space="preserve">. </w:t>
            </w:r>
            <w:r w:rsidRPr="00262C05">
              <w:rPr>
                <w:rFonts w:ascii="Arial" w:hAnsi="Arial" w:cs="Arial"/>
                <w:sz w:val="16"/>
                <w:szCs w:val="16"/>
              </w:rPr>
              <w:t>Sin embargo</w:t>
            </w:r>
            <w:r w:rsidRPr="00484BF0">
              <w:rPr>
                <w:rFonts w:ascii="Arial" w:hAnsi="Arial" w:cs="Arial"/>
                <w:sz w:val="16"/>
                <w:szCs w:val="16"/>
              </w:rPr>
              <w:t xml:space="preserve">, </w:t>
            </w:r>
            <w:r w:rsidRPr="00262C05">
              <w:rPr>
                <w:rFonts w:ascii="Arial" w:hAnsi="Arial" w:cs="Arial"/>
                <w:b/>
                <w:sz w:val="16"/>
                <w:szCs w:val="16"/>
              </w:rPr>
              <w:t>la evidencia no sustenta el porcentaje de cobertura de las unidades notificantes</w:t>
            </w:r>
            <w:r w:rsidRPr="00017637">
              <w:rPr>
                <w:rFonts w:ascii="Arial" w:hAnsi="Arial" w:cs="Arial"/>
                <w:sz w:val="16"/>
                <w:szCs w:val="16"/>
              </w:rPr>
              <w:t>.</w:t>
            </w:r>
          </w:p>
          <w:p w:rsidR="00D72EFB" w:rsidRDefault="00D72EFB" w:rsidP="00C063CB">
            <w:pPr>
              <w:tabs>
                <w:tab w:val="left" w:pos="7575"/>
              </w:tabs>
              <w:spacing w:after="0"/>
              <w:jc w:val="both"/>
              <w:rPr>
                <w:rFonts w:ascii="Arial" w:hAnsi="Arial" w:cs="Arial"/>
                <w:sz w:val="16"/>
                <w:szCs w:val="16"/>
              </w:rPr>
            </w:pPr>
          </w:p>
          <w:p w:rsidR="00D72EFB" w:rsidRPr="000B20E3" w:rsidRDefault="00D72EFB" w:rsidP="00C063CB">
            <w:pPr>
              <w:tabs>
                <w:tab w:val="left" w:pos="7575"/>
              </w:tabs>
              <w:spacing w:after="0"/>
              <w:jc w:val="both"/>
              <w:rPr>
                <w:rFonts w:ascii="Arial" w:hAnsi="Arial" w:cs="Arial"/>
                <w:sz w:val="16"/>
                <w:szCs w:val="16"/>
              </w:rPr>
            </w:pPr>
          </w:p>
        </w:tc>
      </w:tr>
      <w:tr w:rsidR="00C063CB" w:rsidRPr="000B20E3" w:rsidTr="00EA273C">
        <w:trPr>
          <w:trHeight w:val="234"/>
          <w:jc w:val="center"/>
        </w:trPr>
        <w:tc>
          <w:tcPr>
            <w:tcW w:w="1610" w:type="pct"/>
            <w:vMerge w:val="restar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lastRenderedPageBreak/>
              <w:t>Nivel / Resumen Narrativo</w:t>
            </w:r>
          </w:p>
        </w:tc>
        <w:tc>
          <w:tcPr>
            <w:tcW w:w="1047" w:type="pct"/>
            <w:vMerge w:val="restar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Nombre del Indicador</w:t>
            </w:r>
          </w:p>
        </w:tc>
        <w:tc>
          <w:tcPr>
            <w:tcW w:w="565" w:type="pct"/>
            <w:vMerge w:val="restar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Sentido del Indicador</w:t>
            </w:r>
          </w:p>
        </w:tc>
        <w:tc>
          <w:tcPr>
            <w:tcW w:w="1778" w:type="pct"/>
            <w:gridSpan w:val="3"/>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Avance Programático Acumulado</w:t>
            </w:r>
          </w:p>
        </w:tc>
      </w:tr>
      <w:tr w:rsidR="00C063CB" w:rsidRPr="000B20E3" w:rsidTr="00EA273C">
        <w:trPr>
          <w:trHeight w:val="225"/>
          <w:jc w:val="center"/>
        </w:trPr>
        <w:tc>
          <w:tcPr>
            <w:tcW w:w="1610" w:type="pct"/>
            <w:vMerge/>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p>
        </w:tc>
        <w:tc>
          <w:tcPr>
            <w:tcW w:w="1047" w:type="pct"/>
            <w:vMerge/>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p>
        </w:tc>
        <w:tc>
          <w:tcPr>
            <w:tcW w:w="565" w:type="pct"/>
            <w:vMerge/>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p>
        </w:tc>
        <w:tc>
          <w:tcPr>
            <w:tcW w:w="566" w:type="pc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ind w:left="-114" w:right="-103"/>
              <w:jc w:val="center"/>
              <w:rPr>
                <w:rFonts w:ascii="Arial" w:hAnsi="Arial" w:cs="Arial"/>
                <w:b/>
                <w:sz w:val="16"/>
                <w:szCs w:val="16"/>
              </w:rPr>
            </w:pPr>
            <w:r w:rsidRPr="000B20E3">
              <w:rPr>
                <w:rFonts w:ascii="Arial" w:hAnsi="Arial" w:cs="Arial"/>
                <w:b/>
                <w:sz w:val="16"/>
                <w:szCs w:val="16"/>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ind w:left="-108" w:right="-104"/>
              <w:jc w:val="center"/>
              <w:rPr>
                <w:rFonts w:ascii="Arial" w:hAnsi="Arial" w:cs="Arial"/>
                <w:b/>
                <w:sz w:val="16"/>
                <w:szCs w:val="16"/>
              </w:rPr>
            </w:pPr>
            <w:r w:rsidRPr="000B20E3">
              <w:rPr>
                <w:rFonts w:ascii="Arial" w:hAnsi="Arial" w:cs="Arial"/>
                <w:b/>
                <w:sz w:val="16"/>
                <w:szCs w:val="16"/>
              </w:rPr>
              <w:t>Meta Ejecutada</w:t>
            </w:r>
          </w:p>
        </w:tc>
        <w:tc>
          <w:tcPr>
            <w:tcW w:w="728" w:type="pct"/>
            <w:tcBorders>
              <w:top w:val="double" w:sz="4" w:space="0" w:color="auto"/>
              <w:left w:val="double" w:sz="4" w:space="0" w:color="auto"/>
              <w:bottom w:val="double" w:sz="4" w:space="0" w:color="auto"/>
              <w:right w:val="double" w:sz="4" w:space="0" w:color="auto"/>
            </w:tcBorders>
            <w:shd w:val="clear" w:color="auto" w:fill="auto"/>
            <w:vAlign w:val="center"/>
          </w:tcPr>
          <w:p w:rsidR="00C063CB" w:rsidRPr="000B20E3" w:rsidRDefault="00C063CB" w:rsidP="00C063CB">
            <w:pPr>
              <w:tabs>
                <w:tab w:val="left" w:pos="7575"/>
              </w:tabs>
              <w:spacing w:after="0"/>
              <w:ind w:left="-113" w:right="-168"/>
              <w:jc w:val="center"/>
              <w:rPr>
                <w:rFonts w:ascii="Arial" w:hAnsi="Arial" w:cs="Arial"/>
                <w:b/>
                <w:sz w:val="16"/>
                <w:szCs w:val="16"/>
              </w:rPr>
            </w:pPr>
            <w:r w:rsidRPr="000B20E3">
              <w:rPr>
                <w:rFonts w:ascii="Arial" w:hAnsi="Arial" w:cs="Arial"/>
                <w:b/>
                <w:sz w:val="16"/>
                <w:szCs w:val="16"/>
              </w:rPr>
              <w:t>Nivel de cumplimiento/   Semaforización</w:t>
            </w:r>
          </w:p>
        </w:tc>
      </w:tr>
      <w:tr w:rsidR="00C063CB" w:rsidRPr="000B20E3" w:rsidTr="00C95D4D">
        <w:trPr>
          <w:trHeight w:val="850"/>
          <w:jc w:val="center"/>
        </w:trPr>
        <w:tc>
          <w:tcPr>
            <w:tcW w:w="1610"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both"/>
              <w:rPr>
                <w:rFonts w:ascii="Arial" w:hAnsi="Arial" w:cs="Arial"/>
                <w:sz w:val="16"/>
                <w:szCs w:val="16"/>
              </w:rPr>
            </w:pPr>
            <w:r w:rsidRPr="000B20E3">
              <w:rPr>
                <w:rFonts w:ascii="Arial" w:hAnsi="Arial" w:cs="Arial"/>
                <w:sz w:val="16"/>
                <w:szCs w:val="16"/>
              </w:rPr>
              <w:t>C01 - Emergencias en Salud Pública atendidas.</w:t>
            </w:r>
          </w:p>
        </w:tc>
        <w:tc>
          <w:tcPr>
            <w:tcW w:w="1047"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both"/>
              <w:rPr>
                <w:rFonts w:ascii="Arial" w:hAnsi="Arial" w:cs="Arial"/>
                <w:b/>
                <w:sz w:val="16"/>
                <w:szCs w:val="16"/>
              </w:rPr>
            </w:pPr>
            <w:r w:rsidRPr="000B20E3">
              <w:rPr>
                <w:rFonts w:ascii="Arial" w:hAnsi="Arial" w:cs="Arial"/>
                <w:sz w:val="16"/>
                <w:szCs w:val="16"/>
              </w:rPr>
              <w:t>IC1 - Porcentaje de eventos de emergencia en salud pública atendidos.</w:t>
            </w:r>
          </w:p>
        </w:tc>
        <w:tc>
          <w:tcPr>
            <w:tcW w:w="565"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ind w:left="-103" w:right="-114"/>
              <w:jc w:val="center"/>
              <w:rPr>
                <w:rFonts w:ascii="Arial" w:hAnsi="Arial" w:cs="Arial"/>
                <w:b/>
                <w:sz w:val="16"/>
                <w:szCs w:val="16"/>
              </w:rPr>
            </w:pPr>
            <w:r w:rsidRPr="000B20E3">
              <w:rPr>
                <w:rFonts w:ascii="Arial" w:hAnsi="Arial" w:cs="Arial"/>
                <w:sz w:val="16"/>
                <w:szCs w:val="16"/>
              </w:rPr>
              <w:t>Ascendente</w:t>
            </w:r>
          </w:p>
        </w:tc>
        <w:tc>
          <w:tcPr>
            <w:tcW w:w="566"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16"/>
              </w:rPr>
              <w:t>100%</w:t>
            </w:r>
          </w:p>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16"/>
              </w:rPr>
              <w:t>(95)</w:t>
            </w:r>
          </w:p>
        </w:tc>
        <w:tc>
          <w:tcPr>
            <w:tcW w:w="484"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16"/>
              </w:rPr>
              <w:t>100%</w:t>
            </w:r>
          </w:p>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16"/>
              </w:rPr>
              <w:t>(95)</w:t>
            </w:r>
          </w:p>
        </w:tc>
        <w:tc>
          <w:tcPr>
            <w:tcW w:w="728" w:type="pct"/>
            <w:tcBorders>
              <w:top w:val="double" w:sz="4" w:space="0" w:color="auto"/>
              <w:left w:val="nil"/>
              <w:bottom w:val="double" w:sz="4" w:space="0" w:color="auto"/>
              <w:right w:val="double" w:sz="4" w:space="0" w:color="auto"/>
            </w:tcBorders>
            <w:shd w:val="clear" w:color="auto" w:fill="92D050"/>
          </w:tcPr>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20"/>
              </w:rPr>
              <w:t>100%</w:t>
            </w:r>
          </w:p>
        </w:tc>
      </w:tr>
      <w:tr w:rsidR="00C063CB" w:rsidRPr="000B20E3" w:rsidTr="00EA273C">
        <w:trPr>
          <w:trHeight w:val="826"/>
          <w:jc w:val="center"/>
        </w:trPr>
        <w:tc>
          <w:tcPr>
            <w:tcW w:w="5000" w:type="pct"/>
            <w:gridSpan w:val="6"/>
            <w:tcBorders>
              <w:top w:val="double" w:sz="4" w:space="0" w:color="auto"/>
              <w:left w:val="single" w:sz="4" w:space="0" w:color="auto"/>
              <w:bottom w:val="double" w:sz="4" w:space="0" w:color="auto"/>
              <w:right w:val="single" w:sz="4" w:space="0" w:color="auto"/>
            </w:tcBorders>
          </w:tcPr>
          <w:p w:rsidR="00C063CB" w:rsidRPr="000B20E3" w:rsidRDefault="00C063CB" w:rsidP="00C063CB">
            <w:pPr>
              <w:tabs>
                <w:tab w:val="left" w:pos="7575"/>
              </w:tabs>
              <w:spacing w:after="0"/>
              <w:jc w:val="center"/>
              <w:rPr>
                <w:rFonts w:ascii="Arial" w:hAnsi="Arial" w:cs="Arial"/>
                <w:b/>
                <w:sz w:val="16"/>
                <w:szCs w:val="16"/>
                <w:u w:val="single"/>
              </w:rPr>
            </w:pPr>
          </w:p>
          <w:p w:rsidR="00C063CB" w:rsidRPr="000B20E3" w:rsidRDefault="00C063CB" w:rsidP="00C063CB">
            <w:pPr>
              <w:tabs>
                <w:tab w:val="left" w:pos="7575"/>
              </w:tabs>
              <w:spacing w:after="0"/>
              <w:jc w:val="center"/>
              <w:rPr>
                <w:rFonts w:ascii="Arial" w:hAnsi="Arial" w:cs="Arial"/>
                <w:b/>
                <w:sz w:val="16"/>
                <w:szCs w:val="16"/>
                <w:u w:val="single"/>
              </w:rPr>
            </w:pPr>
            <w:r w:rsidRPr="000B20E3">
              <w:rPr>
                <w:rFonts w:ascii="Arial" w:hAnsi="Arial" w:cs="Arial"/>
                <w:b/>
                <w:sz w:val="16"/>
                <w:szCs w:val="16"/>
                <w:u w:val="single"/>
              </w:rPr>
              <w:t>Análisis:</w:t>
            </w:r>
          </w:p>
          <w:p w:rsidR="00C063CB" w:rsidRPr="000B20E3" w:rsidRDefault="00C063CB" w:rsidP="00C063CB">
            <w:pPr>
              <w:tabs>
                <w:tab w:val="left" w:pos="7575"/>
              </w:tabs>
              <w:spacing w:after="0"/>
              <w:rPr>
                <w:rFonts w:ascii="Arial" w:hAnsi="Arial" w:cs="Arial"/>
                <w:b/>
                <w:sz w:val="16"/>
                <w:szCs w:val="16"/>
                <w:u w:val="single"/>
              </w:rPr>
            </w:pPr>
          </w:p>
          <w:p w:rsidR="00C063CB" w:rsidRPr="000B20E3" w:rsidRDefault="00C063CB" w:rsidP="00C063CB">
            <w:pPr>
              <w:tabs>
                <w:tab w:val="left" w:pos="7575"/>
              </w:tabs>
              <w:spacing w:after="0"/>
              <w:jc w:val="both"/>
              <w:rPr>
                <w:rFonts w:ascii="Arial" w:hAnsi="Arial" w:cs="Arial"/>
                <w:sz w:val="16"/>
                <w:szCs w:val="16"/>
                <w:highlight w:val="yellow"/>
              </w:rPr>
            </w:pPr>
            <w:r w:rsidRPr="000B20E3">
              <w:rPr>
                <w:rFonts w:ascii="Arial" w:hAnsi="Arial" w:cs="Arial"/>
                <w:b/>
                <w:sz w:val="16"/>
                <w:szCs w:val="16"/>
              </w:rPr>
              <w:t>Semaforización:</w:t>
            </w:r>
            <w:r w:rsidRPr="000B20E3">
              <w:rPr>
                <w:rFonts w:ascii="Arial" w:hAnsi="Arial" w:cs="Arial"/>
                <w:sz w:val="16"/>
                <w:szCs w:val="16"/>
              </w:rPr>
              <w:t xml:space="preserve"> De acuerdo con el FESIPPRES, el cumplimiento de la meta ejecutada con relación a la meta programada para el presente nivel fue del </w:t>
            </w:r>
            <w:r w:rsidRPr="000B20E3">
              <w:rPr>
                <w:rFonts w:ascii="Arial" w:hAnsi="Arial" w:cs="Arial"/>
                <w:b/>
                <w:sz w:val="16"/>
                <w:szCs w:val="16"/>
              </w:rPr>
              <w:t>100%</w:t>
            </w:r>
            <w:r w:rsidRPr="000B20E3">
              <w:rPr>
                <w:rFonts w:ascii="Arial" w:hAnsi="Arial" w:cs="Arial"/>
                <w:sz w:val="16"/>
                <w:szCs w:val="16"/>
              </w:rPr>
              <w:t xml:space="preserve">, asignándosele una semaforización en </w:t>
            </w:r>
            <w:r w:rsidRPr="000B20E3">
              <w:rPr>
                <w:rFonts w:ascii="Arial" w:hAnsi="Arial" w:cs="Arial"/>
                <w:b/>
                <w:sz w:val="16"/>
                <w:szCs w:val="16"/>
              </w:rPr>
              <w:t>color verde</w:t>
            </w:r>
            <w:r w:rsidRPr="00017637">
              <w:rPr>
                <w:rFonts w:ascii="Arial" w:hAnsi="Arial" w:cs="Arial"/>
                <w:sz w:val="16"/>
                <w:szCs w:val="16"/>
              </w:rPr>
              <w:t>,</w:t>
            </w:r>
            <w:r w:rsidRPr="000B20E3">
              <w:rPr>
                <w:rFonts w:ascii="Arial" w:hAnsi="Arial" w:cs="Arial"/>
                <w:sz w:val="16"/>
                <w:szCs w:val="16"/>
              </w:rPr>
              <w:t xml:space="preserve"> la cual indica, de acuerdo con la Guía para la Construcción de Indicadores de Desempeño para el Gobierno del Estado de Quintana Roo, emitida por la SEFIPLAN, que el rango de cumplimiento alcanzado es </w:t>
            </w:r>
            <w:r w:rsidRPr="000B20E3">
              <w:rPr>
                <w:rFonts w:ascii="Arial" w:hAnsi="Arial" w:cs="Arial"/>
                <w:b/>
                <w:sz w:val="16"/>
                <w:szCs w:val="16"/>
              </w:rPr>
              <w:t>el nivel deseable</w:t>
            </w:r>
            <w:r w:rsidRPr="000B20E3">
              <w:rPr>
                <w:rFonts w:ascii="Arial" w:hAnsi="Arial" w:cs="Arial"/>
                <w:sz w:val="16"/>
                <w:szCs w:val="16"/>
              </w:rPr>
              <w:t>. Esta asignación concuerda con el comportamiento del indicador de tipo ascendente que alcanza un nivel de cumplimiento entre un rango de -15% y +15% con relación a su meta programada.</w:t>
            </w:r>
          </w:p>
          <w:p w:rsidR="00C063CB" w:rsidRPr="000B20E3" w:rsidRDefault="00C063CB" w:rsidP="00C063CB">
            <w:pPr>
              <w:tabs>
                <w:tab w:val="left" w:pos="7575"/>
              </w:tabs>
              <w:spacing w:after="0"/>
              <w:jc w:val="both"/>
              <w:rPr>
                <w:rFonts w:ascii="Arial" w:hAnsi="Arial" w:cs="Arial"/>
                <w:b/>
                <w:sz w:val="16"/>
                <w:szCs w:val="16"/>
                <w:highlight w:val="yellow"/>
              </w:rPr>
            </w:pPr>
          </w:p>
          <w:p w:rsidR="00C063CB" w:rsidRPr="005B7102" w:rsidRDefault="00C063CB" w:rsidP="00C063CB">
            <w:pPr>
              <w:tabs>
                <w:tab w:val="left" w:pos="7575"/>
              </w:tabs>
              <w:spacing w:after="0"/>
              <w:jc w:val="both"/>
              <w:rPr>
                <w:rFonts w:ascii="Arial" w:hAnsi="Arial" w:cs="Arial"/>
                <w:b/>
                <w:sz w:val="16"/>
                <w:szCs w:val="16"/>
              </w:rPr>
            </w:pPr>
            <w:r w:rsidRPr="000B20E3">
              <w:rPr>
                <w:rFonts w:ascii="Arial" w:hAnsi="Arial" w:cs="Arial"/>
                <w:b/>
                <w:sz w:val="16"/>
                <w:szCs w:val="16"/>
              </w:rPr>
              <w:t>Evidencia de cumplimiento:</w:t>
            </w:r>
            <w:r w:rsidRPr="000B20E3">
              <w:rPr>
                <w:rFonts w:ascii="Arial" w:hAnsi="Arial" w:cs="Arial"/>
                <w:sz w:val="16"/>
                <w:szCs w:val="16"/>
              </w:rPr>
              <w:t xml:space="preserve"> Al respecto, los SESA pr</w:t>
            </w:r>
            <w:r w:rsidR="00484BF0">
              <w:rPr>
                <w:rFonts w:ascii="Arial" w:hAnsi="Arial" w:cs="Arial"/>
                <w:sz w:val="16"/>
                <w:szCs w:val="16"/>
              </w:rPr>
              <w:t xml:space="preserve">oporcionaron un archivo digital, </w:t>
            </w:r>
            <w:r w:rsidRPr="000B20E3">
              <w:rPr>
                <w:rFonts w:ascii="Arial" w:hAnsi="Arial" w:cs="Arial"/>
                <w:sz w:val="16"/>
                <w:szCs w:val="16"/>
              </w:rPr>
              <w:t>en formato PDF</w:t>
            </w:r>
            <w:r w:rsidR="00484BF0">
              <w:rPr>
                <w:rFonts w:ascii="Arial" w:hAnsi="Arial" w:cs="Arial"/>
                <w:sz w:val="16"/>
                <w:szCs w:val="16"/>
              </w:rPr>
              <w:t>,</w:t>
            </w:r>
            <w:r w:rsidRPr="000B20E3">
              <w:rPr>
                <w:rFonts w:ascii="Arial" w:hAnsi="Arial" w:cs="Arial"/>
                <w:sz w:val="16"/>
                <w:szCs w:val="16"/>
              </w:rPr>
              <w:t xml:space="preserve"> que contiene una lista</w:t>
            </w:r>
            <w:r w:rsidR="00484BF0">
              <w:rPr>
                <w:rFonts w:ascii="Arial" w:hAnsi="Arial" w:cs="Arial"/>
                <w:sz w:val="16"/>
                <w:szCs w:val="16"/>
              </w:rPr>
              <w:t xml:space="preserve"> de l</w:t>
            </w:r>
            <w:r w:rsidRPr="000B20E3">
              <w:rPr>
                <w:rFonts w:ascii="Arial" w:hAnsi="Arial" w:cs="Arial"/>
                <w:sz w:val="16"/>
                <w:szCs w:val="16"/>
              </w:rPr>
              <w:t xml:space="preserve">inks de acceso a evidencias </w:t>
            </w:r>
            <w:r w:rsidR="00484BF0">
              <w:rPr>
                <w:rFonts w:ascii="Arial" w:hAnsi="Arial" w:cs="Arial"/>
                <w:sz w:val="16"/>
                <w:szCs w:val="16"/>
              </w:rPr>
              <w:t xml:space="preserve">del </w:t>
            </w:r>
            <w:r w:rsidRPr="000B20E3">
              <w:rPr>
                <w:rFonts w:ascii="Arial" w:hAnsi="Arial" w:cs="Arial"/>
                <w:sz w:val="16"/>
                <w:szCs w:val="16"/>
              </w:rPr>
              <w:t xml:space="preserve">4to trimestre 2020 Vigilancia Epidemiológica. Componente </w:t>
            </w:r>
            <w:r w:rsidR="00484BF0">
              <w:rPr>
                <w:rFonts w:ascii="Arial" w:hAnsi="Arial" w:cs="Arial"/>
                <w:sz w:val="16"/>
                <w:szCs w:val="16"/>
              </w:rPr>
              <w:t>0</w:t>
            </w:r>
            <w:r w:rsidRPr="000B20E3">
              <w:rPr>
                <w:rFonts w:ascii="Arial" w:hAnsi="Arial" w:cs="Arial"/>
                <w:sz w:val="16"/>
                <w:szCs w:val="16"/>
              </w:rPr>
              <w:t>1, mismo</w:t>
            </w:r>
            <w:r w:rsidR="00484BF0">
              <w:rPr>
                <w:rFonts w:ascii="Arial" w:hAnsi="Arial" w:cs="Arial"/>
                <w:sz w:val="16"/>
                <w:szCs w:val="16"/>
              </w:rPr>
              <w:t>s</w:t>
            </w:r>
            <w:r w:rsidRPr="000B20E3">
              <w:rPr>
                <w:rFonts w:ascii="Arial" w:hAnsi="Arial" w:cs="Arial"/>
                <w:sz w:val="16"/>
                <w:szCs w:val="16"/>
              </w:rPr>
              <w:t xml:space="preserve"> que señala</w:t>
            </w:r>
            <w:r w:rsidR="00484BF0">
              <w:rPr>
                <w:rFonts w:ascii="Arial" w:hAnsi="Arial" w:cs="Arial"/>
                <w:sz w:val="16"/>
                <w:szCs w:val="16"/>
              </w:rPr>
              <w:t>n</w:t>
            </w:r>
            <w:r w:rsidRPr="000B20E3">
              <w:rPr>
                <w:rFonts w:ascii="Arial" w:hAnsi="Arial" w:cs="Arial"/>
                <w:sz w:val="16"/>
                <w:szCs w:val="16"/>
              </w:rPr>
              <w:t xml:space="preserve"> el siguiente link</w:t>
            </w:r>
            <w:r w:rsidR="00484BF0" w:rsidRPr="000B20E3">
              <w:rPr>
                <w:rFonts w:ascii="Arial" w:hAnsi="Arial" w:cs="Arial"/>
                <w:sz w:val="16"/>
                <w:szCs w:val="16"/>
              </w:rPr>
              <w:t xml:space="preserve"> para dicho componente</w:t>
            </w:r>
            <w:r w:rsidR="00484BF0">
              <w:rPr>
                <w:rFonts w:ascii="Arial" w:hAnsi="Arial" w:cs="Arial"/>
                <w:sz w:val="16"/>
                <w:szCs w:val="16"/>
              </w:rPr>
              <w:t>:</w:t>
            </w:r>
            <w:r w:rsidRPr="000B20E3">
              <w:rPr>
                <w:rFonts w:ascii="Arial" w:hAnsi="Arial" w:cs="Arial"/>
                <w:sz w:val="16"/>
                <w:szCs w:val="16"/>
              </w:rPr>
              <w:t xml:space="preserve"> </w:t>
            </w:r>
            <w:hyperlink r:id="rId8" w:history="1">
              <w:r w:rsidRPr="000B20E3">
                <w:rPr>
                  <w:rFonts w:ascii="Arial" w:hAnsi="Arial" w:cs="Arial"/>
                  <w:sz w:val="16"/>
                  <w:szCs w:val="16"/>
                  <w:u w:val="single"/>
                </w:rPr>
                <w:t>https://187.216.252.2/index.php/s/6YqIAF7m8mhyFr8</w:t>
              </w:r>
            </w:hyperlink>
            <w:r w:rsidR="00484BF0">
              <w:rPr>
                <w:rFonts w:ascii="Arial" w:hAnsi="Arial" w:cs="Arial"/>
                <w:sz w:val="16"/>
                <w:szCs w:val="16"/>
              </w:rPr>
              <w:t>;</w:t>
            </w:r>
            <w:r w:rsidRPr="000B20E3">
              <w:rPr>
                <w:rFonts w:ascii="Arial" w:hAnsi="Arial" w:cs="Arial"/>
                <w:sz w:val="16"/>
                <w:szCs w:val="16"/>
              </w:rPr>
              <w:t xml:space="preserve"> sin embargo, </w:t>
            </w:r>
            <w:r w:rsidRPr="005B7102">
              <w:rPr>
                <w:rFonts w:ascii="Arial" w:hAnsi="Arial" w:cs="Arial"/>
                <w:b/>
                <w:sz w:val="16"/>
                <w:szCs w:val="16"/>
              </w:rPr>
              <w:t>no fue posible acceder al mismo para corroborar la evidencia</w:t>
            </w:r>
            <w:r w:rsidRPr="00017637">
              <w:rPr>
                <w:rFonts w:ascii="Arial" w:hAnsi="Arial" w:cs="Arial"/>
                <w:sz w:val="16"/>
                <w:szCs w:val="16"/>
              </w:rPr>
              <w:t xml:space="preserve">. </w:t>
            </w:r>
          </w:p>
          <w:p w:rsidR="00C063CB" w:rsidRPr="000B20E3" w:rsidRDefault="00C063CB" w:rsidP="00C063CB">
            <w:pPr>
              <w:tabs>
                <w:tab w:val="left" w:pos="7575"/>
              </w:tabs>
              <w:spacing w:after="0"/>
              <w:jc w:val="both"/>
              <w:rPr>
                <w:rFonts w:ascii="Arial" w:hAnsi="Arial" w:cs="Arial"/>
                <w:b/>
                <w:sz w:val="16"/>
                <w:szCs w:val="16"/>
              </w:rPr>
            </w:pPr>
          </w:p>
        </w:tc>
      </w:tr>
      <w:tr w:rsidR="00C063CB" w:rsidRPr="000B20E3" w:rsidTr="00EA273C">
        <w:trPr>
          <w:trHeight w:val="70"/>
          <w:jc w:val="center"/>
        </w:trPr>
        <w:tc>
          <w:tcPr>
            <w:tcW w:w="1610" w:type="pct"/>
            <w:vMerge w:val="restar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Nivel / Resumen Narrativo</w:t>
            </w:r>
          </w:p>
        </w:tc>
        <w:tc>
          <w:tcPr>
            <w:tcW w:w="1047" w:type="pct"/>
            <w:vMerge w:val="restar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Nombre del Indicador</w:t>
            </w:r>
          </w:p>
        </w:tc>
        <w:tc>
          <w:tcPr>
            <w:tcW w:w="565" w:type="pct"/>
            <w:vMerge w:val="restar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Sentido del Indicador</w:t>
            </w:r>
          </w:p>
        </w:tc>
        <w:tc>
          <w:tcPr>
            <w:tcW w:w="1778" w:type="pct"/>
            <w:gridSpan w:val="3"/>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Avance Programático Acumulado</w:t>
            </w:r>
          </w:p>
        </w:tc>
      </w:tr>
      <w:tr w:rsidR="00C063CB" w:rsidRPr="000B20E3" w:rsidTr="00EA273C">
        <w:trPr>
          <w:trHeight w:val="413"/>
          <w:jc w:val="center"/>
        </w:trPr>
        <w:tc>
          <w:tcPr>
            <w:tcW w:w="1610" w:type="pct"/>
            <w:vMerge/>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both"/>
              <w:rPr>
                <w:rFonts w:ascii="Arial" w:hAnsi="Arial" w:cs="Arial"/>
                <w:b/>
                <w:sz w:val="16"/>
                <w:szCs w:val="16"/>
              </w:rPr>
            </w:pPr>
          </w:p>
        </w:tc>
        <w:tc>
          <w:tcPr>
            <w:tcW w:w="1047" w:type="pct"/>
            <w:vMerge/>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both"/>
              <w:rPr>
                <w:rFonts w:ascii="Arial" w:hAnsi="Arial" w:cs="Arial"/>
                <w:b/>
                <w:sz w:val="16"/>
                <w:szCs w:val="16"/>
              </w:rPr>
            </w:pPr>
          </w:p>
        </w:tc>
        <w:tc>
          <w:tcPr>
            <w:tcW w:w="565" w:type="pct"/>
            <w:vMerge/>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center"/>
              <w:rPr>
                <w:rFonts w:ascii="Arial" w:hAnsi="Arial" w:cs="Arial"/>
                <w:b/>
                <w:sz w:val="16"/>
                <w:szCs w:val="16"/>
              </w:rPr>
            </w:pPr>
          </w:p>
        </w:tc>
        <w:tc>
          <w:tcPr>
            <w:tcW w:w="566" w:type="pc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ind w:left="-114" w:right="-103"/>
              <w:jc w:val="center"/>
              <w:rPr>
                <w:rFonts w:ascii="Arial" w:hAnsi="Arial" w:cs="Arial"/>
                <w:b/>
                <w:sz w:val="16"/>
                <w:szCs w:val="16"/>
              </w:rPr>
            </w:pPr>
            <w:r w:rsidRPr="000B20E3">
              <w:rPr>
                <w:rFonts w:ascii="Arial" w:hAnsi="Arial" w:cs="Arial"/>
                <w:b/>
                <w:sz w:val="16"/>
                <w:szCs w:val="16"/>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rsidR="00C063CB" w:rsidRPr="000B20E3" w:rsidRDefault="00C063CB" w:rsidP="00C063CB">
            <w:pPr>
              <w:tabs>
                <w:tab w:val="left" w:pos="7575"/>
              </w:tabs>
              <w:spacing w:after="0"/>
              <w:ind w:left="-108" w:right="-104"/>
              <w:jc w:val="center"/>
              <w:rPr>
                <w:rFonts w:ascii="Arial" w:hAnsi="Arial" w:cs="Arial"/>
                <w:b/>
                <w:sz w:val="16"/>
                <w:szCs w:val="16"/>
              </w:rPr>
            </w:pPr>
            <w:r w:rsidRPr="000B20E3">
              <w:rPr>
                <w:rFonts w:ascii="Arial" w:hAnsi="Arial" w:cs="Arial"/>
                <w:b/>
                <w:sz w:val="16"/>
                <w:szCs w:val="16"/>
              </w:rPr>
              <w:t>Meta Ejecutada</w:t>
            </w:r>
          </w:p>
        </w:tc>
        <w:tc>
          <w:tcPr>
            <w:tcW w:w="728" w:type="pct"/>
            <w:tcBorders>
              <w:top w:val="double" w:sz="4" w:space="0" w:color="auto"/>
              <w:left w:val="double" w:sz="4" w:space="0" w:color="auto"/>
              <w:bottom w:val="double" w:sz="4" w:space="0" w:color="auto"/>
              <w:right w:val="double" w:sz="4" w:space="0" w:color="auto"/>
            </w:tcBorders>
            <w:shd w:val="clear" w:color="auto" w:fill="auto"/>
            <w:vAlign w:val="center"/>
          </w:tcPr>
          <w:p w:rsidR="00C063CB" w:rsidRPr="000B20E3" w:rsidRDefault="00C063CB" w:rsidP="00C063CB">
            <w:pPr>
              <w:tabs>
                <w:tab w:val="left" w:pos="7575"/>
              </w:tabs>
              <w:spacing w:after="0"/>
              <w:ind w:left="-113" w:right="-168"/>
              <w:jc w:val="center"/>
              <w:rPr>
                <w:rFonts w:ascii="Arial" w:hAnsi="Arial" w:cs="Arial"/>
                <w:b/>
                <w:sz w:val="16"/>
                <w:szCs w:val="16"/>
              </w:rPr>
            </w:pPr>
            <w:r w:rsidRPr="000B20E3">
              <w:rPr>
                <w:rFonts w:ascii="Arial" w:hAnsi="Arial" w:cs="Arial"/>
                <w:b/>
                <w:sz w:val="16"/>
                <w:szCs w:val="16"/>
              </w:rPr>
              <w:t>Nivel de cumplimiento/   Semaforización</w:t>
            </w:r>
          </w:p>
        </w:tc>
      </w:tr>
      <w:tr w:rsidR="00C063CB" w:rsidRPr="000B20E3" w:rsidTr="00DB360D">
        <w:trPr>
          <w:trHeight w:val="1037"/>
          <w:jc w:val="center"/>
        </w:trPr>
        <w:tc>
          <w:tcPr>
            <w:tcW w:w="1610"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both"/>
              <w:rPr>
                <w:rFonts w:ascii="Arial" w:hAnsi="Arial" w:cs="Arial"/>
                <w:sz w:val="16"/>
                <w:szCs w:val="16"/>
              </w:rPr>
            </w:pPr>
            <w:r w:rsidRPr="000B20E3">
              <w:rPr>
                <w:rFonts w:ascii="Arial" w:hAnsi="Arial" w:cs="Arial"/>
                <w:sz w:val="16"/>
                <w:szCs w:val="16"/>
              </w:rPr>
              <w:t>C02 - Panorama epidemiológico estatal integrado.</w:t>
            </w:r>
          </w:p>
        </w:tc>
        <w:tc>
          <w:tcPr>
            <w:tcW w:w="1047" w:type="pct"/>
            <w:tcBorders>
              <w:top w:val="double" w:sz="4" w:space="0" w:color="auto"/>
              <w:left w:val="double" w:sz="4" w:space="0" w:color="auto"/>
              <w:bottom w:val="double" w:sz="4" w:space="0" w:color="auto"/>
              <w:right w:val="double" w:sz="4" w:space="0" w:color="auto"/>
            </w:tcBorders>
          </w:tcPr>
          <w:p w:rsidR="00C063CB" w:rsidRPr="000B20E3" w:rsidRDefault="00484BF0" w:rsidP="00484BF0">
            <w:pPr>
              <w:tabs>
                <w:tab w:val="left" w:pos="7575"/>
              </w:tabs>
              <w:spacing w:after="0"/>
              <w:jc w:val="both"/>
              <w:rPr>
                <w:rFonts w:ascii="Arial" w:hAnsi="Arial" w:cs="Arial"/>
                <w:sz w:val="16"/>
                <w:szCs w:val="16"/>
              </w:rPr>
            </w:pPr>
            <w:r>
              <w:rPr>
                <w:rFonts w:ascii="Arial" w:hAnsi="Arial" w:cs="Arial"/>
                <w:sz w:val="16"/>
                <w:szCs w:val="16"/>
              </w:rPr>
              <w:t xml:space="preserve">IC2 - Porcentaje de boletines </w:t>
            </w:r>
            <w:r w:rsidR="00C063CB" w:rsidRPr="000B20E3">
              <w:rPr>
                <w:rFonts w:ascii="Arial" w:hAnsi="Arial" w:cs="Arial"/>
                <w:sz w:val="16"/>
                <w:szCs w:val="16"/>
              </w:rPr>
              <w:t>epidemiológicos publicados.</w:t>
            </w:r>
          </w:p>
        </w:tc>
        <w:tc>
          <w:tcPr>
            <w:tcW w:w="565"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ind w:left="-103" w:right="-114"/>
              <w:jc w:val="center"/>
              <w:rPr>
                <w:rFonts w:ascii="Arial" w:hAnsi="Arial" w:cs="Arial"/>
                <w:sz w:val="16"/>
                <w:szCs w:val="16"/>
              </w:rPr>
            </w:pPr>
            <w:r w:rsidRPr="000B20E3">
              <w:rPr>
                <w:rFonts w:ascii="Arial" w:hAnsi="Arial" w:cs="Arial"/>
                <w:sz w:val="16"/>
                <w:szCs w:val="16"/>
              </w:rPr>
              <w:t>Ascendente</w:t>
            </w:r>
          </w:p>
        </w:tc>
        <w:tc>
          <w:tcPr>
            <w:tcW w:w="566"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16"/>
              </w:rPr>
              <w:t>100%</w:t>
            </w:r>
          </w:p>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16"/>
              </w:rPr>
              <w:t>(52)</w:t>
            </w:r>
          </w:p>
        </w:tc>
        <w:tc>
          <w:tcPr>
            <w:tcW w:w="484" w:type="pct"/>
            <w:tcBorders>
              <w:top w:val="double" w:sz="4" w:space="0" w:color="auto"/>
              <w:left w:val="double" w:sz="4" w:space="0" w:color="auto"/>
              <w:bottom w:val="double" w:sz="4" w:space="0" w:color="auto"/>
              <w:right w:val="double" w:sz="4" w:space="0" w:color="auto"/>
            </w:tcBorders>
          </w:tcPr>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16"/>
              </w:rPr>
              <w:t>100%</w:t>
            </w:r>
          </w:p>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16"/>
              </w:rPr>
              <w:t>(52)</w:t>
            </w:r>
          </w:p>
        </w:tc>
        <w:tc>
          <w:tcPr>
            <w:tcW w:w="728" w:type="pct"/>
            <w:tcBorders>
              <w:top w:val="single" w:sz="4" w:space="0" w:color="auto"/>
              <w:left w:val="nil"/>
              <w:bottom w:val="double" w:sz="4" w:space="0" w:color="auto"/>
              <w:right w:val="double" w:sz="4" w:space="0" w:color="auto"/>
            </w:tcBorders>
            <w:shd w:val="clear" w:color="auto" w:fill="92D050"/>
          </w:tcPr>
          <w:p w:rsidR="00C063CB" w:rsidRPr="000B20E3" w:rsidRDefault="00C063CB" w:rsidP="00C063CB">
            <w:pPr>
              <w:tabs>
                <w:tab w:val="left" w:pos="7575"/>
              </w:tabs>
              <w:spacing w:after="0"/>
              <w:jc w:val="center"/>
              <w:rPr>
                <w:rFonts w:ascii="Arial" w:hAnsi="Arial" w:cs="Arial"/>
                <w:sz w:val="16"/>
                <w:szCs w:val="16"/>
              </w:rPr>
            </w:pPr>
            <w:r w:rsidRPr="000B20E3">
              <w:rPr>
                <w:rFonts w:ascii="Arial" w:hAnsi="Arial" w:cs="Arial"/>
                <w:sz w:val="16"/>
                <w:szCs w:val="20"/>
              </w:rPr>
              <w:t>100%</w:t>
            </w:r>
          </w:p>
        </w:tc>
      </w:tr>
      <w:tr w:rsidR="00C063CB" w:rsidRPr="000B20E3" w:rsidTr="00DB360D">
        <w:trPr>
          <w:trHeight w:val="1232"/>
          <w:jc w:val="center"/>
        </w:trPr>
        <w:tc>
          <w:tcPr>
            <w:tcW w:w="5000" w:type="pct"/>
            <w:gridSpan w:val="6"/>
            <w:tcBorders>
              <w:top w:val="double" w:sz="4" w:space="0" w:color="auto"/>
              <w:left w:val="single" w:sz="4" w:space="0" w:color="auto"/>
              <w:bottom w:val="single" w:sz="4" w:space="0" w:color="auto"/>
              <w:right w:val="single" w:sz="4" w:space="0" w:color="auto"/>
            </w:tcBorders>
            <w:shd w:val="clear" w:color="auto" w:fill="auto"/>
          </w:tcPr>
          <w:p w:rsidR="00C063CB" w:rsidRPr="000B20E3" w:rsidRDefault="00C063CB" w:rsidP="00C063CB">
            <w:pPr>
              <w:tabs>
                <w:tab w:val="left" w:pos="7575"/>
              </w:tabs>
              <w:spacing w:after="0"/>
              <w:jc w:val="center"/>
              <w:rPr>
                <w:rFonts w:ascii="Arial" w:hAnsi="Arial" w:cs="Arial"/>
                <w:b/>
                <w:sz w:val="16"/>
                <w:szCs w:val="16"/>
              </w:rPr>
            </w:pPr>
          </w:p>
          <w:p w:rsidR="00C063CB" w:rsidRPr="000B20E3" w:rsidRDefault="00C063CB" w:rsidP="00C063CB">
            <w:pPr>
              <w:tabs>
                <w:tab w:val="left" w:pos="7575"/>
              </w:tabs>
              <w:spacing w:after="0"/>
              <w:jc w:val="center"/>
              <w:rPr>
                <w:rFonts w:ascii="Arial" w:hAnsi="Arial" w:cs="Arial"/>
                <w:b/>
                <w:sz w:val="16"/>
                <w:szCs w:val="16"/>
              </w:rPr>
            </w:pPr>
            <w:r w:rsidRPr="000B20E3">
              <w:rPr>
                <w:rFonts w:ascii="Arial" w:hAnsi="Arial" w:cs="Arial"/>
                <w:b/>
                <w:sz w:val="16"/>
                <w:szCs w:val="16"/>
              </w:rPr>
              <w:t>Análisis:</w:t>
            </w:r>
          </w:p>
          <w:p w:rsidR="00C063CB" w:rsidRPr="000B20E3" w:rsidRDefault="00C063CB" w:rsidP="00C063CB">
            <w:pPr>
              <w:tabs>
                <w:tab w:val="left" w:pos="7575"/>
              </w:tabs>
              <w:spacing w:after="0"/>
              <w:jc w:val="center"/>
              <w:rPr>
                <w:rFonts w:ascii="Arial" w:hAnsi="Arial" w:cs="Arial"/>
                <w:b/>
                <w:sz w:val="16"/>
                <w:szCs w:val="16"/>
              </w:rPr>
            </w:pPr>
          </w:p>
          <w:p w:rsidR="00C063CB" w:rsidRPr="000B20E3" w:rsidRDefault="00C063CB" w:rsidP="00C063CB">
            <w:pPr>
              <w:tabs>
                <w:tab w:val="left" w:pos="7575"/>
              </w:tabs>
              <w:spacing w:after="0"/>
              <w:jc w:val="both"/>
              <w:rPr>
                <w:rFonts w:ascii="Arial" w:hAnsi="Arial" w:cs="Arial"/>
                <w:sz w:val="16"/>
                <w:szCs w:val="16"/>
              </w:rPr>
            </w:pPr>
            <w:r w:rsidRPr="000B20E3">
              <w:rPr>
                <w:rFonts w:ascii="Arial" w:hAnsi="Arial" w:cs="Arial"/>
                <w:b/>
                <w:sz w:val="16"/>
                <w:szCs w:val="16"/>
              </w:rPr>
              <w:t>Semaforización:</w:t>
            </w:r>
            <w:r w:rsidRPr="000B20E3">
              <w:rPr>
                <w:rFonts w:ascii="Arial" w:hAnsi="Arial" w:cs="Arial"/>
                <w:sz w:val="16"/>
                <w:szCs w:val="16"/>
              </w:rPr>
              <w:t xml:space="preserve"> De acuerdo con el FESIPPRES, el cumplimiento de la meta ejecutada con relación a la meta programada para el presente nivel fue del </w:t>
            </w:r>
            <w:r w:rsidRPr="000B20E3">
              <w:rPr>
                <w:rFonts w:ascii="Arial" w:hAnsi="Arial" w:cs="Arial"/>
                <w:b/>
                <w:sz w:val="16"/>
                <w:szCs w:val="16"/>
              </w:rPr>
              <w:t>100%</w:t>
            </w:r>
            <w:r w:rsidRPr="000B20E3">
              <w:rPr>
                <w:rFonts w:ascii="Arial" w:hAnsi="Arial" w:cs="Arial"/>
                <w:sz w:val="16"/>
                <w:szCs w:val="16"/>
              </w:rPr>
              <w:t xml:space="preserve">, asignándosele una semaforización en </w:t>
            </w:r>
            <w:r w:rsidRPr="000B20E3">
              <w:rPr>
                <w:rFonts w:ascii="Arial" w:hAnsi="Arial" w:cs="Arial"/>
                <w:b/>
                <w:sz w:val="16"/>
                <w:szCs w:val="16"/>
              </w:rPr>
              <w:t>color verde</w:t>
            </w:r>
            <w:r w:rsidRPr="00017637">
              <w:rPr>
                <w:rFonts w:ascii="Arial" w:hAnsi="Arial" w:cs="Arial"/>
                <w:sz w:val="16"/>
                <w:szCs w:val="16"/>
              </w:rPr>
              <w:t>,</w:t>
            </w:r>
            <w:r w:rsidRPr="000B20E3">
              <w:rPr>
                <w:rFonts w:ascii="Arial" w:hAnsi="Arial" w:cs="Arial"/>
                <w:sz w:val="16"/>
                <w:szCs w:val="16"/>
              </w:rPr>
              <w:t xml:space="preserve"> la cual indica, de acuerdo con la Guía para la Construcción de Indicadores de Desempeño para el Gobierno del Estado de Quintana Roo, emitida por la SEFIPLAN, que el rango de cumplimiento alcanzado es </w:t>
            </w:r>
            <w:r w:rsidRPr="000B20E3">
              <w:rPr>
                <w:rFonts w:ascii="Arial" w:hAnsi="Arial" w:cs="Arial"/>
                <w:b/>
                <w:sz w:val="16"/>
                <w:szCs w:val="16"/>
              </w:rPr>
              <w:t>el nivel deseable</w:t>
            </w:r>
            <w:r w:rsidRPr="000B20E3">
              <w:rPr>
                <w:rFonts w:ascii="Arial" w:hAnsi="Arial" w:cs="Arial"/>
                <w:sz w:val="16"/>
                <w:szCs w:val="16"/>
              </w:rPr>
              <w:t xml:space="preserve">. Esta asignación concuerda con el comportamiento del indicador de tipo ascendente que alcanza un nivel de cumplimiento entre un rango de -15% y +15% con relación a su meta programada. </w:t>
            </w:r>
          </w:p>
          <w:p w:rsidR="00C063CB" w:rsidRPr="000B20E3" w:rsidRDefault="00C063CB" w:rsidP="00C063CB">
            <w:pPr>
              <w:tabs>
                <w:tab w:val="left" w:pos="7575"/>
              </w:tabs>
              <w:spacing w:after="0"/>
              <w:jc w:val="both"/>
              <w:rPr>
                <w:rFonts w:ascii="Arial" w:hAnsi="Arial" w:cs="Arial"/>
                <w:sz w:val="16"/>
                <w:szCs w:val="16"/>
              </w:rPr>
            </w:pPr>
          </w:p>
          <w:p w:rsidR="00C063CB" w:rsidRPr="005B7102" w:rsidRDefault="00C063CB" w:rsidP="00C063CB">
            <w:pPr>
              <w:tabs>
                <w:tab w:val="left" w:pos="7575"/>
              </w:tabs>
              <w:spacing w:after="0"/>
              <w:jc w:val="both"/>
              <w:rPr>
                <w:rFonts w:ascii="Arial" w:hAnsi="Arial" w:cs="Arial"/>
                <w:b/>
                <w:sz w:val="16"/>
                <w:szCs w:val="16"/>
                <w:u w:val="single"/>
              </w:rPr>
            </w:pPr>
            <w:r w:rsidRPr="000B20E3">
              <w:rPr>
                <w:rFonts w:ascii="Arial" w:hAnsi="Arial" w:cs="Arial"/>
                <w:b/>
                <w:sz w:val="16"/>
                <w:szCs w:val="16"/>
              </w:rPr>
              <w:t>Evidencia de cumplimiento:</w:t>
            </w:r>
            <w:r w:rsidRPr="000B20E3">
              <w:rPr>
                <w:rFonts w:ascii="Arial" w:hAnsi="Arial" w:cs="Arial"/>
                <w:sz w:val="16"/>
                <w:szCs w:val="16"/>
              </w:rPr>
              <w:t xml:space="preserve"> Al respecto, los SESA proporcionaron un archivo digital</w:t>
            </w:r>
            <w:r w:rsidR="00484BF0">
              <w:rPr>
                <w:rFonts w:ascii="Arial" w:hAnsi="Arial" w:cs="Arial"/>
                <w:sz w:val="16"/>
                <w:szCs w:val="16"/>
              </w:rPr>
              <w:t>,</w:t>
            </w:r>
            <w:r w:rsidRPr="000B20E3">
              <w:rPr>
                <w:rFonts w:ascii="Arial" w:hAnsi="Arial" w:cs="Arial"/>
                <w:sz w:val="16"/>
                <w:szCs w:val="16"/>
              </w:rPr>
              <w:t xml:space="preserve"> en formato PDF</w:t>
            </w:r>
            <w:r w:rsidR="00484BF0">
              <w:rPr>
                <w:rFonts w:ascii="Arial" w:hAnsi="Arial" w:cs="Arial"/>
                <w:sz w:val="16"/>
                <w:szCs w:val="16"/>
              </w:rPr>
              <w:t>,</w:t>
            </w:r>
            <w:r w:rsidRPr="000B20E3">
              <w:rPr>
                <w:rFonts w:ascii="Arial" w:hAnsi="Arial" w:cs="Arial"/>
                <w:sz w:val="16"/>
                <w:szCs w:val="16"/>
              </w:rPr>
              <w:t xml:space="preserve"> denominado </w:t>
            </w:r>
            <w:r w:rsidRPr="000B20E3">
              <w:rPr>
                <w:rFonts w:ascii="Arial" w:hAnsi="Arial" w:cs="Arial"/>
                <w:i/>
                <w:sz w:val="16"/>
                <w:szCs w:val="16"/>
              </w:rPr>
              <w:t>Evidencia documental de avance cuarto trimestre de 2020 de los indicadores del Programa Anual de Trabajo de Vigilancia Epidemiológica</w:t>
            </w:r>
            <w:r w:rsidRPr="000B20E3">
              <w:rPr>
                <w:rFonts w:ascii="Arial" w:hAnsi="Arial" w:cs="Arial"/>
                <w:sz w:val="16"/>
                <w:szCs w:val="16"/>
              </w:rPr>
              <w:t>, el cual contiene el siguiente link</w:t>
            </w:r>
            <w:r w:rsidR="00484BF0" w:rsidRPr="00484BF0">
              <w:rPr>
                <w:rFonts w:ascii="Arial" w:hAnsi="Arial" w:cs="Arial"/>
                <w:sz w:val="16"/>
                <w:szCs w:val="16"/>
              </w:rPr>
              <w:t xml:space="preserve"> qu</w:t>
            </w:r>
            <w:r w:rsidR="00484BF0" w:rsidRPr="000B20E3">
              <w:rPr>
                <w:rFonts w:ascii="Arial" w:hAnsi="Arial" w:cs="Arial"/>
                <w:sz w:val="16"/>
                <w:szCs w:val="16"/>
              </w:rPr>
              <w:t>e muestra la página de los SESA y la lista de 52 Boletines Epidemiológicos Estatales, con fecha de 2020</w:t>
            </w:r>
            <w:r w:rsidR="00484BF0">
              <w:rPr>
                <w:rFonts w:ascii="Arial" w:hAnsi="Arial" w:cs="Arial"/>
                <w:sz w:val="16"/>
                <w:szCs w:val="16"/>
              </w:rPr>
              <w:t>:</w:t>
            </w:r>
            <w:r w:rsidRPr="000B20E3">
              <w:rPr>
                <w:rFonts w:ascii="Arial" w:hAnsi="Arial" w:cs="Arial"/>
                <w:sz w:val="16"/>
                <w:szCs w:val="16"/>
              </w:rPr>
              <w:t xml:space="preserve"> </w:t>
            </w:r>
            <w:r w:rsidRPr="000B20E3">
              <w:rPr>
                <w:rFonts w:ascii="Arial" w:hAnsi="Arial" w:cs="Arial"/>
                <w:sz w:val="16"/>
                <w:szCs w:val="16"/>
                <w:u w:val="single"/>
              </w:rPr>
              <w:t>https://qroo.gob.mx/sesa/d</w:t>
            </w:r>
            <w:r w:rsidR="00484BF0">
              <w:rPr>
                <w:rFonts w:ascii="Arial" w:hAnsi="Arial" w:cs="Arial"/>
                <w:sz w:val="16"/>
                <w:szCs w:val="16"/>
                <w:u w:val="single"/>
              </w:rPr>
              <w:t>ss/sve/boletines-semanales-2020.</w:t>
            </w:r>
            <w:r w:rsidRPr="000B20E3">
              <w:rPr>
                <w:rFonts w:ascii="Arial" w:hAnsi="Arial" w:cs="Arial"/>
                <w:sz w:val="16"/>
                <w:szCs w:val="16"/>
              </w:rPr>
              <w:t xml:space="preserve"> </w:t>
            </w:r>
            <w:r w:rsidRPr="005B7102">
              <w:rPr>
                <w:rFonts w:ascii="Arial" w:hAnsi="Arial" w:cs="Arial"/>
                <w:b/>
                <w:sz w:val="16"/>
                <w:szCs w:val="16"/>
              </w:rPr>
              <w:t>La evidencia sustenta el número de boletines publicados respecto al número de boletines programados</w:t>
            </w:r>
            <w:r w:rsidRPr="00017637">
              <w:rPr>
                <w:rFonts w:ascii="Arial" w:hAnsi="Arial" w:cs="Arial"/>
                <w:sz w:val="16"/>
                <w:szCs w:val="16"/>
              </w:rPr>
              <w:t xml:space="preserve">. </w:t>
            </w:r>
          </w:p>
          <w:p w:rsidR="00C063CB" w:rsidRPr="000B20E3" w:rsidRDefault="00C063CB" w:rsidP="00C063CB">
            <w:pPr>
              <w:tabs>
                <w:tab w:val="left" w:pos="7575"/>
              </w:tabs>
              <w:spacing w:after="0"/>
              <w:jc w:val="both"/>
              <w:rPr>
                <w:rFonts w:ascii="Arial" w:hAnsi="Arial" w:cs="Arial"/>
                <w:i/>
                <w:sz w:val="16"/>
                <w:szCs w:val="16"/>
              </w:rPr>
            </w:pPr>
          </w:p>
        </w:tc>
      </w:tr>
      <w:tr w:rsidR="00C063CB" w:rsidRPr="000B20E3" w:rsidTr="00DB360D">
        <w:trPr>
          <w:trHeight w:val="195"/>
          <w:jc w:val="center"/>
        </w:trPr>
        <w:tc>
          <w:tcPr>
            <w:tcW w:w="5000" w:type="pct"/>
            <w:gridSpan w:val="6"/>
            <w:tcBorders>
              <w:top w:val="single" w:sz="4" w:space="0" w:color="auto"/>
              <w:left w:val="nil"/>
              <w:bottom w:val="nil"/>
              <w:right w:val="nil"/>
            </w:tcBorders>
          </w:tcPr>
          <w:p w:rsidR="00C063CB" w:rsidRPr="000B20E3" w:rsidRDefault="00C063CB" w:rsidP="00DB360D">
            <w:pPr>
              <w:spacing w:after="0"/>
              <w:ind w:left="-75" w:right="-29"/>
              <w:jc w:val="both"/>
              <w:rPr>
                <w:rFonts w:ascii="Arial" w:hAnsi="Arial" w:cs="Arial"/>
                <w:bCs/>
                <w:sz w:val="14"/>
                <w:szCs w:val="14"/>
              </w:rPr>
            </w:pPr>
            <w:r w:rsidRPr="000B20E3">
              <w:rPr>
                <w:rFonts w:ascii="Arial" w:hAnsi="Arial" w:cs="Arial"/>
                <w:b/>
                <w:sz w:val="16"/>
                <w:szCs w:val="16"/>
              </w:rPr>
              <w:t xml:space="preserve">Fuente: </w:t>
            </w:r>
            <w:r w:rsidRPr="000B20E3">
              <w:rPr>
                <w:rFonts w:ascii="Arial" w:hAnsi="Arial" w:cs="Arial"/>
                <w:sz w:val="16"/>
                <w:szCs w:val="16"/>
              </w:rPr>
              <w:t xml:space="preserve">Elaborado por la ASEQROO con base en la Guía para la Construcción de Indicadores de Desempeño para el Gobierno del Estado de Quintana Roo de la SEFIPLAN, en el FESIPPRES del programa presupuestario E098 – Vigilancia Epidemiológica, del 4to trimestre del 2020 y las evidencias proporcionadas por los SESA. </w:t>
            </w:r>
          </w:p>
        </w:tc>
      </w:tr>
    </w:tbl>
    <w:p w:rsidR="00C063CB" w:rsidRDefault="00C063CB" w:rsidP="00EA717F">
      <w:pPr>
        <w:pStyle w:val="Prrafodelista"/>
        <w:autoSpaceDE w:val="0"/>
        <w:autoSpaceDN w:val="0"/>
        <w:adjustRightInd w:val="0"/>
        <w:spacing w:after="0"/>
        <w:ind w:left="0"/>
        <w:jc w:val="both"/>
        <w:rPr>
          <w:rFonts w:ascii="Arial" w:hAnsi="Arial" w:cs="Arial"/>
          <w:bCs/>
          <w:sz w:val="24"/>
          <w:szCs w:val="24"/>
        </w:rPr>
      </w:pPr>
    </w:p>
    <w:p w:rsidR="00C063CB" w:rsidRDefault="00C063CB" w:rsidP="00C063CB">
      <w:pPr>
        <w:spacing w:after="0"/>
        <w:jc w:val="both"/>
        <w:rPr>
          <w:rFonts w:ascii="Arial" w:eastAsia="Times New Roman" w:hAnsi="Arial" w:cs="Arial"/>
          <w:sz w:val="24"/>
          <w:szCs w:val="24"/>
          <w:lang w:eastAsia="es-ES"/>
        </w:rPr>
      </w:pPr>
      <w:r w:rsidRPr="00C063CB">
        <w:rPr>
          <w:rFonts w:ascii="Arial" w:eastAsia="Times New Roman" w:hAnsi="Arial" w:cs="Arial"/>
          <w:sz w:val="24"/>
          <w:szCs w:val="24"/>
          <w:lang w:eastAsia="es-ES"/>
        </w:rPr>
        <w:lastRenderedPageBreak/>
        <w:t xml:space="preserve">A manera de resumen, el cumplimiento de las metas del programa presupuestario se presenta en la siguiente gráfica. </w:t>
      </w:r>
    </w:p>
    <w:p w:rsidR="00C063CB" w:rsidRPr="00C063CB" w:rsidRDefault="00C063CB" w:rsidP="00C063CB">
      <w:pPr>
        <w:spacing w:after="0"/>
        <w:rPr>
          <w:rFonts w:ascii="Arial" w:eastAsia="Times New Roman" w:hAnsi="Arial" w:cs="Arial"/>
          <w:sz w:val="24"/>
          <w:szCs w:val="24"/>
          <w:lang w:eastAsia="es-ES"/>
        </w:rPr>
      </w:pPr>
    </w:p>
    <w:p w:rsidR="00C063CB" w:rsidRPr="00C063CB" w:rsidRDefault="00C063CB" w:rsidP="00C063CB">
      <w:pPr>
        <w:spacing w:after="0" w:line="240" w:lineRule="auto"/>
        <w:ind w:left="142" w:right="191"/>
        <w:jc w:val="center"/>
        <w:rPr>
          <w:rFonts w:ascii="Arial" w:eastAsia="Times New Roman" w:hAnsi="Arial" w:cs="Arial"/>
          <w:sz w:val="20"/>
          <w:szCs w:val="20"/>
          <w:lang w:eastAsia="es-ES"/>
        </w:rPr>
      </w:pPr>
      <w:r w:rsidRPr="00C063CB">
        <w:rPr>
          <w:rFonts w:ascii="Arial" w:eastAsia="Times New Roman" w:hAnsi="Arial" w:cs="Arial"/>
          <w:b/>
          <w:sz w:val="20"/>
          <w:szCs w:val="20"/>
          <w:lang w:eastAsia="es-ES"/>
        </w:rPr>
        <w:t>Gráfica 1.</w:t>
      </w:r>
      <w:r w:rsidRPr="00C063CB">
        <w:rPr>
          <w:rFonts w:ascii="Arial" w:eastAsia="Times New Roman" w:hAnsi="Arial" w:cs="Arial"/>
          <w:sz w:val="20"/>
          <w:szCs w:val="20"/>
          <w:lang w:eastAsia="es-ES"/>
        </w:rPr>
        <w:t xml:space="preserve"> </w:t>
      </w:r>
      <w:bookmarkStart w:id="46" w:name="_Hlk90481477"/>
      <w:r w:rsidRPr="00C063CB">
        <w:rPr>
          <w:rFonts w:ascii="Arial" w:eastAsia="Times New Roman" w:hAnsi="Arial" w:cs="Arial"/>
          <w:sz w:val="20"/>
          <w:szCs w:val="20"/>
          <w:lang w:eastAsia="es-ES"/>
        </w:rPr>
        <w:t>Porcentaje de avance programático acumulado</w:t>
      </w:r>
    </w:p>
    <w:p w:rsidR="00C063CB" w:rsidRDefault="00C063CB" w:rsidP="00C063CB">
      <w:pPr>
        <w:spacing w:after="0" w:line="240" w:lineRule="auto"/>
        <w:ind w:left="142" w:right="191"/>
        <w:jc w:val="center"/>
        <w:rPr>
          <w:rFonts w:ascii="Arial" w:eastAsia="Times New Roman" w:hAnsi="Arial" w:cs="Arial"/>
          <w:sz w:val="20"/>
          <w:szCs w:val="20"/>
          <w:lang w:eastAsia="es-ES"/>
        </w:rPr>
      </w:pPr>
      <w:r w:rsidRPr="00C063CB">
        <w:rPr>
          <w:rFonts w:ascii="Arial" w:eastAsia="Times New Roman" w:hAnsi="Arial" w:cs="Arial"/>
          <w:sz w:val="20"/>
          <w:szCs w:val="20"/>
          <w:lang w:eastAsia="es-ES"/>
        </w:rPr>
        <w:t>programa presupuestario E098 – Vigilancia Epidemiológica</w:t>
      </w:r>
    </w:p>
    <w:p w:rsidR="00D3329B" w:rsidRPr="00C063CB" w:rsidRDefault="00D3329B" w:rsidP="00C063CB">
      <w:pPr>
        <w:spacing w:after="0" w:line="240" w:lineRule="auto"/>
        <w:ind w:left="142" w:right="191"/>
        <w:jc w:val="center"/>
        <w:rPr>
          <w:rFonts w:ascii="Arial" w:eastAsia="Times New Roman" w:hAnsi="Arial" w:cs="Arial"/>
          <w:sz w:val="20"/>
          <w:szCs w:val="20"/>
          <w:lang w:eastAsia="es-ES"/>
        </w:rPr>
      </w:pPr>
    </w:p>
    <w:bookmarkEnd w:id="46"/>
    <w:p w:rsidR="00C063CB" w:rsidRPr="00C063CB" w:rsidRDefault="00D3329B" w:rsidP="00C063CB">
      <w:pPr>
        <w:spacing w:after="0" w:line="240" w:lineRule="auto"/>
        <w:ind w:left="142" w:right="191"/>
        <w:jc w:val="center"/>
        <w:rPr>
          <w:rFonts w:ascii="Arial" w:eastAsia="Times New Roman" w:hAnsi="Arial" w:cs="Arial"/>
          <w:sz w:val="18"/>
          <w:szCs w:val="18"/>
          <w:lang w:eastAsia="es-ES"/>
        </w:rPr>
      </w:pPr>
      <w:r>
        <w:rPr>
          <w:noProof/>
        </w:rPr>
        <w:drawing>
          <wp:inline distT="0" distB="0" distL="0" distR="0" wp14:anchorId="01A5041A" wp14:editId="1D37C00C">
            <wp:extent cx="5417500" cy="2800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45" t="12452" r="21858" b="25579"/>
                    <a:stretch/>
                  </pic:blipFill>
                  <pic:spPr bwMode="auto">
                    <a:xfrm>
                      <a:off x="0" y="0"/>
                      <a:ext cx="5424517" cy="2803977"/>
                    </a:xfrm>
                    <a:prstGeom prst="rect">
                      <a:avLst/>
                    </a:prstGeom>
                    <a:ln>
                      <a:noFill/>
                    </a:ln>
                    <a:extLst>
                      <a:ext uri="{53640926-AAD7-44D8-BBD7-CCE9431645EC}">
                        <a14:shadowObscured xmlns:a14="http://schemas.microsoft.com/office/drawing/2010/main"/>
                      </a:ext>
                    </a:extLst>
                  </pic:spPr>
                </pic:pic>
              </a:graphicData>
            </a:graphic>
          </wp:inline>
        </w:drawing>
      </w:r>
    </w:p>
    <w:p w:rsidR="00C063CB" w:rsidRPr="00C063CB" w:rsidRDefault="00C063CB" w:rsidP="00DB360D">
      <w:pPr>
        <w:pBdr>
          <w:top w:val="single" w:sz="4" w:space="1" w:color="auto"/>
        </w:pBdr>
        <w:spacing w:after="0"/>
        <w:ind w:left="142" w:right="191"/>
        <w:jc w:val="both"/>
        <w:rPr>
          <w:rFonts w:ascii="Arial" w:eastAsia="Times New Roman" w:hAnsi="Arial" w:cs="Arial"/>
          <w:sz w:val="18"/>
          <w:szCs w:val="18"/>
          <w:lang w:eastAsia="es-ES"/>
        </w:rPr>
      </w:pPr>
      <w:r w:rsidRPr="00C063CB">
        <w:rPr>
          <w:rFonts w:ascii="Arial" w:eastAsia="Times New Roman" w:hAnsi="Arial" w:cs="Arial"/>
          <w:b/>
          <w:sz w:val="16"/>
          <w:szCs w:val="18"/>
        </w:rPr>
        <w:t xml:space="preserve">Fuente: </w:t>
      </w:r>
      <w:r w:rsidRPr="00C063CB">
        <w:rPr>
          <w:rFonts w:ascii="Arial" w:eastAsia="Times New Roman" w:hAnsi="Arial" w:cs="Arial"/>
          <w:sz w:val="16"/>
          <w:szCs w:val="18"/>
        </w:rPr>
        <w:t>Elaborado por la ASEQROO con base en el FESIPPRES del programa presupuestario E098 – Vigilancia Epidemiológica, del 4to trimestre del 2020</w:t>
      </w:r>
      <w:r w:rsidRPr="00C063CB">
        <w:rPr>
          <w:rFonts w:ascii="Arial" w:eastAsia="Times New Roman" w:hAnsi="Arial" w:cs="Arial"/>
          <w:sz w:val="14"/>
          <w:szCs w:val="16"/>
        </w:rPr>
        <w:t xml:space="preserve">. </w:t>
      </w:r>
    </w:p>
    <w:p w:rsidR="00C063CB" w:rsidRDefault="00C063CB" w:rsidP="00C063CB">
      <w:pPr>
        <w:tabs>
          <w:tab w:val="left" w:pos="7575"/>
        </w:tabs>
        <w:spacing w:after="0"/>
        <w:rPr>
          <w:rFonts w:ascii="Arial" w:eastAsia="Times New Roman" w:hAnsi="Arial" w:cs="Arial"/>
          <w:sz w:val="24"/>
          <w:szCs w:val="20"/>
          <w:lang w:eastAsia="es-ES"/>
        </w:rPr>
      </w:pPr>
    </w:p>
    <w:p w:rsidR="00C063CB" w:rsidRPr="00C063CB" w:rsidRDefault="00C063CB" w:rsidP="00C063CB">
      <w:pPr>
        <w:tabs>
          <w:tab w:val="left" w:pos="7575"/>
        </w:tabs>
        <w:spacing w:after="0"/>
        <w:rPr>
          <w:rFonts w:ascii="Arial" w:eastAsia="Times New Roman" w:hAnsi="Arial" w:cs="Arial"/>
          <w:sz w:val="24"/>
          <w:szCs w:val="20"/>
          <w:lang w:eastAsia="es-ES"/>
        </w:rPr>
      </w:pPr>
    </w:p>
    <w:p w:rsidR="00C063CB" w:rsidRPr="00C063CB" w:rsidRDefault="006738BF" w:rsidP="00C063CB">
      <w:pPr>
        <w:tabs>
          <w:tab w:val="left" w:pos="7575"/>
        </w:tabs>
        <w:spacing w:after="0"/>
        <w:jc w:val="center"/>
        <w:rPr>
          <w:rFonts w:ascii="Arial" w:eastAsia="Times New Roman" w:hAnsi="Arial" w:cs="Arial"/>
          <w:sz w:val="20"/>
          <w:szCs w:val="20"/>
          <w:lang w:eastAsia="es-ES"/>
        </w:rPr>
      </w:pPr>
      <w:r>
        <w:rPr>
          <w:rFonts w:ascii="Arial" w:eastAsia="Times New Roman" w:hAnsi="Arial" w:cs="Arial"/>
          <w:b/>
          <w:sz w:val="20"/>
          <w:szCs w:val="20"/>
          <w:lang w:eastAsia="es-ES"/>
        </w:rPr>
        <w:t>Tabla 7</w:t>
      </w:r>
      <w:r w:rsidR="00C063CB" w:rsidRPr="00C063CB">
        <w:rPr>
          <w:rFonts w:ascii="Arial" w:eastAsia="Times New Roman" w:hAnsi="Arial" w:cs="Arial"/>
          <w:b/>
          <w:sz w:val="20"/>
          <w:szCs w:val="20"/>
          <w:lang w:eastAsia="es-ES"/>
        </w:rPr>
        <w:t xml:space="preserve">. </w:t>
      </w:r>
      <w:r w:rsidR="00C063CB" w:rsidRPr="00C063CB">
        <w:rPr>
          <w:rFonts w:ascii="Arial" w:eastAsia="Times New Roman" w:hAnsi="Arial" w:cs="Arial"/>
          <w:sz w:val="20"/>
          <w:szCs w:val="20"/>
          <w:lang w:eastAsia="es-ES"/>
        </w:rPr>
        <w:t xml:space="preserve">Semaforización y cumplimiento de objetivos y metas del </w:t>
      </w:r>
    </w:p>
    <w:p w:rsidR="00C063CB" w:rsidRPr="00C063CB" w:rsidRDefault="00484BF0" w:rsidP="00C063CB">
      <w:pPr>
        <w:tabs>
          <w:tab w:val="left" w:pos="7575"/>
        </w:tabs>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 xml:space="preserve">programa presupuestario E111 – </w:t>
      </w:r>
      <w:r w:rsidR="00C063CB" w:rsidRPr="00C063CB">
        <w:rPr>
          <w:rFonts w:ascii="Arial" w:eastAsia="Times New Roman" w:hAnsi="Arial" w:cs="Arial"/>
          <w:sz w:val="20"/>
          <w:szCs w:val="20"/>
          <w:lang w:eastAsia="es-ES"/>
        </w:rPr>
        <w:t>Atención de la Salud en los Diferentes Niveles</w:t>
      </w:r>
    </w:p>
    <w:tbl>
      <w:tblPr>
        <w:tblW w:w="4977" w:type="pct"/>
        <w:jc w:val="center"/>
        <w:tblLayout w:type="fixed"/>
        <w:tblLook w:val="04A0" w:firstRow="1" w:lastRow="0" w:firstColumn="1" w:lastColumn="0" w:noHBand="0" w:noVBand="1"/>
      </w:tblPr>
      <w:tblGrid>
        <w:gridCol w:w="2940"/>
        <w:gridCol w:w="2008"/>
        <w:gridCol w:w="951"/>
        <w:gridCol w:w="1035"/>
        <w:gridCol w:w="885"/>
        <w:gridCol w:w="1316"/>
        <w:gridCol w:w="7"/>
      </w:tblGrid>
      <w:tr w:rsidR="00C063CB" w:rsidRPr="00C063CB" w:rsidTr="00D72EFB">
        <w:trPr>
          <w:trHeight w:val="301"/>
          <w:jc w:val="center"/>
        </w:trPr>
        <w:tc>
          <w:tcPr>
            <w:tcW w:w="1608" w:type="pct"/>
            <w:vMerge w:val="restart"/>
            <w:tcBorders>
              <w:top w:val="double" w:sz="4" w:space="0" w:color="auto"/>
              <w:left w:val="double" w:sz="4" w:space="0" w:color="auto"/>
              <w:bottom w:val="double" w:sz="4" w:space="0" w:color="auto"/>
              <w:right w:val="double" w:sz="4" w:space="0" w:color="auto"/>
            </w:tcBorders>
            <w:shd w:val="clear" w:color="auto" w:fill="FFFFFF"/>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Nivel / Resumen Narrativo</w:t>
            </w:r>
          </w:p>
        </w:tc>
        <w:tc>
          <w:tcPr>
            <w:tcW w:w="1098" w:type="pct"/>
            <w:vMerge w:val="restart"/>
            <w:tcBorders>
              <w:top w:val="double" w:sz="4" w:space="0" w:color="auto"/>
              <w:left w:val="double" w:sz="4" w:space="0" w:color="auto"/>
              <w:bottom w:val="double" w:sz="4" w:space="0" w:color="auto"/>
              <w:right w:val="double" w:sz="4" w:space="0" w:color="auto"/>
            </w:tcBorders>
            <w:shd w:val="clear" w:color="auto" w:fill="FFFFFF"/>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Nombre del Indicador</w:t>
            </w:r>
          </w:p>
        </w:tc>
        <w:tc>
          <w:tcPr>
            <w:tcW w:w="520" w:type="pct"/>
            <w:vMerge w:val="restart"/>
            <w:tcBorders>
              <w:top w:val="double" w:sz="4" w:space="0" w:color="auto"/>
              <w:left w:val="double" w:sz="4" w:space="0" w:color="auto"/>
              <w:bottom w:val="double" w:sz="4" w:space="0" w:color="auto"/>
              <w:right w:val="double" w:sz="4" w:space="0" w:color="auto"/>
            </w:tcBorders>
            <w:shd w:val="clear" w:color="auto" w:fill="FFFFFF"/>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shd w:val="clear" w:color="auto" w:fill="FFFFFF"/>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Avance Programático Acumulado</w:t>
            </w:r>
          </w:p>
        </w:tc>
      </w:tr>
      <w:tr w:rsidR="00C063CB" w:rsidRPr="00C063CB" w:rsidTr="00D72EFB">
        <w:trPr>
          <w:gridAfter w:val="1"/>
          <w:wAfter w:w="5" w:type="pct"/>
          <w:trHeight w:val="758"/>
          <w:jc w:val="center"/>
        </w:trPr>
        <w:tc>
          <w:tcPr>
            <w:tcW w:w="1608" w:type="pct"/>
            <w:vMerge/>
            <w:tcBorders>
              <w:top w:val="double" w:sz="4" w:space="0" w:color="auto"/>
              <w:left w:val="double" w:sz="4" w:space="0" w:color="auto"/>
              <w:bottom w:val="double" w:sz="4" w:space="0" w:color="auto"/>
              <w:right w:val="double" w:sz="4" w:space="0" w:color="auto"/>
            </w:tcBorders>
            <w:shd w:val="clear" w:color="auto" w:fill="FFFFFF"/>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p>
        </w:tc>
        <w:tc>
          <w:tcPr>
            <w:tcW w:w="1098" w:type="pct"/>
            <w:vMerge/>
            <w:tcBorders>
              <w:top w:val="double" w:sz="4" w:space="0" w:color="auto"/>
              <w:left w:val="double" w:sz="4" w:space="0" w:color="auto"/>
              <w:bottom w:val="double" w:sz="4" w:space="0" w:color="auto"/>
              <w:right w:val="double" w:sz="4" w:space="0" w:color="auto"/>
            </w:tcBorders>
            <w:shd w:val="clear" w:color="auto" w:fill="FFFFFF"/>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p>
        </w:tc>
        <w:tc>
          <w:tcPr>
            <w:tcW w:w="520" w:type="pct"/>
            <w:vMerge/>
            <w:tcBorders>
              <w:top w:val="double" w:sz="4" w:space="0" w:color="auto"/>
              <w:left w:val="double" w:sz="4" w:space="0" w:color="auto"/>
              <w:bottom w:val="double" w:sz="4" w:space="0" w:color="auto"/>
              <w:right w:val="double" w:sz="4" w:space="0" w:color="auto"/>
            </w:tcBorders>
            <w:shd w:val="clear" w:color="auto" w:fill="FFFFFF"/>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shd w:val="clear" w:color="auto" w:fill="FFFFFF"/>
            <w:vAlign w:val="center"/>
          </w:tcPr>
          <w:p w:rsidR="00C063CB" w:rsidRPr="00C063CB" w:rsidRDefault="00C063CB" w:rsidP="00C063CB">
            <w:pPr>
              <w:tabs>
                <w:tab w:val="left" w:pos="7575"/>
              </w:tabs>
              <w:spacing w:after="0"/>
              <w:ind w:left="-114" w:right="-103"/>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shd w:val="clear" w:color="auto" w:fill="FFFFFF"/>
            <w:vAlign w:val="center"/>
          </w:tcPr>
          <w:p w:rsidR="00C063CB" w:rsidRPr="00C063CB" w:rsidRDefault="00C063CB" w:rsidP="00C063CB">
            <w:pPr>
              <w:tabs>
                <w:tab w:val="left" w:pos="7575"/>
              </w:tabs>
              <w:spacing w:after="0"/>
              <w:ind w:left="-108" w:right="-104"/>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shd w:val="clear" w:color="auto" w:fill="FFFFFF"/>
            <w:vAlign w:val="center"/>
          </w:tcPr>
          <w:p w:rsidR="00C063CB" w:rsidRPr="00C063CB" w:rsidRDefault="00C063CB" w:rsidP="00C063CB">
            <w:pPr>
              <w:tabs>
                <w:tab w:val="left" w:pos="7575"/>
              </w:tabs>
              <w:spacing w:after="0"/>
              <w:ind w:left="-107" w:right="-122"/>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w:t>
            </w:r>
            <w:r w:rsidR="00484BF0">
              <w:rPr>
                <w:rFonts w:ascii="Arial" w:eastAsia="Times New Roman" w:hAnsi="Arial" w:cs="Arial"/>
                <w:b/>
                <w:sz w:val="16"/>
                <w:szCs w:val="16"/>
                <w:lang w:eastAsia="es-ES"/>
              </w:rPr>
              <w:t>ivel de cumplimiento</w:t>
            </w:r>
            <w:r w:rsidRPr="00C063CB">
              <w:rPr>
                <w:rFonts w:ascii="Arial" w:eastAsia="Times New Roman" w:hAnsi="Arial" w:cs="Arial"/>
                <w:b/>
                <w:sz w:val="16"/>
                <w:szCs w:val="16"/>
                <w:lang w:eastAsia="es-ES"/>
              </w:rPr>
              <w:t>/ Semaforización</w:t>
            </w:r>
          </w:p>
        </w:tc>
      </w:tr>
      <w:tr w:rsidR="00C063CB" w:rsidRPr="00C063CB" w:rsidTr="00D72EFB">
        <w:trPr>
          <w:gridAfter w:val="1"/>
          <w:wAfter w:w="5" w:type="pct"/>
          <w:trHeight w:val="823"/>
          <w:jc w:val="center"/>
        </w:trPr>
        <w:tc>
          <w:tcPr>
            <w:tcW w:w="1608"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sz w:val="16"/>
                <w:szCs w:val="16"/>
                <w:lang w:eastAsia="es-ES"/>
              </w:rPr>
              <w:t xml:space="preserve">F - Contribuir para que la población de Quintana Roo cuente con acceso universal a los servicios de salud de </w:t>
            </w:r>
          </w:p>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sz w:val="16"/>
                <w:szCs w:val="16"/>
                <w:lang w:eastAsia="es-ES"/>
              </w:rPr>
              <w:t>manera oportuna, con un alto nivel de calidad y trato justo, mediante el impulso coordinado del Sector Salud para el fortalecimiento de Programas encaminados a la Prevención y Promoción de la Salud.</w:t>
            </w:r>
          </w:p>
        </w:tc>
        <w:tc>
          <w:tcPr>
            <w:tcW w:w="1098" w:type="pct"/>
            <w:tcBorders>
              <w:top w:val="double" w:sz="4" w:space="0" w:color="auto"/>
              <w:left w:val="double" w:sz="4" w:space="0" w:color="auto"/>
              <w:bottom w:val="double" w:sz="4" w:space="0" w:color="auto"/>
              <w:right w:val="double" w:sz="4" w:space="0" w:color="auto"/>
            </w:tcBorders>
          </w:tcPr>
          <w:p w:rsidR="00C063CB" w:rsidRPr="00C063CB" w:rsidRDefault="00C063CB" w:rsidP="00484BF0">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sz w:val="16"/>
                <w:szCs w:val="16"/>
                <w:lang w:eastAsia="es-ES"/>
              </w:rPr>
              <w:t>PED24|1 - Porcentaje de población sin acceso a servicios de salud.</w:t>
            </w:r>
          </w:p>
        </w:tc>
        <w:tc>
          <w:tcPr>
            <w:tcW w:w="520"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ind w:left="-103" w:right="-114"/>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Descendente</w:t>
            </w:r>
          </w:p>
        </w:tc>
        <w:tc>
          <w:tcPr>
            <w:tcW w:w="566"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100%</w:t>
            </w:r>
          </w:p>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(12)</w:t>
            </w:r>
          </w:p>
        </w:tc>
        <w:tc>
          <w:tcPr>
            <w:tcW w:w="484"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124%</w:t>
            </w:r>
          </w:p>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(15)</w:t>
            </w:r>
          </w:p>
        </w:tc>
        <w:tc>
          <w:tcPr>
            <w:tcW w:w="720" w:type="pct"/>
            <w:tcBorders>
              <w:top w:val="double" w:sz="4" w:space="0" w:color="auto"/>
              <w:left w:val="double" w:sz="4" w:space="0" w:color="auto"/>
              <w:bottom w:val="double" w:sz="4" w:space="0" w:color="auto"/>
              <w:right w:val="double" w:sz="4" w:space="0" w:color="auto"/>
            </w:tcBorders>
            <w:shd w:val="clear" w:color="auto" w:fill="FFFE86"/>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124%</w:t>
            </w:r>
          </w:p>
        </w:tc>
      </w:tr>
      <w:tr w:rsidR="00C063CB" w:rsidRPr="00C063CB" w:rsidTr="00EA273C">
        <w:trPr>
          <w:trHeight w:val="1546"/>
          <w:jc w:val="center"/>
        </w:trPr>
        <w:tc>
          <w:tcPr>
            <w:tcW w:w="5000" w:type="pct"/>
            <w:gridSpan w:val="7"/>
            <w:tcBorders>
              <w:top w:val="double" w:sz="4" w:space="0" w:color="auto"/>
              <w:left w:val="single" w:sz="4" w:space="0" w:color="auto"/>
              <w:bottom w:val="double" w:sz="4" w:space="0" w:color="auto"/>
              <w:right w:val="single" w:sz="4" w:space="0" w:color="auto"/>
            </w:tcBorders>
          </w:tcPr>
          <w:p w:rsidR="00C063CB" w:rsidRPr="00C063CB" w:rsidRDefault="00C063CB" w:rsidP="00C063CB">
            <w:pPr>
              <w:tabs>
                <w:tab w:val="left" w:pos="7575"/>
              </w:tabs>
              <w:spacing w:after="0"/>
              <w:jc w:val="center"/>
              <w:rPr>
                <w:rFonts w:ascii="Arial" w:eastAsia="Times New Roman" w:hAnsi="Arial" w:cs="Arial"/>
                <w:b/>
                <w:sz w:val="16"/>
                <w:szCs w:val="16"/>
                <w:u w:val="single"/>
                <w:lang w:eastAsia="es-ES"/>
              </w:rPr>
            </w:pPr>
          </w:p>
          <w:p w:rsidR="00C063CB" w:rsidRPr="00C063CB" w:rsidRDefault="00C063CB" w:rsidP="00C063CB">
            <w:pPr>
              <w:tabs>
                <w:tab w:val="left" w:pos="7575"/>
              </w:tabs>
              <w:spacing w:after="0"/>
              <w:jc w:val="center"/>
              <w:rPr>
                <w:rFonts w:ascii="Arial" w:eastAsia="Times New Roman" w:hAnsi="Arial" w:cs="Arial"/>
                <w:b/>
                <w:sz w:val="16"/>
                <w:szCs w:val="16"/>
                <w:u w:val="single"/>
                <w:lang w:eastAsia="es-ES"/>
              </w:rPr>
            </w:pPr>
            <w:r w:rsidRPr="00C063CB">
              <w:rPr>
                <w:rFonts w:ascii="Arial" w:eastAsia="Times New Roman" w:hAnsi="Arial" w:cs="Arial"/>
                <w:b/>
                <w:sz w:val="16"/>
                <w:szCs w:val="16"/>
                <w:u w:val="single"/>
                <w:lang w:eastAsia="es-ES"/>
              </w:rPr>
              <w:t>Análisis:</w:t>
            </w:r>
          </w:p>
          <w:p w:rsidR="00C063CB" w:rsidRPr="00C063CB" w:rsidRDefault="00C063CB" w:rsidP="00C063CB">
            <w:pPr>
              <w:tabs>
                <w:tab w:val="left" w:pos="7575"/>
              </w:tabs>
              <w:spacing w:after="0"/>
              <w:jc w:val="center"/>
              <w:rPr>
                <w:rFonts w:ascii="Arial" w:eastAsia="Times New Roman" w:hAnsi="Arial" w:cs="Arial"/>
                <w:b/>
                <w:sz w:val="16"/>
                <w:szCs w:val="16"/>
                <w:u w:val="single"/>
                <w:lang w:eastAsia="es-ES"/>
              </w:rPr>
            </w:pPr>
          </w:p>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b/>
                <w:sz w:val="16"/>
                <w:szCs w:val="16"/>
                <w:lang w:eastAsia="es-ES"/>
              </w:rPr>
              <w:t>Semaforización:</w:t>
            </w:r>
            <w:r w:rsidRPr="00C063CB">
              <w:rPr>
                <w:rFonts w:ascii="Arial" w:eastAsia="Times New Roman" w:hAnsi="Arial" w:cs="Arial"/>
                <w:sz w:val="16"/>
                <w:szCs w:val="16"/>
                <w:lang w:eastAsia="es-ES"/>
              </w:rPr>
              <w:t xml:space="preserve"> De acuerdo con el FESIPPRES, el cumplimiento de la meta ejecutada con relación a la meta programada para el presente nivel fue de </w:t>
            </w:r>
            <w:r w:rsidRPr="00C063CB">
              <w:rPr>
                <w:rFonts w:ascii="Arial" w:eastAsia="Times New Roman" w:hAnsi="Arial" w:cs="Arial"/>
                <w:b/>
                <w:sz w:val="16"/>
                <w:szCs w:val="16"/>
                <w:lang w:eastAsia="es-ES"/>
              </w:rPr>
              <w:t>124%</w:t>
            </w:r>
            <w:r w:rsidRPr="00C063CB">
              <w:rPr>
                <w:rFonts w:ascii="Arial" w:eastAsia="Times New Roman" w:hAnsi="Arial" w:cs="Arial"/>
                <w:bCs/>
                <w:iCs/>
                <w:sz w:val="16"/>
                <w:szCs w:val="16"/>
                <w:lang w:eastAsia="es-ES"/>
              </w:rPr>
              <w:t>,</w:t>
            </w:r>
            <w:r w:rsidRPr="00C063CB">
              <w:rPr>
                <w:rFonts w:ascii="Arial" w:eastAsia="Times New Roman" w:hAnsi="Arial" w:cs="Arial"/>
                <w:sz w:val="16"/>
                <w:szCs w:val="16"/>
                <w:lang w:eastAsia="es-ES"/>
              </w:rPr>
              <w:t xml:space="preserve"> asignándosele una semaforización en </w:t>
            </w:r>
            <w:r w:rsidRPr="00C063CB">
              <w:rPr>
                <w:rFonts w:ascii="Arial" w:eastAsia="Times New Roman" w:hAnsi="Arial" w:cs="Arial"/>
                <w:b/>
                <w:sz w:val="16"/>
                <w:szCs w:val="16"/>
                <w:lang w:eastAsia="es-ES"/>
              </w:rPr>
              <w:t>color amarillo</w:t>
            </w:r>
            <w:r w:rsidRPr="00017637">
              <w:rPr>
                <w:rFonts w:ascii="Arial" w:eastAsia="Times New Roman" w:hAnsi="Arial" w:cs="Arial"/>
                <w:sz w:val="16"/>
                <w:szCs w:val="16"/>
                <w:lang w:eastAsia="es-ES"/>
              </w:rPr>
              <w:t>,</w:t>
            </w:r>
            <w:r w:rsidRPr="00C063CB">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el rango de cumplimiento alcanzado es </w:t>
            </w:r>
            <w:r w:rsidRPr="00C063CB">
              <w:rPr>
                <w:rFonts w:ascii="Arial" w:eastAsia="Times New Roman" w:hAnsi="Arial" w:cs="Arial"/>
                <w:b/>
                <w:sz w:val="16"/>
                <w:szCs w:val="16"/>
                <w:lang w:eastAsia="es-ES"/>
              </w:rPr>
              <w:t>un nivel aceptable, será necesario mejorar</w:t>
            </w:r>
            <w:r w:rsidRPr="00C063CB">
              <w:rPr>
                <w:rFonts w:ascii="Arial" w:eastAsia="Times New Roman" w:hAnsi="Arial" w:cs="Arial"/>
                <w:sz w:val="16"/>
                <w:szCs w:val="16"/>
                <w:lang w:eastAsia="es-ES"/>
              </w:rPr>
              <w:t xml:space="preserve">. Esta asignación concuerda con el comportamiento del indicador de tipo descendente que alcanza un nivel de cumplimiento entre un rango de +15% y +25% con relación a su meta programada. </w:t>
            </w:r>
          </w:p>
          <w:p w:rsidR="00C063CB" w:rsidRPr="00C063CB" w:rsidRDefault="00C063CB" w:rsidP="00C063CB">
            <w:pPr>
              <w:tabs>
                <w:tab w:val="left" w:pos="7575"/>
              </w:tabs>
              <w:spacing w:after="0"/>
              <w:jc w:val="both"/>
              <w:rPr>
                <w:rFonts w:ascii="Arial" w:eastAsia="Times New Roman" w:hAnsi="Arial" w:cs="Arial"/>
                <w:sz w:val="16"/>
                <w:szCs w:val="16"/>
                <w:lang w:eastAsia="es-ES"/>
              </w:rPr>
            </w:pPr>
          </w:p>
          <w:p w:rsidR="00C063CB" w:rsidRPr="00C063CB" w:rsidRDefault="00C063CB" w:rsidP="00C063CB">
            <w:pPr>
              <w:tabs>
                <w:tab w:val="left" w:pos="7575"/>
              </w:tabs>
              <w:spacing w:after="0"/>
              <w:jc w:val="both"/>
              <w:rPr>
                <w:rFonts w:ascii="Arial" w:eastAsia="Times New Roman" w:hAnsi="Arial" w:cs="Arial"/>
                <w:i/>
                <w:sz w:val="16"/>
                <w:szCs w:val="16"/>
                <w:lang w:eastAsia="es-ES"/>
              </w:rPr>
            </w:pPr>
            <w:r w:rsidRPr="00C063CB">
              <w:rPr>
                <w:rFonts w:ascii="Arial" w:eastAsia="Calibri" w:hAnsi="Arial" w:cs="Arial"/>
                <w:sz w:val="16"/>
                <w:szCs w:val="16"/>
                <w:lang w:eastAsia="es-ES"/>
              </w:rPr>
              <w:t>El ente indica en la celda</w:t>
            </w:r>
            <w:r w:rsidR="000125AB">
              <w:rPr>
                <w:rFonts w:ascii="Arial" w:eastAsia="Calibri" w:hAnsi="Arial" w:cs="Arial"/>
                <w:sz w:val="16"/>
                <w:szCs w:val="16"/>
                <w:lang w:eastAsia="es-ES"/>
              </w:rPr>
              <w:t xml:space="preserve"> de observaciones del FESIPPRES</w:t>
            </w:r>
            <w:r w:rsidRPr="00C063CB">
              <w:rPr>
                <w:rFonts w:ascii="Arial" w:eastAsia="Calibri" w:hAnsi="Arial" w:cs="Arial"/>
                <w:sz w:val="16"/>
                <w:szCs w:val="16"/>
                <w:lang w:eastAsia="es-ES"/>
              </w:rPr>
              <w:t xml:space="preserve"> lo siguiente: </w:t>
            </w:r>
            <w:r w:rsidRPr="00C063CB">
              <w:rPr>
                <w:rFonts w:ascii="Arial" w:eastAsia="Times New Roman" w:hAnsi="Arial" w:cs="Arial"/>
                <w:i/>
                <w:sz w:val="16"/>
                <w:szCs w:val="16"/>
                <w:lang w:eastAsia="es-ES"/>
              </w:rPr>
              <w:t xml:space="preserve">“El CONEVAL aún no publica la información correspondiente al ejercicio 2020, por lo que se toman los últimos datos que fueron publicados el 31 de julio de 2019 de la ENIGH 2018. Los Servicios Estatales de Salud contribuyen al logro del fin, por lo tanto, el resultado depende de diversos organismos y factores. En cuanto a lo que corresponde a los SESA, el año 2020 fue a todas luces complicado derivado de la pandemia COVID-19. Se redoblaron esfuerzos y dirigieron acciones extraordinarias para dar atención a las necesidades por la pandemia” </w:t>
            </w:r>
            <w:r w:rsidR="000125AB">
              <w:rPr>
                <w:rFonts w:ascii="Arial" w:eastAsia="Times New Roman" w:hAnsi="Arial" w:cs="Arial"/>
                <w:sz w:val="16"/>
                <w:szCs w:val="16"/>
                <w:lang w:eastAsia="es-ES"/>
              </w:rPr>
              <w:t>(sic)</w:t>
            </w:r>
            <w:r w:rsidR="00DF482B">
              <w:rPr>
                <w:rFonts w:ascii="Arial" w:eastAsia="Times New Roman" w:hAnsi="Arial" w:cs="Arial"/>
                <w:sz w:val="16"/>
                <w:szCs w:val="16"/>
                <w:lang w:eastAsia="es-ES"/>
              </w:rPr>
              <w:t>.</w:t>
            </w:r>
          </w:p>
          <w:p w:rsidR="00C063CB" w:rsidRPr="00C063CB" w:rsidRDefault="00C063CB" w:rsidP="00C063CB">
            <w:pPr>
              <w:tabs>
                <w:tab w:val="left" w:pos="7575"/>
              </w:tabs>
              <w:spacing w:after="0"/>
              <w:jc w:val="both"/>
              <w:rPr>
                <w:rFonts w:ascii="Arial" w:eastAsia="Times New Roman" w:hAnsi="Arial" w:cs="Arial"/>
                <w:sz w:val="16"/>
                <w:szCs w:val="16"/>
                <w:lang w:eastAsia="es-ES"/>
              </w:rPr>
            </w:pPr>
          </w:p>
          <w:p w:rsidR="00C063CB" w:rsidRDefault="00C063CB" w:rsidP="00C063CB">
            <w:pPr>
              <w:tabs>
                <w:tab w:val="left" w:pos="7575"/>
              </w:tabs>
              <w:spacing w:after="0"/>
              <w:jc w:val="both"/>
              <w:rPr>
                <w:rFonts w:ascii="Arial" w:eastAsia="Times New Roman" w:hAnsi="Arial" w:cs="Arial"/>
                <w:b/>
                <w:sz w:val="16"/>
                <w:szCs w:val="16"/>
                <w:lang w:eastAsia="es-ES"/>
              </w:rPr>
            </w:pPr>
            <w:r w:rsidRPr="00C063CB">
              <w:rPr>
                <w:rFonts w:ascii="Arial" w:eastAsia="Times New Roman" w:hAnsi="Arial" w:cs="Arial"/>
                <w:b/>
                <w:sz w:val="16"/>
                <w:szCs w:val="16"/>
                <w:lang w:eastAsia="es-ES"/>
              </w:rPr>
              <w:t>Evidencia de cumplimiento:</w:t>
            </w:r>
            <w:r w:rsidRPr="00C063CB">
              <w:rPr>
                <w:rFonts w:ascii="Arial" w:eastAsia="Times New Roman" w:hAnsi="Arial" w:cs="Arial"/>
                <w:sz w:val="16"/>
                <w:szCs w:val="16"/>
                <w:lang w:eastAsia="es-ES"/>
              </w:rPr>
              <w:t xml:space="preserve"> Como evidencia del cumplimiento del objetivo de fin, los SESA presentaron un archivo digital</w:t>
            </w:r>
            <w:r w:rsidR="000125AB">
              <w:rPr>
                <w:rFonts w:ascii="Arial" w:eastAsia="Times New Roman" w:hAnsi="Arial" w:cs="Arial"/>
                <w:sz w:val="16"/>
                <w:szCs w:val="16"/>
                <w:lang w:eastAsia="es-ES"/>
              </w:rPr>
              <w:t>,</w:t>
            </w:r>
            <w:r w:rsidRPr="00C063CB">
              <w:rPr>
                <w:rFonts w:ascii="Arial" w:eastAsia="Times New Roman" w:hAnsi="Arial" w:cs="Arial"/>
                <w:sz w:val="16"/>
                <w:szCs w:val="16"/>
                <w:lang w:eastAsia="es-ES"/>
              </w:rPr>
              <w:t xml:space="preserve"> en formato PDF, el cual contiene un documento emitido por la CONEVAL de nombre “Medición de la Pobreza, Estados Unidos Mexicanos, serie 2008-2018”, que contiene los indicadores de carencia por acceso a los servicios </w:t>
            </w:r>
            <w:r w:rsidR="000125AB">
              <w:rPr>
                <w:rFonts w:ascii="Arial" w:eastAsia="Times New Roman" w:hAnsi="Arial" w:cs="Arial"/>
                <w:sz w:val="16"/>
                <w:szCs w:val="16"/>
                <w:lang w:eastAsia="es-ES"/>
              </w:rPr>
              <w:t xml:space="preserve">de salud por Estado y del País; </w:t>
            </w:r>
            <w:r w:rsidRPr="00C063CB">
              <w:rPr>
                <w:rFonts w:ascii="Arial" w:eastAsia="Times New Roman" w:hAnsi="Arial" w:cs="Arial"/>
                <w:sz w:val="16"/>
                <w:szCs w:val="16"/>
                <w:lang w:eastAsia="es-ES"/>
              </w:rPr>
              <w:t>sin embargo, las cifras contenidas corresponden a un periodo anterior a la ejecución del programa en mención, además no proporcionó las estimaciones correspondientes al ejercicio fiscal 2020, por lo que se determina que</w:t>
            </w:r>
            <w:r w:rsidRPr="00C063CB">
              <w:rPr>
                <w:rFonts w:ascii="Arial" w:eastAsia="Times New Roman" w:hAnsi="Arial" w:cs="Arial"/>
                <w:b/>
                <w:sz w:val="16"/>
                <w:szCs w:val="16"/>
                <w:lang w:eastAsia="es-ES"/>
              </w:rPr>
              <w:t xml:space="preserve"> la evidencia proporcionada no sustenta el porcentaje registrado</w:t>
            </w:r>
            <w:r w:rsidRPr="00017637">
              <w:rPr>
                <w:rFonts w:ascii="Arial" w:eastAsia="Times New Roman" w:hAnsi="Arial" w:cs="Arial"/>
                <w:sz w:val="16"/>
                <w:szCs w:val="16"/>
                <w:lang w:eastAsia="es-ES"/>
              </w:rPr>
              <w:t>.</w:t>
            </w:r>
          </w:p>
          <w:p w:rsidR="00D72EFB" w:rsidRPr="00C063CB" w:rsidRDefault="00D72EFB" w:rsidP="00C063CB">
            <w:pPr>
              <w:tabs>
                <w:tab w:val="left" w:pos="7575"/>
              </w:tabs>
              <w:spacing w:after="0"/>
              <w:jc w:val="both"/>
              <w:rPr>
                <w:rFonts w:ascii="Arial" w:eastAsia="Times New Roman" w:hAnsi="Arial" w:cs="Arial"/>
                <w:sz w:val="16"/>
                <w:szCs w:val="16"/>
                <w:lang w:eastAsia="es-ES"/>
              </w:rPr>
            </w:pPr>
          </w:p>
        </w:tc>
      </w:tr>
      <w:tr w:rsidR="00C063CB" w:rsidRPr="00C063CB" w:rsidTr="00D72EFB">
        <w:trPr>
          <w:trHeight w:val="518"/>
          <w:jc w:val="center"/>
        </w:trPr>
        <w:tc>
          <w:tcPr>
            <w:tcW w:w="1608"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Nivel / Resumen Narrativo</w:t>
            </w:r>
          </w:p>
        </w:tc>
        <w:tc>
          <w:tcPr>
            <w:tcW w:w="1098"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Nombre del Indicador</w:t>
            </w:r>
          </w:p>
        </w:tc>
        <w:tc>
          <w:tcPr>
            <w:tcW w:w="520"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Avance Programático Acumulado</w:t>
            </w:r>
          </w:p>
        </w:tc>
      </w:tr>
      <w:tr w:rsidR="00C063CB" w:rsidRPr="00C063CB" w:rsidTr="00D72EFB">
        <w:trPr>
          <w:gridAfter w:val="1"/>
          <w:wAfter w:w="5" w:type="pct"/>
          <w:trHeight w:val="804"/>
          <w:jc w:val="center"/>
        </w:trPr>
        <w:tc>
          <w:tcPr>
            <w:tcW w:w="1608" w:type="pct"/>
            <w:vMerge/>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p>
        </w:tc>
        <w:tc>
          <w:tcPr>
            <w:tcW w:w="1098" w:type="pct"/>
            <w:vMerge/>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p>
        </w:tc>
        <w:tc>
          <w:tcPr>
            <w:tcW w:w="520" w:type="pct"/>
            <w:vMerge/>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ind w:left="-114" w:right="-103"/>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ind w:left="-108" w:right="-104"/>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vAlign w:val="center"/>
          </w:tcPr>
          <w:p w:rsidR="00C063CB" w:rsidRPr="00C063CB" w:rsidRDefault="000125AB" w:rsidP="00C063CB">
            <w:pPr>
              <w:tabs>
                <w:tab w:val="left" w:pos="7575"/>
              </w:tabs>
              <w:spacing w:after="0"/>
              <w:ind w:left="-107" w:right="-122"/>
              <w:jc w:val="center"/>
              <w:rPr>
                <w:rFonts w:ascii="Arial" w:eastAsia="Times New Roman" w:hAnsi="Arial" w:cs="Arial"/>
                <w:b/>
                <w:sz w:val="16"/>
                <w:szCs w:val="16"/>
                <w:lang w:eastAsia="es-ES"/>
              </w:rPr>
            </w:pPr>
            <w:r>
              <w:rPr>
                <w:rFonts w:ascii="Arial" w:eastAsia="Times New Roman" w:hAnsi="Arial" w:cs="Arial"/>
                <w:b/>
                <w:sz w:val="16"/>
                <w:szCs w:val="16"/>
                <w:lang w:eastAsia="es-ES"/>
              </w:rPr>
              <w:t>Nivel de cumplimiento</w:t>
            </w:r>
            <w:r w:rsidR="00C063CB" w:rsidRPr="00C063CB">
              <w:rPr>
                <w:rFonts w:ascii="Arial" w:eastAsia="Times New Roman" w:hAnsi="Arial" w:cs="Arial"/>
                <w:b/>
                <w:sz w:val="16"/>
                <w:szCs w:val="16"/>
                <w:lang w:eastAsia="es-ES"/>
              </w:rPr>
              <w:t>/ Semaforización</w:t>
            </w:r>
          </w:p>
        </w:tc>
      </w:tr>
      <w:tr w:rsidR="00C063CB" w:rsidRPr="00C063CB" w:rsidTr="00D72EFB">
        <w:trPr>
          <w:gridAfter w:val="1"/>
          <w:wAfter w:w="5" w:type="pct"/>
          <w:trHeight w:val="1255"/>
          <w:jc w:val="center"/>
        </w:trPr>
        <w:tc>
          <w:tcPr>
            <w:tcW w:w="1608"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sz w:val="16"/>
                <w:szCs w:val="16"/>
                <w:lang w:eastAsia="es-ES"/>
              </w:rPr>
              <w:t xml:space="preserve">P - La población del estado recibe servicios de promoción y prevención de su salud a través de servicios integrales en salud bucal y atención médica oportuna. </w:t>
            </w:r>
          </w:p>
        </w:tc>
        <w:tc>
          <w:tcPr>
            <w:tcW w:w="1098"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b/>
                <w:sz w:val="16"/>
                <w:szCs w:val="16"/>
                <w:lang w:eastAsia="es-ES"/>
              </w:rPr>
            </w:pPr>
            <w:r w:rsidRPr="00C063CB">
              <w:rPr>
                <w:rFonts w:ascii="Arial" w:eastAsia="Times New Roman" w:hAnsi="Arial" w:cs="Arial"/>
                <w:sz w:val="16"/>
                <w:szCs w:val="16"/>
                <w:lang w:eastAsia="es-ES"/>
              </w:rPr>
              <w:t>1201|O1 - Porcentaje de población atendida</w:t>
            </w:r>
            <w:r w:rsidR="000125AB">
              <w:rPr>
                <w:rFonts w:ascii="Arial" w:eastAsia="Times New Roman" w:hAnsi="Arial" w:cs="Arial"/>
                <w:sz w:val="16"/>
                <w:szCs w:val="16"/>
                <w:lang w:eastAsia="es-ES"/>
              </w:rPr>
              <w:t>.</w:t>
            </w:r>
          </w:p>
        </w:tc>
        <w:tc>
          <w:tcPr>
            <w:tcW w:w="520"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ind w:left="-103" w:right="-114"/>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100%</w:t>
            </w:r>
          </w:p>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(90)</w:t>
            </w:r>
          </w:p>
        </w:tc>
        <w:tc>
          <w:tcPr>
            <w:tcW w:w="484"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8%</w:t>
            </w:r>
          </w:p>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(7)</w:t>
            </w:r>
          </w:p>
        </w:tc>
        <w:tc>
          <w:tcPr>
            <w:tcW w:w="720" w:type="pct"/>
            <w:tcBorders>
              <w:top w:val="double" w:sz="4" w:space="0" w:color="auto"/>
              <w:left w:val="nil"/>
              <w:bottom w:val="single" w:sz="4" w:space="0" w:color="auto"/>
              <w:right w:val="double" w:sz="4" w:space="0" w:color="auto"/>
            </w:tcBorders>
            <w:shd w:val="clear" w:color="auto" w:fill="C00000"/>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20"/>
                <w:lang w:eastAsia="es-ES"/>
              </w:rPr>
              <w:t>8%</w:t>
            </w:r>
          </w:p>
        </w:tc>
      </w:tr>
      <w:tr w:rsidR="00C063CB" w:rsidRPr="00C063CB" w:rsidTr="00EA273C">
        <w:trPr>
          <w:trHeight w:val="540"/>
          <w:jc w:val="center"/>
        </w:trPr>
        <w:tc>
          <w:tcPr>
            <w:tcW w:w="5000" w:type="pct"/>
            <w:gridSpan w:val="7"/>
            <w:tcBorders>
              <w:top w:val="double" w:sz="4" w:space="0" w:color="auto"/>
              <w:left w:val="single" w:sz="4" w:space="0" w:color="auto"/>
              <w:bottom w:val="double" w:sz="4" w:space="0" w:color="auto"/>
              <w:right w:val="single" w:sz="4" w:space="0" w:color="auto"/>
            </w:tcBorders>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p>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Análisis:</w:t>
            </w:r>
          </w:p>
          <w:p w:rsidR="00C063CB" w:rsidRPr="00C063CB" w:rsidRDefault="00C063CB" w:rsidP="00C063CB">
            <w:pPr>
              <w:tabs>
                <w:tab w:val="left" w:pos="7575"/>
              </w:tabs>
              <w:spacing w:after="0"/>
              <w:jc w:val="center"/>
              <w:rPr>
                <w:rFonts w:ascii="Arial" w:eastAsia="Times New Roman" w:hAnsi="Arial" w:cs="Arial"/>
                <w:b/>
                <w:sz w:val="16"/>
                <w:szCs w:val="16"/>
                <w:lang w:eastAsia="es-ES"/>
              </w:rPr>
            </w:pPr>
          </w:p>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b/>
                <w:sz w:val="16"/>
                <w:szCs w:val="16"/>
                <w:lang w:eastAsia="es-ES"/>
              </w:rPr>
              <w:t>Semaforización:</w:t>
            </w:r>
            <w:r w:rsidRPr="00C063CB">
              <w:rPr>
                <w:rFonts w:ascii="Arial" w:eastAsia="Times New Roman" w:hAnsi="Arial" w:cs="Arial"/>
                <w:sz w:val="16"/>
                <w:szCs w:val="16"/>
                <w:lang w:eastAsia="es-ES"/>
              </w:rPr>
              <w:t xml:space="preserve"> De acuerdo con el FESIPPRES, el cumplimiento de la meta ejecutada con relación a la meta programada para el presente nivel fue del </w:t>
            </w:r>
            <w:r w:rsidRPr="000125AB">
              <w:rPr>
                <w:rFonts w:ascii="Arial" w:eastAsia="Times New Roman" w:hAnsi="Arial" w:cs="Arial"/>
                <w:b/>
                <w:sz w:val="16"/>
                <w:szCs w:val="16"/>
                <w:lang w:eastAsia="es-ES"/>
              </w:rPr>
              <w:t>8%</w:t>
            </w:r>
            <w:r w:rsidRPr="00C063CB">
              <w:rPr>
                <w:rFonts w:ascii="Arial" w:eastAsia="Times New Roman" w:hAnsi="Arial" w:cs="Arial"/>
                <w:sz w:val="16"/>
                <w:szCs w:val="16"/>
                <w:lang w:eastAsia="es-ES"/>
              </w:rPr>
              <w:t xml:space="preserve">, asignándole una semaforización en </w:t>
            </w:r>
            <w:r w:rsidRPr="00C063CB">
              <w:rPr>
                <w:rFonts w:ascii="Arial" w:eastAsia="Times New Roman" w:hAnsi="Arial" w:cs="Arial"/>
                <w:b/>
                <w:sz w:val="16"/>
                <w:szCs w:val="16"/>
                <w:lang w:eastAsia="es-ES"/>
              </w:rPr>
              <w:t>color rojo</w:t>
            </w:r>
            <w:r w:rsidRPr="000125AB">
              <w:rPr>
                <w:rFonts w:ascii="Arial" w:eastAsia="Times New Roman" w:hAnsi="Arial" w:cs="Arial"/>
                <w:sz w:val="16"/>
                <w:szCs w:val="16"/>
                <w:lang w:eastAsia="es-ES"/>
              </w:rPr>
              <w:t>,</w:t>
            </w:r>
            <w:r w:rsidRPr="00C063CB">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w:t>
            </w:r>
            <w:r w:rsidRPr="00C063CB">
              <w:rPr>
                <w:rFonts w:ascii="Arial" w:eastAsia="Times New Roman" w:hAnsi="Arial" w:cs="Arial"/>
                <w:b/>
                <w:sz w:val="16"/>
                <w:szCs w:val="16"/>
                <w:lang w:eastAsia="es-ES"/>
              </w:rPr>
              <w:t>no se están alcanzando los resultados deseables</w:t>
            </w:r>
            <w:r w:rsidRPr="00C063CB">
              <w:rPr>
                <w:rFonts w:ascii="Arial" w:eastAsia="Times New Roman" w:hAnsi="Arial" w:cs="Arial"/>
                <w:sz w:val="16"/>
                <w:szCs w:val="16"/>
                <w:lang w:eastAsia="es-ES"/>
              </w:rPr>
              <w:t xml:space="preserve">. Esta asignación concuerda con el comportamiento del indicador de tipo ascendente que alcanza un nivel de cumplimiento entre un rango debajo de -25% y sobre +15% con relación a su meta programada. </w:t>
            </w:r>
          </w:p>
          <w:p w:rsidR="00C063CB" w:rsidRPr="00C063CB" w:rsidRDefault="00C063CB" w:rsidP="00C063CB">
            <w:pPr>
              <w:tabs>
                <w:tab w:val="left" w:pos="7575"/>
              </w:tabs>
              <w:spacing w:after="0"/>
              <w:jc w:val="both"/>
              <w:rPr>
                <w:rFonts w:ascii="Arial" w:eastAsia="Times New Roman" w:hAnsi="Arial" w:cs="Arial"/>
                <w:sz w:val="16"/>
                <w:szCs w:val="16"/>
                <w:lang w:eastAsia="es-ES"/>
              </w:rPr>
            </w:pPr>
          </w:p>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b/>
                <w:sz w:val="16"/>
                <w:szCs w:val="16"/>
                <w:lang w:eastAsia="es-ES"/>
              </w:rPr>
              <w:t xml:space="preserve">Justificación del incumplimiento: </w:t>
            </w:r>
            <w:r w:rsidRPr="00C063CB">
              <w:rPr>
                <w:rFonts w:ascii="Arial" w:eastAsia="Times New Roman" w:hAnsi="Arial" w:cs="Arial"/>
                <w:sz w:val="16"/>
                <w:szCs w:val="16"/>
                <w:lang w:eastAsia="es-ES"/>
              </w:rPr>
              <w:t>Al respecto, los SESA indica</w:t>
            </w:r>
            <w:r w:rsidR="000125AB">
              <w:rPr>
                <w:rFonts w:ascii="Arial" w:eastAsia="Times New Roman" w:hAnsi="Arial" w:cs="Arial"/>
                <w:sz w:val="16"/>
                <w:szCs w:val="16"/>
                <w:lang w:eastAsia="es-ES"/>
              </w:rPr>
              <w:t>n</w:t>
            </w:r>
            <w:r w:rsidRPr="00C063CB">
              <w:rPr>
                <w:rFonts w:ascii="Arial" w:eastAsia="Times New Roman" w:hAnsi="Arial" w:cs="Arial"/>
                <w:sz w:val="16"/>
                <w:szCs w:val="16"/>
                <w:lang w:eastAsia="es-ES"/>
              </w:rPr>
              <w:t>, en la celda</w:t>
            </w:r>
            <w:r w:rsidR="000125AB">
              <w:rPr>
                <w:rFonts w:ascii="Arial" w:eastAsia="Times New Roman" w:hAnsi="Arial" w:cs="Arial"/>
                <w:sz w:val="16"/>
                <w:szCs w:val="16"/>
                <w:lang w:eastAsia="es-ES"/>
              </w:rPr>
              <w:t xml:space="preserve"> de observaciones del FESIPPRES</w:t>
            </w:r>
            <w:r w:rsidRPr="00C063CB">
              <w:rPr>
                <w:rFonts w:ascii="Arial" w:eastAsia="Times New Roman" w:hAnsi="Arial" w:cs="Arial"/>
                <w:sz w:val="16"/>
                <w:szCs w:val="16"/>
                <w:lang w:eastAsia="es-ES"/>
              </w:rPr>
              <w:t xml:space="preserve"> lo siguiente:</w:t>
            </w:r>
            <w:r w:rsidRPr="00C063CB">
              <w:rPr>
                <w:rFonts w:ascii="Arial" w:eastAsia="Times New Roman" w:hAnsi="Arial" w:cs="Arial"/>
                <w:i/>
                <w:sz w:val="16"/>
                <w:szCs w:val="16"/>
                <w:lang w:eastAsia="es-ES"/>
              </w:rPr>
              <w:t xml:space="preserve"> “No se actualiza la información en el Sistema SIS SINBA” </w:t>
            </w:r>
            <w:r w:rsidRPr="000125AB">
              <w:rPr>
                <w:rFonts w:ascii="Arial" w:eastAsia="Times New Roman" w:hAnsi="Arial" w:cs="Arial"/>
                <w:sz w:val="16"/>
                <w:szCs w:val="16"/>
                <w:lang w:eastAsia="es-ES"/>
              </w:rPr>
              <w:t>(sic)</w:t>
            </w:r>
            <w:r w:rsidRPr="00C063CB">
              <w:rPr>
                <w:rFonts w:ascii="Arial" w:eastAsia="Times New Roman" w:hAnsi="Arial" w:cs="Arial"/>
                <w:i/>
                <w:sz w:val="16"/>
                <w:szCs w:val="16"/>
                <w:lang w:eastAsia="es-ES"/>
              </w:rPr>
              <w:t xml:space="preserve"> </w:t>
            </w:r>
            <w:r w:rsidRPr="00C063CB">
              <w:rPr>
                <w:rFonts w:ascii="Arial" w:eastAsia="Times New Roman" w:hAnsi="Arial" w:cs="Arial"/>
                <w:sz w:val="16"/>
                <w:szCs w:val="16"/>
                <w:lang w:eastAsia="es-ES"/>
              </w:rPr>
              <w:t>(Sistema Nacional de Información Básica en Materia de Salud)</w:t>
            </w:r>
            <w:r w:rsidR="000125AB">
              <w:rPr>
                <w:rFonts w:ascii="Arial" w:eastAsia="Times New Roman" w:hAnsi="Arial" w:cs="Arial"/>
                <w:sz w:val="16"/>
                <w:szCs w:val="16"/>
                <w:lang w:eastAsia="es-ES"/>
              </w:rPr>
              <w:t>;</w:t>
            </w:r>
            <w:r w:rsidRPr="00C063CB">
              <w:rPr>
                <w:rFonts w:ascii="Arial" w:eastAsia="Times New Roman" w:hAnsi="Arial" w:cs="Arial"/>
                <w:i/>
                <w:sz w:val="16"/>
                <w:szCs w:val="16"/>
                <w:lang w:eastAsia="es-ES"/>
              </w:rPr>
              <w:t xml:space="preserve"> </w:t>
            </w:r>
            <w:r w:rsidRPr="00C063CB">
              <w:rPr>
                <w:rFonts w:ascii="Arial" w:eastAsia="Times New Roman" w:hAnsi="Arial" w:cs="Arial"/>
                <w:sz w:val="16"/>
                <w:szCs w:val="16"/>
                <w:lang w:eastAsia="es-ES"/>
              </w:rPr>
              <w:t>sin embargo,</w:t>
            </w:r>
            <w:r w:rsidR="00697162">
              <w:rPr>
                <w:rFonts w:ascii="Arial" w:eastAsia="Times New Roman" w:hAnsi="Arial" w:cs="Arial"/>
                <w:b/>
                <w:sz w:val="16"/>
                <w:szCs w:val="16"/>
                <w:lang w:eastAsia="es-ES"/>
              </w:rPr>
              <w:t xml:space="preserve"> no proporcionaron</w:t>
            </w:r>
            <w:r w:rsidRPr="00C063CB">
              <w:rPr>
                <w:rFonts w:ascii="Arial" w:eastAsia="Times New Roman" w:hAnsi="Arial" w:cs="Arial"/>
                <w:b/>
                <w:sz w:val="16"/>
                <w:szCs w:val="16"/>
                <w:lang w:eastAsia="es-ES"/>
              </w:rPr>
              <w:t xml:space="preserve"> evidencia de dicha justificación</w:t>
            </w:r>
            <w:r w:rsidRPr="000125AB">
              <w:rPr>
                <w:rFonts w:ascii="Arial" w:eastAsia="Times New Roman" w:hAnsi="Arial" w:cs="Arial"/>
                <w:sz w:val="16"/>
                <w:szCs w:val="16"/>
                <w:lang w:eastAsia="es-ES"/>
              </w:rPr>
              <w:t>.</w:t>
            </w:r>
          </w:p>
          <w:p w:rsidR="00D72EFB" w:rsidRDefault="00D72EFB" w:rsidP="00C063CB">
            <w:pPr>
              <w:tabs>
                <w:tab w:val="left" w:pos="7575"/>
              </w:tabs>
              <w:spacing w:after="0"/>
              <w:jc w:val="both"/>
              <w:rPr>
                <w:rFonts w:ascii="Arial" w:eastAsia="Times New Roman" w:hAnsi="Arial" w:cs="Arial"/>
                <w:sz w:val="16"/>
                <w:szCs w:val="16"/>
                <w:lang w:eastAsia="es-ES"/>
              </w:rPr>
            </w:pPr>
          </w:p>
          <w:p w:rsidR="00D72EFB" w:rsidRDefault="00D72EFB" w:rsidP="00C063CB">
            <w:pPr>
              <w:tabs>
                <w:tab w:val="left" w:pos="7575"/>
              </w:tabs>
              <w:spacing w:after="0"/>
              <w:jc w:val="both"/>
              <w:rPr>
                <w:rFonts w:ascii="Arial" w:eastAsia="Times New Roman" w:hAnsi="Arial" w:cs="Arial"/>
                <w:sz w:val="16"/>
                <w:szCs w:val="16"/>
                <w:lang w:eastAsia="es-ES"/>
              </w:rPr>
            </w:pPr>
          </w:p>
          <w:p w:rsidR="00D72EFB" w:rsidRPr="00C063CB" w:rsidRDefault="00D72EFB" w:rsidP="00C063CB">
            <w:pPr>
              <w:tabs>
                <w:tab w:val="left" w:pos="7575"/>
              </w:tabs>
              <w:spacing w:after="0"/>
              <w:jc w:val="both"/>
              <w:rPr>
                <w:rFonts w:ascii="Arial" w:eastAsia="Times New Roman" w:hAnsi="Arial" w:cs="Arial"/>
                <w:sz w:val="16"/>
                <w:szCs w:val="16"/>
                <w:lang w:eastAsia="es-ES"/>
              </w:rPr>
            </w:pPr>
          </w:p>
        </w:tc>
      </w:tr>
      <w:tr w:rsidR="00C063CB" w:rsidRPr="00C063CB" w:rsidTr="00D72EFB">
        <w:trPr>
          <w:trHeight w:val="234"/>
          <w:jc w:val="center"/>
        </w:trPr>
        <w:tc>
          <w:tcPr>
            <w:tcW w:w="1608"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lastRenderedPageBreak/>
              <w:t>Nivel / Resumen Narrativo</w:t>
            </w:r>
          </w:p>
        </w:tc>
        <w:tc>
          <w:tcPr>
            <w:tcW w:w="1098"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Nombre del Indicador</w:t>
            </w:r>
          </w:p>
        </w:tc>
        <w:tc>
          <w:tcPr>
            <w:tcW w:w="520"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Avance Programático Acumulado</w:t>
            </w:r>
          </w:p>
        </w:tc>
      </w:tr>
      <w:tr w:rsidR="00C063CB" w:rsidRPr="00C063CB" w:rsidTr="00087C62">
        <w:trPr>
          <w:gridAfter w:val="1"/>
          <w:wAfter w:w="5" w:type="pct"/>
          <w:trHeight w:val="812"/>
          <w:jc w:val="center"/>
        </w:trPr>
        <w:tc>
          <w:tcPr>
            <w:tcW w:w="1608" w:type="pct"/>
            <w:vMerge/>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b/>
                <w:sz w:val="16"/>
                <w:szCs w:val="16"/>
                <w:lang w:eastAsia="es-ES"/>
              </w:rPr>
            </w:pPr>
          </w:p>
        </w:tc>
        <w:tc>
          <w:tcPr>
            <w:tcW w:w="1098" w:type="pct"/>
            <w:vMerge/>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b/>
                <w:sz w:val="16"/>
                <w:szCs w:val="16"/>
                <w:lang w:eastAsia="es-ES"/>
              </w:rPr>
            </w:pPr>
          </w:p>
        </w:tc>
        <w:tc>
          <w:tcPr>
            <w:tcW w:w="520" w:type="pct"/>
            <w:vMerge/>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ind w:left="-114" w:right="-103"/>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ind w:left="-108" w:right="-104"/>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tcPr>
          <w:p w:rsidR="00C063CB" w:rsidRPr="00C063CB" w:rsidRDefault="00C063CB" w:rsidP="00C063CB">
            <w:pPr>
              <w:tabs>
                <w:tab w:val="left" w:pos="7575"/>
              </w:tabs>
              <w:spacing w:after="0"/>
              <w:ind w:left="-113" w:right="-168"/>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Nivel de cumplimiento/   Semaforización</w:t>
            </w:r>
          </w:p>
        </w:tc>
      </w:tr>
      <w:tr w:rsidR="00C063CB" w:rsidRPr="00C063CB" w:rsidTr="00D72EFB">
        <w:trPr>
          <w:gridAfter w:val="1"/>
          <w:wAfter w:w="5" w:type="pct"/>
          <w:trHeight w:val="397"/>
          <w:jc w:val="center"/>
        </w:trPr>
        <w:tc>
          <w:tcPr>
            <w:tcW w:w="1608"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sz w:val="16"/>
                <w:szCs w:val="16"/>
                <w:lang w:eastAsia="es-ES"/>
              </w:rPr>
              <w:t xml:space="preserve">C01 – Solicitud autorizada de medicamentos e insumos del cuadro básico de las unidades médicas urbanas, rurales y hospitales del estado. </w:t>
            </w:r>
          </w:p>
        </w:tc>
        <w:tc>
          <w:tcPr>
            <w:tcW w:w="1098" w:type="pct"/>
            <w:tcBorders>
              <w:top w:val="double" w:sz="4" w:space="0" w:color="auto"/>
              <w:left w:val="double" w:sz="4" w:space="0" w:color="auto"/>
              <w:bottom w:val="double" w:sz="4" w:space="0" w:color="auto"/>
              <w:right w:val="double" w:sz="4" w:space="0" w:color="auto"/>
            </w:tcBorders>
          </w:tcPr>
          <w:p w:rsidR="00C063CB" w:rsidRPr="00C063CB" w:rsidRDefault="00C063CB" w:rsidP="00D72EFB">
            <w:pPr>
              <w:tabs>
                <w:tab w:val="left" w:pos="7575"/>
              </w:tabs>
              <w:spacing w:after="0"/>
              <w:jc w:val="both"/>
              <w:rPr>
                <w:rFonts w:ascii="Arial" w:eastAsia="Times New Roman" w:hAnsi="Arial" w:cs="Arial"/>
                <w:b/>
                <w:sz w:val="16"/>
                <w:szCs w:val="16"/>
                <w:lang w:eastAsia="es-ES"/>
              </w:rPr>
            </w:pPr>
            <w:r w:rsidRPr="00C063CB">
              <w:rPr>
                <w:rFonts w:ascii="Arial" w:eastAsia="Times New Roman" w:hAnsi="Arial" w:cs="Arial"/>
                <w:sz w:val="16"/>
                <w:szCs w:val="16"/>
                <w:lang w:eastAsia="es-ES"/>
              </w:rPr>
              <w:t>IC1 - Porcentaje de solicitudes de medicamentos e insumos autorizadas con respecto a las solicitudes de medicamentos e insumos validadas del cuadro básico.</w:t>
            </w:r>
          </w:p>
        </w:tc>
        <w:tc>
          <w:tcPr>
            <w:tcW w:w="520"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ind w:left="-103" w:right="-114"/>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100%</w:t>
            </w:r>
          </w:p>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(100)</w:t>
            </w:r>
          </w:p>
        </w:tc>
        <w:tc>
          <w:tcPr>
            <w:tcW w:w="484"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100%</w:t>
            </w:r>
          </w:p>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(100)</w:t>
            </w:r>
          </w:p>
        </w:tc>
        <w:tc>
          <w:tcPr>
            <w:tcW w:w="720" w:type="pct"/>
            <w:tcBorders>
              <w:top w:val="single" w:sz="4" w:space="0" w:color="auto"/>
              <w:left w:val="nil"/>
              <w:bottom w:val="single" w:sz="4" w:space="0" w:color="auto"/>
              <w:right w:val="double" w:sz="4" w:space="0" w:color="auto"/>
            </w:tcBorders>
            <w:shd w:val="clear" w:color="auto" w:fill="A8D08D"/>
          </w:tcPr>
          <w:p w:rsidR="00C063CB" w:rsidRPr="00C063CB" w:rsidRDefault="00C063CB" w:rsidP="00C063CB">
            <w:pPr>
              <w:shd w:val="clear" w:color="auto" w:fill="A8D08D"/>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20"/>
                <w:lang w:eastAsia="es-ES"/>
              </w:rPr>
              <w:t>100%</w:t>
            </w:r>
          </w:p>
        </w:tc>
      </w:tr>
      <w:tr w:rsidR="00C063CB" w:rsidRPr="00C063CB" w:rsidTr="00EA273C">
        <w:trPr>
          <w:trHeight w:val="739"/>
          <w:jc w:val="center"/>
        </w:trPr>
        <w:tc>
          <w:tcPr>
            <w:tcW w:w="5000" w:type="pct"/>
            <w:gridSpan w:val="7"/>
            <w:tcBorders>
              <w:top w:val="double" w:sz="4" w:space="0" w:color="auto"/>
              <w:left w:val="single" w:sz="4" w:space="0" w:color="auto"/>
              <w:bottom w:val="double" w:sz="4" w:space="0" w:color="auto"/>
              <w:right w:val="single" w:sz="4" w:space="0" w:color="auto"/>
            </w:tcBorders>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Análisis:</w:t>
            </w:r>
          </w:p>
          <w:p w:rsidR="00C063CB" w:rsidRPr="00C063CB" w:rsidRDefault="00C063CB" w:rsidP="00C063CB">
            <w:pPr>
              <w:tabs>
                <w:tab w:val="left" w:pos="7575"/>
              </w:tabs>
              <w:spacing w:after="0"/>
              <w:jc w:val="both"/>
              <w:rPr>
                <w:rFonts w:ascii="Arial" w:eastAsia="Times New Roman" w:hAnsi="Arial" w:cs="Arial"/>
                <w:b/>
                <w:sz w:val="16"/>
                <w:szCs w:val="16"/>
                <w:lang w:eastAsia="es-ES"/>
              </w:rPr>
            </w:pPr>
          </w:p>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b/>
                <w:sz w:val="16"/>
                <w:szCs w:val="16"/>
                <w:lang w:eastAsia="es-ES"/>
              </w:rPr>
              <w:t>Semaforización:</w:t>
            </w:r>
            <w:r w:rsidRPr="00C063CB">
              <w:rPr>
                <w:rFonts w:ascii="Arial" w:eastAsia="Times New Roman" w:hAnsi="Arial" w:cs="Arial"/>
                <w:sz w:val="16"/>
                <w:szCs w:val="16"/>
                <w:lang w:eastAsia="es-ES"/>
              </w:rPr>
              <w:t xml:space="preserve"> De acuerdo con el FESIPPRES, el cumplimiento de la meta ejecutada con relación a la meta programada para el presente nivel fue del </w:t>
            </w:r>
            <w:r w:rsidRPr="000125AB">
              <w:rPr>
                <w:rFonts w:ascii="Arial" w:eastAsia="Times New Roman" w:hAnsi="Arial" w:cs="Arial"/>
                <w:b/>
                <w:sz w:val="16"/>
                <w:szCs w:val="16"/>
                <w:lang w:eastAsia="es-ES"/>
              </w:rPr>
              <w:t>100%</w:t>
            </w:r>
            <w:r w:rsidRPr="00017637">
              <w:rPr>
                <w:rFonts w:ascii="Arial" w:eastAsia="Times New Roman" w:hAnsi="Arial" w:cs="Arial"/>
                <w:sz w:val="16"/>
                <w:szCs w:val="16"/>
                <w:lang w:eastAsia="es-ES"/>
              </w:rPr>
              <w:t>,</w:t>
            </w:r>
            <w:r w:rsidRPr="00C063CB">
              <w:rPr>
                <w:rFonts w:ascii="Arial" w:eastAsia="Times New Roman" w:hAnsi="Arial" w:cs="Arial"/>
                <w:sz w:val="16"/>
                <w:szCs w:val="16"/>
                <w:lang w:eastAsia="es-ES"/>
              </w:rPr>
              <w:t xml:space="preserve"> asignándosele una semaforización en </w:t>
            </w:r>
            <w:r w:rsidRPr="005A0A67">
              <w:rPr>
                <w:rFonts w:ascii="Arial" w:eastAsia="Times New Roman" w:hAnsi="Arial" w:cs="Arial"/>
                <w:b/>
                <w:sz w:val="16"/>
                <w:szCs w:val="16"/>
                <w:lang w:eastAsia="es-ES"/>
              </w:rPr>
              <w:t>color verde</w:t>
            </w:r>
            <w:r w:rsidRPr="00C063CB">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el rango de cumplimiento alcanzado es el </w:t>
            </w:r>
            <w:r w:rsidRPr="005A0A67">
              <w:rPr>
                <w:rFonts w:ascii="Arial" w:eastAsia="Times New Roman" w:hAnsi="Arial" w:cs="Arial"/>
                <w:b/>
                <w:sz w:val="16"/>
                <w:szCs w:val="16"/>
                <w:lang w:eastAsia="es-ES"/>
              </w:rPr>
              <w:t>nivel deseable</w:t>
            </w:r>
            <w:r w:rsidRPr="00C063CB">
              <w:rPr>
                <w:rFonts w:ascii="Arial" w:eastAsia="Times New Roman" w:hAnsi="Arial" w:cs="Arial"/>
                <w:sz w:val="16"/>
                <w:szCs w:val="16"/>
                <w:lang w:eastAsia="es-ES"/>
              </w:rPr>
              <w:t xml:space="preserve">. Esta asignación concuerda con el comportamiento del indicador de tipo ascendente que alcanza un nivel de cumplimiento entre un rango de -15% y +15% con relación a su meta programada. </w:t>
            </w:r>
          </w:p>
          <w:p w:rsidR="00C063CB" w:rsidRPr="00C063CB" w:rsidRDefault="00C063CB" w:rsidP="00C063CB">
            <w:pPr>
              <w:tabs>
                <w:tab w:val="left" w:pos="7575"/>
              </w:tabs>
              <w:spacing w:after="0"/>
              <w:jc w:val="both"/>
              <w:rPr>
                <w:rFonts w:ascii="Arial" w:eastAsia="Times New Roman" w:hAnsi="Arial" w:cs="Arial"/>
                <w:sz w:val="16"/>
                <w:szCs w:val="16"/>
                <w:lang w:eastAsia="es-ES"/>
              </w:rPr>
            </w:pPr>
          </w:p>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b/>
                <w:sz w:val="16"/>
                <w:szCs w:val="16"/>
                <w:lang w:eastAsia="es-ES"/>
              </w:rPr>
              <w:t xml:space="preserve">Evidencia de cumplimiento: </w:t>
            </w:r>
            <w:r w:rsidRPr="00C063CB">
              <w:rPr>
                <w:rFonts w:ascii="Arial" w:eastAsia="Times New Roman" w:hAnsi="Arial" w:cs="Arial"/>
                <w:sz w:val="16"/>
                <w:szCs w:val="16"/>
                <w:lang w:eastAsia="es-ES"/>
              </w:rPr>
              <w:t>Los SESA proporcionaron un documento en PDF denominado “Transferencias al 30 de diciembre 2020” que contiene una tabla informativa con cantidades referentes a folio</w:t>
            </w:r>
            <w:r w:rsidR="000125AB">
              <w:rPr>
                <w:rFonts w:ascii="Arial" w:eastAsia="Times New Roman" w:hAnsi="Arial" w:cs="Arial"/>
                <w:sz w:val="16"/>
                <w:szCs w:val="16"/>
                <w:lang w:eastAsia="es-ES"/>
              </w:rPr>
              <w:t>s, conceptos y unidades médicas;</w:t>
            </w:r>
            <w:r w:rsidRPr="00C063CB">
              <w:rPr>
                <w:rFonts w:ascii="Arial" w:eastAsia="Times New Roman" w:hAnsi="Arial" w:cs="Arial"/>
                <w:sz w:val="16"/>
                <w:szCs w:val="16"/>
                <w:lang w:eastAsia="es-ES"/>
              </w:rPr>
              <w:t xml:space="preserve"> sin embargo</w:t>
            </w:r>
            <w:r w:rsidRPr="000125AB">
              <w:rPr>
                <w:rFonts w:ascii="Arial" w:eastAsia="Times New Roman" w:hAnsi="Arial" w:cs="Arial"/>
                <w:sz w:val="16"/>
                <w:szCs w:val="16"/>
                <w:lang w:eastAsia="es-ES"/>
              </w:rPr>
              <w:t>,</w:t>
            </w:r>
            <w:r w:rsidRPr="00C063CB">
              <w:rPr>
                <w:rFonts w:ascii="Arial" w:eastAsia="Times New Roman" w:hAnsi="Arial" w:cs="Arial"/>
                <w:b/>
                <w:sz w:val="16"/>
                <w:szCs w:val="16"/>
                <w:lang w:eastAsia="es-ES"/>
              </w:rPr>
              <w:t xml:space="preserve"> la evidencia no sustenta</w:t>
            </w:r>
            <w:r w:rsidRPr="00C063CB">
              <w:rPr>
                <w:rFonts w:ascii="Arial" w:eastAsia="Times New Roman" w:hAnsi="Arial" w:cs="Arial"/>
                <w:sz w:val="16"/>
                <w:szCs w:val="16"/>
                <w:lang w:eastAsia="es-ES"/>
              </w:rPr>
              <w:t xml:space="preserve"> </w:t>
            </w:r>
            <w:r w:rsidRPr="00C063CB">
              <w:rPr>
                <w:rFonts w:ascii="Arial" w:eastAsia="Times New Roman" w:hAnsi="Arial" w:cs="Arial"/>
                <w:b/>
                <w:sz w:val="16"/>
                <w:szCs w:val="16"/>
                <w:lang w:eastAsia="es-ES"/>
              </w:rPr>
              <w:t>el porcentaje de solicitudes de medicamentos e insumos autorizadas con respecto a las solicitudes de medicamentos e insumos validadas del cuadro básico</w:t>
            </w:r>
            <w:r w:rsidRPr="00017637">
              <w:rPr>
                <w:rFonts w:ascii="Arial" w:eastAsia="Times New Roman" w:hAnsi="Arial" w:cs="Arial"/>
                <w:sz w:val="16"/>
                <w:szCs w:val="16"/>
                <w:lang w:eastAsia="es-ES"/>
              </w:rPr>
              <w:t>.</w:t>
            </w:r>
          </w:p>
          <w:p w:rsidR="00C063CB" w:rsidRPr="00C063CB" w:rsidRDefault="00C063CB" w:rsidP="00C063CB">
            <w:pPr>
              <w:tabs>
                <w:tab w:val="left" w:pos="7575"/>
              </w:tabs>
              <w:spacing w:after="0"/>
              <w:jc w:val="both"/>
              <w:rPr>
                <w:rFonts w:ascii="Arial" w:eastAsia="Times New Roman" w:hAnsi="Arial" w:cs="Arial"/>
                <w:sz w:val="16"/>
                <w:szCs w:val="16"/>
                <w:lang w:eastAsia="es-ES"/>
              </w:rPr>
            </w:pPr>
          </w:p>
        </w:tc>
      </w:tr>
      <w:tr w:rsidR="00C063CB" w:rsidRPr="00C063CB" w:rsidTr="00D72EFB">
        <w:trPr>
          <w:trHeight w:val="70"/>
          <w:jc w:val="center"/>
        </w:trPr>
        <w:tc>
          <w:tcPr>
            <w:tcW w:w="1608"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Nivel / Resumen Narrativo</w:t>
            </w:r>
          </w:p>
        </w:tc>
        <w:tc>
          <w:tcPr>
            <w:tcW w:w="1098"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Nombre del Indicador</w:t>
            </w:r>
          </w:p>
        </w:tc>
        <w:tc>
          <w:tcPr>
            <w:tcW w:w="520"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Avance Programático Acumulado</w:t>
            </w:r>
          </w:p>
        </w:tc>
      </w:tr>
      <w:tr w:rsidR="00C063CB" w:rsidRPr="00C063CB" w:rsidTr="00087C62">
        <w:trPr>
          <w:gridAfter w:val="1"/>
          <w:wAfter w:w="5" w:type="pct"/>
          <w:trHeight w:val="764"/>
          <w:jc w:val="center"/>
        </w:trPr>
        <w:tc>
          <w:tcPr>
            <w:tcW w:w="1608" w:type="pct"/>
            <w:vMerge/>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b/>
                <w:sz w:val="16"/>
                <w:szCs w:val="16"/>
                <w:lang w:eastAsia="es-ES"/>
              </w:rPr>
            </w:pPr>
          </w:p>
        </w:tc>
        <w:tc>
          <w:tcPr>
            <w:tcW w:w="1098" w:type="pct"/>
            <w:vMerge/>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b/>
                <w:sz w:val="16"/>
                <w:szCs w:val="16"/>
                <w:lang w:eastAsia="es-ES"/>
              </w:rPr>
            </w:pPr>
          </w:p>
        </w:tc>
        <w:tc>
          <w:tcPr>
            <w:tcW w:w="520" w:type="pct"/>
            <w:vMerge/>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ind w:left="-114" w:right="-103"/>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ind w:left="-108" w:right="-104"/>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tcPr>
          <w:p w:rsidR="00C063CB" w:rsidRPr="00C063CB" w:rsidRDefault="00C063CB" w:rsidP="00C063CB">
            <w:pPr>
              <w:tabs>
                <w:tab w:val="left" w:pos="7575"/>
              </w:tabs>
              <w:spacing w:after="0"/>
              <w:ind w:left="-113" w:right="-168"/>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Nivel de cumplimiento/   Semaforización</w:t>
            </w:r>
          </w:p>
        </w:tc>
      </w:tr>
      <w:tr w:rsidR="00C063CB" w:rsidRPr="00C063CB" w:rsidTr="00087C62">
        <w:trPr>
          <w:gridAfter w:val="1"/>
          <w:wAfter w:w="5" w:type="pct"/>
          <w:trHeight w:val="1385"/>
          <w:jc w:val="center"/>
        </w:trPr>
        <w:tc>
          <w:tcPr>
            <w:tcW w:w="1608"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sz w:val="16"/>
                <w:szCs w:val="16"/>
                <w:lang w:eastAsia="es-ES"/>
              </w:rPr>
              <w:t xml:space="preserve">C02 – Servicios integrales de promoción, prevención y atención a la salud bucal y consultas para la atención médica de primer y segundo nivel otorgados.  </w:t>
            </w:r>
          </w:p>
        </w:tc>
        <w:tc>
          <w:tcPr>
            <w:tcW w:w="1098"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sz w:val="16"/>
                <w:szCs w:val="16"/>
                <w:lang w:eastAsia="es-ES"/>
              </w:rPr>
              <w:t>IC2 - Porcentaje de actividades y atenciones programadas en el primer y segundo nivel de atención con respecto a las realizadas.</w:t>
            </w:r>
          </w:p>
        </w:tc>
        <w:tc>
          <w:tcPr>
            <w:tcW w:w="520"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ind w:left="-103" w:right="-114"/>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100%</w:t>
            </w:r>
          </w:p>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(90)</w:t>
            </w:r>
          </w:p>
        </w:tc>
        <w:tc>
          <w:tcPr>
            <w:tcW w:w="484"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40%</w:t>
            </w:r>
          </w:p>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(36)</w:t>
            </w:r>
          </w:p>
        </w:tc>
        <w:tc>
          <w:tcPr>
            <w:tcW w:w="720" w:type="pct"/>
            <w:tcBorders>
              <w:top w:val="double" w:sz="4" w:space="0" w:color="auto"/>
              <w:left w:val="nil"/>
              <w:bottom w:val="single" w:sz="4" w:space="0" w:color="auto"/>
              <w:right w:val="double" w:sz="4" w:space="0" w:color="auto"/>
            </w:tcBorders>
            <w:shd w:val="clear" w:color="auto" w:fill="C00000"/>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20"/>
                <w:lang w:eastAsia="es-ES"/>
              </w:rPr>
              <w:t>40%</w:t>
            </w:r>
          </w:p>
        </w:tc>
      </w:tr>
      <w:tr w:rsidR="00C063CB" w:rsidRPr="00C063CB" w:rsidTr="00EA273C">
        <w:trPr>
          <w:trHeight w:val="616"/>
          <w:jc w:val="center"/>
        </w:trPr>
        <w:tc>
          <w:tcPr>
            <w:tcW w:w="5000" w:type="pct"/>
            <w:gridSpan w:val="7"/>
            <w:tcBorders>
              <w:top w:val="double" w:sz="4" w:space="0" w:color="auto"/>
              <w:left w:val="single" w:sz="4" w:space="0" w:color="auto"/>
              <w:bottom w:val="double" w:sz="4" w:space="0" w:color="auto"/>
              <w:right w:val="single" w:sz="4" w:space="0" w:color="auto"/>
            </w:tcBorders>
          </w:tcPr>
          <w:p w:rsidR="00C063CB" w:rsidRPr="00C063CB" w:rsidRDefault="00C063CB" w:rsidP="00C063CB">
            <w:pPr>
              <w:autoSpaceDE w:val="0"/>
              <w:autoSpaceDN w:val="0"/>
              <w:adjustRightInd w:val="0"/>
              <w:spacing w:after="0"/>
              <w:jc w:val="center"/>
              <w:rPr>
                <w:rFonts w:ascii="Arial" w:eastAsia="Times New Roman" w:hAnsi="Arial" w:cs="Arial"/>
                <w:b/>
                <w:sz w:val="16"/>
                <w:szCs w:val="16"/>
                <w:lang w:eastAsia="es-ES"/>
              </w:rPr>
            </w:pPr>
          </w:p>
          <w:p w:rsidR="00C063CB" w:rsidRPr="00C063CB" w:rsidRDefault="00C063CB" w:rsidP="00C063CB">
            <w:pPr>
              <w:autoSpaceDE w:val="0"/>
              <w:autoSpaceDN w:val="0"/>
              <w:adjustRightInd w:val="0"/>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Análisis:</w:t>
            </w:r>
          </w:p>
          <w:p w:rsidR="00C063CB" w:rsidRPr="00C063CB" w:rsidRDefault="00C063CB" w:rsidP="00C063CB">
            <w:pPr>
              <w:autoSpaceDE w:val="0"/>
              <w:autoSpaceDN w:val="0"/>
              <w:adjustRightInd w:val="0"/>
              <w:spacing w:after="0"/>
              <w:jc w:val="both"/>
              <w:rPr>
                <w:rFonts w:ascii="Arial" w:eastAsia="Times New Roman" w:hAnsi="Arial" w:cs="Arial"/>
                <w:b/>
                <w:sz w:val="16"/>
                <w:szCs w:val="16"/>
                <w:lang w:eastAsia="es-ES"/>
              </w:rPr>
            </w:pPr>
          </w:p>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b/>
                <w:sz w:val="16"/>
                <w:szCs w:val="16"/>
                <w:lang w:eastAsia="es-ES"/>
              </w:rPr>
              <w:t>Semaforización:</w:t>
            </w:r>
            <w:r w:rsidRPr="00C063CB">
              <w:rPr>
                <w:rFonts w:ascii="Arial" w:eastAsia="Times New Roman" w:hAnsi="Arial" w:cs="Arial"/>
                <w:sz w:val="16"/>
                <w:szCs w:val="16"/>
                <w:lang w:eastAsia="es-ES"/>
              </w:rPr>
              <w:t xml:space="preserve"> De acuerdo con el FESIPPRES, el cumplimiento de la meta ejecutada con relación a la meta programada para el presente nivel fue del </w:t>
            </w:r>
            <w:r w:rsidRPr="000125AB">
              <w:rPr>
                <w:rFonts w:ascii="Arial" w:eastAsia="Times New Roman" w:hAnsi="Arial" w:cs="Arial"/>
                <w:b/>
                <w:sz w:val="16"/>
                <w:szCs w:val="16"/>
                <w:lang w:eastAsia="es-ES"/>
              </w:rPr>
              <w:t>40%</w:t>
            </w:r>
            <w:r w:rsidRPr="00C063CB">
              <w:rPr>
                <w:rFonts w:ascii="Arial" w:eastAsia="Times New Roman" w:hAnsi="Arial" w:cs="Arial"/>
                <w:sz w:val="16"/>
                <w:szCs w:val="16"/>
                <w:lang w:eastAsia="es-ES"/>
              </w:rPr>
              <w:t xml:space="preserve">, asignándole una semaforización en </w:t>
            </w:r>
            <w:r w:rsidRPr="00C063CB">
              <w:rPr>
                <w:rFonts w:ascii="Arial" w:eastAsia="Times New Roman" w:hAnsi="Arial" w:cs="Arial"/>
                <w:b/>
                <w:sz w:val="16"/>
                <w:szCs w:val="16"/>
                <w:lang w:eastAsia="es-ES"/>
              </w:rPr>
              <w:t>color rojo</w:t>
            </w:r>
            <w:r w:rsidRPr="00017637">
              <w:rPr>
                <w:rFonts w:ascii="Arial" w:eastAsia="Times New Roman" w:hAnsi="Arial" w:cs="Arial"/>
                <w:sz w:val="16"/>
                <w:szCs w:val="16"/>
                <w:lang w:eastAsia="es-ES"/>
              </w:rPr>
              <w:t>,</w:t>
            </w:r>
            <w:r w:rsidRPr="00C063CB">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w:t>
            </w:r>
            <w:r w:rsidRPr="00C063CB">
              <w:rPr>
                <w:rFonts w:ascii="Arial" w:eastAsia="Times New Roman" w:hAnsi="Arial" w:cs="Arial"/>
                <w:b/>
                <w:sz w:val="16"/>
                <w:szCs w:val="16"/>
                <w:lang w:eastAsia="es-ES"/>
              </w:rPr>
              <w:t>no se están alcanzando los resultados deseables</w:t>
            </w:r>
            <w:r w:rsidRPr="00C063CB">
              <w:rPr>
                <w:rFonts w:ascii="Arial" w:eastAsia="Times New Roman" w:hAnsi="Arial" w:cs="Arial"/>
                <w:sz w:val="16"/>
                <w:szCs w:val="16"/>
                <w:lang w:eastAsia="es-ES"/>
              </w:rPr>
              <w:t xml:space="preserve">. Esta asignación concuerda con el comportamiento del indicador de tipo ascendente que alcanza un nivel de cumplimiento entre un rango debajo de -25% y sobre +15% con relación a su meta programada. </w:t>
            </w:r>
          </w:p>
          <w:p w:rsidR="00C063CB" w:rsidRPr="00C063CB" w:rsidRDefault="00C063CB" w:rsidP="00C063CB">
            <w:pPr>
              <w:tabs>
                <w:tab w:val="left" w:pos="7575"/>
              </w:tabs>
              <w:spacing w:after="0"/>
              <w:jc w:val="both"/>
              <w:rPr>
                <w:rFonts w:ascii="Arial" w:eastAsia="Times New Roman" w:hAnsi="Arial" w:cs="Arial"/>
                <w:sz w:val="16"/>
                <w:szCs w:val="16"/>
                <w:lang w:eastAsia="es-ES"/>
              </w:rPr>
            </w:pPr>
          </w:p>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b/>
                <w:sz w:val="16"/>
                <w:szCs w:val="16"/>
                <w:lang w:eastAsia="es-ES"/>
              </w:rPr>
              <w:t xml:space="preserve">Justificación del incumplimiento: </w:t>
            </w:r>
            <w:r w:rsidRPr="00C063CB">
              <w:rPr>
                <w:rFonts w:ascii="Arial" w:eastAsia="Times New Roman" w:hAnsi="Arial" w:cs="Arial"/>
                <w:sz w:val="16"/>
                <w:szCs w:val="16"/>
                <w:lang w:eastAsia="es-ES"/>
              </w:rPr>
              <w:t>Al respecto, los SESA indica</w:t>
            </w:r>
            <w:r w:rsidR="000125AB">
              <w:rPr>
                <w:rFonts w:ascii="Arial" w:eastAsia="Times New Roman" w:hAnsi="Arial" w:cs="Arial"/>
                <w:sz w:val="16"/>
                <w:szCs w:val="16"/>
                <w:lang w:eastAsia="es-ES"/>
              </w:rPr>
              <w:t>n</w:t>
            </w:r>
            <w:r w:rsidRPr="00C063CB">
              <w:rPr>
                <w:rFonts w:ascii="Arial" w:eastAsia="Times New Roman" w:hAnsi="Arial" w:cs="Arial"/>
                <w:sz w:val="16"/>
                <w:szCs w:val="16"/>
                <w:lang w:eastAsia="es-ES"/>
              </w:rPr>
              <w:t xml:space="preserve"> en la celda</w:t>
            </w:r>
            <w:r w:rsidR="000125AB">
              <w:rPr>
                <w:rFonts w:ascii="Arial" w:eastAsia="Times New Roman" w:hAnsi="Arial" w:cs="Arial"/>
                <w:sz w:val="16"/>
                <w:szCs w:val="16"/>
                <w:lang w:eastAsia="es-ES"/>
              </w:rPr>
              <w:t xml:space="preserve"> de observaciones del FESIPPRES</w:t>
            </w:r>
            <w:r w:rsidRPr="00C063CB">
              <w:rPr>
                <w:rFonts w:ascii="Arial" w:eastAsia="Times New Roman" w:hAnsi="Arial" w:cs="Arial"/>
                <w:sz w:val="16"/>
                <w:szCs w:val="16"/>
                <w:lang w:eastAsia="es-ES"/>
              </w:rPr>
              <w:t xml:space="preserve"> lo siguiente:</w:t>
            </w:r>
            <w:r w:rsidRPr="00C063CB">
              <w:rPr>
                <w:rFonts w:ascii="Arial" w:eastAsia="Times New Roman" w:hAnsi="Arial" w:cs="Arial"/>
                <w:i/>
                <w:sz w:val="16"/>
                <w:szCs w:val="16"/>
                <w:lang w:eastAsia="es-ES"/>
              </w:rPr>
              <w:t xml:space="preserve"> “No se actualiza la información en el Sistema SIS SINBA” </w:t>
            </w:r>
            <w:r w:rsidRPr="000125AB">
              <w:rPr>
                <w:rFonts w:ascii="Arial" w:eastAsia="Times New Roman" w:hAnsi="Arial" w:cs="Arial"/>
                <w:sz w:val="16"/>
                <w:szCs w:val="16"/>
                <w:lang w:eastAsia="es-ES"/>
              </w:rPr>
              <w:t>(sic)</w:t>
            </w:r>
            <w:r w:rsidRPr="00C063CB">
              <w:rPr>
                <w:rFonts w:ascii="Arial" w:eastAsia="Times New Roman" w:hAnsi="Arial" w:cs="Arial"/>
                <w:i/>
                <w:sz w:val="16"/>
                <w:szCs w:val="16"/>
                <w:lang w:eastAsia="es-ES"/>
              </w:rPr>
              <w:t xml:space="preserve"> </w:t>
            </w:r>
            <w:r w:rsidRPr="00C063CB">
              <w:rPr>
                <w:rFonts w:ascii="Arial" w:eastAsia="Times New Roman" w:hAnsi="Arial" w:cs="Arial"/>
                <w:sz w:val="16"/>
                <w:szCs w:val="16"/>
                <w:lang w:eastAsia="es-ES"/>
              </w:rPr>
              <w:t>(Sistema Nacional de Información Básica en Materia de Salud)</w:t>
            </w:r>
            <w:r w:rsidR="000125AB">
              <w:rPr>
                <w:rFonts w:ascii="Arial" w:eastAsia="Times New Roman" w:hAnsi="Arial" w:cs="Arial"/>
                <w:sz w:val="16"/>
                <w:szCs w:val="16"/>
                <w:lang w:eastAsia="es-ES"/>
              </w:rPr>
              <w:t>;</w:t>
            </w:r>
            <w:r w:rsidRPr="00C063CB">
              <w:rPr>
                <w:rFonts w:ascii="Arial" w:eastAsia="Times New Roman" w:hAnsi="Arial" w:cs="Arial"/>
                <w:i/>
                <w:sz w:val="16"/>
                <w:szCs w:val="16"/>
                <w:lang w:eastAsia="es-ES"/>
              </w:rPr>
              <w:t xml:space="preserve"> </w:t>
            </w:r>
            <w:r w:rsidRPr="00C063CB">
              <w:rPr>
                <w:rFonts w:ascii="Arial" w:eastAsia="Times New Roman" w:hAnsi="Arial" w:cs="Arial"/>
                <w:sz w:val="16"/>
                <w:szCs w:val="16"/>
                <w:lang w:eastAsia="es-ES"/>
              </w:rPr>
              <w:t xml:space="preserve">sin embargo, </w:t>
            </w:r>
            <w:r w:rsidR="00697162">
              <w:rPr>
                <w:rFonts w:ascii="Arial" w:eastAsia="Times New Roman" w:hAnsi="Arial" w:cs="Arial"/>
                <w:b/>
                <w:sz w:val="16"/>
                <w:szCs w:val="16"/>
                <w:lang w:eastAsia="es-ES"/>
              </w:rPr>
              <w:t>no proporcionaron</w:t>
            </w:r>
            <w:r w:rsidRPr="00C063CB">
              <w:rPr>
                <w:rFonts w:ascii="Arial" w:eastAsia="Times New Roman" w:hAnsi="Arial" w:cs="Arial"/>
                <w:b/>
                <w:sz w:val="16"/>
                <w:szCs w:val="16"/>
                <w:lang w:eastAsia="es-ES"/>
              </w:rPr>
              <w:t xml:space="preserve"> evidencia de dicha justificación</w:t>
            </w:r>
            <w:r w:rsidRPr="00C063CB">
              <w:rPr>
                <w:rFonts w:ascii="Arial" w:eastAsia="Times New Roman" w:hAnsi="Arial" w:cs="Arial"/>
                <w:sz w:val="16"/>
                <w:szCs w:val="16"/>
                <w:lang w:eastAsia="es-ES"/>
              </w:rPr>
              <w:t>.</w:t>
            </w:r>
          </w:p>
          <w:p w:rsidR="00C063CB" w:rsidRPr="00C063CB" w:rsidRDefault="00C063CB" w:rsidP="00C063CB">
            <w:pPr>
              <w:tabs>
                <w:tab w:val="left" w:pos="7575"/>
              </w:tabs>
              <w:spacing w:after="0"/>
              <w:jc w:val="both"/>
              <w:rPr>
                <w:rFonts w:ascii="Arial" w:eastAsia="Times New Roman" w:hAnsi="Arial" w:cs="Arial"/>
                <w:sz w:val="16"/>
                <w:szCs w:val="16"/>
                <w:lang w:eastAsia="es-ES"/>
              </w:rPr>
            </w:pPr>
          </w:p>
        </w:tc>
      </w:tr>
      <w:tr w:rsidR="00C063CB" w:rsidRPr="00C063CB" w:rsidTr="00D72EFB">
        <w:trPr>
          <w:trHeight w:val="195"/>
          <w:jc w:val="center"/>
        </w:trPr>
        <w:tc>
          <w:tcPr>
            <w:tcW w:w="1608"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lastRenderedPageBreak/>
              <w:t>Nivel / Resumen Narrativo</w:t>
            </w:r>
          </w:p>
        </w:tc>
        <w:tc>
          <w:tcPr>
            <w:tcW w:w="1098"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Nombre del Indicador</w:t>
            </w:r>
          </w:p>
        </w:tc>
        <w:tc>
          <w:tcPr>
            <w:tcW w:w="520" w:type="pct"/>
            <w:vMerge w:val="restar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Avance Programático Acumulado</w:t>
            </w:r>
          </w:p>
        </w:tc>
      </w:tr>
      <w:tr w:rsidR="00C063CB" w:rsidRPr="00C063CB" w:rsidTr="00087C62">
        <w:trPr>
          <w:gridAfter w:val="1"/>
          <w:wAfter w:w="5" w:type="pct"/>
          <w:trHeight w:val="854"/>
          <w:jc w:val="center"/>
        </w:trPr>
        <w:tc>
          <w:tcPr>
            <w:tcW w:w="1608" w:type="pct"/>
            <w:vMerge/>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b/>
                <w:sz w:val="16"/>
                <w:szCs w:val="16"/>
                <w:lang w:eastAsia="es-ES"/>
              </w:rPr>
            </w:pPr>
          </w:p>
        </w:tc>
        <w:tc>
          <w:tcPr>
            <w:tcW w:w="1098" w:type="pct"/>
            <w:vMerge/>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sz w:val="16"/>
                <w:szCs w:val="16"/>
                <w:lang w:eastAsia="es-ES"/>
              </w:rPr>
            </w:pPr>
          </w:p>
        </w:tc>
        <w:tc>
          <w:tcPr>
            <w:tcW w:w="520" w:type="pct"/>
            <w:vMerge/>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ind w:left="-114" w:right="-103"/>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rsidR="00C063CB" w:rsidRPr="00C063CB" w:rsidRDefault="00C063CB" w:rsidP="00C063CB">
            <w:pPr>
              <w:tabs>
                <w:tab w:val="left" w:pos="7575"/>
              </w:tabs>
              <w:spacing w:after="0"/>
              <w:ind w:left="-108" w:right="-104"/>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tcPr>
          <w:p w:rsidR="00C063CB" w:rsidRPr="00C063CB" w:rsidRDefault="00C063CB" w:rsidP="00C063CB">
            <w:pPr>
              <w:tabs>
                <w:tab w:val="left" w:pos="7575"/>
              </w:tabs>
              <w:spacing w:after="0"/>
              <w:ind w:left="-113" w:right="-168"/>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Nivel de cumplimiento/   Semaforización</w:t>
            </w:r>
          </w:p>
        </w:tc>
      </w:tr>
      <w:tr w:rsidR="00C063CB" w:rsidRPr="00C063CB" w:rsidTr="00087C62">
        <w:trPr>
          <w:gridAfter w:val="1"/>
          <w:wAfter w:w="5" w:type="pct"/>
          <w:trHeight w:val="608"/>
          <w:jc w:val="center"/>
        </w:trPr>
        <w:tc>
          <w:tcPr>
            <w:tcW w:w="1608"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sz w:val="16"/>
                <w:szCs w:val="16"/>
                <w:lang w:eastAsia="es-ES"/>
              </w:rPr>
              <w:t xml:space="preserve">C03 - Programa Médico en tu casa diseñado e implementado. </w:t>
            </w:r>
          </w:p>
        </w:tc>
        <w:tc>
          <w:tcPr>
            <w:tcW w:w="1098"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sz w:val="16"/>
                <w:szCs w:val="16"/>
                <w:lang w:eastAsia="es-ES"/>
              </w:rPr>
              <w:t>IC3 - Porcentaje de personas atendidas.</w:t>
            </w:r>
          </w:p>
        </w:tc>
        <w:tc>
          <w:tcPr>
            <w:tcW w:w="520"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ind w:left="-103" w:right="-114"/>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100%</w:t>
            </w:r>
          </w:p>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(100)</w:t>
            </w:r>
          </w:p>
        </w:tc>
        <w:tc>
          <w:tcPr>
            <w:tcW w:w="484" w:type="pct"/>
            <w:tcBorders>
              <w:top w:val="double" w:sz="4" w:space="0" w:color="auto"/>
              <w:left w:val="double" w:sz="4" w:space="0" w:color="auto"/>
              <w:bottom w:val="double" w:sz="4" w:space="0" w:color="auto"/>
              <w:right w:val="double" w:sz="4" w:space="0" w:color="auto"/>
            </w:tcBorders>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80%</w:t>
            </w:r>
          </w:p>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(80)</w:t>
            </w:r>
          </w:p>
        </w:tc>
        <w:tc>
          <w:tcPr>
            <w:tcW w:w="720" w:type="pct"/>
            <w:tcBorders>
              <w:top w:val="double" w:sz="4" w:space="0" w:color="auto"/>
              <w:left w:val="nil"/>
              <w:bottom w:val="single" w:sz="4" w:space="0" w:color="auto"/>
              <w:right w:val="double" w:sz="4" w:space="0" w:color="auto"/>
            </w:tcBorders>
            <w:shd w:val="clear" w:color="auto" w:fill="FFFE86"/>
          </w:tcPr>
          <w:p w:rsidR="00C063CB" w:rsidRPr="00C063CB" w:rsidRDefault="00C063CB" w:rsidP="00C063CB">
            <w:pPr>
              <w:tabs>
                <w:tab w:val="left" w:pos="7575"/>
              </w:tabs>
              <w:spacing w:after="0"/>
              <w:jc w:val="center"/>
              <w:rPr>
                <w:rFonts w:ascii="Arial" w:eastAsia="Times New Roman" w:hAnsi="Arial" w:cs="Arial"/>
                <w:sz w:val="16"/>
                <w:szCs w:val="16"/>
                <w:lang w:eastAsia="es-ES"/>
              </w:rPr>
            </w:pPr>
            <w:r w:rsidRPr="00C063CB">
              <w:rPr>
                <w:rFonts w:ascii="Arial" w:eastAsia="Times New Roman" w:hAnsi="Arial" w:cs="Arial"/>
                <w:sz w:val="16"/>
                <w:szCs w:val="16"/>
                <w:lang w:eastAsia="es-ES"/>
              </w:rPr>
              <w:t>80%</w:t>
            </w:r>
          </w:p>
        </w:tc>
      </w:tr>
      <w:tr w:rsidR="00C063CB" w:rsidRPr="00C063CB" w:rsidTr="00DB360D">
        <w:trPr>
          <w:trHeight w:val="195"/>
          <w:jc w:val="center"/>
        </w:trPr>
        <w:tc>
          <w:tcPr>
            <w:tcW w:w="5000" w:type="pct"/>
            <w:gridSpan w:val="7"/>
            <w:tcBorders>
              <w:top w:val="double" w:sz="4" w:space="0" w:color="auto"/>
              <w:left w:val="single" w:sz="4" w:space="0" w:color="auto"/>
              <w:bottom w:val="single" w:sz="4" w:space="0" w:color="auto"/>
              <w:right w:val="single" w:sz="4" w:space="0" w:color="auto"/>
            </w:tcBorders>
          </w:tcPr>
          <w:p w:rsidR="00C063CB" w:rsidRPr="00C063CB" w:rsidRDefault="00C063CB" w:rsidP="00C063CB">
            <w:pPr>
              <w:tabs>
                <w:tab w:val="left" w:pos="7575"/>
              </w:tabs>
              <w:spacing w:after="0"/>
              <w:jc w:val="center"/>
              <w:rPr>
                <w:rFonts w:ascii="Arial" w:eastAsia="Times New Roman" w:hAnsi="Arial" w:cs="Arial"/>
                <w:b/>
                <w:sz w:val="16"/>
                <w:szCs w:val="16"/>
                <w:lang w:eastAsia="es-ES"/>
              </w:rPr>
            </w:pPr>
          </w:p>
          <w:p w:rsidR="00C063CB" w:rsidRPr="00C063CB" w:rsidRDefault="00C063CB" w:rsidP="00C063CB">
            <w:pPr>
              <w:tabs>
                <w:tab w:val="left" w:pos="7575"/>
              </w:tabs>
              <w:spacing w:after="0"/>
              <w:jc w:val="center"/>
              <w:rPr>
                <w:rFonts w:ascii="Arial" w:eastAsia="Times New Roman" w:hAnsi="Arial" w:cs="Arial"/>
                <w:b/>
                <w:sz w:val="16"/>
                <w:szCs w:val="16"/>
                <w:lang w:eastAsia="es-ES"/>
              </w:rPr>
            </w:pPr>
            <w:r w:rsidRPr="00C063CB">
              <w:rPr>
                <w:rFonts w:ascii="Arial" w:eastAsia="Times New Roman" w:hAnsi="Arial" w:cs="Arial"/>
                <w:b/>
                <w:sz w:val="16"/>
                <w:szCs w:val="16"/>
                <w:lang w:eastAsia="es-ES"/>
              </w:rPr>
              <w:t>Análisis:</w:t>
            </w:r>
          </w:p>
          <w:p w:rsidR="00C063CB" w:rsidRPr="00C063CB" w:rsidRDefault="00C063CB" w:rsidP="00C063CB">
            <w:pPr>
              <w:tabs>
                <w:tab w:val="left" w:pos="7575"/>
              </w:tabs>
              <w:spacing w:after="0"/>
              <w:jc w:val="both"/>
              <w:rPr>
                <w:rFonts w:ascii="Arial" w:eastAsia="Times New Roman" w:hAnsi="Arial" w:cs="Arial"/>
                <w:b/>
                <w:sz w:val="16"/>
                <w:szCs w:val="16"/>
                <w:lang w:eastAsia="es-ES"/>
              </w:rPr>
            </w:pPr>
          </w:p>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b/>
                <w:sz w:val="16"/>
                <w:szCs w:val="16"/>
                <w:lang w:eastAsia="es-ES"/>
              </w:rPr>
              <w:t>Semaforización:</w:t>
            </w:r>
            <w:r w:rsidRPr="00C063CB">
              <w:rPr>
                <w:rFonts w:ascii="Arial" w:eastAsia="Times New Roman" w:hAnsi="Arial" w:cs="Arial"/>
                <w:sz w:val="16"/>
                <w:szCs w:val="16"/>
                <w:lang w:eastAsia="es-ES"/>
              </w:rPr>
              <w:t xml:space="preserve"> De acuerdo con el FESIPPRES, el cumplimiento de la meta ejecutada con relación a la meta programada para el presente nivel fue de </w:t>
            </w:r>
            <w:r w:rsidRPr="00C063CB">
              <w:rPr>
                <w:rFonts w:ascii="Arial" w:eastAsia="Times New Roman" w:hAnsi="Arial" w:cs="Arial"/>
                <w:b/>
                <w:sz w:val="16"/>
                <w:szCs w:val="16"/>
                <w:lang w:eastAsia="es-ES"/>
              </w:rPr>
              <w:t>80%</w:t>
            </w:r>
            <w:r w:rsidRPr="00C063CB">
              <w:rPr>
                <w:rFonts w:ascii="Arial" w:eastAsia="Times New Roman" w:hAnsi="Arial" w:cs="Arial"/>
                <w:bCs/>
                <w:iCs/>
                <w:sz w:val="16"/>
                <w:szCs w:val="16"/>
                <w:lang w:eastAsia="es-ES"/>
              </w:rPr>
              <w:t>,</w:t>
            </w:r>
            <w:r w:rsidRPr="00C063CB">
              <w:rPr>
                <w:rFonts w:ascii="Arial" w:eastAsia="Times New Roman" w:hAnsi="Arial" w:cs="Arial"/>
                <w:sz w:val="16"/>
                <w:szCs w:val="16"/>
                <w:lang w:eastAsia="es-ES"/>
              </w:rPr>
              <w:t xml:space="preserve"> asignándosele una semaforización en </w:t>
            </w:r>
            <w:r w:rsidRPr="00C063CB">
              <w:rPr>
                <w:rFonts w:ascii="Arial" w:eastAsia="Times New Roman" w:hAnsi="Arial" w:cs="Arial"/>
                <w:b/>
                <w:sz w:val="16"/>
                <w:szCs w:val="16"/>
                <w:lang w:eastAsia="es-ES"/>
              </w:rPr>
              <w:t>color amarillo</w:t>
            </w:r>
            <w:r w:rsidRPr="00017637">
              <w:rPr>
                <w:rFonts w:ascii="Arial" w:eastAsia="Times New Roman" w:hAnsi="Arial" w:cs="Arial"/>
                <w:sz w:val="16"/>
                <w:szCs w:val="16"/>
                <w:lang w:eastAsia="es-ES"/>
              </w:rPr>
              <w:t>,</w:t>
            </w:r>
            <w:r w:rsidRPr="00C063CB">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el rango de cumplimiento alcanzado es </w:t>
            </w:r>
            <w:r w:rsidRPr="00C063CB">
              <w:rPr>
                <w:rFonts w:ascii="Arial" w:eastAsia="Times New Roman" w:hAnsi="Arial" w:cs="Arial"/>
                <w:b/>
                <w:sz w:val="16"/>
                <w:szCs w:val="16"/>
                <w:lang w:eastAsia="es-ES"/>
              </w:rPr>
              <w:t>un nivel aceptable, será necesario mejorar</w:t>
            </w:r>
            <w:r w:rsidRPr="00C063CB">
              <w:rPr>
                <w:rFonts w:ascii="Arial" w:eastAsia="Times New Roman" w:hAnsi="Arial" w:cs="Arial"/>
                <w:sz w:val="16"/>
                <w:szCs w:val="16"/>
                <w:lang w:eastAsia="es-ES"/>
              </w:rPr>
              <w:t xml:space="preserve">. Esta asignación concuerda con el comportamiento del indicador de tipo ascendente que alcanza un nivel de cumplimiento entre un rango de -25% y -15% con relación a su meta programada. </w:t>
            </w:r>
          </w:p>
          <w:p w:rsidR="00C063CB" w:rsidRPr="00C063CB" w:rsidRDefault="00C063CB" w:rsidP="00C063CB">
            <w:pPr>
              <w:tabs>
                <w:tab w:val="left" w:pos="7575"/>
              </w:tabs>
              <w:spacing w:after="0"/>
              <w:jc w:val="both"/>
              <w:rPr>
                <w:rFonts w:ascii="Arial" w:eastAsia="Times New Roman" w:hAnsi="Arial" w:cs="Arial"/>
                <w:sz w:val="16"/>
                <w:szCs w:val="16"/>
                <w:lang w:eastAsia="es-ES"/>
              </w:rPr>
            </w:pPr>
          </w:p>
          <w:p w:rsidR="00C063CB" w:rsidRPr="00C063CB" w:rsidRDefault="00C063CB" w:rsidP="00C063CB">
            <w:pPr>
              <w:tabs>
                <w:tab w:val="left" w:pos="7575"/>
              </w:tabs>
              <w:spacing w:after="0"/>
              <w:jc w:val="both"/>
              <w:rPr>
                <w:rFonts w:ascii="Arial" w:eastAsia="Times New Roman" w:hAnsi="Arial" w:cs="Arial"/>
                <w:sz w:val="16"/>
                <w:szCs w:val="16"/>
                <w:lang w:eastAsia="es-ES"/>
              </w:rPr>
            </w:pPr>
            <w:r w:rsidRPr="00C063CB">
              <w:rPr>
                <w:rFonts w:ascii="Arial" w:eastAsia="Times New Roman" w:hAnsi="Arial" w:cs="Arial"/>
                <w:b/>
                <w:sz w:val="16"/>
                <w:szCs w:val="16"/>
                <w:lang w:eastAsia="es-ES"/>
              </w:rPr>
              <w:t xml:space="preserve">Justificación del incumplimiento: </w:t>
            </w:r>
            <w:r w:rsidRPr="00C063CB">
              <w:rPr>
                <w:rFonts w:ascii="Arial" w:eastAsia="Times New Roman" w:hAnsi="Arial" w:cs="Arial"/>
                <w:sz w:val="16"/>
                <w:szCs w:val="16"/>
                <w:lang w:eastAsia="es-ES"/>
              </w:rPr>
              <w:t>Al respecto, los SESA indica</w:t>
            </w:r>
            <w:r w:rsidR="005A0A67">
              <w:rPr>
                <w:rFonts w:ascii="Arial" w:eastAsia="Times New Roman" w:hAnsi="Arial" w:cs="Arial"/>
                <w:sz w:val="16"/>
                <w:szCs w:val="16"/>
                <w:lang w:eastAsia="es-ES"/>
              </w:rPr>
              <w:t>n</w:t>
            </w:r>
            <w:r w:rsidRPr="00C063CB">
              <w:rPr>
                <w:rFonts w:ascii="Arial" w:eastAsia="Times New Roman" w:hAnsi="Arial" w:cs="Arial"/>
                <w:sz w:val="16"/>
                <w:szCs w:val="16"/>
                <w:lang w:eastAsia="es-ES"/>
              </w:rPr>
              <w:t>, en la celda de observaciones del FESIPPRES, lo siguiente:</w:t>
            </w:r>
            <w:r w:rsidRPr="00C063CB">
              <w:rPr>
                <w:rFonts w:ascii="Arial" w:eastAsia="Times New Roman" w:hAnsi="Arial" w:cs="Arial"/>
                <w:i/>
                <w:sz w:val="16"/>
                <w:szCs w:val="16"/>
                <w:lang w:eastAsia="es-ES"/>
              </w:rPr>
              <w:t xml:space="preserve"> “Debido a la contingencia sanitaria se han realizado labores extraordinarias en atención médi</w:t>
            </w:r>
            <w:r w:rsidR="000125AB">
              <w:rPr>
                <w:rFonts w:ascii="Arial" w:eastAsia="Times New Roman" w:hAnsi="Arial" w:cs="Arial"/>
                <w:i/>
                <w:sz w:val="16"/>
                <w:szCs w:val="16"/>
                <w:lang w:eastAsia="es-ES"/>
              </w:rPr>
              <w:t>ca para alcanzar la meta anual”;</w:t>
            </w:r>
            <w:r w:rsidRPr="00C063CB">
              <w:rPr>
                <w:rFonts w:ascii="Arial" w:eastAsia="Times New Roman" w:hAnsi="Arial" w:cs="Arial"/>
                <w:i/>
                <w:sz w:val="16"/>
                <w:szCs w:val="16"/>
                <w:lang w:eastAsia="es-ES"/>
              </w:rPr>
              <w:t xml:space="preserve"> </w:t>
            </w:r>
            <w:r w:rsidRPr="00C063CB">
              <w:rPr>
                <w:rFonts w:ascii="Arial" w:eastAsia="Times New Roman" w:hAnsi="Arial" w:cs="Arial"/>
                <w:sz w:val="16"/>
                <w:szCs w:val="16"/>
                <w:lang w:eastAsia="es-ES"/>
              </w:rPr>
              <w:t xml:space="preserve">sin embargo, </w:t>
            </w:r>
            <w:r w:rsidR="000125AB">
              <w:rPr>
                <w:rFonts w:ascii="Arial" w:eastAsia="Times New Roman" w:hAnsi="Arial" w:cs="Arial"/>
                <w:b/>
                <w:sz w:val="16"/>
                <w:szCs w:val="16"/>
                <w:lang w:eastAsia="es-ES"/>
              </w:rPr>
              <w:t>no proporcionaron</w:t>
            </w:r>
            <w:r w:rsidRPr="00C063CB">
              <w:rPr>
                <w:rFonts w:ascii="Arial" w:eastAsia="Times New Roman" w:hAnsi="Arial" w:cs="Arial"/>
                <w:b/>
                <w:sz w:val="16"/>
                <w:szCs w:val="16"/>
                <w:lang w:eastAsia="es-ES"/>
              </w:rPr>
              <w:t xml:space="preserve"> evidencia de dicha justificación</w:t>
            </w:r>
            <w:r w:rsidR="005A0A67">
              <w:rPr>
                <w:rFonts w:ascii="Arial" w:eastAsia="Times New Roman" w:hAnsi="Arial" w:cs="Arial"/>
                <w:sz w:val="16"/>
                <w:szCs w:val="16"/>
                <w:lang w:eastAsia="es-ES"/>
              </w:rPr>
              <w:t>. C</w:t>
            </w:r>
            <w:r w:rsidRPr="00C063CB">
              <w:rPr>
                <w:rFonts w:ascii="Arial" w:eastAsia="Times New Roman" w:hAnsi="Arial" w:cs="Arial"/>
                <w:sz w:val="16"/>
                <w:szCs w:val="16"/>
                <w:lang w:eastAsia="es-ES"/>
              </w:rPr>
              <w:t>abe mencionar que sol</w:t>
            </w:r>
            <w:r w:rsidR="005A0A67">
              <w:rPr>
                <w:rFonts w:ascii="Arial" w:eastAsia="Times New Roman" w:hAnsi="Arial" w:cs="Arial"/>
                <w:sz w:val="16"/>
                <w:szCs w:val="16"/>
                <w:lang w:eastAsia="es-ES"/>
              </w:rPr>
              <w:t>o</w:t>
            </w:r>
            <w:r w:rsidR="000125AB">
              <w:rPr>
                <w:rFonts w:ascii="Arial" w:eastAsia="Times New Roman" w:hAnsi="Arial" w:cs="Arial"/>
                <w:sz w:val="16"/>
                <w:szCs w:val="16"/>
                <w:lang w:eastAsia="es-ES"/>
              </w:rPr>
              <w:t xml:space="preserve"> proporcionaron</w:t>
            </w:r>
            <w:r w:rsidRPr="00C063CB">
              <w:rPr>
                <w:rFonts w:ascii="Arial" w:eastAsia="Times New Roman" w:hAnsi="Arial" w:cs="Arial"/>
                <w:sz w:val="16"/>
                <w:szCs w:val="16"/>
                <w:lang w:eastAsia="es-ES"/>
              </w:rPr>
              <w:t xml:space="preserve"> un documento en PDF denominado “R</w:t>
            </w:r>
            <w:r w:rsidR="000125AB">
              <w:rPr>
                <w:rFonts w:ascii="Arial" w:eastAsia="Times New Roman" w:hAnsi="Arial" w:cs="Arial"/>
                <w:sz w:val="16"/>
                <w:szCs w:val="16"/>
                <w:lang w:eastAsia="es-ES"/>
              </w:rPr>
              <w:t xml:space="preserve">esultados Enero-diciembre 2020”, </w:t>
            </w:r>
            <w:r w:rsidRPr="00C063CB">
              <w:rPr>
                <w:rFonts w:ascii="Arial" w:eastAsia="Times New Roman" w:hAnsi="Arial" w:cs="Arial"/>
                <w:sz w:val="16"/>
                <w:szCs w:val="16"/>
                <w:lang w:eastAsia="es-ES"/>
              </w:rPr>
              <w:t>el cual contiene una tabla informativa que refleja, entre otra</w:t>
            </w:r>
            <w:r w:rsidR="00DF482B">
              <w:rPr>
                <w:rFonts w:ascii="Arial" w:eastAsia="Times New Roman" w:hAnsi="Arial" w:cs="Arial"/>
                <w:sz w:val="16"/>
                <w:szCs w:val="16"/>
                <w:lang w:eastAsia="es-ES"/>
              </w:rPr>
              <w:t>s, las cantidades totales de 42,233 personas atendidas, 23,</w:t>
            </w:r>
            <w:r w:rsidRPr="00C063CB">
              <w:rPr>
                <w:rFonts w:ascii="Arial" w:eastAsia="Times New Roman" w:hAnsi="Arial" w:cs="Arial"/>
                <w:sz w:val="16"/>
                <w:szCs w:val="16"/>
                <w:lang w:eastAsia="es-ES"/>
              </w:rPr>
              <w:t>356 consultas realiz</w:t>
            </w:r>
            <w:r w:rsidR="000125AB">
              <w:rPr>
                <w:rFonts w:ascii="Arial" w:eastAsia="Times New Roman" w:hAnsi="Arial" w:cs="Arial"/>
                <w:sz w:val="16"/>
                <w:szCs w:val="16"/>
                <w:lang w:eastAsia="es-ES"/>
              </w:rPr>
              <w:t>adas y 97</w:t>
            </w:r>
            <w:r w:rsidR="00DF482B">
              <w:rPr>
                <w:rFonts w:ascii="Arial" w:eastAsia="Times New Roman" w:hAnsi="Arial" w:cs="Arial"/>
                <w:sz w:val="16"/>
                <w:szCs w:val="16"/>
                <w:lang w:eastAsia="es-ES"/>
              </w:rPr>
              <w:t>,</w:t>
            </w:r>
            <w:r w:rsidRPr="00C063CB">
              <w:rPr>
                <w:rFonts w:ascii="Arial" w:eastAsia="Times New Roman" w:hAnsi="Arial" w:cs="Arial"/>
                <w:sz w:val="16"/>
                <w:szCs w:val="16"/>
                <w:lang w:eastAsia="es-ES"/>
              </w:rPr>
              <w:t>252 detecciones.</w:t>
            </w:r>
          </w:p>
          <w:p w:rsidR="00C063CB" w:rsidRPr="00C063CB" w:rsidRDefault="00C063CB" w:rsidP="00C063CB">
            <w:pPr>
              <w:tabs>
                <w:tab w:val="left" w:pos="7575"/>
              </w:tabs>
              <w:spacing w:after="0"/>
              <w:jc w:val="both"/>
              <w:rPr>
                <w:rFonts w:ascii="Arial" w:eastAsia="Times New Roman" w:hAnsi="Arial" w:cs="Arial"/>
                <w:sz w:val="16"/>
                <w:szCs w:val="16"/>
                <w:lang w:eastAsia="es-ES"/>
              </w:rPr>
            </w:pPr>
          </w:p>
        </w:tc>
      </w:tr>
      <w:tr w:rsidR="00C063CB" w:rsidRPr="00C063CB" w:rsidTr="00DB360D">
        <w:trPr>
          <w:trHeight w:val="195"/>
          <w:jc w:val="center"/>
        </w:trPr>
        <w:tc>
          <w:tcPr>
            <w:tcW w:w="5000" w:type="pct"/>
            <w:gridSpan w:val="7"/>
            <w:tcBorders>
              <w:top w:val="single" w:sz="4" w:space="0" w:color="auto"/>
              <w:left w:val="nil"/>
              <w:bottom w:val="nil"/>
              <w:right w:val="nil"/>
            </w:tcBorders>
          </w:tcPr>
          <w:p w:rsidR="00C063CB" w:rsidRPr="00C063CB" w:rsidRDefault="00C063CB" w:rsidP="00DB360D">
            <w:pPr>
              <w:spacing w:after="0"/>
              <w:ind w:left="-75" w:right="-29"/>
              <w:jc w:val="both"/>
              <w:rPr>
                <w:rFonts w:ascii="Arial" w:eastAsia="Times New Roman" w:hAnsi="Arial" w:cs="Arial"/>
                <w:bCs/>
                <w:sz w:val="14"/>
                <w:szCs w:val="14"/>
              </w:rPr>
            </w:pPr>
            <w:r w:rsidRPr="00C063CB">
              <w:rPr>
                <w:rFonts w:ascii="Arial" w:eastAsia="Times New Roman" w:hAnsi="Arial" w:cs="Arial"/>
                <w:b/>
                <w:sz w:val="16"/>
                <w:szCs w:val="16"/>
              </w:rPr>
              <w:t xml:space="preserve">Fuente: </w:t>
            </w:r>
            <w:r w:rsidRPr="00C063CB">
              <w:rPr>
                <w:rFonts w:ascii="Arial" w:eastAsia="Times New Roman" w:hAnsi="Arial" w:cs="Arial"/>
                <w:sz w:val="16"/>
                <w:szCs w:val="16"/>
              </w:rPr>
              <w:t xml:space="preserve">Elaborado por la ASEQROO con base en la Guía para la Construcción de Indicadores de Desempeño para el Gobierno del Estado de Quintana Roo, de la SEFIPLAN, en el FESIPPRES del programa presupuestario E111 – Atención de la Salud en los Diferentes Niveles, del 4to trimestre del 2020 y las evidencias proporcionadas por los SESA. </w:t>
            </w:r>
          </w:p>
        </w:tc>
      </w:tr>
    </w:tbl>
    <w:p w:rsidR="00C063CB" w:rsidRDefault="00C063CB" w:rsidP="00C063CB">
      <w:pPr>
        <w:spacing w:after="0"/>
        <w:jc w:val="both"/>
        <w:rPr>
          <w:rFonts w:ascii="Arial" w:eastAsia="Times New Roman" w:hAnsi="Arial" w:cs="Arial"/>
          <w:sz w:val="24"/>
          <w:szCs w:val="24"/>
          <w:lang w:eastAsia="es-ES"/>
        </w:rPr>
      </w:pPr>
    </w:p>
    <w:p w:rsidR="00C063CB" w:rsidRPr="00C063CB" w:rsidRDefault="00C063CB" w:rsidP="00C063CB">
      <w:pPr>
        <w:spacing w:after="0"/>
        <w:jc w:val="both"/>
        <w:rPr>
          <w:rFonts w:ascii="Arial" w:eastAsia="Times New Roman" w:hAnsi="Arial" w:cs="Arial"/>
          <w:sz w:val="24"/>
          <w:szCs w:val="24"/>
          <w:lang w:eastAsia="es-ES"/>
        </w:rPr>
      </w:pPr>
      <w:r w:rsidRPr="00C063CB">
        <w:rPr>
          <w:rFonts w:ascii="Arial" w:eastAsia="Times New Roman" w:hAnsi="Arial" w:cs="Arial"/>
          <w:sz w:val="24"/>
          <w:szCs w:val="24"/>
          <w:lang w:eastAsia="es-ES"/>
        </w:rPr>
        <w:t xml:space="preserve">A manera de resumen, el cumplimiento de las metas del programa presupuestario se presenta en la siguiente gráfica. </w:t>
      </w:r>
    </w:p>
    <w:p w:rsidR="00C063CB" w:rsidRDefault="00C063CB" w:rsidP="00C063CB">
      <w:pPr>
        <w:spacing w:after="0"/>
        <w:jc w:val="both"/>
        <w:rPr>
          <w:rFonts w:ascii="Arial" w:eastAsia="Times New Roman" w:hAnsi="Arial" w:cs="Arial"/>
          <w:sz w:val="24"/>
          <w:szCs w:val="24"/>
          <w:lang w:eastAsia="es-ES"/>
        </w:rPr>
      </w:pPr>
    </w:p>
    <w:p w:rsidR="00C063CB" w:rsidRPr="00C063CB" w:rsidRDefault="00C063CB" w:rsidP="00C063CB">
      <w:pPr>
        <w:spacing w:after="0" w:line="259" w:lineRule="auto"/>
        <w:jc w:val="center"/>
        <w:rPr>
          <w:rFonts w:ascii="Arial" w:eastAsia="Times New Roman" w:hAnsi="Arial" w:cs="Arial"/>
          <w:sz w:val="20"/>
          <w:szCs w:val="20"/>
          <w:lang w:eastAsia="es-ES"/>
        </w:rPr>
      </w:pPr>
      <w:r w:rsidRPr="00C063CB">
        <w:rPr>
          <w:rFonts w:ascii="Arial" w:eastAsia="Times New Roman" w:hAnsi="Arial" w:cs="Arial"/>
          <w:b/>
          <w:sz w:val="20"/>
          <w:szCs w:val="20"/>
          <w:lang w:eastAsia="es-ES"/>
        </w:rPr>
        <w:t>Gráfica 2.</w:t>
      </w:r>
      <w:r w:rsidRPr="00C063CB">
        <w:rPr>
          <w:rFonts w:ascii="Arial" w:eastAsia="Times New Roman" w:hAnsi="Arial" w:cs="Arial"/>
          <w:sz w:val="20"/>
          <w:szCs w:val="20"/>
          <w:lang w:eastAsia="es-ES"/>
        </w:rPr>
        <w:t xml:space="preserve"> Porcentaje de avance programático acumulado</w:t>
      </w:r>
    </w:p>
    <w:p w:rsidR="00C063CB" w:rsidRPr="00C063CB" w:rsidRDefault="00C063CB" w:rsidP="00C063CB">
      <w:pPr>
        <w:spacing w:after="0" w:line="240" w:lineRule="auto"/>
        <w:ind w:left="142" w:right="191"/>
        <w:jc w:val="center"/>
        <w:rPr>
          <w:rFonts w:ascii="Arial" w:eastAsia="Times New Roman" w:hAnsi="Arial" w:cs="Arial"/>
          <w:sz w:val="18"/>
          <w:szCs w:val="18"/>
          <w:lang w:eastAsia="es-ES"/>
        </w:rPr>
      </w:pPr>
      <w:r w:rsidRPr="00C063CB">
        <w:rPr>
          <w:rFonts w:ascii="Arial" w:eastAsia="Times New Roman" w:hAnsi="Arial" w:cs="Arial"/>
          <w:sz w:val="20"/>
          <w:szCs w:val="20"/>
          <w:lang w:eastAsia="es-ES"/>
        </w:rPr>
        <w:t xml:space="preserve">programa presupuestario </w:t>
      </w:r>
      <w:bookmarkStart w:id="47" w:name="_Hlk93180367"/>
      <w:r w:rsidRPr="00C063CB">
        <w:rPr>
          <w:rFonts w:ascii="Arial" w:eastAsia="Times New Roman" w:hAnsi="Arial" w:cs="Arial"/>
          <w:sz w:val="20"/>
          <w:szCs w:val="20"/>
          <w:lang w:eastAsia="es-ES"/>
        </w:rPr>
        <w:t>E111- Atención de la Salud en los Diferentes Niveles</w:t>
      </w:r>
    </w:p>
    <w:bookmarkEnd w:id="47"/>
    <w:p w:rsidR="00C063CB" w:rsidRPr="00C063CB" w:rsidRDefault="007D768B" w:rsidP="00C063CB">
      <w:pPr>
        <w:spacing w:after="0" w:line="240" w:lineRule="auto"/>
        <w:ind w:left="142" w:right="191"/>
        <w:rPr>
          <w:rFonts w:ascii="Arial" w:eastAsia="Times New Roman" w:hAnsi="Arial" w:cs="Arial"/>
          <w:sz w:val="18"/>
          <w:szCs w:val="18"/>
          <w:lang w:eastAsia="es-E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786765</wp:posOffset>
                </wp:positionH>
                <wp:positionV relativeFrom="paragraph">
                  <wp:posOffset>1518920</wp:posOffset>
                </wp:positionV>
                <wp:extent cx="552450" cy="2286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chemeClr val="lt1"/>
                        </a:solidFill>
                        <a:ln w="6350">
                          <a:noFill/>
                        </a:ln>
                      </wps:spPr>
                      <wps:txbx>
                        <w:txbxContent>
                          <w:p w:rsidR="004C1FBF" w:rsidRPr="007D768B" w:rsidRDefault="004C1FBF" w:rsidP="00D3329B">
                            <w:pPr>
                              <w:jc w:val="center"/>
                              <w:rPr>
                                <w:rFonts w:ascii="Arial" w:hAnsi="Arial" w:cs="Arial"/>
                                <w:color w:val="7F7F7F" w:themeColor="text1" w:themeTint="80"/>
                                <w:sz w:val="16"/>
                                <w:szCs w:val="16"/>
                              </w:rPr>
                            </w:pPr>
                            <w:r w:rsidRPr="007D768B">
                              <w:rPr>
                                <w:rFonts w:ascii="Arial" w:hAnsi="Arial" w:cs="Arial"/>
                                <w:color w:val="7F7F7F" w:themeColor="text1" w:themeTint="80"/>
                                <w:sz w:val="16"/>
                                <w:szCs w:val="16"/>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61.95pt;margin-top:119.6pt;width:43.5pt;height:1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IRAIAAIEEAAAOAAAAZHJzL2Uyb0RvYy54bWysVE2P2jAQvVfqf7B8LwEKdIsIK8qKqtJq&#10;dyW22rNxHIjkeFzbkNBf32cHWLrtqerFmfGM38ybj8xu21qzg3K+IpPzQa/PmTKSispsc/79efXh&#10;hjMfhCmEJqNyflSe387fv5s1dqqGtCNdKMcAYvy0sTnfhWCnWeblTtXC98gqA2NJrhYBqttmhRMN&#10;0GudDfv9SdaQK6wjqbzH7V1n5POEX5ZKhsey9CownXPkFtLp0rmJZzafienWCbur5CkN8Q9Z1KIy&#10;CHqBuhNBsL2r/oCqK+nIUxl6kuqMyrKSKnEAm0H/DZv1TliVuKA43l7K5P8frHw4PDlWFegdymNE&#10;jR4t96JwxArFgmoDMVhQpsb6KbzXFv6h/UItnpzvPS4j+7Z0dfyCF4MdiMdLkQHFJC7H4+FoDIuE&#10;aTi8mfQTevb62DofviqqWRRy7tDDVFpxuPcBicD17BJjedJVsaq0TkqcG7XUjh0EOq5DShEvfvPS&#10;hjU5n3xEGvGRofi8Q9YGASLVjlKUQrtpT/w3VBxB31E3R97KVYUk74UPT8JhcMALyxAecZSaEIRO&#10;Emc7cj//dh/90U9YOWswiDn3P/bCKc70N4NOfx6MRoANSRmNPw2huGvL5tpi9vWSwHyAtbMyidE/&#10;6LNYOqpfsDOLGBUmYSRi5zycxWXo1gM7J9VikZwwq1aEe7O2MkLHosUWPLcvwtlTn+KsPNB5ZMX0&#10;Tbs6367ci32gskq9jAXuqnqqO+Y8tfi0k3GRrvXk9frnmP8CAAD//wMAUEsDBBQABgAIAAAAIQDE&#10;CGZb4AAAAAsBAAAPAAAAZHJzL2Rvd25yZXYueG1sTI9PT8MwDMXvSHyHyEhcEEuXamyUphNC/JG4&#10;sTIQt6wxbUXjVE3Wlm+POcHJfvbT88/5dnadGHEIrScNy0UCAqnytqVaw2v5cLkBEaIhazpPqOEb&#10;A2yL05PcZNZP9ILjLtaCQyhkRkMTY59JGaoGnQkL3yPx7tMPzkSWQy3tYCYOd51USXIlnWmJLzSm&#10;x7sGq6/d0Wn4uKjfn8P8uJ/SVdrfP43l+s2WWp+fzbc3ICLO8c8Mv/iMDgUzHfyRbBAda5Ves1UD&#10;VwWCHWqZ8OTAzXqlQBa5/P9D8QMAAP//AwBQSwECLQAUAAYACAAAACEAtoM4kv4AAADhAQAAEwAA&#10;AAAAAAAAAAAAAAAAAAAAW0NvbnRlbnRfVHlwZXNdLnhtbFBLAQItABQABgAIAAAAIQA4/SH/1gAA&#10;AJQBAAALAAAAAAAAAAAAAAAAAC8BAABfcmVscy8ucmVsc1BLAQItABQABgAIAAAAIQAbowKIRAIA&#10;AIEEAAAOAAAAAAAAAAAAAAAAAC4CAABkcnMvZTJvRG9jLnhtbFBLAQItABQABgAIAAAAIQDECGZb&#10;4AAAAAsBAAAPAAAAAAAAAAAAAAAAAJ4EAABkcnMvZG93bnJldi54bWxQSwUGAAAAAAQABADzAAAA&#10;qwUAAAAA&#10;" fillcolor="white [3201]" stroked="f" strokeweight=".5pt">
                <v:textbox>
                  <w:txbxContent>
                    <w:p w:rsidR="004C1FBF" w:rsidRPr="007D768B" w:rsidRDefault="004C1FBF" w:rsidP="00D3329B">
                      <w:pPr>
                        <w:jc w:val="center"/>
                        <w:rPr>
                          <w:rFonts w:ascii="Arial" w:hAnsi="Arial" w:cs="Arial"/>
                          <w:color w:val="7F7F7F" w:themeColor="text1" w:themeTint="80"/>
                          <w:sz w:val="16"/>
                          <w:szCs w:val="16"/>
                        </w:rPr>
                      </w:pPr>
                      <w:r w:rsidRPr="007D768B">
                        <w:rPr>
                          <w:rFonts w:ascii="Arial" w:hAnsi="Arial" w:cs="Arial"/>
                          <w:color w:val="7F7F7F" w:themeColor="text1" w:themeTint="80"/>
                          <w:sz w:val="16"/>
                          <w:szCs w:val="16"/>
                        </w:rPr>
                        <w:t>Fin</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6A9707B" wp14:editId="5D4D0C01">
                <wp:simplePos x="0" y="0"/>
                <wp:positionH relativeFrom="column">
                  <wp:posOffset>4434840</wp:posOffset>
                </wp:positionH>
                <wp:positionV relativeFrom="paragraph">
                  <wp:posOffset>1518920</wp:posOffset>
                </wp:positionV>
                <wp:extent cx="1114425" cy="238125"/>
                <wp:effectExtent l="0" t="0" r="9525" b="9525"/>
                <wp:wrapNone/>
                <wp:docPr id="31" name="Cuadro de texto 31"/>
                <wp:cNvGraphicFramePr/>
                <a:graphic xmlns:a="http://schemas.openxmlformats.org/drawingml/2006/main">
                  <a:graphicData uri="http://schemas.microsoft.com/office/word/2010/wordprocessingShape">
                    <wps:wsp>
                      <wps:cNvSpPr txBox="1"/>
                      <wps:spPr>
                        <a:xfrm>
                          <a:off x="0" y="0"/>
                          <a:ext cx="1114425" cy="238125"/>
                        </a:xfrm>
                        <a:prstGeom prst="rect">
                          <a:avLst/>
                        </a:prstGeom>
                        <a:solidFill>
                          <a:schemeClr val="lt1"/>
                        </a:solidFill>
                        <a:ln w="6350">
                          <a:noFill/>
                        </a:ln>
                      </wps:spPr>
                      <wps:txbx>
                        <w:txbxContent>
                          <w:p w:rsidR="004C1FBF" w:rsidRPr="007D768B" w:rsidRDefault="004C1FBF" w:rsidP="007D768B">
                            <w:pPr>
                              <w:jc w:val="center"/>
                              <w:rPr>
                                <w:rFonts w:ascii="Arial" w:hAnsi="Arial" w:cs="Arial"/>
                                <w:color w:val="7F7F7F" w:themeColor="text1" w:themeTint="80"/>
                                <w:sz w:val="16"/>
                                <w:szCs w:val="16"/>
                              </w:rPr>
                            </w:pPr>
                            <w:r>
                              <w:rPr>
                                <w:rFonts w:ascii="Arial" w:hAnsi="Arial" w:cs="Arial"/>
                                <w:color w:val="7F7F7F" w:themeColor="text1" w:themeTint="80"/>
                                <w:sz w:val="16"/>
                                <w:szCs w:val="16"/>
                              </w:rPr>
                              <w:t>Componente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9707B" id="Cuadro de texto 31" o:spid="_x0000_s1027" type="#_x0000_t202" style="position:absolute;left:0;text-align:left;margin-left:349.2pt;margin-top:119.6pt;width:87.7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RVSAIAAIkEAAAOAAAAZHJzL2Uyb0RvYy54bWysVE1v2zAMvQ/YfxB0X52PtmuNOEWWosOA&#10;oi2QDj0rshwbkEVNUmJ3v35PcpJm3U7DLjIlUk/ke6RnN32r2U4535Ap+PhsxJkyksrGbAr+/fnu&#10;0xVnPghTCk1GFfxVeX4z//hh1tlcTagmXSrHAGJ83tmC1yHYPMu8rFUr/BlZZeCsyLUiYOs2WelE&#10;B/RWZ5PR6DLryJXWkVTe4/R2cPJ5wq8qJcNjVXkVmC44cgtpdWldxzWbz0S+ccLWjdynIf4hi1Y0&#10;Bo8eoW5FEGzrmj+g2kY68lSFM0ltRlXVSJVqQDXj0btqVrWwKtUCcrw90uT/H6x82D051pQFn445&#10;M6KFRsutKB2xUrGg+kAMHtDUWZ8jemURH/ov1EPuw7nHYay+r1wbv6iLwQ/CX48kA4rJeGk8Pj+f&#10;XHAm4ZtMr8awAZ+93bbOh6+KWhaNgjuImLgVu3sfhtBDSHzMk27Ku0brtImNo5basZ2A5DqkHAH+&#10;W5Q2rCv45fRilIANxesDsjbIJdY61BSt0K/7RNGx3jWVr6DB0dBP3sq7BrneCx+ehEMDoXIMRXjE&#10;UmnCW7S3OKvJ/fzbeYyHrvBy1qEhC+5/bIVTnOlvBopfg7bYwWlzfvF5go079axPPWbbLgkEQFRk&#10;l8wYH/TBrBy1L5idRXwVLmEk3i54OJjLMIwJZk+qxSIFoWetCPdmZWWEjoRHJZ77F+HsXq7YMw90&#10;aF2Rv1NtiI03DS22gaomSRp5Hljd049+T02xn804UKf7FPX2B5n/AgAA//8DAFBLAwQUAAYACAAA&#10;ACEAfYMos+IAAAALAQAADwAAAGRycy9kb3ducmV2LnhtbEyPy07DMBBF90j8gzWV2CDqkNC8iFMh&#10;xENiR8ND7Nx4mkTE4yh2k/D3mBVdzszRnXOL7aJ7NuFoO0MCrtcBMKTaqI4aAW/V41UKzDpJSvaG&#10;UMAPWtiW52eFzJWZ6RWnnWuYDyGbSwGtc0POua1b1NKuzYDkbwczaun8ODZcjXL24brnYRDEXMuO&#10;/IdWDnjfYv29O2oBX5fN54tdnt7naBMND89TlXyoSoiL1XJ3C8zh4v5h+NP36lB6p705krKsFxBn&#10;6Y1HBYRRFgLzRJpEGbC93yRxArws+GmH8hcAAP//AwBQSwECLQAUAAYACAAAACEAtoM4kv4AAADh&#10;AQAAEwAAAAAAAAAAAAAAAAAAAAAAW0NvbnRlbnRfVHlwZXNdLnhtbFBLAQItABQABgAIAAAAIQA4&#10;/SH/1gAAAJQBAAALAAAAAAAAAAAAAAAAAC8BAABfcmVscy8ucmVsc1BLAQItABQABgAIAAAAIQC8&#10;CARVSAIAAIkEAAAOAAAAAAAAAAAAAAAAAC4CAABkcnMvZTJvRG9jLnhtbFBLAQItABQABgAIAAAA&#10;IQB9gyiz4gAAAAsBAAAPAAAAAAAAAAAAAAAAAKIEAABkcnMvZG93bnJldi54bWxQSwUGAAAAAAQA&#10;BADzAAAAsQUAAAAA&#10;" fillcolor="white [3201]" stroked="f" strokeweight=".5pt">
                <v:textbox>
                  <w:txbxContent>
                    <w:p w:rsidR="004C1FBF" w:rsidRPr="007D768B" w:rsidRDefault="004C1FBF" w:rsidP="007D768B">
                      <w:pPr>
                        <w:jc w:val="center"/>
                        <w:rPr>
                          <w:rFonts w:ascii="Arial" w:hAnsi="Arial" w:cs="Arial"/>
                          <w:color w:val="7F7F7F" w:themeColor="text1" w:themeTint="80"/>
                          <w:sz w:val="16"/>
                          <w:szCs w:val="16"/>
                        </w:rPr>
                      </w:pPr>
                      <w:r>
                        <w:rPr>
                          <w:rFonts w:ascii="Arial" w:hAnsi="Arial" w:cs="Arial"/>
                          <w:color w:val="7F7F7F" w:themeColor="text1" w:themeTint="80"/>
                          <w:sz w:val="16"/>
                          <w:szCs w:val="16"/>
                        </w:rPr>
                        <w:t>Componente 03</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51B021E" wp14:editId="282D331C">
                <wp:simplePos x="0" y="0"/>
                <wp:positionH relativeFrom="column">
                  <wp:posOffset>3463290</wp:posOffset>
                </wp:positionH>
                <wp:positionV relativeFrom="paragraph">
                  <wp:posOffset>1509395</wp:posOffset>
                </wp:positionV>
                <wp:extent cx="1114425" cy="238125"/>
                <wp:effectExtent l="0" t="0" r="9525" b="9525"/>
                <wp:wrapNone/>
                <wp:docPr id="30" name="Cuadro de texto 30"/>
                <wp:cNvGraphicFramePr/>
                <a:graphic xmlns:a="http://schemas.openxmlformats.org/drawingml/2006/main">
                  <a:graphicData uri="http://schemas.microsoft.com/office/word/2010/wordprocessingShape">
                    <wps:wsp>
                      <wps:cNvSpPr txBox="1"/>
                      <wps:spPr>
                        <a:xfrm>
                          <a:off x="0" y="0"/>
                          <a:ext cx="1114425" cy="238125"/>
                        </a:xfrm>
                        <a:prstGeom prst="rect">
                          <a:avLst/>
                        </a:prstGeom>
                        <a:solidFill>
                          <a:schemeClr val="lt1"/>
                        </a:solidFill>
                        <a:ln w="6350">
                          <a:noFill/>
                        </a:ln>
                      </wps:spPr>
                      <wps:txbx>
                        <w:txbxContent>
                          <w:p w:rsidR="004C1FBF" w:rsidRPr="007D768B" w:rsidRDefault="004C1FBF" w:rsidP="007D768B">
                            <w:pPr>
                              <w:jc w:val="center"/>
                              <w:rPr>
                                <w:rFonts w:ascii="Arial" w:hAnsi="Arial" w:cs="Arial"/>
                                <w:color w:val="7F7F7F" w:themeColor="text1" w:themeTint="80"/>
                                <w:sz w:val="16"/>
                                <w:szCs w:val="16"/>
                              </w:rPr>
                            </w:pPr>
                            <w:r>
                              <w:rPr>
                                <w:rFonts w:ascii="Arial" w:hAnsi="Arial" w:cs="Arial"/>
                                <w:color w:val="7F7F7F" w:themeColor="text1" w:themeTint="80"/>
                                <w:sz w:val="16"/>
                                <w:szCs w:val="16"/>
                              </w:rPr>
                              <w:t>Componente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B021E" id="Cuadro de texto 30" o:spid="_x0000_s1028" type="#_x0000_t202" style="position:absolute;left:0;text-align:left;margin-left:272.7pt;margin-top:118.85pt;width:87.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ziSQIAAIkEAAAOAAAAZHJzL2Uyb0RvYy54bWysVMFu2zAMvQ/YPwi6r46TtGuDOEWWIsOA&#10;oi2QDj0rspwYkEVNUmJnX78nOWmzbqdhF5kUqUfykfT0tms02yvnazIFzy8GnCkjqazNpuDfn5ef&#10;rjnzQZhSaDKq4Afl+e3s44dpaydqSFvSpXIMIMZPWlvwbQh2kmVeblUj/AVZZWCsyDUiQHWbrHSi&#10;BXqjs+FgcJW15ErrSCrvcXvXG/ks4VeVkuGxqrwKTBccuYV0unSu45nNpmKyccJua3lMQ/xDFo2o&#10;DYK+Qt2JINjO1X9ANbV05KkKF5KajKqqlirVgGrywbtqVlthVaoF5Hj7SpP/f7DyYf/kWF0WfAR6&#10;jGjQo8VOlI5YqVhQXSAGC2hqrZ/Ae2XhH7ov1KHdp3uPy1h9V7kmflEXgx2Ih1eSAcVkfJTn4/Hw&#10;kjMJ23B0nUMGfPb22jofvipqWBQK7tDExK3Y3/vQu55cYjBPui6XtdZJiYOjFtqxvUDLdUg5Avw3&#10;L21YW/Cr0eUgARuKz3tkbZBLrLWvKUqhW3eJouGp3jWVB9DgqJ8nb+WyRq73wocn4TBAqBxLER5x&#10;VJoQi44SZ1tyP/92H/3RV1g5azGQBfc/dsIpzvQ3g47fgLY4wUkZX34eQnHnlvW5xeyaBYGAHOtn&#10;ZRKjf9AnsXLUvGB35jEqTMJIxC54OImL0K8Jdk+q+Tw5YWatCPdmZWWEjoTHTjx3L8LZY7vizDzQ&#10;aXTF5F3Xet/40tB8F6iqU0sjzz2rR/ox72kojrsZF+pcT15vf5DZLwAAAP//AwBQSwMEFAAGAAgA&#10;AAAhAG0frYriAAAACwEAAA8AAABkcnMvZG93bnJldi54bWxMj01PhDAQhu8m/odmTLwYtwiLKFI2&#10;xqibeHPxI966dAQinRLaBfz3jic9zsyTd5632Cy2FxOOvnOk4GIVgUCqnemoUfBSPZxfgfBBk9G9&#10;I1TwjR425fFRoXPjZnrGaRcawSHkc62gDWHIpfR1i1b7lRuQ+PbpRqsDj2MjzahnDre9jKPoUlrd&#10;EX9o9YB3LdZfu4NV8HHWvD/55fF1TtJkuN9OVfZmKqVOT5bbGxABl/AHw68+q0PJTnt3IONFryBd&#10;p2tGFcRJloFgIoujaxB73mRpDLIs5P8O5Q8AAAD//wMAUEsBAi0AFAAGAAgAAAAhALaDOJL+AAAA&#10;4QEAABMAAAAAAAAAAAAAAAAAAAAAAFtDb250ZW50X1R5cGVzXS54bWxQSwECLQAUAAYACAAAACEA&#10;OP0h/9YAAACUAQAACwAAAAAAAAAAAAAAAAAvAQAAX3JlbHMvLnJlbHNQSwECLQAUAAYACAAAACEA&#10;gpUs4kkCAACJBAAADgAAAAAAAAAAAAAAAAAuAgAAZHJzL2Uyb0RvYy54bWxQSwECLQAUAAYACAAA&#10;ACEAbR+tiuIAAAALAQAADwAAAAAAAAAAAAAAAACjBAAAZHJzL2Rvd25yZXYueG1sUEsFBgAAAAAE&#10;AAQA8wAAALIFAAAAAA==&#10;" fillcolor="white [3201]" stroked="f" strokeweight=".5pt">
                <v:textbox>
                  <w:txbxContent>
                    <w:p w:rsidR="004C1FBF" w:rsidRPr="007D768B" w:rsidRDefault="004C1FBF" w:rsidP="007D768B">
                      <w:pPr>
                        <w:jc w:val="center"/>
                        <w:rPr>
                          <w:rFonts w:ascii="Arial" w:hAnsi="Arial" w:cs="Arial"/>
                          <w:color w:val="7F7F7F" w:themeColor="text1" w:themeTint="80"/>
                          <w:sz w:val="16"/>
                          <w:szCs w:val="16"/>
                        </w:rPr>
                      </w:pPr>
                      <w:r>
                        <w:rPr>
                          <w:rFonts w:ascii="Arial" w:hAnsi="Arial" w:cs="Arial"/>
                          <w:color w:val="7F7F7F" w:themeColor="text1" w:themeTint="80"/>
                          <w:sz w:val="16"/>
                          <w:szCs w:val="16"/>
                        </w:rPr>
                        <w:t>Componente 02</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97CC938" wp14:editId="33404069">
                <wp:simplePos x="0" y="0"/>
                <wp:positionH relativeFrom="column">
                  <wp:posOffset>2463165</wp:posOffset>
                </wp:positionH>
                <wp:positionV relativeFrom="paragraph">
                  <wp:posOffset>1499870</wp:posOffset>
                </wp:positionV>
                <wp:extent cx="1114425" cy="238125"/>
                <wp:effectExtent l="0" t="0" r="9525" b="9525"/>
                <wp:wrapNone/>
                <wp:docPr id="23" name="Cuadro de texto 23"/>
                <wp:cNvGraphicFramePr/>
                <a:graphic xmlns:a="http://schemas.openxmlformats.org/drawingml/2006/main">
                  <a:graphicData uri="http://schemas.microsoft.com/office/word/2010/wordprocessingShape">
                    <wps:wsp>
                      <wps:cNvSpPr txBox="1"/>
                      <wps:spPr>
                        <a:xfrm>
                          <a:off x="0" y="0"/>
                          <a:ext cx="1114425" cy="238125"/>
                        </a:xfrm>
                        <a:prstGeom prst="rect">
                          <a:avLst/>
                        </a:prstGeom>
                        <a:solidFill>
                          <a:schemeClr val="lt1"/>
                        </a:solidFill>
                        <a:ln w="6350">
                          <a:noFill/>
                        </a:ln>
                      </wps:spPr>
                      <wps:txbx>
                        <w:txbxContent>
                          <w:p w:rsidR="004C1FBF" w:rsidRPr="007D768B" w:rsidRDefault="004C1FBF" w:rsidP="007D768B">
                            <w:pPr>
                              <w:jc w:val="center"/>
                              <w:rPr>
                                <w:rFonts w:ascii="Arial" w:hAnsi="Arial" w:cs="Arial"/>
                                <w:color w:val="7F7F7F" w:themeColor="text1" w:themeTint="80"/>
                                <w:sz w:val="16"/>
                                <w:szCs w:val="16"/>
                              </w:rPr>
                            </w:pPr>
                            <w:r w:rsidRPr="007D768B">
                              <w:rPr>
                                <w:rFonts w:ascii="Arial" w:hAnsi="Arial" w:cs="Arial"/>
                                <w:color w:val="7F7F7F" w:themeColor="text1" w:themeTint="80"/>
                                <w:sz w:val="16"/>
                                <w:szCs w:val="16"/>
                              </w:rPr>
                              <w:t>Componente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CC938" id="Cuadro de texto 23" o:spid="_x0000_s1029" type="#_x0000_t202" style="position:absolute;left:0;text-align:left;margin-left:193.95pt;margin-top:118.1pt;width:87.7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ZSAIAAIkEAAAOAAAAZHJzL2Uyb0RvYy54bWysVFFv2jAQfp+0/2D5fYQE6FpEqBgV0yTU&#10;VqJTn41jk0i2z7MNCfv1OztAWbenaS/One/83d13d5ndd1qRg3C+AVPSfDCkRBgOVWN2Jf3+svp0&#10;S4kPzFRMgRElPQpP7+cfP8xaOxUF1KAq4QiCGD9tbUnrEOw0yzyvhWZ+AFYYNEpwmgVU3S6rHGsR&#10;XausGA5vshZcZR1w4T3ePvRGOk/4UgoenqT0IhBVUswtpNOlcxvPbD5j051jtm74KQ32D1lo1hgM&#10;eoF6YIGRvWv+gNINd+BBhgEHnYGUDRepBqwmH76rZlMzK1ItSI63F5r8/4Plj4dnR5qqpMWIEsM0&#10;9mi5Z5UDUgkSRBeAoAVpaq2fovfGon/ovkCH7T7fe7yM1XfS6fjFugjakfDjhWSEIjw+yvPxuJhQ&#10;wtFWjG5zlBE+e3ttnQ9fBWgShZI6bGLilh3WPvSuZ5cYzINqqlWjVFLi4IilcuTAsOUqpBwR/Dcv&#10;ZUhb0pvRZJiADcTnPbIymEusta8pSqHbdomiCw9bqI5Ig4N+nrzlqwZzXTMfnpnDAcLKcSnCEx5S&#10;AcaCk0RJDe7n3+6jP/YVrZS0OJAl9T/2zAlK1DeDHb9D2uIEJ2U8+Vyg4q4t22uL2eslIAE5rp/l&#10;SYz+QZ1F6UC/4u4sYlQ0McMxdknDWVyGfk1w97hYLJITzqxlYW02lkfoSHjsxEv3ypw9tSvOzCOc&#10;R5dN33Wt940vDSz2AWSTWhp57lk90Y/znobitJtxoa715PX2B5n/AgAA//8DAFBLAwQUAAYACAAA&#10;ACEAWGxvhOMAAAALAQAADwAAAGRycy9kb3ducmV2LnhtbEyPy07DMBBF90j9B2sqsUHUIaZJCXEq&#10;hHhI3dHwEDs3HpKI2I5iNwl/z7Ciy5k5unNuvp1Nx0YcfOushKtVBAxt5XRrawmv5ePlBpgPymrV&#10;OYsSftDDtlic5SrTbrIvOO5DzSjE+kxJaELoM8591aBRfuV6tHT7coNRgcah5npQE4WbjsdRlHCj&#10;WksfGtXjfYPV9/5oJHxe1B87Pz+9TWIt+ofnsUzfdSnl+XK+uwUWcA7/MPzpkzoU5HRwR6s96ySI&#10;TXpDqIRYJDEwItaJuAZ2oE0qUuBFzk87FL8AAAD//wMAUEsBAi0AFAAGAAgAAAAhALaDOJL+AAAA&#10;4QEAABMAAAAAAAAAAAAAAAAAAAAAAFtDb250ZW50X1R5cGVzXS54bWxQSwECLQAUAAYACAAAACEA&#10;OP0h/9YAAACUAQAACwAAAAAAAAAAAAAAAAAvAQAAX3JlbHMvLnJlbHNQSwECLQAUAAYACAAAACEA&#10;qafuWUgCAACJBAAADgAAAAAAAAAAAAAAAAAuAgAAZHJzL2Uyb0RvYy54bWxQSwECLQAUAAYACAAA&#10;ACEAWGxvhOMAAAALAQAADwAAAAAAAAAAAAAAAACiBAAAZHJzL2Rvd25yZXYueG1sUEsFBgAAAAAE&#10;AAQA8wAAALIFAAAAAA==&#10;" fillcolor="white [3201]" stroked="f" strokeweight=".5pt">
                <v:textbox>
                  <w:txbxContent>
                    <w:p w:rsidR="004C1FBF" w:rsidRPr="007D768B" w:rsidRDefault="004C1FBF" w:rsidP="007D768B">
                      <w:pPr>
                        <w:jc w:val="center"/>
                        <w:rPr>
                          <w:rFonts w:ascii="Arial" w:hAnsi="Arial" w:cs="Arial"/>
                          <w:color w:val="7F7F7F" w:themeColor="text1" w:themeTint="80"/>
                          <w:sz w:val="16"/>
                          <w:szCs w:val="16"/>
                        </w:rPr>
                      </w:pPr>
                      <w:r w:rsidRPr="007D768B">
                        <w:rPr>
                          <w:rFonts w:ascii="Arial" w:hAnsi="Arial" w:cs="Arial"/>
                          <w:color w:val="7F7F7F" w:themeColor="text1" w:themeTint="80"/>
                          <w:sz w:val="16"/>
                          <w:szCs w:val="16"/>
                        </w:rPr>
                        <w:t>Componente 01</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76F1C91" wp14:editId="7CA7D040">
                <wp:simplePos x="0" y="0"/>
                <wp:positionH relativeFrom="column">
                  <wp:posOffset>1586230</wp:posOffset>
                </wp:positionH>
                <wp:positionV relativeFrom="paragraph">
                  <wp:posOffset>1518285</wp:posOffset>
                </wp:positionV>
                <wp:extent cx="828675" cy="238125"/>
                <wp:effectExtent l="0" t="0" r="9525" b="9525"/>
                <wp:wrapNone/>
                <wp:docPr id="20" name="Cuadro de texto 20"/>
                <wp:cNvGraphicFramePr/>
                <a:graphic xmlns:a="http://schemas.openxmlformats.org/drawingml/2006/main">
                  <a:graphicData uri="http://schemas.microsoft.com/office/word/2010/wordprocessingShape">
                    <wps:wsp>
                      <wps:cNvSpPr txBox="1"/>
                      <wps:spPr>
                        <a:xfrm>
                          <a:off x="0" y="0"/>
                          <a:ext cx="828675" cy="238125"/>
                        </a:xfrm>
                        <a:prstGeom prst="rect">
                          <a:avLst/>
                        </a:prstGeom>
                        <a:solidFill>
                          <a:schemeClr val="lt1"/>
                        </a:solidFill>
                        <a:ln w="6350">
                          <a:noFill/>
                        </a:ln>
                      </wps:spPr>
                      <wps:txbx>
                        <w:txbxContent>
                          <w:p w:rsidR="004C1FBF" w:rsidRPr="007D768B" w:rsidRDefault="004C1FBF" w:rsidP="007D768B">
                            <w:pPr>
                              <w:jc w:val="center"/>
                              <w:rPr>
                                <w:rFonts w:ascii="Arial" w:hAnsi="Arial" w:cs="Arial"/>
                                <w:color w:val="7F7F7F" w:themeColor="text1" w:themeTint="80"/>
                                <w:sz w:val="16"/>
                                <w:szCs w:val="16"/>
                              </w:rPr>
                            </w:pPr>
                            <w:r w:rsidRPr="007D768B">
                              <w:rPr>
                                <w:rFonts w:ascii="Arial" w:hAnsi="Arial" w:cs="Arial"/>
                                <w:color w:val="7F7F7F" w:themeColor="text1" w:themeTint="80"/>
                                <w:sz w:val="16"/>
                                <w:szCs w:val="16"/>
                              </w:rPr>
                              <w:t>Propósito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1C91" id="Cuadro de texto 20" o:spid="_x0000_s1030" type="#_x0000_t202" style="position:absolute;left:0;text-align:left;margin-left:124.9pt;margin-top:119.55pt;width:65.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8OSgIAAIgEAAAOAAAAZHJzL2Uyb0RvYy54bWysVFFv2jAQfp+0/2D5fQRSoCwiVIyKaVLV&#10;VqJTn41jgyXH59mGhP36nR1CWbenaS/O2Xf+fPd9d5nftbUmR+G8AlPS0WBIiTAcKmV2Jf3+sv40&#10;o8QHZiqmwYiSnoSnd4uPH+aNLUQOe9CVcARBjC8aW9J9CLbIMs/3omZ+AFYYdEpwNQu4dbuscqxB&#10;9Fpn+XA4zRpwlXXAhfd4et856SLhSyl4eJLSi0B0STG3kFaX1m1cs8WcFTvH7F7xcxrsH7KomTL4&#10;6AXqngVGDk79AVUr7sCDDAMOdQZSKi5SDVjNaPiums2eWZFqQXK8vdDk/x8sfzw+O6KqkuZIj2E1&#10;arQ6sMoBqQQJog1A0IM0NdYXGL2xGB/aL9Ci3P25x8NYfStdHb9YF0E/Ip4uJCMU4Xg4y2fT2wkl&#10;HF35zWyUTyJK9nbZOh++CqhJNErqUMNELTs++NCF9iHxLQ9aVWulddrEvhEr7ciRoeI6pBQR/Lco&#10;bUhT0unNZJiADcTrHbI2mEsstSspWqHdtomhcV/uFqoTsuCgaydv+Vphrg/Mh2fmsH+wcJyJ8ISL&#10;1IBvwdmiZA/u59/OYzzKil5KGuzHkvofB+YEJfqbQcE/j8bj2MBpM57cRrnctWd77TGHegVIwAin&#10;z/Jkxvige1M6qF9xdJbxVXQxw/HtkobeXIVuSnD0uFguUxC2rGXhwWwsj9CR8KjES/vKnD3LFVvm&#10;EfrOZcU71brYeNPA8hBAqiRp5Llj9Uw/tntqivNoxnm63qeotx/I4hcAAAD//wMAUEsDBBQABgAI&#10;AAAAIQDJt9/U4gAAAAsBAAAPAAAAZHJzL2Rvd25yZXYueG1sTI9BT8MwDIXvSPyHyEhc0JZuhW4r&#10;TSeEgEncWAeIW9aYtqJxqiZry7/HnOBmPz+99znbTrYVA/a+caRgMY9AIJXONFQpOBSPszUIHzQZ&#10;3TpCBd/oYZufn2U6NW6kFxz2oRIcQj7VCuoQulRKX9ZotZ+7Dolvn663OvDaV9L0euRw28plFCXS&#10;6oa4odYd3tdYfu1PVsHHVfX+7Ken1zG+ibuH3VCs3kyh1OXFdHcLIuAU/szwi8/okDPT0Z3IeNEq&#10;WF5vGD3wEG8WINgRr6MYxJGVVZKAzDP5/4f8BwAA//8DAFBLAQItABQABgAIAAAAIQC2gziS/gAA&#10;AOEBAAATAAAAAAAAAAAAAAAAAAAAAABbQ29udGVudF9UeXBlc10ueG1sUEsBAi0AFAAGAAgAAAAh&#10;ADj9If/WAAAAlAEAAAsAAAAAAAAAAAAAAAAALwEAAF9yZWxzLy5yZWxzUEsBAi0AFAAGAAgAAAAh&#10;ABreLw5KAgAAiAQAAA4AAAAAAAAAAAAAAAAALgIAAGRycy9lMm9Eb2MueG1sUEsBAi0AFAAGAAgA&#10;AAAhAMm339TiAAAACwEAAA8AAAAAAAAAAAAAAAAApAQAAGRycy9kb3ducmV2LnhtbFBLBQYAAAAA&#10;BAAEAPMAAACzBQAAAAA=&#10;" fillcolor="white [3201]" stroked="f" strokeweight=".5pt">
                <v:textbox>
                  <w:txbxContent>
                    <w:p w:rsidR="004C1FBF" w:rsidRPr="007D768B" w:rsidRDefault="004C1FBF" w:rsidP="007D768B">
                      <w:pPr>
                        <w:jc w:val="center"/>
                        <w:rPr>
                          <w:rFonts w:ascii="Arial" w:hAnsi="Arial" w:cs="Arial"/>
                          <w:color w:val="7F7F7F" w:themeColor="text1" w:themeTint="80"/>
                          <w:sz w:val="16"/>
                          <w:szCs w:val="16"/>
                        </w:rPr>
                      </w:pPr>
                      <w:r w:rsidRPr="007D768B">
                        <w:rPr>
                          <w:rFonts w:ascii="Arial" w:hAnsi="Arial" w:cs="Arial"/>
                          <w:color w:val="7F7F7F" w:themeColor="text1" w:themeTint="80"/>
                          <w:sz w:val="16"/>
                          <w:szCs w:val="16"/>
                        </w:rPr>
                        <w:t>Propósito</w:t>
                      </w:r>
                    </w:p>
                  </w:txbxContent>
                </v:textbox>
              </v:shape>
            </w:pict>
          </mc:Fallback>
        </mc:AlternateContent>
      </w:r>
      <w:r w:rsidR="00C063CB" w:rsidRPr="00C063CB">
        <w:rPr>
          <w:rFonts w:ascii="Times New Roman" w:eastAsia="Times New Roman" w:hAnsi="Times New Roman" w:cs="Times New Roman"/>
          <w:noProof/>
          <w:sz w:val="24"/>
          <w:szCs w:val="24"/>
        </w:rPr>
        <w:drawing>
          <wp:inline distT="0" distB="0" distL="0" distR="0" wp14:anchorId="4B99CF20" wp14:editId="35A4DFF7">
            <wp:extent cx="5486400" cy="2030819"/>
            <wp:effectExtent l="0" t="0" r="0" b="762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063CB" w:rsidRPr="00C063CB" w:rsidRDefault="00C063CB" w:rsidP="008B3901">
      <w:pPr>
        <w:pBdr>
          <w:top w:val="single" w:sz="4" w:space="1" w:color="auto"/>
        </w:pBdr>
        <w:spacing w:after="0"/>
        <w:jc w:val="both"/>
        <w:rPr>
          <w:rFonts w:ascii="Arial" w:eastAsia="Times New Roman" w:hAnsi="Arial" w:cs="Arial"/>
          <w:sz w:val="28"/>
          <w:szCs w:val="28"/>
          <w:lang w:eastAsia="es-ES"/>
        </w:rPr>
      </w:pPr>
      <w:r w:rsidRPr="00C063CB">
        <w:rPr>
          <w:rFonts w:ascii="Arial" w:eastAsia="Times New Roman" w:hAnsi="Arial" w:cs="Arial"/>
          <w:b/>
          <w:sz w:val="16"/>
          <w:szCs w:val="18"/>
        </w:rPr>
        <w:t xml:space="preserve">Fuente: </w:t>
      </w:r>
      <w:r w:rsidRPr="00C063CB">
        <w:rPr>
          <w:rFonts w:ascii="Arial" w:eastAsia="Times New Roman" w:hAnsi="Arial" w:cs="Arial"/>
          <w:sz w:val="16"/>
          <w:szCs w:val="18"/>
        </w:rPr>
        <w:t>Elaborado por la ASEQROO con base en el FESIPPRES del programa presupuestario</w:t>
      </w:r>
      <w:r w:rsidRPr="00C063CB">
        <w:rPr>
          <w:rFonts w:ascii="Times New Roman" w:eastAsia="Times New Roman" w:hAnsi="Times New Roman" w:cs="Times New Roman"/>
          <w:sz w:val="28"/>
          <w:szCs w:val="28"/>
          <w:lang w:eastAsia="es-ES"/>
        </w:rPr>
        <w:t xml:space="preserve"> </w:t>
      </w:r>
      <w:r w:rsidRPr="00C063CB">
        <w:rPr>
          <w:rFonts w:ascii="Arial" w:eastAsia="Times New Roman" w:hAnsi="Arial" w:cs="Arial"/>
          <w:sz w:val="16"/>
          <w:szCs w:val="18"/>
        </w:rPr>
        <w:t>E111- Atención de la Salud en los Diferentes Niveles, del 4to trimestre del 2020.</w:t>
      </w:r>
    </w:p>
    <w:p w:rsidR="00C063CB" w:rsidRPr="00C063CB" w:rsidRDefault="00C063CB" w:rsidP="00C063CB">
      <w:pPr>
        <w:spacing w:after="0"/>
        <w:jc w:val="both"/>
        <w:rPr>
          <w:rFonts w:ascii="Arial" w:eastAsia="Times New Roman" w:hAnsi="Arial" w:cs="Arial"/>
          <w:sz w:val="24"/>
          <w:szCs w:val="18"/>
          <w:lang w:eastAsia="es-ES"/>
        </w:rPr>
      </w:pPr>
      <w:r w:rsidRPr="00C063CB">
        <w:rPr>
          <w:rFonts w:ascii="Arial" w:eastAsia="Times New Roman" w:hAnsi="Arial" w:cs="Arial"/>
          <w:sz w:val="24"/>
          <w:szCs w:val="24"/>
          <w:lang w:eastAsia="es-ES"/>
        </w:rPr>
        <w:lastRenderedPageBreak/>
        <w:t>En conclusión, los SESA no cumplieron con todas las metas programadas para los programas</w:t>
      </w:r>
      <w:r w:rsidR="008B3901">
        <w:rPr>
          <w:rFonts w:ascii="Arial" w:eastAsia="Times New Roman" w:hAnsi="Arial" w:cs="Arial"/>
          <w:sz w:val="24"/>
          <w:szCs w:val="18"/>
          <w:lang w:eastAsia="es-ES"/>
        </w:rPr>
        <w:t xml:space="preserve"> presupuestarios E098 – </w:t>
      </w:r>
      <w:r w:rsidRPr="00C063CB">
        <w:rPr>
          <w:rFonts w:ascii="Arial" w:eastAsia="Times New Roman" w:hAnsi="Arial" w:cs="Arial"/>
          <w:sz w:val="24"/>
          <w:szCs w:val="18"/>
          <w:lang w:eastAsia="es-ES"/>
        </w:rPr>
        <w:t xml:space="preserve">Vigilancia Epidemiológica y E111 – Atención de la Salud en los Diferentes Niveles. Asimismo, en su mayoría, no sustentó con evidencia los avances programáticos de las metas para el ejercicio fiscal 2020. </w:t>
      </w:r>
    </w:p>
    <w:p w:rsidR="00C063CB" w:rsidRDefault="00C063CB" w:rsidP="00EA717F">
      <w:pPr>
        <w:pStyle w:val="Prrafodelista"/>
        <w:autoSpaceDE w:val="0"/>
        <w:autoSpaceDN w:val="0"/>
        <w:adjustRightInd w:val="0"/>
        <w:spacing w:after="0"/>
        <w:ind w:left="0"/>
        <w:jc w:val="both"/>
        <w:rPr>
          <w:rFonts w:ascii="Arial" w:hAnsi="Arial" w:cs="Arial"/>
          <w:bCs/>
          <w:sz w:val="24"/>
          <w:szCs w:val="24"/>
        </w:rPr>
      </w:pPr>
    </w:p>
    <w:p w:rsidR="00A1092C" w:rsidRPr="00C063CB" w:rsidRDefault="00A1092C" w:rsidP="00EA717F">
      <w:pPr>
        <w:pStyle w:val="Prrafodelista"/>
        <w:autoSpaceDE w:val="0"/>
        <w:autoSpaceDN w:val="0"/>
        <w:adjustRightInd w:val="0"/>
        <w:spacing w:after="0"/>
        <w:ind w:left="0"/>
        <w:jc w:val="both"/>
        <w:rPr>
          <w:rFonts w:ascii="Arial" w:hAnsi="Arial" w:cs="Arial"/>
          <w:bCs/>
          <w:sz w:val="24"/>
          <w:szCs w:val="24"/>
        </w:rPr>
      </w:pPr>
      <w:r w:rsidRPr="001D226F">
        <w:rPr>
          <w:rFonts w:ascii="Arial" w:eastAsia="Times New Roman" w:hAnsi="Arial" w:cs="Arial"/>
          <w:bCs/>
          <w:sz w:val="24"/>
          <w:szCs w:val="24"/>
          <w:lang w:eastAsia="es-ES"/>
        </w:rPr>
        <w:t>Derivado del análisis anterior</w:t>
      </w:r>
      <w:r w:rsidR="008B3901">
        <w:rPr>
          <w:rFonts w:ascii="Arial" w:eastAsia="Times New Roman" w:hAnsi="Arial" w:cs="Arial"/>
          <w:bCs/>
          <w:sz w:val="24"/>
          <w:szCs w:val="24"/>
          <w:lang w:eastAsia="es-ES"/>
        </w:rPr>
        <w:t>,</w:t>
      </w:r>
      <w:r w:rsidRPr="001D226F">
        <w:rPr>
          <w:rFonts w:ascii="Arial" w:eastAsia="Times New Roman" w:hAnsi="Arial" w:cs="Arial"/>
          <w:bCs/>
          <w:sz w:val="24"/>
          <w:szCs w:val="24"/>
          <w:lang w:eastAsia="es-ES"/>
        </w:rPr>
        <w:t xml:space="preserve"> se determinaron las siguientes </w:t>
      </w:r>
      <w:r w:rsidR="00C063CB">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p>
    <w:p w:rsidR="00A1092C" w:rsidRPr="002A2C86" w:rsidRDefault="00A1092C" w:rsidP="00EA717F">
      <w:pPr>
        <w:pStyle w:val="Prrafodelista"/>
        <w:autoSpaceDE w:val="0"/>
        <w:autoSpaceDN w:val="0"/>
        <w:adjustRightInd w:val="0"/>
        <w:spacing w:after="0"/>
        <w:ind w:left="0"/>
        <w:jc w:val="both"/>
        <w:rPr>
          <w:rFonts w:ascii="Arial" w:hAnsi="Arial" w:cs="Arial"/>
          <w:bCs/>
          <w:sz w:val="24"/>
        </w:rPr>
      </w:pPr>
    </w:p>
    <w:p w:rsidR="00A1092C" w:rsidRPr="007E4E4A" w:rsidRDefault="00C063CB" w:rsidP="007E4E4A">
      <w:pPr>
        <w:pStyle w:val="Prrafodelista"/>
        <w:numPr>
          <w:ilvl w:val="0"/>
          <w:numId w:val="5"/>
        </w:numPr>
        <w:autoSpaceDE w:val="0"/>
        <w:autoSpaceDN w:val="0"/>
        <w:adjustRightInd w:val="0"/>
        <w:spacing w:after="0"/>
        <w:jc w:val="both"/>
        <w:rPr>
          <w:rFonts w:ascii="Arial" w:hAnsi="Arial" w:cs="Arial"/>
          <w:color w:val="000000"/>
          <w:sz w:val="24"/>
        </w:rPr>
      </w:pPr>
      <w:r w:rsidRPr="007E4E4A">
        <w:rPr>
          <w:rFonts w:ascii="Arial" w:hAnsi="Arial" w:cs="Arial"/>
          <w:color w:val="000000"/>
          <w:sz w:val="24"/>
        </w:rPr>
        <w:t xml:space="preserve">Los </w:t>
      </w:r>
      <w:r w:rsidRPr="007E4E4A">
        <w:rPr>
          <w:rFonts w:ascii="Arial" w:hAnsi="Arial" w:cs="Arial"/>
          <w:bCs/>
          <w:color w:val="000000"/>
          <w:sz w:val="24"/>
        </w:rPr>
        <w:t>Servicios Estatales de Salud (SESA)</w:t>
      </w:r>
      <w:r w:rsidRPr="007E4E4A">
        <w:rPr>
          <w:rFonts w:ascii="Arial" w:hAnsi="Arial" w:cs="Arial"/>
          <w:color w:val="000000"/>
          <w:sz w:val="24"/>
        </w:rPr>
        <w:t xml:space="preserve"> no cumplieron con las metas programadas para el propósito y componentes 02 y 03 del programa presupuestario E111 – Atención de la Salud en los Diferentes Niveles, para el ejercicio fiscal 2020.</w:t>
      </w:r>
    </w:p>
    <w:p w:rsidR="00A1092C" w:rsidRDefault="00A1092C" w:rsidP="00BD31F8">
      <w:pPr>
        <w:autoSpaceDE w:val="0"/>
        <w:autoSpaceDN w:val="0"/>
        <w:adjustRightInd w:val="0"/>
        <w:spacing w:after="0" w:line="240" w:lineRule="auto"/>
        <w:jc w:val="both"/>
        <w:rPr>
          <w:rFonts w:ascii="Arial" w:hAnsi="Arial" w:cs="Arial"/>
          <w:color w:val="000000"/>
          <w:sz w:val="24"/>
        </w:rPr>
      </w:pPr>
    </w:p>
    <w:p w:rsidR="00BD31F8" w:rsidRPr="00F165F4" w:rsidRDefault="00BD31F8" w:rsidP="00F165F4">
      <w:pPr>
        <w:autoSpaceDE w:val="0"/>
        <w:autoSpaceDN w:val="0"/>
        <w:adjustRightInd w:val="0"/>
        <w:spacing w:after="0"/>
        <w:jc w:val="both"/>
        <w:rPr>
          <w:rFonts w:ascii="Arial" w:hAnsi="Arial" w:cs="Arial"/>
          <w:b/>
          <w:color w:val="000000"/>
          <w:sz w:val="24"/>
        </w:rPr>
      </w:pPr>
      <w:r>
        <w:rPr>
          <w:rFonts w:ascii="Arial" w:hAnsi="Arial" w:cs="Arial"/>
          <w:color w:val="000000"/>
          <w:sz w:val="24"/>
        </w:rPr>
        <w:t>Con motivo de la reunión de trabajo efectuada para la presentación de resultados finales de auditoría y observaciones preliminares, los Servicio</w:t>
      </w:r>
      <w:r w:rsidR="00DF482B">
        <w:rPr>
          <w:rFonts w:ascii="Arial" w:hAnsi="Arial" w:cs="Arial"/>
          <w:color w:val="000000"/>
          <w:sz w:val="24"/>
        </w:rPr>
        <w:t>s Estatales de Salud proporcionaron</w:t>
      </w:r>
      <w:r>
        <w:rPr>
          <w:rFonts w:ascii="Arial" w:hAnsi="Arial" w:cs="Arial"/>
          <w:color w:val="000000"/>
          <w:sz w:val="24"/>
        </w:rPr>
        <w:t xml:space="preserve"> las justificaciones correspondientes a</w:t>
      </w:r>
      <w:r w:rsidR="00F165F4">
        <w:rPr>
          <w:rFonts w:ascii="Arial" w:hAnsi="Arial" w:cs="Arial"/>
          <w:color w:val="000000"/>
          <w:sz w:val="24"/>
        </w:rPr>
        <w:t xml:space="preserve">l incumplimiento de las metas programadas </w:t>
      </w:r>
      <w:r w:rsidR="00F165F4" w:rsidRPr="00F165F4">
        <w:rPr>
          <w:rFonts w:ascii="Arial" w:hAnsi="Arial" w:cs="Arial"/>
          <w:color w:val="000000"/>
          <w:sz w:val="24"/>
        </w:rPr>
        <w:t>para el propósito y componentes 02 y 03 del programa presupuestario E111 – Atención de la Salud en los Diferentes Niveles</w:t>
      </w:r>
      <w:r w:rsidR="00F165F4">
        <w:rPr>
          <w:rFonts w:ascii="Arial" w:hAnsi="Arial" w:cs="Arial"/>
          <w:color w:val="000000"/>
          <w:sz w:val="24"/>
        </w:rPr>
        <w:t xml:space="preserve">; por lo tanto, la observación queda </w:t>
      </w:r>
      <w:r w:rsidR="00F165F4">
        <w:rPr>
          <w:rFonts w:ascii="Arial" w:hAnsi="Arial" w:cs="Arial"/>
          <w:b/>
          <w:color w:val="000000"/>
          <w:sz w:val="24"/>
        </w:rPr>
        <w:t>atendida</w:t>
      </w:r>
      <w:r w:rsidR="00F165F4" w:rsidRPr="00DF482B">
        <w:rPr>
          <w:rFonts w:ascii="Arial" w:hAnsi="Arial" w:cs="Arial"/>
          <w:color w:val="000000"/>
          <w:sz w:val="24"/>
        </w:rPr>
        <w:t>.</w:t>
      </w:r>
    </w:p>
    <w:p w:rsidR="00BD31F8" w:rsidRPr="00BD31F8" w:rsidRDefault="00BD31F8" w:rsidP="00BD31F8">
      <w:pPr>
        <w:autoSpaceDE w:val="0"/>
        <w:autoSpaceDN w:val="0"/>
        <w:adjustRightInd w:val="0"/>
        <w:spacing w:after="0" w:line="240" w:lineRule="auto"/>
        <w:jc w:val="both"/>
        <w:rPr>
          <w:rFonts w:ascii="Arial" w:hAnsi="Arial" w:cs="Arial"/>
          <w:color w:val="000000"/>
          <w:sz w:val="24"/>
        </w:rPr>
      </w:pPr>
    </w:p>
    <w:p w:rsidR="00A1092C" w:rsidRDefault="00C063CB" w:rsidP="007E4E4A">
      <w:pPr>
        <w:pStyle w:val="Prrafodelista"/>
        <w:numPr>
          <w:ilvl w:val="0"/>
          <w:numId w:val="5"/>
        </w:numPr>
        <w:autoSpaceDE w:val="0"/>
        <w:autoSpaceDN w:val="0"/>
        <w:adjustRightInd w:val="0"/>
        <w:spacing w:after="0"/>
        <w:jc w:val="both"/>
        <w:rPr>
          <w:rFonts w:ascii="Arial" w:hAnsi="Arial" w:cs="Arial"/>
          <w:color w:val="000000"/>
          <w:sz w:val="24"/>
        </w:rPr>
      </w:pPr>
      <w:r>
        <w:rPr>
          <w:rFonts w:ascii="Arial" w:hAnsi="Arial" w:cs="Arial"/>
          <w:color w:val="000000"/>
          <w:sz w:val="24"/>
        </w:rPr>
        <w:t xml:space="preserve">Los </w:t>
      </w:r>
      <w:r w:rsidRPr="00C063CB">
        <w:rPr>
          <w:rFonts w:ascii="Arial" w:hAnsi="Arial" w:cs="Arial"/>
          <w:bCs/>
          <w:color w:val="000000"/>
          <w:sz w:val="24"/>
          <w:lang w:val="es-MX"/>
        </w:rPr>
        <w:t>Servicios Estatales de Salud (SESA)</w:t>
      </w:r>
      <w:r w:rsidRPr="00C063CB">
        <w:rPr>
          <w:rFonts w:ascii="Arial" w:hAnsi="Arial" w:cs="Arial"/>
          <w:color w:val="000000"/>
          <w:sz w:val="24"/>
          <w:lang w:val="es-MX"/>
        </w:rPr>
        <w:t xml:space="preserve"> no sustentaron con evidencia el cumplimiento y avance programático de las metas programadas de sus programas presupuestarios del E111 – Atención de la Salud en los Diferentes Niveles y E098 – Vigilancia Epidemiológica</w:t>
      </w:r>
      <w:r w:rsidR="008B3901">
        <w:rPr>
          <w:rFonts w:ascii="Arial" w:hAnsi="Arial" w:cs="Arial"/>
          <w:color w:val="000000"/>
          <w:sz w:val="24"/>
          <w:lang w:val="es-MX"/>
        </w:rPr>
        <w:t>,</w:t>
      </w:r>
      <w:r w:rsidRPr="00C063CB">
        <w:rPr>
          <w:rFonts w:ascii="Arial" w:hAnsi="Arial" w:cs="Arial"/>
          <w:color w:val="000000"/>
          <w:sz w:val="24"/>
          <w:lang w:val="es-MX"/>
        </w:rPr>
        <w:t xml:space="preserve"> a excepción del componente 02 de este último.</w:t>
      </w:r>
    </w:p>
    <w:p w:rsidR="007E4E4A" w:rsidRDefault="007E4E4A" w:rsidP="007E4E4A">
      <w:pPr>
        <w:spacing w:after="0"/>
        <w:jc w:val="both"/>
        <w:rPr>
          <w:rFonts w:ascii="Arial" w:eastAsia="Times New Roman" w:hAnsi="Arial" w:cs="Arial"/>
          <w:b/>
          <w:sz w:val="24"/>
          <w:szCs w:val="24"/>
          <w:lang w:eastAsia="es-ES"/>
        </w:rPr>
      </w:pPr>
    </w:p>
    <w:p w:rsidR="007E4E4A" w:rsidRPr="0042244F" w:rsidRDefault="007E4E4A" w:rsidP="007E4E4A">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7E4E4A" w:rsidRDefault="007E4E4A" w:rsidP="007E4E4A">
      <w:pPr>
        <w:spacing w:after="0"/>
        <w:jc w:val="both"/>
        <w:rPr>
          <w:rFonts w:ascii="Arial" w:eastAsia="Times New Roman" w:hAnsi="Arial" w:cs="Arial"/>
          <w:sz w:val="24"/>
          <w:szCs w:val="24"/>
          <w:lang w:eastAsia="es-ES"/>
        </w:rPr>
      </w:pPr>
    </w:p>
    <w:p w:rsidR="007E4E4A" w:rsidRDefault="007E4E4A" w:rsidP="007E4E4A">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w:t>
      </w:r>
      <w:r>
        <w:rPr>
          <w:rFonts w:ascii="Arial" w:eastAsia="Times New Roman" w:hAnsi="Arial" w:cs="Arial"/>
          <w:sz w:val="24"/>
          <w:szCs w:val="24"/>
          <w:lang w:eastAsia="es-ES"/>
        </w:rPr>
        <w:t>o recomienda a los</w:t>
      </w:r>
      <w:r w:rsidRPr="001D226F">
        <w:rPr>
          <w:rFonts w:ascii="Arial" w:eastAsia="Times New Roman" w:hAnsi="Arial" w:cs="Arial"/>
          <w:sz w:val="24"/>
          <w:szCs w:val="24"/>
          <w:lang w:eastAsia="es-ES"/>
        </w:rPr>
        <w:t xml:space="preserve"> </w:t>
      </w:r>
      <w:r>
        <w:rPr>
          <w:rFonts w:ascii="Arial" w:eastAsia="Times New Roman" w:hAnsi="Arial" w:cs="Arial"/>
          <w:sz w:val="24"/>
          <w:szCs w:val="24"/>
          <w:lang w:eastAsia="es-ES"/>
        </w:rPr>
        <w:t>Servicios Estatales de Salud</w:t>
      </w:r>
      <w:r w:rsidRPr="001D226F">
        <w:rPr>
          <w:rFonts w:ascii="Arial" w:hAnsi="Arial" w:cs="Arial"/>
          <w:sz w:val="24"/>
          <w:szCs w:val="24"/>
        </w:rPr>
        <w:t xml:space="preserve"> lo siguiente:</w:t>
      </w:r>
    </w:p>
    <w:p w:rsidR="007E4E4A" w:rsidRDefault="007E4E4A" w:rsidP="007E4E4A">
      <w:pPr>
        <w:spacing w:after="0"/>
        <w:jc w:val="both"/>
        <w:rPr>
          <w:rFonts w:ascii="Arial" w:hAnsi="Arial" w:cs="Arial"/>
          <w:sz w:val="24"/>
          <w:szCs w:val="24"/>
        </w:rPr>
      </w:pPr>
    </w:p>
    <w:p w:rsidR="007E4E4A" w:rsidRPr="001D226F" w:rsidRDefault="007E4E4A" w:rsidP="007E4E4A">
      <w:pPr>
        <w:spacing w:after="0"/>
        <w:jc w:val="both"/>
        <w:rPr>
          <w:rFonts w:ascii="Arial" w:hAnsi="Arial" w:cs="Arial"/>
          <w:b/>
          <w:sz w:val="24"/>
          <w:szCs w:val="24"/>
        </w:rPr>
      </w:pPr>
      <w:r w:rsidRPr="007E4E4A">
        <w:rPr>
          <w:rFonts w:ascii="Arial" w:hAnsi="Arial" w:cs="Arial"/>
          <w:b/>
          <w:sz w:val="24"/>
          <w:szCs w:val="24"/>
        </w:rPr>
        <w:t>20-AEMD-A-045-087-R01-02 Recomendación</w:t>
      </w:r>
      <w:r w:rsidRPr="001B2459">
        <w:rPr>
          <w:rFonts w:ascii="Arial" w:hAnsi="Arial" w:cs="Arial"/>
          <w:b/>
          <w:sz w:val="24"/>
          <w:szCs w:val="24"/>
        </w:rPr>
        <w:t xml:space="preserve"> </w:t>
      </w:r>
    </w:p>
    <w:p w:rsidR="007E4E4A" w:rsidRDefault="007E4E4A" w:rsidP="007E4E4A">
      <w:pPr>
        <w:spacing w:after="0"/>
        <w:jc w:val="both"/>
        <w:rPr>
          <w:rFonts w:ascii="Arial" w:hAnsi="Arial" w:cs="Arial"/>
          <w:b/>
          <w:sz w:val="24"/>
          <w:szCs w:val="24"/>
        </w:rPr>
      </w:pPr>
      <w:r>
        <w:rPr>
          <w:rFonts w:ascii="Arial" w:hAnsi="Arial" w:cs="Arial"/>
          <w:b/>
          <w:sz w:val="24"/>
          <w:szCs w:val="24"/>
        </w:rPr>
        <w:t xml:space="preserve"> </w:t>
      </w:r>
    </w:p>
    <w:p w:rsidR="007E4E4A" w:rsidRPr="007E4E4A" w:rsidRDefault="007E4E4A" w:rsidP="007E4E4A">
      <w:pPr>
        <w:autoSpaceDE w:val="0"/>
        <w:autoSpaceDN w:val="0"/>
        <w:adjustRightInd w:val="0"/>
        <w:spacing w:after="0"/>
        <w:jc w:val="both"/>
        <w:rPr>
          <w:rFonts w:ascii="Arial" w:hAnsi="Arial" w:cs="Arial"/>
          <w:color w:val="000000"/>
          <w:sz w:val="24"/>
        </w:rPr>
      </w:pPr>
      <w:r w:rsidRPr="007E4E4A">
        <w:rPr>
          <w:rFonts w:ascii="Arial" w:hAnsi="Arial" w:cs="Arial"/>
          <w:color w:val="000000"/>
          <w:sz w:val="24"/>
        </w:rPr>
        <w:t xml:space="preserve">Los Servicios Estatales de Salud (SESA) deberán recopilar evidencia </w:t>
      </w:r>
      <w:r w:rsidR="007D768B">
        <w:rPr>
          <w:rFonts w:ascii="Arial" w:hAnsi="Arial" w:cs="Arial"/>
          <w:color w:val="000000"/>
          <w:sz w:val="24"/>
        </w:rPr>
        <w:t>d</w:t>
      </w:r>
      <w:r w:rsidRPr="007E4E4A">
        <w:rPr>
          <w:rFonts w:ascii="Arial" w:hAnsi="Arial" w:cs="Arial"/>
          <w:color w:val="000000"/>
          <w:sz w:val="24"/>
        </w:rPr>
        <w:t>el cumplimiento de sus programas presupuestarios. De las acciones ejecutadas, proporcionarán evidencia a la ASEQROO.</w:t>
      </w:r>
    </w:p>
    <w:p w:rsidR="00A1092C" w:rsidRPr="00B622CA" w:rsidRDefault="00A1092C" w:rsidP="00A1092C">
      <w:pPr>
        <w:autoSpaceDE w:val="0"/>
        <w:autoSpaceDN w:val="0"/>
        <w:adjustRightInd w:val="0"/>
        <w:spacing w:after="0" w:line="240" w:lineRule="auto"/>
        <w:jc w:val="both"/>
        <w:rPr>
          <w:rFonts w:ascii="Arial" w:hAnsi="Arial" w:cs="Arial"/>
          <w:color w:val="000000"/>
          <w:sz w:val="24"/>
        </w:rPr>
      </w:pPr>
    </w:p>
    <w:p w:rsidR="00A1092C" w:rsidRPr="00A1092C" w:rsidRDefault="00C063CB" w:rsidP="007E4E4A">
      <w:pPr>
        <w:pStyle w:val="Prrafodelista"/>
        <w:numPr>
          <w:ilvl w:val="0"/>
          <w:numId w:val="5"/>
        </w:numPr>
        <w:autoSpaceDE w:val="0"/>
        <w:autoSpaceDN w:val="0"/>
        <w:adjustRightInd w:val="0"/>
        <w:spacing w:after="0"/>
        <w:jc w:val="both"/>
        <w:rPr>
          <w:rFonts w:ascii="Arial" w:hAnsi="Arial" w:cs="Arial"/>
          <w:color w:val="000000"/>
          <w:sz w:val="24"/>
        </w:rPr>
      </w:pPr>
      <w:r>
        <w:rPr>
          <w:rFonts w:ascii="Arial" w:hAnsi="Arial" w:cs="Arial"/>
          <w:color w:val="000000"/>
          <w:sz w:val="24"/>
        </w:rPr>
        <w:t xml:space="preserve">Los </w:t>
      </w:r>
      <w:r w:rsidRPr="00C063CB">
        <w:rPr>
          <w:rFonts w:ascii="Arial" w:hAnsi="Arial" w:cs="Arial"/>
          <w:bCs/>
          <w:color w:val="000000"/>
          <w:sz w:val="24"/>
          <w:lang w:val="es-MX"/>
        </w:rPr>
        <w:t>Servicios Estatales de Salud (SESA)</w:t>
      </w:r>
      <w:r w:rsidRPr="00C063CB">
        <w:rPr>
          <w:rFonts w:ascii="Arial" w:hAnsi="Arial" w:cs="Arial"/>
          <w:color w:val="000000"/>
          <w:sz w:val="24"/>
          <w:lang w:val="es-MX"/>
        </w:rPr>
        <w:t xml:space="preserve"> reportaron un sobrecumplimiento de 124% en el nivel fin de los programas presupuestarios E111 – Atención de la Salud en los Diferentes Niveles y E098 – Vigilancia Epidemiológica.</w:t>
      </w:r>
    </w:p>
    <w:p w:rsidR="00087C62" w:rsidRDefault="00087C62" w:rsidP="00A1092C">
      <w:pPr>
        <w:spacing w:after="0"/>
        <w:jc w:val="both"/>
        <w:rPr>
          <w:rFonts w:ascii="Arial" w:eastAsia="Times New Roman" w:hAnsi="Arial" w:cs="Arial"/>
          <w:b/>
          <w:sz w:val="24"/>
          <w:szCs w:val="24"/>
          <w:lang w:eastAsia="es-ES"/>
        </w:rPr>
      </w:pPr>
    </w:p>
    <w:p w:rsidR="00A1092C" w:rsidRPr="0042244F" w:rsidRDefault="00C063CB" w:rsidP="00A1092C">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A1092C" w:rsidRDefault="00A1092C" w:rsidP="00A1092C">
      <w:pPr>
        <w:spacing w:after="0"/>
        <w:jc w:val="both"/>
        <w:rPr>
          <w:rFonts w:ascii="Arial" w:eastAsia="Times New Roman" w:hAnsi="Arial" w:cs="Arial"/>
          <w:sz w:val="24"/>
          <w:szCs w:val="24"/>
          <w:lang w:eastAsia="es-ES"/>
        </w:rPr>
      </w:pPr>
    </w:p>
    <w:p w:rsidR="00A1092C" w:rsidRDefault="00A1092C" w:rsidP="00A1092C">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w:t>
      </w:r>
      <w:r w:rsidR="00C063CB">
        <w:rPr>
          <w:rFonts w:ascii="Arial" w:eastAsia="Times New Roman" w:hAnsi="Arial" w:cs="Arial"/>
          <w:sz w:val="24"/>
          <w:szCs w:val="24"/>
          <w:lang w:eastAsia="es-ES"/>
        </w:rPr>
        <w:t>o recomienda a los</w:t>
      </w:r>
      <w:r w:rsidRPr="001D226F">
        <w:rPr>
          <w:rFonts w:ascii="Arial" w:eastAsia="Times New Roman" w:hAnsi="Arial" w:cs="Arial"/>
          <w:sz w:val="24"/>
          <w:szCs w:val="24"/>
          <w:lang w:eastAsia="es-ES"/>
        </w:rPr>
        <w:t xml:space="preserve"> </w:t>
      </w:r>
      <w:r w:rsidR="00C063CB">
        <w:rPr>
          <w:rFonts w:ascii="Arial" w:eastAsia="Times New Roman" w:hAnsi="Arial" w:cs="Arial"/>
          <w:sz w:val="24"/>
          <w:szCs w:val="24"/>
          <w:lang w:eastAsia="es-ES"/>
        </w:rPr>
        <w:t>Servicios Estatales de Salud</w:t>
      </w:r>
      <w:r w:rsidRPr="001D226F">
        <w:rPr>
          <w:rFonts w:ascii="Arial" w:hAnsi="Arial" w:cs="Arial"/>
          <w:sz w:val="24"/>
          <w:szCs w:val="24"/>
        </w:rPr>
        <w:t xml:space="preserve"> lo siguiente:</w:t>
      </w:r>
    </w:p>
    <w:p w:rsidR="001B2459" w:rsidRPr="001B2459" w:rsidRDefault="001B2459" w:rsidP="001B2459">
      <w:pPr>
        <w:spacing w:after="0"/>
        <w:jc w:val="both"/>
        <w:rPr>
          <w:rFonts w:ascii="Arial" w:hAnsi="Arial" w:cs="Arial"/>
          <w:sz w:val="24"/>
          <w:szCs w:val="24"/>
        </w:rPr>
      </w:pPr>
    </w:p>
    <w:p w:rsidR="001B2459" w:rsidRPr="001D226F" w:rsidRDefault="00087C62" w:rsidP="001B2459">
      <w:pPr>
        <w:spacing w:after="0"/>
        <w:jc w:val="both"/>
        <w:rPr>
          <w:rFonts w:ascii="Arial" w:hAnsi="Arial" w:cs="Arial"/>
          <w:b/>
          <w:sz w:val="24"/>
          <w:szCs w:val="24"/>
        </w:rPr>
      </w:pPr>
      <w:r w:rsidRPr="007D4DD0">
        <w:rPr>
          <w:rFonts w:ascii="Arial" w:hAnsi="Arial" w:cs="Arial"/>
          <w:b/>
          <w:sz w:val="24"/>
          <w:szCs w:val="24"/>
        </w:rPr>
        <w:t>20-AEMD-A-045-087-R01</w:t>
      </w:r>
      <w:r w:rsidR="007D4DD0" w:rsidRPr="007D4DD0">
        <w:rPr>
          <w:rFonts w:ascii="Arial" w:hAnsi="Arial" w:cs="Arial"/>
          <w:b/>
          <w:sz w:val="24"/>
          <w:szCs w:val="24"/>
        </w:rPr>
        <w:t>-03</w:t>
      </w:r>
      <w:r w:rsidRPr="007D4DD0">
        <w:rPr>
          <w:rFonts w:ascii="Arial" w:hAnsi="Arial" w:cs="Arial"/>
          <w:b/>
          <w:sz w:val="24"/>
          <w:szCs w:val="24"/>
        </w:rPr>
        <w:t xml:space="preserve"> </w:t>
      </w:r>
      <w:r w:rsidR="001B2459" w:rsidRPr="007D4DD0">
        <w:rPr>
          <w:rFonts w:ascii="Arial" w:hAnsi="Arial" w:cs="Arial"/>
          <w:b/>
          <w:sz w:val="24"/>
          <w:szCs w:val="24"/>
        </w:rPr>
        <w:t>Recomendación</w:t>
      </w:r>
      <w:r w:rsidR="001B2459" w:rsidRPr="001B2459">
        <w:rPr>
          <w:rFonts w:ascii="Arial" w:hAnsi="Arial" w:cs="Arial"/>
          <w:b/>
          <w:sz w:val="24"/>
          <w:szCs w:val="24"/>
        </w:rPr>
        <w:t xml:space="preserve"> </w:t>
      </w:r>
    </w:p>
    <w:p w:rsidR="001B2459" w:rsidRDefault="001B2459" w:rsidP="001B2459">
      <w:pPr>
        <w:spacing w:after="0"/>
        <w:jc w:val="both"/>
        <w:rPr>
          <w:rFonts w:ascii="Arial" w:eastAsia="Times New Roman" w:hAnsi="Arial" w:cs="Arial"/>
          <w:bCs/>
          <w:iCs/>
          <w:sz w:val="24"/>
          <w:szCs w:val="20"/>
          <w:lang w:eastAsia="es-ES"/>
        </w:rPr>
      </w:pPr>
    </w:p>
    <w:p w:rsidR="00B508FF" w:rsidRPr="007D4DD0" w:rsidRDefault="00C063CB" w:rsidP="007D4DD0">
      <w:pPr>
        <w:autoSpaceDE w:val="0"/>
        <w:autoSpaceDN w:val="0"/>
        <w:adjustRightInd w:val="0"/>
        <w:spacing w:after="0"/>
        <w:jc w:val="both"/>
        <w:rPr>
          <w:rFonts w:ascii="Arial" w:hAnsi="Arial" w:cs="Arial"/>
          <w:color w:val="000000"/>
          <w:sz w:val="24"/>
        </w:rPr>
      </w:pPr>
      <w:r w:rsidRPr="007D4DD0">
        <w:rPr>
          <w:rFonts w:ascii="Arial" w:hAnsi="Arial" w:cs="Arial"/>
          <w:color w:val="000000"/>
          <w:sz w:val="24"/>
        </w:rPr>
        <w:t>Los Servicios Estatales de Salud (SESA) deberán realizar una adecuada planeación de sus programas presupuestarios a fin de establecer metas coherentes con los objetivos de los mismos.</w:t>
      </w:r>
      <w:r w:rsidR="00B508FF" w:rsidRPr="007D4DD0">
        <w:rPr>
          <w:rFonts w:ascii="Arial" w:hAnsi="Arial" w:cs="Arial"/>
          <w:color w:val="000000"/>
          <w:sz w:val="24"/>
        </w:rPr>
        <w:t xml:space="preserve"> De las acciones ejecutadas, proporcionará</w:t>
      </w:r>
      <w:r w:rsidR="008B3901" w:rsidRPr="007D4DD0">
        <w:rPr>
          <w:rFonts w:ascii="Arial" w:hAnsi="Arial" w:cs="Arial"/>
          <w:color w:val="000000"/>
          <w:sz w:val="24"/>
        </w:rPr>
        <w:t>n</w:t>
      </w:r>
      <w:r w:rsidR="00B508FF" w:rsidRPr="007D4DD0">
        <w:rPr>
          <w:rFonts w:ascii="Arial" w:hAnsi="Arial" w:cs="Arial"/>
          <w:color w:val="000000"/>
          <w:sz w:val="24"/>
        </w:rPr>
        <w:t xml:space="preserve"> evidencia a la ASEQROO.</w:t>
      </w:r>
    </w:p>
    <w:p w:rsidR="00A1092C" w:rsidRDefault="00A1092C" w:rsidP="00A1092C">
      <w:pPr>
        <w:spacing w:after="0"/>
        <w:jc w:val="both"/>
        <w:rPr>
          <w:rFonts w:ascii="Arial" w:eastAsia="Times New Roman" w:hAnsi="Arial" w:cs="Arial"/>
          <w:bCs/>
          <w:sz w:val="24"/>
          <w:szCs w:val="20"/>
          <w:lang w:eastAsia="es-ES"/>
        </w:rPr>
      </w:pPr>
    </w:p>
    <w:p w:rsidR="001A00A0" w:rsidRPr="00035C52" w:rsidRDefault="001A00A0" w:rsidP="001A00A0">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t xml:space="preserve">Con motivo de la reunión de trabajo efectuada para la presentación de resultados finales de auditoría y </w:t>
      </w:r>
      <w:r w:rsidRPr="007D4DD0">
        <w:rPr>
          <w:rFonts w:ascii="Arial" w:hAnsi="Arial" w:cs="Arial"/>
          <w:color w:val="000000"/>
          <w:sz w:val="24"/>
          <w:szCs w:val="24"/>
        </w:rPr>
        <w:t xml:space="preserve">observaciones preliminares, </w:t>
      </w:r>
      <w:r w:rsidR="00D64283" w:rsidRPr="007D4DD0">
        <w:rPr>
          <w:rFonts w:ascii="Arial" w:hAnsi="Arial" w:cs="Arial"/>
          <w:bCs/>
          <w:sz w:val="24"/>
          <w:szCs w:val="24"/>
        </w:rPr>
        <w:t>los</w:t>
      </w:r>
      <w:r w:rsidRPr="007D4DD0">
        <w:rPr>
          <w:rFonts w:ascii="Arial" w:hAnsi="Arial" w:cs="Arial"/>
          <w:bCs/>
          <w:sz w:val="24"/>
          <w:szCs w:val="24"/>
        </w:rPr>
        <w:t xml:space="preserve"> </w:t>
      </w:r>
      <w:r w:rsidR="00D64283" w:rsidRPr="007D4DD0">
        <w:rPr>
          <w:rFonts w:ascii="Arial" w:hAnsi="Arial" w:cs="Arial"/>
          <w:bCs/>
          <w:sz w:val="24"/>
          <w:szCs w:val="24"/>
        </w:rPr>
        <w:t>Servicios Estatales de Salud</w:t>
      </w:r>
      <w:r w:rsidR="00D64283" w:rsidRPr="007D4DD0">
        <w:rPr>
          <w:rFonts w:ascii="Arial" w:hAnsi="Arial" w:cs="Arial"/>
          <w:color w:val="000000"/>
          <w:sz w:val="24"/>
          <w:szCs w:val="24"/>
        </w:rPr>
        <w:t xml:space="preserve"> establecieron</w:t>
      </w:r>
      <w:r w:rsidRPr="007D4DD0">
        <w:rPr>
          <w:rFonts w:ascii="Arial" w:hAnsi="Arial" w:cs="Arial"/>
          <w:color w:val="000000"/>
          <w:sz w:val="24"/>
          <w:szCs w:val="24"/>
        </w:rPr>
        <w:t xml:space="preserve"> como fecha compromiso para atención </w:t>
      </w:r>
      <w:r w:rsidR="003D3861" w:rsidRPr="007D4DD0">
        <w:rPr>
          <w:rFonts w:ascii="Arial" w:hAnsi="Arial" w:cs="Arial"/>
          <w:color w:val="000000"/>
          <w:sz w:val="24"/>
          <w:szCs w:val="24"/>
        </w:rPr>
        <w:t>a la recomendació</w:t>
      </w:r>
      <w:r w:rsidRPr="007D4DD0">
        <w:rPr>
          <w:rFonts w:ascii="Arial" w:hAnsi="Arial" w:cs="Arial"/>
          <w:color w:val="000000"/>
          <w:sz w:val="24"/>
          <w:szCs w:val="24"/>
        </w:rPr>
        <w:t>n</w:t>
      </w:r>
      <w:r w:rsidR="007A6816" w:rsidRPr="007D4DD0">
        <w:rPr>
          <w:rFonts w:ascii="Arial" w:hAnsi="Arial" w:cs="Arial"/>
          <w:color w:val="000000"/>
          <w:sz w:val="24"/>
          <w:szCs w:val="24"/>
        </w:rPr>
        <w:t xml:space="preserve"> </w:t>
      </w:r>
      <w:r w:rsidR="007D4DD0" w:rsidRPr="007D4DD0">
        <w:rPr>
          <w:rFonts w:ascii="Arial" w:hAnsi="Arial" w:cs="Arial"/>
          <w:b/>
          <w:sz w:val="24"/>
          <w:szCs w:val="24"/>
        </w:rPr>
        <w:t xml:space="preserve">20-AEMD-A-045-087-R01-02 </w:t>
      </w:r>
      <w:r w:rsidR="007D4DD0" w:rsidRPr="007D4DD0">
        <w:rPr>
          <w:rFonts w:ascii="Arial" w:hAnsi="Arial" w:cs="Arial"/>
          <w:sz w:val="24"/>
          <w:szCs w:val="24"/>
        </w:rPr>
        <w:t xml:space="preserve">y </w:t>
      </w:r>
      <w:r w:rsidR="007D4DD0" w:rsidRPr="007D4DD0">
        <w:rPr>
          <w:rFonts w:ascii="Arial" w:hAnsi="Arial" w:cs="Arial"/>
          <w:b/>
          <w:sz w:val="24"/>
          <w:szCs w:val="24"/>
        </w:rPr>
        <w:t>20-AEMD-A-045-087-R01-03</w:t>
      </w:r>
      <w:r w:rsidR="005E386E" w:rsidRPr="007D4DD0">
        <w:rPr>
          <w:rFonts w:ascii="Arial" w:hAnsi="Arial" w:cs="Arial"/>
          <w:sz w:val="24"/>
          <w:szCs w:val="24"/>
          <w:lang w:eastAsia="es-ES"/>
        </w:rPr>
        <w:t xml:space="preserve">, el </w:t>
      </w:r>
      <w:r w:rsidR="007D4DD0" w:rsidRPr="007D4DD0">
        <w:rPr>
          <w:rFonts w:ascii="Arial" w:hAnsi="Arial" w:cs="Arial"/>
          <w:sz w:val="24"/>
          <w:szCs w:val="24"/>
          <w:lang w:eastAsia="es-ES"/>
        </w:rPr>
        <w:t>01 de abril de 2022</w:t>
      </w:r>
      <w:r w:rsidRPr="007D4DD0">
        <w:rPr>
          <w:rFonts w:ascii="Arial" w:hAnsi="Arial" w:cs="Arial"/>
          <w:sz w:val="24"/>
          <w:szCs w:val="24"/>
          <w:lang w:eastAsia="es-ES"/>
        </w:rPr>
        <w:t>. Por lo antes expuesto</w:t>
      </w:r>
      <w:r w:rsidR="00D64283" w:rsidRPr="007D4DD0">
        <w:rPr>
          <w:rFonts w:ascii="Arial" w:hAnsi="Arial" w:cs="Arial"/>
          <w:sz w:val="24"/>
          <w:szCs w:val="24"/>
          <w:lang w:eastAsia="es-ES"/>
        </w:rPr>
        <w:t>,</w:t>
      </w:r>
      <w:r w:rsidRPr="007D4DD0">
        <w:rPr>
          <w:rFonts w:ascii="Arial" w:hAnsi="Arial" w:cs="Arial"/>
          <w:sz w:val="24"/>
          <w:szCs w:val="24"/>
          <w:lang w:eastAsia="es-ES"/>
        </w:rPr>
        <w:t xml:space="preserve"> la atención a las recomendaciones de desempeño queda en </w:t>
      </w:r>
      <w:r w:rsidRPr="007D4DD0">
        <w:rPr>
          <w:rFonts w:ascii="Arial" w:hAnsi="Arial" w:cs="Arial"/>
          <w:b/>
          <w:sz w:val="24"/>
          <w:szCs w:val="24"/>
          <w:lang w:eastAsia="es-ES"/>
        </w:rPr>
        <w:t>seguimiento</w:t>
      </w:r>
      <w:r w:rsidRPr="004C644B">
        <w:rPr>
          <w:rFonts w:ascii="Arial" w:hAnsi="Arial" w:cs="Arial"/>
          <w:sz w:val="24"/>
          <w:szCs w:val="24"/>
          <w:lang w:eastAsia="es-ES"/>
        </w:rPr>
        <w:t>.</w:t>
      </w:r>
      <w:r>
        <w:rPr>
          <w:rFonts w:ascii="Arial" w:hAnsi="Arial" w:cs="Arial"/>
          <w:sz w:val="24"/>
          <w:szCs w:val="24"/>
          <w:lang w:eastAsia="es-ES"/>
        </w:rPr>
        <w:t xml:space="preserve"> </w:t>
      </w:r>
    </w:p>
    <w:p w:rsidR="001A00A0" w:rsidRPr="005E386E" w:rsidRDefault="001A00A0" w:rsidP="00812383">
      <w:pPr>
        <w:spacing w:after="0"/>
        <w:jc w:val="both"/>
        <w:rPr>
          <w:rFonts w:ascii="Arial" w:hAnsi="Arial" w:cs="Arial"/>
          <w:sz w:val="24"/>
          <w:szCs w:val="24"/>
          <w:highlight w:val="green"/>
        </w:rPr>
      </w:pPr>
    </w:p>
    <w:p w:rsidR="00087C62" w:rsidRDefault="00087C62" w:rsidP="00812383">
      <w:pPr>
        <w:spacing w:after="0"/>
        <w:jc w:val="both"/>
        <w:rPr>
          <w:rFonts w:ascii="Arial" w:hAnsi="Arial" w:cs="Arial"/>
          <w:b/>
          <w:sz w:val="24"/>
          <w:szCs w:val="24"/>
        </w:rPr>
      </w:pPr>
    </w:p>
    <w:p w:rsidR="00812383" w:rsidRPr="00D720A5"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las o</w:t>
      </w:r>
      <w:r w:rsidR="00D64283">
        <w:rPr>
          <w:rFonts w:ascii="Arial" w:hAnsi="Arial" w:cs="Arial"/>
          <w:b/>
          <w:sz w:val="24"/>
          <w:szCs w:val="24"/>
        </w:rPr>
        <w:t>bservacion</w:t>
      </w:r>
      <w:r w:rsidRPr="00D720A5">
        <w:rPr>
          <w:rFonts w:ascii="Arial" w:hAnsi="Arial" w:cs="Arial"/>
          <w:b/>
          <w:sz w:val="24"/>
          <w:szCs w:val="24"/>
        </w:rPr>
        <w:t>es</w:t>
      </w:r>
    </w:p>
    <w:p w:rsidR="00812383" w:rsidRPr="00D720A5" w:rsidRDefault="00812383" w:rsidP="00812383">
      <w:pPr>
        <w:spacing w:after="0"/>
        <w:jc w:val="both"/>
        <w:rPr>
          <w:rFonts w:ascii="Arial" w:hAnsi="Arial" w:cs="Arial"/>
          <w:sz w:val="24"/>
          <w:szCs w:val="24"/>
        </w:rPr>
      </w:pPr>
    </w:p>
    <w:p w:rsidR="00D64283" w:rsidRPr="00D64283" w:rsidRDefault="00D64283" w:rsidP="00D64283">
      <w:pPr>
        <w:spacing w:after="0"/>
        <w:jc w:val="both"/>
        <w:rPr>
          <w:rFonts w:ascii="Arial" w:eastAsia="Times New Roman" w:hAnsi="Arial" w:cs="Arial"/>
          <w:sz w:val="24"/>
          <w:szCs w:val="24"/>
          <w:lang w:eastAsia="es-ES"/>
        </w:rPr>
      </w:pPr>
      <w:r w:rsidRPr="00D64283">
        <w:rPr>
          <w:rFonts w:ascii="Arial" w:eastAsia="Times New Roman" w:hAnsi="Arial" w:cs="Arial"/>
          <w:sz w:val="24"/>
          <w:szCs w:val="24"/>
          <w:lang w:eastAsia="es-ES"/>
        </w:rPr>
        <w:t xml:space="preserve">Constitución Política de los Estados Unidos Mexicanos, artículo 134. </w:t>
      </w:r>
    </w:p>
    <w:p w:rsidR="00D64283" w:rsidRDefault="00D64283" w:rsidP="00D64283">
      <w:pPr>
        <w:spacing w:after="0"/>
        <w:jc w:val="both"/>
        <w:rPr>
          <w:rFonts w:ascii="Arial" w:eastAsia="Times New Roman" w:hAnsi="Arial" w:cs="Arial"/>
          <w:sz w:val="24"/>
          <w:szCs w:val="24"/>
          <w:lang w:eastAsia="es-ES"/>
        </w:rPr>
      </w:pPr>
      <w:r w:rsidRPr="00D64283">
        <w:rPr>
          <w:rFonts w:ascii="Arial" w:eastAsia="Times New Roman" w:hAnsi="Arial" w:cs="Arial"/>
          <w:sz w:val="24"/>
          <w:szCs w:val="24"/>
          <w:lang w:eastAsia="es-ES"/>
        </w:rPr>
        <w:t>Constitución Política del Estado Libre y Soberano de Quintana Roo, artículo 166.</w:t>
      </w:r>
    </w:p>
    <w:p w:rsidR="00D64283" w:rsidRPr="00D64283" w:rsidRDefault="00D64283" w:rsidP="00D64283">
      <w:pPr>
        <w:spacing w:after="0"/>
        <w:jc w:val="both"/>
        <w:rPr>
          <w:rFonts w:ascii="Arial" w:eastAsia="Times New Roman" w:hAnsi="Arial" w:cs="Arial"/>
          <w:sz w:val="24"/>
          <w:szCs w:val="24"/>
          <w:lang w:eastAsia="es-ES"/>
        </w:rPr>
      </w:pPr>
      <w:r w:rsidRPr="00D64283">
        <w:rPr>
          <w:rFonts w:ascii="Arial" w:eastAsia="Times New Roman" w:hAnsi="Arial" w:cs="Arial"/>
          <w:sz w:val="24"/>
          <w:szCs w:val="24"/>
          <w:lang w:eastAsia="es-ES"/>
        </w:rPr>
        <w:t xml:space="preserve">Ley General de Contabilidad Gubernamental, artículo 54. </w:t>
      </w:r>
    </w:p>
    <w:p w:rsidR="00D64283" w:rsidRPr="00D64283" w:rsidRDefault="00D64283" w:rsidP="00D64283">
      <w:pPr>
        <w:spacing w:after="0"/>
        <w:jc w:val="both"/>
        <w:rPr>
          <w:rFonts w:ascii="Arial" w:eastAsia="Times New Roman" w:hAnsi="Arial" w:cs="Arial"/>
          <w:sz w:val="24"/>
          <w:szCs w:val="24"/>
          <w:lang w:eastAsia="es-ES"/>
        </w:rPr>
      </w:pPr>
      <w:r w:rsidRPr="00D64283">
        <w:rPr>
          <w:rFonts w:ascii="Arial" w:eastAsia="Times New Roman" w:hAnsi="Arial" w:cs="Arial"/>
          <w:sz w:val="24"/>
          <w:szCs w:val="24"/>
          <w:lang w:eastAsia="es-ES"/>
        </w:rPr>
        <w:t>Ley Federal de Presupuesto y Responsabilidad Hacendaria, artículo 110.</w:t>
      </w:r>
    </w:p>
    <w:p w:rsidR="00D64283" w:rsidRPr="00D64283" w:rsidRDefault="00D64283" w:rsidP="00D64283">
      <w:pPr>
        <w:spacing w:after="0"/>
        <w:jc w:val="both"/>
        <w:rPr>
          <w:rFonts w:ascii="Arial" w:eastAsia="Times New Roman" w:hAnsi="Arial" w:cs="Arial"/>
          <w:sz w:val="24"/>
          <w:szCs w:val="24"/>
          <w:lang w:eastAsia="es-ES"/>
        </w:rPr>
      </w:pPr>
      <w:r w:rsidRPr="00D64283">
        <w:rPr>
          <w:rFonts w:ascii="Arial" w:eastAsia="Times New Roman" w:hAnsi="Arial" w:cs="Arial"/>
          <w:sz w:val="24"/>
          <w:szCs w:val="24"/>
          <w:lang w:eastAsia="es-ES"/>
        </w:rPr>
        <w:t>Guía para la construcción de indicadores de desempeño para el Gobierno del Estado de Quintana Roo, SEFIPLAN</w:t>
      </w:r>
      <w:r>
        <w:rPr>
          <w:rFonts w:ascii="Arial" w:eastAsia="Times New Roman" w:hAnsi="Arial" w:cs="Arial"/>
          <w:sz w:val="24"/>
          <w:szCs w:val="24"/>
          <w:lang w:eastAsia="es-ES"/>
        </w:rPr>
        <w:t>,</w:t>
      </w:r>
      <w:r w:rsidRPr="00D64283">
        <w:rPr>
          <w:rFonts w:ascii="Arial" w:eastAsia="Times New Roman" w:hAnsi="Arial" w:cs="Arial"/>
          <w:sz w:val="24"/>
          <w:szCs w:val="24"/>
          <w:lang w:eastAsia="es-ES"/>
        </w:rPr>
        <w:t xml:space="preserve"> páginas 3, 16 y 17. </w:t>
      </w:r>
    </w:p>
    <w:p w:rsidR="00D64283" w:rsidRPr="00D64283" w:rsidRDefault="00D64283" w:rsidP="00D64283">
      <w:pPr>
        <w:spacing w:after="0"/>
        <w:jc w:val="both"/>
        <w:rPr>
          <w:rFonts w:ascii="Arial" w:eastAsia="Times New Roman" w:hAnsi="Arial" w:cs="Arial"/>
          <w:sz w:val="24"/>
          <w:szCs w:val="24"/>
          <w:lang w:eastAsia="es-ES"/>
        </w:rPr>
      </w:pPr>
      <w:r w:rsidRPr="00D64283">
        <w:rPr>
          <w:rFonts w:ascii="Arial" w:eastAsia="Times New Roman" w:hAnsi="Arial" w:cs="Arial"/>
          <w:sz w:val="24"/>
          <w:szCs w:val="24"/>
          <w:lang w:eastAsia="es-ES"/>
        </w:rPr>
        <w:t>Guía para la construcción de la Matriz de Indicadores para Resultados del Gobierno del Estado de Quintana Roo, SEFIPLAN, página 5.</w:t>
      </w:r>
    </w:p>
    <w:p w:rsidR="00087C62" w:rsidRPr="007D4DD0" w:rsidRDefault="00D64283" w:rsidP="007D4DD0">
      <w:pPr>
        <w:autoSpaceDE w:val="0"/>
        <w:autoSpaceDN w:val="0"/>
        <w:adjustRightInd w:val="0"/>
        <w:spacing w:after="0"/>
        <w:jc w:val="both"/>
        <w:rPr>
          <w:rFonts w:ascii="Arial" w:eastAsia="Times New Roman" w:hAnsi="Arial" w:cs="Arial"/>
          <w:b/>
          <w:sz w:val="24"/>
          <w:szCs w:val="20"/>
          <w:lang w:eastAsia="es-ES"/>
        </w:rPr>
      </w:pPr>
      <w:r w:rsidRPr="00D64283">
        <w:rPr>
          <w:rFonts w:ascii="Arial" w:eastAsia="Times New Roman" w:hAnsi="Arial" w:cs="Arial"/>
          <w:sz w:val="24"/>
          <w:szCs w:val="24"/>
          <w:lang w:eastAsia="es-ES"/>
        </w:rPr>
        <w:t>Lineamientos para la Construcción y Diseño de Indicadores de Desempeño mediante la Metodología del Marco Lógico, numerales Quinto y Sexto.</w:t>
      </w:r>
      <w:bookmarkStart w:id="48" w:name="_Toc94001852"/>
    </w:p>
    <w:p w:rsidR="00EB3B12" w:rsidRPr="0034309D" w:rsidRDefault="00EB3B12" w:rsidP="00EB3B12">
      <w:pPr>
        <w:pStyle w:val="Ttulo2"/>
        <w:rPr>
          <w:rFonts w:eastAsia="Times New Roman" w:cs="Arial"/>
          <w:bCs/>
          <w:szCs w:val="24"/>
          <w:lang w:eastAsia="es-ES"/>
        </w:rPr>
      </w:pPr>
      <w:r w:rsidRPr="0034309D">
        <w:rPr>
          <w:rFonts w:eastAsia="Times New Roman" w:cs="Arial"/>
          <w:szCs w:val="24"/>
          <w:lang w:eastAsia="es-ES"/>
        </w:rPr>
        <w:lastRenderedPageBreak/>
        <w:t xml:space="preserve">Resultado Número </w:t>
      </w:r>
      <w:r>
        <w:rPr>
          <w:rFonts w:eastAsia="Times New Roman" w:cs="Arial"/>
          <w:szCs w:val="24"/>
          <w:lang w:eastAsia="es-ES"/>
        </w:rPr>
        <w:t>2</w:t>
      </w:r>
      <w:bookmarkEnd w:id="48"/>
    </w:p>
    <w:p w:rsidR="00EB3B12" w:rsidRPr="002A2C86" w:rsidRDefault="00EB3B12" w:rsidP="00EB3B12">
      <w:pPr>
        <w:autoSpaceDE w:val="0"/>
        <w:autoSpaceDN w:val="0"/>
        <w:adjustRightInd w:val="0"/>
        <w:spacing w:after="0" w:line="240" w:lineRule="auto"/>
        <w:jc w:val="both"/>
        <w:rPr>
          <w:rFonts w:ascii="Arial" w:eastAsia="Times New Roman" w:hAnsi="Arial" w:cs="Arial"/>
          <w:b/>
          <w:bCs/>
          <w:sz w:val="24"/>
          <w:szCs w:val="24"/>
          <w:lang w:eastAsia="es-ES"/>
        </w:rPr>
      </w:pPr>
    </w:p>
    <w:p w:rsidR="00EB3B12" w:rsidRPr="000941F3" w:rsidRDefault="00EB3B12" w:rsidP="00EB3B12">
      <w:pPr>
        <w:spacing w:after="0"/>
        <w:jc w:val="both"/>
        <w:rPr>
          <w:rFonts w:ascii="Arial" w:hAnsi="Arial" w:cs="Arial"/>
          <w:b/>
          <w:sz w:val="24"/>
          <w:szCs w:val="24"/>
        </w:rPr>
      </w:pPr>
      <w:r>
        <w:rPr>
          <w:rFonts w:ascii="Arial" w:hAnsi="Arial" w:cs="Arial"/>
          <w:b/>
          <w:sz w:val="24"/>
          <w:szCs w:val="24"/>
        </w:rPr>
        <w:t>Eficacia</w:t>
      </w:r>
    </w:p>
    <w:p w:rsidR="00EB3B12" w:rsidRDefault="00EB3B12" w:rsidP="00EB3B12">
      <w:pPr>
        <w:spacing w:after="0"/>
        <w:jc w:val="both"/>
        <w:rPr>
          <w:rFonts w:ascii="Arial" w:hAnsi="Arial" w:cs="Arial"/>
          <w:b/>
          <w:sz w:val="24"/>
          <w:szCs w:val="24"/>
        </w:rPr>
      </w:pPr>
    </w:p>
    <w:p w:rsidR="00EB3B12" w:rsidRPr="002A2C86" w:rsidRDefault="00EB3B12" w:rsidP="00EB3B12">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Pr>
          <w:rFonts w:ascii="Arial" w:hAnsi="Arial" w:cs="Arial"/>
          <w:b/>
          <w:sz w:val="24"/>
          <w:szCs w:val="24"/>
        </w:rPr>
        <w:t>Acciones de mitigación y control</w:t>
      </w:r>
    </w:p>
    <w:p w:rsidR="00EB3B12" w:rsidRDefault="00EB3B12" w:rsidP="00EB3B12">
      <w:pPr>
        <w:spacing w:after="0"/>
        <w:ind w:left="142"/>
        <w:jc w:val="both"/>
        <w:rPr>
          <w:rFonts w:ascii="Arial" w:hAnsi="Arial" w:cs="Arial"/>
          <w:b/>
          <w:sz w:val="24"/>
          <w:szCs w:val="24"/>
        </w:rPr>
      </w:pPr>
    </w:p>
    <w:p w:rsidR="00EB3B12" w:rsidRDefault="00EB3B12" w:rsidP="00EB3B12">
      <w:pPr>
        <w:spacing w:after="0"/>
        <w:ind w:left="426"/>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Pr>
          <w:rFonts w:ascii="Arial" w:hAnsi="Arial" w:cs="Arial"/>
          <w:b/>
          <w:sz w:val="24"/>
          <w:szCs w:val="24"/>
        </w:rPr>
        <w:t>Reconversión hospitalaria</w:t>
      </w:r>
    </w:p>
    <w:p w:rsidR="00EB3B12" w:rsidRDefault="00EB3B12" w:rsidP="00EB3B12">
      <w:pPr>
        <w:autoSpaceDE w:val="0"/>
        <w:autoSpaceDN w:val="0"/>
        <w:adjustRightInd w:val="0"/>
        <w:spacing w:after="0" w:line="240" w:lineRule="auto"/>
        <w:jc w:val="both"/>
        <w:rPr>
          <w:rFonts w:ascii="Arial" w:eastAsia="Times New Roman" w:hAnsi="Arial" w:cs="Arial"/>
          <w:b/>
          <w:bCs/>
          <w:sz w:val="24"/>
          <w:szCs w:val="24"/>
          <w:lang w:eastAsia="es-ES"/>
        </w:rPr>
      </w:pPr>
    </w:p>
    <w:p w:rsidR="00EB3B12" w:rsidRDefault="00EB3B12" w:rsidP="00EB3B12">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Sin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p>
    <w:p w:rsidR="00EB3B12" w:rsidRDefault="00EB3B12" w:rsidP="00EB3B12">
      <w:pPr>
        <w:spacing w:after="0"/>
        <w:jc w:val="both"/>
        <w:rPr>
          <w:rFonts w:ascii="Arial" w:eastAsia="Arial" w:hAnsi="Arial" w:cs="Arial"/>
          <w:sz w:val="24"/>
        </w:rPr>
      </w:pPr>
    </w:p>
    <w:p w:rsidR="00EB3B12" w:rsidRPr="00EB3B12" w:rsidRDefault="00EB3B12" w:rsidP="00EB3B12">
      <w:pPr>
        <w:spacing w:after="0"/>
        <w:jc w:val="both"/>
        <w:rPr>
          <w:rFonts w:ascii="Arial" w:eastAsia="Times New Roman" w:hAnsi="Arial" w:cs="Arial"/>
          <w:sz w:val="18"/>
          <w:szCs w:val="18"/>
          <w:lang w:eastAsia="es-ES"/>
        </w:rPr>
      </w:pPr>
      <w:r w:rsidRPr="00EB3B12">
        <w:rPr>
          <w:rFonts w:ascii="Arial" w:eastAsia="Times New Roman" w:hAnsi="Arial" w:cs="Arial"/>
          <w:sz w:val="24"/>
          <w:szCs w:val="24"/>
          <w:lang w:eastAsia="es-ES"/>
        </w:rPr>
        <w:t>El Consejo de Salubridad General en su Primera Sesión Extraordinaria celebr</w:t>
      </w:r>
      <w:r w:rsidR="00592DB0">
        <w:rPr>
          <w:rFonts w:ascii="Arial" w:eastAsia="Times New Roman" w:hAnsi="Arial" w:cs="Arial"/>
          <w:sz w:val="24"/>
          <w:szCs w:val="24"/>
          <w:lang w:eastAsia="es-ES"/>
        </w:rPr>
        <w:t>ada el día 19 de marzo del 2020</w:t>
      </w:r>
      <w:r w:rsidRPr="00EB3B12">
        <w:rPr>
          <w:rFonts w:ascii="Arial" w:eastAsia="Times New Roman" w:hAnsi="Arial" w:cs="Arial"/>
          <w:sz w:val="24"/>
          <w:szCs w:val="24"/>
          <w:lang w:eastAsia="es-ES"/>
        </w:rPr>
        <w:t xml:space="preserve"> reconoció la epidemia de enfermedad por el virus COVID-19 en México como una enfermedad grave de atención prioritaria, exhorta</w:t>
      </w:r>
      <w:r w:rsidR="00FC4697">
        <w:rPr>
          <w:rFonts w:ascii="Arial" w:eastAsia="Times New Roman" w:hAnsi="Arial" w:cs="Arial"/>
          <w:sz w:val="24"/>
          <w:szCs w:val="24"/>
          <w:lang w:eastAsia="es-ES"/>
        </w:rPr>
        <w:t>n</w:t>
      </w:r>
      <w:r w:rsidRPr="00EB3B12">
        <w:rPr>
          <w:rFonts w:ascii="Arial" w:eastAsia="Times New Roman" w:hAnsi="Arial" w:cs="Arial"/>
          <w:sz w:val="24"/>
          <w:szCs w:val="24"/>
          <w:lang w:eastAsia="es-ES"/>
        </w:rPr>
        <w:t>do a los gobiernos de las entidades federativas en su calidad de autoridades sanitarias y, en general, a los integrantes del Sistema Nacional de Salud</w:t>
      </w:r>
      <w:r w:rsidR="00592DB0">
        <w:rPr>
          <w:rFonts w:ascii="Arial" w:eastAsia="Times New Roman" w:hAnsi="Arial" w:cs="Arial"/>
          <w:sz w:val="24"/>
          <w:szCs w:val="24"/>
          <w:lang w:eastAsia="es-ES"/>
        </w:rPr>
        <w:t>,</w:t>
      </w:r>
      <w:r w:rsidRPr="00EB3B12">
        <w:rPr>
          <w:rFonts w:ascii="Arial" w:eastAsia="Times New Roman" w:hAnsi="Arial" w:cs="Arial"/>
          <w:sz w:val="24"/>
          <w:szCs w:val="24"/>
          <w:lang w:eastAsia="es-ES"/>
        </w:rPr>
        <w:t xml:space="preserve"> a definir a la brevedad los planes de reconversión hospitalaria y expansión inmediata de capacidad que garanticen la atención oportuna de los casos de COVID-19 que requieran atención</w:t>
      </w:r>
      <w:r w:rsidRPr="002E3D3D">
        <w:rPr>
          <w:rFonts w:ascii="Arial" w:eastAsia="Times New Roman" w:hAnsi="Arial" w:cs="Arial"/>
          <w:sz w:val="24"/>
          <w:szCs w:val="18"/>
          <w:vertAlign w:val="superscript"/>
          <w:lang w:eastAsia="es-ES"/>
        </w:rPr>
        <w:footnoteReference w:id="16"/>
      </w:r>
      <w:r w:rsidRPr="00EB3B12">
        <w:rPr>
          <w:rFonts w:ascii="Arial" w:eastAsia="Times New Roman" w:hAnsi="Arial" w:cs="Arial"/>
          <w:sz w:val="18"/>
          <w:szCs w:val="18"/>
          <w:lang w:eastAsia="es-ES"/>
        </w:rPr>
        <w:t>.</w:t>
      </w:r>
    </w:p>
    <w:p w:rsidR="00EB3B12" w:rsidRPr="00EB3B12" w:rsidRDefault="00EB3B12" w:rsidP="00EB3B12">
      <w:pPr>
        <w:spacing w:after="0"/>
        <w:jc w:val="both"/>
        <w:rPr>
          <w:rFonts w:ascii="Arial" w:eastAsia="Times New Roman" w:hAnsi="Arial" w:cs="Arial"/>
          <w:b/>
          <w:sz w:val="24"/>
          <w:szCs w:val="24"/>
          <w:lang w:eastAsia="es-ES"/>
        </w:rPr>
      </w:pPr>
    </w:p>
    <w:p w:rsidR="00EB3B12" w:rsidRPr="00EB3B12" w:rsidRDefault="00EB3B12" w:rsidP="00EB3B12">
      <w:pPr>
        <w:spacing w:after="0"/>
        <w:jc w:val="both"/>
        <w:rPr>
          <w:rFonts w:ascii="Arial" w:eastAsia="Times New Roman" w:hAnsi="Arial" w:cs="Arial"/>
          <w:sz w:val="24"/>
          <w:szCs w:val="24"/>
          <w:lang w:eastAsia="es-ES"/>
        </w:rPr>
      </w:pPr>
      <w:r w:rsidRPr="00EB3B12">
        <w:rPr>
          <w:rFonts w:ascii="Arial" w:eastAsia="Times New Roman" w:hAnsi="Arial" w:cs="Arial"/>
          <w:sz w:val="24"/>
          <w:szCs w:val="24"/>
          <w:lang w:eastAsia="es-ES"/>
        </w:rPr>
        <w:t>Con el fin de dar cumplimiento al exhorto efectuado por el Consejo de Salubridad General, se instruye a las unidades administrativas de la Secretaría de Salud y los Servicios Estatales de Salud para que realicen las acciones necesarias y se defina un plan de reconversión hospitalaria y expansión inmediata de capacidad que garanticen la atención oportuna de los casos de COVID-19 que requieran atención en</w:t>
      </w:r>
      <w:r w:rsidR="00C973C0">
        <w:rPr>
          <w:rFonts w:ascii="Arial" w:eastAsia="Times New Roman" w:hAnsi="Arial" w:cs="Arial"/>
          <w:sz w:val="24"/>
          <w:szCs w:val="24"/>
          <w:lang w:eastAsia="es-ES"/>
        </w:rPr>
        <w:t xml:space="preserve"> el E</w:t>
      </w:r>
      <w:r w:rsidRPr="00EB3B12">
        <w:rPr>
          <w:rFonts w:ascii="Arial" w:eastAsia="Times New Roman" w:hAnsi="Arial" w:cs="Arial"/>
          <w:sz w:val="24"/>
          <w:szCs w:val="24"/>
          <w:lang w:eastAsia="es-ES"/>
        </w:rPr>
        <w:t>stado de Quintana Roo</w:t>
      </w:r>
      <w:r w:rsidRPr="002E3D3D">
        <w:rPr>
          <w:rFonts w:ascii="Arial" w:eastAsia="Times New Roman" w:hAnsi="Arial" w:cs="Arial"/>
          <w:sz w:val="24"/>
          <w:szCs w:val="18"/>
          <w:vertAlign w:val="superscript"/>
          <w:lang w:eastAsia="es-ES"/>
        </w:rPr>
        <w:footnoteReference w:id="17"/>
      </w:r>
      <w:r w:rsidRPr="00EB3B12">
        <w:rPr>
          <w:rFonts w:ascii="Arial" w:eastAsia="Times New Roman" w:hAnsi="Arial" w:cs="Arial"/>
          <w:sz w:val="24"/>
          <w:szCs w:val="24"/>
          <w:lang w:eastAsia="es-ES"/>
        </w:rPr>
        <w:t>.</w:t>
      </w:r>
    </w:p>
    <w:p w:rsidR="00EB3B12" w:rsidRPr="00EB3B12" w:rsidRDefault="00EB3B12" w:rsidP="00EB3B12">
      <w:pPr>
        <w:spacing w:after="0"/>
        <w:jc w:val="both"/>
        <w:rPr>
          <w:rFonts w:ascii="Arial" w:eastAsia="Times New Roman" w:hAnsi="Arial" w:cs="Arial"/>
          <w:sz w:val="24"/>
          <w:szCs w:val="24"/>
          <w:lang w:eastAsia="es-ES"/>
        </w:rPr>
      </w:pPr>
    </w:p>
    <w:p w:rsidR="00EB3B12" w:rsidRPr="00EB3B12" w:rsidRDefault="00592DB0" w:rsidP="00EB3B12">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De acuerdo con el lineamiento emitido</w:t>
      </w:r>
      <w:r w:rsidR="00EB3B12" w:rsidRPr="00EB3B12">
        <w:rPr>
          <w:rFonts w:ascii="Arial" w:eastAsia="Times New Roman" w:hAnsi="Arial" w:cs="Arial"/>
          <w:sz w:val="24"/>
          <w:szCs w:val="24"/>
          <w:lang w:eastAsia="es-ES"/>
        </w:rPr>
        <w:t xml:space="preserve"> por la Secretaría de Salud</w:t>
      </w:r>
      <w:r w:rsidR="00EB3B12" w:rsidRPr="002E3D3D">
        <w:rPr>
          <w:rFonts w:ascii="Arial" w:eastAsia="Times New Roman" w:hAnsi="Arial" w:cs="Arial"/>
          <w:sz w:val="24"/>
          <w:szCs w:val="18"/>
          <w:vertAlign w:val="superscript"/>
          <w:lang w:eastAsia="es-ES"/>
        </w:rPr>
        <w:footnoteReference w:id="18"/>
      </w:r>
      <w:r w:rsidR="00EB3B12" w:rsidRPr="00EB3B12">
        <w:rPr>
          <w:rFonts w:ascii="Arial" w:eastAsia="Times New Roman" w:hAnsi="Arial" w:cs="Arial"/>
          <w:sz w:val="24"/>
          <w:szCs w:val="24"/>
          <w:lang w:eastAsia="es-ES"/>
        </w:rPr>
        <w:t>, la reconversión hospitalaria es la adaptación de la atención hospitalaria basada en su capacidad instalada de camas disponibles de cuida</w:t>
      </w:r>
      <w:r>
        <w:rPr>
          <w:rFonts w:ascii="Arial" w:eastAsia="Times New Roman" w:hAnsi="Arial" w:cs="Arial"/>
          <w:sz w:val="24"/>
          <w:szCs w:val="24"/>
          <w:lang w:eastAsia="es-ES"/>
        </w:rPr>
        <w:t>dos i</w:t>
      </w:r>
      <w:r w:rsidR="00EB3B12" w:rsidRPr="00EB3B12">
        <w:rPr>
          <w:rFonts w:ascii="Arial" w:eastAsia="Times New Roman" w:hAnsi="Arial" w:cs="Arial"/>
          <w:sz w:val="24"/>
          <w:szCs w:val="24"/>
          <w:lang w:eastAsia="es-ES"/>
        </w:rPr>
        <w:t xml:space="preserve">ntensivos para pacientes críticos, así como el número de camas de hospitalización para pacientes no graves. </w:t>
      </w:r>
    </w:p>
    <w:p w:rsidR="00EB3B12" w:rsidRPr="00EB3B12" w:rsidRDefault="00EB3B12" w:rsidP="00EB3B12">
      <w:pPr>
        <w:spacing w:after="0"/>
        <w:jc w:val="both"/>
        <w:rPr>
          <w:rFonts w:ascii="Arial" w:eastAsia="Times New Roman" w:hAnsi="Arial" w:cs="Arial"/>
          <w:sz w:val="24"/>
          <w:szCs w:val="24"/>
          <w:lang w:eastAsia="es-ES"/>
        </w:rPr>
      </w:pPr>
    </w:p>
    <w:p w:rsidR="00EB3B12" w:rsidRPr="00EB3B12" w:rsidRDefault="00EB3B12" w:rsidP="00EB3B12">
      <w:pPr>
        <w:spacing w:after="0"/>
        <w:jc w:val="both"/>
        <w:rPr>
          <w:rFonts w:ascii="Arial" w:eastAsia="Times New Roman" w:hAnsi="Arial" w:cs="Arial"/>
          <w:sz w:val="24"/>
          <w:szCs w:val="24"/>
          <w:lang w:eastAsia="es-ES"/>
        </w:rPr>
      </w:pPr>
      <w:r w:rsidRPr="00EB3B12">
        <w:rPr>
          <w:rFonts w:ascii="Arial" w:eastAsia="Times New Roman" w:hAnsi="Arial" w:cs="Arial"/>
          <w:sz w:val="24"/>
          <w:szCs w:val="24"/>
          <w:lang w:eastAsia="es-ES"/>
        </w:rPr>
        <w:lastRenderedPageBreak/>
        <w:t>Con base en el Informe del gasto por COVID-19</w:t>
      </w:r>
      <w:r w:rsidRPr="002E3D3D">
        <w:rPr>
          <w:rFonts w:ascii="Arial" w:eastAsia="Times New Roman" w:hAnsi="Arial" w:cs="Arial"/>
          <w:bCs/>
          <w:sz w:val="24"/>
          <w:szCs w:val="18"/>
          <w:vertAlign w:val="superscript"/>
          <w:lang w:eastAsia="es-ES"/>
        </w:rPr>
        <w:footnoteReference w:id="19"/>
      </w:r>
      <w:r w:rsidRPr="00EB3B12">
        <w:rPr>
          <w:rFonts w:ascii="Arial" w:eastAsia="Times New Roman" w:hAnsi="Arial" w:cs="Arial"/>
          <w:sz w:val="24"/>
          <w:szCs w:val="24"/>
          <w:lang w:eastAsia="es-ES"/>
        </w:rPr>
        <w:t>, el escalamiento alude a cuantificar datos cualitativos utilizando reglas que les permitan asignar números a las cualidades de los objetos o eventos, además, los modelos de escalamiento pueden utilizarse para escalar personas, estímulos o ambos.</w:t>
      </w:r>
    </w:p>
    <w:p w:rsidR="00EB3B12" w:rsidRPr="00EB3B12" w:rsidRDefault="00EB3B12" w:rsidP="00EB3B12">
      <w:pPr>
        <w:spacing w:after="0"/>
        <w:jc w:val="both"/>
        <w:rPr>
          <w:rFonts w:ascii="Arial" w:eastAsia="Times New Roman" w:hAnsi="Arial" w:cs="Arial"/>
          <w:sz w:val="24"/>
          <w:szCs w:val="24"/>
          <w:lang w:eastAsia="es-ES"/>
        </w:rPr>
      </w:pPr>
    </w:p>
    <w:p w:rsidR="00EB3B12" w:rsidRPr="00EB3B12" w:rsidRDefault="00EB3B12" w:rsidP="00EB3B12">
      <w:pPr>
        <w:spacing w:after="0"/>
        <w:jc w:val="both"/>
        <w:rPr>
          <w:rFonts w:ascii="Arial" w:eastAsia="Times New Roman" w:hAnsi="Arial" w:cs="Arial"/>
          <w:sz w:val="24"/>
          <w:szCs w:val="24"/>
          <w:lang w:eastAsia="es-ES"/>
        </w:rPr>
      </w:pPr>
      <w:r w:rsidRPr="00EB3B12">
        <w:rPr>
          <w:rFonts w:ascii="Arial" w:eastAsia="Times New Roman" w:hAnsi="Arial" w:cs="Arial"/>
          <w:sz w:val="24"/>
          <w:szCs w:val="24"/>
          <w:lang w:eastAsia="es-ES"/>
        </w:rPr>
        <w:t>La reconversión hospitalaria deberá garantizar que la organización de los servicios de atención médica se ejecute bajo los principios de oportunidad, calidad y eficiencia de los recursos humanos, materiales y financieros en beneficio de la población y con ello se incida en la prevención y control de la enfermedad del virus SARS-CoV2</w:t>
      </w:r>
      <w:r w:rsidRPr="002E3D3D">
        <w:rPr>
          <w:rFonts w:ascii="Arial" w:eastAsia="Times New Roman" w:hAnsi="Arial" w:cs="Arial"/>
          <w:sz w:val="24"/>
          <w:szCs w:val="18"/>
          <w:vertAlign w:val="superscript"/>
          <w:lang w:eastAsia="es-ES"/>
        </w:rPr>
        <w:footnoteReference w:id="20"/>
      </w:r>
      <w:r w:rsidRPr="00EB3B12">
        <w:rPr>
          <w:rFonts w:ascii="Arial" w:eastAsia="Times New Roman" w:hAnsi="Arial" w:cs="Arial"/>
          <w:sz w:val="24"/>
          <w:szCs w:val="24"/>
          <w:lang w:eastAsia="es-ES"/>
        </w:rPr>
        <w:t xml:space="preserve">. </w:t>
      </w:r>
    </w:p>
    <w:p w:rsidR="00EB3B12" w:rsidRPr="00EB3B12" w:rsidRDefault="00EB3B12" w:rsidP="00EB3B12">
      <w:pPr>
        <w:spacing w:after="0"/>
        <w:jc w:val="both"/>
        <w:rPr>
          <w:rFonts w:ascii="Arial" w:eastAsia="Times New Roman" w:hAnsi="Arial" w:cs="Arial"/>
          <w:sz w:val="24"/>
          <w:szCs w:val="24"/>
          <w:lang w:eastAsia="es-ES"/>
        </w:rPr>
      </w:pPr>
    </w:p>
    <w:p w:rsidR="00EB3B12" w:rsidRPr="00EB3B12" w:rsidRDefault="00EB3B12" w:rsidP="00EB3B12">
      <w:pPr>
        <w:spacing w:after="0"/>
        <w:jc w:val="both"/>
        <w:rPr>
          <w:rFonts w:ascii="Arial" w:eastAsia="Times New Roman" w:hAnsi="Arial" w:cs="Arial"/>
          <w:sz w:val="18"/>
          <w:szCs w:val="18"/>
          <w:lang w:eastAsia="es-ES"/>
        </w:rPr>
      </w:pPr>
      <w:r w:rsidRPr="00EB3B12">
        <w:rPr>
          <w:rFonts w:ascii="Arial" w:eastAsia="Times New Roman" w:hAnsi="Arial" w:cs="Arial"/>
          <w:sz w:val="24"/>
          <w:szCs w:val="24"/>
          <w:lang w:eastAsia="es-ES"/>
        </w:rPr>
        <w:t>La reconversión hospitalaria debe enfocarse en la preparación para la recepción y atención de pacientes con síntomas respiratorios, así como evitar magnificar la propagación de la enfermedad entre los pacientes que aún requieren de atención médica hospitalaria sin síntomas respiratorios. Su coordinación requiere considerar preparativos, así como la coordinación de dicha reconversión de manera inmediata o escalonada</w:t>
      </w:r>
      <w:r w:rsidRPr="002E3D3D">
        <w:rPr>
          <w:rFonts w:ascii="Arial" w:eastAsia="Times New Roman" w:hAnsi="Arial" w:cs="Arial"/>
          <w:sz w:val="24"/>
          <w:szCs w:val="18"/>
          <w:vertAlign w:val="superscript"/>
          <w:lang w:eastAsia="es-ES"/>
        </w:rPr>
        <w:footnoteReference w:id="21"/>
      </w:r>
      <w:r w:rsidRPr="00EB3B12">
        <w:rPr>
          <w:rFonts w:ascii="Arial" w:eastAsia="Times New Roman" w:hAnsi="Arial" w:cs="Arial"/>
          <w:sz w:val="24"/>
          <w:szCs w:val="24"/>
          <w:lang w:eastAsia="es-ES"/>
        </w:rPr>
        <w:t>.</w:t>
      </w:r>
    </w:p>
    <w:p w:rsidR="00EB3B12" w:rsidRPr="00EB3B12" w:rsidRDefault="00EB3B12" w:rsidP="00EB3B12">
      <w:pPr>
        <w:spacing w:after="0"/>
        <w:rPr>
          <w:rFonts w:ascii="Arial" w:eastAsia="Times New Roman" w:hAnsi="Arial" w:cs="Arial"/>
          <w:b/>
          <w:bCs/>
          <w:sz w:val="18"/>
          <w:szCs w:val="18"/>
          <w:lang w:eastAsia="es-ES"/>
        </w:rPr>
      </w:pPr>
    </w:p>
    <w:p w:rsidR="00EB3B12" w:rsidRPr="00EB3B12" w:rsidRDefault="00EB3B12" w:rsidP="00EB3B12">
      <w:pPr>
        <w:spacing w:after="0"/>
        <w:jc w:val="both"/>
        <w:rPr>
          <w:rFonts w:ascii="Arial" w:eastAsia="Times New Roman" w:hAnsi="Arial" w:cs="Arial"/>
          <w:sz w:val="24"/>
          <w:szCs w:val="24"/>
          <w:lang w:eastAsia="es-ES"/>
        </w:rPr>
      </w:pPr>
      <w:r w:rsidRPr="00EB3B12">
        <w:rPr>
          <w:rFonts w:ascii="Arial" w:eastAsia="Times New Roman" w:hAnsi="Arial" w:cs="Arial"/>
          <w:sz w:val="24"/>
          <w:szCs w:val="24"/>
          <w:lang w:eastAsia="es-ES"/>
        </w:rPr>
        <w:t>La Actualización del Plan Estatal de Desarrollo 2016 – 2022, dentro del Eje 4 “Desarrollo social y combate a la desigualdad”</w:t>
      </w:r>
      <w:r w:rsidR="00592DB0">
        <w:rPr>
          <w:rFonts w:ascii="Arial" w:eastAsia="Times New Roman" w:hAnsi="Arial" w:cs="Arial"/>
          <w:sz w:val="24"/>
          <w:szCs w:val="24"/>
          <w:lang w:eastAsia="es-ES"/>
        </w:rPr>
        <w:t>,</w:t>
      </w:r>
      <w:r w:rsidRPr="00EB3B12">
        <w:rPr>
          <w:rFonts w:ascii="Arial" w:eastAsia="Times New Roman" w:hAnsi="Arial" w:cs="Arial"/>
          <w:sz w:val="24"/>
          <w:szCs w:val="24"/>
          <w:lang w:eastAsia="es-ES"/>
        </w:rPr>
        <w:t xml:space="preserve"> en su programa 24 “Salud pública”, </w:t>
      </w:r>
      <w:r w:rsidR="00C973C0" w:rsidRPr="00EB3B12">
        <w:rPr>
          <w:rFonts w:ascii="Arial" w:eastAsia="Times New Roman" w:hAnsi="Arial" w:cs="Arial"/>
          <w:sz w:val="24"/>
          <w:szCs w:val="24"/>
          <w:lang w:eastAsia="es-ES"/>
        </w:rPr>
        <w:t xml:space="preserve">contempla como objetivo </w:t>
      </w:r>
      <w:r w:rsidRPr="00EB3B12">
        <w:rPr>
          <w:rFonts w:ascii="Arial" w:eastAsia="Times New Roman" w:hAnsi="Arial" w:cs="Arial"/>
          <w:sz w:val="24"/>
          <w:szCs w:val="24"/>
          <w:lang w:eastAsia="es-ES"/>
        </w:rPr>
        <w:t>garantizar a la población de Quintana Roo acceso universal a los servicios de salud de manera oportuna, con un alto nivel de calidad y trato justo</w:t>
      </w:r>
      <w:r w:rsidR="000E0249">
        <w:rPr>
          <w:rFonts w:ascii="Arial" w:eastAsia="Times New Roman" w:hAnsi="Arial" w:cs="Arial"/>
          <w:sz w:val="24"/>
          <w:szCs w:val="24"/>
          <w:lang w:eastAsia="es-ES"/>
        </w:rPr>
        <w:t>,</w:t>
      </w:r>
      <w:r w:rsidRPr="00EB3B12">
        <w:rPr>
          <w:rFonts w:ascii="Arial" w:eastAsia="Times New Roman" w:hAnsi="Arial" w:cs="Arial"/>
          <w:sz w:val="24"/>
          <w:szCs w:val="24"/>
          <w:lang w:eastAsia="es-ES"/>
        </w:rPr>
        <w:t xml:space="preserve"> estableciendo como estrategia ampliar y fortalecer la red de prestación de servicios de salud a través de la infraestructura, equipamiento, abasto y personal e impulsar de manera coordinada con el sector salud programas encaminados a la prevención y promoción de la salud.</w:t>
      </w:r>
    </w:p>
    <w:p w:rsidR="00EB3B12" w:rsidRPr="00EB3B12" w:rsidRDefault="00EB3B12" w:rsidP="00EB3B12">
      <w:pPr>
        <w:spacing w:after="0"/>
        <w:jc w:val="both"/>
        <w:rPr>
          <w:rFonts w:ascii="Arial" w:eastAsia="Times New Roman" w:hAnsi="Arial" w:cs="Arial"/>
          <w:sz w:val="24"/>
          <w:szCs w:val="24"/>
          <w:lang w:eastAsia="es-ES"/>
        </w:rPr>
      </w:pPr>
    </w:p>
    <w:p w:rsidR="00EB3B12" w:rsidRPr="00EB3B12" w:rsidRDefault="00EB3B12" w:rsidP="00EB3B12">
      <w:pPr>
        <w:spacing w:after="0"/>
        <w:jc w:val="both"/>
        <w:rPr>
          <w:rFonts w:ascii="Arial" w:eastAsia="Times New Roman" w:hAnsi="Arial" w:cs="Arial"/>
          <w:sz w:val="24"/>
          <w:szCs w:val="24"/>
          <w:lang w:eastAsia="es-ES"/>
        </w:rPr>
      </w:pPr>
      <w:r w:rsidRPr="00EB3B12">
        <w:rPr>
          <w:rFonts w:ascii="Arial" w:eastAsia="Times New Roman" w:hAnsi="Arial" w:cs="Arial"/>
          <w:sz w:val="24"/>
          <w:szCs w:val="24"/>
          <w:lang w:eastAsia="es-ES"/>
        </w:rPr>
        <w:t>En este marco, se procedió al análisis de la evidencia proporcionada por los SESA con respecto a las acciones para la reconversión hospitalaria:</w:t>
      </w:r>
    </w:p>
    <w:p w:rsidR="00EB3B12" w:rsidRPr="00EB3B12" w:rsidRDefault="00EB3B12" w:rsidP="00EB3B12">
      <w:pPr>
        <w:spacing w:after="0"/>
        <w:jc w:val="both"/>
        <w:rPr>
          <w:rFonts w:ascii="Arial" w:eastAsia="Times New Roman" w:hAnsi="Arial" w:cs="Arial"/>
          <w:sz w:val="24"/>
          <w:szCs w:val="24"/>
          <w:lang w:eastAsia="es-ES"/>
        </w:rPr>
      </w:pPr>
    </w:p>
    <w:p w:rsidR="00EB3B12" w:rsidRDefault="00EB3B12" w:rsidP="00EB3B12">
      <w:pPr>
        <w:spacing w:after="0"/>
        <w:jc w:val="both"/>
        <w:rPr>
          <w:rFonts w:ascii="Arial" w:eastAsia="Arial" w:hAnsi="Arial" w:cs="Arial"/>
          <w:sz w:val="24"/>
        </w:rPr>
      </w:pPr>
      <w:r w:rsidRPr="00EB3B12">
        <w:rPr>
          <w:rFonts w:ascii="Arial" w:eastAsia="Times New Roman" w:hAnsi="Arial" w:cs="Arial"/>
          <w:sz w:val="24"/>
          <w:szCs w:val="24"/>
          <w:lang w:eastAsia="es-ES"/>
        </w:rPr>
        <w:t>Con la finalidad de presentar un panorama sobre las acciones más sobresalientes realizadas por los SESA para el ejercicio fiscal 2020, se elaboró dicha sistematización de manera cronológica:</w:t>
      </w:r>
    </w:p>
    <w:p w:rsidR="00DB360D" w:rsidRDefault="00DB360D" w:rsidP="00EA273C">
      <w:pPr>
        <w:spacing w:after="0"/>
        <w:jc w:val="center"/>
        <w:rPr>
          <w:rFonts w:ascii="Arial" w:eastAsia="Times New Roman" w:hAnsi="Arial" w:cs="Arial"/>
          <w:b/>
          <w:sz w:val="20"/>
          <w:szCs w:val="20"/>
          <w:lang w:eastAsia="es-ES"/>
        </w:rPr>
      </w:pPr>
    </w:p>
    <w:p w:rsidR="00DB360D" w:rsidRDefault="00DB360D" w:rsidP="00EA273C">
      <w:pPr>
        <w:spacing w:after="0"/>
        <w:jc w:val="center"/>
        <w:rPr>
          <w:rFonts w:ascii="Arial" w:eastAsia="Times New Roman" w:hAnsi="Arial" w:cs="Arial"/>
          <w:b/>
          <w:sz w:val="20"/>
          <w:szCs w:val="20"/>
          <w:lang w:eastAsia="es-ES"/>
        </w:rPr>
      </w:pPr>
    </w:p>
    <w:p w:rsidR="00EA273C" w:rsidRDefault="00EA273C" w:rsidP="00EA273C">
      <w:pPr>
        <w:spacing w:after="0"/>
        <w:jc w:val="center"/>
        <w:rPr>
          <w:rFonts w:ascii="Arial" w:eastAsia="Times New Roman" w:hAnsi="Arial" w:cs="Arial"/>
          <w:bCs/>
          <w:sz w:val="20"/>
          <w:szCs w:val="20"/>
          <w:lang w:eastAsia="es-ES"/>
        </w:rPr>
      </w:pPr>
      <w:r w:rsidRPr="00EA273C">
        <w:rPr>
          <w:rFonts w:ascii="Arial" w:eastAsia="Times New Roman" w:hAnsi="Arial" w:cs="Arial"/>
          <w:b/>
          <w:sz w:val="20"/>
          <w:szCs w:val="20"/>
          <w:lang w:eastAsia="es-ES"/>
        </w:rPr>
        <w:t xml:space="preserve">Figura 1. </w:t>
      </w:r>
      <w:r w:rsidRPr="00EA273C">
        <w:rPr>
          <w:rFonts w:ascii="Arial" w:eastAsia="Times New Roman" w:hAnsi="Arial" w:cs="Arial"/>
          <w:bCs/>
          <w:sz w:val="20"/>
          <w:szCs w:val="20"/>
          <w:lang w:eastAsia="es-ES"/>
        </w:rPr>
        <w:t>Cronología de las accion</w:t>
      </w:r>
      <w:r w:rsidR="000E0249">
        <w:rPr>
          <w:rFonts w:ascii="Arial" w:eastAsia="Times New Roman" w:hAnsi="Arial" w:cs="Arial"/>
          <w:bCs/>
          <w:sz w:val="20"/>
          <w:szCs w:val="20"/>
          <w:lang w:eastAsia="es-ES"/>
        </w:rPr>
        <w:t>es de reconversión hospitalaria</w:t>
      </w:r>
    </w:p>
    <w:p w:rsidR="00EA273C" w:rsidRDefault="00EA273C" w:rsidP="00EA273C">
      <w:pPr>
        <w:spacing w:after="0"/>
        <w:jc w:val="center"/>
        <w:rPr>
          <w:rFonts w:ascii="Arial" w:eastAsia="Times New Roman" w:hAnsi="Arial" w:cs="Arial"/>
          <w:bCs/>
          <w:sz w:val="20"/>
          <w:szCs w:val="20"/>
          <w:lang w:eastAsia="es-ES"/>
        </w:rPr>
      </w:pPr>
    </w:p>
    <w:p w:rsidR="00DB360D" w:rsidRPr="00EA273C" w:rsidRDefault="00DB360D" w:rsidP="00EA273C">
      <w:pPr>
        <w:spacing w:after="0"/>
        <w:jc w:val="center"/>
        <w:rPr>
          <w:rFonts w:ascii="Arial" w:eastAsia="Times New Roman" w:hAnsi="Arial" w:cs="Arial"/>
          <w:bCs/>
          <w:sz w:val="20"/>
          <w:szCs w:val="20"/>
          <w:lang w:eastAsia="es-ES"/>
        </w:rPr>
      </w:pPr>
    </w:p>
    <w:p w:rsidR="00EA273C" w:rsidRDefault="00072B97" w:rsidP="00EA273C">
      <w:pPr>
        <w:spacing w:after="0"/>
        <w:jc w:val="center"/>
        <w:rPr>
          <w:rFonts w:ascii="Arial" w:eastAsia="Times New Roman" w:hAnsi="Arial" w:cs="Arial"/>
          <w:bCs/>
          <w:sz w:val="20"/>
          <w:szCs w:val="20"/>
          <w:lang w:eastAsia="es-ES"/>
        </w:rPr>
      </w:pPr>
      <w:r>
        <w:rPr>
          <w:noProof/>
        </w:rPr>
        <w:drawing>
          <wp:inline distT="0" distB="0" distL="0" distR="0" wp14:anchorId="18DAD0A4" wp14:editId="03260745">
            <wp:extent cx="5765081" cy="2472266"/>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98" t="35815" r="10911" b="17444"/>
                    <a:stretch/>
                  </pic:blipFill>
                  <pic:spPr bwMode="auto">
                    <a:xfrm>
                      <a:off x="0" y="0"/>
                      <a:ext cx="5775546" cy="2476754"/>
                    </a:xfrm>
                    <a:prstGeom prst="rect">
                      <a:avLst/>
                    </a:prstGeom>
                    <a:ln>
                      <a:noFill/>
                    </a:ln>
                    <a:extLst>
                      <a:ext uri="{53640926-AAD7-44D8-BBD7-CCE9431645EC}">
                        <a14:shadowObscured xmlns:a14="http://schemas.microsoft.com/office/drawing/2010/main"/>
                      </a:ext>
                    </a:extLst>
                  </pic:spPr>
                </pic:pic>
              </a:graphicData>
            </a:graphic>
          </wp:inline>
        </w:drawing>
      </w:r>
    </w:p>
    <w:p w:rsidR="00087C62" w:rsidRDefault="00087C62" w:rsidP="00EA273C">
      <w:pPr>
        <w:spacing w:after="0"/>
        <w:jc w:val="center"/>
        <w:rPr>
          <w:rFonts w:ascii="Arial" w:eastAsia="Times New Roman" w:hAnsi="Arial" w:cs="Arial"/>
          <w:bCs/>
          <w:sz w:val="20"/>
          <w:szCs w:val="20"/>
          <w:lang w:eastAsia="es-ES"/>
        </w:rPr>
      </w:pPr>
    </w:p>
    <w:p w:rsidR="00077777" w:rsidRDefault="00077777" w:rsidP="00EA273C">
      <w:pPr>
        <w:spacing w:after="0"/>
        <w:jc w:val="center"/>
        <w:rPr>
          <w:rFonts w:ascii="Arial" w:eastAsia="Times New Roman" w:hAnsi="Arial" w:cs="Arial"/>
          <w:bCs/>
          <w:sz w:val="20"/>
          <w:szCs w:val="20"/>
          <w:lang w:eastAsia="es-ES"/>
        </w:rPr>
      </w:pPr>
    </w:p>
    <w:p w:rsidR="00087C62" w:rsidRDefault="00087C62" w:rsidP="00EA273C">
      <w:pPr>
        <w:spacing w:after="0"/>
        <w:jc w:val="center"/>
        <w:rPr>
          <w:rFonts w:ascii="Arial" w:eastAsia="Times New Roman" w:hAnsi="Arial" w:cs="Arial"/>
          <w:bCs/>
          <w:sz w:val="20"/>
          <w:szCs w:val="20"/>
          <w:lang w:eastAsia="es-ES"/>
        </w:rPr>
      </w:pPr>
    </w:p>
    <w:p w:rsidR="00087C62" w:rsidRPr="00EA273C" w:rsidRDefault="00087C62" w:rsidP="00087C62">
      <w:pPr>
        <w:spacing w:after="0"/>
        <w:rPr>
          <w:rFonts w:ascii="Arial" w:eastAsia="Times New Roman" w:hAnsi="Arial" w:cs="Arial"/>
          <w:bCs/>
          <w:sz w:val="20"/>
          <w:szCs w:val="20"/>
          <w:lang w:eastAsia="es-ES"/>
        </w:rPr>
      </w:pPr>
    </w:p>
    <w:p w:rsidR="00EA273C" w:rsidRPr="00EA273C" w:rsidRDefault="00072B97" w:rsidP="00EA273C">
      <w:pPr>
        <w:spacing w:after="0"/>
        <w:jc w:val="center"/>
        <w:rPr>
          <w:rFonts w:ascii="Arial" w:eastAsia="Times New Roman" w:hAnsi="Arial" w:cs="Arial"/>
          <w:bCs/>
          <w:sz w:val="20"/>
          <w:szCs w:val="20"/>
          <w:lang w:eastAsia="es-ES"/>
        </w:rPr>
      </w:pPr>
      <w:r>
        <w:rPr>
          <w:noProof/>
        </w:rPr>
        <w:drawing>
          <wp:inline distT="0" distB="0" distL="0" distR="0" wp14:anchorId="46279FF4" wp14:editId="7B9BFF22">
            <wp:extent cx="5897880" cy="264795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83" t="30422" r="10944" b="21320"/>
                    <a:stretch/>
                  </pic:blipFill>
                  <pic:spPr bwMode="auto">
                    <a:xfrm>
                      <a:off x="0" y="0"/>
                      <a:ext cx="5934696" cy="2664479"/>
                    </a:xfrm>
                    <a:prstGeom prst="rect">
                      <a:avLst/>
                    </a:prstGeom>
                    <a:ln>
                      <a:noFill/>
                    </a:ln>
                    <a:extLst>
                      <a:ext uri="{53640926-AAD7-44D8-BBD7-CCE9431645EC}">
                        <a14:shadowObscured xmlns:a14="http://schemas.microsoft.com/office/drawing/2010/main"/>
                      </a:ext>
                    </a:extLst>
                  </pic:spPr>
                </pic:pic>
              </a:graphicData>
            </a:graphic>
          </wp:inline>
        </w:drawing>
      </w:r>
    </w:p>
    <w:p w:rsidR="00EA273C" w:rsidRDefault="00EA273C" w:rsidP="00087C62">
      <w:pPr>
        <w:spacing w:after="0"/>
        <w:rPr>
          <w:rFonts w:ascii="Arial" w:eastAsia="Times New Roman" w:hAnsi="Arial" w:cs="Arial"/>
          <w:bCs/>
          <w:sz w:val="20"/>
          <w:szCs w:val="20"/>
          <w:lang w:eastAsia="es-ES"/>
        </w:rPr>
      </w:pPr>
    </w:p>
    <w:p w:rsidR="00077777" w:rsidRDefault="00077777" w:rsidP="00087C62">
      <w:pPr>
        <w:spacing w:after="0"/>
        <w:rPr>
          <w:rFonts w:ascii="Arial" w:eastAsia="Times New Roman" w:hAnsi="Arial" w:cs="Arial"/>
          <w:bCs/>
          <w:sz w:val="20"/>
          <w:szCs w:val="20"/>
          <w:lang w:eastAsia="es-ES"/>
        </w:rPr>
      </w:pPr>
    </w:p>
    <w:p w:rsidR="00BF5B34" w:rsidRDefault="00BF5B34" w:rsidP="00087C62">
      <w:pPr>
        <w:spacing w:after="0"/>
        <w:rPr>
          <w:rFonts w:ascii="Arial" w:eastAsia="Times New Roman" w:hAnsi="Arial" w:cs="Arial"/>
          <w:bCs/>
          <w:sz w:val="20"/>
          <w:szCs w:val="20"/>
          <w:lang w:eastAsia="es-ES"/>
        </w:rPr>
      </w:pPr>
    </w:p>
    <w:p w:rsidR="00DB360D" w:rsidRDefault="00DB360D" w:rsidP="00087C62">
      <w:pPr>
        <w:spacing w:after="0"/>
        <w:rPr>
          <w:rFonts w:ascii="Arial" w:eastAsia="Times New Roman" w:hAnsi="Arial" w:cs="Arial"/>
          <w:bCs/>
          <w:sz w:val="20"/>
          <w:szCs w:val="20"/>
          <w:lang w:eastAsia="es-ES"/>
        </w:rPr>
      </w:pPr>
    </w:p>
    <w:p w:rsidR="00DB360D" w:rsidRDefault="00DB360D" w:rsidP="00087C62">
      <w:pPr>
        <w:spacing w:after="0"/>
        <w:rPr>
          <w:rFonts w:ascii="Arial" w:eastAsia="Times New Roman" w:hAnsi="Arial" w:cs="Arial"/>
          <w:bCs/>
          <w:sz w:val="20"/>
          <w:szCs w:val="20"/>
          <w:lang w:eastAsia="es-ES"/>
        </w:rPr>
      </w:pPr>
    </w:p>
    <w:p w:rsidR="002E3D3D" w:rsidRPr="00EA273C" w:rsidRDefault="002E3D3D" w:rsidP="00087C62">
      <w:pPr>
        <w:spacing w:after="0"/>
        <w:rPr>
          <w:rFonts w:ascii="Arial" w:eastAsia="Times New Roman" w:hAnsi="Arial" w:cs="Arial"/>
          <w:bCs/>
          <w:sz w:val="20"/>
          <w:szCs w:val="20"/>
          <w:lang w:eastAsia="es-ES"/>
        </w:rPr>
      </w:pPr>
    </w:p>
    <w:p w:rsidR="00EA273C" w:rsidRPr="00EA273C" w:rsidRDefault="002A67BE" w:rsidP="00EA273C">
      <w:pPr>
        <w:spacing w:after="0"/>
        <w:rPr>
          <w:rFonts w:ascii="Arial" w:eastAsia="Times New Roman" w:hAnsi="Arial" w:cs="Arial"/>
          <w:bCs/>
          <w:sz w:val="20"/>
          <w:szCs w:val="20"/>
          <w:lang w:eastAsia="es-ES"/>
        </w:rPr>
      </w:pPr>
      <w:r>
        <w:rPr>
          <w:noProof/>
        </w:rPr>
        <w:drawing>
          <wp:inline distT="0" distB="0" distL="0" distR="0" wp14:anchorId="64CA7600" wp14:editId="4F8F4B28">
            <wp:extent cx="5838825" cy="26289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083" t="36978" r="11084" b="12398"/>
                    <a:stretch/>
                  </pic:blipFill>
                  <pic:spPr bwMode="auto">
                    <a:xfrm>
                      <a:off x="0" y="0"/>
                      <a:ext cx="5905743" cy="2659029"/>
                    </a:xfrm>
                    <a:prstGeom prst="rect">
                      <a:avLst/>
                    </a:prstGeom>
                    <a:ln>
                      <a:noFill/>
                    </a:ln>
                    <a:extLst>
                      <a:ext uri="{53640926-AAD7-44D8-BBD7-CCE9431645EC}">
                        <a14:shadowObscured xmlns:a14="http://schemas.microsoft.com/office/drawing/2010/main"/>
                      </a:ext>
                    </a:extLst>
                  </pic:spPr>
                </pic:pic>
              </a:graphicData>
            </a:graphic>
          </wp:inline>
        </w:drawing>
      </w:r>
    </w:p>
    <w:p w:rsidR="00EA273C" w:rsidRPr="00EA273C" w:rsidRDefault="00EA273C" w:rsidP="00EA273C">
      <w:pPr>
        <w:spacing w:after="0"/>
        <w:rPr>
          <w:rFonts w:ascii="Arial" w:eastAsia="Times New Roman" w:hAnsi="Arial" w:cs="Arial"/>
          <w:bCs/>
          <w:sz w:val="20"/>
          <w:szCs w:val="20"/>
          <w:lang w:eastAsia="es-ES"/>
        </w:rPr>
      </w:pPr>
    </w:p>
    <w:p w:rsidR="00EA273C" w:rsidRDefault="00EA273C" w:rsidP="00EA273C">
      <w:pPr>
        <w:spacing w:after="0"/>
        <w:jc w:val="both"/>
        <w:rPr>
          <w:rFonts w:ascii="Arial" w:eastAsia="Times New Roman" w:hAnsi="Arial" w:cs="Arial"/>
          <w:b/>
          <w:sz w:val="24"/>
          <w:szCs w:val="24"/>
          <w:lang w:eastAsia="es-ES"/>
        </w:rPr>
      </w:pPr>
    </w:p>
    <w:p w:rsidR="00077777" w:rsidRDefault="00077777" w:rsidP="00EA273C">
      <w:pPr>
        <w:spacing w:after="0"/>
        <w:jc w:val="both"/>
        <w:rPr>
          <w:rFonts w:ascii="Arial" w:eastAsia="Times New Roman" w:hAnsi="Arial" w:cs="Arial"/>
          <w:b/>
          <w:sz w:val="24"/>
          <w:szCs w:val="24"/>
          <w:lang w:eastAsia="es-ES"/>
        </w:rPr>
      </w:pPr>
    </w:p>
    <w:p w:rsidR="00BF5B34" w:rsidRPr="00EA273C" w:rsidRDefault="00BF5B34" w:rsidP="00EA273C">
      <w:pPr>
        <w:spacing w:after="0"/>
        <w:jc w:val="both"/>
        <w:rPr>
          <w:rFonts w:ascii="Arial" w:eastAsia="Times New Roman" w:hAnsi="Arial" w:cs="Arial"/>
          <w:b/>
          <w:sz w:val="24"/>
          <w:szCs w:val="24"/>
          <w:lang w:eastAsia="es-ES"/>
        </w:rPr>
      </w:pPr>
    </w:p>
    <w:p w:rsidR="00EA273C" w:rsidRPr="00EA273C" w:rsidRDefault="002A67BE" w:rsidP="00EA273C">
      <w:pPr>
        <w:spacing w:after="0"/>
        <w:rPr>
          <w:rFonts w:ascii="Arial" w:eastAsia="Times New Roman" w:hAnsi="Arial" w:cs="Arial"/>
          <w:b/>
          <w:sz w:val="24"/>
          <w:szCs w:val="24"/>
          <w:lang w:eastAsia="es-ES"/>
        </w:rPr>
      </w:pPr>
      <w:r>
        <w:rPr>
          <w:noProof/>
        </w:rPr>
        <w:drawing>
          <wp:inline distT="0" distB="0" distL="0" distR="0" wp14:anchorId="58E0EB2C" wp14:editId="2FF213B7">
            <wp:extent cx="5846445" cy="2562225"/>
            <wp:effectExtent l="0" t="0" r="190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83" t="37240" r="10780" b="15015"/>
                    <a:stretch/>
                  </pic:blipFill>
                  <pic:spPr bwMode="auto">
                    <a:xfrm>
                      <a:off x="0" y="0"/>
                      <a:ext cx="5875095" cy="2574781"/>
                    </a:xfrm>
                    <a:prstGeom prst="rect">
                      <a:avLst/>
                    </a:prstGeom>
                    <a:ln>
                      <a:noFill/>
                    </a:ln>
                    <a:extLst>
                      <a:ext uri="{53640926-AAD7-44D8-BBD7-CCE9431645EC}">
                        <a14:shadowObscured xmlns:a14="http://schemas.microsoft.com/office/drawing/2010/main"/>
                      </a:ext>
                    </a:extLst>
                  </pic:spPr>
                </pic:pic>
              </a:graphicData>
            </a:graphic>
          </wp:inline>
        </w:drawing>
      </w:r>
    </w:p>
    <w:p w:rsidR="00EA273C" w:rsidRPr="00EA273C" w:rsidRDefault="00EA273C" w:rsidP="00EA273C">
      <w:pPr>
        <w:spacing w:after="0"/>
        <w:jc w:val="center"/>
        <w:rPr>
          <w:rFonts w:ascii="Arial" w:eastAsia="Times New Roman" w:hAnsi="Arial" w:cs="Arial"/>
          <w:b/>
          <w:sz w:val="24"/>
          <w:szCs w:val="24"/>
          <w:lang w:eastAsia="es-ES"/>
        </w:rPr>
      </w:pPr>
    </w:p>
    <w:p w:rsidR="00EA273C" w:rsidRPr="00EA273C" w:rsidRDefault="00EA273C" w:rsidP="00EA273C">
      <w:pPr>
        <w:spacing w:after="0"/>
        <w:jc w:val="center"/>
        <w:rPr>
          <w:rFonts w:ascii="Arial" w:eastAsia="Times New Roman" w:hAnsi="Arial" w:cs="Arial"/>
          <w:b/>
          <w:sz w:val="24"/>
          <w:szCs w:val="24"/>
          <w:lang w:eastAsia="es-ES"/>
        </w:rPr>
      </w:pPr>
    </w:p>
    <w:p w:rsidR="00EA273C" w:rsidRPr="00EA273C" w:rsidRDefault="00EA273C" w:rsidP="00EA273C">
      <w:pPr>
        <w:spacing w:after="0"/>
        <w:jc w:val="center"/>
        <w:rPr>
          <w:rFonts w:ascii="Arial" w:eastAsia="Times New Roman" w:hAnsi="Arial" w:cs="Arial"/>
          <w:b/>
          <w:sz w:val="24"/>
          <w:szCs w:val="24"/>
          <w:lang w:eastAsia="es-ES"/>
        </w:rPr>
      </w:pPr>
    </w:p>
    <w:p w:rsidR="00EA273C" w:rsidRDefault="00077777" w:rsidP="00EA273C">
      <w:pPr>
        <w:spacing w:after="0"/>
        <w:jc w:val="center"/>
        <w:rPr>
          <w:rFonts w:ascii="Arial" w:eastAsia="Times New Roman" w:hAnsi="Arial" w:cs="Arial"/>
          <w:b/>
          <w:sz w:val="24"/>
          <w:szCs w:val="24"/>
          <w:lang w:eastAsia="es-ES"/>
        </w:rPr>
      </w:pPr>
      <w:r>
        <w:rPr>
          <w:noProof/>
        </w:rPr>
        <w:lastRenderedPageBreak/>
        <w:drawing>
          <wp:inline distT="0" distB="0" distL="0" distR="0" wp14:anchorId="2547A000" wp14:editId="199BB6F4">
            <wp:extent cx="5895934" cy="255693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89" t="34092" r="10781" b="16589"/>
                    <a:stretch/>
                  </pic:blipFill>
                  <pic:spPr bwMode="auto">
                    <a:xfrm>
                      <a:off x="0" y="0"/>
                      <a:ext cx="5971000" cy="2589488"/>
                    </a:xfrm>
                    <a:prstGeom prst="rect">
                      <a:avLst/>
                    </a:prstGeom>
                    <a:ln>
                      <a:noFill/>
                    </a:ln>
                    <a:extLst>
                      <a:ext uri="{53640926-AAD7-44D8-BBD7-CCE9431645EC}">
                        <a14:shadowObscured xmlns:a14="http://schemas.microsoft.com/office/drawing/2010/main"/>
                      </a:ext>
                    </a:extLst>
                  </pic:spPr>
                </pic:pic>
              </a:graphicData>
            </a:graphic>
          </wp:inline>
        </w:drawing>
      </w:r>
    </w:p>
    <w:p w:rsidR="00077777" w:rsidRPr="00EA273C" w:rsidRDefault="00077777" w:rsidP="00EA273C">
      <w:pPr>
        <w:spacing w:after="0"/>
        <w:jc w:val="center"/>
        <w:rPr>
          <w:rFonts w:ascii="Arial" w:eastAsia="Times New Roman" w:hAnsi="Arial" w:cs="Arial"/>
          <w:b/>
          <w:sz w:val="24"/>
          <w:szCs w:val="24"/>
          <w:lang w:eastAsia="es-ES"/>
        </w:rPr>
      </w:pPr>
    </w:p>
    <w:tbl>
      <w:tblPr>
        <w:tblStyle w:val="Tablaconcuadrcula21"/>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EA273C" w:rsidRPr="00EA273C" w:rsidTr="00EA273C">
        <w:tc>
          <w:tcPr>
            <w:tcW w:w="8828" w:type="dxa"/>
          </w:tcPr>
          <w:p w:rsidR="00EA273C" w:rsidRPr="00EA273C" w:rsidRDefault="00EA273C" w:rsidP="00EA273C">
            <w:pPr>
              <w:spacing w:line="276" w:lineRule="auto"/>
              <w:jc w:val="both"/>
              <w:rPr>
                <w:rFonts w:ascii="Arial" w:eastAsia="Times New Roman" w:hAnsi="Arial" w:cs="Arial"/>
                <w:b/>
                <w:sz w:val="6"/>
                <w:szCs w:val="6"/>
              </w:rPr>
            </w:pPr>
          </w:p>
          <w:p w:rsidR="00EA273C" w:rsidRPr="00EA273C" w:rsidRDefault="00EA273C" w:rsidP="007D768B">
            <w:pPr>
              <w:spacing w:line="276" w:lineRule="auto"/>
              <w:ind w:left="-105" w:right="-74"/>
              <w:jc w:val="both"/>
              <w:rPr>
                <w:rFonts w:ascii="Times New Roman" w:eastAsia="Times New Roman" w:hAnsi="Times New Roman" w:cs="Times New Roman"/>
                <w:sz w:val="16"/>
                <w:szCs w:val="16"/>
              </w:rPr>
            </w:pPr>
            <w:r w:rsidRPr="00EA273C">
              <w:rPr>
                <w:rFonts w:ascii="Arial" w:eastAsia="Times New Roman" w:hAnsi="Arial" w:cs="Arial"/>
                <w:b/>
                <w:sz w:val="16"/>
                <w:szCs w:val="16"/>
              </w:rPr>
              <w:t>Fuente:</w:t>
            </w:r>
            <w:r w:rsidRPr="00EA273C">
              <w:rPr>
                <w:rFonts w:ascii="Arial" w:eastAsia="Times New Roman" w:hAnsi="Arial" w:cs="Arial"/>
                <w:sz w:val="16"/>
                <w:szCs w:val="16"/>
              </w:rPr>
              <w:t xml:space="preserve"> Elaborado por la ASEQ</w:t>
            </w:r>
            <w:r w:rsidR="007D768B">
              <w:rPr>
                <w:rFonts w:ascii="Arial" w:eastAsia="Times New Roman" w:hAnsi="Arial" w:cs="Arial"/>
                <w:sz w:val="16"/>
                <w:szCs w:val="16"/>
              </w:rPr>
              <w:t>ROO con base en el</w:t>
            </w:r>
            <w:r w:rsidR="004509BF">
              <w:rPr>
                <w:rFonts w:ascii="Arial" w:eastAsia="Times New Roman" w:hAnsi="Arial" w:cs="Arial"/>
                <w:sz w:val="16"/>
                <w:szCs w:val="16"/>
              </w:rPr>
              <w:t xml:space="preserve"> Lineamiento</w:t>
            </w:r>
            <w:r w:rsidRPr="00EA273C">
              <w:rPr>
                <w:rFonts w:ascii="Arial" w:eastAsia="Times New Roman" w:hAnsi="Arial" w:cs="Arial"/>
                <w:sz w:val="16"/>
                <w:szCs w:val="16"/>
              </w:rPr>
              <w:t xml:space="preserve"> para la atención de pacientes por </w:t>
            </w:r>
            <w:r w:rsidR="004509BF" w:rsidRPr="00EA273C">
              <w:rPr>
                <w:rFonts w:ascii="Arial" w:eastAsia="Times New Roman" w:hAnsi="Arial" w:cs="Arial"/>
                <w:sz w:val="16"/>
                <w:szCs w:val="16"/>
              </w:rPr>
              <w:t>COVID</w:t>
            </w:r>
            <w:r w:rsidRPr="00EA273C">
              <w:rPr>
                <w:rFonts w:ascii="Arial" w:eastAsia="Times New Roman" w:hAnsi="Arial" w:cs="Arial"/>
                <w:sz w:val="16"/>
                <w:szCs w:val="16"/>
              </w:rPr>
              <w:t xml:space="preserve">-19; Acuerdo por el que el Consejo de Salubridad General reconoce la epidemia de enfermedad por el virus SARS-CoV2 (COVID-19) en México, como una enfermedad grave de atención prioritaria, así como se establecen las actividades de preparación </w:t>
            </w:r>
            <w:r w:rsidR="004509BF">
              <w:rPr>
                <w:rFonts w:ascii="Arial" w:eastAsia="Times New Roman" w:hAnsi="Arial" w:cs="Arial"/>
                <w:sz w:val="16"/>
                <w:szCs w:val="16"/>
              </w:rPr>
              <w:t>y respuesta ante dicha epidemia; Lineamiento</w:t>
            </w:r>
            <w:r w:rsidRPr="00EA273C">
              <w:rPr>
                <w:rFonts w:ascii="Arial" w:eastAsia="Times New Roman" w:hAnsi="Arial" w:cs="Arial"/>
                <w:sz w:val="16"/>
                <w:szCs w:val="16"/>
              </w:rPr>
              <w:t xml:space="preserve"> para el manejo de pacientes por COVID-19 en el primer nivel de atención; Lineamiento técnico de uso y manejo de</w:t>
            </w:r>
            <w:r w:rsidR="004509BF">
              <w:rPr>
                <w:rFonts w:ascii="Arial" w:eastAsia="Times New Roman" w:hAnsi="Arial" w:cs="Arial"/>
                <w:sz w:val="16"/>
                <w:szCs w:val="16"/>
              </w:rPr>
              <w:t>l equipo de protección personal;</w:t>
            </w:r>
            <w:r w:rsidRPr="00EA273C">
              <w:rPr>
                <w:rFonts w:ascii="Arial" w:eastAsia="Times New Roman" w:hAnsi="Arial" w:cs="Arial"/>
                <w:sz w:val="16"/>
                <w:szCs w:val="16"/>
              </w:rPr>
              <w:t xml:space="preserve"> Plan</w:t>
            </w:r>
            <w:r w:rsidR="00944D3B">
              <w:rPr>
                <w:rFonts w:ascii="Arial" w:eastAsia="Times New Roman" w:hAnsi="Arial" w:cs="Arial"/>
                <w:sz w:val="16"/>
                <w:szCs w:val="16"/>
              </w:rPr>
              <w:t xml:space="preserve"> de Reconversión y Expansión H</w:t>
            </w:r>
            <w:r w:rsidR="004509BF">
              <w:rPr>
                <w:rFonts w:ascii="Arial" w:eastAsia="Times New Roman" w:hAnsi="Arial" w:cs="Arial"/>
                <w:sz w:val="16"/>
                <w:szCs w:val="16"/>
              </w:rPr>
              <w:t>ospitalaria; y oficios</w:t>
            </w:r>
            <w:r w:rsidRPr="00EA273C">
              <w:rPr>
                <w:rFonts w:ascii="Arial" w:eastAsia="Times New Roman" w:hAnsi="Arial" w:cs="Arial"/>
                <w:sz w:val="16"/>
                <w:szCs w:val="16"/>
              </w:rPr>
              <w:t xml:space="preserve"> entregados por los SESA durante la visita de auditoría.</w:t>
            </w:r>
          </w:p>
        </w:tc>
      </w:tr>
    </w:tbl>
    <w:p w:rsidR="00EB3B12" w:rsidRDefault="00EB3B12" w:rsidP="00EB3B12">
      <w:pPr>
        <w:spacing w:after="0"/>
        <w:jc w:val="both"/>
        <w:rPr>
          <w:rFonts w:ascii="Arial" w:eastAsia="Arial" w:hAnsi="Arial" w:cs="Arial"/>
          <w:sz w:val="24"/>
        </w:rPr>
      </w:pPr>
    </w:p>
    <w:p w:rsidR="00460835" w:rsidRDefault="00460835" w:rsidP="00EA273C">
      <w:pPr>
        <w:spacing w:after="0"/>
        <w:jc w:val="both"/>
        <w:rPr>
          <w:rFonts w:ascii="Arial" w:eastAsia="Times New Roman" w:hAnsi="Arial" w:cs="Arial"/>
          <w:sz w:val="24"/>
          <w:szCs w:val="24"/>
          <w:lang w:eastAsia="es-ES"/>
        </w:rPr>
      </w:pPr>
    </w:p>
    <w:p w:rsidR="00EA273C" w:rsidRPr="00EA273C" w:rsidRDefault="00EA273C" w:rsidP="00EA273C">
      <w:pPr>
        <w:spacing w:after="0"/>
        <w:jc w:val="both"/>
        <w:rPr>
          <w:rFonts w:ascii="Arial" w:eastAsia="Times New Roman" w:hAnsi="Arial" w:cs="Arial"/>
          <w:sz w:val="24"/>
          <w:szCs w:val="24"/>
          <w:lang w:eastAsia="es-ES"/>
        </w:rPr>
      </w:pPr>
      <w:r w:rsidRPr="00EA273C">
        <w:rPr>
          <w:rFonts w:ascii="Arial" w:eastAsia="Times New Roman" w:hAnsi="Arial" w:cs="Arial"/>
          <w:sz w:val="24"/>
          <w:szCs w:val="24"/>
          <w:lang w:eastAsia="es-ES"/>
        </w:rPr>
        <w:t>Como se muestra en la figura anterior, los SESA elaboraron el Plan de Reconversión y Expansión Hospitalaria (abril de 2020) que tiene como objetivo definir una metodología común en todo el sector para la estimación armónica de los insumos necesarios para la atención clínica de pacientes con COVID-19. Dicho plan consta de lo siguiente:</w:t>
      </w:r>
    </w:p>
    <w:p w:rsidR="00EA273C" w:rsidRPr="00EA273C" w:rsidRDefault="00EA273C" w:rsidP="00EA273C">
      <w:pPr>
        <w:spacing w:after="0"/>
        <w:jc w:val="both"/>
        <w:rPr>
          <w:rFonts w:ascii="Arial" w:eastAsia="Times New Roman" w:hAnsi="Arial" w:cs="Arial"/>
          <w:sz w:val="24"/>
          <w:szCs w:val="24"/>
          <w:lang w:eastAsia="es-ES"/>
        </w:rPr>
      </w:pPr>
    </w:p>
    <w:p w:rsidR="00EA273C" w:rsidRPr="00EA273C" w:rsidRDefault="006738BF" w:rsidP="00EA273C">
      <w:pPr>
        <w:spacing w:after="0"/>
        <w:jc w:val="center"/>
        <w:rPr>
          <w:rFonts w:ascii="Arial" w:eastAsia="Times New Roman" w:hAnsi="Arial" w:cs="Arial"/>
          <w:b/>
          <w:sz w:val="20"/>
          <w:szCs w:val="20"/>
          <w:lang w:eastAsia="es-ES"/>
        </w:rPr>
      </w:pPr>
      <w:r>
        <w:rPr>
          <w:rFonts w:ascii="Arial" w:eastAsia="Times New Roman" w:hAnsi="Arial" w:cs="Arial"/>
          <w:b/>
          <w:sz w:val="20"/>
          <w:szCs w:val="20"/>
          <w:lang w:eastAsia="es-ES"/>
        </w:rPr>
        <w:t>Tabla 8</w:t>
      </w:r>
      <w:r w:rsidR="00EA273C" w:rsidRPr="00EA273C">
        <w:rPr>
          <w:rFonts w:ascii="Arial" w:eastAsia="Times New Roman" w:hAnsi="Arial" w:cs="Arial"/>
          <w:b/>
          <w:sz w:val="20"/>
          <w:szCs w:val="20"/>
          <w:lang w:eastAsia="es-ES"/>
        </w:rPr>
        <w:t xml:space="preserve">. </w:t>
      </w:r>
      <w:r w:rsidR="00EA273C" w:rsidRPr="00EA273C">
        <w:rPr>
          <w:rFonts w:ascii="Arial" w:eastAsia="Times New Roman" w:hAnsi="Arial" w:cs="Arial"/>
          <w:bCs/>
          <w:sz w:val="20"/>
          <w:szCs w:val="20"/>
          <w:lang w:eastAsia="es-ES"/>
        </w:rPr>
        <w:t>Estimación de casos esperados que requieren hospitalización</w:t>
      </w:r>
    </w:p>
    <w:tbl>
      <w:tblPr>
        <w:tblStyle w:val="Tablaconcuadrcula22"/>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993"/>
        <w:gridCol w:w="1701"/>
        <w:gridCol w:w="1582"/>
        <w:gridCol w:w="1379"/>
      </w:tblGrid>
      <w:tr w:rsidR="00EA273C" w:rsidRPr="00EA273C" w:rsidTr="00EA273C">
        <w:trPr>
          <w:trHeight w:val="451"/>
          <w:jc w:val="center"/>
        </w:trPr>
        <w:tc>
          <w:tcPr>
            <w:tcW w:w="1134"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rPr>
                <w:rFonts w:ascii="Arial" w:eastAsia="Times New Roman" w:hAnsi="Arial" w:cs="Arial"/>
                <w:sz w:val="20"/>
                <w:lang w:eastAsia="es-ES"/>
              </w:rPr>
            </w:pPr>
          </w:p>
        </w:tc>
        <w:tc>
          <w:tcPr>
            <w:tcW w:w="2993"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20"/>
                <w:lang w:eastAsia="es-ES"/>
              </w:rPr>
            </w:pPr>
            <w:r w:rsidRPr="00EA273C">
              <w:rPr>
                <w:rFonts w:ascii="Arial" w:eastAsia="Times New Roman" w:hAnsi="Arial" w:cs="Arial"/>
                <w:b/>
                <w:sz w:val="20"/>
                <w:lang w:eastAsia="es-ES"/>
              </w:rPr>
              <w:t>Unidades de Referencia</w:t>
            </w:r>
          </w:p>
        </w:tc>
        <w:tc>
          <w:tcPr>
            <w:tcW w:w="1701"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20"/>
                <w:lang w:eastAsia="es-ES"/>
              </w:rPr>
            </w:pPr>
            <w:r w:rsidRPr="00EA273C">
              <w:rPr>
                <w:rFonts w:ascii="Arial" w:eastAsia="Times New Roman" w:hAnsi="Arial" w:cs="Arial"/>
                <w:b/>
                <w:sz w:val="20"/>
                <w:lang w:eastAsia="es-ES"/>
              </w:rPr>
              <w:t>Hospitalizados</w:t>
            </w:r>
          </w:p>
        </w:tc>
        <w:tc>
          <w:tcPr>
            <w:tcW w:w="1582"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20"/>
                <w:lang w:eastAsia="es-ES"/>
              </w:rPr>
            </w:pPr>
            <w:r w:rsidRPr="00EA273C">
              <w:rPr>
                <w:rFonts w:ascii="Arial" w:eastAsia="Times New Roman" w:hAnsi="Arial" w:cs="Arial"/>
                <w:b/>
                <w:sz w:val="20"/>
                <w:lang w:eastAsia="es-ES"/>
              </w:rPr>
              <w:t>Complicados</w:t>
            </w:r>
          </w:p>
        </w:tc>
        <w:tc>
          <w:tcPr>
            <w:tcW w:w="1379"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20"/>
                <w:lang w:eastAsia="es-ES"/>
              </w:rPr>
            </w:pPr>
            <w:r w:rsidRPr="00EA273C">
              <w:rPr>
                <w:rFonts w:ascii="Arial" w:eastAsia="Times New Roman" w:hAnsi="Arial" w:cs="Arial"/>
                <w:b/>
                <w:sz w:val="20"/>
                <w:lang w:eastAsia="es-ES"/>
              </w:rPr>
              <w:t>Total</w:t>
            </w:r>
          </w:p>
        </w:tc>
      </w:tr>
      <w:tr w:rsidR="00EA273C" w:rsidRPr="00EA273C" w:rsidTr="00EA273C">
        <w:trPr>
          <w:trHeight w:val="827"/>
          <w:jc w:val="center"/>
        </w:trPr>
        <w:tc>
          <w:tcPr>
            <w:tcW w:w="1134"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20"/>
                <w:lang w:eastAsia="es-ES"/>
              </w:rPr>
            </w:pPr>
            <w:r w:rsidRPr="00EA273C">
              <w:rPr>
                <w:rFonts w:ascii="Arial" w:eastAsia="Times New Roman" w:hAnsi="Arial" w:cs="Arial"/>
                <w:sz w:val="20"/>
                <w:lang w:eastAsia="es-ES"/>
              </w:rPr>
              <w:t>Zona Norte</w:t>
            </w:r>
          </w:p>
        </w:tc>
        <w:tc>
          <w:tcPr>
            <w:tcW w:w="2993" w:type="dxa"/>
            <w:tcBorders>
              <w:top w:val="single" w:sz="4" w:space="0" w:color="auto"/>
              <w:bottom w:val="single" w:sz="4" w:space="0" w:color="auto"/>
            </w:tcBorders>
            <w:vAlign w:val="center"/>
          </w:tcPr>
          <w:p w:rsidR="00EA273C" w:rsidRPr="00EA273C" w:rsidRDefault="00C15FE5" w:rsidP="00EA273C">
            <w:pPr>
              <w:spacing w:line="276" w:lineRule="auto"/>
              <w:jc w:val="center"/>
              <w:rPr>
                <w:rFonts w:ascii="Arial" w:eastAsia="Times New Roman" w:hAnsi="Arial" w:cs="Arial"/>
                <w:sz w:val="20"/>
                <w:lang w:eastAsia="es-ES"/>
              </w:rPr>
            </w:pPr>
            <w:r>
              <w:rPr>
                <w:rFonts w:ascii="Arial" w:eastAsia="Times New Roman" w:hAnsi="Arial" w:cs="Arial"/>
                <w:sz w:val="20"/>
                <w:lang w:eastAsia="es-ES"/>
              </w:rPr>
              <w:t>Hospitales Generales de Cancún</w:t>
            </w:r>
            <w:r w:rsidR="00EA273C" w:rsidRPr="00EA273C">
              <w:rPr>
                <w:rFonts w:ascii="Arial" w:eastAsia="Times New Roman" w:hAnsi="Arial" w:cs="Arial"/>
                <w:sz w:val="20"/>
                <w:lang w:eastAsia="es-ES"/>
              </w:rPr>
              <w:t xml:space="preserve"> y </w:t>
            </w:r>
          </w:p>
          <w:p w:rsidR="00EA273C" w:rsidRPr="00EA273C" w:rsidRDefault="00EA273C" w:rsidP="00EA273C">
            <w:pPr>
              <w:spacing w:line="276" w:lineRule="auto"/>
              <w:jc w:val="center"/>
              <w:rPr>
                <w:rFonts w:ascii="Arial" w:eastAsia="Times New Roman" w:hAnsi="Arial" w:cs="Arial"/>
                <w:sz w:val="20"/>
                <w:lang w:eastAsia="es-ES"/>
              </w:rPr>
            </w:pPr>
            <w:r w:rsidRPr="00EA273C">
              <w:rPr>
                <w:rFonts w:ascii="Arial" w:eastAsia="Times New Roman" w:hAnsi="Arial" w:cs="Arial"/>
                <w:sz w:val="20"/>
                <w:lang w:eastAsia="es-ES"/>
              </w:rPr>
              <w:t>Playa del Carmen</w:t>
            </w:r>
          </w:p>
        </w:tc>
        <w:tc>
          <w:tcPr>
            <w:tcW w:w="1701"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20"/>
                <w:lang w:eastAsia="es-ES"/>
              </w:rPr>
            </w:pPr>
            <w:r w:rsidRPr="00EA273C">
              <w:rPr>
                <w:rFonts w:ascii="Arial" w:eastAsia="Times New Roman" w:hAnsi="Arial" w:cs="Arial"/>
                <w:sz w:val="20"/>
                <w:lang w:eastAsia="es-ES"/>
              </w:rPr>
              <w:t>871</w:t>
            </w:r>
          </w:p>
        </w:tc>
        <w:tc>
          <w:tcPr>
            <w:tcW w:w="1582"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20"/>
                <w:lang w:eastAsia="es-ES"/>
              </w:rPr>
            </w:pPr>
            <w:r w:rsidRPr="00EA273C">
              <w:rPr>
                <w:rFonts w:ascii="Arial" w:eastAsia="Times New Roman" w:hAnsi="Arial" w:cs="Arial"/>
                <w:sz w:val="20"/>
                <w:lang w:eastAsia="es-ES"/>
              </w:rPr>
              <w:t>373</w:t>
            </w:r>
          </w:p>
        </w:tc>
        <w:tc>
          <w:tcPr>
            <w:tcW w:w="1379"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20"/>
                <w:lang w:eastAsia="es-ES"/>
              </w:rPr>
            </w:pPr>
            <w:r w:rsidRPr="00EA273C">
              <w:rPr>
                <w:rFonts w:ascii="Arial" w:eastAsia="Times New Roman" w:hAnsi="Arial" w:cs="Arial"/>
                <w:sz w:val="20"/>
                <w:lang w:eastAsia="es-ES"/>
              </w:rPr>
              <w:t>1,244</w:t>
            </w:r>
          </w:p>
        </w:tc>
      </w:tr>
      <w:tr w:rsidR="00EA273C" w:rsidRPr="00EA273C" w:rsidTr="00EA273C">
        <w:trPr>
          <w:trHeight w:val="556"/>
          <w:jc w:val="center"/>
        </w:trPr>
        <w:tc>
          <w:tcPr>
            <w:tcW w:w="1134"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20"/>
                <w:lang w:eastAsia="es-ES"/>
              </w:rPr>
            </w:pPr>
            <w:r w:rsidRPr="00EA273C">
              <w:rPr>
                <w:rFonts w:ascii="Arial" w:eastAsia="Times New Roman" w:hAnsi="Arial" w:cs="Arial"/>
                <w:sz w:val="20"/>
                <w:lang w:eastAsia="es-ES"/>
              </w:rPr>
              <w:t>Zona Sur</w:t>
            </w:r>
          </w:p>
        </w:tc>
        <w:tc>
          <w:tcPr>
            <w:tcW w:w="2993"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20"/>
                <w:lang w:eastAsia="es-ES"/>
              </w:rPr>
            </w:pPr>
            <w:r w:rsidRPr="00EA273C">
              <w:rPr>
                <w:rFonts w:ascii="Arial" w:eastAsia="Times New Roman" w:hAnsi="Arial" w:cs="Arial"/>
                <w:sz w:val="20"/>
                <w:lang w:eastAsia="es-ES"/>
              </w:rPr>
              <w:t>H</w:t>
            </w:r>
            <w:r w:rsidR="00FB614E">
              <w:rPr>
                <w:rFonts w:ascii="Arial" w:eastAsia="Times New Roman" w:hAnsi="Arial" w:cs="Arial"/>
                <w:sz w:val="20"/>
                <w:lang w:eastAsia="es-ES"/>
              </w:rPr>
              <w:t xml:space="preserve">ospital </w:t>
            </w:r>
            <w:r w:rsidRPr="00EA273C">
              <w:rPr>
                <w:rFonts w:ascii="Arial" w:eastAsia="Times New Roman" w:hAnsi="Arial" w:cs="Arial"/>
                <w:sz w:val="20"/>
                <w:lang w:eastAsia="es-ES"/>
              </w:rPr>
              <w:t>G</w:t>
            </w:r>
            <w:r w:rsidR="00FB614E">
              <w:rPr>
                <w:rFonts w:ascii="Arial" w:eastAsia="Times New Roman" w:hAnsi="Arial" w:cs="Arial"/>
                <w:sz w:val="20"/>
                <w:lang w:eastAsia="es-ES"/>
              </w:rPr>
              <w:t>eneral</w:t>
            </w:r>
            <w:r w:rsidRPr="00EA273C">
              <w:rPr>
                <w:rFonts w:ascii="Arial" w:eastAsia="Times New Roman" w:hAnsi="Arial" w:cs="Arial"/>
                <w:sz w:val="20"/>
                <w:lang w:eastAsia="es-ES"/>
              </w:rPr>
              <w:t xml:space="preserve"> de Chetumal</w:t>
            </w:r>
          </w:p>
        </w:tc>
        <w:tc>
          <w:tcPr>
            <w:tcW w:w="1701"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20"/>
                <w:lang w:eastAsia="es-ES"/>
              </w:rPr>
            </w:pPr>
            <w:r w:rsidRPr="00EA273C">
              <w:rPr>
                <w:rFonts w:ascii="Arial" w:eastAsia="Times New Roman" w:hAnsi="Arial" w:cs="Arial"/>
                <w:sz w:val="20"/>
                <w:lang w:eastAsia="es-ES"/>
              </w:rPr>
              <w:t>311</w:t>
            </w:r>
          </w:p>
        </w:tc>
        <w:tc>
          <w:tcPr>
            <w:tcW w:w="1582" w:type="dxa"/>
            <w:tcBorders>
              <w:top w:val="single" w:sz="4" w:space="0" w:color="auto"/>
              <w:bottom w:val="single" w:sz="4" w:space="0" w:color="auto"/>
            </w:tcBorders>
            <w:vAlign w:val="center"/>
          </w:tcPr>
          <w:p w:rsidR="00EA273C" w:rsidRPr="00EA273C" w:rsidRDefault="008E3EF2" w:rsidP="00EA273C">
            <w:pPr>
              <w:spacing w:line="276" w:lineRule="auto"/>
              <w:jc w:val="center"/>
              <w:rPr>
                <w:rFonts w:ascii="Arial" w:eastAsia="Times New Roman" w:hAnsi="Arial" w:cs="Arial"/>
                <w:sz w:val="20"/>
                <w:lang w:eastAsia="es-ES"/>
              </w:rPr>
            </w:pPr>
            <w:r>
              <w:rPr>
                <w:rFonts w:ascii="Arial" w:eastAsia="Times New Roman" w:hAnsi="Arial" w:cs="Arial"/>
                <w:sz w:val="20"/>
                <w:lang w:eastAsia="es-ES"/>
              </w:rPr>
              <w:t>132</w:t>
            </w:r>
          </w:p>
        </w:tc>
        <w:tc>
          <w:tcPr>
            <w:tcW w:w="1379" w:type="dxa"/>
            <w:tcBorders>
              <w:top w:val="single" w:sz="4" w:space="0" w:color="auto"/>
              <w:bottom w:val="single" w:sz="4" w:space="0" w:color="auto"/>
            </w:tcBorders>
            <w:vAlign w:val="center"/>
          </w:tcPr>
          <w:p w:rsidR="00EA273C" w:rsidRPr="00EA273C" w:rsidRDefault="008E3EF2" w:rsidP="00EA273C">
            <w:pPr>
              <w:spacing w:line="276" w:lineRule="auto"/>
              <w:jc w:val="center"/>
              <w:rPr>
                <w:rFonts w:ascii="Arial" w:eastAsia="Times New Roman" w:hAnsi="Arial" w:cs="Arial"/>
                <w:sz w:val="20"/>
                <w:lang w:eastAsia="es-ES"/>
              </w:rPr>
            </w:pPr>
            <w:r>
              <w:rPr>
                <w:rFonts w:ascii="Arial" w:eastAsia="Times New Roman" w:hAnsi="Arial" w:cs="Arial"/>
                <w:sz w:val="20"/>
                <w:lang w:eastAsia="es-ES"/>
              </w:rPr>
              <w:t>443</w:t>
            </w:r>
          </w:p>
        </w:tc>
      </w:tr>
      <w:tr w:rsidR="00010BA9" w:rsidRPr="00EA273C" w:rsidTr="00010BA9">
        <w:trPr>
          <w:trHeight w:val="556"/>
          <w:jc w:val="center"/>
        </w:trPr>
        <w:tc>
          <w:tcPr>
            <w:tcW w:w="1134" w:type="dxa"/>
            <w:tcBorders>
              <w:top w:val="single" w:sz="4" w:space="0" w:color="auto"/>
              <w:bottom w:val="single" w:sz="4" w:space="0" w:color="auto"/>
            </w:tcBorders>
            <w:vAlign w:val="center"/>
          </w:tcPr>
          <w:p w:rsidR="00010BA9" w:rsidRPr="00EA273C" w:rsidRDefault="00010BA9" w:rsidP="00010BA9">
            <w:pPr>
              <w:jc w:val="center"/>
              <w:rPr>
                <w:rFonts w:ascii="Arial" w:eastAsia="Times New Roman" w:hAnsi="Arial" w:cs="Arial"/>
                <w:sz w:val="20"/>
                <w:lang w:eastAsia="es-ES"/>
              </w:rPr>
            </w:pPr>
          </w:p>
        </w:tc>
        <w:tc>
          <w:tcPr>
            <w:tcW w:w="2993" w:type="dxa"/>
            <w:tcBorders>
              <w:top w:val="single" w:sz="4" w:space="0" w:color="auto"/>
              <w:bottom w:val="single" w:sz="4" w:space="0" w:color="auto"/>
            </w:tcBorders>
            <w:vAlign w:val="center"/>
          </w:tcPr>
          <w:p w:rsidR="00010BA9" w:rsidRPr="00EA273C" w:rsidRDefault="00010BA9" w:rsidP="00010BA9">
            <w:pPr>
              <w:jc w:val="center"/>
              <w:rPr>
                <w:rFonts w:ascii="Arial" w:eastAsia="Times New Roman" w:hAnsi="Arial" w:cs="Arial"/>
                <w:sz w:val="20"/>
                <w:lang w:eastAsia="es-ES"/>
              </w:rPr>
            </w:pPr>
            <w:r>
              <w:rPr>
                <w:rFonts w:ascii="Arial" w:eastAsia="Times New Roman" w:hAnsi="Arial" w:cs="Arial"/>
                <w:sz w:val="20"/>
                <w:lang w:eastAsia="es-ES"/>
              </w:rPr>
              <w:t>Total</w:t>
            </w:r>
          </w:p>
        </w:tc>
        <w:tc>
          <w:tcPr>
            <w:tcW w:w="1701" w:type="dxa"/>
            <w:tcBorders>
              <w:top w:val="nil"/>
              <w:left w:val="nil"/>
              <w:bottom w:val="nil"/>
              <w:right w:val="nil"/>
            </w:tcBorders>
            <w:shd w:val="clear" w:color="auto" w:fill="auto"/>
            <w:vAlign w:val="center"/>
          </w:tcPr>
          <w:p w:rsidR="00010BA9" w:rsidRPr="00010BA9" w:rsidRDefault="00010BA9" w:rsidP="00010BA9">
            <w:pPr>
              <w:jc w:val="center"/>
              <w:rPr>
                <w:rFonts w:ascii="Arial" w:eastAsia="Times New Roman" w:hAnsi="Arial" w:cs="Arial"/>
                <w:sz w:val="20"/>
                <w:lang w:eastAsia="es-ES"/>
              </w:rPr>
            </w:pPr>
            <w:r w:rsidRPr="00010BA9">
              <w:rPr>
                <w:rFonts w:ascii="Arial" w:hAnsi="Arial" w:cs="Arial"/>
                <w:color w:val="000000"/>
                <w:sz w:val="20"/>
              </w:rPr>
              <w:t>1</w:t>
            </w:r>
            <w:r>
              <w:rPr>
                <w:rFonts w:ascii="Arial" w:hAnsi="Arial" w:cs="Arial"/>
                <w:color w:val="000000"/>
                <w:sz w:val="20"/>
              </w:rPr>
              <w:t>,</w:t>
            </w:r>
            <w:r w:rsidRPr="00010BA9">
              <w:rPr>
                <w:rFonts w:ascii="Arial" w:hAnsi="Arial" w:cs="Arial"/>
                <w:color w:val="000000"/>
                <w:sz w:val="20"/>
              </w:rPr>
              <w:t>182</w:t>
            </w:r>
          </w:p>
        </w:tc>
        <w:tc>
          <w:tcPr>
            <w:tcW w:w="1582" w:type="dxa"/>
            <w:tcBorders>
              <w:top w:val="nil"/>
              <w:left w:val="nil"/>
              <w:bottom w:val="nil"/>
              <w:right w:val="nil"/>
            </w:tcBorders>
            <w:shd w:val="clear" w:color="auto" w:fill="auto"/>
            <w:vAlign w:val="center"/>
          </w:tcPr>
          <w:p w:rsidR="00010BA9" w:rsidRPr="00010BA9" w:rsidRDefault="00010BA9" w:rsidP="00010BA9">
            <w:pPr>
              <w:jc w:val="center"/>
              <w:rPr>
                <w:rFonts w:ascii="Arial" w:eastAsia="Times New Roman" w:hAnsi="Arial" w:cs="Arial"/>
                <w:sz w:val="20"/>
                <w:lang w:eastAsia="es-ES"/>
              </w:rPr>
            </w:pPr>
            <w:r w:rsidRPr="00010BA9">
              <w:rPr>
                <w:rFonts w:ascii="Arial" w:hAnsi="Arial" w:cs="Arial"/>
                <w:color w:val="000000"/>
                <w:sz w:val="20"/>
              </w:rPr>
              <w:t>505</w:t>
            </w:r>
          </w:p>
        </w:tc>
        <w:tc>
          <w:tcPr>
            <w:tcW w:w="1379" w:type="dxa"/>
            <w:tcBorders>
              <w:top w:val="nil"/>
              <w:left w:val="nil"/>
              <w:bottom w:val="nil"/>
              <w:right w:val="nil"/>
            </w:tcBorders>
            <w:shd w:val="clear" w:color="auto" w:fill="auto"/>
            <w:vAlign w:val="center"/>
          </w:tcPr>
          <w:p w:rsidR="00010BA9" w:rsidRPr="00010BA9" w:rsidRDefault="00010BA9" w:rsidP="00010BA9">
            <w:pPr>
              <w:jc w:val="center"/>
              <w:rPr>
                <w:rFonts w:ascii="Arial" w:eastAsia="Times New Roman" w:hAnsi="Arial" w:cs="Arial"/>
                <w:sz w:val="20"/>
                <w:lang w:eastAsia="es-ES"/>
              </w:rPr>
            </w:pPr>
            <w:r w:rsidRPr="00010BA9">
              <w:rPr>
                <w:rFonts w:ascii="Arial" w:hAnsi="Arial" w:cs="Arial"/>
                <w:color w:val="000000"/>
                <w:sz w:val="20"/>
              </w:rPr>
              <w:t>1,687</w:t>
            </w:r>
          </w:p>
        </w:tc>
      </w:tr>
      <w:tr w:rsidR="00010BA9" w:rsidRPr="00EA273C" w:rsidTr="00EA273C">
        <w:trPr>
          <w:trHeight w:val="70"/>
          <w:jc w:val="center"/>
        </w:trPr>
        <w:tc>
          <w:tcPr>
            <w:tcW w:w="8789" w:type="dxa"/>
            <w:gridSpan w:val="5"/>
            <w:tcBorders>
              <w:top w:val="single" w:sz="4" w:space="0" w:color="auto"/>
            </w:tcBorders>
            <w:vAlign w:val="center"/>
          </w:tcPr>
          <w:p w:rsidR="00010BA9" w:rsidRPr="00EA273C" w:rsidRDefault="00010BA9" w:rsidP="00010BA9">
            <w:pPr>
              <w:jc w:val="both"/>
              <w:rPr>
                <w:rFonts w:ascii="Arial" w:eastAsia="Times New Roman" w:hAnsi="Arial" w:cs="Arial"/>
                <w:sz w:val="16"/>
                <w:szCs w:val="16"/>
                <w:lang w:eastAsia="es-ES"/>
              </w:rPr>
            </w:pPr>
            <w:r w:rsidRPr="00EA273C">
              <w:rPr>
                <w:rFonts w:ascii="Arial" w:eastAsia="Times New Roman" w:hAnsi="Arial" w:cs="Arial"/>
                <w:b/>
                <w:sz w:val="16"/>
                <w:szCs w:val="16"/>
                <w:lang w:eastAsia="es-ES"/>
              </w:rPr>
              <w:t>Fuente:</w:t>
            </w:r>
            <w:r w:rsidRPr="00EA273C">
              <w:rPr>
                <w:rFonts w:ascii="Arial" w:eastAsia="Times New Roman" w:hAnsi="Arial" w:cs="Arial"/>
                <w:sz w:val="16"/>
                <w:szCs w:val="16"/>
                <w:lang w:eastAsia="es-ES"/>
              </w:rPr>
              <w:t xml:space="preserve"> Elaborado por la ASEQROO con base en el Plan de Reconversión y Expansión Hospitalaria.</w:t>
            </w:r>
          </w:p>
        </w:tc>
      </w:tr>
    </w:tbl>
    <w:p w:rsidR="00460835" w:rsidRDefault="00460835">
      <w:pPr>
        <w:rPr>
          <w:rFonts w:ascii="Arial" w:eastAsia="Times New Roman" w:hAnsi="Arial" w:cs="Arial"/>
          <w:sz w:val="24"/>
          <w:szCs w:val="24"/>
          <w:lang w:eastAsia="es-ES"/>
        </w:rPr>
      </w:pPr>
    </w:p>
    <w:p w:rsidR="00EA273C" w:rsidRPr="00EA273C" w:rsidRDefault="006738BF" w:rsidP="00EA273C">
      <w:pPr>
        <w:spacing w:after="0"/>
        <w:jc w:val="center"/>
        <w:rPr>
          <w:rFonts w:ascii="Arial" w:eastAsia="Times New Roman" w:hAnsi="Arial" w:cs="Arial"/>
          <w:bCs/>
          <w:sz w:val="20"/>
          <w:szCs w:val="20"/>
          <w:lang w:eastAsia="es-ES"/>
        </w:rPr>
      </w:pPr>
      <w:r>
        <w:rPr>
          <w:rFonts w:ascii="Arial" w:eastAsia="Times New Roman" w:hAnsi="Arial" w:cs="Arial"/>
          <w:b/>
          <w:sz w:val="20"/>
          <w:szCs w:val="20"/>
          <w:lang w:eastAsia="es-ES"/>
        </w:rPr>
        <w:lastRenderedPageBreak/>
        <w:t>Tabla 9</w:t>
      </w:r>
      <w:r w:rsidR="00EA273C" w:rsidRPr="00EA273C">
        <w:rPr>
          <w:rFonts w:ascii="Arial" w:eastAsia="Times New Roman" w:hAnsi="Arial" w:cs="Arial"/>
          <w:b/>
          <w:sz w:val="20"/>
          <w:szCs w:val="20"/>
          <w:lang w:eastAsia="es-ES"/>
        </w:rPr>
        <w:t xml:space="preserve">. </w:t>
      </w:r>
      <w:r w:rsidR="00EA273C" w:rsidRPr="00EA273C">
        <w:rPr>
          <w:rFonts w:ascii="Arial" w:eastAsia="Times New Roman" w:hAnsi="Arial" w:cs="Arial"/>
          <w:bCs/>
          <w:sz w:val="20"/>
          <w:szCs w:val="20"/>
          <w:lang w:eastAsia="es-ES"/>
        </w:rPr>
        <w:t>Estimación de reconversión</w:t>
      </w:r>
      <w:r w:rsidR="00010BA9">
        <w:rPr>
          <w:rFonts w:ascii="Arial" w:eastAsia="Times New Roman" w:hAnsi="Arial" w:cs="Arial"/>
          <w:bCs/>
          <w:sz w:val="20"/>
          <w:szCs w:val="20"/>
          <w:lang w:eastAsia="es-ES"/>
        </w:rPr>
        <w:t xml:space="preserve"> de</w:t>
      </w:r>
      <w:r w:rsidR="00EA273C" w:rsidRPr="00EA273C">
        <w:rPr>
          <w:rFonts w:ascii="Arial" w:eastAsia="Times New Roman" w:hAnsi="Arial" w:cs="Arial"/>
          <w:bCs/>
          <w:sz w:val="20"/>
          <w:szCs w:val="20"/>
          <w:lang w:eastAsia="es-ES"/>
        </w:rPr>
        <w:t xml:space="preserve"> camas</w:t>
      </w:r>
    </w:p>
    <w:tbl>
      <w:tblPr>
        <w:tblStyle w:val="Tablaconcuadrcula22"/>
        <w:tblW w:w="8792" w:type="dxa"/>
        <w:jc w:val="center"/>
        <w:tblLayout w:type="fixed"/>
        <w:tblLook w:val="04A0" w:firstRow="1" w:lastRow="0" w:firstColumn="1" w:lastColumn="0" w:noHBand="0" w:noVBand="1"/>
      </w:tblPr>
      <w:tblGrid>
        <w:gridCol w:w="1099"/>
        <w:gridCol w:w="796"/>
        <w:gridCol w:w="958"/>
        <w:gridCol w:w="647"/>
        <w:gridCol w:w="959"/>
        <w:gridCol w:w="478"/>
        <w:gridCol w:w="959"/>
        <w:gridCol w:w="625"/>
        <w:gridCol w:w="1134"/>
        <w:gridCol w:w="1122"/>
        <w:gridCol w:w="15"/>
      </w:tblGrid>
      <w:tr w:rsidR="00EA273C" w:rsidRPr="00EA273C" w:rsidTr="00EA273C">
        <w:trPr>
          <w:trHeight w:val="599"/>
          <w:jc w:val="center"/>
        </w:trPr>
        <w:tc>
          <w:tcPr>
            <w:tcW w:w="3500" w:type="dxa"/>
            <w:gridSpan w:val="4"/>
            <w:tcBorders>
              <w:top w:val="single" w:sz="4" w:space="0" w:color="auto"/>
              <w:left w:val="nil"/>
              <w:bottom w:val="single" w:sz="4" w:space="0" w:color="auto"/>
              <w:right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Camas</w:t>
            </w:r>
          </w:p>
        </w:tc>
        <w:tc>
          <w:tcPr>
            <w:tcW w:w="3021"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Ventiladores</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Monitor</w:t>
            </w:r>
          </w:p>
        </w:tc>
        <w:tc>
          <w:tcPr>
            <w:tcW w:w="1137" w:type="dxa"/>
            <w:gridSpan w:val="2"/>
            <w:tcBorders>
              <w:top w:val="single" w:sz="4" w:space="0" w:color="auto"/>
              <w:left w:val="single" w:sz="4" w:space="0" w:color="auto"/>
              <w:bottom w:val="single" w:sz="4" w:space="0" w:color="auto"/>
              <w:right w:val="nil"/>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Bombas de infusión</w:t>
            </w:r>
          </w:p>
        </w:tc>
      </w:tr>
      <w:tr w:rsidR="00EA273C" w:rsidRPr="00EA273C" w:rsidTr="00EA273C">
        <w:trPr>
          <w:gridAfter w:val="1"/>
          <w:wAfter w:w="15" w:type="dxa"/>
          <w:cantSplit/>
          <w:trHeight w:val="1252"/>
          <w:jc w:val="center"/>
        </w:trPr>
        <w:tc>
          <w:tcPr>
            <w:tcW w:w="1099" w:type="dxa"/>
            <w:tcBorders>
              <w:top w:val="single" w:sz="4" w:space="0" w:color="auto"/>
              <w:left w:val="nil"/>
              <w:bottom w:val="single" w:sz="4" w:space="0" w:color="auto"/>
              <w:right w:val="nil"/>
            </w:tcBorders>
            <w:shd w:val="clear" w:color="auto" w:fill="DEEAF6"/>
            <w:textDirection w:val="btLr"/>
            <w:vAlign w:val="center"/>
          </w:tcPr>
          <w:p w:rsidR="00EA273C" w:rsidRPr="00EA273C" w:rsidRDefault="00EA273C" w:rsidP="00EA273C">
            <w:pPr>
              <w:spacing w:line="276" w:lineRule="auto"/>
              <w:ind w:left="113" w:right="113"/>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Censables</w:t>
            </w:r>
            <w:r w:rsidRPr="00EA273C">
              <w:rPr>
                <w:rFonts w:ascii="Arial" w:eastAsia="Times New Roman" w:hAnsi="Arial" w:cs="Arial"/>
                <w:b/>
                <w:sz w:val="16"/>
                <w:szCs w:val="16"/>
                <w:vertAlign w:val="superscript"/>
                <w:lang w:eastAsia="es-ES"/>
              </w:rPr>
              <w:footnoteReference w:id="22"/>
            </w:r>
          </w:p>
        </w:tc>
        <w:tc>
          <w:tcPr>
            <w:tcW w:w="796" w:type="dxa"/>
            <w:tcBorders>
              <w:top w:val="single" w:sz="4" w:space="0" w:color="auto"/>
              <w:left w:val="nil"/>
              <w:bottom w:val="single" w:sz="4" w:space="0" w:color="auto"/>
              <w:right w:val="nil"/>
            </w:tcBorders>
            <w:shd w:val="clear" w:color="auto" w:fill="DEEAF6"/>
            <w:textDirection w:val="btLr"/>
            <w:vAlign w:val="center"/>
          </w:tcPr>
          <w:p w:rsidR="00EA273C" w:rsidRPr="00EA273C" w:rsidRDefault="00EA273C" w:rsidP="00EA273C">
            <w:pPr>
              <w:spacing w:line="276" w:lineRule="auto"/>
              <w:ind w:left="113" w:right="113"/>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No censables</w:t>
            </w:r>
            <w:r w:rsidRPr="00EA273C">
              <w:rPr>
                <w:rFonts w:ascii="Arial" w:eastAsia="Times New Roman" w:hAnsi="Arial" w:cs="Arial"/>
                <w:b/>
                <w:sz w:val="16"/>
                <w:szCs w:val="16"/>
                <w:vertAlign w:val="superscript"/>
                <w:lang w:eastAsia="es-ES"/>
              </w:rPr>
              <w:footnoteReference w:id="23"/>
            </w:r>
          </w:p>
        </w:tc>
        <w:tc>
          <w:tcPr>
            <w:tcW w:w="958" w:type="dxa"/>
            <w:tcBorders>
              <w:top w:val="single" w:sz="4" w:space="0" w:color="auto"/>
              <w:left w:val="nil"/>
              <w:bottom w:val="single" w:sz="4" w:space="0" w:color="auto"/>
              <w:right w:val="nil"/>
            </w:tcBorders>
            <w:shd w:val="clear" w:color="auto" w:fill="DEEAF6"/>
            <w:textDirection w:val="btLr"/>
            <w:vAlign w:val="center"/>
          </w:tcPr>
          <w:p w:rsidR="00EA273C" w:rsidRPr="00EA273C" w:rsidRDefault="00EA273C" w:rsidP="00EA273C">
            <w:pPr>
              <w:spacing w:line="276" w:lineRule="auto"/>
              <w:ind w:left="113" w:right="113"/>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Designadas a COVID-19</w:t>
            </w:r>
          </w:p>
        </w:tc>
        <w:tc>
          <w:tcPr>
            <w:tcW w:w="647" w:type="dxa"/>
            <w:tcBorders>
              <w:top w:val="single" w:sz="4" w:space="0" w:color="auto"/>
              <w:left w:val="nil"/>
              <w:bottom w:val="single" w:sz="4" w:space="0" w:color="auto"/>
              <w:right w:val="single" w:sz="4" w:space="0" w:color="auto"/>
            </w:tcBorders>
            <w:shd w:val="clear" w:color="auto" w:fill="DEEAF6"/>
            <w:textDirection w:val="btLr"/>
            <w:vAlign w:val="center"/>
          </w:tcPr>
          <w:p w:rsidR="00EA273C" w:rsidRPr="00EA273C" w:rsidRDefault="00EA273C" w:rsidP="00EA273C">
            <w:pPr>
              <w:spacing w:line="276" w:lineRule="auto"/>
              <w:ind w:left="113" w:right="113"/>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Terapia intensiva</w:t>
            </w:r>
          </w:p>
        </w:tc>
        <w:tc>
          <w:tcPr>
            <w:tcW w:w="959" w:type="dxa"/>
            <w:tcBorders>
              <w:top w:val="single" w:sz="4" w:space="0" w:color="auto"/>
              <w:left w:val="single" w:sz="4" w:space="0" w:color="auto"/>
              <w:bottom w:val="single" w:sz="4" w:space="0" w:color="auto"/>
              <w:right w:val="nil"/>
            </w:tcBorders>
            <w:shd w:val="clear" w:color="auto" w:fill="DEEAF6"/>
            <w:textDirection w:val="btLr"/>
            <w:vAlign w:val="center"/>
          </w:tcPr>
          <w:p w:rsidR="00EA273C" w:rsidRPr="00EA273C" w:rsidRDefault="00EA273C" w:rsidP="00EA273C">
            <w:pPr>
              <w:spacing w:line="276" w:lineRule="auto"/>
              <w:ind w:left="113" w:right="113"/>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Existencia</w:t>
            </w:r>
          </w:p>
        </w:tc>
        <w:tc>
          <w:tcPr>
            <w:tcW w:w="478" w:type="dxa"/>
            <w:tcBorders>
              <w:top w:val="single" w:sz="4" w:space="0" w:color="auto"/>
              <w:left w:val="nil"/>
              <w:bottom w:val="single" w:sz="4" w:space="0" w:color="auto"/>
              <w:right w:val="nil"/>
            </w:tcBorders>
            <w:shd w:val="clear" w:color="auto" w:fill="DEEAF6"/>
            <w:textDirection w:val="btLr"/>
            <w:vAlign w:val="center"/>
          </w:tcPr>
          <w:p w:rsidR="00EA273C" w:rsidRPr="00EA273C" w:rsidRDefault="00EA273C" w:rsidP="00EA273C">
            <w:pPr>
              <w:spacing w:line="276" w:lineRule="auto"/>
              <w:ind w:left="113" w:right="113"/>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Funcionales</w:t>
            </w:r>
          </w:p>
        </w:tc>
        <w:tc>
          <w:tcPr>
            <w:tcW w:w="959" w:type="dxa"/>
            <w:tcBorders>
              <w:top w:val="single" w:sz="4" w:space="0" w:color="auto"/>
              <w:left w:val="nil"/>
              <w:bottom w:val="single" w:sz="4" w:space="0" w:color="auto"/>
              <w:right w:val="nil"/>
            </w:tcBorders>
            <w:shd w:val="clear" w:color="auto" w:fill="DEEAF6"/>
            <w:textDirection w:val="btLr"/>
            <w:vAlign w:val="center"/>
          </w:tcPr>
          <w:p w:rsidR="00EA273C" w:rsidRPr="00EA273C" w:rsidRDefault="00EA273C" w:rsidP="00EA273C">
            <w:pPr>
              <w:spacing w:line="276" w:lineRule="auto"/>
              <w:ind w:left="113" w:right="113"/>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Recibidos</w:t>
            </w:r>
          </w:p>
        </w:tc>
        <w:tc>
          <w:tcPr>
            <w:tcW w:w="625" w:type="dxa"/>
            <w:tcBorders>
              <w:top w:val="single" w:sz="4" w:space="0" w:color="auto"/>
              <w:left w:val="nil"/>
              <w:bottom w:val="single" w:sz="4" w:space="0" w:color="auto"/>
              <w:right w:val="single" w:sz="4" w:space="0" w:color="auto"/>
            </w:tcBorders>
            <w:shd w:val="clear" w:color="auto" w:fill="DEEAF6"/>
            <w:textDirection w:val="btLr"/>
            <w:vAlign w:val="center"/>
          </w:tcPr>
          <w:p w:rsidR="00EA273C" w:rsidRPr="00EA273C" w:rsidRDefault="00EA273C" w:rsidP="00EA273C">
            <w:pPr>
              <w:spacing w:line="276" w:lineRule="auto"/>
              <w:ind w:left="113" w:right="113"/>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Requeridos</w:t>
            </w:r>
          </w:p>
        </w:tc>
        <w:tc>
          <w:tcPr>
            <w:tcW w:w="1134"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tcPr>
          <w:p w:rsidR="00EA273C" w:rsidRPr="00EA273C" w:rsidRDefault="00EA273C" w:rsidP="00EA273C">
            <w:pPr>
              <w:spacing w:line="276" w:lineRule="auto"/>
              <w:ind w:left="113" w:right="113"/>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Requeridos</w:t>
            </w:r>
          </w:p>
        </w:tc>
        <w:tc>
          <w:tcPr>
            <w:tcW w:w="1122" w:type="dxa"/>
            <w:tcBorders>
              <w:top w:val="single" w:sz="4" w:space="0" w:color="auto"/>
              <w:left w:val="single" w:sz="4" w:space="0" w:color="auto"/>
              <w:bottom w:val="single" w:sz="4" w:space="0" w:color="auto"/>
              <w:right w:val="nil"/>
            </w:tcBorders>
            <w:shd w:val="clear" w:color="auto" w:fill="DEEAF6"/>
            <w:textDirection w:val="btLr"/>
            <w:vAlign w:val="center"/>
          </w:tcPr>
          <w:p w:rsidR="00EA273C" w:rsidRPr="00EA273C" w:rsidRDefault="00EA273C" w:rsidP="00EA273C">
            <w:pPr>
              <w:spacing w:line="276" w:lineRule="auto"/>
              <w:ind w:left="113" w:right="113"/>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Requeridos</w:t>
            </w:r>
          </w:p>
        </w:tc>
      </w:tr>
      <w:tr w:rsidR="00EA273C" w:rsidRPr="00EA273C" w:rsidTr="00010BA9">
        <w:trPr>
          <w:gridAfter w:val="1"/>
          <w:wAfter w:w="15" w:type="dxa"/>
          <w:trHeight w:val="359"/>
          <w:jc w:val="center"/>
        </w:trPr>
        <w:tc>
          <w:tcPr>
            <w:tcW w:w="1099" w:type="dxa"/>
            <w:tcBorders>
              <w:top w:val="single" w:sz="4" w:space="0" w:color="auto"/>
              <w:left w:val="nil"/>
              <w:bottom w:val="single" w:sz="4" w:space="0" w:color="auto"/>
              <w:right w:val="nil"/>
            </w:tcBorders>
            <w:vAlign w:val="center"/>
          </w:tcPr>
          <w:p w:rsidR="00EA273C" w:rsidRPr="00EA273C" w:rsidRDefault="00EA273C" w:rsidP="00010BA9">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918</w:t>
            </w:r>
          </w:p>
        </w:tc>
        <w:tc>
          <w:tcPr>
            <w:tcW w:w="796" w:type="dxa"/>
            <w:tcBorders>
              <w:top w:val="single" w:sz="4" w:space="0" w:color="auto"/>
              <w:left w:val="nil"/>
              <w:bottom w:val="single" w:sz="4" w:space="0" w:color="auto"/>
              <w:right w:val="nil"/>
            </w:tcBorders>
            <w:vAlign w:val="center"/>
          </w:tcPr>
          <w:p w:rsidR="00EA273C" w:rsidRPr="00EA273C" w:rsidRDefault="00EA273C" w:rsidP="00010BA9">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300</w:t>
            </w:r>
          </w:p>
        </w:tc>
        <w:tc>
          <w:tcPr>
            <w:tcW w:w="958" w:type="dxa"/>
            <w:tcBorders>
              <w:top w:val="single" w:sz="4" w:space="0" w:color="auto"/>
              <w:left w:val="nil"/>
              <w:bottom w:val="single" w:sz="4" w:space="0" w:color="auto"/>
              <w:right w:val="nil"/>
            </w:tcBorders>
            <w:vAlign w:val="center"/>
          </w:tcPr>
          <w:p w:rsidR="00EA273C" w:rsidRPr="00EA273C" w:rsidRDefault="00EA273C" w:rsidP="00010BA9">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412</w:t>
            </w:r>
          </w:p>
        </w:tc>
        <w:tc>
          <w:tcPr>
            <w:tcW w:w="647" w:type="dxa"/>
            <w:tcBorders>
              <w:top w:val="single" w:sz="4" w:space="0" w:color="auto"/>
              <w:left w:val="nil"/>
              <w:bottom w:val="single" w:sz="4" w:space="0" w:color="auto"/>
              <w:right w:val="nil"/>
            </w:tcBorders>
            <w:vAlign w:val="center"/>
          </w:tcPr>
          <w:p w:rsidR="00EA273C" w:rsidRPr="00EA273C" w:rsidRDefault="00EA273C" w:rsidP="00010BA9">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139</w:t>
            </w:r>
          </w:p>
        </w:tc>
        <w:tc>
          <w:tcPr>
            <w:tcW w:w="959" w:type="dxa"/>
            <w:tcBorders>
              <w:top w:val="single" w:sz="4" w:space="0" w:color="auto"/>
              <w:left w:val="nil"/>
              <w:bottom w:val="single" w:sz="4" w:space="0" w:color="auto"/>
              <w:right w:val="nil"/>
            </w:tcBorders>
            <w:vAlign w:val="center"/>
          </w:tcPr>
          <w:p w:rsidR="00EA273C" w:rsidRPr="00EA273C" w:rsidRDefault="00EA273C" w:rsidP="00010BA9">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160</w:t>
            </w:r>
          </w:p>
        </w:tc>
        <w:tc>
          <w:tcPr>
            <w:tcW w:w="478" w:type="dxa"/>
            <w:tcBorders>
              <w:top w:val="single" w:sz="4" w:space="0" w:color="auto"/>
              <w:left w:val="nil"/>
              <w:bottom w:val="single" w:sz="4" w:space="0" w:color="auto"/>
              <w:right w:val="nil"/>
            </w:tcBorders>
            <w:vAlign w:val="center"/>
          </w:tcPr>
          <w:p w:rsidR="00EA273C" w:rsidRPr="00EA273C" w:rsidRDefault="00EA273C" w:rsidP="00010BA9">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85</w:t>
            </w:r>
          </w:p>
        </w:tc>
        <w:tc>
          <w:tcPr>
            <w:tcW w:w="959" w:type="dxa"/>
            <w:tcBorders>
              <w:top w:val="single" w:sz="4" w:space="0" w:color="auto"/>
              <w:left w:val="nil"/>
              <w:bottom w:val="single" w:sz="4" w:space="0" w:color="auto"/>
              <w:right w:val="nil"/>
            </w:tcBorders>
            <w:vAlign w:val="center"/>
          </w:tcPr>
          <w:p w:rsidR="00EA273C" w:rsidRPr="00EA273C" w:rsidRDefault="00EA273C" w:rsidP="00010BA9">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20</w:t>
            </w:r>
          </w:p>
        </w:tc>
        <w:tc>
          <w:tcPr>
            <w:tcW w:w="625" w:type="dxa"/>
            <w:tcBorders>
              <w:top w:val="single" w:sz="4" w:space="0" w:color="auto"/>
              <w:left w:val="nil"/>
              <w:bottom w:val="single" w:sz="4" w:space="0" w:color="auto"/>
              <w:right w:val="nil"/>
            </w:tcBorders>
            <w:vAlign w:val="center"/>
          </w:tcPr>
          <w:p w:rsidR="00EA273C" w:rsidRPr="00EA273C" w:rsidRDefault="00EA273C" w:rsidP="00010BA9">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80</w:t>
            </w:r>
          </w:p>
        </w:tc>
        <w:tc>
          <w:tcPr>
            <w:tcW w:w="1134" w:type="dxa"/>
            <w:tcBorders>
              <w:top w:val="single" w:sz="4" w:space="0" w:color="auto"/>
              <w:left w:val="nil"/>
              <w:bottom w:val="single" w:sz="4" w:space="0" w:color="auto"/>
              <w:right w:val="nil"/>
            </w:tcBorders>
            <w:vAlign w:val="center"/>
          </w:tcPr>
          <w:p w:rsidR="00EA273C" w:rsidRPr="00EA273C" w:rsidRDefault="00EA273C" w:rsidP="00010BA9">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100</w:t>
            </w:r>
          </w:p>
        </w:tc>
        <w:tc>
          <w:tcPr>
            <w:tcW w:w="1122" w:type="dxa"/>
            <w:tcBorders>
              <w:top w:val="single" w:sz="4" w:space="0" w:color="auto"/>
              <w:left w:val="nil"/>
              <w:bottom w:val="single" w:sz="4" w:space="0" w:color="auto"/>
              <w:right w:val="nil"/>
            </w:tcBorders>
            <w:vAlign w:val="center"/>
          </w:tcPr>
          <w:p w:rsidR="00EA273C" w:rsidRPr="00EA273C" w:rsidRDefault="00EA273C" w:rsidP="00010BA9">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200</w:t>
            </w:r>
          </w:p>
        </w:tc>
      </w:tr>
      <w:tr w:rsidR="00EA273C" w:rsidRPr="00EA273C" w:rsidTr="00EA273C">
        <w:trPr>
          <w:gridAfter w:val="1"/>
          <w:wAfter w:w="15" w:type="dxa"/>
          <w:trHeight w:val="70"/>
          <w:jc w:val="center"/>
        </w:trPr>
        <w:tc>
          <w:tcPr>
            <w:tcW w:w="8777" w:type="dxa"/>
            <w:gridSpan w:val="10"/>
            <w:tcBorders>
              <w:top w:val="single" w:sz="4" w:space="0" w:color="auto"/>
              <w:left w:val="nil"/>
              <w:bottom w:val="nil"/>
              <w:right w:val="nil"/>
            </w:tcBorders>
            <w:vAlign w:val="center"/>
          </w:tcPr>
          <w:p w:rsidR="00EA273C" w:rsidRPr="00EA273C" w:rsidRDefault="00EA273C" w:rsidP="00EA273C">
            <w:pPr>
              <w:jc w:val="both"/>
              <w:rPr>
                <w:rFonts w:ascii="Arial" w:eastAsia="Times New Roman" w:hAnsi="Arial" w:cs="Arial"/>
                <w:sz w:val="28"/>
                <w:szCs w:val="28"/>
                <w:lang w:eastAsia="es-ES"/>
              </w:rPr>
            </w:pPr>
            <w:r w:rsidRPr="00EA273C">
              <w:rPr>
                <w:rFonts w:ascii="Arial" w:eastAsia="Times New Roman" w:hAnsi="Arial" w:cs="Arial"/>
                <w:b/>
                <w:sz w:val="16"/>
                <w:szCs w:val="16"/>
                <w:lang w:eastAsia="es-ES"/>
              </w:rPr>
              <w:t>Fuente:</w:t>
            </w:r>
            <w:r w:rsidRPr="00EA273C">
              <w:rPr>
                <w:rFonts w:ascii="Arial" w:eastAsia="Times New Roman" w:hAnsi="Arial" w:cs="Arial"/>
                <w:sz w:val="16"/>
                <w:szCs w:val="16"/>
                <w:lang w:eastAsia="es-ES"/>
              </w:rPr>
              <w:t xml:space="preserve"> Elaborado por la ASEQROO con base en el Plan de Reconversión y Expansión Hospitalaria.</w:t>
            </w:r>
          </w:p>
        </w:tc>
      </w:tr>
    </w:tbl>
    <w:p w:rsidR="00EA273C" w:rsidRPr="00EA273C" w:rsidRDefault="00EA273C" w:rsidP="00EA273C">
      <w:pPr>
        <w:spacing w:after="0"/>
        <w:rPr>
          <w:rFonts w:ascii="Arial" w:eastAsia="Times New Roman" w:hAnsi="Arial" w:cs="Arial"/>
          <w:sz w:val="24"/>
          <w:szCs w:val="24"/>
          <w:lang w:eastAsia="es-ES"/>
        </w:rPr>
      </w:pPr>
    </w:p>
    <w:p w:rsidR="00EA273C" w:rsidRPr="00EA273C" w:rsidRDefault="006738BF" w:rsidP="00EA273C">
      <w:pPr>
        <w:spacing w:after="0"/>
        <w:jc w:val="center"/>
        <w:rPr>
          <w:rFonts w:ascii="Arial" w:eastAsia="Times New Roman" w:hAnsi="Arial" w:cs="Arial"/>
          <w:b/>
          <w:sz w:val="20"/>
          <w:szCs w:val="20"/>
          <w:lang w:eastAsia="es-ES"/>
        </w:rPr>
      </w:pPr>
      <w:r>
        <w:rPr>
          <w:rFonts w:ascii="Arial" w:eastAsia="Times New Roman" w:hAnsi="Arial" w:cs="Arial"/>
          <w:b/>
          <w:sz w:val="20"/>
          <w:szCs w:val="20"/>
          <w:lang w:eastAsia="es-ES"/>
        </w:rPr>
        <w:t>Tabla 10</w:t>
      </w:r>
      <w:r w:rsidR="00EA273C" w:rsidRPr="00EA273C">
        <w:rPr>
          <w:rFonts w:ascii="Arial" w:eastAsia="Times New Roman" w:hAnsi="Arial" w:cs="Arial"/>
          <w:b/>
          <w:sz w:val="20"/>
          <w:szCs w:val="20"/>
          <w:lang w:eastAsia="es-ES"/>
        </w:rPr>
        <w:t xml:space="preserve">. </w:t>
      </w:r>
      <w:r w:rsidR="00EA273C" w:rsidRPr="00EA273C">
        <w:rPr>
          <w:rFonts w:ascii="Arial" w:eastAsia="Times New Roman" w:hAnsi="Arial" w:cs="Arial"/>
          <w:bCs/>
          <w:sz w:val="20"/>
          <w:szCs w:val="20"/>
          <w:lang w:eastAsia="es-ES"/>
        </w:rPr>
        <w:t>Estimación de reconversión</w:t>
      </w:r>
      <w:r w:rsidR="00010BA9">
        <w:rPr>
          <w:rFonts w:ascii="Arial" w:eastAsia="Times New Roman" w:hAnsi="Arial" w:cs="Arial"/>
          <w:bCs/>
          <w:sz w:val="20"/>
          <w:szCs w:val="20"/>
          <w:lang w:eastAsia="es-ES"/>
        </w:rPr>
        <w:t xml:space="preserve"> de</w:t>
      </w:r>
      <w:r w:rsidR="00EA273C" w:rsidRPr="00EA273C">
        <w:rPr>
          <w:rFonts w:ascii="Arial" w:eastAsia="Times New Roman" w:hAnsi="Arial" w:cs="Arial"/>
          <w:bCs/>
          <w:sz w:val="20"/>
          <w:szCs w:val="20"/>
          <w:lang w:eastAsia="es-ES"/>
        </w:rPr>
        <w:t xml:space="preserve"> insumos</w:t>
      </w:r>
    </w:p>
    <w:tbl>
      <w:tblPr>
        <w:tblStyle w:val="Tablaconcuadrcula22"/>
        <w:tblW w:w="8788" w:type="dxa"/>
        <w:jc w:val="center"/>
        <w:tblLayout w:type="fixed"/>
        <w:tblLook w:val="04A0" w:firstRow="1" w:lastRow="0" w:firstColumn="1" w:lastColumn="0" w:noHBand="0" w:noVBand="1"/>
      </w:tblPr>
      <w:tblGrid>
        <w:gridCol w:w="2280"/>
        <w:gridCol w:w="2280"/>
        <w:gridCol w:w="2116"/>
        <w:gridCol w:w="2112"/>
      </w:tblGrid>
      <w:tr w:rsidR="00EA273C" w:rsidRPr="00EA273C" w:rsidTr="00EA273C">
        <w:trPr>
          <w:trHeight w:val="522"/>
          <w:jc w:val="center"/>
        </w:trPr>
        <w:tc>
          <w:tcPr>
            <w:tcW w:w="2280" w:type="dxa"/>
            <w:tcBorders>
              <w:top w:val="single" w:sz="4" w:space="0" w:color="auto"/>
              <w:left w:val="nil"/>
              <w:bottom w:val="single" w:sz="4" w:space="0" w:color="auto"/>
              <w:right w:val="single" w:sz="4" w:space="0" w:color="auto"/>
            </w:tcBorders>
            <w:shd w:val="clear" w:color="auto" w:fill="DEEAF6"/>
            <w:vAlign w:val="center"/>
          </w:tcPr>
          <w:p w:rsidR="00EA273C" w:rsidRPr="00EA273C" w:rsidRDefault="00010BA9" w:rsidP="00EA273C">
            <w:pPr>
              <w:spacing w:line="276" w:lineRule="auto"/>
              <w:jc w:val="center"/>
              <w:rPr>
                <w:rFonts w:ascii="Arial" w:eastAsia="Times New Roman" w:hAnsi="Arial" w:cs="Arial"/>
                <w:b/>
                <w:sz w:val="16"/>
                <w:szCs w:val="16"/>
                <w:lang w:eastAsia="es-ES"/>
              </w:rPr>
            </w:pPr>
            <w:r>
              <w:rPr>
                <w:rFonts w:ascii="Arial" w:eastAsia="Times New Roman" w:hAnsi="Arial" w:cs="Arial"/>
                <w:b/>
                <w:sz w:val="16"/>
                <w:szCs w:val="16"/>
                <w:lang w:eastAsia="es-ES"/>
              </w:rPr>
              <w:t>Pruebas PCR SARS-</w:t>
            </w:r>
            <w:r w:rsidR="00EA273C" w:rsidRPr="00EA273C">
              <w:rPr>
                <w:rFonts w:ascii="Arial" w:eastAsia="Times New Roman" w:hAnsi="Arial" w:cs="Arial"/>
                <w:b/>
                <w:sz w:val="16"/>
                <w:szCs w:val="16"/>
                <w:lang w:eastAsia="es-ES"/>
              </w:rPr>
              <w:t>C</w:t>
            </w:r>
            <w:r w:rsidRPr="00EA273C">
              <w:rPr>
                <w:rFonts w:ascii="Arial" w:eastAsia="Times New Roman" w:hAnsi="Arial" w:cs="Arial"/>
                <w:b/>
                <w:sz w:val="16"/>
                <w:szCs w:val="16"/>
                <w:lang w:eastAsia="es-ES"/>
              </w:rPr>
              <w:t>oV</w:t>
            </w:r>
            <w:r w:rsidR="00EA273C" w:rsidRPr="00EA273C">
              <w:rPr>
                <w:rFonts w:ascii="Arial" w:eastAsia="Times New Roman" w:hAnsi="Arial" w:cs="Arial"/>
                <w:b/>
                <w:sz w:val="16"/>
                <w:szCs w:val="16"/>
                <w:lang w:eastAsia="es-ES"/>
              </w:rPr>
              <w:t>2</w:t>
            </w:r>
          </w:p>
        </w:tc>
        <w:tc>
          <w:tcPr>
            <w:tcW w:w="2280" w:type="dxa"/>
            <w:tcBorders>
              <w:top w:val="single" w:sz="4" w:space="0" w:color="auto"/>
              <w:left w:val="single" w:sz="4" w:space="0" w:color="auto"/>
              <w:bottom w:val="single" w:sz="4" w:space="0" w:color="auto"/>
              <w:right w:val="nil"/>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Equipo de Protección Personal</w:t>
            </w:r>
          </w:p>
        </w:tc>
        <w:tc>
          <w:tcPr>
            <w:tcW w:w="4228" w:type="dxa"/>
            <w:gridSpan w:val="2"/>
            <w:tcBorders>
              <w:top w:val="single" w:sz="4" w:space="0" w:color="auto"/>
              <w:left w:val="single" w:sz="4" w:space="0" w:color="auto"/>
              <w:bottom w:val="single" w:sz="4" w:space="0" w:color="auto"/>
              <w:right w:val="nil"/>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Insumos Hospitalarios (piezas)</w:t>
            </w:r>
          </w:p>
        </w:tc>
      </w:tr>
      <w:tr w:rsidR="00EA273C" w:rsidRPr="00EA273C" w:rsidTr="00EA273C">
        <w:trPr>
          <w:trHeight w:val="420"/>
          <w:jc w:val="center"/>
        </w:trPr>
        <w:tc>
          <w:tcPr>
            <w:tcW w:w="2280" w:type="dxa"/>
            <w:tcBorders>
              <w:top w:val="single" w:sz="4" w:space="0" w:color="auto"/>
              <w:left w:val="nil"/>
              <w:bottom w:val="single" w:sz="4" w:space="0" w:color="auto"/>
              <w:right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Requeridos</w:t>
            </w:r>
          </w:p>
        </w:tc>
        <w:tc>
          <w:tcPr>
            <w:tcW w:w="2280" w:type="dxa"/>
            <w:tcBorders>
              <w:top w:val="single" w:sz="4" w:space="0" w:color="auto"/>
              <w:left w:val="single" w:sz="4" w:space="0" w:color="auto"/>
              <w:bottom w:val="single" w:sz="4" w:space="0" w:color="auto"/>
              <w:right w:val="nil"/>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 xml:space="preserve"> Kits Requeridos</w:t>
            </w:r>
          </w:p>
        </w:tc>
        <w:tc>
          <w:tcPr>
            <w:tcW w:w="2116" w:type="dxa"/>
            <w:tcBorders>
              <w:top w:val="single" w:sz="4" w:space="0" w:color="auto"/>
              <w:left w:val="single" w:sz="4" w:space="0" w:color="auto"/>
              <w:bottom w:val="single" w:sz="4" w:space="0" w:color="auto"/>
              <w:right w:val="nil"/>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Material de Curación</w:t>
            </w:r>
          </w:p>
        </w:tc>
        <w:tc>
          <w:tcPr>
            <w:tcW w:w="2111" w:type="dxa"/>
            <w:tcBorders>
              <w:top w:val="single" w:sz="4" w:space="0" w:color="auto"/>
              <w:left w:val="single" w:sz="4" w:space="0" w:color="auto"/>
              <w:bottom w:val="single" w:sz="4" w:space="0" w:color="auto"/>
              <w:right w:val="nil"/>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Medicamentos</w:t>
            </w:r>
          </w:p>
        </w:tc>
      </w:tr>
      <w:tr w:rsidR="00EA273C" w:rsidRPr="00EA273C" w:rsidTr="00EA273C">
        <w:trPr>
          <w:trHeight w:val="380"/>
          <w:jc w:val="center"/>
        </w:trPr>
        <w:tc>
          <w:tcPr>
            <w:tcW w:w="2280" w:type="dxa"/>
            <w:tcBorders>
              <w:top w:val="single" w:sz="4" w:space="0" w:color="auto"/>
              <w:left w:val="nil"/>
              <w:bottom w:val="single" w:sz="4" w:space="0" w:color="auto"/>
              <w:right w:val="nil"/>
            </w:tcBorders>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 xml:space="preserve">   4,000</w:t>
            </w:r>
          </w:p>
        </w:tc>
        <w:tc>
          <w:tcPr>
            <w:tcW w:w="2280" w:type="dxa"/>
            <w:tcBorders>
              <w:top w:val="single" w:sz="4" w:space="0" w:color="auto"/>
              <w:left w:val="nil"/>
              <w:bottom w:val="single" w:sz="4" w:space="0" w:color="auto"/>
              <w:right w:val="nil"/>
            </w:tcBorders>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541,760</w:t>
            </w:r>
          </w:p>
        </w:tc>
        <w:tc>
          <w:tcPr>
            <w:tcW w:w="2116" w:type="dxa"/>
            <w:tcBorders>
              <w:top w:val="single" w:sz="4" w:space="0" w:color="auto"/>
              <w:left w:val="nil"/>
              <w:bottom w:val="single" w:sz="4" w:space="0" w:color="auto"/>
              <w:right w:val="nil"/>
            </w:tcBorders>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548,550</w:t>
            </w:r>
          </w:p>
        </w:tc>
        <w:tc>
          <w:tcPr>
            <w:tcW w:w="2111" w:type="dxa"/>
            <w:tcBorders>
              <w:top w:val="single" w:sz="4" w:space="0" w:color="auto"/>
              <w:left w:val="nil"/>
              <w:bottom w:val="single" w:sz="4" w:space="0" w:color="auto"/>
              <w:right w:val="nil"/>
            </w:tcBorders>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1,193,236</w:t>
            </w:r>
          </w:p>
        </w:tc>
      </w:tr>
      <w:tr w:rsidR="00EA273C" w:rsidRPr="00EA273C" w:rsidTr="00EA273C">
        <w:trPr>
          <w:trHeight w:val="70"/>
          <w:jc w:val="center"/>
        </w:trPr>
        <w:tc>
          <w:tcPr>
            <w:tcW w:w="8788" w:type="dxa"/>
            <w:gridSpan w:val="4"/>
            <w:tcBorders>
              <w:top w:val="single" w:sz="4" w:space="0" w:color="auto"/>
              <w:left w:val="nil"/>
              <w:bottom w:val="nil"/>
              <w:right w:val="nil"/>
            </w:tcBorders>
            <w:vAlign w:val="center"/>
          </w:tcPr>
          <w:p w:rsidR="00EA273C" w:rsidRPr="00EA273C" w:rsidRDefault="00EA273C" w:rsidP="00EA273C">
            <w:pPr>
              <w:jc w:val="both"/>
              <w:rPr>
                <w:rFonts w:ascii="Arial" w:eastAsia="Times New Roman" w:hAnsi="Arial" w:cs="Arial"/>
                <w:b/>
                <w:bCs/>
                <w:sz w:val="28"/>
                <w:szCs w:val="28"/>
                <w:lang w:eastAsia="es-ES"/>
              </w:rPr>
            </w:pPr>
            <w:r w:rsidRPr="00EA273C">
              <w:rPr>
                <w:rFonts w:ascii="Arial" w:eastAsia="Times New Roman" w:hAnsi="Arial" w:cs="Arial"/>
                <w:b/>
                <w:sz w:val="16"/>
                <w:szCs w:val="16"/>
                <w:lang w:eastAsia="es-ES"/>
              </w:rPr>
              <w:t>Fuente:</w:t>
            </w:r>
            <w:r w:rsidRPr="00EA273C">
              <w:rPr>
                <w:rFonts w:ascii="Arial" w:eastAsia="Times New Roman" w:hAnsi="Arial" w:cs="Arial"/>
                <w:sz w:val="16"/>
                <w:szCs w:val="16"/>
                <w:lang w:eastAsia="es-ES"/>
              </w:rPr>
              <w:t xml:space="preserve"> Elaborado por la ASEQROO con base en el Plan de Reconversión y Expansión Hospitalaria.</w:t>
            </w:r>
          </w:p>
        </w:tc>
      </w:tr>
    </w:tbl>
    <w:p w:rsidR="00EA273C" w:rsidRPr="00EA273C" w:rsidRDefault="00EA273C" w:rsidP="00EA273C">
      <w:pPr>
        <w:spacing w:after="0"/>
        <w:rPr>
          <w:rFonts w:ascii="Arial" w:eastAsia="Times New Roman" w:hAnsi="Arial" w:cs="Arial"/>
          <w:sz w:val="24"/>
          <w:szCs w:val="24"/>
          <w:lang w:eastAsia="es-ES"/>
        </w:rPr>
      </w:pPr>
    </w:p>
    <w:p w:rsidR="00EA273C" w:rsidRPr="00EA273C" w:rsidRDefault="006738BF" w:rsidP="00EA273C">
      <w:pPr>
        <w:spacing w:after="0"/>
        <w:jc w:val="center"/>
        <w:rPr>
          <w:rFonts w:ascii="Arial" w:eastAsia="Times New Roman" w:hAnsi="Arial" w:cs="Arial"/>
          <w:bCs/>
          <w:sz w:val="20"/>
          <w:szCs w:val="20"/>
          <w:lang w:eastAsia="es-ES"/>
        </w:rPr>
      </w:pPr>
      <w:r>
        <w:rPr>
          <w:rFonts w:ascii="Arial" w:eastAsia="Times New Roman" w:hAnsi="Arial" w:cs="Arial"/>
          <w:b/>
          <w:sz w:val="20"/>
          <w:szCs w:val="20"/>
          <w:lang w:eastAsia="es-ES"/>
        </w:rPr>
        <w:t>Tabla 11</w:t>
      </w:r>
      <w:r w:rsidR="00EA273C" w:rsidRPr="00EA273C">
        <w:rPr>
          <w:rFonts w:ascii="Arial" w:eastAsia="Times New Roman" w:hAnsi="Arial" w:cs="Arial"/>
          <w:b/>
          <w:sz w:val="20"/>
          <w:szCs w:val="20"/>
          <w:lang w:eastAsia="es-ES"/>
        </w:rPr>
        <w:t>.</w:t>
      </w:r>
      <w:r w:rsidR="005454E7">
        <w:rPr>
          <w:rFonts w:ascii="Arial" w:eastAsia="Times New Roman" w:hAnsi="Arial" w:cs="Arial"/>
          <w:bCs/>
          <w:sz w:val="20"/>
          <w:szCs w:val="20"/>
          <w:lang w:eastAsia="es-ES"/>
        </w:rPr>
        <w:t xml:space="preserve"> Estimación de personal médico</w:t>
      </w:r>
    </w:p>
    <w:tbl>
      <w:tblPr>
        <w:tblStyle w:val="Tablaconcuadrcula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6"/>
        <w:gridCol w:w="4184"/>
      </w:tblGrid>
      <w:tr w:rsidR="00EA273C" w:rsidRPr="00EA273C" w:rsidTr="00EA273C">
        <w:trPr>
          <w:trHeight w:val="348"/>
          <w:jc w:val="center"/>
        </w:trPr>
        <w:tc>
          <w:tcPr>
            <w:tcW w:w="4396"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Perfil</w:t>
            </w:r>
          </w:p>
        </w:tc>
        <w:tc>
          <w:tcPr>
            <w:tcW w:w="4184"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Requerido</w:t>
            </w:r>
          </w:p>
        </w:tc>
      </w:tr>
      <w:tr w:rsidR="00EA273C" w:rsidRPr="00EA273C" w:rsidTr="00EA273C">
        <w:trPr>
          <w:trHeight w:val="405"/>
          <w:jc w:val="center"/>
        </w:trPr>
        <w:tc>
          <w:tcPr>
            <w:tcW w:w="4396" w:type="dxa"/>
            <w:tcBorders>
              <w:top w:val="single" w:sz="4" w:space="0" w:color="auto"/>
            </w:tcBorders>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Enfermería General</w:t>
            </w:r>
          </w:p>
        </w:tc>
        <w:tc>
          <w:tcPr>
            <w:tcW w:w="4184" w:type="dxa"/>
            <w:tcBorders>
              <w:top w:val="single" w:sz="4" w:space="0" w:color="auto"/>
            </w:tcBorders>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649</w:t>
            </w:r>
          </w:p>
        </w:tc>
      </w:tr>
      <w:tr w:rsidR="00EA273C" w:rsidRPr="00EA273C" w:rsidTr="00EA273C">
        <w:trPr>
          <w:trHeight w:val="291"/>
          <w:jc w:val="center"/>
        </w:trPr>
        <w:tc>
          <w:tcPr>
            <w:tcW w:w="4396" w:type="dxa"/>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Enfermería Intensivista</w:t>
            </w:r>
          </w:p>
        </w:tc>
        <w:tc>
          <w:tcPr>
            <w:tcW w:w="4184" w:type="dxa"/>
            <w:vAlign w:val="center"/>
          </w:tcPr>
          <w:p w:rsidR="00EA273C" w:rsidRPr="00EA273C" w:rsidRDefault="00CC43E0" w:rsidP="00EA273C">
            <w:pPr>
              <w:spacing w:line="276"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EA273C" w:rsidRPr="00EA273C">
              <w:rPr>
                <w:rFonts w:ascii="Arial" w:eastAsia="Times New Roman" w:hAnsi="Arial" w:cs="Arial"/>
                <w:sz w:val="16"/>
                <w:szCs w:val="16"/>
                <w:lang w:eastAsia="es-ES"/>
              </w:rPr>
              <w:t>38</w:t>
            </w:r>
          </w:p>
        </w:tc>
      </w:tr>
      <w:tr w:rsidR="00EA273C" w:rsidRPr="00EA273C" w:rsidTr="00EA273C">
        <w:trPr>
          <w:trHeight w:val="294"/>
          <w:jc w:val="center"/>
        </w:trPr>
        <w:tc>
          <w:tcPr>
            <w:tcW w:w="4396" w:type="dxa"/>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 xml:space="preserve">Médicos Urgenciólogos </w:t>
            </w:r>
          </w:p>
        </w:tc>
        <w:tc>
          <w:tcPr>
            <w:tcW w:w="4184" w:type="dxa"/>
            <w:vAlign w:val="center"/>
          </w:tcPr>
          <w:p w:rsidR="00EA273C" w:rsidRPr="00EA273C" w:rsidRDefault="00CC43E0" w:rsidP="00EA273C">
            <w:pPr>
              <w:spacing w:line="276"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EA273C" w:rsidRPr="00EA273C">
              <w:rPr>
                <w:rFonts w:ascii="Arial" w:eastAsia="Times New Roman" w:hAnsi="Arial" w:cs="Arial"/>
                <w:sz w:val="16"/>
                <w:szCs w:val="16"/>
                <w:lang w:eastAsia="es-ES"/>
              </w:rPr>
              <w:t>37</w:t>
            </w:r>
          </w:p>
        </w:tc>
      </w:tr>
      <w:tr w:rsidR="00EA273C" w:rsidRPr="00EA273C" w:rsidTr="00EA273C">
        <w:trPr>
          <w:trHeight w:val="299"/>
          <w:jc w:val="center"/>
        </w:trPr>
        <w:tc>
          <w:tcPr>
            <w:tcW w:w="4396" w:type="dxa"/>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Médico Intensivista</w:t>
            </w:r>
          </w:p>
        </w:tc>
        <w:tc>
          <w:tcPr>
            <w:tcW w:w="4184" w:type="dxa"/>
            <w:vAlign w:val="center"/>
          </w:tcPr>
          <w:p w:rsidR="00EA273C" w:rsidRPr="00EA273C" w:rsidRDefault="00CC43E0" w:rsidP="00EA273C">
            <w:pPr>
              <w:spacing w:line="276"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EA273C" w:rsidRPr="00EA273C">
              <w:rPr>
                <w:rFonts w:ascii="Arial" w:eastAsia="Times New Roman" w:hAnsi="Arial" w:cs="Arial"/>
                <w:sz w:val="16"/>
                <w:szCs w:val="16"/>
                <w:lang w:eastAsia="es-ES"/>
              </w:rPr>
              <w:t>37</w:t>
            </w:r>
          </w:p>
        </w:tc>
      </w:tr>
      <w:tr w:rsidR="00EA273C" w:rsidRPr="00EA273C" w:rsidTr="00EA273C">
        <w:trPr>
          <w:trHeight w:val="275"/>
          <w:jc w:val="center"/>
        </w:trPr>
        <w:tc>
          <w:tcPr>
            <w:tcW w:w="4396" w:type="dxa"/>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Médico Internista</w:t>
            </w:r>
          </w:p>
        </w:tc>
        <w:tc>
          <w:tcPr>
            <w:tcW w:w="4184" w:type="dxa"/>
            <w:vAlign w:val="center"/>
          </w:tcPr>
          <w:p w:rsidR="00EA273C" w:rsidRPr="00EA273C" w:rsidRDefault="00CC43E0" w:rsidP="00EA273C">
            <w:pPr>
              <w:spacing w:line="276"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EA273C" w:rsidRPr="00EA273C">
              <w:rPr>
                <w:rFonts w:ascii="Arial" w:eastAsia="Times New Roman" w:hAnsi="Arial" w:cs="Arial"/>
                <w:sz w:val="16"/>
                <w:szCs w:val="16"/>
                <w:lang w:eastAsia="es-ES"/>
              </w:rPr>
              <w:t>46</w:t>
            </w:r>
          </w:p>
        </w:tc>
      </w:tr>
      <w:tr w:rsidR="00EA273C" w:rsidRPr="00EA273C" w:rsidTr="00EA273C">
        <w:trPr>
          <w:trHeight w:val="293"/>
          <w:jc w:val="center"/>
        </w:trPr>
        <w:tc>
          <w:tcPr>
            <w:tcW w:w="4396" w:type="dxa"/>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Neumólogo</w:t>
            </w:r>
          </w:p>
        </w:tc>
        <w:tc>
          <w:tcPr>
            <w:tcW w:w="4184" w:type="dxa"/>
            <w:vAlign w:val="center"/>
          </w:tcPr>
          <w:p w:rsidR="00EA273C" w:rsidRPr="00EA273C" w:rsidRDefault="00CC43E0" w:rsidP="00EA273C">
            <w:pPr>
              <w:spacing w:line="276"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EA273C" w:rsidRPr="00EA273C">
              <w:rPr>
                <w:rFonts w:ascii="Arial" w:eastAsia="Times New Roman" w:hAnsi="Arial" w:cs="Arial"/>
                <w:sz w:val="16"/>
                <w:szCs w:val="16"/>
                <w:lang w:eastAsia="es-ES"/>
              </w:rPr>
              <w:t>6</w:t>
            </w:r>
          </w:p>
        </w:tc>
      </w:tr>
      <w:tr w:rsidR="00EA273C" w:rsidRPr="00EA273C" w:rsidTr="00EA273C">
        <w:trPr>
          <w:trHeight w:val="283"/>
          <w:jc w:val="center"/>
        </w:trPr>
        <w:tc>
          <w:tcPr>
            <w:tcW w:w="4396" w:type="dxa"/>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Médico General</w:t>
            </w:r>
          </w:p>
        </w:tc>
        <w:tc>
          <w:tcPr>
            <w:tcW w:w="4184" w:type="dxa"/>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150</w:t>
            </w:r>
          </w:p>
        </w:tc>
      </w:tr>
      <w:tr w:rsidR="00EA273C" w:rsidRPr="00EA273C" w:rsidTr="00EA273C">
        <w:trPr>
          <w:trHeight w:val="301"/>
          <w:jc w:val="center"/>
        </w:trPr>
        <w:tc>
          <w:tcPr>
            <w:tcW w:w="4396" w:type="dxa"/>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Anestesiólogo</w:t>
            </w:r>
          </w:p>
        </w:tc>
        <w:tc>
          <w:tcPr>
            <w:tcW w:w="4184" w:type="dxa"/>
            <w:vAlign w:val="center"/>
          </w:tcPr>
          <w:p w:rsidR="00EA273C" w:rsidRPr="00EA273C" w:rsidRDefault="00CC43E0" w:rsidP="00EA273C">
            <w:pPr>
              <w:spacing w:line="276"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EA273C" w:rsidRPr="00EA273C">
              <w:rPr>
                <w:rFonts w:ascii="Arial" w:eastAsia="Times New Roman" w:hAnsi="Arial" w:cs="Arial"/>
                <w:sz w:val="16"/>
                <w:szCs w:val="16"/>
                <w:lang w:eastAsia="es-ES"/>
              </w:rPr>
              <w:t>34</w:t>
            </w:r>
          </w:p>
        </w:tc>
      </w:tr>
      <w:tr w:rsidR="00EA273C" w:rsidRPr="00EA273C" w:rsidTr="00EA273C">
        <w:trPr>
          <w:trHeight w:val="291"/>
          <w:jc w:val="center"/>
        </w:trPr>
        <w:tc>
          <w:tcPr>
            <w:tcW w:w="4396" w:type="dxa"/>
            <w:tcBorders>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Otros Perfiles</w:t>
            </w:r>
          </w:p>
        </w:tc>
        <w:tc>
          <w:tcPr>
            <w:tcW w:w="4184" w:type="dxa"/>
            <w:tcBorders>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16"/>
                <w:szCs w:val="16"/>
                <w:lang w:eastAsia="es-ES"/>
              </w:rPr>
            </w:pPr>
            <w:r w:rsidRPr="00EA273C">
              <w:rPr>
                <w:rFonts w:ascii="Arial" w:eastAsia="Times New Roman" w:hAnsi="Arial" w:cs="Arial"/>
                <w:sz w:val="16"/>
                <w:szCs w:val="16"/>
                <w:lang w:eastAsia="es-ES"/>
              </w:rPr>
              <w:t>256</w:t>
            </w:r>
          </w:p>
        </w:tc>
      </w:tr>
      <w:tr w:rsidR="00EA273C" w:rsidRPr="00EA273C" w:rsidTr="00EA273C">
        <w:trPr>
          <w:trHeight w:val="271"/>
          <w:jc w:val="center"/>
        </w:trPr>
        <w:tc>
          <w:tcPr>
            <w:tcW w:w="8580" w:type="dxa"/>
            <w:gridSpan w:val="2"/>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b/>
                <w:sz w:val="16"/>
                <w:szCs w:val="16"/>
                <w:lang w:eastAsia="es-ES"/>
              </w:rPr>
            </w:pPr>
            <w:r w:rsidRPr="00EA273C">
              <w:rPr>
                <w:rFonts w:ascii="Arial" w:eastAsia="Times New Roman" w:hAnsi="Arial" w:cs="Arial"/>
                <w:b/>
                <w:sz w:val="16"/>
                <w:szCs w:val="16"/>
                <w:lang w:eastAsia="es-ES"/>
              </w:rPr>
              <w:t>Total                                                                                        1,253</w:t>
            </w:r>
          </w:p>
        </w:tc>
      </w:tr>
      <w:tr w:rsidR="00EA273C" w:rsidRPr="00EA273C" w:rsidTr="00EA273C">
        <w:trPr>
          <w:trHeight w:val="70"/>
          <w:jc w:val="center"/>
        </w:trPr>
        <w:tc>
          <w:tcPr>
            <w:tcW w:w="8580" w:type="dxa"/>
            <w:gridSpan w:val="2"/>
            <w:tcBorders>
              <w:top w:val="single" w:sz="4" w:space="0" w:color="auto"/>
            </w:tcBorders>
            <w:vAlign w:val="center"/>
          </w:tcPr>
          <w:p w:rsidR="00EA273C" w:rsidRPr="00EA273C" w:rsidRDefault="00EA273C" w:rsidP="00EA273C">
            <w:pPr>
              <w:jc w:val="both"/>
              <w:rPr>
                <w:rFonts w:ascii="Arial" w:eastAsia="Arial" w:hAnsi="Arial" w:cs="Arial"/>
                <w:sz w:val="24"/>
              </w:rPr>
            </w:pPr>
            <w:r w:rsidRPr="00EA273C">
              <w:rPr>
                <w:rFonts w:ascii="Arial" w:eastAsia="Times New Roman" w:hAnsi="Arial" w:cs="Arial"/>
                <w:b/>
                <w:sz w:val="16"/>
                <w:szCs w:val="16"/>
                <w:lang w:eastAsia="es-ES"/>
              </w:rPr>
              <w:t>Fuente:</w:t>
            </w:r>
            <w:r w:rsidRPr="00EA273C">
              <w:rPr>
                <w:rFonts w:ascii="Arial" w:eastAsia="Times New Roman" w:hAnsi="Arial" w:cs="Arial"/>
                <w:sz w:val="16"/>
                <w:szCs w:val="16"/>
                <w:lang w:eastAsia="es-ES"/>
              </w:rPr>
              <w:t xml:space="preserve"> Elaborado por la ASEQROO con base en el Plan de Reconversión y Expansión Hospitalaria.</w:t>
            </w:r>
          </w:p>
        </w:tc>
      </w:tr>
    </w:tbl>
    <w:p w:rsidR="00EA273C" w:rsidRPr="00EA273C" w:rsidRDefault="00EA273C" w:rsidP="00EA273C">
      <w:pPr>
        <w:spacing w:after="0"/>
        <w:jc w:val="both"/>
        <w:rPr>
          <w:rFonts w:ascii="Arial" w:eastAsia="Times New Roman" w:hAnsi="Arial" w:cs="Arial"/>
          <w:sz w:val="24"/>
          <w:szCs w:val="24"/>
          <w:lang w:eastAsia="es-ES"/>
        </w:rPr>
      </w:pPr>
      <w:r w:rsidRPr="00EA273C">
        <w:rPr>
          <w:rFonts w:ascii="Arial" w:eastAsia="Times New Roman" w:hAnsi="Arial" w:cs="Arial"/>
          <w:sz w:val="24"/>
          <w:szCs w:val="24"/>
          <w:lang w:eastAsia="es-ES"/>
        </w:rPr>
        <w:lastRenderedPageBreak/>
        <w:t>De lo anterior, los SESA hicieron entrega de 12</w:t>
      </w:r>
      <w:r w:rsidR="00A639A8">
        <w:rPr>
          <w:rFonts w:ascii="Arial" w:eastAsia="Times New Roman" w:hAnsi="Arial" w:cs="Arial"/>
          <w:sz w:val="24"/>
          <w:szCs w:val="24"/>
          <w:lang w:eastAsia="es-ES"/>
        </w:rPr>
        <w:t>0 contratos de adquisiciones, lo</w:t>
      </w:r>
      <w:r w:rsidRPr="00EA273C">
        <w:rPr>
          <w:rFonts w:ascii="Arial" w:eastAsia="Times New Roman" w:hAnsi="Arial" w:cs="Arial"/>
          <w:sz w:val="24"/>
          <w:szCs w:val="24"/>
          <w:lang w:eastAsia="es-ES"/>
        </w:rPr>
        <w:t>s cuales fueron por adjudicación directa, para el cumplimiento del Plan de Reconversión y Expansión Hospitalaria:</w:t>
      </w:r>
    </w:p>
    <w:p w:rsidR="00EB3B12" w:rsidRDefault="00EB3B12" w:rsidP="0031284D">
      <w:pPr>
        <w:spacing w:after="0"/>
        <w:jc w:val="both"/>
        <w:rPr>
          <w:rFonts w:ascii="Arial" w:hAnsi="Arial" w:cs="Arial"/>
          <w:sz w:val="24"/>
          <w:szCs w:val="24"/>
        </w:rPr>
      </w:pPr>
    </w:p>
    <w:p w:rsidR="00EA273C" w:rsidRPr="00EA273C" w:rsidRDefault="006738BF" w:rsidP="00EA273C">
      <w:pPr>
        <w:spacing w:after="0"/>
        <w:jc w:val="center"/>
        <w:rPr>
          <w:rFonts w:ascii="Arial" w:eastAsia="Times New Roman" w:hAnsi="Arial" w:cs="Arial"/>
          <w:bCs/>
          <w:sz w:val="20"/>
          <w:szCs w:val="20"/>
          <w:lang w:eastAsia="es-ES"/>
        </w:rPr>
      </w:pPr>
      <w:r>
        <w:rPr>
          <w:rFonts w:ascii="Arial" w:eastAsia="Times New Roman" w:hAnsi="Arial" w:cs="Arial"/>
          <w:b/>
          <w:sz w:val="20"/>
          <w:szCs w:val="20"/>
          <w:lang w:eastAsia="es-ES"/>
        </w:rPr>
        <w:t>Tabla 12</w:t>
      </w:r>
      <w:r w:rsidR="00EA273C" w:rsidRPr="00EA273C">
        <w:rPr>
          <w:rFonts w:ascii="Arial" w:eastAsia="Times New Roman" w:hAnsi="Arial" w:cs="Arial"/>
          <w:b/>
          <w:sz w:val="20"/>
          <w:szCs w:val="20"/>
          <w:lang w:eastAsia="es-ES"/>
        </w:rPr>
        <w:t>.</w:t>
      </w:r>
      <w:r w:rsidR="00EA273C" w:rsidRPr="00EA273C">
        <w:rPr>
          <w:rFonts w:ascii="Arial" w:eastAsia="Times New Roman" w:hAnsi="Arial" w:cs="Arial"/>
          <w:bCs/>
          <w:sz w:val="20"/>
          <w:szCs w:val="20"/>
          <w:lang w:eastAsia="es-ES"/>
        </w:rPr>
        <w:t xml:space="preserve"> Concentrado de adquisiciones para la atención al COVID-19</w:t>
      </w:r>
    </w:p>
    <w:tbl>
      <w:tblPr>
        <w:tblW w:w="8789" w:type="dxa"/>
        <w:jc w:val="center"/>
        <w:tblLayout w:type="fixed"/>
        <w:tblCellMar>
          <w:left w:w="70" w:type="dxa"/>
          <w:right w:w="70" w:type="dxa"/>
        </w:tblCellMar>
        <w:tblLook w:val="04A0" w:firstRow="1" w:lastRow="0" w:firstColumn="1" w:lastColumn="0" w:noHBand="0" w:noVBand="1"/>
      </w:tblPr>
      <w:tblGrid>
        <w:gridCol w:w="6663"/>
        <w:gridCol w:w="2126"/>
      </w:tblGrid>
      <w:tr w:rsidR="00EA273C" w:rsidRPr="00EA273C" w:rsidTr="00EA273C">
        <w:trPr>
          <w:trHeight w:val="376"/>
          <w:jc w:val="center"/>
        </w:trPr>
        <w:tc>
          <w:tcPr>
            <w:tcW w:w="6663"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lang w:eastAsia="es-ES"/>
              </w:rPr>
              <w:t>Concepto</w:t>
            </w:r>
          </w:p>
        </w:tc>
        <w:tc>
          <w:tcPr>
            <w:tcW w:w="2126"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lang w:eastAsia="es-ES"/>
              </w:rPr>
              <w:t>Importe</w:t>
            </w:r>
          </w:p>
        </w:tc>
      </w:tr>
      <w:tr w:rsidR="00EA273C" w:rsidRPr="00EA273C" w:rsidTr="00EA273C">
        <w:trPr>
          <w:trHeight w:val="470"/>
          <w:jc w:val="center"/>
        </w:trPr>
        <w:tc>
          <w:tcPr>
            <w:tcW w:w="6663" w:type="dxa"/>
            <w:tcBorders>
              <w:top w:val="single" w:sz="4" w:space="0" w:color="auto"/>
            </w:tcBorders>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lang w:eastAsia="es-ES"/>
              </w:rPr>
              <w:t>Pruebas Rápidas</w:t>
            </w:r>
          </w:p>
        </w:tc>
        <w:tc>
          <w:tcPr>
            <w:tcW w:w="2126" w:type="dxa"/>
            <w:tcBorders>
              <w:top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lang w:eastAsia="es-ES"/>
              </w:rPr>
              <w:t xml:space="preserve">        $        8,221,500.00 </w:t>
            </w:r>
          </w:p>
        </w:tc>
      </w:tr>
      <w:tr w:rsidR="00EA273C" w:rsidRPr="00EA273C" w:rsidTr="00EA273C">
        <w:trPr>
          <w:trHeight w:val="429"/>
          <w:jc w:val="center"/>
        </w:trPr>
        <w:tc>
          <w:tcPr>
            <w:tcW w:w="6663" w:type="dxa"/>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lang w:eastAsia="es-ES"/>
              </w:rPr>
              <w:t>Carpas</w:t>
            </w:r>
          </w:p>
        </w:tc>
        <w:tc>
          <w:tcPr>
            <w:tcW w:w="2126"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lang w:eastAsia="es-ES"/>
              </w:rPr>
              <w:t xml:space="preserve">        $    229,195,404.17</w:t>
            </w:r>
          </w:p>
        </w:tc>
      </w:tr>
      <w:tr w:rsidR="00EA273C" w:rsidRPr="00EA273C" w:rsidTr="00EA273C">
        <w:trPr>
          <w:trHeight w:val="436"/>
          <w:jc w:val="center"/>
        </w:trPr>
        <w:tc>
          <w:tcPr>
            <w:tcW w:w="6663" w:type="dxa"/>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lang w:eastAsia="es-ES"/>
              </w:rPr>
              <w:t>Infraestructura</w:t>
            </w:r>
          </w:p>
        </w:tc>
        <w:tc>
          <w:tcPr>
            <w:tcW w:w="2126" w:type="dxa"/>
            <w:shd w:val="clear" w:color="auto" w:fill="auto"/>
            <w:noWrap/>
            <w:vAlign w:val="center"/>
            <w:hideMark/>
          </w:tcPr>
          <w:p w:rsidR="00EA273C" w:rsidRPr="00EA273C" w:rsidRDefault="00EA273C" w:rsidP="00EA273C">
            <w:pPr>
              <w:spacing w:after="0"/>
              <w:jc w:val="right"/>
              <w:rPr>
                <w:rFonts w:ascii="Arial" w:eastAsia="Times New Roman" w:hAnsi="Arial" w:cs="Arial"/>
                <w:sz w:val="18"/>
                <w:szCs w:val="18"/>
              </w:rPr>
            </w:pPr>
            <w:r w:rsidRPr="00EA273C">
              <w:rPr>
                <w:rFonts w:ascii="Arial" w:eastAsia="Times New Roman" w:hAnsi="Arial" w:cs="Arial"/>
                <w:sz w:val="18"/>
                <w:szCs w:val="18"/>
                <w:lang w:eastAsia="es-ES"/>
              </w:rPr>
              <w:t xml:space="preserve"> $      73,361,239.11 </w:t>
            </w:r>
          </w:p>
        </w:tc>
      </w:tr>
      <w:tr w:rsidR="00EA273C" w:rsidRPr="00EA273C" w:rsidTr="00EA273C">
        <w:trPr>
          <w:trHeight w:val="428"/>
          <w:jc w:val="center"/>
        </w:trPr>
        <w:tc>
          <w:tcPr>
            <w:tcW w:w="6663" w:type="dxa"/>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lang w:eastAsia="es-ES"/>
              </w:rPr>
              <w:t>Medicamentos y Material de Curación</w:t>
            </w:r>
          </w:p>
        </w:tc>
        <w:tc>
          <w:tcPr>
            <w:tcW w:w="2126" w:type="dxa"/>
            <w:shd w:val="clear" w:color="auto" w:fill="auto"/>
            <w:noWrap/>
            <w:vAlign w:val="center"/>
            <w:hideMark/>
          </w:tcPr>
          <w:p w:rsidR="00EA273C" w:rsidRPr="00EA273C" w:rsidRDefault="00BD2F1B" w:rsidP="00BD2F1B">
            <w:pPr>
              <w:spacing w:after="0"/>
              <w:jc w:val="right"/>
              <w:rPr>
                <w:rFonts w:ascii="Arial" w:eastAsia="Times New Roman" w:hAnsi="Arial" w:cs="Arial"/>
                <w:sz w:val="18"/>
                <w:szCs w:val="18"/>
              </w:rPr>
            </w:pPr>
            <w:r>
              <w:rPr>
                <w:rFonts w:ascii="Arial" w:eastAsia="Times New Roman" w:hAnsi="Arial" w:cs="Arial"/>
                <w:sz w:val="18"/>
                <w:szCs w:val="18"/>
                <w:lang w:eastAsia="es-ES"/>
              </w:rPr>
              <w:t xml:space="preserve"> $    129</w:t>
            </w:r>
            <w:r w:rsidR="00EA273C" w:rsidRPr="00EA273C">
              <w:rPr>
                <w:rFonts w:ascii="Arial" w:eastAsia="Times New Roman" w:hAnsi="Arial" w:cs="Arial"/>
                <w:sz w:val="18"/>
                <w:szCs w:val="18"/>
                <w:lang w:eastAsia="es-ES"/>
              </w:rPr>
              <w:t>,</w:t>
            </w:r>
            <w:r>
              <w:rPr>
                <w:rFonts w:ascii="Arial" w:eastAsia="Times New Roman" w:hAnsi="Arial" w:cs="Arial"/>
                <w:sz w:val="18"/>
                <w:szCs w:val="18"/>
                <w:lang w:eastAsia="es-ES"/>
              </w:rPr>
              <w:t>276</w:t>
            </w:r>
            <w:r w:rsidR="00EA273C" w:rsidRPr="00EA273C">
              <w:rPr>
                <w:rFonts w:ascii="Arial" w:eastAsia="Times New Roman" w:hAnsi="Arial" w:cs="Arial"/>
                <w:sz w:val="18"/>
                <w:szCs w:val="18"/>
                <w:lang w:eastAsia="es-ES"/>
              </w:rPr>
              <w:t>,6</w:t>
            </w:r>
            <w:r>
              <w:rPr>
                <w:rFonts w:ascii="Arial" w:eastAsia="Times New Roman" w:hAnsi="Arial" w:cs="Arial"/>
                <w:sz w:val="18"/>
                <w:szCs w:val="18"/>
                <w:lang w:eastAsia="es-ES"/>
              </w:rPr>
              <w:t>87</w:t>
            </w:r>
            <w:r w:rsidR="00EA273C" w:rsidRPr="00EA273C">
              <w:rPr>
                <w:rFonts w:ascii="Arial" w:eastAsia="Times New Roman" w:hAnsi="Arial" w:cs="Arial"/>
                <w:sz w:val="18"/>
                <w:szCs w:val="18"/>
                <w:lang w:eastAsia="es-ES"/>
              </w:rPr>
              <w:t>.</w:t>
            </w:r>
            <w:r>
              <w:rPr>
                <w:rFonts w:ascii="Arial" w:eastAsia="Times New Roman" w:hAnsi="Arial" w:cs="Arial"/>
                <w:sz w:val="18"/>
                <w:szCs w:val="18"/>
                <w:lang w:eastAsia="es-ES"/>
              </w:rPr>
              <w:t>93</w:t>
            </w:r>
            <w:r w:rsidR="00EA273C" w:rsidRPr="00EA273C">
              <w:rPr>
                <w:rFonts w:ascii="Arial" w:eastAsia="Times New Roman" w:hAnsi="Arial" w:cs="Arial"/>
                <w:sz w:val="18"/>
                <w:szCs w:val="18"/>
                <w:lang w:eastAsia="es-ES"/>
              </w:rPr>
              <w:t xml:space="preserve"> </w:t>
            </w:r>
          </w:p>
        </w:tc>
      </w:tr>
      <w:tr w:rsidR="00EA273C" w:rsidRPr="00EA273C" w:rsidTr="00EA273C">
        <w:trPr>
          <w:trHeight w:val="420"/>
          <w:jc w:val="center"/>
        </w:trPr>
        <w:tc>
          <w:tcPr>
            <w:tcW w:w="6663" w:type="dxa"/>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lang w:eastAsia="es-ES"/>
              </w:rPr>
              <w:t>Equipo de Protección Personal (N95, mascarillas, guantes, gorros, botas)</w:t>
            </w:r>
          </w:p>
        </w:tc>
        <w:tc>
          <w:tcPr>
            <w:tcW w:w="2126" w:type="dxa"/>
            <w:shd w:val="clear" w:color="auto" w:fill="auto"/>
            <w:noWrap/>
            <w:vAlign w:val="center"/>
            <w:hideMark/>
          </w:tcPr>
          <w:p w:rsidR="00EA273C" w:rsidRPr="00EA273C" w:rsidRDefault="00EA273C" w:rsidP="00EA273C">
            <w:pPr>
              <w:spacing w:after="0"/>
              <w:jc w:val="right"/>
              <w:rPr>
                <w:rFonts w:ascii="Arial" w:eastAsia="Times New Roman" w:hAnsi="Arial" w:cs="Arial"/>
                <w:sz w:val="18"/>
                <w:szCs w:val="18"/>
              </w:rPr>
            </w:pPr>
            <w:r w:rsidRPr="00EA273C">
              <w:rPr>
                <w:rFonts w:ascii="Arial" w:eastAsia="Times New Roman" w:hAnsi="Arial" w:cs="Arial"/>
                <w:sz w:val="18"/>
                <w:szCs w:val="18"/>
                <w:lang w:eastAsia="es-ES"/>
              </w:rPr>
              <w:t xml:space="preserve"> $    143,539,351.84 </w:t>
            </w:r>
          </w:p>
        </w:tc>
      </w:tr>
      <w:tr w:rsidR="00EA273C" w:rsidRPr="00EA273C" w:rsidTr="00EA273C">
        <w:trPr>
          <w:trHeight w:val="412"/>
          <w:jc w:val="center"/>
        </w:trPr>
        <w:tc>
          <w:tcPr>
            <w:tcW w:w="6663" w:type="dxa"/>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lang w:eastAsia="es-ES"/>
              </w:rPr>
              <w:t>Laboratorio (reactivos, insumos para embalaje y traslados de muestra)</w:t>
            </w:r>
          </w:p>
        </w:tc>
        <w:tc>
          <w:tcPr>
            <w:tcW w:w="2126" w:type="dxa"/>
            <w:shd w:val="clear" w:color="auto" w:fill="auto"/>
            <w:noWrap/>
            <w:vAlign w:val="center"/>
            <w:hideMark/>
          </w:tcPr>
          <w:p w:rsidR="00EA273C" w:rsidRPr="00EA273C" w:rsidRDefault="00EA273C" w:rsidP="00BD2F1B">
            <w:pPr>
              <w:spacing w:after="0"/>
              <w:jc w:val="right"/>
              <w:rPr>
                <w:rFonts w:ascii="Arial" w:eastAsia="Times New Roman" w:hAnsi="Arial" w:cs="Arial"/>
                <w:sz w:val="18"/>
                <w:szCs w:val="18"/>
              </w:rPr>
            </w:pPr>
            <w:r w:rsidRPr="00EA273C">
              <w:rPr>
                <w:rFonts w:ascii="Arial" w:eastAsia="Times New Roman" w:hAnsi="Arial" w:cs="Arial"/>
                <w:sz w:val="18"/>
                <w:szCs w:val="18"/>
                <w:lang w:eastAsia="es-ES"/>
              </w:rPr>
              <w:t xml:space="preserve"> $      7</w:t>
            </w:r>
            <w:r w:rsidR="00BD2F1B">
              <w:rPr>
                <w:rFonts w:ascii="Arial" w:eastAsia="Times New Roman" w:hAnsi="Arial" w:cs="Arial"/>
                <w:sz w:val="18"/>
                <w:szCs w:val="18"/>
                <w:lang w:eastAsia="es-ES"/>
              </w:rPr>
              <w:t>9,793</w:t>
            </w:r>
            <w:r w:rsidRPr="00EA273C">
              <w:rPr>
                <w:rFonts w:ascii="Arial" w:eastAsia="Times New Roman" w:hAnsi="Arial" w:cs="Arial"/>
                <w:sz w:val="18"/>
                <w:szCs w:val="18"/>
                <w:lang w:eastAsia="es-ES"/>
              </w:rPr>
              <w:t>,</w:t>
            </w:r>
            <w:r w:rsidR="00BD2F1B">
              <w:rPr>
                <w:rFonts w:ascii="Arial" w:eastAsia="Times New Roman" w:hAnsi="Arial" w:cs="Arial"/>
                <w:sz w:val="18"/>
                <w:szCs w:val="18"/>
                <w:lang w:eastAsia="es-ES"/>
              </w:rPr>
              <w:t>450</w:t>
            </w:r>
            <w:r w:rsidRPr="00EA273C">
              <w:rPr>
                <w:rFonts w:ascii="Arial" w:eastAsia="Times New Roman" w:hAnsi="Arial" w:cs="Arial"/>
                <w:sz w:val="18"/>
                <w:szCs w:val="18"/>
                <w:lang w:eastAsia="es-ES"/>
              </w:rPr>
              <w:t>.</w:t>
            </w:r>
            <w:r w:rsidR="00BD2F1B">
              <w:rPr>
                <w:rFonts w:ascii="Arial" w:eastAsia="Times New Roman" w:hAnsi="Arial" w:cs="Arial"/>
                <w:sz w:val="18"/>
                <w:szCs w:val="18"/>
                <w:lang w:eastAsia="es-ES"/>
              </w:rPr>
              <w:t>64</w:t>
            </w:r>
            <w:r w:rsidRPr="00EA273C">
              <w:rPr>
                <w:rFonts w:ascii="Arial" w:eastAsia="Times New Roman" w:hAnsi="Arial" w:cs="Arial"/>
                <w:sz w:val="18"/>
                <w:szCs w:val="18"/>
                <w:lang w:eastAsia="es-ES"/>
              </w:rPr>
              <w:t xml:space="preserve"> </w:t>
            </w:r>
          </w:p>
        </w:tc>
      </w:tr>
      <w:tr w:rsidR="00EA273C" w:rsidRPr="00EA273C" w:rsidTr="00EA273C">
        <w:trPr>
          <w:trHeight w:val="446"/>
          <w:jc w:val="center"/>
        </w:trPr>
        <w:tc>
          <w:tcPr>
            <w:tcW w:w="6663" w:type="dxa"/>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lang w:eastAsia="es-ES"/>
              </w:rPr>
              <w:t>Equipamiento (ventiladores, monitores y hospitales móviles)</w:t>
            </w:r>
          </w:p>
        </w:tc>
        <w:tc>
          <w:tcPr>
            <w:tcW w:w="2126" w:type="dxa"/>
            <w:shd w:val="clear" w:color="auto" w:fill="auto"/>
            <w:noWrap/>
            <w:vAlign w:val="center"/>
            <w:hideMark/>
          </w:tcPr>
          <w:p w:rsidR="00EA273C" w:rsidRPr="00EA273C" w:rsidRDefault="00EA273C" w:rsidP="00EA273C">
            <w:pPr>
              <w:spacing w:after="0"/>
              <w:jc w:val="right"/>
              <w:rPr>
                <w:rFonts w:ascii="Arial" w:eastAsia="Times New Roman" w:hAnsi="Arial" w:cs="Arial"/>
                <w:sz w:val="18"/>
                <w:szCs w:val="18"/>
              </w:rPr>
            </w:pPr>
            <w:r w:rsidRPr="00EA273C">
              <w:rPr>
                <w:rFonts w:ascii="Arial" w:eastAsia="Times New Roman" w:hAnsi="Arial" w:cs="Arial"/>
                <w:sz w:val="18"/>
                <w:szCs w:val="18"/>
                <w:lang w:eastAsia="es-ES"/>
              </w:rPr>
              <w:t xml:space="preserve"> $    146,226,866.38 </w:t>
            </w:r>
          </w:p>
        </w:tc>
      </w:tr>
      <w:tr w:rsidR="00EA273C" w:rsidRPr="00EA273C" w:rsidTr="00EA273C">
        <w:trPr>
          <w:trHeight w:val="410"/>
          <w:jc w:val="center"/>
        </w:trPr>
        <w:tc>
          <w:tcPr>
            <w:tcW w:w="6663" w:type="dxa"/>
            <w:tcBorders>
              <w:bottom w:val="single" w:sz="4" w:space="0" w:color="auto"/>
            </w:tcBorders>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lang w:eastAsia="es-ES"/>
              </w:rPr>
              <w:t>Sanitización, insumos y RPBI</w:t>
            </w:r>
            <w:r w:rsidR="005454E7">
              <w:rPr>
                <w:rStyle w:val="Refdenotaalpie"/>
                <w:rFonts w:ascii="Arial" w:eastAsia="Times New Roman" w:hAnsi="Arial" w:cs="Arial"/>
                <w:sz w:val="18"/>
                <w:szCs w:val="18"/>
                <w:lang w:eastAsia="es-ES"/>
              </w:rPr>
              <w:footnoteReference w:id="24"/>
            </w:r>
          </w:p>
        </w:tc>
        <w:tc>
          <w:tcPr>
            <w:tcW w:w="2126" w:type="dxa"/>
            <w:tcBorders>
              <w:bottom w:val="single" w:sz="4" w:space="0" w:color="auto"/>
            </w:tcBorders>
            <w:shd w:val="clear" w:color="auto" w:fill="auto"/>
            <w:noWrap/>
            <w:vAlign w:val="center"/>
            <w:hideMark/>
          </w:tcPr>
          <w:p w:rsidR="00EA273C" w:rsidRPr="00EA273C" w:rsidRDefault="00EA273C" w:rsidP="00EA273C">
            <w:pPr>
              <w:spacing w:after="0"/>
              <w:jc w:val="right"/>
              <w:rPr>
                <w:rFonts w:ascii="Arial" w:eastAsia="Times New Roman" w:hAnsi="Arial" w:cs="Arial"/>
                <w:sz w:val="18"/>
                <w:szCs w:val="18"/>
              </w:rPr>
            </w:pPr>
            <w:r w:rsidRPr="00EA273C">
              <w:rPr>
                <w:rFonts w:ascii="Arial" w:eastAsia="Times New Roman" w:hAnsi="Arial" w:cs="Arial"/>
                <w:sz w:val="18"/>
                <w:szCs w:val="18"/>
                <w:lang w:eastAsia="es-ES"/>
              </w:rPr>
              <w:t xml:space="preserve"> $      70,351,450.13 </w:t>
            </w:r>
          </w:p>
        </w:tc>
      </w:tr>
      <w:tr w:rsidR="00EA273C" w:rsidRPr="00EA273C" w:rsidTr="00EA273C">
        <w:trPr>
          <w:trHeight w:val="420"/>
          <w:jc w:val="center"/>
        </w:trPr>
        <w:tc>
          <w:tcPr>
            <w:tcW w:w="6663"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right"/>
              <w:rPr>
                <w:rFonts w:ascii="Arial" w:eastAsia="Times New Roman" w:hAnsi="Arial" w:cs="Arial"/>
                <w:b/>
                <w:bCs/>
                <w:sz w:val="18"/>
                <w:szCs w:val="18"/>
              </w:rPr>
            </w:pPr>
            <w:r w:rsidRPr="00EA273C">
              <w:rPr>
                <w:rFonts w:ascii="Arial" w:eastAsia="Times New Roman" w:hAnsi="Arial" w:cs="Arial"/>
                <w:b/>
                <w:bCs/>
                <w:sz w:val="18"/>
                <w:szCs w:val="18"/>
                <w:lang w:eastAsia="es-ES"/>
              </w:rPr>
              <w:t>Total</w:t>
            </w:r>
          </w:p>
        </w:tc>
        <w:tc>
          <w:tcPr>
            <w:tcW w:w="2126"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right"/>
              <w:rPr>
                <w:rFonts w:ascii="Arial" w:eastAsia="Times New Roman" w:hAnsi="Arial" w:cs="Arial"/>
                <w:b/>
                <w:bCs/>
                <w:sz w:val="18"/>
                <w:szCs w:val="18"/>
              </w:rPr>
            </w:pPr>
            <w:r w:rsidRPr="00EA273C">
              <w:rPr>
                <w:rFonts w:ascii="Arial" w:eastAsia="Times New Roman" w:hAnsi="Arial" w:cs="Arial"/>
                <w:b/>
                <w:bCs/>
                <w:sz w:val="18"/>
                <w:szCs w:val="18"/>
                <w:lang w:eastAsia="es-ES"/>
              </w:rPr>
              <w:t xml:space="preserve"> $    879,965,950.20 </w:t>
            </w:r>
          </w:p>
        </w:tc>
      </w:tr>
      <w:tr w:rsidR="00EA273C" w:rsidRPr="00EA273C" w:rsidTr="00EA273C">
        <w:trPr>
          <w:trHeight w:val="98"/>
          <w:jc w:val="center"/>
        </w:trPr>
        <w:tc>
          <w:tcPr>
            <w:tcW w:w="8789" w:type="dxa"/>
            <w:gridSpan w:val="2"/>
            <w:tcBorders>
              <w:top w:val="single" w:sz="4" w:space="0" w:color="auto"/>
            </w:tcBorders>
            <w:shd w:val="clear" w:color="auto" w:fill="auto"/>
            <w:noWrap/>
            <w:vAlign w:val="center"/>
          </w:tcPr>
          <w:p w:rsidR="00EA273C" w:rsidRPr="00EA273C" w:rsidRDefault="00EA273C" w:rsidP="00EA273C">
            <w:pPr>
              <w:spacing w:after="0" w:line="240" w:lineRule="auto"/>
              <w:jc w:val="both"/>
              <w:rPr>
                <w:rFonts w:ascii="Arial" w:eastAsia="Times New Roman" w:hAnsi="Arial" w:cs="Arial"/>
                <w:sz w:val="20"/>
                <w:szCs w:val="20"/>
                <w:lang w:eastAsia="es-ES"/>
              </w:rPr>
            </w:pPr>
            <w:r w:rsidRPr="00EA273C">
              <w:rPr>
                <w:rFonts w:ascii="Arial" w:eastAsia="Times New Roman" w:hAnsi="Arial" w:cs="Arial"/>
                <w:b/>
                <w:sz w:val="16"/>
                <w:szCs w:val="16"/>
                <w:lang w:eastAsia="es-ES"/>
              </w:rPr>
              <w:t>Fuente:</w:t>
            </w:r>
            <w:r w:rsidRPr="00EA273C">
              <w:rPr>
                <w:rFonts w:ascii="Arial" w:eastAsia="Times New Roman" w:hAnsi="Arial" w:cs="Arial"/>
                <w:sz w:val="16"/>
                <w:szCs w:val="16"/>
                <w:lang w:eastAsia="es-ES"/>
              </w:rPr>
              <w:t xml:space="preserve"> Elaborado por la ASEQROO con base en los contratos de adquisiciones y </w:t>
            </w:r>
            <w:r w:rsidR="005454E7">
              <w:rPr>
                <w:rFonts w:ascii="Arial" w:eastAsia="Times New Roman" w:hAnsi="Arial" w:cs="Arial"/>
                <w:sz w:val="16"/>
                <w:szCs w:val="16"/>
                <w:lang w:eastAsia="es-ES"/>
              </w:rPr>
              <w:t>el Reporte Contratos COVID-2020</w:t>
            </w:r>
            <w:r w:rsidRPr="00EA273C">
              <w:rPr>
                <w:rFonts w:ascii="Arial" w:eastAsia="Times New Roman" w:hAnsi="Arial" w:cs="Arial"/>
                <w:sz w:val="16"/>
                <w:szCs w:val="16"/>
                <w:lang w:eastAsia="es-ES"/>
              </w:rPr>
              <w:t xml:space="preserve"> entregado</w:t>
            </w:r>
            <w:r w:rsidR="000E0249">
              <w:rPr>
                <w:rFonts w:ascii="Arial" w:eastAsia="Times New Roman" w:hAnsi="Arial" w:cs="Arial"/>
                <w:sz w:val="16"/>
                <w:szCs w:val="16"/>
                <w:lang w:eastAsia="es-ES"/>
              </w:rPr>
              <w:t>s</w:t>
            </w:r>
            <w:r w:rsidRPr="00EA273C">
              <w:rPr>
                <w:rFonts w:ascii="Arial" w:eastAsia="Times New Roman" w:hAnsi="Arial" w:cs="Arial"/>
                <w:sz w:val="16"/>
                <w:szCs w:val="16"/>
                <w:lang w:eastAsia="es-ES"/>
              </w:rPr>
              <w:t xml:space="preserve"> por los SESA.</w:t>
            </w:r>
          </w:p>
        </w:tc>
      </w:tr>
    </w:tbl>
    <w:p w:rsidR="00EA273C" w:rsidRDefault="00EA273C" w:rsidP="0031284D">
      <w:pPr>
        <w:spacing w:after="0"/>
        <w:jc w:val="both"/>
        <w:rPr>
          <w:rFonts w:ascii="Arial" w:hAnsi="Arial" w:cs="Arial"/>
          <w:sz w:val="24"/>
          <w:szCs w:val="24"/>
        </w:rPr>
      </w:pPr>
    </w:p>
    <w:p w:rsidR="00EA273C" w:rsidRPr="00EA273C" w:rsidRDefault="00EA273C" w:rsidP="00EA273C">
      <w:pPr>
        <w:spacing w:after="0"/>
        <w:jc w:val="both"/>
        <w:rPr>
          <w:rFonts w:ascii="Arial" w:eastAsia="Times New Roman" w:hAnsi="Arial" w:cs="Arial"/>
          <w:sz w:val="24"/>
          <w:szCs w:val="24"/>
        </w:rPr>
      </w:pPr>
      <w:r w:rsidRPr="00EA273C">
        <w:rPr>
          <w:rFonts w:ascii="Arial" w:eastAsia="Times New Roman" w:hAnsi="Arial" w:cs="Arial"/>
          <w:sz w:val="24"/>
          <w:szCs w:val="24"/>
        </w:rPr>
        <w:t>De las adquisiciones antes mencionadas podemos destacar la reconversión de los Hospitales Generales de Cancún, Playa del Carmen, Chetumal, Felipe Carrillo Puerto, y Cozumel, el Hospital Comunitario de Bacalar y los Hospitales Integrales de Isla Mujeres, José María Morelos y Kantunilkín.</w:t>
      </w:r>
    </w:p>
    <w:p w:rsidR="00EA273C" w:rsidRPr="00EA273C" w:rsidRDefault="00EA273C" w:rsidP="00EA273C">
      <w:pPr>
        <w:spacing w:after="0"/>
        <w:jc w:val="both"/>
        <w:rPr>
          <w:rFonts w:ascii="Arial" w:eastAsia="Times New Roman" w:hAnsi="Arial" w:cs="Arial"/>
          <w:sz w:val="24"/>
          <w:szCs w:val="24"/>
        </w:rPr>
      </w:pPr>
    </w:p>
    <w:p w:rsidR="00EA273C" w:rsidRPr="00EA273C" w:rsidRDefault="00EA273C" w:rsidP="00EA273C">
      <w:pPr>
        <w:spacing w:after="0"/>
        <w:jc w:val="both"/>
        <w:rPr>
          <w:rFonts w:ascii="Arial" w:eastAsia="Times New Roman" w:hAnsi="Arial" w:cs="Arial"/>
          <w:sz w:val="24"/>
          <w:szCs w:val="24"/>
          <w:lang w:eastAsia="es-ES"/>
        </w:rPr>
      </w:pPr>
      <w:r w:rsidRPr="00EA273C">
        <w:rPr>
          <w:rFonts w:ascii="Arial" w:eastAsia="Times New Roman" w:hAnsi="Arial" w:cs="Arial"/>
          <w:sz w:val="24"/>
          <w:szCs w:val="24"/>
          <w:lang w:eastAsia="es-ES"/>
        </w:rPr>
        <w:t>De acuerdo con el Plan de Reconversión y Expansión Hospitalaria</w:t>
      </w:r>
      <w:r w:rsidR="00A639A8">
        <w:rPr>
          <w:rFonts w:ascii="Arial" w:eastAsia="Times New Roman" w:hAnsi="Arial" w:cs="Arial"/>
          <w:sz w:val="24"/>
          <w:szCs w:val="24"/>
          <w:lang w:eastAsia="es-ES"/>
        </w:rPr>
        <w:t>,</w:t>
      </w:r>
      <w:r w:rsidRPr="00EA273C">
        <w:rPr>
          <w:rFonts w:ascii="Arial" w:eastAsia="Times New Roman" w:hAnsi="Arial" w:cs="Arial"/>
          <w:sz w:val="24"/>
          <w:szCs w:val="24"/>
          <w:lang w:eastAsia="es-ES"/>
        </w:rPr>
        <w:t xml:space="preserve"> los SESA contaban con una capacidad instalada de 918 camas censables, de las cuales se proyectaron designar 412 a pacientes COVID</w:t>
      </w:r>
      <w:r w:rsidR="00184A4E">
        <w:rPr>
          <w:rFonts w:ascii="Arial" w:eastAsia="Times New Roman" w:hAnsi="Arial" w:cs="Arial"/>
          <w:sz w:val="24"/>
          <w:szCs w:val="24"/>
          <w:lang w:eastAsia="es-ES"/>
        </w:rPr>
        <w:t>-19</w:t>
      </w:r>
      <w:r w:rsidRPr="00EA273C">
        <w:rPr>
          <w:rFonts w:ascii="Arial" w:eastAsia="Times New Roman" w:hAnsi="Arial" w:cs="Arial"/>
          <w:sz w:val="24"/>
          <w:szCs w:val="24"/>
          <w:lang w:eastAsia="es-ES"/>
        </w:rPr>
        <w:t xml:space="preserve"> (ver </w:t>
      </w:r>
      <w:r w:rsidR="00CD46D2">
        <w:rPr>
          <w:rFonts w:ascii="Arial" w:eastAsia="Times New Roman" w:hAnsi="Arial" w:cs="Arial"/>
          <w:sz w:val="24"/>
          <w:szCs w:val="24"/>
          <w:lang w:eastAsia="es-ES"/>
        </w:rPr>
        <w:t>T</w:t>
      </w:r>
      <w:r w:rsidR="00117D3B">
        <w:rPr>
          <w:rFonts w:ascii="Arial" w:eastAsia="Times New Roman" w:hAnsi="Arial" w:cs="Arial"/>
          <w:sz w:val="24"/>
          <w:szCs w:val="24"/>
          <w:lang w:eastAsia="es-ES"/>
        </w:rPr>
        <w:t>abla 9</w:t>
      </w:r>
      <w:r w:rsidRPr="00EA273C">
        <w:rPr>
          <w:rFonts w:ascii="Arial" w:eastAsia="Times New Roman" w:hAnsi="Arial" w:cs="Arial"/>
          <w:sz w:val="24"/>
          <w:szCs w:val="24"/>
          <w:lang w:eastAsia="es-ES"/>
        </w:rPr>
        <w:t xml:space="preserve">). Durante la visita de auditoría, la Subdirección de Promoción y Prevención de la Salud de los SESA indicó lo siguiente: </w:t>
      </w:r>
    </w:p>
    <w:p w:rsidR="00EA273C" w:rsidRPr="00EA273C" w:rsidRDefault="00EA273C" w:rsidP="00EA273C">
      <w:pPr>
        <w:spacing w:after="0"/>
        <w:jc w:val="both"/>
        <w:rPr>
          <w:rFonts w:ascii="Arial" w:eastAsia="Times New Roman" w:hAnsi="Arial" w:cs="Arial"/>
          <w:sz w:val="24"/>
          <w:szCs w:val="24"/>
          <w:lang w:eastAsia="es-ES"/>
        </w:rPr>
      </w:pPr>
    </w:p>
    <w:p w:rsidR="00EA273C" w:rsidRPr="00EA273C" w:rsidRDefault="00EA273C" w:rsidP="00EA273C">
      <w:pPr>
        <w:spacing w:after="0"/>
        <w:jc w:val="both"/>
        <w:rPr>
          <w:rFonts w:ascii="Arial" w:eastAsia="Times New Roman" w:hAnsi="Arial" w:cs="Arial"/>
          <w:sz w:val="24"/>
          <w:szCs w:val="24"/>
          <w:lang w:eastAsia="es-ES"/>
        </w:rPr>
      </w:pPr>
      <w:r w:rsidRPr="00EA273C">
        <w:rPr>
          <w:rFonts w:ascii="Arial" w:eastAsia="Times New Roman" w:hAnsi="Arial" w:cs="Arial"/>
          <w:i/>
          <w:sz w:val="24"/>
          <w:szCs w:val="24"/>
          <w:lang w:eastAsia="es-ES"/>
        </w:rPr>
        <w:t xml:space="preserve">La Secretaría de Salud se vio en la necesidad de realizar la Reconversión Hospitalaria con la finalidad de ampliar y adecuar la atención para la población por la creciente demanda de pacientes sospechosos y positivos a COVID-19, dando inicio al proceso el </w:t>
      </w:r>
      <w:r w:rsidRPr="00EA273C">
        <w:rPr>
          <w:rFonts w:ascii="Arial" w:eastAsia="Times New Roman" w:hAnsi="Arial" w:cs="Arial"/>
          <w:i/>
          <w:sz w:val="24"/>
          <w:szCs w:val="24"/>
          <w:lang w:eastAsia="es-ES"/>
        </w:rPr>
        <w:lastRenderedPageBreak/>
        <w:t>día 13 de marzo 2020 con una reconversión hasta la fecha de 9 hospitales: H.G de Cancún, H.G de Playa del Carmen, H.G de Chetumal, H.G de Felipe Carrillo Puerto, H.G de Cozumel, H.C de Bacalar, H.I de Isla Mujeres, H.I de José María Morelos y Hospital Integral de Kantunilkin, teniendo un t</w:t>
      </w:r>
      <w:r w:rsidR="000E0249">
        <w:rPr>
          <w:rFonts w:ascii="Arial" w:eastAsia="Times New Roman" w:hAnsi="Arial" w:cs="Arial"/>
          <w:i/>
          <w:sz w:val="24"/>
          <w:szCs w:val="24"/>
          <w:lang w:eastAsia="es-ES"/>
        </w:rPr>
        <w:t>otal de 487 camas reconvertidas</w:t>
      </w:r>
      <w:r>
        <w:rPr>
          <w:rFonts w:ascii="Arial" w:eastAsia="Times New Roman" w:hAnsi="Arial" w:cs="Arial"/>
          <w:i/>
          <w:sz w:val="24"/>
          <w:szCs w:val="24"/>
          <w:lang w:eastAsia="es-ES"/>
        </w:rPr>
        <w:t xml:space="preserve"> </w:t>
      </w:r>
      <w:r w:rsidRPr="00EA273C">
        <w:rPr>
          <w:rFonts w:ascii="Arial" w:eastAsia="Times New Roman" w:hAnsi="Arial" w:cs="Arial"/>
          <w:sz w:val="24"/>
          <w:szCs w:val="24"/>
          <w:lang w:eastAsia="es-ES"/>
        </w:rPr>
        <w:t>(sic)</w:t>
      </w:r>
      <w:r w:rsidR="000E0249">
        <w:rPr>
          <w:rFonts w:ascii="Arial" w:eastAsia="Times New Roman" w:hAnsi="Arial" w:cs="Arial"/>
          <w:sz w:val="24"/>
          <w:szCs w:val="24"/>
          <w:lang w:eastAsia="es-ES"/>
        </w:rPr>
        <w:t>.</w:t>
      </w:r>
    </w:p>
    <w:p w:rsidR="00EA273C" w:rsidRPr="00EA273C" w:rsidRDefault="00EA273C" w:rsidP="00EA273C">
      <w:pPr>
        <w:spacing w:after="0"/>
        <w:jc w:val="both"/>
        <w:rPr>
          <w:rFonts w:ascii="Arial" w:eastAsia="Times New Roman" w:hAnsi="Arial" w:cs="Arial"/>
          <w:sz w:val="24"/>
          <w:szCs w:val="24"/>
          <w:lang w:eastAsia="es-ES"/>
        </w:rPr>
      </w:pPr>
    </w:p>
    <w:p w:rsidR="00EA273C" w:rsidRPr="00EA273C" w:rsidRDefault="006738BF" w:rsidP="00EA273C">
      <w:pPr>
        <w:spacing w:after="0"/>
        <w:jc w:val="center"/>
        <w:rPr>
          <w:rFonts w:ascii="Arial" w:eastAsia="Times New Roman" w:hAnsi="Arial" w:cs="Arial"/>
          <w:bCs/>
          <w:sz w:val="20"/>
          <w:szCs w:val="20"/>
          <w:lang w:eastAsia="es-ES"/>
        </w:rPr>
      </w:pPr>
      <w:r>
        <w:rPr>
          <w:rFonts w:ascii="Arial" w:eastAsia="Times New Roman" w:hAnsi="Arial" w:cs="Arial"/>
          <w:b/>
          <w:sz w:val="20"/>
          <w:szCs w:val="20"/>
          <w:lang w:eastAsia="es-ES"/>
        </w:rPr>
        <w:t>Tabla 13</w:t>
      </w:r>
      <w:r w:rsidR="00EA273C" w:rsidRPr="00EA273C">
        <w:rPr>
          <w:rFonts w:ascii="Arial" w:eastAsia="Times New Roman" w:hAnsi="Arial" w:cs="Arial"/>
          <w:b/>
          <w:sz w:val="20"/>
          <w:szCs w:val="20"/>
          <w:lang w:eastAsia="es-ES"/>
        </w:rPr>
        <w:t xml:space="preserve">. </w:t>
      </w:r>
      <w:r w:rsidR="00EA273C" w:rsidRPr="00EA273C">
        <w:rPr>
          <w:rFonts w:ascii="Arial" w:eastAsia="Times New Roman" w:hAnsi="Arial" w:cs="Arial"/>
          <w:bCs/>
          <w:sz w:val="20"/>
          <w:szCs w:val="20"/>
          <w:lang w:eastAsia="es-ES"/>
        </w:rPr>
        <w:t>Camas reconvertidas para la atención a COVID-19 en el ejercicio fiscal 2020</w:t>
      </w:r>
    </w:p>
    <w:tbl>
      <w:tblPr>
        <w:tblStyle w:val="Tablaconcuadrcula23"/>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4"/>
        <w:gridCol w:w="1417"/>
      </w:tblGrid>
      <w:tr w:rsidR="00EA273C" w:rsidRPr="00EA273C" w:rsidTr="00EA273C">
        <w:trPr>
          <w:trHeight w:val="298"/>
          <w:jc w:val="center"/>
        </w:trPr>
        <w:tc>
          <w:tcPr>
            <w:tcW w:w="7514" w:type="dxa"/>
            <w:tcBorders>
              <w:top w:val="single" w:sz="4" w:space="0" w:color="auto"/>
              <w:bottom w:val="single" w:sz="4" w:space="0" w:color="auto"/>
            </w:tcBorders>
            <w:shd w:val="clear" w:color="auto" w:fill="DEEAF6"/>
            <w:vAlign w:val="center"/>
          </w:tcPr>
          <w:p w:rsidR="00EA273C" w:rsidRPr="00EA273C" w:rsidRDefault="00762F8D" w:rsidP="00EA273C">
            <w:pPr>
              <w:spacing w:line="276"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Unidades Hospitalarias</w:t>
            </w:r>
          </w:p>
        </w:tc>
        <w:tc>
          <w:tcPr>
            <w:tcW w:w="1417"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Camas reconvertidas</w:t>
            </w:r>
          </w:p>
        </w:tc>
      </w:tr>
      <w:tr w:rsidR="00EA273C" w:rsidRPr="00EA273C" w:rsidTr="00EA273C">
        <w:trPr>
          <w:trHeight w:val="390"/>
          <w:jc w:val="center"/>
        </w:trPr>
        <w:tc>
          <w:tcPr>
            <w:tcW w:w="7514" w:type="dxa"/>
            <w:tcBorders>
              <w:top w:val="single" w:sz="4" w:space="0" w:color="auto"/>
            </w:tcBorders>
            <w:vAlign w:val="center"/>
          </w:tcPr>
          <w:p w:rsidR="00EA273C" w:rsidRPr="00EA273C" w:rsidRDefault="00EA273C" w:rsidP="00EA273C">
            <w:pPr>
              <w:spacing w:line="276" w:lineRule="auto"/>
              <w:jc w:val="both"/>
              <w:rPr>
                <w:rFonts w:ascii="Arial" w:eastAsia="Times New Roman" w:hAnsi="Arial" w:cs="Arial"/>
                <w:sz w:val="18"/>
                <w:szCs w:val="18"/>
                <w:lang w:eastAsia="es-ES"/>
              </w:rPr>
            </w:pPr>
            <w:r w:rsidRPr="00EA273C">
              <w:rPr>
                <w:rFonts w:ascii="Arial" w:eastAsia="Times New Roman" w:hAnsi="Arial" w:cs="Arial"/>
                <w:sz w:val="18"/>
                <w:szCs w:val="18"/>
                <w:lang w:eastAsia="es-ES"/>
              </w:rPr>
              <w:t>Centro de Atención Temporal</w:t>
            </w:r>
            <w:r w:rsidR="00AC7297">
              <w:rPr>
                <w:rFonts w:ascii="Arial" w:eastAsia="Times New Roman" w:hAnsi="Arial" w:cs="Arial"/>
                <w:sz w:val="18"/>
                <w:szCs w:val="18"/>
                <w:lang w:eastAsia="es-ES"/>
              </w:rPr>
              <w:t>,</w:t>
            </w:r>
            <w:r w:rsidRPr="00EA273C">
              <w:rPr>
                <w:rFonts w:ascii="Arial" w:eastAsia="Times New Roman" w:hAnsi="Arial" w:cs="Arial"/>
                <w:sz w:val="18"/>
                <w:szCs w:val="18"/>
                <w:lang w:eastAsia="es-ES"/>
              </w:rPr>
              <w:t xml:space="preserve"> carpas 1, 2, y 3 del Hos</w:t>
            </w:r>
            <w:r w:rsidR="00AC7297">
              <w:rPr>
                <w:rFonts w:ascii="Arial" w:eastAsia="Times New Roman" w:hAnsi="Arial" w:cs="Arial"/>
                <w:sz w:val="18"/>
                <w:szCs w:val="18"/>
                <w:lang w:eastAsia="es-ES"/>
              </w:rPr>
              <w:t>pital General de Cancún</w:t>
            </w:r>
          </w:p>
        </w:tc>
        <w:tc>
          <w:tcPr>
            <w:tcW w:w="1417" w:type="dxa"/>
            <w:tcBorders>
              <w:top w:val="single" w:sz="4" w:space="0" w:color="auto"/>
            </w:tcBorders>
            <w:vAlign w:val="center"/>
          </w:tcPr>
          <w:p w:rsidR="00EA273C" w:rsidRPr="00EA273C" w:rsidRDefault="00EA273C" w:rsidP="00EA273C">
            <w:pPr>
              <w:spacing w:line="276" w:lineRule="auto"/>
              <w:jc w:val="center"/>
              <w:rPr>
                <w:rFonts w:ascii="Arial" w:eastAsia="Times New Roman" w:hAnsi="Arial" w:cs="Arial"/>
                <w:sz w:val="18"/>
                <w:szCs w:val="18"/>
                <w:lang w:eastAsia="es-ES"/>
              </w:rPr>
            </w:pPr>
            <w:r w:rsidRPr="00EA273C">
              <w:rPr>
                <w:rFonts w:ascii="Arial" w:eastAsia="Times New Roman" w:hAnsi="Arial" w:cs="Arial"/>
                <w:sz w:val="18"/>
                <w:szCs w:val="18"/>
                <w:lang w:eastAsia="es-ES"/>
              </w:rPr>
              <w:t>232</w:t>
            </w:r>
          </w:p>
        </w:tc>
      </w:tr>
      <w:tr w:rsidR="00EA273C" w:rsidRPr="00EA273C" w:rsidTr="00EA273C">
        <w:trPr>
          <w:trHeight w:val="420"/>
          <w:jc w:val="center"/>
        </w:trPr>
        <w:tc>
          <w:tcPr>
            <w:tcW w:w="7514" w:type="dxa"/>
            <w:vAlign w:val="center"/>
          </w:tcPr>
          <w:p w:rsidR="00EA273C" w:rsidRPr="00EA273C" w:rsidRDefault="00EA273C" w:rsidP="00EA273C">
            <w:pPr>
              <w:spacing w:line="276" w:lineRule="auto"/>
              <w:jc w:val="both"/>
              <w:rPr>
                <w:rFonts w:ascii="Arial" w:eastAsia="Times New Roman" w:hAnsi="Arial" w:cs="Arial"/>
                <w:sz w:val="18"/>
                <w:szCs w:val="18"/>
                <w:lang w:eastAsia="es-ES"/>
              </w:rPr>
            </w:pPr>
            <w:r w:rsidRPr="00EA273C">
              <w:rPr>
                <w:rFonts w:ascii="Arial" w:eastAsia="Times New Roman" w:hAnsi="Arial" w:cs="Arial"/>
                <w:sz w:val="18"/>
                <w:szCs w:val="18"/>
                <w:lang w:eastAsia="es-ES"/>
              </w:rPr>
              <w:t>Centro de Atención Temporal</w:t>
            </w:r>
            <w:r w:rsidR="00AC7297">
              <w:rPr>
                <w:rFonts w:ascii="Arial" w:eastAsia="Times New Roman" w:hAnsi="Arial" w:cs="Arial"/>
                <w:sz w:val="18"/>
                <w:szCs w:val="18"/>
                <w:lang w:eastAsia="es-ES"/>
              </w:rPr>
              <w:t>,</w:t>
            </w:r>
            <w:r w:rsidRPr="00EA273C">
              <w:rPr>
                <w:rFonts w:ascii="Arial" w:eastAsia="Times New Roman" w:hAnsi="Arial" w:cs="Arial"/>
                <w:sz w:val="18"/>
                <w:szCs w:val="18"/>
                <w:lang w:eastAsia="es-ES"/>
              </w:rPr>
              <w:t xml:space="preserve"> carpa 1 del Hospital General de Chetumal</w:t>
            </w:r>
          </w:p>
        </w:tc>
        <w:tc>
          <w:tcPr>
            <w:tcW w:w="1417" w:type="dxa"/>
            <w:vAlign w:val="center"/>
          </w:tcPr>
          <w:p w:rsidR="00EA273C" w:rsidRPr="00EA273C" w:rsidRDefault="00EA273C" w:rsidP="00EA273C">
            <w:pPr>
              <w:spacing w:line="276" w:lineRule="auto"/>
              <w:jc w:val="center"/>
              <w:rPr>
                <w:rFonts w:ascii="Arial" w:eastAsia="Times New Roman" w:hAnsi="Arial" w:cs="Arial"/>
                <w:sz w:val="18"/>
                <w:szCs w:val="18"/>
                <w:lang w:eastAsia="es-ES"/>
              </w:rPr>
            </w:pPr>
            <w:r w:rsidRPr="00EA273C">
              <w:rPr>
                <w:rFonts w:ascii="Arial" w:eastAsia="Times New Roman" w:hAnsi="Arial" w:cs="Arial"/>
                <w:sz w:val="18"/>
                <w:szCs w:val="18"/>
                <w:lang w:eastAsia="es-ES"/>
              </w:rPr>
              <w:t>50</w:t>
            </w:r>
          </w:p>
        </w:tc>
      </w:tr>
      <w:tr w:rsidR="00EA273C" w:rsidRPr="00EA273C" w:rsidTr="00EA273C">
        <w:trPr>
          <w:trHeight w:val="426"/>
          <w:jc w:val="center"/>
        </w:trPr>
        <w:tc>
          <w:tcPr>
            <w:tcW w:w="7514" w:type="dxa"/>
            <w:vAlign w:val="center"/>
          </w:tcPr>
          <w:p w:rsidR="00EA273C" w:rsidRPr="00EA273C" w:rsidRDefault="00EA273C" w:rsidP="00AC7297">
            <w:pPr>
              <w:spacing w:line="276" w:lineRule="auto"/>
              <w:jc w:val="both"/>
              <w:rPr>
                <w:rFonts w:ascii="Arial" w:eastAsia="Times New Roman" w:hAnsi="Arial" w:cs="Arial"/>
                <w:sz w:val="18"/>
                <w:szCs w:val="18"/>
                <w:lang w:eastAsia="es-ES"/>
              </w:rPr>
            </w:pPr>
            <w:r w:rsidRPr="00EA273C">
              <w:rPr>
                <w:rFonts w:ascii="Arial" w:eastAsia="Times New Roman" w:hAnsi="Arial" w:cs="Arial"/>
                <w:sz w:val="18"/>
                <w:szCs w:val="18"/>
                <w:lang w:eastAsia="es-ES"/>
              </w:rPr>
              <w:t>Centro de Atención Temporal en el Centro Nacional de Alto Turismo (</w:t>
            </w:r>
            <w:r w:rsidR="00AC7297">
              <w:rPr>
                <w:rFonts w:ascii="Arial" w:eastAsia="Times New Roman" w:hAnsi="Arial" w:cs="Arial"/>
                <w:sz w:val="18"/>
                <w:szCs w:val="18"/>
                <w:lang w:eastAsia="es-ES"/>
              </w:rPr>
              <w:t>SEDENA</w:t>
            </w:r>
            <w:r w:rsidRPr="00EA273C">
              <w:rPr>
                <w:rFonts w:ascii="Arial" w:eastAsia="Times New Roman" w:hAnsi="Arial" w:cs="Arial"/>
                <w:sz w:val="18"/>
                <w:szCs w:val="18"/>
                <w:lang w:eastAsia="es-ES"/>
              </w:rPr>
              <w:t>)</w:t>
            </w:r>
          </w:p>
        </w:tc>
        <w:tc>
          <w:tcPr>
            <w:tcW w:w="1417" w:type="dxa"/>
            <w:vAlign w:val="center"/>
          </w:tcPr>
          <w:p w:rsidR="00EA273C" w:rsidRPr="00EA273C" w:rsidRDefault="00EA273C" w:rsidP="00EA273C">
            <w:pPr>
              <w:spacing w:line="276" w:lineRule="auto"/>
              <w:jc w:val="center"/>
              <w:rPr>
                <w:rFonts w:ascii="Arial" w:eastAsia="Times New Roman" w:hAnsi="Arial" w:cs="Arial"/>
                <w:sz w:val="18"/>
                <w:szCs w:val="18"/>
                <w:lang w:eastAsia="es-ES"/>
              </w:rPr>
            </w:pPr>
            <w:r w:rsidRPr="00EA273C">
              <w:rPr>
                <w:rFonts w:ascii="Arial" w:eastAsia="Times New Roman" w:hAnsi="Arial" w:cs="Arial"/>
                <w:sz w:val="18"/>
                <w:szCs w:val="18"/>
                <w:lang w:eastAsia="es-ES"/>
              </w:rPr>
              <w:t>28</w:t>
            </w:r>
          </w:p>
        </w:tc>
      </w:tr>
      <w:tr w:rsidR="00EA273C" w:rsidRPr="00EA273C" w:rsidTr="00EA273C">
        <w:trPr>
          <w:trHeight w:val="431"/>
          <w:jc w:val="center"/>
        </w:trPr>
        <w:tc>
          <w:tcPr>
            <w:tcW w:w="7514" w:type="dxa"/>
            <w:tcBorders>
              <w:bottom w:val="single" w:sz="4" w:space="0" w:color="auto"/>
            </w:tcBorders>
            <w:vAlign w:val="center"/>
          </w:tcPr>
          <w:p w:rsidR="00EA273C" w:rsidRPr="00EA273C" w:rsidRDefault="00EA273C" w:rsidP="00EA273C">
            <w:pPr>
              <w:spacing w:line="276" w:lineRule="auto"/>
              <w:jc w:val="both"/>
              <w:rPr>
                <w:rFonts w:ascii="Arial" w:eastAsia="Times New Roman" w:hAnsi="Arial" w:cs="Arial"/>
                <w:sz w:val="18"/>
                <w:szCs w:val="18"/>
                <w:lang w:eastAsia="es-ES"/>
              </w:rPr>
            </w:pPr>
            <w:r w:rsidRPr="00EA273C">
              <w:rPr>
                <w:rFonts w:ascii="Arial" w:eastAsia="Times New Roman" w:hAnsi="Arial" w:cs="Arial"/>
                <w:sz w:val="18"/>
                <w:szCs w:val="18"/>
                <w:lang w:eastAsia="es-ES"/>
              </w:rPr>
              <w:t>Camas para la atención de pacientes COVID en las 9 unidades médicas SESA</w:t>
            </w:r>
          </w:p>
        </w:tc>
        <w:tc>
          <w:tcPr>
            <w:tcW w:w="1417" w:type="dxa"/>
            <w:tcBorders>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18"/>
                <w:szCs w:val="18"/>
                <w:lang w:eastAsia="es-ES"/>
              </w:rPr>
            </w:pPr>
            <w:r w:rsidRPr="00EA273C">
              <w:rPr>
                <w:rFonts w:ascii="Arial" w:eastAsia="Times New Roman" w:hAnsi="Arial" w:cs="Arial"/>
                <w:sz w:val="18"/>
                <w:szCs w:val="18"/>
                <w:lang w:eastAsia="es-ES"/>
              </w:rPr>
              <w:t>177</w:t>
            </w:r>
          </w:p>
        </w:tc>
      </w:tr>
      <w:tr w:rsidR="00EA273C" w:rsidRPr="00EA273C" w:rsidTr="00EA273C">
        <w:trPr>
          <w:trHeight w:val="414"/>
          <w:jc w:val="center"/>
        </w:trPr>
        <w:tc>
          <w:tcPr>
            <w:tcW w:w="7514"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right"/>
              <w:rPr>
                <w:rFonts w:ascii="Arial" w:eastAsia="Times New Roman" w:hAnsi="Arial" w:cs="Arial"/>
                <w:b/>
                <w:sz w:val="18"/>
                <w:szCs w:val="18"/>
                <w:lang w:eastAsia="es-ES"/>
              </w:rPr>
            </w:pPr>
            <w:r w:rsidRPr="00EA273C">
              <w:rPr>
                <w:rFonts w:ascii="Arial" w:eastAsia="Times New Roman" w:hAnsi="Arial" w:cs="Arial"/>
                <w:b/>
                <w:sz w:val="18"/>
                <w:szCs w:val="18"/>
                <w:lang w:eastAsia="es-ES"/>
              </w:rPr>
              <w:t>Total</w:t>
            </w:r>
          </w:p>
        </w:tc>
        <w:tc>
          <w:tcPr>
            <w:tcW w:w="1417"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487</w:t>
            </w:r>
          </w:p>
        </w:tc>
      </w:tr>
      <w:tr w:rsidR="00EA273C" w:rsidRPr="00EA273C" w:rsidTr="00EA273C">
        <w:trPr>
          <w:trHeight w:val="73"/>
          <w:jc w:val="center"/>
        </w:trPr>
        <w:tc>
          <w:tcPr>
            <w:tcW w:w="8931" w:type="dxa"/>
            <w:gridSpan w:val="2"/>
            <w:tcBorders>
              <w:top w:val="single" w:sz="4" w:space="0" w:color="auto"/>
            </w:tcBorders>
            <w:shd w:val="clear" w:color="auto" w:fill="auto"/>
            <w:vAlign w:val="center"/>
          </w:tcPr>
          <w:p w:rsidR="00EA273C" w:rsidRPr="00EA273C" w:rsidRDefault="00EA273C" w:rsidP="00EA273C">
            <w:pPr>
              <w:jc w:val="both"/>
              <w:rPr>
                <w:rFonts w:ascii="Arial" w:eastAsia="Times New Roman" w:hAnsi="Arial" w:cs="Arial"/>
                <w:i/>
                <w:sz w:val="28"/>
                <w:szCs w:val="28"/>
                <w:lang w:eastAsia="es-ES"/>
              </w:rPr>
            </w:pPr>
            <w:r w:rsidRPr="00EA273C">
              <w:rPr>
                <w:rFonts w:ascii="Arial" w:eastAsia="Times New Roman" w:hAnsi="Arial" w:cs="Arial"/>
                <w:b/>
                <w:sz w:val="16"/>
                <w:szCs w:val="16"/>
                <w:lang w:eastAsia="es-ES"/>
              </w:rPr>
              <w:t>Fuente</w:t>
            </w:r>
            <w:r w:rsidRPr="00EA273C">
              <w:rPr>
                <w:rFonts w:ascii="Arial" w:eastAsia="Times New Roman" w:hAnsi="Arial" w:cs="Arial"/>
                <w:sz w:val="16"/>
                <w:szCs w:val="16"/>
                <w:lang w:eastAsia="es-ES"/>
              </w:rPr>
              <w:t>: Elaborado por la ASEQROO con base en la información proporcionada por la Subdirección de Promoción y Prevención de la Salud de los SESA durante la visita de auditoría.</w:t>
            </w:r>
          </w:p>
        </w:tc>
      </w:tr>
    </w:tbl>
    <w:p w:rsidR="00EA273C" w:rsidRDefault="00EA273C" w:rsidP="0031284D">
      <w:pPr>
        <w:spacing w:after="0"/>
        <w:jc w:val="both"/>
        <w:rPr>
          <w:rFonts w:ascii="Arial" w:hAnsi="Arial" w:cs="Arial"/>
          <w:sz w:val="24"/>
          <w:szCs w:val="24"/>
        </w:rPr>
      </w:pPr>
    </w:p>
    <w:p w:rsidR="00EA273C" w:rsidRPr="00EA273C" w:rsidRDefault="00AC7297" w:rsidP="00EA273C">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Los</w:t>
      </w:r>
      <w:r w:rsidR="00EA273C" w:rsidRPr="00EA273C">
        <w:rPr>
          <w:rFonts w:ascii="Arial" w:eastAsia="Times New Roman" w:hAnsi="Arial" w:cs="Arial"/>
          <w:sz w:val="24"/>
          <w:szCs w:val="24"/>
          <w:lang w:eastAsia="es-ES"/>
        </w:rPr>
        <w:t xml:space="preserve"> cuatro Centros de Atención Temporal (CAT)</w:t>
      </w:r>
      <w:r>
        <w:rPr>
          <w:rFonts w:ascii="Arial" w:eastAsia="Times New Roman" w:hAnsi="Arial" w:cs="Arial"/>
          <w:sz w:val="24"/>
          <w:szCs w:val="24"/>
          <w:lang w:eastAsia="es-ES"/>
        </w:rPr>
        <w:t xml:space="preserve"> instalados por los SESA cuentan con un total de 282 camas. Dichos CAT se conformaron de la siguiente manera:</w:t>
      </w:r>
    </w:p>
    <w:p w:rsidR="00EA273C" w:rsidRPr="00EA273C" w:rsidRDefault="00EA273C" w:rsidP="00EA273C">
      <w:pPr>
        <w:spacing w:after="0"/>
        <w:jc w:val="both"/>
        <w:rPr>
          <w:rFonts w:ascii="Arial" w:eastAsia="Times New Roman" w:hAnsi="Arial" w:cs="Arial"/>
          <w:sz w:val="24"/>
          <w:szCs w:val="24"/>
          <w:lang w:eastAsia="es-ES"/>
        </w:rPr>
      </w:pPr>
    </w:p>
    <w:p w:rsidR="00EA273C" w:rsidRPr="00EA273C" w:rsidRDefault="00EA273C" w:rsidP="00EA273C">
      <w:pPr>
        <w:numPr>
          <w:ilvl w:val="0"/>
          <w:numId w:val="28"/>
        </w:numPr>
        <w:spacing w:after="0" w:line="240" w:lineRule="auto"/>
        <w:contextualSpacing/>
        <w:jc w:val="both"/>
        <w:rPr>
          <w:rFonts w:ascii="Arial" w:eastAsia="Times New Roman" w:hAnsi="Arial" w:cs="Arial"/>
          <w:sz w:val="24"/>
          <w:szCs w:val="24"/>
          <w:lang w:eastAsia="es-ES"/>
        </w:rPr>
      </w:pPr>
      <w:r w:rsidRPr="00EA273C">
        <w:rPr>
          <w:rFonts w:ascii="Arial" w:eastAsia="Times New Roman" w:hAnsi="Arial" w:cs="Arial"/>
          <w:sz w:val="24"/>
          <w:szCs w:val="24"/>
          <w:lang w:eastAsia="es-ES"/>
        </w:rPr>
        <w:t>Hospital General de Cancún Jesús Kumate Rodríguez:</w:t>
      </w:r>
    </w:p>
    <w:p w:rsidR="00EA273C" w:rsidRPr="00EA273C" w:rsidRDefault="00EA273C" w:rsidP="00EA273C">
      <w:pPr>
        <w:spacing w:after="0"/>
        <w:ind w:left="720"/>
        <w:contextualSpacing/>
        <w:jc w:val="both"/>
        <w:rPr>
          <w:rFonts w:ascii="Arial" w:eastAsia="Times New Roman" w:hAnsi="Arial" w:cs="Arial"/>
          <w:sz w:val="24"/>
          <w:szCs w:val="24"/>
          <w:lang w:eastAsia="es-ES"/>
        </w:rPr>
      </w:pPr>
    </w:p>
    <w:p w:rsidR="00EA273C" w:rsidRDefault="00EA273C" w:rsidP="007F5FED">
      <w:pPr>
        <w:numPr>
          <w:ilvl w:val="0"/>
          <w:numId w:val="27"/>
        </w:numPr>
        <w:spacing w:after="0"/>
        <w:ind w:left="1134"/>
        <w:contextualSpacing/>
        <w:jc w:val="both"/>
        <w:rPr>
          <w:rFonts w:ascii="Arial" w:eastAsia="Times New Roman" w:hAnsi="Arial" w:cs="Arial"/>
          <w:sz w:val="24"/>
          <w:szCs w:val="24"/>
          <w:lang w:eastAsia="es-ES"/>
        </w:rPr>
      </w:pPr>
      <w:r w:rsidRPr="00EA273C">
        <w:rPr>
          <w:rFonts w:ascii="Arial" w:eastAsia="Times New Roman" w:hAnsi="Arial" w:cs="Arial"/>
          <w:b/>
          <w:sz w:val="24"/>
          <w:szCs w:val="24"/>
          <w:lang w:eastAsia="es-ES"/>
        </w:rPr>
        <w:t>Carpa 1:</w:t>
      </w:r>
      <w:r w:rsidRPr="00EA273C">
        <w:rPr>
          <w:rFonts w:ascii="Arial" w:eastAsia="Times New Roman" w:hAnsi="Arial" w:cs="Arial"/>
          <w:sz w:val="24"/>
          <w:szCs w:val="24"/>
          <w:lang w:eastAsia="es-ES"/>
        </w:rPr>
        <w:t xml:space="preserve"> área de hospitalización con 50 camas, 3 consultorios médicos, 1 área de filtro personal, 2 centrales de enfermeras, 3 sépticos, sanitario vestidor médico, sanitarios pacientes, mobiliario adicional, suministros consumibles y servicios básicos como gases medicinales, aire acondicionado, servicio de emergencia de luz eléctrica (tiempo de arrendamiento: 4 meses, del 11 de mayo al 11 de septiembre).</w:t>
      </w:r>
    </w:p>
    <w:p w:rsidR="00460835" w:rsidRPr="00EA273C" w:rsidRDefault="00460835" w:rsidP="007F5FED">
      <w:pPr>
        <w:spacing w:after="0"/>
        <w:ind w:left="1134"/>
        <w:contextualSpacing/>
        <w:jc w:val="both"/>
        <w:rPr>
          <w:rFonts w:ascii="Arial" w:eastAsia="Times New Roman" w:hAnsi="Arial" w:cs="Arial"/>
          <w:sz w:val="24"/>
          <w:szCs w:val="24"/>
          <w:lang w:eastAsia="es-ES"/>
        </w:rPr>
      </w:pPr>
    </w:p>
    <w:p w:rsidR="00EA273C" w:rsidRDefault="00EA273C" w:rsidP="007F5FED">
      <w:pPr>
        <w:numPr>
          <w:ilvl w:val="0"/>
          <w:numId w:val="27"/>
        </w:numPr>
        <w:spacing w:after="0"/>
        <w:ind w:left="1134"/>
        <w:contextualSpacing/>
        <w:jc w:val="both"/>
        <w:rPr>
          <w:rFonts w:ascii="Arial" w:eastAsia="Times New Roman" w:hAnsi="Arial" w:cs="Arial"/>
          <w:sz w:val="24"/>
          <w:szCs w:val="24"/>
          <w:lang w:eastAsia="es-ES"/>
        </w:rPr>
      </w:pPr>
      <w:r w:rsidRPr="00EA273C">
        <w:rPr>
          <w:rFonts w:ascii="Arial" w:eastAsia="Times New Roman" w:hAnsi="Arial" w:cs="Arial"/>
          <w:b/>
          <w:sz w:val="24"/>
          <w:szCs w:val="24"/>
          <w:lang w:eastAsia="es-ES"/>
        </w:rPr>
        <w:t>Carpa 2:</w:t>
      </w:r>
      <w:r w:rsidRPr="00EA273C">
        <w:rPr>
          <w:rFonts w:ascii="Arial" w:eastAsia="Times New Roman" w:hAnsi="Arial" w:cs="Arial"/>
          <w:sz w:val="24"/>
          <w:szCs w:val="24"/>
          <w:lang w:eastAsia="es-ES"/>
        </w:rPr>
        <w:t xml:space="preserve"> área de hospitalización con 90 camas, 2 consultorios médicos, 1 área d</w:t>
      </w:r>
      <w:r w:rsidR="005C2B1F">
        <w:rPr>
          <w:rFonts w:ascii="Arial" w:eastAsia="Times New Roman" w:hAnsi="Arial" w:cs="Arial"/>
          <w:sz w:val="24"/>
          <w:szCs w:val="24"/>
          <w:lang w:eastAsia="es-ES"/>
        </w:rPr>
        <w:t>e enfermería, 1 área de curación</w:t>
      </w:r>
      <w:r w:rsidRPr="00EA273C">
        <w:rPr>
          <w:rFonts w:ascii="Arial" w:eastAsia="Times New Roman" w:hAnsi="Arial" w:cs="Arial"/>
          <w:sz w:val="24"/>
          <w:szCs w:val="24"/>
          <w:lang w:eastAsia="es-ES"/>
        </w:rPr>
        <w:t>, 1 área de trabajo médico, 1 área de descanso médico, 1 área de filtro de personal, 2 centrales de enfermeras, 2 sépticos, sanitarios vestidor médico, sanitarios p</w:t>
      </w:r>
      <w:r w:rsidR="005C2B1F">
        <w:rPr>
          <w:rFonts w:ascii="Arial" w:eastAsia="Times New Roman" w:hAnsi="Arial" w:cs="Arial"/>
          <w:sz w:val="24"/>
          <w:szCs w:val="24"/>
          <w:lang w:eastAsia="es-ES"/>
        </w:rPr>
        <w:t xml:space="preserve">acientes, mobiliario adicional </w:t>
      </w:r>
      <w:r w:rsidRPr="00EA273C">
        <w:rPr>
          <w:rFonts w:ascii="Arial" w:eastAsia="Times New Roman" w:hAnsi="Arial" w:cs="Arial"/>
          <w:sz w:val="24"/>
          <w:szCs w:val="24"/>
          <w:lang w:eastAsia="es-ES"/>
        </w:rPr>
        <w:t xml:space="preserve">como generadores de oxígeno y tanque de aire para extracción de fluidos, mobiliario de asepsia, suministros consumibles y servicios básicos como gases medicinales, aire acondicionado, servicio de emergencia de luz </w:t>
      </w:r>
      <w:r w:rsidRPr="00EA273C">
        <w:rPr>
          <w:rFonts w:ascii="Arial" w:eastAsia="Times New Roman" w:hAnsi="Arial" w:cs="Arial"/>
          <w:sz w:val="24"/>
          <w:szCs w:val="24"/>
          <w:lang w:eastAsia="es-ES"/>
        </w:rPr>
        <w:lastRenderedPageBreak/>
        <w:t>eléctrica (tiempo de arrendamiento: 4 meses, del 25 de mayo al 25 de septiembre).</w:t>
      </w:r>
    </w:p>
    <w:p w:rsidR="00460835" w:rsidRPr="00EA273C" w:rsidRDefault="00460835" w:rsidP="00460835">
      <w:pPr>
        <w:spacing w:after="0" w:line="240" w:lineRule="auto"/>
        <w:contextualSpacing/>
        <w:jc w:val="both"/>
        <w:rPr>
          <w:rFonts w:ascii="Arial" w:eastAsia="Times New Roman" w:hAnsi="Arial" w:cs="Arial"/>
          <w:sz w:val="24"/>
          <w:szCs w:val="24"/>
          <w:lang w:eastAsia="es-ES"/>
        </w:rPr>
      </w:pPr>
    </w:p>
    <w:p w:rsidR="00EA273C" w:rsidRPr="00EA273C" w:rsidRDefault="00EA273C" w:rsidP="007F5FED">
      <w:pPr>
        <w:numPr>
          <w:ilvl w:val="0"/>
          <w:numId w:val="27"/>
        </w:numPr>
        <w:spacing w:after="0"/>
        <w:ind w:left="1134"/>
        <w:contextualSpacing/>
        <w:jc w:val="both"/>
        <w:rPr>
          <w:rFonts w:ascii="Arial" w:eastAsia="Times New Roman" w:hAnsi="Arial" w:cs="Arial"/>
          <w:sz w:val="24"/>
          <w:szCs w:val="24"/>
          <w:lang w:eastAsia="es-ES"/>
        </w:rPr>
      </w:pPr>
      <w:r w:rsidRPr="00EA273C">
        <w:rPr>
          <w:rFonts w:ascii="Arial" w:eastAsia="Times New Roman" w:hAnsi="Arial" w:cs="Arial"/>
          <w:b/>
          <w:sz w:val="24"/>
          <w:szCs w:val="24"/>
          <w:lang w:eastAsia="es-ES"/>
        </w:rPr>
        <w:t>Carpa 3:</w:t>
      </w:r>
      <w:r w:rsidRPr="00EA273C">
        <w:rPr>
          <w:rFonts w:ascii="Arial" w:eastAsia="Times New Roman" w:hAnsi="Arial" w:cs="Arial"/>
          <w:sz w:val="24"/>
          <w:szCs w:val="24"/>
          <w:lang w:eastAsia="es-ES"/>
        </w:rPr>
        <w:t xml:space="preserve"> área de hospitalización con 92 camas, 1 área de </w:t>
      </w:r>
      <w:r w:rsidR="005C2B1F">
        <w:rPr>
          <w:rFonts w:ascii="Arial" w:eastAsia="Times New Roman" w:hAnsi="Arial" w:cs="Arial"/>
          <w:sz w:val="24"/>
          <w:szCs w:val="24"/>
          <w:lang w:eastAsia="es-ES"/>
        </w:rPr>
        <w:t>enfermería, 1 área de curación</w:t>
      </w:r>
      <w:r w:rsidRPr="00EA273C">
        <w:rPr>
          <w:rFonts w:ascii="Arial" w:eastAsia="Times New Roman" w:hAnsi="Arial" w:cs="Arial"/>
          <w:sz w:val="24"/>
          <w:szCs w:val="24"/>
          <w:lang w:eastAsia="es-ES"/>
        </w:rPr>
        <w:t>, 1 área de trabajo médico, 1 área de descanso médico, 1 área de filtro de personal, 2 centrales de enfermeras, 1 séptico, sanitario vestidor médico, sanitarios p</w:t>
      </w:r>
      <w:r w:rsidR="005C2B1F">
        <w:rPr>
          <w:rFonts w:ascii="Arial" w:eastAsia="Times New Roman" w:hAnsi="Arial" w:cs="Arial"/>
          <w:sz w:val="24"/>
          <w:szCs w:val="24"/>
          <w:lang w:eastAsia="es-ES"/>
        </w:rPr>
        <w:t xml:space="preserve">acientes, mobiliario adicional </w:t>
      </w:r>
      <w:r w:rsidRPr="00EA273C">
        <w:rPr>
          <w:rFonts w:ascii="Arial" w:eastAsia="Times New Roman" w:hAnsi="Arial" w:cs="Arial"/>
          <w:sz w:val="24"/>
          <w:szCs w:val="24"/>
          <w:lang w:eastAsia="es-ES"/>
        </w:rPr>
        <w:t>como generadores de oxígeno y tanque de aire para extracción de fluidos, mobiliario asepsia, suministros consumibles y servicios básicos como gases medicinales, aire acondicionado, servicio de emergencia de luz eléctrica (tiempo de arrendamiento: 2 meses, del 9 de junio al 9 de agosto).</w:t>
      </w:r>
    </w:p>
    <w:p w:rsidR="00EA273C" w:rsidRDefault="00EA273C" w:rsidP="007F5FED">
      <w:pPr>
        <w:spacing w:after="0"/>
        <w:jc w:val="both"/>
        <w:rPr>
          <w:rFonts w:ascii="Arial" w:eastAsia="Times New Roman" w:hAnsi="Arial" w:cs="Arial"/>
          <w:sz w:val="18"/>
          <w:szCs w:val="18"/>
          <w:lang w:eastAsia="es-ES"/>
        </w:rPr>
      </w:pPr>
    </w:p>
    <w:p w:rsidR="00460835" w:rsidRPr="00EA273C" w:rsidRDefault="00460835" w:rsidP="007F5FED">
      <w:pPr>
        <w:spacing w:after="0"/>
        <w:jc w:val="both"/>
        <w:rPr>
          <w:rFonts w:ascii="Arial" w:eastAsia="Times New Roman" w:hAnsi="Arial" w:cs="Arial"/>
          <w:sz w:val="18"/>
          <w:szCs w:val="18"/>
          <w:lang w:eastAsia="es-ES"/>
        </w:rPr>
      </w:pPr>
    </w:p>
    <w:p w:rsidR="00EA273C" w:rsidRPr="00EA273C" w:rsidRDefault="00EA273C" w:rsidP="007F5FED">
      <w:pPr>
        <w:numPr>
          <w:ilvl w:val="0"/>
          <w:numId w:val="28"/>
        </w:numPr>
        <w:spacing w:after="0"/>
        <w:contextualSpacing/>
        <w:jc w:val="both"/>
        <w:rPr>
          <w:rFonts w:ascii="Arial" w:eastAsia="Times New Roman" w:hAnsi="Arial" w:cs="Arial"/>
          <w:sz w:val="24"/>
          <w:szCs w:val="24"/>
          <w:lang w:eastAsia="es-ES"/>
        </w:rPr>
      </w:pPr>
      <w:r w:rsidRPr="00EA273C">
        <w:rPr>
          <w:rFonts w:ascii="Arial" w:eastAsia="Times New Roman" w:hAnsi="Arial" w:cs="Arial"/>
          <w:sz w:val="24"/>
          <w:szCs w:val="24"/>
          <w:lang w:eastAsia="es-ES"/>
        </w:rPr>
        <w:t>Hospital General de Chetumal:</w:t>
      </w:r>
    </w:p>
    <w:p w:rsidR="00EA273C" w:rsidRPr="00EA273C" w:rsidRDefault="00EA273C" w:rsidP="007F5FED">
      <w:pPr>
        <w:spacing w:after="0"/>
        <w:jc w:val="both"/>
        <w:rPr>
          <w:rFonts w:ascii="Arial" w:eastAsia="Times New Roman" w:hAnsi="Arial" w:cs="Arial"/>
          <w:sz w:val="24"/>
          <w:szCs w:val="24"/>
          <w:lang w:eastAsia="es-ES"/>
        </w:rPr>
      </w:pPr>
    </w:p>
    <w:p w:rsidR="00EA273C" w:rsidRPr="00EA273C" w:rsidRDefault="00EA273C" w:rsidP="007F5FED">
      <w:pPr>
        <w:numPr>
          <w:ilvl w:val="0"/>
          <w:numId w:val="27"/>
        </w:numPr>
        <w:spacing w:after="0"/>
        <w:ind w:left="1134"/>
        <w:contextualSpacing/>
        <w:jc w:val="both"/>
        <w:rPr>
          <w:rFonts w:ascii="Arial" w:eastAsia="Times New Roman" w:hAnsi="Arial" w:cs="Arial"/>
          <w:sz w:val="24"/>
          <w:szCs w:val="24"/>
          <w:lang w:eastAsia="es-ES"/>
        </w:rPr>
      </w:pPr>
      <w:r w:rsidRPr="00EA273C">
        <w:rPr>
          <w:rFonts w:ascii="Arial" w:eastAsia="Times New Roman" w:hAnsi="Arial" w:cs="Arial"/>
          <w:b/>
          <w:sz w:val="24"/>
          <w:szCs w:val="24"/>
          <w:lang w:eastAsia="es-ES"/>
        </w:rPr>
        <w:t>Carpa 4:</w:t>
      </w:r>
      <w:r w:rsidR="00665B93">
        <w:rPr>
          <w:rFonts w:ascii="Arial" w:eastAsia="Times New Roman" w:hAnsi="Arial" w:cs="Arial"/>
          <w:sz w:val="24"/>
          <w:szCs w:val="24"/>
          <w:lang w:eastAsia="es-ES"/>
        </w:rPr>
        <w:t xml:space="preserve"> á</w:t>
      </w:r>
      <w:r w:rsidRPr="00EA273C">
        <w:rPr>
          <w:rFonts w:ascii="Arial" w:eastAsia="Times New Roman" w:hAnsi="Arial" w:cs="Arial"/>
          <w:sz w:val="24"/>
          <w:szCs w:val="24"/>
          <w:lang w:eastAsia="es-ES"/>
        </w:rPr>
        <w:t>rea de hospitalización con 50 camas, 1 consultorio médico, 2 centrales de enfermeras, 3 sépticos, sanitario vestidor médicos, sanitarios pacientes, mobiliario adicional como generadores de oxígeno y tanque de aire para para extracción de fluidos, suministros consumibles y servicios básicos como gases medicinales, aire acondicionado y servicio de emergencia de luz eléctrica (tiempo de arrendamiento: 5 meses, del 15 de julio al 31 de diciembre).</w:t>
      </w:r>
    </w:p>
    <w:p w:rsidR="00EA273C" w:rsidRPr="00EA273C" w:rsidRDefault="00EA273C" w:rsidP="00EA273C">
      <w:pPr>
        <w:spacing w:after="0"/>
        <w:contextualSpacing/>
        <w:jc w:val="both"/>
        <w:rPr>
          <w:rFonts w:ascii="Arial" w:eastAsia="Times New Roman" w:hAnsi="Arial" w:cs="Arial"/>
          <w:sz w:val="24"/>
          <w:szCs w:val="24"/>
          <w:lang w:eastAsia="es-ES"/>
        </w:rPr>
      </w:pPr>
    </w:p>
    <w:p w:rsidR="00460835" w:rsidRDefault="00460835" w:rsidP="00EA273C">
      <w:pPr>
        <w:spacing w:after="0"/>
        <w:jc w:val="both"/>
        <w:rPr>
          <w:rFonts w:ascii="Arial" w:eastAsia="Times New Roman" w:hAnsi="Arial" w:cs="Arial"/>
          <w:sz w:val="24"/>
          <w:szCs w:val="24"/>
          <w:lang w:eastAsia="es-ES"/>
        </w:rPr>
      </w:pPr>
    </w:p>
    <w:p w:rsidR="00EA273C" w:rsidRPr="00EA273C" w:rsidRDefault="00EA273C" w:rsidP="00EA273C">
      <w:pPr>
        <w:spacing w:after="0"/>
        <w:jc w:val="both"/>
        <w:rPr>
          <w:rFonts w:ascii="Arial" w:eastAsia="Times New Roman" w:hAnsi="Arial" w:cs="Arial"/>
          <w:sz w:val="24"/>
          <w:szCs w:val="24"/>
          <w:lang w:eastAsia="es-ES"/>
        </w:rPr>
      </w:pPr>
      <w:r w:rsidRPr="00EA273C">
        <w:rPr>
          <w:rFonts w:ascii="Arial" w:eastAsia="Times New Roman" w:hAnsi="Arial" w:cs="Arial"/>
          <w:sz w:val="24"/>
          <w:szCs w:val="24"/>
          <w:lang w:eastAsia="es-ES"/>
        </w:rPr>
        <w:t>Por su parte, la SEDENA</w:t>
      </w:r>
      <w:r w:rsidRPr="00EA273C">
        <w:rPr>
          <w:rFonts w:ascii="Arial" w:eastAsia="Times New Roman" w:hAnsi="Arial" w:cs="Arial"/>
          <w:sz w:val="24"/>
          <w:szCs w:val="24"/>
          <w:vertAlign w:val="superscript"/>
          <w:lang w:eastAsia="es-ES"/>
        </w:rPr>
        <w:footnoteReference w:id="25"/>
      </w:r>
      <w:r w:rsidRPr="00EA273C">
        <w:rPr>
          <w:rFonts w:ascii="Arial" w:eastAsia="Times New Roman" w:hAnsi="Arial" w:cs="Arial"/>
          <w:sz w:val="24"/>
          <w:szCs w:val="24"/>
          <w:lang w:eastAsia="es-ES"/>
        </w:rPr>
        <w:t xml:space="preserve"> realizó la reconversión del Hospital de Especialidades de Chetumal (oncológico) y e</w:t>
      </w:r>
      <w:r w:rsidR="00665B93">
        <w:rPr>
          <w:rFonts w:ascii="Arial" w:eastAsia="Times New Roman" w:hAnsi="Arial" w:cs="Arial"/>
          <w:sz w:val="24"/>
          <w:szCs w:val="24"/>
          <w:lang w:eastAsia="es-ES"/>
        </w:rPr>
        <w:t>l Hospital Comunitario de Tulum;</w:t>
      </w:r>
      <w:r w:rsidRPr="00EA273C">
        <w:rPr>
          <w:rFonts w:ascii="Arial" w:eastAsia="Times New Roman" w:hAnsi="Arial" w:cs="Arial"/>
          <w:sz w:val="24"/>
          <w:szCs w:val="24"/>
          <w:lang w:eastAsia="es-ES"/>
        </w:rPr>
        <w:t xml:space="preserve"> dicha reconversión se llevó a cabo mediante el Convenio de Colaboración con los SESA, el cual tiene como objeto conjuntar esfuerzos y acciones en donde la Entidad realizó la entrega temporal material y formal de las instalaciones del Hospital Comunitario de Tulum y del Hospital de Especialidades de Chetumal, a efecto de que la SEDENA, con sus recursos, apoye en la complementación del sistema de salud de manera temporal por motivo de la emergencia sanitaria.</w:t>
      </w:r>
    </w:p>
    <w:p w:rsidR="00460835" w:rsidRDefault="00460835" w:rsidP="00EA273C">
      <w:pPr>
        <w:spacing w:after="0"/>
        <w:jc w:val="both"/>
        <w:rPr>
          <w:rFonts w:ascii="Arial" w:eastAsia="Times New Roman" w:hAnsi="Arial" w:cs="Arial"/>
          <w:sz w:val="24"/>
          <w:szCs w:val="24"/>
          <w:lang w:eastAsia="es-ES"/>
        </w:rPr>
      </w:pPr>
    </w:p>
    <w:p w:rsidR="00EA273C" w:rsidRDefault="00EA273C" w:rsidP="00EA273C">
      <w:pPr>
        <w:spacing w:after="0"/>
        <w:jc w:val="both"/>
        <w:rPr>
          <w:rFonts w:ascii="Arial" w:hAnsi="Arial" w:cs="Arial"/>
          <w:sz w:val="24"/>
          <w:szCs w:val="24"/>
        </w:rPr>
      </w:pPr>
      <w:r w:rsidRPr="00EA273C">
        <w:rPr>
          <w:rFonts w:ascii="Arial" w:eastAsia="Times New Roman" w:hAnsi="Arial" w:cs="Arial"/>
          <w:sz w:val="24"/>
          <w:szCs w:val="24"/>
          <w:lang w:eastAsia="es-ES"/>
        </w:rPr>
        <w:lastRenderedPageBreak/>
        <w:t xml:space="preserve">En lo referente a la </w:t>
      </w:r>
      <w:r w:rsidRPr="00EA273C">
        <w:rPr>
          <w:rFonts w:ascii="Arial" w:eastAsia="Times New Roman" w:hAnsi="Arial" w:cs="Arial"/>
          <w:sz w:val="24"/>
          <w:szCs w:val="24"/>
          <w:lang w:val="es-ES_tradnl" w:eastAsia="es-ES"/>
        </w:rPr>
        <w:t>ampliación del recurso humano</w:t>
      </w:r>
      <w:r w:rsidRPr="00EA273C">
        <w:rPr>
          <w:rFonts w:ascii="Arial" w:eastAsia="Times New Roman" w:hAnsi="Arial" w:cs="Arial"/>
          <w:sz w:val="24"/>
          <w:szCs w:val="24"/>
          <w:lang w:eastAsia="es-ES"/>
        </w:rPr>
        <w:t>, para el ejercicio fiscal 2020, l</w:t>
      </w:r>
      <w:r w:rsidRPr="00EA273C">
        <w:rPr>
          <w:rFonts w:ascii="Arial" w:eastAsia="Times New Roman" w:hAnsi="Arial" w:cs="Arial"/>
          <w:sz w:val="24"/>
          <w:szCs w:val="24"/>
          <w:lang w:val="es-ES_tradnl" w:eastAsia="es-ES"/>
        </w:rPr>
        <w:t>a plantilla laboral de los SESA</w:t>
      </w:r>
      <w:r w:rsidRPr="00EA273C">
        <w:rPr>
          <w:rFonts w:ascii="Arial" w:eastAsia="Times New Roman" w:hAnsi="Arial" w:cs="Arial"/>
          <w:sz w:val="24"/>
          <w:szCs w:val="24"/>
          <w:lang w:eastAsia="es-ES"/>
        </w:rPr>
        <w:t xml:space="preserve"> estuvo integrada con el siguiente personal médico:</w:t>
      </w:r>
    </w:p>
    <w:p w:rsidR="007F5FED" w:rsidRPr="007F5FED" w:rsidRDefault="007F5FED" w:rsidP="007F5FED">
      <w:pPr>
        <w:rPr>
          <w:rFonts w:ascii="Arial" w:eastAsia="Times New Roman" w:hAnsi="Arial" w:cs="Arial"/>
          <w:b/>
          <w:sz w:val="10"/>
          <w:szCs w:val="20"/>
          <w:lang w:eastAsia="es-ES"/>
        </w:rPr>
      </w:pPr>
    </w:p>
    <w:p w:rsidR="00EA273C" w:rsidRPr="00EA273C" w:rsidRDefault="00EA273C" w:rsidP="007F5FED">
      <w:pPr>
        <w:jc w:val="center"/>
        <w:rPr>
          <w:rFonts w:ascii="Arial" w:eastAsia="Times New Roman" w:hAnsi="Arial" w:cs="Arial"/>
          <w:bCs/>
          <w:sz w:val="20"/>
          <w:szCs w:val="20"/>
          <w:lang w:eastAsia="es-ES"/>
        </w:rPr>
      </w:pPr>
      <w:r w:rsidRPr="00EA273C">
        <w:rPr>
          <w:rFonts w:ascii="Arial" w:eastAsia="Times New Roman" w:hAnsi="Arial" w:cs="Arial"/>
          <w:b/>
          <w:sz w:val="20"/>
          <w:szCs w:val="20"/>
          <w:lang w:eastAsia="es-ES"/>
        </w:rPr>
        <w:t>Tabla 1</w:t>
      </w:r>
      <w:r w:rsidR="006738BF">
        <w:rPr>
          <w:rFonts w:ascii="Arial" w:eastAsia="Times New Roman" w:hAnsi="Arial" w:cs="Arial"/>
          <w:b/>
          <w:sz w:val="20"/>
          <w:szCs w:val="20"/>
          <w:lang w:eastAsia="es-ES"/>
        </w:rPr>
        <w:t>4</w:t>
      </w:r>
      <w:r w:rsidRPr="00EA273C">
        <w:rPr>
          <w:rFonts w:ascii="Arial" w:eastAsia="Times New Roman" w:hAnsi="Arial" w:cs="Arial"/>
          <w:b/>
          <w:sz w:val="20"/>
          <w:szCs w:val="20"/>
          <w:lang w:eastAsia="es-ES"/>
        </w:rPr>
        <w:t xml:space="preserve">. </w:t>
      </w:r>
      <w:r w:rsidRPr="00EA273C">
        <w:rPr>
          <w:rFonts w:ascii="Arial" w:eastAsia="Times New Roman" w:hAnsi="Arial" w:cs="Arial"/>
          <w:bCs/>
          <w:sz w:val="20"/>
          <w:szCs w:val="20"/>
          <w:lang w:eastAsia="es-ES"/>
        </w:rPr>
        <w:t>Plantilla laboral de los SESA antes del COVID-19</w:t>
      </w:r>
    </w:p>
    <w:tbl>
      <w:tblPr>
        <w:tblStyle w:val="Tablaconcuadrcula24"/>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276"/>
        <w:gridCol w:w="1559"/>
        <w:gridCol w:w="1418"/>
        <w:gridCol w:w="1134"/>
        <w:gridCol w:w="1275"/>
        <w:gridCol w:w="993"/>
      </w:tblGrid>
      <w:tr w:rsidR="00EA273C" w:rsidRPr="00EA273C" w:rsidTr="00460835">
        <w:trPr>
          <w:trHeight w:val="1115"/>
          <w:jc w:val="center"/>
        </w:trPr>
        <w:tc>
          <w:tcPr>
            <w:tcW w:w="1276"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Enfermería</w:t>
            </w:r>
          </w:p>
        </w:tc>
        <w:tc>
          <w:tcPr>
            <w:tcW w:w="1276"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Enfermeras asignadas a terapia intensiva</w:t>
            </w:r>
          </w:p>
        </w:tc>
        <w:tc>
          <w:tcPr>
            <w:tcW w:w="1559"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Médicos Urgenciólogos</w:t>
            </w:r>
          </w:p>
        </w:tc>
        <w:tc>
          <w:tcPr>
            <w:tcW w:w="1418"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Médicos Intensivistas</w:t>
            </w:r>
          </w:p>
        </w:tc>
        <w:tc>
          <w:tcPr>
            <w:tcW w:w="1134"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Médicos Internistas</w:t>
            </w:r>
          </w:p>
        </w:tc>
        <w:tc>
          <w:tcPr>
            <w:tcW w:w="1275"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Neumólogo</w:t>
            </w:r>
          </w:p>
        </w:tc>
        <w:tc>
          <w:tcPr>
            <w:tcW w:w="993" w:type="dxa"/>
            <w:tcBorders>
              <w:top w:val="single" w:sz="4" w:space="0" w:color="auto"/>
              <w:bottom w:val="single" w:sz="4" w:space="0" w:color="auto"/>
            </w:tcBorders>
            <w:shd w:val="clear" w:color="auto" w:fill="DEEAF6"/>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Total</w:t>
            </w:r>
          </w:p>
        </w:tc>
      </w:tr>
      <w:tr w:rsidR="00EA273C" w:rsidRPr="00EA273C" w:rsidTr="007F5FED">
        <w:trPr>
          <w:trHeight w:val="255"/>
          <w:jc w:val="center"/>
        </w:trPr>
        <w:tc>
          <w:tcPr>
            <w:tcW w:w="1276"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18"/>
                <w:szCs w:val="18"/>
                <w:lang w:eastAsia="es-ES"/>
              </w:rPr>
            </w:pPr>
            <w:r w:rsidRPr="00EA273C">
              <w:rPr>
                <w:rFonts w:ascii="Arial" w:eastAsia="Times New Roman" w:hAnsi="Arial" w:cs="Arial"/>
                <w:sz w:val="18"/>
                <w:szCs w:val="18"/>
                <w:lang w:eastAsia="es-ES"/>
              </w:rPr>
              <w:t>2,084</w:t>
            </w:r>
          </w:p>
        </w:tc>
        <w:tc>
          <w:tcPr>
            <w:tcW w:w="1276"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18"/>
                <w:szCs w:val="18"/>
                <w:lang w:eastAsia="es-ES"/>
              </w:rPr>
            </w:pPr>
            <w:r w:rsidRPr="00EA273C">
              <w:rPr>
                <w:rFonts w:ascii="Arial" w:eastAsia="Times New Roman" w:hAnsi="Arial" w:cs="Arial"/>
                <w:sz w:val="18"/>
                <w:szCs w:val="18"/>
                <w:lang w:eastAsia="es-ES"/>
              </w:rPr>
              <w:t>142</w:t>
            </w:r>
          </w:p>
        </w:tc>
        <w:tc>
          <w:tcPr>
            <w:tcW w:w="1559"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18"/>
                <w:szCs w:val="18"/>
                <w:lang w:eastAsia="es-ES"/>
              </w:rPr>
            </w:pPr>
            <w:r w:rsidRPr="00EA273C">
              <w:rPr>
                <w:rFonts w:ascii="Arial" w:eastAsia="Times New Roman" w:hAnsi="Arial" w:cs="Arial"/>
                <w:sz w:val="18"/>
                <w:szCs w:val="18"/>
                <w:lang w:eastAsia="es-ES"/>
              </w:rPr>
              <w:t>20</w:t>
            </w:r>
          </w:p>
        </w:tc>
        <w:tc>
          <w:tcPr>
            <w:tcW w:w="1418"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18"/>
                <w:szCs w:val="18"/>
                <w:lang w:eastAsia="es-ES"/>
              </w:rPr>
            </w:pPr>
            <w:r w:rsidRPr="00EA273C">
              <w:rPr>
                <w:rFonts w:ascii="Arial" w:eastAsia="Times New Roman" w:hAnsi="Arial" w:cs="Arial"/>
                <w:sz w:val="18"/>
                <w:szCs w:val="18"/>
                <w:lang w:eastAsia="es-ES"/>
              </w:rPr>
              <w:t>14</w:t>
            </w:r>
          </w:p>
        </w:tc>
        <w:tc>
          <w:tcPr>
            <w:tcW w:w="1134"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18"/>
                <w:szCs w:val="18"/>
                <w:lang w:eastAsia="es-ES"/>
              </w:rPr>
            </w:pPr>
            <w:r w:rsidRPr="00EA273C">
              <w:rPr>
                <w:rFonts w:ascii="Arial" w:eastAsia="Times New Roman" w:hAnsi="Arial" w:cs="Arial"/>
                <w:sz w:val="18"/>
                <w:szCs w:val="18"/>
                <w:lang w:eastAsia="es-ES"/>
              </w:rPr>
              <w:t>14</w:t>
            </w:r>
          </w:p>
        </w:tc>
        <w:tc>
          <w:tcPr>
            <w:tcW w:w="1275"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sz w:val="18"/>
                <w:szCs w:val="18"/>
                <w:lang w:eastAsia="es-ES"/>
              </w:rPr>
            </w:pPr>
            <w:r w:rsidRPr="00EA273C">
              <w:rPr>
                <w:rFonts w:ascii="Arial" w:eastAsia="Times New Roman" w:hAnsi="Arial" w:cs="Arial"/>
                <w:sz w:val="18"/>
                <w:szCs w:val="18"/>
                <w:lang w:eastAsia="es-ES"/>
              </w:rPr>
              <w:t>1</w:t>
            </w:r>
          </w:p>
        </w:tc>
        <w:tc>
          <w:tcPr>
            <w:tcW w:w="993" w:type="dxa"/>
            <w:tcBorders>
              <w:top w:val="single" w:sz="4" w:space="0" w:color="auto"/>
              <w:bottom w:val="single" w:sz="4" w:space="0" w:color="auto"/>
            </w:tcBorders>
            <w:vAlign w:val="center"/>
          </w:tcPr>
          <w:p w:rsidR="00EA273C" w:rsidRPr="00EA273C" w:rsidRDefault="00EA273C" w:rsidP="00EA273C">
            <w:pPr>
              <w:spacing w:line="276" w:lineRule="auto"/>
              <w:jc w:val="center"/>
              <w:rPr>
                <w:rFonts w:ascii="Arial" w:eastAsia="Times New Roman" w:hAnsi="Arial" w:cs="Arial"/>
                <w:b/>
                <w:sz w:val="18"/>
                <w:szCs w:val="18"/>
                <w:lang w:eastAsia="es-ES"/>
              </w:rPr>
            </w:pPr>
            <w:r w:rsidRPr="00EA273C">
              <w:rPr>
                <w:rFonts w:ascii="Arial" w:eastAsia="Times New Roman" w:hAnsi="Arial" w:cs="Arial"/>
                <w:b/>
                <w:sz w:val="18"/>
                <w:szCs w:val="18"/>
                <w:lang w:eastAsia="es-ES"/>
              </w:rPr>
              <w:t>2,275</w:t>
            </w:r>
          </w:p>
        </w:tc>
      </w:tr>
      <w:tr w:rsidR="00EA273C" w:rsidRPr="00EA273C" w:rsidTr="00EA273C">
        <w:trPr>
          <w:trHeight w:val="70"/>
          <w:jc w:val="center"/>
        </w:trPr>
        <w:tc>
          <w:tcPr>
            <w:tcW w:w="8931" w:type="dxa"/>
            <w:gridSpan w:val="7"/>
            <w:tcBorders>
              <w:top w:val="single" w:sz="4" w:space="0" w:color="auto"/>
            </w:tcBorders>
            <w:vAlign w:val="center"/>
          </w:tcPr>
          <w:p w:rsidR="00EA273C" w:rsidRPr="00EA273C" w:rsidRDefault="00EA273C" w:rsidP="00EA273C">
            <w:pPr>
              <w:jc w:val="both"/>
              <w:rPr>
                <w:rFonts w:ascii="Arial" w:hAnsi="Arial" w:cs="Arial"/>
                <w:sz w:val="24"/>
                <w:szCs w:val="24"/>
              </w:rPr>
            </w:pPr>
            <w:r w:rsidRPr="00EA273C">
              <w:rPr>
                <w:rFonts w:ascii="Arial" w:eastAsia="Times New Roman" w:hAnsi="Arial" w:cs="Arial"/>
                <w:b/>
                <w:sz w:val="16"/>
                <w:szCs w:val="16"/>
                <w:lang w:eastAsia="es-ES"/>
              </w:rPr>
              <w:t>Fuente:</w:t>
            </w:r>
            <w:r w:rsidRPr="00EA273C">
              <w:rPr>
                <w:rFonts w:ascii="Arial" w:eastAsia="Times New Roman" w:hAnsi="Arial" w:cs="Arial"/>
                <w:sz w:val="16"/>
                <w:szCs w:val="16"/>
                <w:lang w:eastAsia="es-ES"/>
              </w:rPr>
              <w:t xml:space="preserve"> Elaborado por la ASEQROO con base en el Plan de Reconversión y Expansión Hospitalaria.</w:t>
            </w:r>
          </w:p>
        </w:tc>
      </w:tr>
    </w:tbl>
    <w:p w:rsidR="00EA273C" w:rsidRDefault="00EA273C" w:rsidP="0031284D">
      <w:pPr>
        <w:spacing w:after="0"/>
        <w:jc w:val="both"/>
        <w:rPr>
          <w:rFonts w:ascii="Arial" w:hAnsi="Arial" w:cs="Arial"/>
          <w:sz w:val="24"/>
          <w:szCs w:val="24"/>
        </w:rPr>
      </w:pPr>
    </w:p>
    <w:p w:rsidR="00EA273C" w:rsidRPr="00EA273C" w:rsidRDefault="00EA273C" w:rsidP="00EA273C">
      <w:pPr>
        <w:spacing w:after="0"/>
        <w:jc w:val="both"/>
        <w:rPr>
          <w:rFonts w:ascii="Arial" w:eastAsia="Times New Roman" w:hAnsi="Arial" w:cs="Arial"/>
          <w:sz w:val="24"/>
          <w:szCs w:val="24"/>
          <w:lang w:eastAsia="es-ES"/>
        </w:rPr>
      </w:pPr>
      <w:r w:rsidRPr="00EA273C">
        <w:rPr>
          <w:rFonts w:ascii="Arial" w:eastAsia="Times New Roman" w:hAnsi="Arial" w:cs="Arial"/>
          <w:sz w:val="24"/>
          <w:szCs w:val="24"/>
          <w:lang w:eastAsia="es-ES"/>
        </w:rPr>
        <w:t>Durante la visita de auditoría, los</w:t>
      </w:r>
      <w:r w:rsidR="00665B93">
        <w:rPr>
          <w:rFonts w:ascii="Arial" w:eastAsia="Times New Roman" w:hAnsi="Arial" w:cs="Arial"/>
          <w:sz w:val="24"/>
          <w:szCs w:val="24"/>
          <w:lang w:eastAsia="es-ES"/>
        </w:rPr>
        <w:t xml:space="preserve"> SESA comentaron que no contrataron</w:t>
      </w:r>
      <w:r w:rsidRPr="00EA273C">
        <w:rPr>
          <w:rFonts w:ascii="Arial" w:eastAsia="Times New Roman" w:hAnsi="Arial" w:cs="Arial"/>
          <w:sz w:val="24"/>
          <w:szCs w:val="24"/>
          <w:lang w:eastAsia="es-ES"/>
        </w:rPr>
        <w:t xml:space="preserve"> personal para la atención de COVID-19; no obstante, la ampliación del personal se realizó por parte del INSABI</w:t>
      </w:r>
      <w:r w:rsidRPr="00EA273C">
        <w:rPr>
          <w:rFonts w:ascii="Arial" w:eastAsia="Times New Roman" w:hAnsi="Arial" w:cs="Arial"/>
          <w:sz w:val="24"/>
          <w:szCs w:val="24"/>
          <w:vertAlign w:val="superscript"/>
          <w:lang w:eastAsia="es-ES"/>
        </w:rPr>
        <w:footnoteReference w:id="26"/>
      </w:r>
      <w:r w:rsidRPr="00EA273C">
        <w:rPr>
          <w:rFonts w:ascii="Arial" w:eastAsia="Times New Roman" w:hAnsi="Arial" w:cs="Arial"/>
          <w:sz w:val="24"/>
          <w:szCs w:val="24"/>
          <w:lang w:eastAsia="es-ES"/>
        </w:rPr>
        <w:t xml:space="preserve"> a través del Convenio Marco de colaboración para apoyar la atención de la pandemia </w:t>
      </w:r>
      <w:r w:rsidR="00395E77">
        <w:rPr>
          <w:rFonts w:ascii="Arial" w:eastAsia="Times New Roman" w:hAnsi="Arial" w:cs="Arial"/>
          <w:sz w:val="24"/>
          <w:szCs w:val="24"/>
          <w:lang w:eastAsia="es-ES"/>
        </w:rPr>
        <w:t>originada por el virus SARS-COV</w:t>
      </w:r>
      <w:r w:rsidRPr="00EA273C">
        <w:rPr>
          <w:rFonts w:ascii="Arial" w:eastAsia="Times New Roman" w:hAnsi="Arial" w:cs="Arial"/>
          <w:sz w:val="24"/>
          <w:szCs w:val="24"/>
          <w:lang w:eastAsia="es-ES"/>
        </w:rPr>
        <w:t>2 (COVID-19), la cual se integró de la siguiente manera:</w:t>
      </w:r>
    </w:p>
    <w:p w:rsidR="00EA273C" w:rsidRPr="00EA273C" w:rsidRDefault="00EA273C" w:rsidP="00EA273C">
      <w:pPr>
        <w:spacing w:after="0"/>
        <w:rPr>
          <w:rFonts w:ascii="Arial" w:eastAsia="Times New Roman" w:hAnsi="Arial" w:cs="Arial"/>
          <w:b/>
          <w:sz w:val="24"/>
          <w:szCs w:val="24"/>
          <w:lang w:eastAsia="es-ES"/>
        </w:rPr>
      </w:pPr>
    </w:p>
    <w:p w:rsidR="00EA273C" w:rsidRPr="00EA273C" w:rsidRDefault="006738BF" w:rsidP="00EA273C">
      <w:pPr>
        <w:spacing w:after="0"/>
        <w:jc w:val="center"/>
        <w:rPr>
          <w:rFonts w:ascii="Arial" w:eastAsia="Times New Roman" w:hAnsi="Arial" w:cs="Arial"/>
          <w:bCs/>
          <w:sz w:val="20"/>
          <w:szCs w:val="20"/>
          <w:lang w:eastAsia="es-ES"/>
        </w:rPr>
      </w:pPr>
      <w:r>
        <w:rPr>
          <w:rFonts w:ascii="Arial" w:eastAsia="Times New Roman" w:hAnsi="Arial" w:cs="Arial"/>
          <w:b/>
          <w:sz w:val="20"/>
          <w:szCs w:val="20"/>
          <w:lang w:eastAsia="es-ES"/>
        </w:rPr>
        <w:t>Tabla 15</w:t>
      </w:r>
      <w:r w:rsidR="00EA273C" w:rsidRPr="00EA273C">
        <w:rPr>
          <w:rFonts w:ascii="Arial" w:eastAsia="Times New Roman" w:hAnsi="Arial" w:cs="Arial"/>
          <w:b/>
          <w:sz w:val="20"/>
          <w:szCs w:val="20"/>
          <w:lang w:eastAsia="es-ES"/>
        </w:rPr>
        <w:t xml:space="preserve">. </w:t>
      </w:r>
      <w:r w:rsidR="00665B93">
        <w:rPr>
          <w:rFonts w:ascii="Arial" w:eastAsia="Times New Roman" w:hAnsi="Arial" w:cs="Arial"/>
          <w:bCs/>
          <w:sz w:val="20"/>
          <w:szCs w:val="20"/>
          <w:lang w:eastAsia="es-ES"/>
        </w:rPr>
        <w:t>Ampliación del recurso humano</w:t>
      </w:r>
      <w:r w:rsidR="00EA273C" w:rsidRPr="00EA273C">
        <w:rPr>
          <w:rFonts w:ascii="Arial" w:eastAsia="Times New Roman" w:hAnsi="Arial" w:cs="Arial"/>
          <w:bCs/>
          <w:sz w:val="20"/>
          <w:szCs w:val="20"/>
          <w:lang w:eastAsia="es-ES"/>
        </w:rPr>
        <w:t xml:space="preserve"> en atención al COVID-19 (INSABI)</w:t>
      </w:r>
    </w:p>
    <w:tbl>
      <w:tblPr>
        <w:tblW w:w="8790" w:type="dxa"/>
        <w:jc w:val="center"/>
        <w:tblLayout w:type="fixed"/>
        <w:tblCellMar>
          <w:left w:w="70" w:type="dxa"/>
          <w:right w:w="70" w:type="dxa"/>
        </w:tblCellMar>
        <w:tblLook w:val="04A0" w:firstRow="1" w:lastRow="0" w:firstColumn="1" w:lastColumn="0" w:noHBand="0" w:noVBand="1"/>
      </w:tblPr>
      <w:tblGrid>
        <w:gridCol w:w="2384"/>
        <w:gridCol w:w="311"/>
        <w:gridCol w:w="708"/>
        <w:gridCol w:w="567"/>
        <w:gridCol w:w="709"/>
        <w:gridCol w:w="851"/>
        <w:gridCol w:w="850"/>
        <w:gridCol w:w="851"/>
        <w:gridCol w:w="850"/>
        <w:gridCol w:w="709"/>
      </w:tblGrid>
      <w:tr w:rsidR="00EA273C" w:rsidRPr="00EA273C" w:rsidTr="00EA273C">
        <w:trPr>
          <w:cantSplit/>
          <w:trHeight w:val="1134"/>
          <w:jc w:val="center"/>
        </w:trPr>
        <w:tc>
          <w:tcPr>
            <w:tcW w:w="2384" w:type="dxa"/>
            <w:tcBorders>
              <w:top w:val="single" w:sz="4" w:space="0" w:color="auto"/>
              <w:bottom w:val="single" w:sz="4" w:space="0" w:color="auto"/>
            </w:tcBorders>
            <w:shd w:val="clear" w:color="000000" w:fill="DDEBF7"/>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Nombre del Puesto</w:t>
            </w:r>
          </w:p>
        </w:tc>
        <w:tc>
          <w:tcPr>
            <w:tcW w:w="311" w:type="dxa"/>
            <w:tcBorders>
              <w:top w:val="single" w:sz="4" w:space="0" w:color="auto"/>
              <w:bottom w:val="single" w:sz="4" w:space="0" w:color="auto"/>
            </w:tcBorders>
            <w:shd w:val="clear" w:color="000000" w:fill="DDEBF7"/>
            <w:textDirection w:val="btLr"/>
            <w:vAlign w:val="center"/>
            <w:hideMark/>
          </w:tcPr>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CAT*</w:t>
            </w:r>
          </w:p>
        </w:tc>
        <w:tc>
          <w:tcPr>
            <w:tcW w:w="708" w:type="dxa"/>
            <w:tcBorders>
              <w:top w:val="single" w:sz="4" w:space="0" w:color="auto"/>
              <w:bottom w:val="single" w:sz="4" w:space="0" w:color="auto"/>
            </w:tcBorders>
            <w:shd w:val="clear" w:color="000000" w:fill="DDEBF7"/>
            <w:textDirection w:val="btLr"/>
            <w:vAlign w:val="center"/>
            <w:hideMark/>
          </w:tcPr>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HG** Cancún</w:t>
            </w:r>
          </w:p>
        </w:tc>
        <w:tc>
          <w:tcPr>
            <w:tcW w:w="567" w:type="dxa"/>
            <w:tcBorders>
              <w:top w:val="single" w:sz="4" w:space="0" w:color="auto"/>
              <w:bottom w:val="single" w:sz="4" w:space="0" w:color="auto"/>
            </w:tcBorders>
            <w:shd w:val="clear" w:color="000000" w:fill="DDEBF7"/>
            <w:textDirection w:val="btLr"/>
            <w:vAlign w:val="center"/>
            <w:hideMark/>
          </w:tcPr>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HG Chetumal</w:t>
            </w:r>
          </w:p>
        </w:tc>
        <w:tc>
          <w:tcPr>
            <w:tcW w:w="709" w:type="dxa"/>
            <w:tcBorders>
              <w:top w:val="single" w:sz="4" w:space="0" w:color="auto"/>
              <w:bottom w:val="single" w:sz="4" w:space="0" w:color="auto"/>
            </w:tcBorders>
            <w:shd w:val="clear" w:color="000000" w:fill="DDEBF7"/>
            <w:textDirection w:val="btLr"/>
            <w:vAlign w:val="center"/>
            <w:hideMark/>
          </w:tcPr>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HG Cozumel</w:t>
            </w:r>
          </w:p>
        </w:tc>
        <w:tc>
          <w:tcPr>
            <w:tcW w:w="851" w:type="dxa"/>
            <w:tcBorders>
              <w:top w:val="single" w:sz="4" w:space="0" w:color="auto"/>
              <w:bottom w:val="single" w:sz="4" w:space="0" w:color="auto"/>
            </w:tcBorders>
            <w:shd w:val="clear" w:color="000000" w:fill="DDEBF7"/>
            <w:textDirection w:val="btLr"/>
            <w:vAlign w:val="center"/>
            <w:hideMark/>
          </w:tcPr>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HG</w:t>
            </w:r>
          </w:p>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 xml:space="preserve"> Felipe C. Puerto</w:t>
            </w:r>
          </w:p>
        </w:tc>
        <w:tc>
          <w:tcPr>
            <w:tcW w:w="850" w:type="dxa"/>
            <w:tcBorders>
              <w:top w:val="single" w:sz="4" w:space="0" w:color="auto"/>
              <w:bottom w:val="single" w:sz="4" w:space="0" w:color="auto"/>
            </w:tcBorders>
            <w:shd w:val="clear" w:color="000000" w:fill="DDEBF7"/>
            <w:textDirection w:val="btLr"/>
            <w:vAlign w:val="center"/>
            <w:hideMark/>
          </w:tcPr>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 xml:space="preserve">HG </w:t>
            </w:r>
          </w:p>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Playa del Carmen</w:t>
            </w:r>
          </w:p>
        </w:tc>
        <w:tc>
          <w:tcPr>
            <w:tcW w:w="851" w:type="dxa"/>
            <w:tcBorders>
              <w:top w:val="single" w:sz="4" w:space="0" w:color="auto"/>
              <w:bottom w:val="single" w:sz="4" w:space="0" w:color="auto"/>
            </w:tcBorders>
            <w:shd w:val="clear" w:color="000000" w:fill="DDEBF7"/>
            <w:textDirection w:val="btLr"/>
            <w:vAlign w:val="center"/>
            <w:hideMark/>
          </w:tcPr>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HI***</w:t>
            </w:r>
          </w:p>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 xml:space="preserve"> Isla Mujeres</w:t>
            </w:r>
          </w:p>
        </w:tc>
        <w:tc>
          <w:tcPr>
            <w:tcW w:w="850" w:type="dxa"/>
            <w:tcBorders>
              <w:top w:val="single" w:sz="4" w:space="0" w:color="auto"/>
              <w:bottom w:val="single" w:sz="4" w:space="0" w:color="auto"/>
            </w:tcBorders>
            <w:shd w:val="clear" w:color="000000" w:fill="DDEBF7"/>
            <w:textDirection w:val="btLr"/>
            <w:vAlign w:val="center"/>
            <w:hideMark/>
          </w:tcPr>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 xml:space="preserve">HI </w:t>
            </w:r>
          </w:p>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José M. Morelos</w:t>
            </w:r>
          </w:p>
        </w:tc>
        <w:tc>
          <w:tcPr>
            <w:tcW w:w="709" w:type="dxa"/>
            <w:tcBorders>
              <w:top w:val="single" w:sz="4" w:space="0" w:color="auto"/>
              <w:bottom w:val="single" w:sz="4" w:space="0" w:color="auto"/>
            </w:tcBorders>
            <w:shd w:val="clear" w:color="000000" w:fill="DDEBF7"/>
            <w:textDirection w:val="btLr"/>
            <w:vAlign w:val="center"/>
            <w:hideMark/>
          </w:tcPr>
          <w:p w:rsidR="00EA273C" w:rsidRPr="00EA273C" w:rsidRDefault="00EA273C" w:rsidP="00EA273C">
            <w:pPr>
              <w:spacing w:after="0"/>
              <w:ind w:left="113" w:right="113"/>
              <w:jc w:val="center"/>
              <w:rPr>
                <w:rFonts w:ascii="Arial" w:eastAsia="Times New Roman" w:hAnsi="Arial" w:cs="Arial"/>
                <w:b/>
                <w:bCs/>
                <w:sz w:val="18"/>
                <w:szCs w:val="18"/>
              </w:rPr>
            </w:pPr>
            <w:r w:rsidRPr="00EA273C">
              <w:rPr>
                <w:rFonts w:ascii="Arial" w:eastAsia="Times New Roman" w:hAnsi="Arial" w:cs="Arial"/>
                <w:b/>
                <w:bCs/>
                <w:sz w:val="18"/>
                <w:szCs w:val="18"/>
              </w:rPr>
              <w:t xml:space="preserve">Subtotal </w:t>
            </w:r>
          </w:p>
        </w:tc>
      </w:tr>
      <w:tr w:rsidR="00EA273C" w:rsidRPr="00EA273C" w:rsidTr="00EA273C">
        <w:trPr>
          <w:trHeight w:val="410"/>
          <w:jc w:val="center"/>
        </w:trPr>
        <w:tc>
          <w:tcPr>
            <w:tcW w:w="2384" w:type="dxa"/>
            <w:tcBorders>
              <w:top w:val="single" w:sz="4" w:space="0" w:color="auto"/>
            </w:tcBorders>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rPr>
              <w:t>Auxiliar de Enfermería "A"</w:t>
            </w:r>
          </w:p>
        </w:tc>
        <w:tc>
          <w:tcPr>
            <w:tcW w:w="311" w:type="dxa"/>
            <w:tcBorders>
              <w:top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708" w:type="dxa"/>
            <w:tcBorders>
              <w:top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102</w:t>
            </w:r>
          </w:p>
        </w:tc>
        <w:tc>
          <w:tcPr>
            <w:tcW w:w="567" w:type="dxa"/>
            <w:tcBorders>
              <w:top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709" w:type="dxa"/>
            <w:tcBorders>
              <w:top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7</w:t>
            </w:r>
          </w:p>
        </w:tc>
        <w:tc>
          <w:tcPr>
            <w:tcW w:w="851" w:type="dxa"/>
            <w:tcBorders>
              <w:top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850" w:type="dxa"/>
            <w:tcBorders>
              <w:top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29</w:t>
            </w:r>
          </w:p>
        </w:tc>
        <w:tc>
          <w:tcPr>
            <w:tcW w:w="851" w:type="dxa"/>
            <w:tcBorders>
              <w:top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1</w:t>
            </w:r>
          </w:p>
        </w:tc>
        <w:tc>
          <w:tcPr>
            <w:tcW w:w="850" w:type="dxa"/>
            <w:tcBorders>
              <w:top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709" w:type="dxa"/>
            <w:tcBorders>
              <w:top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139</w:t>
            </w:r>
          </w:p>
        </w:tc>
      </w:tr>
      <w:tr w:rsidR="00EA273C" w:rsidRPr="00EA273C" w:rsidTr="00EA273C">
        <w:trPr>
          <w:trHeight w:val="567"/>
          <w:jc w:val="center"/>
        </w:trPr>
        <w:tc>
          <w:tcPr>
            <w:tcW w:w="2384" w:type="dxa"/>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rPr>
              <w:t>Enfermera Especialista "B"</w:t>
            </w:r>
          </w:p>
        </w:tc>
        <w:tc>
          <w:tcPr>
            <w:tcW w:w="311"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708"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1</w:t>
            </w:r>
          </w:p>
        </w:tc>
        <w:tc>
          <w:tcPr>
            <w:tcW w:w="567"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709"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851"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850"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851"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850"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709" w:type="dxa"/>
            <w:shd w:val="clear" w:color="auto" w:fill="auto"/>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1</w:t>
            </w:r>
          </w:p>
        </w:tc>
      </w:tr>
      <w:tr w:rsidR="00EA273C" w:rsidRPr="00EA273C" w:rsidTr="00EA273C">
        <w:trPr>
          <w:trHeight w:val="561"/>
          <w:jc w:val="center"/>
        </w:trPr>
        <w:tc>
          <w:tcPr>
            <w:tcW w:w="2384" w:type="dxa"/>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rPr>
              <w:t>Enfermera General "A"</w:t>
            </w:r>
          </w:p>
        </w:tc>
        <w:tc>
          <w:tcPr>
            <w:tcW w:w="311"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708"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101</w:t>
            </w:r>
          </w:p>
        </w:tc>
        <w:tc>
          <w:tcPr>
            <w:tcW w:w="567"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709"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11</w:t>
            </w:r>
          </w:p>
        </w:tc>
        <w:tc>
          <w:tcPr>
            <w:tcW w:w="851"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850"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44</w:t>
            </w:r>
          </w:p>
        </w:tc>
        <w:tc>
          <w:tcPr>
            <w:tcW w:w="851"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850"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709" w:type="dxa"/>
            <w:shd w:val="clear" w:color="auto" w:fill="auto"/>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156</w:t>
            </w:r>
          </w:p>
        </w:tc>
      </w:tr>
      <w:tr w:rsidR="00EA273C" w:rsidRPr="00EA273C" w:rsidTr="00EA273C">
        <w:trPr>
          <w:trHeight w:val="427"/>
          <w:jc w:val="center"/>
        </w:trPr>
        <w:tc>
          <w:tcPr>
            <w:tcW w:w="2384" w:type="dxa"/>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rPr>
              <w:t>Médico Especialista "B"</w:t>
            </w:r>
          </w:p>
        </w:tc>
        <w:tc>
          <w:tcPr>
            <w:tcW w:w="311"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708"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8</w:t>
            </w:r>
          </w:p>
        </w:tc>
        <w:tc>
          <w:tcPr>
            <w:tcW w:w="567"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1</w:t>
            </w:r>
          </w:p>
        </w:tc>
        <w:tc>
          <w:tcPr>
            <w:tcW w:w="709"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1</w:t>
            </w:r>
          </w:p>
        </w:tc>
        <w:tc>
          <w:tcPr>
            <w:tcW w:w="851"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850"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3</w:t>
            </w:r>
          </w:p>
        </w:tc>
        <w:tc>
          <w:tcPr>
            <w:tcW w:w="851"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1</w:t>
            </w:r>
          </w:p>
        </w:tc>
        <w:tc>
          <w:tcPr>
            <w:tcW w:w="850" w:type="dxa"/>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0</w:t>
            </w:r>
          </w:p>
        </w:tc>
        <w:tc>
          <w:tcPr>
            <w:tcW w:w="709" w:type="dxa"/>
            <w:shd w:val="clear" w:color="auto" w:fill="auto"/>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14</w:t>
            </w:r>
          </w:p>
        </w:tc>
      </w:tr>
      <w:tr w:rsidR="00EA273C" w:rsidRPr="00EA273C" w:rsidTr="00EA273C">
        <w:trPr>
          <w:trHeight w:val="562"/>
          <w:jc w:val="center"/>
        </w:trPr>
        <w:tc>
          <w:tcPr>
            <w:tcW w:w="2384" w:type="dxa"/>
            <w:tcBorders>
              <w:bottom w:val="single" w:sz="4" w:space="0" w:color="auto"/>
            </w:tcBorders>
            <w:shd w:val="clear" w:color="auto" w:fill="auto"/>
            <w:noWrap/>
            <w:vAlign w:val="center"/>
            <w:hideMark/>
          </w:tcPr>
          <w:p w:rsidR="00EA273C" w:rsidRPr="00EA273C" w:rsidRDefault="00EA273C" w:rsidP="00EA273C">
            <w:pPr>
              <w:spacing w:after="0"/>
              <w:rPr>
                <w:rFonts w:ascii="Arial" w:eastAsia="Times New Roman" w:hAnsi="Arial" w:cs="Arial"/>
                <w:sz w:val="18"/>
                <w:szCs w:val="18"/>
              </w:rPr>
            </w:pPr>
            <w:r w:rsidRPr="00EA273C">
              <w:rPr>
                <w:rFonts w:ascii="Arial" w:eastAsia="Times New Roman" w:hAnsi="Arial" w:cs="Arial"/>
                <w:sz w:val="18"/>
                <w:szCs w:val="18"/>
              </w:rPr>
              <w:t>Médico General "A"</w:t>
            </w:r>
          </w:p>
        </w:tc>
        <w:tc>
          <w:tcPr>
            <w:tcW w:w="311" w:type="dxa"/>
            <w:tcBorders>
              <w:bottom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2</w:t>
            </w:r>
          </w:p>
        </w:tc>
        <w:tc>
          <w:tcPr>
            <w:tcW w:w="708" w:type="dxa"/>
            <w:tcBorders>
              <w:bottom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109</w:t>
            </w:r>
          </w:p>
        </w:tc>
        <w:tc>
          <w:tcPr>
            <w:tcW w:w="567" w:type="dxa"/>
            <w:tcBorders>
              <w:bottom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3</w:t>
            </w:r>
          </w:p>
        </w:tc>
        <w:tc>
          <w:tcPr>
            <w:tcW w:w="709" w:type="dxa"/>
            <w:tcBorders>
              <w:bottom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19</w:t>
            </w:r>
          </w:p>
        </w:tc>
        <w:tc>
          <w:tcPr>
            <w:tcW w:w="851" w:type="dxa"/>
            <w:tcBorders>
              <w:bottom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3</w:t>
            </w:r>
          </w:p>
        </w:tc>
        <w:tc>
          <w:tcPr>
            <w:tcW w:w="850" w:type="dxa"/>
            <w:tcBorders>
              <w:bottom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35</w:t>
            </w:r>
          </w:p>
        </w:tc>
        <w:tc>
          <w:tcPr>
            <w:tcW w:w="851" w:type="dxa"/>
            <w:tcBorders>
              <w:bottom w:val="single" w:sz="4" w:space="0" w:color="auto"/>
            </w:tcBorders>
            <w:shd w:val="clear" w:color="auto" w:fill="auto"/>
            <w:noWrap/>
            <w:vAlign w:val="center"/>
            <w:hideMark/>
          </w:tcPr>
          <w:p w:rsidR="00EA273C" w:rsidRPr="00EA273C" w:rsidRDefault="00665B93" w:rsidP="00EA273C">
            <w:pPr>
              <w:spacing w:after="0"/>
              <w:jc w:val="center"/>
              <w:rPr>
                <w:rFonts w:ascii="Arial" w:eastAsia="Times New Roman" w:hAnsi="Arial" w:cs="Arial"/>
                <w:sz w:val="18"/>
                <w:szCs w:val="18"/>
              </w:rPr>
            </w:pPr>
            <w:r>
              <w:rPr>
                <w:rFonts w:ascii="Arial" w:eastAsia="Times New Roman" w:hAnsi="Arial" w:cs="Arial"/>
                <w:sz w:val="18"/>
                <w:szCs w:val="18"/>
              </w:rPr>
              <w:t>0</w:t>
            </w:r>
          </w:p>
        </w:tc>
        <w:tc>
          <w:tcPr>
            <w:tcW w:w="850" w:type="dxa"/>
            <w:tcBorders>
              <w:bottom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sz w:val="18"/>
                <w:szCs w:val="18"/>
              </w:rPr>
            </w:pPr>
            <w:r w:rsidRPr="00EA273C">
              <w:rPr>
                <w:rFonts w:ascii="Arial" w:eastAsia="Times New Roman" w:hAnsi="Arial" w:cs="Arial"/>
                <w:sz w:val="18"/>
                <w:szCs w:val="18"/>
              </w:rPr>
              <w:t>2</w:t>
            </w:r>
          </w:p>
        </w:tc>
        <w:tc>
          <w:tcPr>
            <w:tcW w:w="709" w:type="dxa"/>
            <w:tcBorders>
              <w:bottom w:val="single" w:sz="4" w:space="0" w:color="auto"/>
            </w:tcBorders>
            <w:shd w:val="clear" w:color="auto" w:fill="auto"/>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173</w:t>
            </w:r>
          </w:p>
        </w:tc>
      </w:tr>
      <w:tr w:rsidR="00EA273C" w:rsidRPr="00EA273C" w:rsidTr="00EA273C">
        <w:trPr>
          <w:trHeight w:val="418"/>
          <w:jc w:val="center"/>
        </w:trPr>
        <w:tc>
          <w:tcPr>
            <w:tcW w:w="2384"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right"/>
              <w:rPr>
                <w:rFonts w:ascii="Arial" w:eastAsia="Times New Roman" w:hAnsi="Arial" w:cs="Arial"/>
                <w:b/>
                <w:bCs/>
                <w:sz w:val="18"/>
                <w:szCs w:val="18"/>
              </w:rPr>
            </w:pPr>
            <w:r w:rsidRPr="00EA273C">
              <w:rPr>
                <w:rFonts w:ascii="Arial" w:eastAsia="Times New Roman" w:hAnsi="Arial" w:cs="Arial"/>
                <w:b/>
                <w:bCs/>
                <w:sz w:val="18"/>
                <w:szCs w:val="18"/>
              </w:rPr>
              <w:t>Total</w:t>
            </w:r>
          </w:p>
        </w:tc>
        <w:tc>
          <w:tcPr>
            <w:tcW w:w="311"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2</w:t>
            </w:r>
          </w:p>
        </w:tc>
        <w:tc>
          <w:tcPr>
            <w:tcW w:w="708"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321</w:t>
            </w:r>
          </w:p>
        </w:tc>
        <w:tc>
          <w:tcPr>
            <w:tcW w:w="567"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4</w:t>
            </w:r>
          </w:p>
        </w:tc>
        <w:tc>
          <w:tcPr>
            <w:tcW w:w="709"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38</w:t>
            </w:r>
          </w:p>
        </w:tc>
        <w:tc>
          <w:tcPr>
            <w:tcW w:w="851"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3</w:t>
            </w:r>
          </w:p>
        </w:tc>
        <w:tc>
          <w:tcPr>
            <w:tcW w:w="850"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111</w:t>
            </w:r>
          </w:p>
        </w:tc>
        <w:tc>
          <w:tcPr>
            <w:tcW w:w="851"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2</w:t>
            </w:r>
          </w:p>
        </w:tc>
        <w:tc>
          <w:tcPr>
            <w:tcW w:w="850"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2</w:t>
            </w:r>
          </w:p>
        </w:tc>
        <w:tc>
          <w:tcPr>
            <w:tcW w:w="709" w:type="dxa"/>
            <w:tcBorders>
              <w:top w:val="single" w:sz="4" w:space="0" w:color="auto"/>
              <w:bottom w:val="single" w:sz="4" w:space="0" w:color="auto"/>
            </w:tcBorders>
            <w:shd w:val="clear" w:color="auto" w:fill="DEEAF6"/>
            <w:noWrap/>
            <w:vAlign w:val="center"/>
            <w:hideMark/>
          </w:tcPr>
          <w:p w:rsidR="00EA273C" w:rsidRPr="00EA273C" w:rsidRDefault="00EA273C" w:rsidP="00EA273C">
            <w:pPr>
              <w:spacing w:after="0"/>
              <w:jc w:val="center"/>
              <w:rPr>
                <w:rFonts w:ascii="Arial" w:eastAsia="Times New Roman" w:hAnsi="Arial" w:cs="Arial"/>
                <w:b/>
                <w:bCs/>
                <w:sz w:val="18"/>
                <w:szCs w:val="18"/>
              </w:rPr>
            </w:pPr>
            <w:r w:rsidRPr="00EA273C">
              <w:rPr>
                <w:rFonts w:ascii="Arial" w:eastAsia="Times New Roman" w:hAnsi="Arial" w:cs="Arial"/>
                <w:b/>
                <w:bCs/>
                <w:sz w:val="18"/>
                <w:szCs w:val="18"/>
              </w:rPr>
              <w:t>483</w:t>
            </w:r>
            <w:r w:rsidRPr="00DE0D34">
              <w:rPr>
                <w:rFonts w:ascii="Arial" w:eastAsia="Times New Roman" w:hAnsi="Arial" w:cs="Arial"/>
                <w:bCs/>
                <w:sz w:val="18"/>
                <w:szCs w:val="18"/>
                <w:vertAlign w:val="superscript"/>
              </w:rPr>
              <w:footnoteReference w:id="27"/>
            </w:r>
          </w:p>
        </w:tc>
      </w:tr>
      <w:tr w:rsidR="00EA273C" w:rsidRPr="00EA273C" w:rsidTr="00EA273C">
        <w:trPr>
          <w:trHeight w:val="410"/>
          <w:jc w:val="center"/>
        </w:trPr>
        <w:tc>
          <w:tcPr>
            <w:tcW w:w="8790" w:type="dxa"/>
            <w:gridSpan w:val="10"/>
            <w:tcBorders>
              <w:top w:val="single" w:sz="4" w:space="0" w:color="auto"/>
              <w:bottom w:val="single" w:sz="4" w:space="0" w:color="auto"/>
            </w:tcBorders>
            <w:shd w:val="clear" w:color="auto" w:fill="DEEAF6"/>
            <w:noWrap/>
            <w:vAlign w:val="center"/>
          </w:tcPr>
          <w:p w:rsidR="00EA273C" w:rsidRPr="00EA273C" w:rsidRDefault="00EA273C" w:rsidP="00EA273C">
            <w:pPr>
              <w:spacing w:after="0"/>
              <w:jc w:val="center"/>
              <w:rPr>
                <w:rFonts w:ascii="Arial" w:eastAsia="Times New Roman" w:hAnsi="Arial" w:cs="Arial"/>
                <w:bCs/>
                <w:sz w:val="16"/>
                <w:szCs w:val="16"/>
              </w:rPr>
            </w:pPr>
            <w:r w:rsidRPr="00EA273C">
              <w:rPr>
                <w:rFonts w:ascii="Arial" w:eastAsia="Times New Roman" w:hAnsi="Arial" w:cs="Arial"/>
                <w:b/>
                <w:bCs/>
                <w:sz w:val="16"/>
                <w:szCs w:val="16"/>
              </w:rPr>
              <w:t xml:space="preserve">* CAT: </w:t>
            </w:r>
            <w:r w:rsidRPr="00EA273C">
              <w:rPr>
                <w:rFonts w:ascii="Arial" w:eastAsia="Times New Roman" w:hAnsi="Arial" w:cs="Arial"/>
                <w:bCs/>
                <w:sz w:val="16"/>
                <w:szCs w:val="16"/>
              </w:rPr>
              <w:t>Centro de Atención Temporal</w:t>
            </w:r>
            <w:r w:rsidR="004637C2">
              <w:rPr>
                <w:rFonts w:ascii="Arial" w:eastAsia="Times New Roman" w:hAnsi="Arial" w:cs="Arial"/>
                <w:bCs/>
                <w:sz w:val="16"/>
                <w:szCs w:val="16"/>
              </w:rPr>
              <w:t>.</w:t>
            </w:r>
            <w:r w:rsidRPr="00EA273C">
              <w:rPr>
                <w:rFonts w:ascii="Arial" w:eastAsia="Times New Roman" w:hAnsi="Arial" w:cs="Arial"/>
                <w:bCs/>
                <w:sz w:val="16"/>
                <w:szCs w:val="16"/>
              </w:rPr>
              <w:t xml:space="preserve">      </w:t>
            </w:r>
            <w:r w:rsidRPr="00EA273C">
              <w:rPr>
                <w:rFonts w:ascii="Arial" w:eastAsia="Times New Roman" w:hAnsi="Arial" w:cs="Arial"/>
                <w:b/>
                <w:bCs/>
                <w:sz w:val="16"/>
                <w:szCs w:val="16"/>
              </w:rPr>
              <w:t>** HG:</w:t>
            </w:r>
            <w:r w:rsidRPr="00EA273C">
              <w:rPr>
                <w:rFonts w:ascii="Arial" w:eastAsia="Times New Roman" w:hAnsi="Arial" w:cs="Arial"/>
                <w:bCs/>
                <w:sz w:val="16"/>
                <w:szCs w:val="16"/>
              </w:rPr>
              <w:t xml:space="preserve"> Hospital General</w:t>
            </w:r>
            <w:r w:rsidR="004637C2">
              <w:rPr>
                <w:rFonts w:ascii="Arial" w:eastAsia="Times New Roman" w:hAnsi="Arial" w:cs="Arial"/>
                <w:bCs/>
                <w:sz w:val="16"/>
                <w:szCs w:val="16"/>
              </w:rPr>
              <w:t>.</w:t>
            </w:r>
            <w:r w:rsidRPr="00EA273C">
              <w:rPr>
                <w:rFonts w:ascii="Arial" w:eastAsia="Times New Roman" w:hAnsi="Arial" w:cs="Arial"/>
                <w:bCs/>
                <w:sz w:val="16"/>
                <w:szCs w:val="16"/>
              </w:rPr>
              <w:t xml:space="preserve">        </w:t>
            </w:r>
            <w:r w:rsidRPr="00EA273C">
              <w:rPr>
                <w:rFonts w:ascii="Arial" w:eastAsia="Times New Roman" w:hAnsi="Arial" w:cs="Arial"/>
                <w:b/>
                <w:bCs/>
                <w:sz w:val="16"/>
                <w:szCs w:val="16"/>
              </w:rPr>
              <w:t>*** HI:</w:t>
            </w:r>
            <w:r w:rsidRPr="00EA273C">
              <w:rPr>
                <w:rFonts w:ascii="Arial" w:eastAsia="Times New Roman" w:hAnsi="Arial" w:cs="Arial"/>
                <w:bCs/>
                <w:sz w:val="16"/>
                <w:szCs w:val="16"/>
              </w:rPr>
              <w:t xml:space="preserve"> Hospital Integral</w:t>
            </w:r>
            <w:r w:rsidR="004637C2">
              <w:rPr>
                <w:rFonts w:ascii="Arial" w:eastAsia="Times New Roman" w:hAnsi="Arial" w:cs="Arial"/>
                <w:bCs/>
                <w:sz w:val="16"/>
                <w:szCs w:val="16"/>
              </w:rPr>
              <w:t>.</w:t>
            </w:r>
          </w:p>
        </w:tc>
      </w:tr>
      <w:tr w:rsidR="00EA273C" w:rsidRPr="00EA273C" w:rsidTr="00EA273C">
        <w:trPr>
          <w:trHeight w:val="70"/>
          <w:jc w:val="center"/>
        </w:trPr>
        <w:tc>
          <w:tcPr>
            <w:tcW w:w="8790" w:type="dxa"/>
            <w:gridSpan w:val="10"/>
            <w:tcBorders>
              <w:top w:val="single" w:sz="4" w:space="0" w:color="auto"/>
            </w:tcBorders>
            <w:shd w:val="clear" w:color="auto" w:fill="auto"/>
            <w:noWrap/>
            <w:vAlign w:val="center"/>
          </w:tcPr>
          <w:p w:rsidR="00EA273C" w:rsidRPr="00EA273C" w:rsidRDefault="00EA273C" w:rsidP="00DB360D">
            <w:pPr>
              <w:spacing w:after="0"/>
              <w:jc w:val="both"/>
              <w:rPr>
                <w:rFonts w:ascii="Arial" w:eastAsia="Times New Roman" w:hAnsi="Arial" w:cs="Arial"/>
                <w:b/>
                <w:sz w:val="20"/>
                <w:szCs w:val="20"/>
                <w:lang w:eastAsia="es-ES"/>
              </w:rPr>
            </w:pPr>
            <w:r w:rsidRPr="00EA273C">
              <w:rPr>
                <w:rFonts w:ascii="Arial" w:eastAsia="Times New Roman" w:hAnsi="Arial" w:cs="Arial"/>
                <w:b/>
                <w:sz w:val="16"/>
                <w:szCs w:val="16"/>
                <w:lang w:eastAsia="es-ES"/>
              </w:rPr>
              <w:t>Fuente:</w:t>
            </w:r>
            <w:r w:rsidRPr="00EA273C">
              <w:rPr>
                <w:rFonts w:ascii="Arial" w:eastAsia="Times New Roman" w:hAnsi="Arial" w:cs="Arial"/>
                <w:sz w:val="16"/>
                <w:szCs w:val="16"/>
                <w:lang w:eastAsia="es-ES"/>
              </w:rPr>
              <w:t xml:space="preserve"> Elaborado por la ASEQROO con base en el documento digital Base General 2020 INSABI QROO y los</w:t>
            </w:r>
            <w:r w:rsidR="004637C2">
              <w:rPr>
                <w:rFonts w:ascii="Arial" w:eastAsia="Times New Roman" w:hAnsi="Arial" w:cs="Arial"/>
                <w:sz w:val="16"/>
                <w:szCs w:val="16"/>
                <w:lang w:eastAsia="es-ES"/>
              </w:rPr>
              <w:t xml:space="preserve"> expedientes del recurso humano</w:t>
            </w:r>
            <w:r w:rsidRPr="00EA273C">
              <w:rPr>
                <w:rFonts w:ascii="Arial" w:eastAsia="Times New Roman" w:hAnsi="Arial" w:cs="Arial"/>
                <w:sz w:val="16"/>
                <w:szCs w:val="16"/>
                <w:lang w:eastAsia="es-ES"/>
              </w:rPr>
              <w:t xml:space="preserve"> entregados por los SESA.</w:t>
            </w:r>
          </w:p>
        </w:tc>
      </w:tr>
    </w:tbl>
    <w:p w:rsidR="00EA273C" w:rsidRPr="00EA273C" w:rsidRDefault="00EA273C" w:rsidP="00EA273C">
      <w:pPr>
        <w:spacing w:after="0"/>
        <w:jc w:val="both"/>
        <w:rPr>
          <w:rFonts w:ascii="Arial" w:eastAsia="Times New Roman" w:hAnsi="Arial" w:cs="Arial"/>
          <w:sz w:val="24"/>
          <w:szCs w:val="24"/>
          <w:lang w:eastAsia="es-ES"/>
        </w:rPr>
      </w:pPr>
      <w:r w:rsidRPr="00EA273C">
        <w:rPr>
          <w:rFonts w:ascii="Arial" w:eastAsia="Times New Roman" w:hAnsi="Arial" w:cs="Arial"/>
          <w:sz w:val="24"/>
          <w:szCs w:val="24"/>
          <w:lang w:eastAsia="es-ES"/>
        </w:rPr>
        <w:lastRenderedPageBreak/>
        <w:t xml:space="preserve">De la tabla anterior, los SESA proporcionaron como evidencia los expedientes digitales del personal contratado por el INSABI, los cuales se integran con: credencial del Instituto Nacional Electoral (INE), acta de nacimiento, Registro Federal de Contribuyentes (RFC), Clave Única de Registro </w:t>
      </w:r>
      <w:r w:rsidR="007D768B">
        <w:rPr>
          <w:rFonts w:ascii="Arial" w:eastAsia="Times New Roman" w:hAnsi="Arial" w:cs="Arial"/>
          <w:sz w:val="24"/>
          <w:szCs w:val="24"/>
          <w:lang w:eastAsia="es-ES"/>
        </w:rPr>
        <w:t xml:space="preserve">de </w:t>
      </w:r>
      <w:r w:rsidRPr="00EA273C">
        <w:rPr>
          <w:rFonts w:ascii="Arial" w:eastAsia="Times New Roman" w:hAnsi="Arial" w:cs="Arial"/>
          <w:sz w:val="24"/>
          <w:szCs w:val="24"/>
          <w:lang w:eastAsia="es-ES"/>
        </w:rPr>
        <w:t>Población (CURP), comprobante de domicilio, título profesional, cédula profesional, Registro Nacional de Profesionista</w:t>
      </w:r>
      <w:r w:rsidR="007D768B">
        <w:rPr>
          <w:rFonts w:ascii="Arial" w:eastAsia="Times New Roman" w:hAnsi="Arial" w:cs="Arial"/>
          <w:sz w:val="24"/>
          <w:szCs w:val="24"/>
          <w:lang w:eastAsia="es-ES"/>
        </w:rPr>
        <w:t>s</w:t>
      </w:r>
      <w:r w:rsidRPr="00EA273C">
        <w:rPr>
          <w:rFonts w:ascii="Arial" w:eastAsia="Times New Roman" w:hAnsi="Arial" w:cs="Arial"/>
          <w:sz w:val="24"/>
          <w:szCs w:val="24"/>
          <w:lang w:eastAsia="es-ES"/>
        </w:rPr>
        <w:t xml:space="preserve">, comprobante de cursos y </w:t>
      </w:r>
      <w:r w:rsidR="007D768B" w:rsidRPr="00643C23">
        <w:rPr>
          <w:rFonts w:ascii="Arial" w:eastAsia="Times New Roman" w:hAnsi="Arial" w:cs="Arial"/>
          <w:sz w:val="24"/>
          <w:szCs w:val="24"/>
          <w:lang w:eastAsia="es-ES"/>
        </w:rPr>
        <w:t>curriculum</w:t>
      </w:r>
      <w:r w:rsidR="007D768B" w:rsidRPr="007D768B">
        <w:rPr>
          <w:rFonts w:ascii="Arial" w:eastAsia="Times New Roman" w:hAnsi="Arial" w:cs="Arial"/>
          <w:i/>
          <w:sz w:val="24"/>
          <w:szCs w:val="24"/>
          <w:lang w:eastAsia="es-ES"/>
        </w:rPr>
        <w:t xml:space="preserve"> </w:t>
      </w:r>
      <w:r w:rsidR="007D768B" w:rsidRPr="00643C23">
        <w:rPr>
          <w:rFonts w:ascii="Arial" w:eastAsia="Times New Roman" w:hAnsi="Arial" w:cs="Arial"/>
          <w:sz w:val="24"/>
          <w:szCs w:val="24"/>
          <w:lang w:eastAsia="es-ES"/>
        </w:rPr>
        <w:t>v</w:t>
      </w:r>
      <w:r w:rsidRPr="00643C23">
        <w:rPr>
          <w:rFonts w:ascii="Arial" w:eastAsia="Times New Roman" w:hAnsi="Arial" w:cs="Arial"/>
          <w:sz w:val="24"/>
          <w:szCs w:val="24"/>
          <w:lang w:eastAsia="es-ES"/>
        </w:rPr>
        <w:t>itae</w:t>
      </w:r>
      <w:r w:rsidRPr="00EA273C">
        <w:rPr>
          <w:rFonts w:ascii="Arial" w:eastAsia="Times New Roman" w:hAnsi="Arial" w:cs="Arial"/>
          <w:sz w:val="24"/>
          <w:szCs w:val="24"/>
          <w:lang w:eastAsia="es-ES"/>
        </w:rPr>
        <w:t>.</w:t>
      </w:r>
    </w:p>
    <w:p w:rsidR="00EA273C" w:rsidRPr="00EA273C" w:rsidRDefault="00EA273C" w:rsidP="00EA273C">
      <w:pPr>
        <w:spacing w:after="0"/>
        <w:rPr>
          <w:rFonts w:ascii="Arial" w:eastAsia="Times New Roman" w:hAnsi="Arial" w:cs="Arial"/>
          <w:b/>
          <w:sz w:val="24"/>
          <w:szCs w:val="24"/>
          <w:lang w:eastAsia="es-ES"/>
        </w:rPr>
      </w:pPr>
      <w:bookmarkStart w:id="49" w:name="_GoBack"/>
      <w:bookmarkEnd w:id="49"/>
    </w:p>
    <w:p w:rsidR="00EA273C" w:rsidRPr="00EA273C" w:rsidRDefault="00EA273C" w:rsidP="00EA273C">
      <w:pPr>
        <w:spacing w:after="0"/>
        <w:jc w:val="both"/>
        <w:rPr>
          <w:rFonts w:ascii="Arial" w:eastAsia="Times New Roman" w:hAnsi="Arial" w:cs="Arial"/>
          <w:sz w:val="24"/>
          <w:szCs w:val="24"/>
          <w:lang w:eastAsia="es-ES"/>
        </w:rPr>
      </w:pPr>
      <w:r w:rsidRPr="00EA273C">
        <w:rPr>
          <w:rFonts w:ascii="Arial" w:eastAsia="Times New Roman" w:hAnsi="Arial" w:cs="Arial"/>
          <w:sz w:val="24"/>
          <w:szCs w:val="24"/>
          <w:lang w:eastAsia="es-ES"/>
        </w:rPr>
        <w:t>En el marco del convenio de colaboración con el INSABI, los SESA firmaron un acuerdo de cooperación con el Ministerio de Salud Pública de la República de Cuba que tiene como objeto la cooperación técnica, científica y académica en materia de salud que contribuya a fortalecer la estrategia estatal ante la situación de emergencia sanitaria para la atención de la epidemia generada por el virus SARS-CoV2, a través de la participación de siete profesionales de la salud de diversas disciplinas y especialidades pertenecientes al Ministerio de Salud, para la atención de pacientes afectados por la enfermedad COVID-19 en el Hospital General de Cancún y posteriormente en el Hospital General de Chetumal.</w:t>
      </w:r>
    </w:p>
    <w:p w:rsidR="00EA273C" w:rsidRPr="00EA273C" w:rsidRDefault="00EA273C" w:rsidP="00EA273C">
      <w:pPr>
        <w:spacing w:after="0"/>
        <w:jc w:val="both"/>
        <w:rPr>
          <w:rFonts w:ascii="Arial" w:eastAsia="Times New Roman" w:hAnsi="Arial" w:cs="Arial"/>
          <w:sz w:val="24"/>
          <w:szCs w:val="24"/>
          <w:lang w:eastAsia="es-ES"/>
        </w:rPr>
      </w:pPr>
    </w:p>
    <w:p w:rsidR="00EA273C" w:rsidRPr="00EA273C" w:rsidRDefault="00EA273C" w:rsidP="00EA273C">
      <w:pPr>
        <w:spacing w:after="0"/>
        <w:jc w:val="both"/>
        <w:rPr>
          <w:rFonts w:ascii="Arial" w:eastAsia="Times New Roman" w:hAnsi="Arial" w:cs="Arial"/>
          <w:sz w:val="24"/>
          <w:szCs w:val="24"/>
          <w:lang w:eastAsia="es-ES"/>
        </w:rPr>
      </w:pPr>
      <w:r w:rsidRPr="00EA273C">
        <w:rPr>
          <w:rFonts w:ascii="Arial" w:eastAsia="Times New Roman" w:hAnsi="Arial" w:cs="Arial"/>
          <w:sz w:val="24"/>
          <w:szCs w:val="24"/>
          <w:lang w:eastAsia="es-ES"/>
        </w:rPr>
        <w:t xml:space="preserve">De lo anterior, el Ente hizo entrega de los reportes de productividad de la brigada médica </w:t>
      </w:r>
      <w:r w:rsidR="004637C2">
        <w:rPr>
          <w:rFonts w:ascii="Arial" w:eastAsia="Times New Roman" w:hAnsi="Arial" w:cs="Arial"/>
          <w:sz w:val="24"/>
          <w:szCs w:val="24"/>
          <w:lang w:eastAsia="es-ES"/>
        </w:rPr>
        <w:t>“</w:t>
      </w:r>
      <w:r w:rsidRPr="00EA273C">
        <w:rPr>
          <w:rFonts w:ascii="Arial" w:eastAsia="Times New Roman" w:hAnsi="Arial" w:cs="Arial"/>
          <w:sz w:val="24"/>
          <w:szCs w:val="24"/>
          <w:lang w:eastAsia="es-ES"/>
        </w:rPr>
        <w:t>Henry Reeve</w:t>
      </w:r>
      <w:r w:rsidR="004637C2">
        <w:rPr>
          <w:rFonts w:ascii="Arial" w:eastAsia="Times New Roman" w:hAnsi="Arial" w:cs="Arial"/>
          <w:sz w:val="24"/>
          <w:szCs w:val="24"/>
          <w:lang w:eastAsia="es-ES"/>
        </w:rPr>
        <w:t>”</w:t>
      </w:r>
      <w:r w:rsidRPr="00EA273C">
        <w:rPr>
          <w:rFonts w:ascii="Arial" w:eastAsia="Times New Roman" w:hAnsi="Arial" w:cs="Arial"/>
          <w:sz w:val="24"/>
          <w:szCs w:val="24"/>
          <w:lang w:eastAsia="es-ES"/>
        </w:rPr>
        <w:t xml:space="preserve"> de Cuba durante su estancia en Quintana Roo y los certificados que acreditan el registro de dichos médicos ante el Ministerio de Salud Pública y su grado.</w:t>
      </w:r>
    </w:p>
    <w:p w:rsidR="00EA273C" w:rsidRPr="00EA273C" w:rsidRDefault="00EA273C" w:rsidP="00EA273C">
      <w:pPr>
        <w:spacing w:after="0"/>
        <w:jc w:val="both"/>
        <w:rPr>
          <w:rFonts w:ascii="Arial" w:eastAsia="Times New Roman" w:hAnsi="Arial" w:cs="Arial"/>
          <w:sz w:val="24"/>
          <w:szCs w:val="24"/>
          <w:lang w:eastAsia="es-ES"/>
        </w:rPr>
      </w:pPr>
    </w:p>
    <w:p w:rsidR="00EA273C" w:rsidRPr="00EA273C" w:rsidRDefault="00EA273C" w:rsidP="00EA273C">
      <w:pPr>
        <w:spacing w:after="0"/>
        <w:jc w:val="both"/>
        <w:rPr>
          <w:rFonts w:ascii="Arial" w:eastAsia="Times New Roman" w:hAnsi="Arial" w:cs="Arial"/>
          <w:sz w:val="24"/>
          <w:szCs w:val="24"/>
          <w:lang w:eastAsia="es-ES"/>
        </w:rPr>
      </w:pPr>
      <w:r w:rsidRPr="00EA273C">
        <w:rPr>
          <w:rFonts w:ascii="Arial" w:eastAsia="Times New Roman" w:hAnsi="Arial" w:cs="Arial"/>
          <w:sz w:val="24"/>
          <w:szCs w:val="24"/>
          <w:lang w:eastAsia="es-ES"/>
        </w:rPr>
        <w:t>Por su par</w:t>
      </w:r>
      <w:r w:rsidR="0006402C">
        <w:rPr>
          <w:rFonts w:ascii="Arial" w:eastAsia="Times New Roman" w:hAnsi="Arial" w:cs="Arial"/>
          <w:sz w:val="24"/>
          <w:szCs w:val="24"/>
          <w:lang w:eastAsia="es-ES"/>
        </w:rPr>
        <w:t xml:space="preserve">te, los SESA otorgaron </w:t>
      </w:r>
      <w:r w:rsidRPr="00EA273C">
        <w:rPr>
          <w:rFonts w:ascii="Arial" w:eastAsia="Times New Roman" w:hAnsi="Arial" w:cs="Arial"/>
          <w:sz w:val="24"/>
          <w:szCs w:val="24"/>
          <w:lang w:eastAsia="es-ES"/>
        </w:rPr>
        <w:t xml:space="preserve">al Ministerio de Salud </w:t>
      </w:r>
      <w:r w:rsidR="0006402C">
        <w:rPr>
          <w:rFonts w:ascii="Arial" w:eastAsia="Times New Roman" w:hAnsi="Arial" w:cs="Arial"/>
          <w:sz w:val="24"/>
          <w:szCs w:val="24"/>
          <w:lang w:eastAsia="es-ES"/>
        </w:rPr>
        <w:t>la cantidad de</w:t>
      </w:r>
      <w:r w:rsidRPr="00EA273C">
        <w:rPr>
          <w:rFonts w:ascii="Arial" w:eastAsia="Times New Roman" w:hAnsi="Arial" w:cs="Arial"/>
          <w:sz w:val="24"/>
          <w:szCs w:val="24"/>
          <w:lang w:eastAsia="es-ES"/>
        </w:rPr>
        <w:t xml:space="preserve"> $1,933,102.08 (un millón novecientos treinta y tres mil ciento dos pesos 08/100 M.N.) mediante el apoyo autorizado por el INSABI a favor del Estado de Quintana Roo</w:t>
      </w:r>
      <w:r w:rsidRPr="00EA273C">
        <w:rPr>
          <w:rFonts w:ascii="Arial" w:eastAsia="Times New Roman" w:hAnsi="Arial" w:cs="Arial"/>
          <w:sz w:val="24"/>
          <w:szCs w:val="24"/>
          <w:vertAlign w:val="superscript"/>
          <w:lang w:eastAsia="es-ES"/>
        </w:rPr>
        <w:footnoteReference w:id="28"/>
      </w:r>
      <w:r w:rsidRPr="00EA273C">
        <w:rPr>
          <w:rFonts w:ascii="Arial" w:eastAsia="Times New Roman" w:hAnsi="Arial" w:cs="Arial"/>
          <w:sz w:val="24"/>
          <w:szCs w:val="24"/>
          <w:lang w:eastAsia="es-ES"/>
        </w:rPr>
        <w:t xml:space="preserve"> con cargo a la Subcuenta del Fideicomiso del Fondo de Salud para el Bienestar. </w:t>
      </w:r>
    </w:p>
    <w:p w:rsidR="00EA273C" w:rsidRPr="00EA273C" w:rsidRDefault="00EA273C" w:rsidP="00EA273C">
      <w:pPr>
        <w:spacing w:after="0"/>
        <w:jc w:val="both"/>
        <w:rPr>
          <w:rFonts w:ascii="Arial" w:eastAsia="Times New Roman" w:hAnsi="Arial" w:cs="Arial"/>
          <w:sz w:val="24"/>
          <w:szCs w:val="24"/>
          <w:lang w:eastAsia="es-ES"/>
        </w:rPr>
      </w:pPr>
    </w:p>
    <w:p w:rsidR="00EA273C" w:rsidRDefault="00EA273C" w:rsidP="00EA273C">
      <w:pPr>
        <w:spacing w:after="0"/>
        <w:jc w:val="both"/>
        <w:rPr>
          <w:rFonts w:ascii="Arial" w:hAnsi="Arial" w:cs="Arial"/>
          <w:sz w:val="24"/>
          <w:szCs w:val="24"/>
        </w:rPr>
      </w:pPr>
      <w:r w:rsidRPr="00EA273C">
        <w:rPr>
          <w:rFonts w:ascii="Arial" w:eastAsia="Times New Roman" w:hAnsi="Arial" w:cs="Arial"/>
          <w:sz w:val="24"/>
          <w:szCs w:val="24"/>
          <w:lang w:eastAsia="es-ES"/>
        </w:rPr>
        <w:t>Finalmente, durante la visita de auditoría, los SESA hicieron entrega del “Lineamiento de Reconversión Hospitalaria”, el cual sirvió como base normativa para la realización de las acciones de reconversión y escalamiento. Al respecto, se realizó un análisis comparativo de la evidencia entregada contra lo establecido en el lineamiento:</w:t>
      </w:r>
    </w:p>
    <w:p w:rsidR="00460835" w:rsidRDefault="00460835">
      <w:pPr>
        <w:rPr>
          <w:rFonts w:ascii="Arial" w:hAnsi="Arial" w:cs="Arial"/>
          <w:sz w:val="24"/>
          <w:szCs w:val="24"/>
        </w:rPr>
      </w:pPr>
      <w:r>
        <w:rPr>
          <w:rFonts w:ascii="Arial" w:hAnsi="Arial" w:cs="Arial"/>
          <w:sz w:val="24"/>
          <w:szCs w:val="24"/>
        </w:rPr>
        <w:br w:type="page"/>
      </w:r>
    </w:p>
    <w:p w:rsidR="00A5767E" w:rsidRPr="00A5767E" w:rsidRDefault="006738BF" w:rsidP="00A5767E">
      <w:pPr>
        <w:spacing w:after="0"/>
        <w:jc w:val="center"/>
        <w:rPr>
          <w:rFonts w:ascii="Arial" w:eastAsia="Times New Roman" w:hAnsi="Arial" w:cs="Arial"/>
          <w:bCs/>
          <w:sz w:val="20"/>
          <w:szCs w:val="20"/>
          <w:lang w:eastAsia="es-ES"/>
        </w:rPr>
      </w:pPr>
      <w:r>
        <w:rPr>
          <w:rFonts w:ascii="Arial" w:eastAsia="Times New Roman" w:hAnsi="Arial" w:cs="Arial"/>
          <w:b/>
          <w:sz w:val="20"/>
          <w:szCs w:val="20"/>
          <w:lang w:eastAsia="es-ES"/>
        </w:rPr>
        <w:lastRenderedPageBreak/>
        <w:t>Tabla 16</w:t>
      </w:r>
      <w:r w:rsidR="00A5767E" w:rsidRPr="00A5767E">
        <w:rPr>
          <w:rFonts w:ascii="Arial" w:eastAsia="Times New Roman" w:hAnsi="Arial" w:cs="Arial"/>
          <w:b/>
          <w:sz w:val="20"/>
          <w:szCs w:val="20"/>
          <w:lang w:eastAsia="es-ES"/>
        </w:rPr>
        <w:t xml:space="preserve">. </w:t>
      </w:r>
      <w:r w:rsidR="00A5767E" w:rsidRPr="00A5767E">
        <w:rPr>
          <w:rFonts w:ascii="Arial" w:eastAsia="Times New Roman" w:hAnsi="Arial" w:cs="Arial"/>
          <w:bCs/>
          <w:sz w:val="20"/>
          <w:szCs w:val="20"/>
          <w:lang w:eastAsia="es-ES"/>
        </w:rPr>
        <w:t>Comparativo del Lineamiento de Reconversión Hospitalaria</w:t>
      </w:r>
    </w:p>
    <w:tbl>
      <w:tblPr>
        <w:tblStyle w:val="Tablaconcuadrcula25"/>
        <w:tblW w:w="9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828"/>
        <w:gridCol w:w="1564"/>
      </w:tblGrid>
      <w:tr w:rsidR="00A5767E" w:rsidRPr="00A5767E" w:rsidTr="00A5767E">
        <w:trPr>
          <w:trHeight w:val="591"/>
          <w:tblHeader/>
          <w:jc w:val="center"/>
        </w:trPr>
        <w:tc>
          <w:tcPr>
            <w:tcW w:w="3828" w:type="dxa"/>
            <w:tcBorders>
              <w:top w:val="single" w:sz="4" w:space="0" w:color="auto"/>
              <w:bottom w:val="single" w:sz="4" w:space="0" w:color="auto"/>
            </w:tcBorders>
            <w:shd w:val="clear" w:color="auto" w:fill="DEEAF6"/>
            <w:vAlign w:val="center"/>
          </w:tcPr>
          <w:p w:rsidR="00A5767E" w:rsidRPr="00A5767E" w:rsidRDefault="00A5767E" w:rsidP="00A5767E">
            <w:pPr>
              <w:spacing w:line="276" w:lineRule="auto"/>
              <w:jc w:val="center"/>
              <w:rPr>
                <w:rFonts w:ascii="Arial" w:eastAsia="Times New Roman" w:hAnsi="Arial" w:cs="Arial"/>
                <w:sz w:val="16"/>
                <w:szCs w:val="16"/>
                <w:lang w:eastAsia="es-ES"/>
              </w:rPr>
            </w:pPr>
            <w:r w:rsidRPr="00A5767E">
              <w:rPr>
                <w:rFonts w:ascii="Arial" w:eastAsia="Times New Roman" w:hAnsi="Arial" w:cs="Arial"/>
                <w:b/>
                <w:sz w:val="16"/>
                <w:szCs w:val="16"/>
                <w:lang w:eastAsia="es-ES"/>
              </w:rPr>
              <w:t>Recomendación de acuerdo con el Lineamiento</w:t>
            </w:r>
          </w:p>
        </w:tc>
        <w:tc>
          <w:tcPr>
            <w:tcW w:w="3828" w:type="dxa"/>
            <w:tcBorders>
              <w:top w:val="single" w:sz="4" w:space="0" w:color="auto"/>
              <w:bottom w:val="single" w:sz="4" w:space="0" w:color="auto"/>
            </w:tcBorders>
            <w:shd w:val="clear" w:color="auto" w:fill="DEEAF6"/>
            <w:vAlign w:val="center"/>
          </w:tcPr>
          <w:p w:rsidR="00A5767E" w:rsidRPr="00A5767E" w:rsidRDefault="00A5767E" w:rsidP="00A5767E">
            <w:pPr>
              <w:spacing w:line="276" w:lineRule="auto"/>
              <w:jc w:val="center"/>
              <w:rPr>
                <w:rFonts w:ascii="Arial" w:eastAsia="Times New Roman" w:hAnsi="Arial" w:cs="Arial"/>
                <w:sz w:val="16"/>
                <w:szCs w:val="16"/>
                <w:lang w:eastAsia="es-ES"/>
              </w:rPr>
            </w:pPr>
            <w:r w:rsidRPr="00A5767E">
              <w:rPr>
                <w:rFonts w:ascii="Arial" w:eastAsia="Times New Roman" w:hAnsi="Arial" w:cs="Arial"/>
                <w:b/>
                <w:sz w:val="16"/>
                <w:szCs w:val="16"/>
                <w:lang w:eastAsia="es-ES"/>
              </w:rPr>
              <w:t>Acciones realizadas (SESA)</w:t>
            </w:r>
          </w:p>
        </w:tc>
        <w:tc>
          <w:tcPr>
            <w:tcW w:w="1564" w:type="dxa"/>
            <w:tcBorders>
              <w:top w:val="single" w:sz="4" w:space="0" w:color="auto"/>
              <w:bottom w:val="single" w:sz="4" w:space="0" w:color="auto"/>
            </w:tcBorders>
            <w:shd w:val="clear" w:color="auto" w:fill="DEEAF6"/>
            <w:vAlign w:val="center"/>
          </w:tcPr>
          <w:p w:rsidR="00A5767E" w:rsidRPr="00A5767E" w:rsidRDefault="00A5767E" w:rsidP="00A5767E">
            <w:pPr>
              <w:spacing w:line="276" w:lineRule="auto"/>
              <w:jc w:val="center"/>
              <w:rPr>
                <w:rFonts w:ascii="Arial" w:eastAsia="Times New Roman" w:hAnsi="Arial" w:cs="Arial"/>
                <w:sz w:val="16"/>
                <w:szCs w:val="16"/>
                <w:lang w:eastAsia="es-ES"/>
              </w:rPr>
            </w:pPr>
            <w:r w:rsidRPr="00A5767E">
              <w:rPr>
                <w:rFonts w:ascii="Arial" w:eastAsia="Times New Roman" w:hAnsi="Arial" w:cs="Arial"/>
                <w:b/>
                <w:sz w:val="16"/>
                <w:szCs w:val="16"/>
                <w:lang w:eastAsia="es-ES"/>
              </w:rPr>
              <w:t>Evidencia</w:t>
            </w:r>
          </w:p>
        </w:tc>
      </w:tr>
      <w:tr w:rsidR="00A5767E" w:rsidRPr="00A5767E" w:rsidTr="00A5767E">
        <w:trPr>
          <w:trHeight w:val="416"/>
          <w:jc w:val="center"/>
        </w:trPr>
        <w:tc>
          <w:tcPr>
            <w:tcW w:w="9220" w:type="dxa"/>
            <w:gridSpan w:val="3"/>
            <w:tcBorders>
              <w:top w:val="single" w:sz="4" w:space="0" w:color="auto"/>
            </w:tcBorders>
            <w:shd w:val="clear" w:color="auto" w:fill="DEEAF6"/>
            <w:vAlign w:val="center"/>
          </w:tcPr>
          <w:p w:rsidR="00A5767E" w:rsidRPr="00A5767E" w:rsidRDefault="00A5767E" w:rsidP="00A5767E">
            <w:pPr>
              <w:spacing w:line="276" w:lineRule="auto"/>
              <w:jc w:val="center"/>
              <w:rPr>
                <w:rFonts w:ascii="Arial" w:eastAsia="Times New Roman" w:hAnsi="Arial" w:cs="Arial"/>
                <w:b/>
                <w:sz w:val="16"/>
                <w:szCs w:val="16"/>
                <w:lang w:eastAsia="es-ES"/>
              </w:rPr>
            </w:pPr>
            <w:r w:rsidRPr="00A5767E">
              <w:rPr>
                <w:rFonts w:ascii="Arial" w:eastAsia="Times New Roman" w:hAnsi="Arial" w:cs="Arial"/>
                <w:b/>
                <w:sz w:val="16"/>
                <w:szCs w:val="16"/>
                <w:lang w:eastAsia="es-ES"/>
              </w:rPr>
              <w:t>Etapa 1</w:t>
            </w:r>
            <w:r w:rsidR="000E0249">
              <w:rPr>
                <w:rFonts w:ascii="Arial" w:eastAsia="Times New Roman" w:hAnsi="Arial" w:cs="Arial"/>
                <w:b/>
                <w:sz w:val="16"/>
                <w:szCs w:val="16"/>
                <w:lang w:eastAsia="es-ES"/>
              </w:rPr>
              <w:t>.</w:t>
            </w:r>
            <w:r w:rsidRPr="00A5767E">
              <w:rPr>
                <w:rFonts w:ascii="Arial" w:eastAsia="Times New Roman" w:hAnsi="Arial" w:cs="Arial"/>
                <w:b/>
                <w:sz w:val="16"/>
                <w:szCs w:val="16"/>
                <w:lang w:eastAsia="es-ES"/>
              </w:rPr>
              <w:t xml:space="preserve"> Reconversión Hospitalaria COVID-19. Capacidad Instalada Basal</w:t>
            </w:r>
          </w:p>
        </w:tc>
      </w:tr>
      <w:tr w:rsidR="00A5767E" w:rsidRPr="00166CD8" w:rsidTr="009175A4">
        <w:trPr>
          <w:jc w:val="center"/>
        </w:trPr>
        <w:tc>
          <w:tcPr>
            <w:tcW w:w="3828" w:type="dxa"/>
            <w:vMerge w:val="restart"/>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1. Cálculo de infraestructura</w:t>
            </w:r>
          </w:p>
          <w:p w:rsidR="00A5767E" w:rsidRPr="00A5767E" w:rsidRDefault="00A5767E" w:rsidP="00A5767E">
            <w:pPr>
              <w:spacing w:line="276" w:lineRule="auto"/>
              <w:jc w:val="both"/>
              <w:rPr>
                <w:rFonts w:ascii="Arial" w:eastAsia="Times New Roman" w:hAnsi="Arial" w:cs="Arial"/>
                <w:sz w:val="16"/>
                <w:szCs w:val="16"/>
                <w:lang w:eastAsia="es-ES"/>
              </w:rPr>
            </w:pPr>
          </w:p>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 Hospitales con instalaciones eléctricas e hidrosanitarias y planta de emergencia funcionando</w:t>
            </w:r>
          </w:p>
        </w:tc>
        <w:tc>
          <w:tcPr>
            <w:tcW w:w="3828" w:type="dxa"/>
            <w:tcBorders>
              <w:top w:val="single" w:sz="4" w:space="0" w:color="auto"/>
            </w:tcBorders>
          </w:tcPr>
          <w:p w:rsidR="00A5767E" w:rsidRPr="00A5767E" w:rsidRDefault="00944D3B" w:rsidP="00A5767E">
            <w:pPr>
              <w:spacing w:line="276" w:lineRule="auto"/>
              <w:jc w:val="both"/>
              <w:rPr>
                <w:rFonts w:ascii="Arial" w:eastAsia="Times New Roman" w:hAnsi="Arial" w:cs="Arial"/>
                <w:sz w:val="16"/>
                <w:szCs w:val="16"/>
                <w:lang w:eastAsia="es-ES"/>
              </w:rPr>
            </w:pPr>
            <w:r>
              <w:rPr>
                <w:rFonts w:ascii="Arial" w:eastAsia="Times New Roman" w:hAnsi="Arial" w:cs="Arial"/>
                <w:sz w:val="16"/>
                <w:szCs w:val="16"/>
                <w:lang w:eastAsia="es-ES"/>
              </w:rPr>
              <w:t>Plan de Reconversión H</w:t>
            </w:r>
            <w:r w:rsidR="00A5767E" w:rsidRPr="00A5767E">
              <w:rPr>
                <w:rFonts w:ascii="Arial" w:eastAsia="Times New Roman" w:hAnsi="Arial" w:cs="Arial"/>
                <w:sz w:val="16"/>
                <w:szCs w:val="16"/>
                <w:lang w:eastAsia="es-ES"/>
              </w:rPr>
              <w:t>ospitalaria: Infraestructura (mantenimiento preventivo y pruebas de funcionamiento), con un monto de $18,300,000.00.</w:t>
            </w:r>
          </w:p>
        </w:tc>
        <w:tc>
          <w:tcPr>
            <w:tcW w:w="1560" w:type="dxa"/>
            <w:tcBorders>
              <w:top w:val="single" w:sz="4" w:space="0" w:color="auto"/>
            </w:tcBorders>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SES/DDG/DSS/SPPS/0581/III/2020</w:t>
            </w:r>
          </w:p>
        </w:tc>
      </w:tr>
      <w:tr w:rsidR="00A5767E" w:rsidRPr="00A5767E" w:rsidTr="009175A4">
        <w:trPr>
          <w:jc w:val="center"/>
        </w:trPr>
        <w:tc>
          <w:tcPr>
            <w:tcW w:w="3828" w:type="dxa"/>
            <w:vMerge/>
            <w:tcBorders>
              <w:bottom w:val="single" w:sz="4" w:space="0" w:color="auto"/>
            </w:tcBorders>
          </w:tcPr>
          <w:p w:rsidR="00A5767E" w:rsidRPr="00166CD8" w:rsidRDefault="00A5767E" w:rsidP="00A5767E">
            <w:pPr>
              <w:spacing w:line="276" w:lineRule="auto"/>
              <w:jc w:val="both"/>
              <w:rPr>
                <w:rFonts w:ascii="Arial" w:eastAsia="Times New Roman" w:hAnsi="Arial" w:cs="Arial"/>
                <w:sz w:val="16"/>
                <w:szCs w:val="16"/>
                <w:lang w:val="en-US"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Ajuste de presupuesto para fase 2 COVID-19.</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SES/DSS/UASYES/0252/IV/2020</w:t>
            </w:r>
          </w:p>
        </w:tc>
      </w:tr>
      <w:tr w:rsidR="00A5767E" w:rsidRPr="00A5767E" w:rsidTr="009175A4">
        <w:trPr>
          <w:trHeight w:val="433"/>
          <w:jc w:val="center"/>
        </w:trPr>
        <w:tc>
          <w:tcPr>
            <w:tcW w:w="3828" w:type="dxa"/>
            <w:vMerge/>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Ajuste de presupuesto para fase 2 COVID-19.</w:t>
            </w:r>
          </w:p>
        </w:tc>
        <w:tc>
          <w:tcPr>
            <w:tcW w:w="1560"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SES/DSS/UASYES/0260/IV/2020</w:t>
            </w:r>
          </w:p>
        </w:tc>
      </w:tr>
      <w:tr w:rsidR="00A5767E" w:rsidRPr="00166CD8" w:rsidTr="009175A4">
        <w:trPr>
          <w:trHeight w:val="846"/>
          <w:jc w:val="center"/>
        </w:trPr>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b) Hospitales ubicados en zonas urbanas por densidad poblacional</w:t>
            </w:r>
          </w:p>
        </w:tc>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 xml:space="preserve">Entrega del Plan </w:t>
            </w:r>
            <w:r w:rsidR="00944D3B">
              <w:rPr>
                <w:rFonts w:ascii="Arial" w:eastAsia="Times New Roman" w:hAnsi="Arial" w:cs="Arial"/>
                <w:sz w:val="16"/>
                <w:szCs w:val="16"/>
                <w:lang w:eastAsia="es-ES"/>
              </w:rPr>
              <w:t>de Reconversión Hospitalaria y Expansión I</w:t>
            </w:r>
            <w:r w:rsidRPr="00A5767E">
              <w:rPr>
                <w:rFonts w:ascii="Arial" w:eastAsia="Times New Roman" w:hAnsi="Arial" w:cs="Arial"/>
                <w:sz w:val="16"/>
                <w:szCs w:val="16"/>
                <w:lang w:eastAsia="es-ES"/>
              </w:rPr>
              <w:t>nmediata de la capacidad médica instalada en el Estado de Quintana Roo.</w:t>
            </w:r>
          </w:p>
        </w:tc>
        <w:tc>
          <w:tcPr>
            <w:tcW w:w="1560" w:type="dxa"/>
            <w:tcBorders>
              <w:top w:val="single" w:sz="4" w:space="0" w:color="auto"/>
              <w:bottom w:val="single" w:sz="4" w:space="0" w:color="auto"/>
            </w:tcBorders>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SES/DDG/DSS/SPPS/0581/III/2020</w:t>
            </w:r>
          </w:p>
        </w:tc>
      </w:tr>
      <w:tr w:rsidR="00A5767E" w:rsidRPr="00166CD8" w:rsidTr="009175A4">
        <w:trPr>
          <w:jc w:val="center"/>
        </w:trPr>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c) Excluir Hospitales de Especialidades con servicios específicos: Materno Infantil, Pediátricos, Oncológicos, Psiquiátricos, de Cardiología y de Traumatología</w:t>
            </w:r>
          </w:p>
        </w:tc>
        <w:tc>
          <w:tcPr>
            <w:tcW w:w="3828" w:type="dxa"/>
            <w:tcBorders>
              <w:top w:val="single" w:sz="4" w:space="0" w:color="auto"/>
              <w:bottom w:val="single" w:sz="4" w:space="0" w:color="auto"/>
            </w:tcBorders>
          </w:tcPr>
          <w:p w:rsidR="00A5767E" w:rsidRPr="00A5767E" w:rsidRDefault="00A5767E" w:rsidP="00944D3B">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 xml:space="preserve">Entrega del Plan </w:t>
            </w:r>
            <w:r w:rsidR="00944D3B">
              <w:rPr>
                <w:rFonts w:ascii="Arial" w:eastAsia="Times New Roman" w:hAnsi="Arial" w:cs="Arial"/>
                <w:sz w:val="16"/>
                <w:szCs w:val="16"/>
                <w:lang w:eastAsia="es-ES"/>
              </w:rPr>
              <w:t>de Reconversión Hospitalaria y E</w:t>
            </w:r>
            <w:r w:rsidRPr="00A5767E">
              <w:rPr>
                <w:rFonts w:ascii="Arial" w:eastAsia="Times New Roman" w:hAnsi="Arial" w:cs="Arial"/>
                <w:sz w:val="16"/>
                <w:szCs w:val="16"/>
                <w:lang w:eastAsia="es-ES"/>
              </w:rPr>
              <w:t xml:space="preserve">xpansión </w:t>
            </w:r>
            <w:r w:rsidR="00944D3B">
              <w:rPr>
                <w:rFonts w:ascii="Arial" w:eastAsia="Times New Roman" w:hAnsi="Arial" w:cs="Arial"/>
                <w:sz w:val="16"/>
                <w:szCs w:val="16"/>
                <w:lang w:eastAsia="es-ES"/>
              </w:rPr>
              <w:t>I</w:t>
            </w:r>
            <w:r w:rsidRPr="00A5767E">
              <w:rPr>
                <w:rFonts w:ascii="Arial" w:eastAsia="Times New Roman" w:hAnsi="Arial" w:cs="Arial"/>
                <w:sz w:val="16"/>
                <w:szCs w:val="16"/>
                <w:lang w:eastAsia="es-ES"/>
              </w:rPr>
              <w:t>nmediata de la capacidad médica instalada en el Estado de Quintana Roo.</w:t>
            </w:r>
          </w:p>
        </w:tc>
        <w:tc>
          <w:tcPr>
            <w:tcW w:w="1560" w:type="dxa"/>
            <w:tcBorders>
              <w:top w:val="single" w:sz="4" w:space="0" w:color="auto"/>
              <w:bottom w:val="single" w:sz="4" w:space="0" w:color="auto"/>
            </w:tcBorders>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SES/DDG/DSS/SPPS/0581/III/2020</w:t>
            </w:r>
          </w:p>
        </w:tc>
      </w:tr>
      <w:tr w:rsidR="00A5767E" w:rsidRPr="00166CD8" w:rsidTr="009175A4">
        <w:trPr>
          <w:trHeight w:val="846"/>
          <w:jc w:val="center"/>
        </w:trPr>
        <w:tc>
          <w:tcPr>
            <w:tcW w:w="3828" w:type="dxa"/>
            <w:vMerge w:val="restart"/>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d) Hospitales que cuenten con cuatro o más camas en Cuidados Intensivos Adultos</w:t>
            </w:r>
          </w:p>
        </w:tc>
        <w:tc>
          <w:tcPr>
            <w:tcW w:w="3828" w:type="dxa"/>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 xml:space="preserve">Entrega del Plan </w:t>
            </w:r>
            <w:r w:rsidR="00944D3B">
              <w:rPr>
                <w:rFonts w:ascii="Arial" w:eastAsia="Times New Roman" w:hAnsi="Arial" w:cs="Arial"/>
                <w:sz w:val="16"/>
                <w:szCs w:val="16"/>
                <w:lang w:eastAsia="es-ES"/>
              </w:rPr>
              <w:t>de Reconversión Hospitalaria y Expansión I</w:t>
            </w:r>
            <w:r w:rsidRPr="00A5767E">
              <w:rPr>
                <w:rFonts w:ascii="Arial" w:eastAsia="Times New Roman" w:hAnsi="Arial" w:cs="Arial"/>
                <w:sz w:val="16"/>
                <w:szCs w:val="16"/>
                <w:lang w:eastAsia="es-ES"/>
              </w:rPr>
              <w:t>nmediata de la capacidad médica instalada en el Estado de Quintana Roo.</w:t>
            </w:r>
          </w:p>
        </w:tc>
        <w:tc>
          <w:tcPr>
            <w:tcW w:w="1560" w:type="dxa"/>
            <w:tcBorders>
              <w:top w:val="single" w:sz="4" w:space="0" w:color="auto"/>
            </w:tcBorders>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SES/DDG/DSS/SPPS/0581/III/2020</w:t>
            </w:r>
          </w:p>
        </w:tc>
      </w:tr>
      <w:tr w:rsidR="00A5767E" w:rsidRPr="00A5767E" w:rsidTr="009175A4">
        <w:trPr>
          <w:jc w:val="center"/>
        </w:trPr>
        <w:tc>
          <w:tcPr>
            <w:tcW w:w="3828" w:type="dxa"/>
            <w:vMerge/>
          </w:tcPr>
          <w:p w:rsidR="00A5767E" w:rsidRPr="00166CD8" w:rsidRDefault="00A5767E" w:rsidP="00A5767E">
            <w:pPr>
              <w:spacing w:line="276" w:lineRule="auto"/>
              <w:jc w:val="both"/>
              <w:rPr>
                <w:rFonts w:ascii="Arial" w:eastAsia="Times New Roman" w:hAnsi="Arial" w:cs="Arial"/>
                <w:sz w:val="16"/>
                <w:szCs w:val="16"/>
                <w:lang w:val="en-US"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Solicitud de apoyo de camas eléctricas con barandales de uso hospitalario; 75 para hospitalización y 10 para Unidad de Cuidados Intensivos Adultos.</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SES/DDG/DSS/00881/V/2020</w:t>
            </w:r>
          </w:p>
        </w:tc>
      </w:tr>
      <w:tr w:rsidR="00A5767E" w:rsidRPr="00166CD8" w:rsidTr="00460835">
        <w:trPr>
          <w:trHeight w:val="559"/>
          <w:jc w:val="center"/>
        </w:trPr>
        <w:tc>
          <w:tcPr>
            <w:tcW w:w="3828" w:type="dxa"/>
            <w:vMerge/>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Distribución de camas hospitalarias para reconversiones hospitalarias.</w:t>
            </w:r>
          </w:p>
        </w:tc>
        <w:tc>
          <w:tcPr>
            <w:tcW w:w="1560" w:type="dxa"/>
            <w:tcBorders>
              <w:bottom w:val="single" w:sz="4" w:space="0" w:color="auto"/>
            </w:tcBorders>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SES/DSS/CAM/I-IIN/00850/I/2020</w:t>
            </w:r>
          </w:p>
        </w:tc>
      </w:tr>
      <w:tr w:rsidR="00A5767E" w:rsidRPr="00166CD8" w:rsidTr="009175A4">
        <w:trPr>
          <w:jc w:val="center"/>
        </w:trPr>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e) Áreas sustantivas para la atención de pacientes COVID-19: Urgencias, Unidad de Cuidados Intensivos Adultos, Hospitalización, Farmacia, Laboratorio e Imagenología</w:t>
            </w:r>
          </w:p>
        </w:tc>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Habilitación de un área con 15 camas para atención y recuperación de pacientes obstétricas.</w:t>
            </w:r>
          </w:p>
        </w:tc>
        <w:tc>
          <w:tcPr>
            <w:tcW w:w="1560" w:type="dxa"/>
            <w:tcBorders>
              <w:top w:val="single" w:sz="4" w:space="0" w:color="auto"/>
              <w:bottom w:val="single" w:sz="4" w:space="0" w:color="auto"/>
            </w:tcBorders>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SES/DSS/CAM/I-IIN/00722/IV/2020</w:t>
            </w:r>
          </w:p>
        </w:tc>
      </w:tr>
      <w:tr w:rsidR="00A5767E" w:rsidRPr="00A5767E" w:rsidTr="009175A4">
        <w:trPr>
          <w:jc w:val="center"/>
        </w:trPr>
        <w:tc>
          <w:tcPr>
            <w:tcW w:w="3828" w:type="dxa"/>
            <w:vMerge w:val="restart"/>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f) Recursos Humanos para la atención directa COVID-19: Médicos Generales, Médicos Especialistas, Enfermeras Generales, Enfermeras Especialistas, Técnicos en Radiología e Imagen, Técnicos en Laboratorio, Técnicos de inhaloterapia</w:t>
            </w:r>
          </w:p>
        </w:tc>
        <w:tc>
          <w:tcPr>
            <w:tcW w:w="3828" w:type="dxa"/>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Entrega del Proyecto denominado Acciones ante riesgo internacional por COVID-19, para contratación de 40 personas.</w:t>
            </w:r>
          </w:p>
        </w:tc>
        <w:tc>
          <w:tcPr>
            <w:tcW w:w="1560" w:type="dxa"/>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SES/DSS/UASYES/0250/III/2020</w:t>
            </w:r>
          </w:p>
        </w:tc>
      </w:tr>
      <w:tr w:rsidR="00A5767E" w:rsidRPr="00166CD8" w:rsidTr="009175A4">
        <w:trPr>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Contratación de personal</w:t>
            </w:r>
          </w:p>
        </w:tc>
        <w:tc>
          <w:tcPr>
            <w:tcW w:w="1560" w:type="dxa"/>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SES/DSS/CAM/I-IIN/00557/III/2020</w:t>
            </w:r>
          </w:p>
        </w:tc>
      </w:tr>
      <w:tr w:rsidR="00A5767E" w:rsidRPr="00166CD8" w:rsidTr="009175A4">
        <w:trPr>
          <w:jc w:val="center"/>
        </w:trPr>
        <w:tc>
          <w:tcPr>
            <w:tcW w:w="3828" w:type="dxa"/>
            <w:vMerge/>
          </w:tcPr>
          <w:p w:rsidR="00A5767E" w:rsidRPr="00166CD8" w:rsidRDefault="00A5767E" w:rsidP="00A5767E">
            <w:pPr>
              <w:spacing w:line="276" w:lineRule="auto"/>
              <w:jc w:val="both"/>
              <w:rPr>
                <w:rFonts w:ascii="Arial" w:eastAsia="Times New Roman" w:hAnsi="Arial" w:cs="Arial"/>
                <w:sz w:val="16"/>
                <w:szCs w:val="16"/>
                <w:lang w:val="en-US"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Contratación de personal</w:t>
            </w:r>
          </w:p>
        </w:tc>
        <w:tc>
          <w:tcPr>
            <w:tcW w:w="1560" w:type="dxa"/>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SES/DSS/CAM/I-IIN/00558/III/2020</w:t>
            </w:r>
          </w:p>
        </w:tc>
      </w:tr>
      <w:tr w:rsidR="00A5767E" w:rsidRPr="00A5767E" w:rsidTr="009175A4">
        <w:trPr>
          <w:jc w:val="center"/>
        </w:trPr>
        <w:tc>
          <w:tcPr>
            <w:tcW w:w="3828" w:type="dxa"/>
            <w:vMerge/>
          </w:tcPr>
          <w:p w:rsidR="00A5767E" w:rsidRPr="00166CD8" w:rsidRDefault="00A5767E" w:rsidP="00A5767E">
            <w:pPr>
              <w:spacing w:line="276" w:lineRule="auto"/>
              <w:jc w:val="both"/>
              <w:rPr>
                <w:rFonts w:ascii="Arial" w:eastAsia="Times New Roman" w:hAnsi="Arial" w:cs="Arial"/>
                <w:sz w:val="16"/>
                <w:szCs w:val="16"/>
                <w:lang w:val="en-US"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Solicitud para la contratación de personal</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SES/DSS/UASYES/0257/IV/2020</w:t>
            </w:r>
          </w:p>
        </w:tc>
      </w:tr>
      <w:tr w:rsidR="00A5767E" w:rsidRPr="00A5767E" w:rsidTr="009175A4">
        <w:trPr>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Solicitud para la contratación de personal</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SES/DSS/UASYES/0266/IV/2020</w:t>
            </w:r>
          </w:p>
        </w:tc>
      </w:tr>
      <w:tr w:rsidR="00A5767E" w:rsidRPr="00A5767E" w:rsidTr="009175A4">
        <w:trPr>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Entrega del proyecto denominado Requerimiento de contratación de personal eventual para la atención hospitalaria (Fase 3, B) durante la contingencia COVID-19.</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SES/DSS/UASYES/0340/V/2020</w:t>
            </w:r>
          </w:p>
        </w:tc>
      </w:tr>
      <w:tr w:rsidR="00A5767E" w:rsidRPr="00166CD8" w:rsidTr="009175A4">
        <w:trPr>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 xml:space="preserve">Entrega del Plan </w:t>
            </w:r>
            <w:r w:rsidR="00944D3B">
              <w:rPr>
                <w:rFonts w:ascii="Arial" w:eastAsia="Times New Roman" w:hAnsi="Arial" w:cs="Arial"/>
                <w:sz w:val="16"/>
                <w:szCs w:val="16"/>
                <w:lang w:eastAsia="es-ES"/>
              </w:rPr>
              <w:t>de Reconversión Hospitalaria y Expansión I</w:t>
            </w:r>
            <w:r w:rsidRPr="00A5767E">
              <w:rPr>
                <w:rFonts w:ascii="Arial" w:eastAsia="Times New Roman" w:hAnsi="Arial" w:cs="Arial"/>
                <w:sz w:val="16"/>
                <w:szCs w:val="16"/>
                <w:lang w:eastAsia="es-ES"/>
              </w:rPr>
              <w:t>nmediata de la capacidad médica instalada en el Estado de Quintana Roo.</w:t>
            </w:r>
          </w:p>
        </w:tc>
        <w:tc>
          <w:tcPr>
            <w:tcW w:w="1560" w:type="dxa"/>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SES/DDG/DSS/SPPS/0581/III/2020</w:t>
            </w:r>
          </w:p>
        </w:tc>
      </w:tr>
      <w:tr w:rsidR="00A5767E" w:rsidRPr="00A5767E" w:rsidTr="009175A4">
        <w:trPr>
          <w:jc w:val="center"/>
        </w:trPr>
        <w:tc>
          <w:tcPr>
            <w:tcW w:w="3828" w:type="dxa"/>
            <w:vMerge/>
          </w:tcPr>
          <w:p w:rsidR="00A5767E" w:rsidRPr="00166CD8" w:rsidRDefault="00A5767E" w:rsidP="00A5767E">
            <w:pPr>
              <w:spacing w:line="276" w:lineRule="auto"/>
              <w:jc w:val="both"/>
              <w:rPr>
                <w:rFonts w:ascii="Arial" w:eastAsia="Times New Roman" w:hAnsi="Arial" w:cs="Arial"/>
                <w:sz w:val="16"/>
                <w:szCs w:val="16"/>
                <w:lang w:val="en-US"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Ajuste de presupuesto para fase 2 COVID-19.</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SES/DSS/UASYES/0252/IV/2020</w:t>
            </w:r>
          </w:p>
        </w:tc>
      </w:tr>
      <w:tr w:rsidR="00A5767E" w:rsidRPr="00A5767E" w:rsidTr="009175A4">
        <w:trPr>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Ajuste de presupuesto para fase 2 COVID-19.</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SES/DSS/UASYES/0260/IV/2020</w:t>
            </w:r>
          </w:p>
        </w:tc>
      </w:tr>
      <w:tr w:rsidR="00A5767E" w:rsidRPr="00A5767E" w:rsidTr="009175A4">
        <w:trPr>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Entrega del proyecto de ampliación denominado Requerimiento de insumos para carpas y gastos de operación Plan de Reconversión para la Atención Hospitalaria de la Contingencia COVID-19 Fase 3.</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SES/DSS/UASYES/0287/IV/2020</w:t>
            </w:r>
          </w:p>
          <w:p w:rsidR="00A5767E" w:rsidRPr="00A5767E" w:rsidRDefault="00A5767E" w:rsidP="00A5767E">
            <w:pPr>
              <w:rPr>
                <w:rFonts w:ascii="Arial" w:eastAsia="Times New Roman" w:hAnsi="Arial" w:cs="Arial"/>
                <w:sz w:val="16"/>
                <w:szCs w:val="16"/>
                <w:lang w:eastAsia="es-ES"/>
              </w:rPr>
            </w:pPr>
          </w:p>
          <w:p w:rsidR="00A5767E" w:rsidRPr="00A5767E" w:rsidRDefault="00A5767E" w:rsidP="00A5767E">
            <w:pPr>
              <w:spacing w:line="276" w:lineRule="auto"/>
              <w:jc w:val="both"/>
              <w:rPr>
                <w:rFonts w:ascii="Arial" w:eastAsia="Times New Roman" w:hAnsi="Arial" w:cs="Arial"/>
                <w:sz w:val="16"/>
                <w:szCs w:val="16"/>
                <w:lang w:eastAsia="es-ES"/>
              </w:rPr>
            </w:pPr>
          </w:p>
        </w:tc>
      </w:tr>
      <w:tr w:rsidR="00A5767E" w:rsidRPr="00166CD8" w:rsidTr="00460835">
        <w:trPr>
          <w:trHeight w:val="738"/>
          <w:jc w:val="center"/>
        </w:trPr>
        <w:tc>
          <w:tcPr>
            <w:tcW w:w="3828"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Asignación temporal de los médicos contratados para el Centro de Atención Temporal al Hospital General de Chetumal.</w:t>
            </w:r>
          </w:p>
        </w:tc>
        <w:tc>
          <w:tcPr>
            <w:tcW w:w="1560" w:type="dxa"/>
            <w:tcBorders>
              <w:bottom w:val="single" w:sz="4" w:space="0" w:color="auto"/>
            </w:tcBorders>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SES/DSS/CAM/I-IIN/01258/VII/2020</w:t>
            </w:r>
          </w:p>
        </w:tc>
      </w:tr>
      <w:tr w:rsidR="00A5767E" w:rsidRPr="00166CD8" w:rsidTr="009175A4">
        <w:trPr>
          <w:trHeight w:val="846"/>
          <w:jc w:val="center"/>
        </w:trPr>
        <w:tc>
          <w:tcPr>
            <w:tcW w:w="3828" w:type="dxa"/>
            <w:vMerge w:val="restart"/>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g) Hospitales que cuenten con el siguiente equipo médico y en funcionamiento: Ventiladores, Monitores, Bombas de Infusión, Rayos X portátiles, Carro Rojo y Ultrasonido</w:t>
            </w:r>
          </w:p>
        </w:tc>
        <w:tc>
          <w:tcPr>
            <w:tcW w:w="3828" w:type="dxa"/>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 xml:space="preserve">Entrega del Plan </w:t>
            </w:r>
            <w:r w:rsidR="00944D3B">
              <w:rPr>
                <w:rFonts w:ascii="Arial" w:eastAsia="Times New Roman" w:hAnsi="Arial" w:cs="Arial"/>
                <w:sz w:val="16"/>
                <w:szCs w:val="16"/>
                <w:lang w:eastAsia="es-ES"/>
              </w:rPr>
              <w:t>de Reconversión Hospitalaria y Expansión I</w:t>
            </w:r>
            <w:r w:rsidRPr="00A5767E">
              <w:rPr>
                <w:rFonts w:ascii="Arial" w:eastAsia="Times New Roman" w:hAnsi="Arial" w:cs="Arial"/>
                <w:sz w:val="16"/>
                <w:szCs w:val="16"/>
                <w:lang w:eastAsia="es-ES"/>
              </w:rPr>
              <w:t>nmediata de la capacidad médica instalada en el Estado de Quintana Roo.</w:t>
            </w:r>
          </w:p>
        </w:tc>
        <w:tc>
          <w:tcPr>
            <w:tcW w:w="1560" w:type="dxa"/>
            <w:tcBorders>
              <w:top w:val="single" w:sz="4" w:space="0" w:color="auto"/>
            </w:tcBorders>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SES/DDG/DSS/SPPS/0581/III/2020</w:t>
            </w:r>
          </w:p>
        </w:tc>
      </w:tr>
      <w:tr w:rsidR="00A5767E" w:rsidRPr="00A5767E" w:rsidTr="009175A4">
        <w:trPr>
          <w:jc w:val="center"/>
        </w:trPr>
        <w:tc>
          <w:tcPr>
            <w:tcW w:w="3828" w:type="dxa"/>
            <w:vMerge/>
          </w:tcPr>
          <w:p w:rsidR="00A5767E" w:rsidRPr="00166CD8" w:rsidRDefault="00A5767E" w:rsidP="00A5767E">
            <w:pPr>
              <w:spacing w:line="276" w:lineRule="auto"/>
              <w:jc w:val="both"/>
              <w:rPr>
                <w:rFonts w:ascii="Arial" w:eastAsia="Times New Roman" w:hAnsi="Arial" w:cs="Arial"/>
                <w:sz w:val="16"/>
                <w:szCs w:val="16"/>
                <w:lang w:val="en-US"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Ajuste de presupuesto para fase 2 COVID-19.</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SES/DSS/UASYES/0252/IV/2020</w:t>
            </w:r>
          </w:p>
        </w:tc>
      </w:tr>
      <w:tr w:rsidR="00A5767E" w:rsidRPr="00A5767E" w:rsidTr="009175A4">
        <w:trPr>
          <w:jc w:val="center"/>
        </w:trPr>
        <w:tc>
          <w:tcPr>
            <w:tcW w:w="3828" w:type="dxa"/>
            <w:vMerge/>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Ajuste de presupuesto para fase 2 COVID-19.</w:t>
            </w:r>
          </w:p>
        </w:tc>
        <w:tc>
          <w:tcPr>
            <w:tcW w:w="1560"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SES/DSS/UASYES/0260/IV/2020</w:t>
            </w:r>
          </w:p>
        </w:tc>
      </w:tr>
      <w:tr w:rsidR="00A5767E" w:rsidRPr="0006402C" w:rsidTr="0006402C">
        <w:trPr>
          <w:jc w:val="center"/>
        </w:trPr>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2. Reconversión Hospitalaria COVID-19 Capacidad Instalada Ampliada</w:t>
            </w:r>
          </w:p>
          <w:p w:rsidR="00A5767E" w:rsidRPr="00A5767E" w:rsidRDefault="00A5767E" w:rsidP="00A5767E">
            <w:pPr>
              <w:spacing w:line="276" w:lineRule="auto"/>
              <w:jc w:val="both"/>
              <w:rPr>
                <w:rFonts w:ascii="Arial" w:eastAsia="Times New Roman" w:hAnsi="Arial" w:cs="Arial"/>
                <w:sz w:val="16"/>
                <w:szCs w:val="16"/>
                <w:lang w:eastAsia="es-ES"/>
              </w:rPr>
            </w:pPr>
          </w:p>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 Cálculo</w:t>
            </w:r>
          </w:p>
        </w:tc>
        <w:tc>
          <w:tcPr>
            <w:tcW w:w="3828" w:type="dxa"/>
            <w:tcBorders>
              <w:top w:val="single" w:sz="4" w:space="0" w:color="auto"/>
              <w:bottom w:val="single" w:sz="4" w:space="0" w:color="auto"/>
            </w:tcBorders>
          </w:tcPr>
          <w:p w:rsidR="00A5767E" w:rsidRDefault="00A5767E" w:rsidP="00A5767E">
            <w:pPr>
              <w:spacing w:line="276" w:lineRule="auto"/>
              <w:jc w:val="both"/>
              <w:rPr>
                <w:rFonts w:ascii="Arial" w:eastAsia="Times New Roman" w:hAnsi="Arial" w:cs="Arial"/>
                <w:sz w:val="16"/>
                <w:szCs w:val="16"/>
                <w:lang w:eastAsia="es-ES"/>
              </w:rPr>
            </w:pPr>
          </w:p>
          <w:p w:rsidR="0006402C" w:rsidRDefault="0006402C" w:rsidP="00A5767E">
            <w:pPr>
              <w:spacing w:line="276" w:lineRule="auto"/>
              <w:jc w:val="both"/>
              <w:rPr>
                <w:rFonts w:ascii="Arial" w:eastAsia="Times New Roman" w:hAnsi="Arial" w:cs="Arial"/>
                <w:sz w:val="16"/>
                <w:szCs w:val="16"/>
                <w:lang w:eastAsia="es-ES"/>
              </w:rPr>
            </w:pPr>
          </w:p>
          <w:p w:rsidR="0006402C" w:rsidRDefault="0006402C" w:rsidP="00A5767E">
            <w:pPr>
              <w:spacing w:line="276" w:lineRule="auto"/>
              <w:jc w:val="both"/>
              <w:rPr>
                <w:rFonts w:ascii="Arial" w:eastAsia="Times New Roman" w:hAnsi="Arial" w:cs="Arial"/>
                <w:sz w:val="16"/>
                <w:szCs w:val="16"/>
                <w:lang w:eastAsia="es-ES"/>
              </w:rPr>
            </w:pPr>
          </w:p>
          <w:p w:rsidR="0006402C" w:rsidRPr="00A5767E" w:rsidRDefault="0006402C" w:rsidP="00A5767E">
            <w:pPr>
              <w:spacing w:line="276" w:lineRule="auto"/>
              <w:jc w:val="both"/>
              <w:rPr>
                <w:rFonts w:ascii="Arial" w:eastAsia="Times New Roman" w:hAnsi="Arial" w:cs="Arial"/>
                <w:sz w:val="16"/>
                <w:szCs w:val="16"/>
                <w:lang w:eastAsia="es-ES"/>
              </w:rPr>
            </w:pPr>
            <w:r>
              <w:rPr>
                <w:rFonts w:ascii="Arial" w:eastAsia="Times New Roman" w:hAnsi="Arial" w:cs="Arial"/>
                <w:sz w:val="16"/>
                <w:szCs w:val="16"/>
                <w:lang w:eastAsia="es-ES"/>
              </w:rPr>
              <w:t>Plan</w:t>
            </w:r>
            <w:r w:rsidRPr="00A5767E">
              <w:rPr>
                <w:rFonts w:ascii="Arial" w:eastAsia="Times New Roman" w:hAnsi="Arial" w:cs="Arial"/>
                <w:sz w:val="16"/>
                <w:szCs w:val="16"/>
                <w:lang w:eastAsia="es-ES"/>
              </w:rPr>
              <w:t xml:space="preserve"> de Reconversión Hospitalaria</w:t>
            </w:r>
          </w:p>
        </w:tc>
        <w:tc>
          <w:tcPr>
            <w:tcW w:w="1560" w:type="dxa"/>
            <w:tcBorders>
              <w:top w:val="single" w:sz="4" w:space="0" w:color="auto"/>
              <w:bottom w:val="single" w:sz="4" w:space="0" w:color="auto"/>
            </w:tcBorders>
            <w:vAlign w:val="bottom"/>
          </w:tcPr>
          <w:p w:rsidR="00A5767E" w:rsidRPr="0006402C" w:rsidRDefault="0006402C" w:rsidP="00212FFF">
            <w:pPr>
              <w:spacing w:line="276" w:lineRule="auto"/>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SES/DDG/DSS/SPPS/0581/III/2020</w:t>
            </w:r>
          </w:p>
        </w:tc>
      </w:tr>
      <w:tr w:rsidR="00A5767E" w:rsidRPr="00166CD8" w:rsidTr="009175A4">
        <w:trPr>
          <w:trHeight w:val="433"/>
          <w:jc w:val="center"/>
        </w:trPr>
        <w:tc>
          <w:tcPr>
            <w:tcW w:w="3828" w:type="dxa"/>
            <w:vMerge w:val="restart"/>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3. Realizar el cálculo de equipamiento indispensable para su operación entre los que destacan: Bombas de Infusión, Ventiladores, Monitores, equipo de Rayos X y Ultrasonidos</w:t>
            </w:r>
          </w:p>
        </w:tc>
        <w:tc>
          <w:tcPr>
            <w:tcW w:w="3828" w:type="dxa"/>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 xml:space="preserve">Entrega del Plan </w:t>
            </w:r>
            <w:r w:rsidR="00944D3B">
              <w:rPr>
                <w:rFonts w:ascii="Arial" w:eastAsia="Times New Roman" w:hAnsi="Arial" w:cs="Arial"/>
                <w:sz w:val="16"/>
                <w:szCs w:val="16"/>
                <w:lang w:eastAsia="es-ES"/>
              </w:rPr>
              <w:t>de Reconversión Hospitalaria y Expansión I</w:t>
            </w:r>
            <w:r w:rsidRPr="00A5767E">
              <w:rPr>
                <w:rFonts w:ascii="Arial" w:eastAsia="Times New Roman" w:hAnsi="Arial" w:cs="Arial"/>
                <w:sz w:val="16"/>
                <w:szCs w:val="16"/>
                <w:lang w:eastAsia="es-ES"/>
              </w:rPr>
              <w:t>nmediata de la capacidad médica instalada en el Estado de Quintana Roo.</w:t>
            </w:r>
          </w:p>
        </w:tc>
        <w:tc>
          <w:tcPr>
            <w:tcW w:w="1560" w:type="dxa"/>
            <w:tcBorders>
              <w:top w:val="single" w:sz="4" w:space="0" w:color="auto"/>
            </w:tcBorders>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SES/DDG/DSS/SPPS/0581/III/2020</w:t>
            </w:r>
          </w:p>
        </w:tc>
      </w:tr>
      <w:tr w:rsidR="00A5767E" w:rsidRPr="00A5767E" w:rsidTr="009175A4">
        <w:trPr>
          <w:jc w:val="center"/>
        </w:trPr>
        <w:tc>
          <w:tcPr>
            <w:tcW w:w="3828" w:type="dxa"/>
            <w:vMerge/>
          </w:tcPr>
          <w:p w:rsidR="00A5767E" w:rsidRPr="00166CD8" w:rsidRDefault="00A5767E" w:rsidP="00A5767E">
            <w:pPr>
              <w:spacing w:line="276" w:lineRule="auto"/>
              <w:jc w:val="both"/>
              <w:rPr>
                <w:rFonts w:ascii="Arial" w:eastAsia="Times New Roman" w:hAnsi="Arial" w:cs="Arial"/>
                <w:sz w:val="16"/>
                <w:szCs w:val="16"/>
                <w:lang w:val="en-US"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Ajuste de presupuesto para fase 2 COVID-19.</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SES/DSS/UASYES/0252/IV/2020</w:t>
            </w:r>
          </w:p>
        </w:tc>
      </w:tr>
      <w:tr w:rsidR="00A5767E" w:rsidRPr="00A5767E" w:rsidTr="009175A4">
        <w:trPr>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Ajuste de presupuesto para fase 2 COVID-19.</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SES/DSS/UASYES/0260/IV/2020</w:t>
            </w:r>
          </w:p>
        </w:tc>
      </w:tr>
      <w:tr w:rsidR="00A5767E" w:rsidRPr="00A5767E" w:rsidTr="009175A4">
        <w:trPr>
          <w:jc w:val="center"/>
        </w:trPr>
        <w:tc>
          <w:tcPr>
            <w:tcW w:w="3828"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Solicitud de equipo para digitalización de imágenes de Rayos X</w:t>
            </w:r>
            <w:r w:rsidR="004637C2">
              <w:rPr>
                <w:rFonts w:ascii="Arial" w:eastAsia="Times New Roman" w:hAnsi="Arial" w:cs="Arial"/>
                <w:sz w:val="16"/>
                <w:szCs w:val="16"/>
                <w:lang w:eastAsia="es-ES"/>
              </w:rPr>
              <w:t>.</w:t>
            </w:r>
          </w:p>
        </w:tc>
        <w:tc>
          <w:tcPr>
            <w:tcW w:w="1560"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i/>
                <w:sz w:val="16"/>
                <w:szCs w:val="16"/>
                <w:lang w:eastAsia="es-ES"/>
              </w:rPr>
              <w:t>Número de oficio no visible</w:t>
            </w:r>
          </w:p>
        </w:tc>
      </w:tr>
      <w:tr w:rsidR="00A5767E" w:rsidRPr="00A5767E" w:rsidTr="00A5767E">
        <w:trPr>
          <w:trHeight w:val="468"/>
          <w:jc w:val="center"/>
        </w:trPr>
        <w:tc>
          <w:tcPr>
            <w:tcW w:w="9220" w:type="dxa"/>
            <w:gridSpan w:val="3"/>
            <w:tcBorders>
              <w:top w:val="single" w:sz="4" w:space="0" w:color="auto"/>
            </w:tcBorders>
            <w:shd w:val="clear" w:color="auto" w:fill="DEEAF6"/>
            <w:vAlign w:val="center"/>
          </w:tcPr>
          <w:p w:rsidR="00A5767E" w:rsidRPr="00A5767E" w:rsidRDefault="00A5767E" w:rsidP="00A5767E">
            <w:pPr>
              <w:spacing w:line="276" w:lineRule="auto"/>
              <w:jc w:val="center"/>
              <w:rPr>
                <w:rFonts w:ascii="Arial" w:eastAsia="Times New Roman" w:hAnsi="Arial" w:cs="Arial"/>
                <w:b/>
                <w:sz w:val="16"/>
                <w:szCs w:val="16"/>
                <w:lang w:eastAsia="es-ES"/>
              </w:rPr>
            </w:pPr>
            <w:r w:rsidRPr="00A5767E">
              <w:rPr>
                <w:rFonts w:ascii="Arial" w:eastAsia="Times New Roman" w:hAnsi="Arial" w:cs="Arial"/>
                <w:b/>
                <w:sz w:val="16"/>
                <w:szCs w:val="16"/>
                <w:lang w:eastAsia="es-ES"/>
              </w:rPr>
              <w:t>Etapa 2</w:t>
            </w:r>
            <w:r w:rsidR="000E0249">
              <w:rPr>
                <w:rFonts w:ascii="Arial" w:eastAsia="Times New Roman" w:hAnsi="Arial" w:cs="Arial"/>
                <w:b/>
                <w:sz w:val="16"/>
                <w:szCs w:val="16"/>
                <w:lang w:eastAsia="es-ES"/>
              </w:rPr>
              <w:t>.</w:t>
            </w:r>
            <w:r w:rsidRPr="00A5767E">
              <w:rPr>
                <w:rFonts w:ascii="Arial" w:eastAsia="Times New Roman" w:hAnsi="Arial" w:cs="Arial"/>
                <w:b/>
                <w:sz w:val="16"/>
                <w:szCs w:val="16"/>
                <w:lang w:eastAsia="es-ES"/>
              </w:rPr>
              <w:t xml:space="preserve"> Reconversión Hospitalaria COVID-19 Capacidad</w:t>
            </w:r>
          </w:p>
        </w:tc>
      </w:tr>
      <w:tr w:rsidR="00A5767E" w:rsidRPr="00A5767E" w:rsidTr="009175A4">
        <w:trPr>
          <w:trHeight w:val="519"/>
          <w:jc w:val="center"/>
        </w:trPr>
        <w:tc>
          <w:tcPr>
            <w:tcW w:w="3828" w:type="dxa"/>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 Cálculo de infraestructura con las siguientes variables</w:t>
            </w:r>
          </w:p>
        </w:tc>
        <w:tc>
          <w:tcPr>
            <w:tcW w:w="3828" w:type="dxa"/>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p>
        </w:tc>
        <w:tc>
          <w:tcPr>
            <w:tcW w:w="1560" w:type="dxa"/>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p>
        </w:tc>
      </w:tr>
      <w:tr w:rsidR="00A5767E" w:rsidRPr="00A5767E" w:rsidTr="009175A4">
        <w:trPr>
          <w:jc w:val="center"/>
        </w:trPr>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Además de los recursos enunciados en la Etapa 1, se incluyen los siguientes:</w:t>
            </w:r>
          </w:p>
          <w:p w:rsidR="00A5767E" w:rsidRPr="00A5767E" w:rsidRDefault="00A5767E" w:rsidP="00A5767E">
            <w:pPr>
              <w:spacing w:line="276" w:lineRule="auto"/>
              <w:jc w:val="both"/>
              <w:rPr>
                <w:rFonts w:ascii="Arial" w:eastAsia="Times New Roman" w:hAnsi="Arial" w:cs="Arial"/>
                <w:sz w:val="16"/>
                <w:szCs w:val="16"/>
                <w:lang w:eastAsia="es-ES"/>
              </w:rPr>
            </w:pPr>
          </w:p>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b) Áreas de Terapia Intermedia y aquellas áreas que las instituciones determinen que por su infraestructura (Sistema eléctrico, Toma de gases medicinales y Sistema de Vacío) puedan ser reconvertidas para cuidados críticos tales: Cirugía Ambulatoria, Recuperación Quirúrgica, Cuidados Coronarios y Hospitalización</w:t>
            </w:r>
          </w:p>
        </w:tc>
        <w:tc>
          <w:tcPr>
            <w:tcW w:w="3828" w:type="dxa"/>
            <w:vMerge w:val="restart"/>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Entrega del proyecto de ampliación denominado Requerimiento de insumos para carpas y gastos de operación Plan de Reconversión para la Atención Hospitalaria de la Contingencia COVI</w:t>
            </w:r>
            <w:r w:rsidR="000E0249">
              <w:rPr>
                <w:rFonts w:ascii="Arial" w:eastAsia="Times New Roman" w:hAnsi="Arial" w:cs="Arial"/>
                <w:sz w:val="16"/>
                <w:szCs w:val="16"/>
                <w:lang w:eastAsia="es-ES"/>
              </w:rPr>
              <w:t>D</w:t>
            </w:r>
            <w:r w:rsidRPr="00A5767E">
              <w:rPr>
                <w:rFonts w:ascii="Arial" w:eastAsia="Times New Roman" w:hAnsi="Arial" w:cs="Arial"/>
                <w:sz w:val="16"/>
                <w:szCs w:val="16"/>
                <w:lang w:eastAsia="es-ES"/>
              </w:rPr>
              <w:t>-19 Fase 3.</w:t>
            </w: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SES/DSS/UASYES/0287/IV/2020</w:t>
            </w:r>
          </w:p>
          <w:p w:rsidR="00A5767E" w:rsidRPr="00A5767E" w:rsidRDefault="00A5767E" w:rsidP="00A5767E">
            <w:pPr>
              <w:rPr>
                <w:rFonts w:ascii="Arial" w:eastAsia="Times New Roman" w:hAnsi="Arial" w:cs="Arial"/>
                <w:sz w:val="16"/>
                <w:szCs w:val="16"/>
                <w:lang w:eastAsia="es-ES"/>
              </w:rPr>
            </w:pPr>
          </w:p>
          <w:p w:rsidR="00A5767E" w:rsidRPr="00A5767E" w:rsidRDefault="00A5767E" w:rsidP="00A5767E">
            <w:pPr>
              <w:spacing w:line="276" w:lineRule="auto"/>
              <w:jc w:val="both"/>
              <w:rPr>
                <w:rFonts w:ascii="Arial" w:eastAsia="Times New Roman" w:hAnsi="Arial" w:cs="Arial"/>
                <w:sz w:val="16"/>
                <w:szCs w:val="16"/>
                <w:lang w:eastAsia="es-ES"/>
              </w:rPr>
            </w:pPr>
          </w:p>
        </w:tc>
      </w:tr>
      <w:tr w:rsidR="00A5767E" w:rsidRPr="00A5767E" w:rsidTr="009175A4">
        <w:trPr>
          <w:jc w:val="center"/>
        </w:trPr>
        <w:tc>
          <w:tcPr>
            <w:tcW w:w="3828" w:type="dxa"/>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lastRenderedPageBreak/>
              <w:t>Cálculo de Recursos Humanos</w:t>
            </w:r>
          </w:p>
          <w:p w:rsidR="00A5767E" w:rsidRPr="00A5767E" w:rsidRDefault="00A5767E" w:rsidP="00A5767E">
            <w:pPr>
              <w:spacing w:line="276" w:lineRule="auto"/>
              <w:jc w:val="both"/>
              <w:rPr>
                <w:rFonts w:ascii="Arial" w:eastAsia="Times New Roman" w:hAnsi="Arial" w:cs="Arial"/>
                <w:sz w:val="16"/>
                <w:szCs w:val="16"/>
                <w:lang w:eastAsia="es-ES"/>
              </w:rPr>
            </w:pPr>
          </w:p>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c) La estimación de personal en áreas en críticas y hospitalización involucradas en la atención directa de pacientes con la enfermedad de virus SARS-CoV2: Médicos Especialistas y Generales, Enfermeras Especialistas y Generales, Técnicos en Radiología e Imagen, Técnicos en Laboratorio, Técnicos de inhaloterapia, entre otros</w:t>
            </w:r>
          </w:p>
        </w:tc>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1560" w:type="dxa"/>
          </w:tcPr>
          <w:p w:rsidR="00A5767E" w:rsidRPr="00A5767E" w:rsidRDefault="00A5767E" w:rsidP="00A5767E">
            <w:pPr>
              <w:spacing w:line="276" w:lineRule="auto"/>
              <w:jc w:val="both"/>
              <w:rPr>
                <w:rFonts w:ascii="Arial" w:eastAsia="Times New Roman" w:hAnsi="Arial" w:cs="Arial"/>
                <w:sz w:val="16"/>
                <w:szCs w:val="16"/>
                <w:lang w:eastAsia="es-ES"/>
              </w:rPr>
            </w:pPr>
          </w:p>
        </w:tc>
      </w:tr>
      <w:tr w:rsidR="00A5767E" w:rsidRPr="00A5767E" w:rsidTr="009175A4">
        <w:trPr>
          <w:jc w:val="center"/>
        </w:trPr>
        <w:tc>
          <w:tcPr>
            <w:tcW w:w="3828"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d) Se recomienda considerar una atención piramidal conforme a competencias para la atención de pacientes</w:t>
            </w:r>
          </w:p>
        </w:tc>
        <w:tc>
          <w:tcPr>
            <w:tcW w:w="3828"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p>
        </w:tc>
        <w:tc>
          <w:tcPr>
            <w:tcW w:w="1560" w:type="dxa"/>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p>
        </w:tc>
      </w:tr>
      <w:tr w:rsidR="00A5767E" w:rsidRPr="00A5767E" w:rsidTr="00A5767E">
        <w:trPr>
          <w:trHeight w:val="433"/>
          <w:jc w:val="center"/>
        </w:trPr>
        <w:tc>
          <w:tcPr>
            <w:tcW w:w="9220" w:type="dxa"/>
            <w:gridSpan w:val="3"/>
            <w:tcBorders>
              <w:top w:val="single" w:sz="4" w:space="0" w:color="auto"/>
            </w:tcBorders>
            <w:shd w:val="clear" w:color="auto" w:fill="DEEAF6"/>
            <w:vAlign w:val="center"/>
          </w:tcPr>
          <w:p w:rsidR="00A5767E" w:rsidRPr="00A5767E" w:rsidRDefault="00A5767E" w:rsidP="00A5767E">
            <w:pPr>
              <w:spacing w:line="276" w:lineRule="auto"/>
              <w:jc w:val="center"/>
              <w:rPr>
                <w:rFonts w:ascii="Arial" w:eastAsia="Times New Roman" w:hAnsi="Arial" w:cs="Arial"/>
                <w:b/>
                <w:sz w:val="16"/>
                <w:szCs w:val="16"/>
                <w:lang w:eastAsia="es-ES"/>
              </w:rPr>
            </w:pPr>
            <w:r w:rsidRPr="00A5767E">
              <w:rPr>
                <w:rFonts w:ascii="Arial" w:eastAsia="Times New Roman" w:hAnsi="Arial" w:cs="Arial"/>
                <w:b/>
                <w:sz w:val="16"/>
                <w:szCs w:val="16"/>
                <w:lang w:eastAsia="es-ES"/>
              </w:rPr>
              <w:t>Etapa 3</w:t>
            </w:r>
            <w:r w:rsidR="000E0249">
              <w:rPr>
                <w:rFonts w:ascii="Arial" w:eastAsia="Times New Roman" w:hAnsi="Arial" w:cs="Arial"/>
                <w:b/>
                <w:sz w:val="16"/>
                <w:szCs w:val="16"/>
                <w:lang w:eastAsia="es-ES"/>
              </w:rPr>
              <w:t>.</w:t>
            </w:r>
            <w:r w:rsidRPr="00A5767E">
              <w:rPr>
                <w:rFonts w:ascii="Arial" w:eastAsia="Times New Roman" w:hAnsi="Arial" w:cs="Arial"/>
                <w:b/>
                <w:sz w:val="16"/>
                <w:szCs w:val="16"/>
                <w:lang w:eastAsia="es-ES"/>
              </w:rPr>
              <w:t xml:space="preserve"> Reconversión Hospitalaria COVID-19. Capacidad Extendida</w:t>
            </w:r>
          </w:p>
        </w:tc>
      </w:tr>
      <w:tr w:rsidR="00A5767E" w:rsidRPr="00A5767E" w:rsidTr="009175A4">
        <w:trPr>
          <w:trHeight w:val="553"/>
          <w:jc w:val="center"/>
        </w:trPr>
        <w:tc>
          <w:tcPr>
            <w:tcW w:w="3828" w:type="dxa"/>
            <w:vMerge w:val="restart"/>
            <w:tcBorders>
              <w:top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Las autoridades responsables de los establecimientos deberán evaluar la capacidad de expansión hospitalaria conforme a características de infraestructura, geografías y de seguridad de la unidad, con el objetivo de incrementar la capacidad de atención sin disminuir la calidad y efectividad de intervenciones en salud. Para la expansión en otras áreas se recomienda seguir los lineamientos de centros de atención temporal COVID-19</w:t>
            </w:r>
          </w:p>
        </w:tc>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Solicitud para adquisición de 1 carpa de Hospital Inflable.</w:t>
            </w:r>
          </w:p>
        </w:tc>
        <w:tc>
          <w:tcPr>
            <w:tcW w:w="1560"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SES/DSS/UASYES/0253/IV/2020</w:t>
            </w:r>
          </w:p>
        </w:tc>
      </w:tr>
      <w:tr w:rsidR="00A5767E" w:rsidRPr="00A5767E" w:rsidTr="009175A4">
        <w:trPr>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Realización de observaciones y necesidades para llevar a cabo el Proyecto de Módulo Móvil de Atención y Recuperación COVID-19.</w:t>
            </w:r>
          </w:p>
        </w:tc>
        <w:tc>
          <w:tcPr>
            <w:tcW w:w="1560"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SES/DSS/UASYES/0269/IV/2020</w:t>
            </w:r>
          </w:p>
        </w:tc>
      </w:tr>
      <w:tr w:rsidR="00A5767E" w:rsidRPr="00A5767E" w:rsidTr="009175A4">
        <w:trPr>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Realización de observaciones y necesidades para llevar a cabo el Proyecto de Módulo Móvil de Atención y Recuperación COVID-19.</w:t>
            </w:r>
          </w:p>
        </w:tc>
        <w:tc>
          <w:tcPr>
            <w:tcW w:w="1560"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SES/DSS/UASYES/0270/IV/2020</w:t>
            </w:r>
          </w:p>
        </w:tc>
      </w:tr>
      <w:tr w:rsidR="00A5767E" w:rsidRPr="00166CD8" w:rsidTr="009175A4">
        <w:trPr>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Envío de la actualización del Plan de Reconversión</w:t>
            </w:r>
            <w:r w:rsidR="00592DB0">
              <w:rPr>
                <w:rFonts w:ascii="Arial" w:eastAsia="Times New Roman" w:hAnsi="Arial" w:cs="Arial"/>
                <w:sz w:val="16"/>
                <w:szCs w:val="16"/>
                <w:lang w:eastAsia="es-ES"/>
              </w:rPr>
              <w:t xml:space="preserve"> del Estado, de conformidad al L</w:t>
            </w:r>
            <w:r w:rsidRPr="00A5767E">
              <w:rPr>
                <w:rFonts w:ascii="Arial" w:eastAsia="Times New Roman" w:hAnsi="Arial" w:cs="Arial"/>
                <w:sz w:val="16"/>
                <w:szCs w:val="16"/>
                <w:lang w:eastAsia="es-ES"/>
              </w:rPr>
              <w:t>ineamiento de Reconversión Hospitalaria.</w:t>
            </w:r>
          </w:p>
        </w:tc>
        <w:tc>
          <w:tcPr>
            <w:tcW w:w="1560" w:type="dxa"/>
            <w:tcBorders>
              <w:top w:val="single" w:sz="4" w:space="0" w:color="auto"/>
              <w:bottom w:val="single" w:sz="4" w:space="0" w:color="auto"/>
            </w:tcBorders>
          </w:tcPr>
          <w:p w:rsidR="00A5767E" w:rsidRPr="00166CD8" w:rsidRDefault="00A5767E" w:rsidP="00A5767E">
            <w:pPr>
              <w:spacing w:line="276" w:lineRule="auto"/>
              <w:jc w:val="both"/>
              <w:rPr>
                <w:rFonts w:ascii="Arial" w:eastAsia="Times New Roman" w:hAnsi="Arial" w:cs="Arial"/>
                <w:sz w:val="16"/>
                <w:szCs w:val="16"/>
                <w:lang w:val="en-US" w:eastAsia="es-ES"/>
              </w:rPr>
            </w:pPr>
            <w:r w:rsidRPr="00166CD8">
              <w:rPr>
                <w:rFonts w:ascii="Arial" w:eastAsia="Times New Roman" w:hAnsi="Arial" w:cs="Arial"/>
                <w:sz w:val="16"/>
                <w:szCs w:val="16"/>
                <w:lang w:val="en-US" w:eastAsia="es-ES"/>
              </w:rPr>
              <w:t>SES/DDG/DSS/SPPS/0670/IV/2020</w:t>
            </w:r>
          </w:p>
        </w:tc>
      </w:tr>
      <w:tr w:rsidR="00A5767E" w:rsidRPr="00A5767E" w:rsidTr="009175A4">
        <w:trPr>
          <w:jc w:val="center"/>
        </w:trPr>
        <w:tc>
          <w:tcPr>
            <w:tcW w:w="3828" w:type="dxa"/>
            <w:vMerge/>
          </w:tcPr>
          <w:p w:rsidR="00A5767E" w:rsidRPr="00166CD8" w:rsidRDefault="00A5767E" w:rsidP="00A5767E">
            <w:pPr>
              <w:spacing w:line="276" w:lineRule="auto"/>
              <w:jc w:val="both"/>
              <w:rPr>
                <w:rFonts w:ascii="Arial" w:eastAsia="Times New Roman" w:hAnsi="Arial" w:cs="Arial"/>
                <w:sz w:val="16"/>
                <w:szCs w:val="16"/>
                <w:lang w:val="en-US" w:eastAsia="es-ES"/>
              </w:rPr>
            </w:pPr>
          </w:p>
        </w:tc>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Entrega del proyecto de ampliación denominado Requerimiento de insumos para carpas y gastos de operación Plan de Reconversión para la Atención Hospitalaria de la Contingencia COVI</w:t>
            </w:r>
            <w:r w:rsidR="000E0249">
              <w:rPr>
                <w:rFonts w:ascii="Arial" w:eastAsia="Times New Roman" w:hAnsi="Arial" w:cs="Arial"/>
                <w:sz w:val="16"/>
                <w:szCs w:val="16"/>
                <w:lang w:eastAsia="es-ES"/>
              </w:rPr>
              <w:t>D</w:t>
            </w:r>
            <w:r w:rsidRPr="00A5767E">
              <w:rPr>
                <w:rFonts w:ascii="Arial" w:eastAsia="Times New Roman" w:hAnsi="Arial" w:cs="Arial"/>
                <w:sz w:val="16"/>
                <w:szCs w:val="16"/>
                <w:lang w:eastAsia="es-ES"/>
              </w:rPr>
              <w:t>-19 Fase 3.</w:t>
            </w:r>
          </w:p>
        </w:tc>
        <w:tc>
          <w:tcPr>
            <w:tcW w:w="1560"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SES/DSS/UASYES/0283/IV/2020</w:t>
            </w:r>
          </w:p>
          <w:p w:rsidR="00A5767E" w:rsidRPr="00A5767E" w:rsidRDefault="00A5767E" w:rsidP="00A5767E">
            <w:pPr>
              <w:rPr>
                <w:rFonts w:ascii="Arial" w:eastAsia="Times New Roman" w:hAnsi="Arial" w:cs="Arial"/>
                <w:sz w:val="16"/>
                <w:szCs w:val="16"/>
                <w:lang w:eastAsia="es-ES"/>
              </w:rPr>
            </w:pPr>
          </w:p>
          <w:p w:rsidR="00A5767E" w:rsidRPr="00A5767E" w:rsidRDefault="00A5767E" w:rsidP="00A5767E">
            <w:pPr>
              <w:spacing w:line="276" w:lineRule="auto"/>
              <w:jc w:val="both"/>
              <w:rPr>
                <w:rFonts w:ascii="Arial" w:eastAsia="Times New Roman" w:hAnsi="Arial" w:cs="Arial"/>
                <w:sz w:val="16"/>
                <w:szCs w:val="16"/>
                <w:lang w:eastAsia="es-ES"/>
              </w:rPr>
            </w:pPr>
          </w:p>
        </w:tc>
      </w:tr>
      <w:tr w:rsidR="00A5767E" w:rsidRPr="00A5767E" w:rsidTr="009175A4">
        <w:trPr>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Entrega del proyecto de ampliación denominado Requerimiento de insumos para carpas y gastos de operación Plan de Reconversión para la Atención Hospitalaria de la Contingencia COVI</w:t>
            </w:r>
            <w:r w:rsidR="000E0249">
              <w:rPr>
                <w:rFonts w:ascii="Arial" w:eastAsia="Times New Roman" w:hAnsi="Arial" w:cs="Arial"/>
                <w:sz w:val="16"/>
                <w:szCs w:val="16"/>
                <w:lang w:eastAsia="es-ES"/>
              </w:rPr>
              <w:t>D</w:t>
            </w:r>
            <w:r w:rsidRPr="00A5767E">
              <w:rPr>
                <w:rFonts w:ascii="Arial" w:eastAsia="Times New Roman" w:hAnsi="Arial" w:cs="Arial"/>
                <w:sz w:val="16"/>
                <w:szCs w:val="16"/>
                <w:lang w:eastAsia="es-ES"/>
              </w:rPr>
              <w:t>-19 Fase 3.</w:t>
            </w:r>
          </w:p>
        </w:tc>
        <w:tc>
          <w:tcPr>
            <w:tcW w:w="1560"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SES/DSS/UASYES/0287/IV/2020</w:t>
            </w:r>
          </w:p>
          <w:p w:rsidR="00A5767E" w:rsidRPr="00A5767E" w:rsidRDefault="00A5767E" w:rsidP="00A5767E">
            <w:pPr>
              <w:rPr>
                <w:rFonts w:ascii="Arial" w:eastAsia="Times New Roman" w:hAnsi="Arial" w:cs="Arial"/>
                <w:sz w:val="16"/>
                <w:szCs w:val="16"/>
                <w:lang w:eastAsia="es-ES"/>
              </w:rPr>
            </w:pPr>
          </w:p>
          <w:p w:rsidR="00A5767E" w:rsidRPr="00A5767E" w:rsidRDefault="00A5767E" w:rsidP="00A5767E">
            <w:pPr>
              <w:spacing w:line="276" w:lineRule="auto"/>
              <w:jc w:val="both"/>
              <w:rPr>
                <w:rFonts w:ascii="Arial" w:eastAsia="Times New Roman" w:hAnsi="Arial" w:cs="Arial"/>
                <w:sz w:val="16"/>
                <w:szCs w:val="16"/>
                <w:lang w:eastAsia="es-ES"/>
              </w:rPr>
            </w:pPr>
          </w:p>
        </w:tc>
      </w:tr>
      <w:tr w:rsidR="00A5767E" w:rsidRPr="00A5767E" w:rsidTr="009175A4">
        <w:trPr>
          <w:trHeight w:val="393"/>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Envío de matrices de cálculo de Recurso Humano, estimado por Fases.</w:t>
            </w:r>
          </w:p>
        </w:tc>
        <w:tc>
          <w:tcPr>
            <w:tcW w:w="1560"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SES/DSS/UASYES/0309/IV/2020</w:t>
            </w:r>
          </w:p>
          <w:p w:rsidR="00A5767E" w:rsidRPr="00A5767E" w:rsidRDefault="00A5767E" w:rsidP="00A5767E">
            <w:pPr>
              <w:spacing w:line="276" w:lineRule="auto"/>
              <w:jc w:val="both"/>
              <w:rPr>
                <w:rFonts w:ascii="Arial" w:eastAsia="Times New Roman" w:hAnsi="Arial" w:cs="Arial"/>
                <w:sz w:val="16"/>
                <w:szCs w:val="16"/>
                <w:lang w:eastAsia="es-ES"/>
              </w:rPr>
            </w:pPr>
          </w:p>
        </w:tc>
      </w:tr>
      <w:tr w:rsidR="00A5767E" w:rsidRPr="00A5767E" w:rsidTr="00460835">
        <w:trPr>
          <w:trHeight w:val="892"/>
          <w:jc w:val="center"/>
        </w:trPr>
        <w:tc>
          <w:tcPr>
            <w:tcW w:w="3828" w:type="dxa"/>
            <w:vMerge/>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Entrega del proyecto denominado “Requerimiento de Equipamiento y Carpas, para el Plan de Reconversión, para la Atención Hospitalaria en la Contingencia COVID-19, Fase 3, versión 2.</w:t>
            </w:r>
          </w:p>
        </w:tc>
        <w:tc>
          <w:tcPr>
            <w:tcW w:w="1560"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SES/DSS/UASYES/0345/V/2020</w:t>
            </w:r>
          </w:p>
          <w:p w:rsidR="00A5767E" w:rsidRPr="00A5767E" w:rsidRDefault="00A5767E" w:rsidP="00A5767E">
            <w:pPr>
              <w:spacing w:line="276" w:lineRule="auto"/>
              <w:jc w:val="both"/>
              <w:rPr>
                <w:rFonts w:ascii="Arial" w:eastAsia="Times New Roman" w:hAnsi="Arial" w:cs="Arial"/>
                <w:sz w:val="16"/>
                <w:szCs w:val="16"/>
                <w:lang w:eastAsia="es-ES"/>
              </w:rPr>
            </w:pPr>
          </w:p>
        </w:tc>
      </w:tr>
      <w:tr w:rsidR="00A5767E" w:rsidRPr="00166CD8" w:rsidTr="00460835">
        <w:trPr>
          <w:trHeight w:val="704"/>
          <w:jc w:val="center"/>
        </w:trPr>
        <w:tc>
          <w:tcPr>
            <w:tcW w:w="3828" w:type="dxa"/>
            <w:vMerge/>
            <w:tcBorders>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p>
        </w:tc>
        <w:tc>
          <w:tcPr>
            <w:tcW w:w="3828" w:type="dxa"/>
            <w:tcBorders>
              <w:top w:val="single" w:sz="4" w:space="0" w:color="auto"/>
              <w:bottom w:val="single" w:sz="4" w:space="0" w:color="auto"/>
            </w:tcBorders>
          </w:tcPr>
          <w:p w:rsidR="00A5767E" w:rsidRPr="00A5767E" w:rsidRDefault="00A5767E" w:rsidP="00A5767E">
            <w:pPr>
              <w:spacing w:line="276" w:lineRule="auto"/>
              <w:jc w:val="both"/>
              <w:rPr>
                <w:rFonts w:ascii="Arial" w:eastAsia="Times New Roman" w:hAnsi="Arial" w:cs="Arial"/>
                <w:sz w:val="16"/>
                <w:szCs w:val="16"/>
                <w:lang w:eastAsia="es-ES"/>
              </w:rPr>
            </w:pPr>
            <w:r w:rsidRPr="00A5767E">
              <w:rPr>
                <w:rFonts w:ascii="Arial" w:eastAsia="Times New Roman" w:hAnsi="Arial" w:cs="Arial"/>
                <w:sz w:val="16"/>
                <w:szCs w:val="16"/>
                <w:lang w:eastAsia="es-ES"/>
              </w:rPr>
              <w:t>Asignación de responsable para el Centro de Atención Temporal (CAT) en el Centro Nacional de Alto Turismo (CENALTUR).</w:t>
            </w:r>
          </w:p>
        </w:tc>
        <w:tc>
          <w:tcPr>
            <w:tcW w:w="1560" w:type="dxa"/>
            <w:tcBorders>
              <w:top w:val="single" w:sz="4" w:space="0" w:color="auto"/>
              <w:bottom w:val="single" w:sz="4" w:space="0" w:color="auto"/>
            </w:tcBorders>
          </w:tcPr>
          <w:p w:rsidR="00A5767E" w:rsidRPr="00166CD8" w:rsidRDefault="004637C2" w:rsidP="00A5767E">
            <w:pPr>
              <w:spacing w:line="276" w:lineRule="auto"/>
              <w:jc w:val="both"/>
              <w:rPr>
                <w:rFonts w:ascii="Arial" w:eastAsia="Times New Roman" w:hAnsi="Arial" w:cs="Arial"/>
                <w:sz w:val="16"/>
                <w:szCs w:val="16"/>
                <w:lang w:val="en-US" w:eastAsia="es-ES"/>
              </w:rPr>
            </w:pPr>
            <w:r>
              <w:rPr>
                <w:rFonts w:ascii="Arial" w:eastAsia="Times New Roman" w:hAnsi="Arial" w:cs="Arial"/>
                <w:sz w:val="16"/>
                <w:szCs w:val="16"/>
                <w:lang w:val="en-US" w:eastAsia="es-ES"/>
              </w:rPr>
              <w:t>SES/DSS/CAM/I-IIN/</w:t>
            </w:r>
            <w:r w:rsidR="00A5767E" w:rsidRPr="00166CD8">
              <w:rPr>
                <w:rFonts w:ascii="Arial" w:eastAsia="Times New Roman" w:hAnsi="Arial" w:cs="Arial"/>
                <w:sz w:val="16"/>
                <w:szCs w:val="16"/>
                <w:lang w:val="en-US" w:eastAsia="es-ES"/>
              </w:rPr>
              <w:t>00838/V/2020</w:t>
            </w:r>
          </w:p>
          <w:p w:rsidR="00A5767E" w:rsidRPr="00166CD8" w:rsidRDefault="00A5767E" w:rsidP="00A5767E">
            <w:pPr>
              <w:spacing w:line="276" w:lineRule="auto"/>
              <w:jc w:val="both"/>
              <w:rPr>
                <w:rFonts w:ascii="Arial" w:eastAsia="Times New Roman" w:hAnsi="Arial" w:cs="Arial"/>
                <w:sz w:val="16"/>
                <w:szCs w:val="16"/>
                <w:lang w:val="en-US" w:eastAsia="es-ES"/>
              </w:rPr>
            </w:pPr>
          </w:p>
        </w:tc>
      </w:tr>
      <w:tr w:rsidR="00A5767E" w:rsidRPr="00A5767E" w:rsidTr="00460835">
        <w:trPr>
          <w:trHeight w:val="269"/>
          <w:jc w:val="center"/>
        </w:trPr>
        <w:tc>
          <w:tcPr>
            <w:tcW w:w="9220" w:type="dxa"/>
            <w:gridSpan w:val="3"/>
            <w:tcBorders>
              <w:top w:val="single" w:sz="4" w:space="0" w:color="auto"/>
            </w:tcBorders>
          </w:tcPr>
          <w:p w:rsidR="00A5767E" w:rsidRPr="00A5767E" w:rsidRDefault="00A5767E" w:rsidP="00DB360D">
            <w:pPr>
              <w:spacing w:line="276" w:lineRule="auto"/>
              <w:jc w:val="both"/>
              <w:rPr>
                <w:rFonts w:ascii="Arial" w:hAnsi="Arial" w:cs="Arial"/>
                <w:sz w:val="24"/>
                <w:szCs w:val="24"/>
              </w:rPr>
            </w:pPr>
            <w:r w:rsidRPr="00A5767E">
              <w:rPr>
                <w:rFonts w:ascii="Arial" w:eastAsia="Times New Roman" w:hAnsi="Arial" w:cs="Arial"/>
                <w:b/>
                <w:sz w:val="16"/>
                <w:szCs w:val="16"/>
                <w:lang w:eastAsia="es-ES"/>
              </w:rPr>
              <w:t>Fuente:</w:t>
            </w:r>
            <w:r w:rsidRPr="00A5767E">
              <w:rPr>
                <w:rFonts w:ascii="Arial" w:eastAsia="Times New Roman" w:hAnsi="Arial" w:cs="Arial"/>
                <w:sz w:val="16"/>
                <w:szCs w:val="16"/>
                <w:lang w:eastAsia="es-ES"/>
              </w:rPr>
              <w:t xml:space="preserve"> Elaborado por la ASEQROO con base en la información proporcionada por los SESA mediante oficio SES/DDG/DA/SRF/DC/01641/XI/2021 de fec</w:t>
            </w:r>
            <w:r w:rsidR="004637C2">
              <w:rPr>
                <w:rFonts w:ascii="Arial" w:eastAsia="Times New Roman" w:hAnsi="Arial" w:cs="Arial"/>
                <w:sz w:val="16"/>
                <w:szCs w:val="16"/>
                <w:lang w:eastAsia="es-ES"/>
              </w:rPr>
              <w:t>ha 08 de noviembre de 2021 y el</w:t>
            </w:r>
            <w:r w:rsidRPr="00A5767E">
              <w:rPr>
                <w:rFonts w:ascii="Arial" w:eastAsia="Times New Roman" w:hAnsi="Arial" w:cs="Arial"/>
                <w:sz w:val="16"/>
                <w:szCs w:val="16"/>
                <w:lang w:eastAsia="es-ES"/>
              </w:rPr>
              <w:t xml:space="preserve"> Lin</w:t>
            </w:r>
            <w:r w:rsidR="004637C2">
              <w:rPr>
                <w:rFonts w:ascii="Arial" w:eastAsia="Times New Roman" w:hAnsi="Arial" w:cs="Arial"/>
                <w:sz w:val="16"/>
                <w:szCs w:val="16"/>
                <w:lang w:eastAsia="es-ES"/>
              </w:rPr>
              <w:t>eamiento</w:t>
            </w:r>
            <w:r w:rsidRPr="00A5767E">
              <w:rPr>
                <w:rFonts w:ascii="Arial" w:eastAsia="Times New Roman" w:hAnsi="Arial" w:cs="Arial"/>
                <w:sz w:val="16"/>
                <w:szCs w:val="16"/>
                <w:lang w:eastAsia="es-ES"/>
              </w:rPr>
              <w:t xml:space="preserve"> de Re</w:t>
            </w:r>
            <w:r w:rsidR="004637C2">
              <w:rPr>
                <w:rFonts w:ascii="Arial" w:eastAsia="Times New Roman" w:hAnsi="Arial" w:cs="Arial"/>
                <w:sz w:val="16"/>
                <w:szCs w:val="16"/>
                <w:lang w:eastAsia="es-ES"/>
              </w:rPr>
              <w:t>conversión Hospitalaria emitido</w:t>
            </w:r>
            <w:r w:rsidRPr="00A5767E">
              <w:rPr>
                <w:rFonts w:ascii="Arial" w:eastAsia="Times New Roman" w:hAnsi="Arial" w:cs="Arial"/>
                <w:sz w:val="16"/>
                <w:szCs w:val="16"/>
                <w:lang w:eastAsia="es-ES"/>
              </w:rPr>
              <w:t xml:space="preserve"> por la Secretaría de Salud el 5 de abril de 2020.</w:t>
            </w:r>
          </w:p>
        </w:tc>
      </w:tr>
    </w:tbl>
    <w:p w:rsidR="00A5767E" w:rsidRDefault="00A5767E" w:rsidP="0031284D">
      <w:pPr>
        <w:spacing w:after="0"/>
        <w:jc w:val="both"/>
        <w:rPr>
          <w:rFonts w:ascii="Arial" w:hAnsi="Arial" w:cs="Arial"/>
          <w:sz w:val="24"/>
          <w:szCs w:val="24"/>
        </w:rPr>
      </w:pPr>
    </w:p>
    <w:p w:rsidR="00A5767E" w:rsidRPr="00A5767E" w:rsidRDefault="00A5767E" w:rsidP="00A5767E">
      <w:pPr>
        <w:spacing w:after="0"/>
        <w:jc w:val="both"/>
        <w:rPr>
          <w:rFonts w:ascii="Arial" w:eastAsia="Times New Roman" w:hAnsi="Arial" w:cs="Arial"/>
          <w:sz w:val="24"/>
          <w:szCs w:val="24"/>
          <w:lang w:eastAsia="es-ES"/>
        </w:rPr>
      </w:pPr>
      <w:r w:rsidRPr="00A5767E">
        <w:rPr>
          <w:rFonts w:ascii="Arial" w:eastAsia="Times New Roman" w:hAnsi="Arial" w:cs="Arial"/>
          <w:sz w:val="24"/>
          <w:szCs w:val="24"/>
          <w:lang w:eastAsia="es-ES"/>
        </w:rPr>
        <w:lastRenderedPageBreak/>
        <w:t>Derivado del comparativo, se determinó que los Servicios Estatales de Salud realizaron acciones encaminadas a la atención del virus COVID-19 durante el año 2020, referentes a las tres etapas de reconversión hospitalaria, de conformidad con lo señalado en el Lineamiento de Reconversión Hospitalaria.</w:t>
      </w:r>
    </w:p>
    <w:p w:rsidR="00A5767E" w:rsidRPr="00A5767E" w:rsidRDefault="00A5767E" w:rsidP="00A5767E">
      <w:pPr>
        <w:spacing w:after="0"/>
        <w:jc w:val="both"/>
        <w:rPr>
          <w:rFonts w:ascii="Arial" w:eastAsia="Times New Roman" w:hAnsi="Arial" w:cs="Arial"/>
          <w:sz w:val="24"/>
          <w:szCs w:val="24"/>
          <w:lang w:eastAsia="es-ES"/>
        </w:rPr>
      </w:pPr>
    </w:p>
    <w:p w:rsidR="00A5767E" w:rsidRPr="00A5767E" w:rsidRDefault="00A5767E" w:rsidP="00A5767E">
      <w:pPr>
        <w:spacing w:after="0"/>
        <w:jc w:val="both"/>
        <w:rPr>
          <w:rFonts w:ascii="Arial" w:eastAsia="Times New Roman" w:hAnsi="Arial" w:cs="Arial"/>
          <w:sz w:val="24"/>
          <w:szCs w:val="24"/>
          <w:lang w:eastAsia="es-ES"/>
        </w:rPr>
      </w:pPr>
      <w:r w:rsidRPr="00A5767E">
        <w:rPr>
          <w:rFonts w:ascii="Arial" w:eastAsia="Times New Roman" w:hAnsi="Arial" w:cs="Arial"/>
          <w:sz w:val="24"/>
          <w:szCs w:val="24"/>
          <w:lang w:eastAsia="es-ES"/>
        </w:rPr>
        <w:t>Para finalizar, se presenta la evidencia fotográfica proporcionada por el Ente, acerca de las acciones de reconversión hospitalaria:</w:t>
      </w:r>
    </w:p>
    <w:p w:rsidR="00A5767E" w:rsidRDefault="00A5767E" w:rsidP="0031284D">
      <w:pPr>
        <w:spacing w:after="0"/>
        <w:jc w:val="both"/>
        <w:rPr>
          <w:rFonts w:ascii="Arial" w:hAnsi="Arial" w:cs="Arial"/>
          <w:sz w:val="24"/>
          <w:szCs w:val="24"/>
        </w:rPr>
      </w:pPr>
    </w:p>
    <w:p w:rsidR="00A5767E" w:rsidRPr="00A5767E" w:rsidRDefault="00A5767E" w:rsidP="00A5767E">
      <w:pPr>
        <w:spacing w:after="0" w:line="240" w:lineRule="auto"/>
        <w:jc w:val="center"/>
        <w:rPr>
          <w:rFonts w:ascii="Arial" w:eastAsia="Times New Roman" w:hAnsi="Arial" w:cs="Arial"/>
          <w:bCs/>
          <w:sz w:val="20"/>
          <w:szCs w:val="20"/>
          <w:lang w:eastAsia="es-ES"/>
        </w:rPr>
      </w:pPr>
      <w:r w:rsidRPr="00A5767E">
        <w:rPr>
          <w:rFonts w:ascii="Arial" w:eastAsia="Times New Roman" w:hAnsi="Arial" w:cs="Arial"/>
          <w:b/>
          <w:sz w:val="20"/>
          <w:szCs w:val="20"/>
          <w:lang w:eastAsia="es-ES"/>
        </w:rPr>
        <w:t xml:space="preserve">Imagen 1. </w:t>
      </w:r>
      <w:r w:rsidR="004C1273">
        <w:rPr>
          <w:rFonts w:ascii="Arial" w:eastAsia="Times New Roman" w:hAnsi="Arial" w:cs="Arial"/>
          <w:bCs/>
          <w:sz w:val="20"/>
          <w:szCs w:val="20"/>
          <w:lang w:eastAsia="es-ES"/>
        </w:rPr>
        <w:t>Instalación de c</w:t>
      </w:r>
      <w:r w:rsidRPr="00A5767E">
        <w:rPr>
          <w:rFonts w:ascii="Arial" w:eastAsia="Times New Roman" w:hAnsi="Arial" w:cs="Arial"/>
          <w:bCs/>
          <w:sz w:val="20"/>
          <w:szCs w:val="20"/>
          <w:lang w:eastAsia="es-ES"/>
        </w:rPr>
        <w:t>arpas</w:t>
      </w:r>
      <w:r w:rsidRPr="00A5767E">
        <w:rPr>
          <w:rFonts w:ascii="Times New Roman" w:eastAsia="Times New Roman" w:hAnsi="Times New Roman" w:cs="Times New Roman"/>
          <w:bCs/>
          <w:noProof/>
          <w:sz w:val="24"/>
          <w:szCs w:val="24"/>
        </w:rPr>
        <w:drawing>
          <wp:anchor distT="0" distB="0" distL="114300" distR="114300" simplePos="0" relativeHeight="251660288" behindDoc="1" locked="0" layoutInCell="1" allowOverlap="1" wp14:anchorId="0A4C4971" wp14:editId="2BAA2116">
            <wp:simplePos x="0" y="0"/>
            <wp:positionH relativeFrom="margin">
              <wp:posOffset>43180</wp:posOffset>
            </wp:positionH>
            <wp:positionV relativeFrom="paragraph">
              <wp:posOffset>226695</wp:posOffset>
            </wp:positionV>
            <wp:extent cx="2619375" cy="1990725"/>
            <wp:effectExtent l="0" t="0" r="9525" b="952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803" t="10565" r="16327" b="10344"/>
                    <a:stretch/>
                  </pic:blipFill>
                  <pic:spPr bwMode="auto">
                    <a:xfrm>
                      <a:off x="0" y="0"/>
                      <a:ext cx="2619375"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767E">
        <w:rPr>
          <w:rFonts w:ascii="Times New Roman" w:eastAsia="Times New Roman" w:hAnsi="Times New Roman" w:cs="Times New Roman"/>
          <w:bCs/>
          <w:noProof/>
          <w:sz w:val="24"/>
          <w:szCs w:val="24"/>
        </w:rPr>
        <w:drawing>
          <wp:anchor distT="0" distB="0" distL="114300" distR="114300" simplePos="0" relativeHeight="251659264" behindDoc="1" locked="0" layoutInCell="1" allowOverlap="1" wp14:anchorId="38C402D6" wp14:editId="52ADAE46">
            <wp:simplePos x="0" y="0"/>
            <wp:positionH relativeFrom="margin">
              <wp:posOffset>2777490</wp:posOffset>
            </wp:positionH>
            <wp:positionV relativeFrom="paragraph">
              <wp:posOffset>226695</wp:posOffset>
            </wp:positionV>
            <wp:extent cx="2800350" cy="1981200"/>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6464" t="10565" r="16666" b="10344"/>
                    <a:stretch/>
                  </pic:blipFill>
                  <pic:spPr bwMode="auto">
                    <a:xfrm>
                      <a:off x="0" y="0"/>
                      <a:ext cx="280035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67E" w:rsidRPr="00A5767E" w:rsidRDefault="00A5767E" w:rsidP="00A5767E">
      <w:pPr>
        <w:tabs>
          <w:tab w:val="left" w:pos="3900"/>
        </w:tabs>
        <w:spacing w:after="0" w:line="240" w:lineRule="auto"/>
        <w:jc w:val="center"/>
        <w:rPr>
          <w:rFonts w:ascii="Arial" w:eastAsia="Times New Roman" w:hAnsi="Arial" w:cs="Arial"/>
          <w:b/>
          <w:bCs/>
          <w:sz w:val="16"/>
          <w:szCs w:val="16"/>
          <w:lang w:eastAsia="es-ES"/>
        </w:rPr>
      </w:pPr>
    </w:p>
    <w:p w:rsidR="00A5767E" w:rsidRPr="00A5767E" w:rsidRDefault="00A5767E" w:rsidP="00A5767E">
      <w:pPr>
        <w:pBdr>
          <w:top w:val="single" w:sz="4" w:space="1" w:color="auto"/>
        </w:pBdr>
        <w:tabs>
          <w:tab w:val="left" w:pos="3900"/>
        </w:tabs>
        <w:spacing w:after="0" w:line="240" w:lineRule="auto"/>
        <w:jc w:val="center"/>
        <w:rPr>
          <w:rFonts w:ascii="Arial" w:eastAsia="Times New Roman" w:hAnsi="Arial" w:cs="Arial"/>
          <w:sz w:val="16"/>
          <w:szCs w:val="16"/>
          <w:lang w:eastAsia="es-ES"/>
        </w:rPr>
      </w:pPr>
      <w:r w:rsidRPr="00A5767E">
        <w:rPr>
          <w:rFonts w:ascii="Arial" w:eastAsia="Times New Roman" w:hAnsi="Arial" w:cs="Arial"/>
          <w:b/>
          <w:bCs/>
          <w:sz w:val="16"/>
          <w:szCs w:val="16"/>
          <w:lang w:eastAsia="es-ES"/>
        </w:rPr>
        <w:t>Fuente:</w:t>
      </w:r>
      <w:r w:rsidR="004C1273">
        <w:rPr>
          <w:rFonts w:ascii="Arial" w:eastAsia="Times New Roman" w:hAnsi="Arial" w:cs="Arial"/>
          <w:sz w:val="16"/>
          <w:szCs w:val="16"/>
          <w:lang w:eastAsia="es-ES"/>
        </w:rPr>
        <w:t xml:space="preserve"> Evidencia f</w:t>
      </w:r>
      <w:r w:rsidRPr="00A5767E">
        <w:rPr>
          <w:rFonts w:ascii="Arial" w:eastAsia="Times New Roman" w:hAnsi="Arial" w:cs="Arial"/>
          <w:sz w:val="16"/>
          <w:szCs w:val="16"/>
          <w:lang w:eastAsia="es-ES"/>
        </w:rPr>
        <w:t>otográfica proporcionada por los SESA de la instalación de las carpas por COVID</w:t>
      </w:r>
      <w:r w:rsidR="004C1273">
        <w:rPr>
          <w:rFonts w:ascii="Arial" w:eastAsia="Times New Roman" w:hAnsi="Arial" w:cs="Arial"/>
          <w:sz w:val="16"/>
          <w:szCs w:val="16"/>
          <w:lang w:eastAsia="es-ES"/>
        </w:rPr>
        <w:t>-19</w:t>
      </w:r>
      <w:r w:rsidRPr="00A5767E">
        <w:rPr>
          <w:rFonts w:ascii="Arial" w:eastAsia="Times New Roman" w:hAnsi="Arial" w:cs="Arial"/>
          <w:sz w:val="16"/>
          <w:szCs w:val="16"/>
          <w:lang w:eastAsia="es-ES"/>
        </w:rPr>
        <w:t>.</w:t>
      </w:r>
    </w:p>
    <w:p w:rsidR="00A5767E" w:rsidRDefault="00A5767E" w:rsidP="0031284D">
      <w:pPr>
        <w:spacing w:after="0"/>
        <w:jc w:val="both"/>
        <w:rPr>
          <w:rFonts w:ascii="Arial" w:hAnsi="Arial" w:cs="Arial"/>
          <w:sz w:val="24"/>
          <w:szCs w:val="24"/>
        </w:rPr>
      </w:pPr>
    </w:p>
    <w:p w:rsidR="00A5767E" w:rsidRDefault="00A5767E" w:rsidP="0031284D">
      <w:pPr>
        <w:spacing w:after="0"/>
        <w:jc w:val="both"/>
        <w:rPr>
          <w:rFonts w:ascii="Arial" w:hAnsi="Arial" w:cs="Arial"/>
          <w:sz w:val="24"/>
          <w:szCs w:val="24"/>
        </w:rPr>
      </w:pPr>
    </w:p>
    <w:p w:rsidR="00A5767E" w:rsidRPr="00A5767E" w:rsidRDefault="00A5767E" w:rsidP="00A5767E">
      <w:pPr>
        <w:spacing w:after="0" w:line="240" w:lineRule="auto"/>
        <w:jc w:val="center"/>
        <w:rPr>
          <w:rFonts w:ascii="Arial" w:eastAsia="Times New Roman" w:hAnsi="Arial" w:cs="Arial"/>
          <w:bCs/>
          <w:sz w:val="20"/>
          <w:szCs w:val="20"/>
          <w:lang w:eastAsia="es-ES"/>
        </w:rPr>
      </w:pPr>
      <w:r w:rsidRPr="00A5767E">
        <w:rPr>
          <w:rFonts w:ascii="Arial" w:eastAsia="Times New Roman" w:hAnsi="Arial" w:cs="Arial"/>
          <w:b/>
          <w:sz w:val="20"/>
          <w:szCs w:val="20"/>
          <w:lang w:eastAsia="es-ES"/>
        </w:rPr>
        <w:t xml:space="preserve">Imagen 2. </w:t>
      </w:r>
      <w:r w:rsidRPr="00A5767E">
        <w:rPr>
          <w:rFonts w:ascii="Arial" w:eastAsia="Times New Roman" w:hAnsi="Arial" w:cs="Arial"/>
          <w:bCs/>
          <w:sz w:val="20"/>
          <w:szCs w:val="20"/>
          <w:lang w:eastAsia="es-ES"/>
        </w:rPr>
        <w:t>Pruebas rápidas COVID-19</w:t>
      </w:r>
    </w:p>
    <w:p w:rsidR="00A5767E" w:rsidRPr="00A5767E" w:rsidRDefault="00A5767E" w:rsidP="00A5767E">
      <w:pPr>
        <w:tabs>
          <w:tab w:val="left" w:pos="3900"/>
        </w:tabs>
        <w:spacing w:after="0" w:line="240" w:lineRule="auto"/>
        <w:rPr>
          <w:rFonts w:ascii="Arial" w:eastAsia="Times New Roman" w:hAnsi="Arial" w:cs="Arial"/>
          <w:b/>
          <w:bCs/>
          <w:sz w:val="6"/>
          <w:szCs w:val="6"/>
          <w:lang w:eastAsia="es-ES"/>
        </w:rPr>
      </w:pPr>
      <w:r w:rsidRPr="00A5767E">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15F8C08E" wp14:editId="02FFB7EB">
            <wp:simplePos x="0" y="0"/>
            <wp:positionH relativeFrom="margin">
              <wp:posOffset>2987040</wp:posOffset>
            </wp:positionH>
            <wp:positionV relativeFrom="paragraph">
              <wp:posOffset>78105</wp:posOffset>
            </wp:positionV>
            <wp:extent cx="2619375" cy="2131060"/>
            <wp:effectExtent l="0" t="0" r="9525" b="254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807" t="23244" r="40511" b="12457"/>
                    <a:stretch/>
                  </pic:blipFill>
                  <pic:spPr bwMode="auto">
                    <a:xfrm>
                      <a:off x="0" y="0"/>
                      <a:ext cx="2619375" cy="213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767E">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273F6BEB" wp14:editId="471BDD08">
            <wp:simplePos x="0" y="0"/>
            <wp:positionH relativeFrom="margin">
              <wp:align>left</wp:align>
            </wp:positionH>
            <wp:positionV relativeFrom="paragraph">
              <wp:posOffset>59055</wp:posOffset>
            </wp:positionV>
            <wp:extent cx="2966085" cy="2150110"/>
            <wp:effectExtent l="0" t="0" r="5715" b="254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789" t="22942" r="37033" b="12156"/>
                    <a:stretch/>
                  </pic:blipFill>
                  <pic:spPr bwMode="auto">
                    <a:xfrm>
                      <a:off x="0" y="0"/>
                      <a:ext cx="2966085" cy="215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67E" w:rsidRPr="00A5767E" w:rsidRDefault="00A5767E" w:rsidP="00A5767E">
      <w:pPr>
        <w:tabs>
          <w:tab w:val="left" w:pos="3900"/>
        </w:tabs>
        <w:spacing w:after="0" w:line="240" w:lineRule="auto"/>
        <w:jc w:val="center"/>
        <w:rPr>
          <w:rFonts w:ascii="Arial" w:eastAsia="Times New Roman" w:hAnsi="Arial" w:cs="Arial"/>
          <w:b/>
          <w:bCs/>
          <w:sz w:val="16"/>
          <w:szCs w:val="16"/>
          <w:lang w:eastAsia="es-ES"/>
        </w:rPr>
      </w:pPr>
    </w:p>
    <w:p w:rsidR="00A5767E" w:rsidRPr="00A5767E" w:rsidRDefault="00A5767E" w:rsidP="00A5767E">
      <w:pPr>
        <w:pBdr>
          <w:top w:val="single" w:sz="4" w:space="1" w:color="auto"/>
        </w:pBdr>
        <w:tabs>
          <w:tab w:val="left" w:pos="3900"/>
        </w:tabs>
        <w:spacing w:after="0" w:line="240" w:lineRule="auto"/>
        <w:jc w:val="center"/>
        <w:rPr>
          <w:rFonts w:ascii="Arial" w:eastAsia="Times New Roman" w:hAnsi="Arial" w:cs="Arial"/>
          <w:sz w:val="16"/>
          <w:szCs w:val="16"/>
          <w:lang w:eastAsia="es-ES"/>
        </w:rPr>
      </w:pPr>
      <w:r w:rsidRPr="00A5767E">
        <w:rPr>
          <w:rFonts w:ascii="Arial" w:eastAsia="Times New Roman" w:hAnsi="Arial" w:cs="Arial"/>
          <w:b/>
          <w:bCs/>
          <w:sz w:val="16"/>
          <w:szCs w:val="16"/>
          <w:lang w:eastAsia="es-ES"/>
        </w:rPr>
        <w:t>Fuente:</w:t>
      </w:r>
      <w:r w:rsidRPr="00A5767E">
        <w:rPr>
          <w:rFonts w:ascii="Arial" w:eastAsia="Times New Roman" w:hAnsi="Arial" w:cs="Arial"/>
          <w:sz w:val="16"/>
          <w:szCs w:val="16"/>
          <w:lang w:eastAsia="es-ES"/>
        </w:rPr>
        <w:t xml:space="preserve"> Evidencia </w:t>
      </w:r>
      <w:r w:rsidR="004C1273">
        <w:rPr>
          <w:rFonts w:ascii="Arial" w:eastAsia="Times New Roman" w:hAnsi="Arial" w:cs="Arial"/>
          <w:sz w:val="16"/>
          <w:szCs w:val="16"/>
          <w:lang w:eastAsia="es-ES"/>
        </w:rPr>
        <w:t>f</w:t>
      </w:r>
      <w:r w:rsidRPr="00A5767E">
        <w:rPr>
          <w:rFonts w:ascii="Arial" w:eastAsia="Times New Roman" w:hAnsi="Arial" w:cs="Arial"/>
          <w:sz w:val="16"/>
          <w:szCs w:val="16"/>
          <w:lang w:eastAsia="es-ES"/>
        </w:rPr>
        <w:t>otográfica proporcionada por los SESA de pruebas rápidas.</w:t>
      </w:r>
    </w:p>
    <w:p w:rsidR="00A5767E" w:rsidRPr="00A5767E" w:rsidRDefault="00A5767E" w:rsidP="00A5767E">
      <w:pPr>
        <w:spacing w:after="160" w:line="259" w:lineRule="auto"/>
        <w:jc w:val="center"/>
        <w:rPr>
          <w:rFonts w:ascii="Arial" w:eastAsia="Times New Roman" w:hAnsi="Arial" w:cs="Arial"/>
          <w:bCs/>
          <w:sz w:val="20"/>
          <w:szCs w:val="20"/>
          <w:lang w:eastAsia="es-ES"/>
        </w:rPr>
      </w:pPr>
      <w:r w:rsidRPr="00A5767E">
        <w:rPr>
          <w:rFonts w:ascii="Arial" w:eastAsia="Times New Roman" w:hAnsi="Arial" w:cs="Arial"/>
          <w:b/>
          <w:sz w:val="20"/>
          <w:szCs w:val="20"/>
          <w:lang w:eastAsia="es-ES"/>
        </w:rPr>
        <w:lastRenderedPageBreak/>
        <w:t>Imagen 3.</w:t>
      </w:r>
      <w:r w:rsidRPr="00A5767E">
        <w:rPr>
          <w:rFonts w:ascii="Arial" w:eastAsia="Times New Roman" w:hAnsi="Arial" w:cs="Arial"/>
          <w:bCs/>
          <w:sz w:val="20"/>
          <w:szCs w:val="20"/>
          <w:lang w:eastAsia="es-ES"/>
        </w:rPr>
        <w:t xml:space="preserve"> Equipo de Protección Personal</w:t>
      </w:r>
      <w:r w:rsidR="004C1273">
        <w:rPr>
          <w:rFonts w:ascii="Arial" w:eastAsia="Times New Roman" w:hAnsi="Arial" w:cs="Arial"/>
          <w:bCs/>
          <w:sz w:val="20"/>
          <w:szCs w:val="20"/>
          <w:lang w:eastAsia="es-ES"/>
        </w:rPr>
        <w:t xml:space="preserve"> (EPP)</w:t>
      </w:r>
    </w:p>
    <w:p w:rsidR="00A5767E" w:rsidRPr="00A5767E" w:rsidRDefault="00A5767E" w:rsidP="00A5767E">
      <w:pPr>
        <w:tabs>
          <w:tab w:val="left" w:pos="3900"/>
        </w:tabs>
        <w:spacing w:after="0" w:line="240" w:lineRule="auto"/>
        <w:jc w:val="center"/>
        <w:rPr>
          <w:rFonts w:ascii="Arial" w:eastAsia="Times New Roman" w:hAnsi="Arial" w:cs="Arial"/>
          <w:b/>
          <w:bCs/>
          <w:sz w:val="16"/>
          <w:szCs w:val="16"/>
          <w:lang w:eastAsia="es-ES"/>
        </w:rPr>
      </w:pPr>
      <w:r w:rsidRPr="00A5767E">
        <w:rPr>
          <w:rFonts w:ascii="Times New Roman" w:eastAsia="Times New Roman" w:hAnsi="Times New Roman" w:cs="Times New Roman"/>
          <w:noProof/>
          <w:sz w:val="24"/>
          <w:szCs w:val="24"/>
        </w:rPr>
        <w:drawing>
          <wp:inline distT="0" distB="0" distL="0" distR="0" wp14:anchorId="2143A79F" wp14:editId="0A22D892">
            <wp:extent cx="4646295" cy="2573079"/>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11" t="28530" r="15968" b="8954"/>
                    <a:stretch/>
                  </pic:blipFill>
                  <pic:spPr bwMode="auto">
                    <a:xfrm>
                      <a:off x="0" y="0"/>
                      <a:ext cx="4690589" cy="2597609"/>
                    </a:xfrm>
                    <a:prstGeom prst="rect">
                      <a:avLst/>
                    </a:prstGeom>
                    <a:ln>
                      <a:noFill/>
                    </a:ln>
                    <a:extLst>
                      <a:ext uri="{53640926-AAD7-44D8-BBD7-CCE9431645EC}">
                        <a14:shadowObscured xmlns:a14="http://schemas.microsoft.com/office/drawing/2010/main"/>
                      </a:ext>
                    </a:extLst>
                  </pic:spPr>
                </pic:pic>
              </a:graphicData>
            </a:graphic>
          </wp:inline>
        </w:drawing>
      </w:r>
    </w:p>
    <w:p w:rsidR="00A5767E" w:rsidRPr="00A5767E" w:rsidRDefault="00A5767E" w:rsidP="00A5767E">
      <w:pPr>
        <w:pBdr>
          <w:bottom w:val="single" w:sz="4" w:space="1" w:color="auto"/>
        </w:pBdr>
        <w:spacing w:after="0" w:line="240" w:lineRule="auto"/>
        <w:jc w:val="center"/>
        <w:rPr>
          <w:rFonts w:ascii="Arial" w:eastAsia="Times New Roman" w:hAnsi="Arial" w:cs="Arial"/>
          <w:sz w:val="16"/>
          <w:szCs w:val="16"/>
          <w:lang w:eastAsia="es-ES"/>
        </w:rPr>
      </w:pPr>
      <w:r w:rsidRPr="00A5767E">
        <w:rPr>
          <w:rFonts w:ascii="Arial" w:eastAsia="Times New Roman" w:hAnsi="Arial" w:cs="Arial"/>
          <w:sz w:val="16"/>
          <w:szCs w:val="16"/>
          <w:lang w:eastAsia="es-ES"/>
        </w:rPr>
        <w:t>Entrega de Equipo de Protección Personal del Hospital General de Cancún</w:t>
      </w:r>
    </w:p>
    <w:p w:rsidR="00A5767E" w:rsidRPr="00A5767E" w:rsidRDefault="00A5767E" w:rsidP="00A5767E">
      <w:pPr>
        <w:pBdr>
          <w:bottom w:val="single" w:sz="4" w:space="1" w:color="auto"/>
        </w:pBdr>
        <w:spacing w:after="0" w:line="240" w:lineRule="auto"/>
        <w:jc w:val="center"/>
        <w:rPr>
          <w:rFonts w:ascii="Times New Roman" w:eastAsia="Times New Roman" w:hAnsi="Times New Roman" w:cs="Times New Roman"/>
          <w:b/>
          <w:bCs/>
          <w:sz w:val="4"/>
          <w:szCs w:val="4"/>
          <w:lang w:eastAsia="es-ES"/>
        </w:rPr>
      </w:pPr>
    </w:p>
    <w:p w:rsidR="00A5767E" w:rsidRDefault="00A5767E" w:rsidP="00A5767E">
      <w:pPr>
        <w:spacing w:after="0"/>
        <w:jc w:val="both"/>
        <w:rPr>
          <w:rFonts w:ascii="Arial" w:hAnsi="Arial" w:cs="Arial"/>
          <w:sz w:val="24"/>
          <w:szCs w:val="24"/>
        </w:rPr>
      </w:pPr>
      <w:r w:rsidRPr="00A5767E">
        <w:rPr>
          <w:rFonts w:ascii="Arial" w:eastAsia="Times New Roman" w:hAnsi="Arial" w:cs="Arial"/>
          <w:b/>
          <w:bCs/>
          <w:sz w:val="16"/>
          <w:szCs w:val="16"/>
          <w:lang w:eastAsia="es-ES"/>
        </w:rPr>
        <w:t>Fuente:</w:t>
      </w:r>
      <w:r w:rsidR="004C1273">
        <w:rPr>
          <w:rFonts w:ascii="Arial" w:eastAsia="Times New Roman" w:hAnsi="Arial" w:cs="Arial"/>
          <w:sz w:val="16"/>
          <w:szCs w:val="16"/>
          <w:lang w:eastAsia="es-ES"/>
        </w:rPr>
        <w:t xml:space="preserve"> Evidencia f</w:t>
      </w:r>
      <w:r w:rsidRPr="00A5767E">
        <w:rPr>
          <w:rFonts w:ascii="Arial" w:eastAsia="Times New Roman" w:hAnsi="Arial" w:cs="Arial"/>
          <w:sz w:val="16"/>
          <w:szCs w:val="16"/>
          <w:lang w:eastAsia="es-ES"/>
        </w:rPr>
        <w:t>otográfica proporcionada por los SESA del Equipo de Protección Personal.</w:t>
      </w:r>
    </w:p>
    <w:p w:rsidR="00A5767E" w:rsidRDefault="00A5767E" w:rsidP="0031284D">
      <w:pPr>
        <w:spacing w:after="0"/>
        <w:jc w:val="both"/>
        <w:rPr>
          <w:rFonts w:ascii="Arial" w:hAnsi="Arial" w:cs="Arial"/>
          <w:sz w:val="24"/>
          <w:szCs w:val="24"/>
        </w:rPr>
      </w:pPr>
    </w:p>
    <w:p w:rsidR="00A5767E" w:rsidRDefault="00A5767E" w:rsidP="0031284D">
      <w:pPr>
        <w:spacing w:after="0"/>
        <w:jc w:val="both"/>
        <w:rPr>
          <w:rFonts w:ascii="Arial" w:hAnsi="Arial" w:cs="Arial"/>
          <w:sz w:val="24"/>
          <w:szCs w:val="24"/>
        </w:rPr>
      </w:pPr>
    </w:p>
    <w:p w:rsidR="00A5767E" w:rsidRPr="00A5767E" w:rsidRDefault="00A5767E" w:rsidP="00A5767E">
      <w:pPr>
        <w:spacing w:after="0" w:line="240" w:lineRule="auto"/>
        <w:jc w:val="center"/>
        <w:rPr>
          <w:rFonts w:ascii="Arial" w:eastAsia="Times New Roman" w:hAnsi="Arial" w:cs="Arial"/>
          <w:bCs/>
          <w:sz w:val="20"/>
          <w:szCs w:val="20"/>
          <w:lang w:eastAsia="es-ES"/>
        </w:rPr>
      </w:pPr>
      <w:r w:rsidRPr="00A5767E">
        <w:rPr>
          <w:rFonts w:ascii="Times New Roman" w:eastAsia="Times New Roman" w:hAnsi="Times New Roman" w:cs="Times New Roman"/>
          <w:b/>
          <w:noProof/>
          <w:sz w:val="24"/>
          <w:szCs w:val="24"/>
        </w:rPr>
        <w:drawing>
          <wp:anchor distT="0" distB="0" distL="114300" distR="114300" simplePos="0" relativeHeight="251665408" behindDoc="1" locked="0" layoutInCell="1" allowOverlap="1" wp14:anchorId="75C18E40" wp14:editId="7E39B71C">
            <wp:simplePos x="0" y="0"/>
            <wp:positionH relativeFrom="page">
              <wp:posOffset>1796415</wp:posOffset>
            </wp:positionH>
            <wp:positionV relativeFrom="paragraph">
              <wp:posOffset>175895</wp:posOffset>
            </wp:positionV>
            <wp:extent cx="4560570" cy="2679065"/>
            <wp:effectExtent l="0" t="0" r="0" b="6985"/>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431" t="28069" r="15198" b="9833"/>
                    <a:stretch/>
                  </pic:blipFill>
                  <pic:spPr bwMode="auto">
                    <a:xfrm>
                      <a:off x="0" y="0"/>
                      <a:ext cx="4560570" cy="267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767E">
        <w:rPr>
          <w:rFonts w:ascii="Arial" w:eastAsia="Times New Roman" w:hAnsi="Arial" w:cs="Arial"/>
          <w:b/>
          <w:sz w:val="20"/>
          <w:szCs w:val="20"/>
          <w:lang w:eastAsia="es-ES"/>
        </w:rPr>
        <w:t xml:space="preserve">Imagen 4. </w:t>
      </w:r>
      <w:r w:rsidRPr="00A5767E">
        <w:rPr>
          <w:rFonts w:ascii="Arial" w:eastAsia="Times New Roman" w:hAnsi="Arial" w:cs="Arial"/>
          <w:bCs/>
          <w:sz w:val="20"/>
          <w:szCs w:val="20"/>
          <w:lang w:eastAsia="es-ES"/>
        </w:rPr>
        <w:t xml:space="preserve">Infraestructura </w:t>
      </w:r>
      <w:r w:rsidR="004C1273">
        <w:rPr>
          <w:rFonts w:ascii="Arial" w:eastAsia="Times New Roman" w:hAnsi="Arial" w:cs="Arial"/>
          <w:bCs/>
          <w:sz w:val="20"/>
          <w:szCs w:val="20"/>
          <w:lang w:eastAsia="es-ES"/>
        </w:rPr>
        <w:t>h</w:t>
      </w:r>
      <w:r w:rsidRPr="00A5767E">
        <w:rPr>
          <w:rFonts w:ascii="Arial" w:eastAsia="Times New Roman" w:hAnsi="Arial" w:cs="Arial"/>
          <w:bCs/>
          <w:sz w:val="20"/>
          <w:szCs w:val="20"/>
          <w:lang w:eastAsia="es-ES"/>
        </w:rPr>
        <w:t>ospitalaria</w:t>
      </w:r>
    </w:p>
    <w:p w:rsidR="00A5767E" w:rsidRPr="00A5767E" w:rsidRDefault="00A5767E" w:rsidP="00A5767E">
      <w:pPr>
        <w:spacing w:after="0" w:line="240" w:lineRule="auto"/>
        <w:jc w:val="center"/>
        <w:rPr>
          <w:rFonts w:ascii="Arial" w:eastAsia="Times New Roman" w:hAnsi="Arial" w:cs="Arial"/>
          <w:sz w:val="16"/>
          <w:szCs w:val="16"/>
          <w:lang w:val="es-ES" w:eastAsia="es-ES"/>
        </w:rPr>
      </w:pPr>
      <w:r w:rsidRPr="00A5767E">
        <w:rPr>
          <w:rFonts w:ascii="Arial" w:eastAsia="Times New Roman" w:hAnsi="Arial" w:cs="Arial"/>
          <w:sz w:val="16"/>
          <w:szCs w:val="16"/>
          <w:lang w:val="es-ES" w:eastAsia="es-ES"/>
        </w:rPr>
        <w:t>Infraestructura del Hospital General de Cozumel, área de terapia intensiva.</w:t>
      </w:r>
    </w:p>
    <w:p w:rsidR="00A5767E" w:rsidRPr="00A5767E" w:rsidRDefault="00A5767E" w:rsidP="00A5767E">
      <w:pPr>
        <w:spacing w:after="0" w:line="240" w:lineRule="auto"/>
        <w:jc w:val="center"/>
        <w:rPr>
          <w:rFonts w:ascii="Arial" w:eastAsia="Times New Roman" w:hAnsi="Arial" w:cs="Arial"/>
          <w:sz w:val="6"/>
          <w:szCs w:val="6"/>
          <w:lang w:val="es-ES" w:eastAsia="es-ES"/>
        </w:rPr>
      </w:pPr>
    </w:p>
    <w:p w:rsidR="00A5767E" w:rsidRPr="00A5767E" w:rsidRDefault="00A5767E" w:rsidP="00A5767E">
      <w:pPr>
        <w:pBdr>
          <w:top w:val="single" w:sz="4" w:space="1" w:color="auto"/>
        </w:pBdr>
        <w:tabs>
          <w:tab w:val="left" w:pos="3900"/>
        </w:tabs>
        <w:spacing w:after="0" w:line="240" w:lineRule="auto"/>
        <w:jc w:val="both"/>
        <w:rPr>
          <w:rFonts w:ascii="Arial" w:eastAsia="Times New Roman" w:hAnsi="Arial" w:cs="Arial"/>
          <w:sz w:val="16"/>
          <w:szCs w:val="16"/>
          <w:lang w:eastAsia="es-ES"/>
        </w:rPr>
      </w:pPr>
      <w:r w:rsidRPr="00A5767E">
        <w:rPr>
          <w:rFonts w:ascii="Arial" w:eastAsia="Times New Roman" w:hAnsi="Arial" w:cs="Arial"/>
          <w:b/>
          <w:bCs/>
          <w:sz w:val="16"/>
          <w:szCs w:val="16"/>
          <w:lang w:eastAsia="es-ES"/>
        </w:rPr>
        <w:t>Fuente:</w:t>
      </w:r>
      <w:r w:rsidR="00D92798">
        <w:rPr>
          <w:rFonts w:ascii="Arial" w:eastAsia="Times New Roman" w:hAnsi="Arial" w:cs="Arial"/>
          <w:sz w:val="16"/>
          <w:szCs w:val="16"/>
          <w:lang w:eastAsia="es-ES"/>
        </w:rPr>
        <w:t xml:space="preserve"> Evidencia f</w:t>
      </w:r>
      <w:r w:rsidRPr="00A5767E">
        <w:rPr>
          <w:rFonts w:ascii="Arial" w:eastAsia="Times New Roman" w:hAnsi="Arial" w:cs="Arial"/>
          <w:sz w:val="16"/>
          <w:szCs w:val="16"/>
          <w:lang w:eastAsia="es-ES"/>
        </w:rPr>
        <w:t>otográfica proporcionada por los SESA de infraestructura en los hospitales.</w:t>
      </w:r>
    </w:p>
    <w:p w:rsidR="00A5767E" w:rsidRDefault="00A5767E" w:rsidP="0031284D">
      <w:pPr>
        <w:spacing w:after="0"/>
        <w:jc w:val="both"/>
        <w:rPr>
          <w:rFonts w:ascii="Arial" w:hAnsi="Arial" w:cs="Arial"/>
          <w:sz w:val="24"/>
          <w:szCs w:val="24"/>
        </w:rPr>
      </w:pPr>
    </w:p>
    <w:p w:rsidR="00A5767E" w:rsidRPr="00A5767E" w:rsidRDefault="00A5767E" w:rsidP="00A5767E">
      <w:pPr>
        <w:autoSpaceDE w:val="0"/>
        <w:autoSpaceDN w:val="0"/>
        <w:adjustRightInd w:val="0"/>
        <w:spacing w:after="0" w:line="240" w:lineRule="auto"/>
        <w:contextualSpacing/>
        <w:jc w:val="both"/>
        <w:rPr>
          <w:rFonts w:ascii="Arial" w:eastAsia="Times New Roman" w:hAnsi="Arial" w:cs="Arial"/>
          <w:bCs/>
          <w:sz w:val="24"/>
          <w:szCs w:val="24"/>
          <w:lang w:eastAsia="es-ES"/>
        </w:rPr>
      </w:pPr>
      <w:r w:rsidRPr="00A5767E">
        <w:rPr>
          <w:rFonts w:ascii="Arial" w:eastAsia="Times New Roman" w:hAnsi="Arial" w:cs="Arial"/>
          <w:bCs/>
          <w:sz w:val="24"/>
          <w:szCs w:val="24"/>
          <w:lang w:eastAsia="es-ES"/>
        </w:rPr>
        <w:t xml:space="preserve">Derivado del análisis anterior, no se </w:t>
      </w:r>
      <w:r w:rsidRPr="00460835">
        <w:rPr>
          <w:rFonts w:ascii="Arial" w:eastAsia="Times New Roman" w:hAnsi="Arial" w:cs="Arial"/>
          <w:bCs/>
          <w:sz w:val="24"/>
          <w:szCs w:val="24"/>
          <w:lang w:eastAsia="es-ES"/>
        </w:rPr>
        <w:t>determi</w:t>
      </w:r>
      <w:r w:rsidR="00460835" w:rsidRPr="00460835">
        <w:rPr>
          <w:rFonts w:ascii="Arial" w:eastAsia="Times New Roman" w:hAnsi="Arial" w:cs="Arial"/>
          <w:bCs/>
          <w:sz w:val="24"/>
          <w:szCs w:val="24"/>
          <w:lang w:eastAsia="es-ES"/>
        </w:rPr>
        <w:t>nó</w:t>
      </w:r>
      <w:r w:rsidR="00AC6668" w:rsidRPr="00460835">
        <w:rPr>
          <w:rFonts w:ascii="Arial" w:eastAsia="Times New Roman" w:hAnsi="Arial" w:cs="Arial"/>
          <w:bCs/>
          <w:sz w:val="24"/>
          <w:szCs w:val="24"/>
          <w:lang w:eastAsia="es-ES"/>
        </w:rPr>
        <w:t xml:space="preserve"> </w:t>
      </w:r>
      <w:r w:rsidR="00460835" w:rsidRPr="00460835">
        <w:rPr>
          <w:rFonts w:ascii="Arial" w:eastAsia="Times New Roman" w:hAnsi="Arial" w:cs="Arial"/>
          <w:bCs/>
          <w:sz w:val="24"/>
          <w:szCs w:val="24"/>
          <w:lang w:eastAsia="es-ES"/>
        </w:rPr>
        <w:t>observación</w:t>
      </w:r>
      <w:r w:rsidRPr="00460835">
        <w:rPr>
          <w:rFonts w:ascii="Arial" w:eastAsia="Times New Roman" w:hAnsi="Arial" w:cs="Arial"/>
          <w:bCs/>
          <w:sz w:val="24"/>
          <w:szCs w:val="24"/>
          <w:lang w:eastAsia="es-ES"/>
        </w:rPr>
        <w:t>.</w:t>
      </w:r>
    </w:p>
    <w:p w:rsidR="00A5767E" w:rsidRDefault="00A5767E" w:rsidP="00A5767E">
      <w:pPr>
        <w:spacing w:after="0"/>
        <w:ind w:left="426"/>
        <w:jc w:val="both"/>
        <w:rPr>
          <w:rFonts w:ascii="Arial" w:hAnsi="Arial" w:cs="Arial"/>
          <w:b/>
          <w:sz w:val="24"/>
          <w:szCs w:val="24"/>
        </w:rPr>
      </w:pPr>
      <w:r>
        <w:rPr>
          <w:rFonts w:ascii="Arial" w:hAnsi="Arial" w:cs="Arial"/>
          <w:b/>
          <w:sz w:val="24"/>
          <w:szCs w:val="24"/>
        </w:rPr>
        <w:lastRenderedPageBreak/>
        <w:t>2.2</w:t>
      </w:r>
      <w:r w:rsidRPr="002A2C86">
        <w:rPr>
          <w:rFonts w:ascii="Arial" w:hAnsi="Arial" w:cs="Arial"/>
          <w:b/>
          <w:sz w:val="24"/>
          <w:szCs w:val="24"/>
        </w:rPr>
        <w:t xml:space="preserve"> </w:t>
      </w:r>
      <w:r w:rsidR="00770BC9">
        <w:rPr>
          <w:rFonts w:ascii="Arial" w:hAnsi="Arial" w:cs="Arial"/>
          <w:b/>
          <w:sz w:val="24"/>
          <w:szCs w:val="24"/>
        </w:rPr>
        <w:t>Funcionamiento de los c</w:t>
      </w:r>
      <w:r>
        <w:rPr>
          <w:rFonts w:ascii="Arial" w:hAnsi="Arial" w:cs="Arial"/>
          <w:b/>
          <w:sz w:val="24"/>
          <w:szCs w:val="24"/>
        </w:rPr>
        <w:t>omité</w:t>
      </w:r>
      <w:r w:rsidR="00395E77">
        <w:rPr>
          <w:rFonts w:ascii="Arial" w:hAnsi="Arial" w:cs="Arial"/>
          <w:b/>
          <w:sz w:val="24"/>
          <w:szCs w:val="24"/>
        </w:rPr>
        <w:t>s en atención al virus SARS-CoV</w:t>
      </w:r>
      <w:r>
        <w:rPr>
          <w:rFonts w:ascii="Arial" w:hAnsi="Arial" w:cs="Arial"/>
          <w:b/>
          <w:sz w:val="24"/>
          <w:szCs w:val="24"/>
        </w:rPr>
        <w:t>2 (COVID-19)</w:t>
      </w:r>
    </w:p>
    <w:p w:rsidR="00A5767E" w:rsidRDefault="00A5767E" w:rsidP="00A5767E">
      <w:pPr>
        <w:autoSpaceDE w:val="0"/>
        <w:autoSpaceDN w:val="0"/>
        <w:adjustRightInd w:val="0"/>
        <w:spacing w:after="0" w:line="240" w:lineRule="auto"/>
        <w:jc w:val="both"/>
        <w:rPr>
          <w:rFonts w:ascii="Arial" w:eastAsia="Times New Roman" w:hAnsi="Arial" w:cs="Arial"/>
          <w:b/>
          <w:bCs/>
          <w:sz w:val="24"/>
          <w:szCs w:val="24"/>
          <w:lang w:eastAsia="es-ES"/>
        </w:rPr>
      </w:pPr>
    </w:p>
    <w:p w:rsidR="00A5767E" w:rsidRDefault="00A5767E" w:rsidP="00A5767E">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Sin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p>
    <w:p w:rsidR="00A5767E" w:rsidRDefault="00A5767E" w:rsidP="00A5767E">
      <w:pPr>
        <w:spacing w:after="0"/>
        <w:jc w:val="both"/>
        <w:rPr>
          <w:rFonts w:ascii="Arial" w:eastAsia="Arial" w:hAnsi="Arial" w:cs="Arial"/>
          <w:sz w:val="24"/>
        </w:rPr>
      </w:pPr>
    </w:p>
    <w:p w:rsidR="00A5767E" w:rsidRPr="00A5767E" w:rsidRDefault="00A5767E" w:rsidP="00A5767E">
      <w:pPr>
        <w:spacing w:after="0"/>
        <w:jc w:val="both"/>
        <w:rPr>
          <w:rFonts w:ascii="Arial" w:eastAsia="Times New Roman" w:hAnsi="Arial" w:cs="Arial"/>
          <w:sz w:val="24"/>
          <w:szCs w:val="24"/>
          <w:lang w:eastAsia="es-ES"/>
        </w:rPr>
      </w:pPr>
      <w:r w:rsidRPr="00A5767E">
        <w:rPr>
          <w:rFonts w:ascii="Arial" w:eastAsia="Times New Roman" w:hAnsi="Arial" w:cs="Arial"/>
          <w:sz w:val="24"/>
          <w:szCs w:val="24"/>
          <w:lang w:eastAsia="es-ES"/>
        </w:rPr>
        <w:t>Como una instancia encargada del análisis, definición, coordinación, seguimiento y evaluación de las políticas, estrategias y acciones, en materia de seguridad en salud, de las instituciones públicas del Sistema Nacional de Salud, se crea el Comité Nacional para la Seguridad en Salud con el objeto de contribuir a establecer un blindaje de atención y prevención, así como los instrumentos capaces de abordar rápida, ordenada y eficazmente urgencias epidemiológicas y desastres. A este comité le corresponderá suscitar la creación de comités estatales para la seguridad en salud</w:t>
      </w:r>
      <w:r w:rsidRPr="00A5767E">
        <w:rPr>
          <w:rFonts w:ascii="Arial" w:eastAsia="Times New Roman" w:hAnsi="Arial" w:cs="Arial"/>
          <w:sz w:val="24"/>
          <w:szCs w:val="24"/>
          <w:vertAlign w:val="superscript"/>
          <w:lang w:eastAsia="es-ES"/>
        </w:rPr>
        <w:footnoteReference w:id="29"/>
      </w:r>
      <w:r w:rsidRPr="00A5767E">
        <w:rPr>
          <w:rFonts w:ascii="Arial" w:eastAsia="Times New Roman" w:hAnsi="Arial" w:cs="Arial"/>
          <w:sz w:val="24"/>
          <w:szCs w:val="24"/>
          <w:lang w:eastAsia="es-ES"/>
        </w:rPr>
        <w:t xml:space="preserve">. </w:t>
      </w:r>
    </w:p>
    <w:p w:rsidR="00A5767E" w:rsidRPr="00A5767E" w:rsidRDefault="00A5767E" w:rsidP="00A5767E">
      <w:pPr>
        <w:spacing w:after="0"/>
        <w:jc w:val="both"/>
        <w:rPr>
          <w:rFonts w:ascii="Arial" w:eastAsia="Times New Roman" w:hAnsi="Arial" w:cs="Arial"/>
          <w:sz w:val="24"/>
          <w:szCs w:val="24"/>
          <w:lang w:eastAsia="es-ES"/>
        </w:rPr>
      </w:pPr>
    </w:p>
    <w:p w:rsidR="00A5767E" w:rsidRPr="00A5767E" w:rsidRDefault="00A5767E" w:rsidP="00A5767E">
      <w:pPr>
        <w:spacing w:after="0"/>
        <w:jc w:val="both"/>
        <w:rPr>
          <w:rFonts w:ascii="Arial" w:eastAsia="Times New Roman" w:hAnsi="Arial" w:cs="Arial"/>
          <w:sz w:val="24"/>
          <w:szCs w:val="24"/>
          <w:lang w:eastAsia="es-ES"/>
        </w:rPr>
      </w:pPr>
      <w:r w:rsidRPr="00A5767E">
        <w:rPr>
          <w:rFonts w:ascii="Arial" w:eastAsia="Times New Roman" w:hAnsi="Arial" w:cs="Arial"/>
          <w:sz w:val="24"/>
          <w:szCs w:val="24"/>
          <w:lang w:eastAsia="es-ES"/>
        </w:rPr>
        <w:t xml:space="preserve">De igual manera, se crea el Comité Nacional para la Vigilancia Epidemiológica como instancia permanente, con el propósito de unificar y homologar los criterios, procedimientos y contenidos para el funcionamiento de la vigilancia epidemiológica del país. El Comité tendrá, entre otras, la atribución de fortalecer y apoyar la operación de los comités estatales de vigilancia epidemiológica. </w:t>
      </w:r>
    </w:p>
    <w:p w:rsidR="00A5767E" w:rsidRPr="00A5767E" w:rsidRDefault="00A5767E" w:rsidP="00A5767E">
      <w:pPr>
        <w:spacing w:after="0"/>
        <w:jc w:val="both"/>
        <w:rPr>
          <w:rFonts w:ascii="Times New Roman" w:eastAsia="Times New Roman" w:hAnsi="Times New Roman" w:cs="Times New Roman"/>
          <w:sz w:val="24"/>
          <w:szCs w:val="24"/>
          <w:lang w:eastAsia="es-ES"/>
        </w:rPr>
      </w:pPr>
    </w:p>
    <w:p w:rsidR="00A5767E" w:rsidRPr="00A5767E" w:rsidRDefault="00A5767E" w:rsidP="00A5767E">
      <w:pPr>
        <w:spacing w:after="0"/>
        <w:jc w:val="both"/>
        <w:rPr>
          <w:rFonts w:ascii="Arial" w:eastAsia="Times New Roman" w:hAnsi="Arial" w:cs="Arial"/>
          <w:sz w:val="24"/>
          <w:szCs w:val="24"/>
          <w:lang w:eastAsia="es-ES"/>
        </w:rPr>
      </w:pPr>
      <w:r w:rsidRPr="00A5767E">
        <w:rPr>
          <w:rFonts w:ascii="Arial" w:eastAsia="Times New Roman" w:hAnsi="Arial" w:cs="Arial"/>
          <w:sz w:val="24"/>
          <w:szCs w:val="24"/>
          <w:lang w:eastAsia="es-ES"/>
        </w:rPr>
        <w:t>Una vez formado el Comité Nacional se instalarán dichos comités estatales, los cuales se reunirán cada mes. Estos comités estarán constituidos por un presidente que será el Gobernador del Estado, el jefe de los Servicios de Salud en el Estado tendrá las funciones de vicepresidente</w:t>
      </w:r>
      <w:r w:rsidR="00D92798">
        <w:rPr>
          <w:rFonts w:ascii="Arial" w:eastAsia="Times New Roman" w:hAnsi="Arial" w:cs="Arial"/>
          <w:sz w:val="24"/>
          <w:szCs w:val="24"/>
          <w:lang w:eastAsia="es-ES"/>
        </w:rPr>
        <w:t>;</w:t>
      </w:r>
      <w:r w:rsidRPr="00A5767E">
        <w:rPr>
          <w:rFonts w:ascii="Arial" w:eastAsia="Times New Roman" w:hAnsi="Arial" w:cs="Arial"/>
          <w:sz w:val="24"/>
          <w:szCs w:val="24"/>
          <w:lang w:eastAsia="es-ES"/>
        </w:rPr>
        <w:t xml:space="preserve"> como secretario actuará el Subjefe de los Servicios de Salud, y el Epidemiólogo Estatal será el secretario técnico, además existirá un representante de cada institución del Sector Salud en la entidad</w:t>
      </w:r>
      <w:r w:rsidRPr="00A5767E">
        <w:rPr>
          <w:rFonts w:ascii="Arial" w:eastAsia="Times New Roman" w:hAnsi="Arial" w:cs="Arial"/>
          <w:sz w:val="24"/>
          <w:szCs w:val="24"/>
          <w:vertAlign w:val="superscript"/>
          <w:lang w:eastAsia="es-ES"/>
        </w:rPr>
        <w:footnoteReference w:id="30"/>
      </w:r>
      <w:r w:rsidRPr="00A5767E">
        <w:rPr>
          <w:rFonts w:ascii="Arial" w:eastAsia="Times New Roman" w:hAnsi="Arial" w:cs="Arial"/>
          <w:sz w:val="24"/>
          <w:szCs w:val="24"/>
          <w:lang w:eastAsia="es-ES"/>
        </w:rPr>
        <w:t>.</w:t>
      </w:r>
    </w:p>
    <w:p w:rsidR="00A5767E" w:rsidRPr="00A5767E" w:rsidRDefault="00A5767E" w:rsidP="00A5767E">
      <w:pPr>
        <w:spacing w:after="0"/>
        <w:jc w:val="both"/>
        <w:rPr>
          <w:rFonts w:ascii="Times New Roman" w:eastAsia="Times New Roman" w:hAnsi="Times New Roman" w:cs="Times New Roman"/>
          <w:sz w:val="24"/>
          <w:szCs w:val="24"/>
          <w:lang w:eastAsia="es-ES"/>
        </w:rPr>
      </w:pPr>
    </w:p>
    <w:p w:rsidR="00A5767E" w:rsidRPr="00A5767E" w:rsidRDefault="00A5767E" w:rsidP="00A5767E">
      <w:pPr>
        <w:autoSpaceDE w:val="0"/>
        <w:autoSpaceDN w:val="0"/>
        <w:adjustRightInd w:val="0"/>
        <w:spacing w:after="0"/>
        <w:jc w:val="both"/>
        <w:rPr>
          <w:rFonts w:ascii="Arial" w:eastAsia="Times New Roman" w:hAnsi="Arial" w:cs="Arial"/>
          <w:sz w:val="24"/>
          <w:szCs w:val="24"/>
          <w:lang w:eastAsia="es-ES"/>
        </w:rPr>
      </w:pPr>
      <w:r w:rsidRPr="00A5767E">
        <w:rPr>
          <w:rFonts w:ascii="Arial" w:eastAsia="Times New Roman" w:hAnsi="Arial" w:cs="Arial"/>
          <w:sz w:val="24"/>
          <w:szCs w:val="24"/>
          <w:lang w:eastAsia="es-ES"/>
        </w:rPr>
        <w:t xml:space="preserve">El Comité Estatal de Vigilancia Epidemiológica (CEVE) se reunirá cada mes de acuerdo con lo estipulado en el Acuerdo </w:t>
      </w:r>
      <w:r w:rsidR="00D92798">
        <w:rPr>
          <w:rFonts w:ascii="Arial" w:eastAsia="Times New Roman" w:hAnsi="Arial" w:cs="Arial"/>
          <w:sz w:val="24"/>
          <w:szCs w:val="24"/>
          <w:lang w:eastAsia="es-ES"/>
        </w:rPr>
        <w:t>Secretarial No. 130 artículo 8º;</w:t>
      </w:r>
      <w:r w:rsidRPr="00A5767E">
        <w:rPr>
          <w:rFonts w:ascii="Arial" w:eastAsia="Times New Roman" w:hAnsi="Arial" w:cs="Arial"/>
          <w:sz w:val="24"/>
          <w:szCs w:val="24"/>
          <w:lang w:eastAsia="es-ES"/>
        </w:rPr>
        <w:t xml:space="preserve"> de ser necesario celebrará reuniones extraordinarias</w:t>
      </w:r>
      <w:r w:rsidRPr="00A5767E">
        <w:rPr>
          <w:rFonts w:ascii="Arial" w:eastAsia="Times New Roman" w:hAnsi="Arial" w:cs="Arial"/>
          <w:sz w:val="24"/>
          <w:szCs w:val="24"/>
          <w:vertAlign w:val="superscript"/>
          <w:lang w:eastAsia="es-ES"/>
        </w:rPr>
        <w:footnoteReference w:id="31"/>
      </w:r>
      <w:r w:rsidRPr="00A5767E">
        <w:rPr>
          <w:rFonts w:ascii="Arial" w:eastAsia="Times New Roman" w:hAnsi="Arial" w:cs="Arial"/>
          <w:sz w:val="24"/>
          <w:szCs w:val="24"/>
          <w:lang w:eastAsia="es-ES"/>
        </w:rPr>
        <w:t>.</w:t>
      </w:r>
    </w:p>
    <w:p w:rsidR="00A5767E" w:rsidRPr="00A5767E" w:rsidRDefault="00A5767E" w:rsidP="00A5767E">
      <w:pPr>
        <w:tabs>
          <w:tab w:val="left" w:pos="5567"/>
        </w:tabs>
        <w:autoSpaceDE w:val="0"/>
        <w:autoSpaceDN w:val="0"/>
        <w:adjustRightInd w:val="0"/>
        <w:spacing w:after="0"/>
        <w:jc w:val="both"/>
        <w:rPr>
          <w:rFonts w:ascii="Arial" w:eastAsia="Times New Roman" w:hAnsi="Arial" w:cs="Arial"/>
          <w:sz w:val="24"/>
          <w:szCs w:val="24"/>
          <w:lang w:eastAsia="es-ES"/>
        </w:rPr>
      </w:pPr>
      <w:r w:rsidRPr="00A5767E">
        <w:rPr>
          <w:rFonts w:ascii="Arial" w:eastAsia="Times New Roman" w:hAnsi="Arial" w:cs="Arial"/>
          <w:sz w:val="24"/>
          <w:szCs w:val="24"/>
          <w:lang w:eastAsia="es-ES"/>
        </w:rPr>
        <w:tab/>
      </w:r>
    </w:p>
    <w:p w:rsidR="00A5767E" w:rsidRPr="00A5767E" w:rsidRDefault="00A5767E" w:rsidP="00A5767E">
      <w:pPr>
        <w:autoSpaceDE w:val="0"/>
        <w:autoSpaceDN w:val="0"/>
        <w:adjustRightInd w:val="0"/>
        <w:spacing w:after="0"/>
        <w:jc w:val="both"/>
        <w:rPr>
          <w:rFonts w:ascii="Arial" w:eastAsia="Times New Roman" w:hAnsi="Arial" w:cs="Arial"/>
          <w:sz w:val="24"/>
          <w:szCs w:val="24"/>
          <w:lang w:eastAsia="es-ES"/>
        </w:rPr>
      </w:pPr>
      <w:r w:rsidRPr="00A5767E">
        <w:rPr>
          <w:rFonts w:ascii="Arial" w:eastAsia="Times New Roman" w:hAnsi="Arial" w:cs="Arial"/>
          <w:sz w:val="24"/>
          <w:szCs w:val="24"/>
          <w:lang w:eastAsia="es-ES"/>
        </w:rPr>
        <w:t xml:space="preserve">En la logística se considera […] el acta o minuta de la reunión anterior, el seguimiento de los acuerdos e información concerniente con los temas a revisar, el seguimiento a </w:t>
      </w:r>
      <w:r w:rsidRPr="00A5767E">
        <w:rPr>
          <w:rFonts w:ascii="Arial" w:eastAsia="Times New Roman" w:hAnsi="Arial" w:cs="Arial"/>
          <w:sz w:val="24"/>
          <w:szCs w:val="24"/>
          <w:lang w:eastAsia="es-ES"/>
        </w:rPr>
        <w:lastRenderedPageBreak/>
        <w:t>los COJUVE</w:t>
      </w:r>
      <w:r w:rsidRPr="00A5767E">
        <w:rPr>
          <w:rFonts w:ascii="Arial" w:eastAsia="Times New Roman" w:hAnsi="Arial" w:cs="Arial"/>
          <w:sz w:val="24"/>
          <w:szCs w:val="24"/>
          <w:vertAlign w:val="superscript"/>
          <w:lang w:eastAsia="es-ES"/>
        </w:rPr>
        <w:footnoteReference w:id="32"/>
      </w:r>
      <w:r w:rsidRPr="00A5767E">
        <w:rPr>
          <w:rFonts w:ascii="Arial" w:eastAsia="Times New Roman" w:hAnsi="Arial" w:cs="Arial"/>
          <w:sz w:val="24"/>
          <w:szCs w:val="24"/>
          <w:lang w:eastAsia="es-ES"/>
        </w:rPr>
        <w:t xml:space="preserve"> y un apartado con anexos donde se integre información referente al estado y a las jurisdicciones sanitarias e información enviada por el CONAVE</w:t>
      </w:r>
      <w:r w:rsidRPr="00A5767E">
        <w:rPr>
          <w:rFonts w:ascii="Arial" w:eastAsia="Times New Roman" w:hAnsi="Arial" w:cs="Arial"/>
          <w:sz w:val="24"/>
          <w:szCs w:val="24"/>
          <w:vertAlign w:val="superscript"/>
          <w:lang w:eastAsia="es-ES"/>
        </w:rPr>
        <w:footnoteReference w:id="33"/>
      </w:r>
      <w:r w:rsidRPr="00A5767E">
        <w:rPr>
          <w:rFonts w:ascii="Arial" w:eastAsia="Times New Roman" w:hAnsi="Arial" w:cs="Arial"/>
          <w:sz w:val="24"/>
          <w:szCs w:val="24"/>
          <w:lang w:eastAsia="es-ES"/>
        </w:rPr>
        <w:t xml:space="preserve"> para su difusión al interior de las instituciones que conforman el CEVE. La Coordinación del CEVE apoyará en la ejecución de las reuniones, en la emisión, seguimiento, cumplimiento y difusión de los acuerdos a las instituciones que lo conforman, a los COJUVE y al CONAVE, así como de difundir los avisos y alertas epidemiológicas generadas por el CONAVE. El envío del acta y/o minuta, acuerdos y, listado de asistencia de los representantes de las instituciones que conforman el CEVE, se deberán enviar a la brevedad a la Coordinación del CONAVE para su conocimiento y posterior evaluación. Asimismo, cada CEVE deberá integrar un programa de trabajo anual</w:t>
      </w:r>
      <w:r w:rsidRPr="00A5767E">
        <w:rPr>
          <w:rFonts w:ascii="Arial" w:eastAsia="Times New Roman" w:hAnsi="Arial" w:cs="Arial"/>
          <w:sz w:val="24"/>
          <w:szCs w:val="24"/>
          <w:vertAlign w:val="superscript"/>
          <w:lang w:eastAsia="es-ES"/>
        </w:rPr>
        <w:footnoteReference w:id="34"/>
      </w:r>
      <w:r w:rsidRPr="00A5767E">
        <w:rPr>
          <w:rFonts w:ascii="Arial" w:eastAsia="Times New Roman" w:hAnsi="Arial" w:cs="Arial"/>
          <w:sz w:val="24"/>
          <w:szCs w:val="24"/>
          <w:lang w:eastAsia="es-ES"/>
        </w:rPr>
        <w:t>.</w:t>
      </w:r>
    </w:p>
    <w:p w:rsidR="00A5767E" w:rsidRPr="00A5767E" w:rsidRDefault="00A5767E" w:rsidP="00A5767E">
      <w:pPr>
        <w:autoSpaceDE w:val="0"/>
        <w:autoSpaceDN w:val="0"/>
        <w:adjustRightInd w:val="0"/>
        <w:spacing w:after="0"/>
        <w:jc w:val="both"/>
        <w:rPr>
          <w:rFonts w:ascii="Arial" w:eastAsia="Times New Roman" w:hAnsi="Arial" w:cs="Arial"/>
          <w:sz w:val="24"/>
          <w:szCs w:val="24"/>
          <w:lang w:eastAsia="es-ES"/>
        </w:rPr>
      </w:pPr>
    </w:p>
    <w:p w:rsidR="00A5767E" w:rsidRPr="00A5767E" w:rsidRDefault="00A5767E" w:rsidP="00A5767E">
      <w:pPr>
        <w:autoSpaceDE w:val="0"/>
        <w:autoSpaceDN w:val="0"/>
        <w:adjustRightInd w:val="0"/>
        <w:spacing w:after="0"/>
        <w:jc w:val="both"/>
        <w:rPr>
          <w:rFonts w:ascii="Arial" w:eastAsia="Times New Roman" w:hAnsi="Arial" w:cs="Arial"/>
          <w:sz w:val="24"/>
          <w:szCs w:val="24"/>
          <w:lang w:eastAsia="es-ES"/>
        </w:rPr>
      </w:pPr>
      <w:r w:rsidRPr="00A5767E">
        <w:rPr>
          <w:rFonts w:ascii="Arial" w:eastAsia="Times New Roman" w:hAnsi="Arial" w:cs="Arial"/>
          <w:sz w:val="24"/>
          <w:szCs w:val="24"/>
          <w:lang w:eastAsia="es-ES"/>
        </w:rPr>
        <w:t xml:space="preserve">El CEVE es el órgano colegiado a nivel estatal responsable de la aplicación y verificación de las acciones de vigilancia epidemiológica en el que participan las instituciones del sector salud en el estado. </w:t>
      </w:r>
      <w:r w:rsidRPr="00A5767E">
        <w:rPr>
          <w:rFonts w:ascii="Arial" w:eastAsia="Times New Roman" w:hAnsi="Arial" w:cs="Arial"/>
          <w:sz w:val="24"/>
          <w:szCs w:val="24"/>
          <w:shd w:val="clear" w:color="auto" w:fill="FFFFFF"/>
          <w:lang w:eastAsia="es-ES"/>
        </w:rPr>
        <w:t>Adicionalmente, es la instancia responsable de difundir y verificar el cumplimiento de los procedimientos de la vigilancia epidemiológica en el estado. En tanto que el</w:t>
      </w:r>
      <w:r w:rsidRPr="00A5767E">
        <w:rPr>
          <w:rFonts w:ascii="Arial" w:eastAsia="Times New Roman" w:hAnsi="Arial" w:cs="Arial"/>
          <w:sz w:val="24"/>
          <w:szCs w:val="24"/>
          <w:lang w:eastAsia="es-ES"/>
        </w:rPr>
        <w:t xml:space="preserve"> COJUVE es la instancia responsable de difundir y verificar el cumplimiento de los procedimientos de la vigilancia epidemiológica en el nivel jurisdiccional</w:t>
      </w:r>
      <w:r w:rsidRPr="00A5767E">
        <w:rPr>
          <w:rFonts w:ascii="Arial" w:eastAsia="Times New Roman" w:hAnsi="Arial" w:cs="Arial"/>
          <w:sz w:val="24"/>
          <w:szCs w:val="24"/>
          <w:vertAlign w:val="superscript"/>
          <w:lang w:eastAsia="es-ES"/>
        </w:rPr>
        <w:footnoteReference w:id="35"/>
      </w:r>
      <w:r w:rsidRPr="00A5767E">
        <w:rPr>
          <w:rFonts w:ascii="Arial" w:eastAsia="Times New Roman" w:hAnsi="Arial" w:cs="Arial"/>
          <w:sz w:val="24"/>
          <w:szCs w:val="24"/>
          <w:lang w:eastAsia="es-ES"/>
        </w:rPr>
        <w:t xml:space="preserve">. </w:t>
      </w:r>
    </w:p>
    <w:p w:rsidR="00A5767E" w:rsidRPr="00A5767E" w:rsidRDefault="00A5767E" w:rsidP="00A5767E">
      <w:pPr>
        <w:autoSpaceDE w:val="0"/>
        <w:autoSpaceDN w:val="0"/>
        <w:adjustRightInd w:val="0"/>
        <w:spacing w:after="0"/>
        <w:jc w:val="both"/>
        <w:rPr>
          <w:rFonts w:ascii="Arial" w:eastAsia="Times New Roman" w:hAnsi="Arial" w:cs="Arial"/>
          <w:sz w:val="24"/>
          <w:szCs w:val="24"/>
          <w:lang w:eastAsia="es-ES"/>
        </w:rPr>
      </w:pPr>
    </w:p>
    <w:p w:rsidR="00A5767E" w:rsidRDefault="00A5767E" w:rsidP="0031284D">
      <w:pPr>
        <w:spacing w:after="0"/>
        <w:jc w:val="both"/>
        <w:rPr>
          <w:rFonts w:ascii="Arial" w:eastAsia="Times New Roman" w:hAnsi="Arial" w:cs="Arial"/>
          <w:sz w:val="24"/>
          <w:szCs w:val="24"/>
          <w:lang w:eastAsia="es-ES"/>
        </w:rPr>
      </w:pPr>
      <w:r w:rsidRPr="00A5767E">
        <w:rPr>
          <w:rFonts w:ascii="Arial" w:eastAsia="Times New Roman" w:hAnsi="Arial" w:cs="Arial"/>
          <w:bCs/>
          <w:sz w:val="24"/>
          <w:szCs w:val="24"/>
          <w:lang w:eastAsia="es-ES"/>
        </w:rPr>
        <w:t xml:space="preserve">Durante la visita de </w:t>
      </w:r>
      <w:r w:rsidR="00D92798">
        <w:rPr>
          <w:rFonts w:ascii="Arial" w:eastAsia="Times New Roman" w:hAnsi="Arial" w:cs="Arial"/>
          <w:bCs/>
          <w:sz w:val="24"/>
          <w:szCs w:val="24"/>
          <w:lang w:eastAsia="es-ES"/>
        </w:rPr>
        <w:t>auditoría</w:t>
      </w:r>
      <w:r w:rsidRPr="00A5767E">
        <w:rPr>
          <w:rFonts w:ascii="Arial" w:eastAsia="Times New Roman" w:hAnsi="Arial" w:cs="Arial"/>
          <w:bCs/>
          <w:sz w:val="24"/>
          <w:szCs w:val="24"/>
          <w:lang w:eastAsia="es-ES"/>
        </w:rPr>
        <w:t xml:space="preserve"> realizada a los Servicios Estatales de Salud, el Ente proporcionó </w:t>
      </w:r>
      <w:r w:rsidRPr="00A5767E">
        <w:rPr>
          <w:rFonts w:ascii="Arial" w:eastAsia="Times New Roman" w:hAnsi="Arial" w:cs="Arial"/>
          <w:sz w:val="24"/>
          <w:szCs w:val="24"/>
          <w:lang w:eastAsia="es-ES"/>
        </w:rPr>
        <w:t xml:space="preserve">evidencia correspondiente a los comités, en atención al </w:t>
      </w:r>
      <w:r w:rsidR="00D92798">
        <w:rPr>
          <w:rFonts w:ascii="Arial" w:eastAsia="Times New Roman" w:hAnsi="Arial" w:cs="Arial"/>
          <w:sz w:val="24"/>
          <w:szCs w:val="24"/>
          <w:lang w:eastAsia="es-ES"/>
        </w:rPr>
        <w:t>v</w:t>
      </w:r>
      <w:r w:rsidRPr="00A5767E">
        <w:rPr>
          <w:rFonts w:ascii="Arial" w:eastAsia="Times New Roman" w:hAnsi="Arial" w:cs="Arial"/>
          <w:sz w:val="24"/>
          <w:szCs w:val="24"/>
          <w:lang w:eastAsia="es-ES"/>
        </w:rPr>
        <w:t>irus SARS-CoV2 (COVID-19), como se indica en la siguiente tabla:</w:t>
      </w:r>
    </w:p>
    <w:p w:rsidR="00D10893" w:rsidRDefault="00D10893" w:rsidP="0031284D">
      <w:pPr>
        <w:spacing w:after="0"/>
        <w:jc w:val="both"/>
        <w:rPr>
          <w:rFonts w:ascii="Arial" w:eastAsia="Times New Roman" w:hAnsi="Arial" w:cs="Arial"/>
          <w:sz w:val="24"/>
          <w:szCs w:val="24"/>
          <w:lang w:eastAsia="es-ES"/>
        </w:rPr>
      </w:pPr>
    </w:p>
    <w:p w:rsidR="00D10893" w:rsidRPr="00D10893" w:rsidRDefault="00D10893" w:rsidP="00D10893">
      <w:pPr>
        <w:spacing w:after="0" w:line="240" w:lineRule="auto"/>
        <w:jc w:val="center"/>
        <w:rPr>
          <w:rFonts w:ascii="Arial" w:eastAsia="Times New Roman" w:hAnsi="Arial" w:cs="Arial"/>
          <w:bCs/>
          <w:sz w:val="20"/>
          <w:szCs w:val="20"/>
          <w:lang w:eastAsia="es-ES"/>
        </w:rPr>
      </w:pPr>
      <w:r w:rsidRPr="00D10893">
        <w:rPr>
          <w:rFonts w:ascii="Arial" w:eastAsia="Times New Roman" w:hAnsi="Arial" w:cs="Arial"/>
          <w:b/>
          <w:sz w:val="20"/>
          <w:szCs w:val="20"/>
          <w:lang w:eastAsia="es-ES"/>
        </w:rPr>
        <w:t>Tabla 1</w:t>
      </w:r>
      <w:r w:rsidR="006738BF">
        <w:rPr>
          <w:rFonts w:ascii="Arial" w:eastAsia="Times New Roman" w:hAnsi="Arial" w:cs="Arial"/>
          <w:b/>
          <w:sz w:val="20"/>
          <w:szCs w:val="20"/>
          <w:lang w:eastAsia="es-ES"/>
        </w:rPr>
        <w:t>7</w:t>
      </w:r>
      <w:r w:rsidRPr="00D10893">
        <w:rPr>
          <w:rFonts w:ascii="Arial" w:eastAsia="Times New Roman" w:hAnsi="Arial" w:cs="Arial"/>
          <w:b/>
          <w:sz w:val="20"/>
          <w:szCs w:val="20"/>
          <w:lang w:eastAsia="es-ES"/>
        </w:rPr>
        <w:t xml:space="preserve">. </w:t>
      </w:r>
      <w:r w:rsidRPr="00D10893">
        <w:rPr>
          <w:rFonts w:ascii="Arial" w:eastAsia="Times New Roman" w:hAnsi="Arial" w:cs="Arial"/>
          <w:bCs/>
          <w:sz w:val="20"/>
          <w:szCs w:val="20"/>
          <w:lang w:eastAsia="es-ES"/>
        </w:rPr>
        <w:t>Comités para atenció</w:t>
      </w:r>
      <w:r w:rsidR="00395E77">
        <w:rPr>
          <w:rFonts w:ascii="Arial" w:eastAsia="Times New Roman" w:hAnsi="Arial" w:cs="Arial"/>
          <w:bCs/>
          <w:sz w:val="20"/>
          <w:szCs w:val="20"/>
          <w:lang w:eastAsia="es-ES"/>
        </w:rPr>
        <w:t>n al virus SARS-CoV</w:t>
      </w:r>
      <w:r w:rsidR="00010BA9">
        <w:rPr>
          <w:rFonts w:ascii="Arial" w:eastAsia="Times New Roman" w:hAnsi="Arial" w:cs="Arial"/>
          <w:bCs/>
          <w:sz w:val="20"/>
          <w:szCs w:val="20"/>
          <w:lang w:eastAsia="es-ES"/>
        </w:rPr>
        <w:t>2 (COVID-19)</w:t>
      </w:r>
    </w:p>
    <w:tbl>
      <w:tblPr>
        <w:tblStyle w:val="Tablaconcuadrcula1"/>
        <w:tblW w:w="5000" w:type="pct"/>
        <w:tblLook w:val="04A0" w:firstRow="1" w:lastRow="0" w:firstColumn="1" w:lastColumn="0" w:noHBand="0" w:noVBand="1"/>
      </w:tblPr>
      <w:tblGrid>
        <w:gridCol w:w="3247"/>
        <w:gridCol w:w="5957"/>
      </w:tblGrid>
      <w:tr w:rsidR="00D10893" w:rsidRPr="00D10893" w:rsidTr="00D10893">
        <w:trPr>
          <w:trHeight w:val="415"/>
          <w:tblHeader/>
        </w:trPr>
        <w:tc>
          <w:tcPr>
            <w:tcW w:w="1764" w:type="pct"/>
            <w:shd w:val="clear" w:color="auto" w:fill="DEEAF6"/>
            <w:vAlign w:val="center"/>
          </w:tcPr>
          <w:p w:rsidR="00D10893" w:rsidRPr="00D10893" w:rsidRDefault="00D10893" w:rsidP="00D10893">
            <w:pPr>
              <w:jc w:val="center"/>
              <w:rPr>
                <w:rFonts w:ascii="Arial" w:hAnsi="Arial" w:cs="Arial"/>
                <w:b/>
                <w:bCs/>
                <w:lang w:val="es-ES_tradnl" w:eastAsia="es-ES"/>
              </w:rPr>
            </w:pPr>
            <w:r w:rsidRPr="00D10893">
              <w:rPr>
                <w:rFonts w:ascii="Arial" w:hAnsi="Arial" w:cs="Arial"/>
                <w:b/>
                <w:bCs/>
                <w:lang w:val="es-ES_tradnl" w:eastAsia="es-ES"/>
              </w:rPr>
              <w:t>NOMBRE</w:t>
            </w:r>
          </w:p>
        </w:tc>
        <w:tc>
          <w:tcPr>
            <w:tcW w:w="3236" w:type="pct"/>
            <w:shd w:val="clear" w:color="auto" w:fill="DEEAF6"/>
            <w:vAlign w:val="center"/>
          </w:tcPr>
          <w:p w:rsidR="00D10893" w:rsidRPr="00D10893" w:rsidRDefault="00D10893" w:rsidP="00D10893">
            <w:pPr>
              <w:jc w:val="center"/>
              <w:rPr>
                <w:rFonts w:ascii="Arial" w:hAnsi="Arial" w:cs="Arial"/>
                <w:b/>
                <w:bCs/>
                <w:lang w:val="es-ES_tradnl" w:eastAsia="es-ES"/>
              </w:rPr>
            </w:pPr>
            <w:r w:rsidRPr="00D10893">
              <w:rPr>
                <w:rFonts w:ascii="Arial" w:hAnsi="Arial" w:cs="Arial"/>
                <w:b/>
                <w:bCs/>
                <w:lang w:val="es-ES_tradnl" w:eastAsia="es-ES"/>
              </w:rPr>
              <w:t>FUNCIÓN</w:t>
            </w:r>
          </w:p>
        </w:tc>
      </w:tr>
      <w:tr w:rsidR="00D10893" w:rsidRPr="00D10893" w:rsidTr="009175A4">
        <w:trPr>
          <w:trHeight w:val="1272"/>
        </w:trPr>
        <w:tc>
          <w:tcPr>
            <w:tcW w:w="1764" w:type="pct"/>
            <w:vAlign w:val="center"/>
          </w:tcPr>
          <w:p w:rsidR="00D10893" w:rsidRPr="00D10893" w:rsidRDefault="00D10893" w:rsidP="00D10893">
            <w:pPr>
              <w:numPr>
                <w:ilvl w:val="0"/>
                <w:numId w:val="29"/>
              </w:numPr>
              <w:ind w:left="169"/>
              <w:contextualSpacing/>
              <w:jc w:val="both"/>
              <w:rPr>
                <w:rFonts w:ascii="Arial" w:hAnsi="Arial" w:cs="Arial"/>
                <w:lang w:val="es-ES_tradnl" w:eastAsia="es-ES"/>
              </w:rPr>
            </w:pPr>
            <w:r w:rsidRPr="00D10893">
              <w:rPr>
                <w:rFonts w:ascii="Arial" w:hAnsi="Arial" w:cs="Arial"/>
                <w:lang w:val="es-ES_tradnl" w:eastAsia="es-ES"/>
              </w:rPr>
              <w:t>Comité Estatal para la Seguridad en Salud (CESS)</w:t>
            </w:r>
          </w:p>
        </w:tc>
        <w:tc>
          <w:tcPr>
            <w:tcW w:w="3236" w:type="pct"/>
            <w:vAlign w:val="center"/>
          </w:tcPr>
          <w:p w:rsidR="00D10893" w:rsidRPr="00D10893" w:rsidRDefault="00D10893" w:rsidP="00D10893">
            <w:pPr>
              <w:jc w:val="both"/>
              <w:rPr>
                <w:rFonts w:ascii="Arial" w:hAnsi="Arial" w:cs="Arial"/>
                <w:lang w:val="es-ES_tradnl" w:eastAsia="es-ES"/>
              </w:rPr>
            </w:pPr>
            <w:r w:rsidRPr="00D10893">
              <w:rPr>
                <w:rFonts w:ascii="Arial" w:hAnsi="Arial" w:cs="Arial"/>
              </w:rPr>
              <w:t>Encargado de las medidas preventivas y asistenciales ante la ocurrencia de un desastre, disminuyendo los riesgos de la salud de la población afectada, además de coordinar la realización de planes de respuesta</w:t>
            </w:r>
            <w:r w:rsidRPr="00D10893">
              <w:rPr>
                <w:rFonts w:ascii="Arial" w:hAnsi="Arial" w:cs="Arial"/>
                <w:vertAlign w:val="superscript"/>
              </w:rPr>
              <w:footnoteReference w:id="36"/>
            </w:r>
            <w:r w:rsidR="00DE0D34">
              <w:rPr>
                <w:rFonts w:ascii="Arial" w:hAnsi="Arial" w:cs="Arial"/>
              </w:rPr>
              <w:t>.</w:t>
            </w:r>
          </w:p>
        </w:tc>
      </w:tr>
      <w:tr w:rsidR="00D10893" w:rsidRPr="00D10893" w:rsidTr="009175A4">
        <w:trPr>
          <w:trHeight w:val="1557"/>
        </w:trPr>
        <w:tc>
          <w:tcPr>
            <w:tcW w:w="1764" w:type="pct"/>
            <w:vAlign w:val="center"/>
          </w:tcPr>
          <w:p w:rsidR="00D10893" w:rsidRPr="00D10893" w:rsidRDefault="00D10893" w:rsidP="00D10893">
            <w:pPr>
              <w:numPr>
                <w:ilvl w:val="0"/>
                <w:numId w:val="29"/>
              </w:numPr>
              <w:ind w:left="169"/>
              <w:contextualSpacing/>
              <w:jc w:val="both"/>
              <w:rPr>
                <w:rFonts w:ascii="Arial" w:hAnsi="Arial" w:cs="Arial"/>
                <w:lang w:eastAsia="es-ES"/>
              </w:rPr>
            </w:pPr>
            <w:r w:rsidRPr="00D10893">
              <w:rPr>
                <w:rFonts w:ascii="Arial" w:hAnsi="Arial" w:cs="Arial"/>
                <w:lang w:val="es-ES_tradnl" w:eastAsia="es-ES"/>
              </w:rPr>
              <w:lastRenderedPageBreak/>
              <w:t>Comité Estatal de Vigilancia Epidemiológica (CEVE)</w:t>
            </w:r>
            <w:r w:rsidRPr="00D10893">
              <w:rPr>
                <w:rFonts w:ascii="Arial" w:hAnsi="Arial" w:cs="Arial"/>
                <w:lang w:eastAsia="es-ES"/>
              </w:rPr>
              <w:t xml:space="preserve"> </w:t>
            </w:r>
          </w:p>
        </w:tc>
        <w:tc>
          <w:tcPr>
            <w:tcW w:w="3236" w:type="pct"/>
            <w:vAlign w:val="center"/>
          </w:tcPr>
          <w:p w:rsidR="00D10893" w:rsidRPr="00D10893" w:rsidRDefault="00D10893" w:rsidP="00D10893">
            <w:pPr>
              <w:jc w:val="both"/>
              <w:rPr>
                <w:rFonts w:ascii="Arial" w:hAnsi="Arial" w:cs="Arial"/>
                <w:lang w:val="es-ES_tradnl" w:eastAsia="es-ES"/>
              </w:rPr>
            </w:pPr>
            <w:r w:rsidRPr="00D10893">
              <w:rPr>
                <w:rFonts w:ascii="Arial" w:hAnsi="Arial" w:cs="Arial"/>
              </w:rPr>
              <w:t>Su función principal es el estudio de la situación epidemiológica en la población estatal y la toma de acuerdos entre las instancias involucradas para implementar diversas políticas, normas, acciones y estrategias encaminadas a la preservación de la salud de los habitantes</w:t>
            </w:r>
            <w:r w:rsidRPr="00D10893">
              <w:rPr>
                <w:rFonts w:ascii="Arial" w:hAnsi="Arial" w:cs="Arial"/>
                <w:vertAlign w:val="superscript"/>
              </w:rPr>
              <w:footnoteReference w:id="37"/>
            </w:r>
            <w:r w:rsidR="00DE0D34">
              <w:rPr>
                <w:rFonts w:ascii="Arial" w:hAnsi="Arial" w:cs="Arial"/>
              </w:rPr>
              <w:t>.</w:t>
            </w:r>
            <w:r w:rsidRPr="00D10893">
              <w:rPr>
                <w:rFonts w:ascii="Arial" w:hAnsi="Arial" w:cs="Arial"/>
              </w:rPr>
              <w:t> </w:t>
            </w:r>
          </w:p>
        </w:tc>
      </w:tr>
      <w:tr w:rsidR="00D10893" w:rsidRPr="00D10893" w:rsidTr="00D10893">
        <w:trPr>
          <w:trHeight w:val="982"/>
        </w:trPr>
        <w:tc>
          <w:tcPr>
            <w:tcW w:w="1764" w:type="pct"/>
            <w:tcBorders>
              <w:bottom w:val="single" w:sz="4" w:space="0" w:color="auto"/>
            </w:tcBorders>
            <w:vAlign w:val="center"/>
          </w:tcPr>
          <w:p w:rsidR="00D10893" w:rsidRPr="00D10893" w:rsidRDefault="00D10893" w:rsidP="00D10893">
            <w:pPr>
              <w:numPr>
                <w:ilvl w:val="0"/>
                <w:numId w:val="29"/>
              </w:numPr>
              <w:ind w:left="169"/>
              <w:contextualSpacing/>
              <w:jc w:val="both"/>
              <w:rPr>
                <w:rFonts w:ascii="Arial" w:hAnsi="Arial" w:cs="Arial"/>
                <w:lang w:val="es-ES_tradnl" w:eastAsia="es-ES"/>
              </w:rPr>
            </w:pPr>
            <w:r w:rsidRPr="00D10893">
              <w:rPr>
                <w:rFonts w:ascii="Arial" w:hAnsi="Arial" w:cs="Arial"/>
                <w:lang w:val="es-ES_tradnl" w:eastAsia="es-ES"/>
              </w:rPr>
              <w:t>Comité Jurisdiccional de Vigilancia Epidemiológica (COJUVE)</w:t>
            </w:r>
          </w:p>
        </w:tc>
        <w:tc>
          <w:tcPr>
            <w:tcW w:w="3236" w:type="pct"/>
            <w:tcBorders>
              <w:bottom w:val="single" w:sz="4" w:space="0" w:color="auto"/>
            </w:tcBorders>
            <w:vAlign w:val="center"/>
          </w:tcPr>
          <w:p w:rsidR="00D10893" w:rsidRPr="00D10893" w:rsidRDefault="00D10893" w:rsidP="00D10893">
            <w:pPr>
              <w:jc w:val="both"/>
              <w:rPr>
                <w:rFonts w:ascii="Arial" w:hAnsi="Arial" w:cs="Arial"/>
              </w:rPr>
            </w:pPr>
            <w:r w:rsidRPr="00D10893">
              <w:rPr>
                <w:rFonts w:ascii="Arial" w:hAnsi="Arial" w:cs="Arial"/>
              </w:rPr>
              <w:t xml:space="preserve">Responsable de difundir y verificar el cumplimiento de los procedimientos de la vigilancia epidemiológica en el nivel jurisdiccional. </w:t>
            </w:r>
          </w:p>
        </w:tc>
      </w:tr>
      <w:tr w:rsidR="00D10893" w:rsidRPr="00D10893" w:rsidTr="00D10893">
        <w:trPr>
          <w:trHeight w:val="125"/>
        </w:trPr>
        <w:tc>
          <w:tcPr>
            <w:tcW w:w="1" w:type="pct"/>
            <w:gridSpan w:val="2"/>
            <w:tcBorders>
              <w:left w:val="nil"/>
              <w:bottom w:val="nil"/>
              <w:right w:val="nil"/>
            </w:tcBorders>
            <w:vAlign w:val="center"/>
          </w:tcPr>
          <w:p w:rsidR="00D10893" w:rsidRPr="00D10893" w:rsidRDefault="00D10893" w:rsidP="00DB360D">
            <w:pPr>
              <w:spacing w:line="276" w:lineRule="auto"/>
              <w:jc w:val="both"/>
              <w:rPr>
                <w:rFonts w:ascii="Arial" w:hAnsi="Arial" w:cs="Arial"/>
                <w:sz w:val="24"/>
                <w:szCs w:val="24"/>
                <w:lang w:eastAsia="es-ES"/>
              </w:rPr>
            </w:pPr>
            <w:r w:rsidRPr="00D10893">
              <w:rPr>
                <w:rFonts w:ascii="Arial" w:hAnsi="Arial" w:cs="Arial"/>
                <w:b/>
                <w:bCs/>
                <w:sz w:val="16"/>
                <w:szCs w:val="16"/>
                <w:lang w:val="es-ES_tradnl" w:eastAsia="es-ES"/>
              </w:rPr>
              <w:t>Fuente:</w:t>
            </w:r>
            <w:r w:rsidRPr="00D10893">
              <w:rPr>
                <w:rFonts w:ascii="Arial" w:hAnsi="Arial" w:cs="Arial"/>
                <w:sz w:val="16"/>
                <w:szCs w:val="16"/>
                <w:lang w:val="es-ES_tradnl" w:eastAsia="es-ES"/>
              </w:rPr>
              <w:t xml:space="preserve"> Elaborado por la ASEQROO con base en</w:t>
            </w:r>
            <w:r w:rsidRPr="00D10893">
              <w:rPr>
                <w:rFonts w:ascii="Arial" w:hAnsi="Arial" w:cs="Arial"/>
                <w:sz w:val="16"/>
                <w:szCs w:val="16"/>
                <w:lang w:eastAsia="es-ES"/>
              </w:rPr>
              <w:t xml:space="preserve"> el </w:t>
            </w:r>
            <w:r w:rsidR="00D92798">
              <w:rPr>
                <w:rFonts w:ascii="Arial" w:hAnsi="Arial" w:cs="Arial"/>
                <w:sz w:val="16"/>
                <w:szCs w:val="16"/>
                <w:lang w:val="es-ES_tradnl" w:eastAsia="es-ES"/>
              </w:rPr>
              <w:t>Manual de atención a la s</w:t>
            </w:r>
            <w:r w:rsidRPr="00D10893">
              <w:rPr>
                <w:rFonts w:ascii="Arial" w:hAnsi="Arial" w:cs="Arial"/>
                <w:sz w:val="16"/>
                <w:szCs w:val="16"/>
                <w:lang w:val="es-ES_tradnl" w:eastAsia="es-ES"/>
              </w:rPr>
              <w:t>alud ante desastres, Programa Operativo Anual Vigilancia Epidemiológica, Norma Oficial Mexic</w:t>
            </w:r>
            <w:r w:rsidR="00D92798">
              <w:rPr>
                <w:rFonts w:ascii="Arial" w:hAnsi="Arial" w:cs="Arial"/>
                <w:sz w:val="16"/>
                <w:szCs w:val="16"/>
                <w:lang w:val="es-ES_tradnl" w:eastAsia="es-ES"/>
              </w:rPr>
              <w:t>ana NOM-017-SSA2-2012, para la Vigilancia Epidemiológica</w:t>
            </w:r>
            <w:r w:rsidRPr="00D10893">
              <w:rPr>
                <w:rFonts w:ascii="Arial" w:hAnsi="Arial" w:cs="Arial"/>
                <w:sz w:val="16"/>
                <w:szCs w:val="16"/>
                <w:lang w:val="es-ES_tradnl" w:eastAsia="es-ES"/>
              </w:rPr>
              <w:t xml:space="preserve"> y Minutas de trabajo de los comités proporcionadas por los SESA.</w:t>
            </w:r>
          </w:p>
        </w:tc>
      </w:tr>
    </w:tbl>
    <w:p w:rsidR="00D10893" w:rsidRDefault="00D10893" w:rsidP="0031284D">
      <w:pPr>
        <w:spacing w:after="0"/>
        <w:jc w:val="both"/>
        <w:rPr>
          <w:rFonts w:ascii="Arial" w:eastAsia="Times New Roman" w:hAnsi="Arial" w:cs="Arial"/>
          <w:sz w:val="24"/>
          <w:szCs w:val="24"/>
          <w:lang w:eastAsia="es-ES"/>
        </w:rPr>
      </w:pPr>
    </w:p>
    <w:p w:rsidR="00727BC5" w:rsidRPr="00727BC5" w:rsidRDefault="00727BC5" w:rsidP="00727BC5">
      <w:pPr>
        <w:spacing w:after="0"/>
        <w:jc w:val="both"/>
        <w:rPr>
          <w:rFonts w:ascii="Arial" w:eastAsia="Times New Roman" w:hAnsi="Arial" w:cs="Arial"/>
          <w:sz w:val="24"/>
          <w:szCs w:val="24"/>
          <w:lang w:val="es-ES_tradnl" w:eastAsia="es-ES"/>
        </w:rPr>
      </w:pPr>
      <w:r w:rsidRPr="00727BC5">
        <w:rPr>
          <w:rFonts w:ascii="Arial" w:eastAsia="Times New Roman" w:hAnsi="Arial" w:cs="Arial"/>
          <w:sz w:val="24"/>
          <w:szCs w:val="24"/>
          <w:lang w:val="es-ES_tradnl" w:eastAsia="es-ES"/>
        </w:rPr>
        <w:t>Con base en la evidencia</w:t>
      </w:r>
      <w:r w:rsidRPr="00727BC5">
        <w:rPr>
          <w:rFonts w:ascii="Arial" w:eastAsia="Times New Roman" w:hAnsi="Arial" w:cs="Arial"/>
          <w:sz w:val="24"/>
          <w:szCs w:val="24"/>
          <w:vertAlign w:val="superscript"/>
          <w:lang w:val="es-ES_tradnl" w:eastAsia="es-ES"/>
        </w:rPr>
        <w:footnoteReference w:id="38"/>
      </w:r>
      <w:r w:rsidRPr="00727BC5">
        <w:rPr>
          <w:rFonts w:ascii="Arial" w:eastAsia="Times New Roman" w:hAnsi="Arial" w:cs="Arial"/>
          <w:sz w:val="24"/>
          <w:szCs w:val="24"/>
          <w:lang w:val="es-ES_tradnl" w:eastAsia="es-ES"/>
        </w:rPr>
        <w:t>, se determinó lo siguiente:</w:t>
      </w:r>
    </w:p>
    <w:p w:rsidR="00727BC5" w:rsidRDefault="00727BC5" w:rsidP="0031284D">
      <w:pPr>
        <w:spacing w:after="0"/>
        <w:jc w:val="both"/>
        <w:rPr>
          <w:rFonts w:ascii="Arial" w:eastAsia="Times New Roman" w:hAnsi="Arial" w:cs="Arial"/>
          <w:sz w:val="24"/>
          <w:szCs w:val="24"/>
          <w:lang w:eastAsia="es-ES"/>
        </w:rPr>
      </w:pPr>
    </w:p>
    <w:p w:rsidR="00727BC5" w:rsidRPr="00727BC5" w:rsidRDefault="00727BC5" w:rsidP="00727BC5">
      <w:pPr>
        <w:spacing w:after="0" w:line="240" w:lineRule="auto"/>
        <w:jc w:val="center"/>
        <w:rPr>
          <w:rFonts w:ascii="Arial" w:eastAsia="Times New Roman" w:hAnsi="Arial" w:cs="Arial"/>
          <w:bCs/>
          <w:sz w:val="20"/>
          <w:szCs w:val="20"/>
          <w:lang w:val="es-ES_tradnl" w:eastAsia="es-ES"/>
        </w:rPr>
      </w:pPr>
      <w:r w:rsidRPr="00727BC5">
        <w:rPr>
          <w:rFonts w:ascii="Arial" w:eastAsia="Times New Roman" w:hAnsi="Arial" w:cs="Arial"/>
          <w:b/>
          <w:sz w:val="20"/>
          <w:szCs w:val="20"/>
          <w:lang w:val="es-ES_tradnl" w:eastAsia="es-ES"/>
        </w:rPr>
        <w:t xml:space="preserve">Figura 2. </w:t>
      </w:r>
      <w:r w:rsidRPr="00727BC5">
        <w:rPr>
          <w:rFonts w:ascii="Arial" w:eastAsia="Times New Roman" w:hAnsi="Arial" w:cs="Arial"/>
          <w:bCs/>
          <w:sz w:val="20"/>
          <w:szCs w:val="20"/>
          <w:lang w:val="es-ES_tradnl" w:eastAsia="es-ES"/>
        </w:rPr>
        <w:t>Atención a la pandemia por COVID-19 en el ejercicio fiscal 2020.</w:t>
      </w:r>
    </w:p>
    <w:p w:rsidR="00727BC5" w:rsidRPr="00727BC5" w:rsidRDefault="00727BC5" w:rsidP="00727BC5">
      <w:pPr>
        <w:spacing w:after="0" w:line="240" w:lineRule="auto"/>
        <w:jc w:val="center"/>
        <w:rPr>
          <w:rFonts w:ascii="Arial" w:eastAsia="Times New Roman" w:hAnsi="Arial" w:cs="Arial"/>
          <w:b/>
          <w:sz w:val="16"/>
          <w:szCs w:val="16"/>
          <w:lang w:eastAsia="es-ES"/>
        </w:rPr>
      </w:pPr>
    </w:p>
    <w:p w:rsidR="00727BC5" w:rsidRPr="00727BC5" w:rsidRDefault="00727BC5" w:rsidP="00727BC5">
      <w:pPr>
        <w:spacing w:after="0" w:line="240" w:lineRule="auto"/>
        <w:jc w:val="center"/>
        <w:rPr>
          <w:rFonts w:ascii="Arial" w:eastAsia="Times New Roman" w:hAnsi="Arial" w:cs="Arial"/>
          <w:b/>
          <w:sz w:val="16"/>
          <w:szCs w:val="16"/>
          <w:lang w:eastAsia="es-ES"/>
        </w:rPr>
      </w:pPr>
      <w:r w:rsidRPr="00727BC5">
        <w:rPr>
          <w:rFonts w:ascii="Arial" w:eastAsia="Times New Roman" w:hAnsi="Arial" w:cs="Arial"/>
          <w:b/>
          <w:noProof/>
          <w:sz w:val="16"/>
          <w:szCs w:val="16"/>
        </w:rPr>
        <w:drawing>
          <wp:inline distT="0" distB="0" distL="0" distR="0" wp14:anchorId="698E2DEF" wp14:editId="7A28F111">
            <wp:extent cx="4760913" cy="2402959"/>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5088" cy="2480775"/>
                    </a:xfrm>
                    <a:prstGeom prst="rect">
                      <a:avLst/>
                    </a:prstGeom>
                  </pic:spPr>
                </pic:pic>
              </a:graphicData>
            </a:graphic>
          </wp:inline>
        </w:drawing>
      </w:r>
    </w:p>
    <w:p w:rsidR="00727BC5" w:rsidRPr="00727BC5" w:rsidRDefault="00727BC5" w:rsidP="00727BC5">
      <w:pPr>
        <w:spacing w:after="0" w:line="240" w:lineRule="auto"/>
        <w:jc w:val="center"/>
        <w:rPr>
          <w:rFonts w:ascii="Arial" w:eastAsia="Times New Roman" w:hAnsi="Arial" w:cs="Arial"/>
          <w:b/>
          <w:sz w:val="16"/>
          <w:szCs w:val="16"/>
          <w:lang w:eastAsia="es-ES"/>
        </w:rPr>
      </w:pPr>
    </w:p>
    <w:p w:rsidR="00727BC5" w:rsidRPr="00727BC5" w:rsidRDefault="00727BC5" w:rsidP="00727BC5">
      <w:pPr>
        <w:spacing w:after="0" w:line="240" w:lineRule="auto"/>
        <w:jc w:val="both"/>
        <w:rPr>
          <w:rFonts w:ascii="Arial" w:eastAsia="Times New Roman" w:hAnsi="Arial" w:cs="Arial"/>
          <w:b/>
          <w:sz w:val="16"/>
          <w:szCs w:val="16"/>
          <w:lang w:eastAsia="es-ES"/>
        </w:rPr>
      </w:pPr>
    </w:p>
    <w:p w:rsidR="00727BC5" w:rsidRPr="00727BC5" w:rsidRDefault="00727BC5" w:rsidP="00460835">
      <w:pPr>
        <w:pBdr>
          <w:top w:val="single" w:sz="4" w:space="1" w:color="auto"/>
        </w:pBdr>
        <w:spacing w:after="0" w:line="240" w:lineRule="auto"/>
        <w:jc w:val="both"/>
        <w:rPr>
          <w:rFonts w:ascii="Arial" w:eastAsia="Times New Roman" w:hAnsi="Arial" w:cs="Arial"/>
          <w:sz w:val="16"/>
          <w:szCs w:val="16"/>
          <w:lang w:eastAsia="es-ES"/>
        </w:rPr>
      </w:pPr>
      <w:r w:rsidRPr="00727BC5">
        <w:rPr>
          <w:rFonts w:ascii="Arial" w:eastAsia="Times New Roman" w:hAnsi="Arial" w:cs="Arial"/>
          <w:b/>
          <w:sz w:val="16"/>
          <w:szCs w:val="16"/>
          <w:lang w:eastAsia="es-ES"/>
        </w:rPr>
        <w:t>Fuente</w:t>
      </w:r>
      <w:r w:rsidRPr="00727BC5">
        <w:rPr>
          <w:rFonts w:ascii="Arial" w:eastAsia="Times New Roman" w:hAnsi="Arial" w:cs="Arial"/>
          <w:sz w:val="16"/>
          <w:szCs w:val="16"/>
          <w:lang w:eastAsia="es-ES"/>
        </w:rPr>
        <w:t>: Elaborado por la ASEQROO con base en las minutas de reuniones ordinarias y extraordinarias de los comités.</w:t>
      </w:r>
    </w:p>
    <w:p w:rsidR="00727BC5" w:rsidRDefault="00727BC5" w:rsidP="0031284D">
      <w:pPr>
        <w:spacing w:after="0"/>
        <w:jc w:val="both"/>
        <w:rPr>
          <w:rFonts w:ascii="Arial" w:eastAsia="Times New Roman" w:hAnsi="Arial" w:cs="Arial"/>
          <w:sz w:val="24"/>
          <w:szCs w:val="24"/>
          <w:lang w:eastAsia="es-ES"/>
        </w:rPr>
      </w:pPr>
    </w:p>
    <w:p w:rsidR="00727BC5" w:rsidRPr="00727BC5" w:rsidRDefault="00727BC5" w:rsidP="00727BC5">
      <w:pPr>
        <w:autoSpaceDE w:val="0"/>
        <w:autoSpaceDN w:val="0"/>
        <w:adjustRightInd w:val="0"/>
        <w:spacing w:after="0"/>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 xml:space="preserve">Con base en la información proporcionada, se verificó que el </w:t>
      </w:r>
      <w:r w:rsidR="00D92798">
        <w:rPr>
          <w:rFonts w:ascii="Arial" w:eastAsia="Times New Roman" w:hAnsi="Arial" w:cs="Arial"/>
          <w:sz w:val="24"/>
          <w:szCs w:val="24"/>
          <w:lang w:eastAsia="es-ES"/>
        </w:rPr>
        <w:t>E</w:t>
      </w:r>
      <w:r w:rsidRPr="00727BC5">
        <w:rPr>
          <w:rFonts w:ascii="Arial" w:eastAsia="Times New Roman" w:hAnsi="Arial" w:cs="Arial"/>
          <w:sz w:val="24"/>
          <w:szCs w:val="24"/>
          <w:lang w:eastAsia="es-ES"/>
        </w:rPr>
        <w:t xml:space="preserve">nte, por medio de los comités, elaboró las minutas de trabajo de las reuniones ordinarias y extraordinarias realizadas en el ejercicio fiscal 2020, en las cuales se plasma la participación de </w:t>
      </w:r>
      <w:r w:rsidRPr="00727BC5">
        <w:rPr>
          <w:rFonts w:ascii="Arial" w:eastAsia="Times New Roman" w:hAnsi="Arial" w:cs="Arial"/>
          <w:sz w:val="24"/>
          <w:szCs w:val="24"/>
          <w:lang w:eastAsia="es-ES"/>
        </w:rPr>
        <w:lastRenderedPageBreak/>
        <w:t>representantes de instituciones, el seguimiento de los acuerdos e información concerniente con los temas a revisar relacionados con el COVID-19, así como un listado de asistencia de los representantes de las instituciones que los conforman.</w:t>
      </w:r>
    </w:p>
    <w:p w:rsidR="00727BC5" w:rsidRPr="00727BC5" w:rsidRDefault="00727BC5" w:rsidP="00727BC5">
      <w:pPr>
        <w:autoSpaceDE w:val="0"/>
        <w:autoSpaceDN w:val="0"/>
        <w:adjustRightInd w:val="0"/>
        <w:spacing w:after="0"/>
        <w:ind w:hanging="1"/>
        <w:jc w:val="both"/>
        <w:rPr>
          <w:rFonts w:ascii="Arial" w:eastAsia="Times New Roman" w:hAnsi="Arial" w:cs="Arial"/>
          <w:sz w:val="24"/>
          <w:szCs w:val="24"/>
          <w:lang w:val="es-ES_tradnl" w:eastAsia="es-ES"/>
        </w:rPr>
      </w:pPr>
    </w:p>
    <w:p w:rsidR="00727BC5" w:rsidRPr="00727BC5" w:rsidRDefault="00727BC5" w:rsidP="00727BC5">
      <w:pPr>
        <w:shd w:val="clear" w:color="auto" w:fill="FFFFFF"/>
        <w:autoSpaceDE w:val="0"/>
        <w:autoSpaceDN w:val="0"/>
        <w:adjustRightInd w:val="0"/>
        <w:spacing w:after="0"/>
        <w:jc w:val="both"/>
        <w:rPr>
          <w:rFonts w:ascii="Arial" w:eastAsia="Calibri" w:hAnsi="Arial" w:cs="Arial"/>
          <w:sz w:val="24"/>
          <w:szCs w:val="24"/>
          <w:lang w:eastAsia="en-US"/>
        </w:rPr>
      </w:pPr>
      <w:r w:rsidRPr="00727BC5">
        <w:rPr>
          <w:rFonts w:ascii="Arial" w:eastAsia="Calibri" w:hAnsi="Arial" w:cs="Arial"/>
          <w:sz w:val="24"/>
          <w:szCs w:val="24"/>
          <w:lang w:val="es-ES_tradnl" w:eastAsia="en-US"/>
        </w:rPr>
        <w:t>En conclusión, con base en las minutas de las reuniones ordinarias y extraordinarias proporcionadas, se determinó que los Servicios Estatales de Salud pusieron en funcionamiento a los comités que coordina,</w:t>
      </w:r>
      <w:r w:rsidR="00395E77">
        <w:rPr>
          <w:rFonts w:ascii="Arial" w:eastAsia="Calibri" w:hAnsi="Arial" w:cs="Arial"/>
          <w:sz w:val="24"/>
          <w:szCs w:val="24"/>
          <w:lang w:eastAsia="en-US"/>
        </w:rPr>
        <w:t xml:space="preserve"> en atención al virus SARS-CoV</w:t>
      </w:r>
      <w:r w:rsidRPr="00727BC5">
        <w:rPr>
          <w:rFonts w:ascii="Arial" w:eastAsia="Calibri" w:hAnsi="Arial" w:cs="Arial"/>
          <w:sz w:val="24"/>
          <w:szCs w:val="24"/>
          <w:lang w:eastAsia="en-US"/>
        </w:rPr>
        <w:t>2 (COVID-19),</w:t>
      </w:r>
      <w:r w:rsidRPr="00727BC5">
        <w:rPr>
          <w:rFonts w:ascii="Arial" w:eastAsia="Calibri" w:hAnsi="Arial" w:cs="Arial"/>
          <w:bCs/>
          <w:sz w:val="24"/>
          <w:szCs w:val="24"/>
          <w:lang w:eastAsia="es-ES"/>
        </w:rPr>
        <w:t xml:space="preserve"> como lo establece el </w:t>
      </w:r>
      <w:r w:rsidRPr="00727BC5">
        <w:rPr>
          <w:rFonts w:ascii="Arial" w:eastAsia="Calibri" w:hAnsi="Arial" w:cs="Arial"/>
          <w:sz w:val="24"/>
          <w:szCs w:val="24"/>
          <w:lang w:eastAsia="en-US"/>
        </w:rPr>
        <w:t>Acuerdo número 130 por el que se crea el Comité Nacional para la Vigilancia Epidemiológica.</w:t>
      </w:r>
    </w:p>
    <w:p w:rsidR="00727BC5" w:rsidRPr="00727BC5" w:rsidRDefault="00727BC5" w:rsidP="00727BC5">
      <w:pPr>
        <w:autoSpaceDE w:val="0"/>
        <w:autoSpaceDN w:val="0"/>
        <w:adjustRightInd w:val="0"/>
        <w:spacing w:after="0"/>
        <w:ind w:hanging="1"/>
        <w:jc w:val="both"/>
        <w:rPr>
          <w:rFonts w:ascii="Arial" w:eastAsia="Times New Roman" w:hAnsi="Arial" w:cs="Arial"/>
          <w:sz w:val="24"/>
          <w:szCs w:val="24"/>
          <w:lang w:eastAsia="es-ES"/>
        </w:rPr>
      </w:pPr>
    </w:p>
    <w:p w:rsidR="00D10893" w:rsidRDefault="00727BC5" w:rsidP="00727BC5">
      <w:pPr>
        <w:spacing w:after="0"/>
        <w:jc w:val="both"/>
        <w:rPr>
          <w:rFonts w:ascii="Arial" w:eastAsia="Times New Roman" w:hAnsi="Arial" w:cs="Arial"/>
          <w:sz w:val="24"/>
          <w:szCs w:val="24"/>
          <w:lang w:eastAsia="es-ES"/>
        </w:rPr>
      </w:pPr>
      <w:r w:rsidRPr="00727BC5">
        <w:rPr>
          <w:rFonts w:ascii="Arial" w:eastAsia="Calibri" w:hAnsi="Arial" w:cs="Arial"/>
          <w:bCs/>
          <w:sz w:val="24"/>
          <w:szCs w:val="24"/>
          <w:lang w:val="es-ES_tradnl" w:eastAsia="es-ES"/>
        </w:rPr>
        <w:t>Por otro lado,</w:t>
      </w:r>
      <w:r w:rsidRPr="00727BC5">
        <w:rPr>
          <w:rFonts w:ascii="Arial" w:eastAsia="Times New Roman" w:hAnsi="Arial" w:cs="Arial"/>
          <w:bCs/>
          <w:sz w:val="24"/>
          <w:szCs w:val="24"/>
          <w:lang w:val="es-ES_tradnl" w:eastAsia="es-ES"/>
        </w:rPr>
        <w:t xml:space="preserve"> para verificar </w:t>
      </w:r>
      <w:r w:rsidRPr="00727BC5">
        <w:rPr>
          <w:rFonts w:ascii="Arial" w:eastAsia="Times New Roman" w:hAnsi="Arial" w:cs="Arial"/>
          <w:sz w:val="24"/>
          <w:szCs w:val="24"/>
          <w:lang w:eastAsia="es-ES"/>
        </w:rPr>
        <w:t>los lineamientos establecidos para el funcionamiento y organización</w:t>
      </w:r>
      <w:r w:rsidRPr="00727BC5">
        <w:rPr>
          <w:rFonts w:ascii="Arial" w:eastAsia="Times New Roman" w:hAnsi="Arial" w:cs="Arial"/>
          <w:bCs/>
          <w:sz w:val="24"/>
          <w:szCs w:val="24"/>
          <w:lang w:val="es-ES_tradnl" w:eastAsia="es-ES"/>
        </w:rPr>
        <w:t xml:space="preserve"> de los comités antes mencionados, el </w:t>
      </w:r>
      <w:r w:rsidR="00D92798">
        <w:rPr>
          <w:rFonts w:ascii="Arial" w:eastAsia="Times New Roman" w:hAnsi="Arial" w:cs="Arial"/>
          <w:bCs/>
          <w:sz w:val="24"/>
          <w:szCs w:val="24"/>
          <w:lang w:val="es-ES_tradnl" w:eastAsia="es-ES"/>
        </w:rPr>
        <w:t>E</w:t>
      </w:r>
      <w:r w:rsidRPr="00727BC5">
        <w:rPr>
          <w:rFonts w:ascii="Arial" w:eastAsia="Times New Roman" w:hAnsi="Arial" w:cs="Arial"/>
          <w:bCs/>
          <w:sz w:val="24"/>
          <w:szCs w:val="24"/>
          <w:lang w:val="es-ES_tradnl" w:eastAsia="es-ES"/>
        </w:rPr>
        <w:t>nte proporcionó la siguiente información:</w:t>
      </w:r>
    </w:p>
    <w:p w:rsidR="00727BC5" w:rsidRPr="00727BC5" w:rsidRDefault="00727BC5" w:rsidP="00727BC5">
      <w:pPr>
        <w:spacing w:after="0"/>
        <w:jc w:val="both"/>
        <w:rPr>
          <w:rFonts w:ascii="Arial" w:eastAsia="Times New Roman" w:hAnsi="Arial" w:cs="Arial"/>
          <w:sz w:val="24"/>
          <w:szCs w:val="18"/>
          <w:lang w:eastAsia="es-ES"/>
        </w:rPr>
      </w:pPr>
    </w:p>
    <w:p w:rsidR="00727BC5" w:rsidRPr="00727BC5" w:rsidRDefault="00727BC5" w:rsidP="00727BC5">
      <w:pPr>
        <w:spacing w:after="0" w:line="240" w:lineRule="auto"/>
        <w:jc w:val="center"/>
        <w:rPr>
          <w:rFonts w:ascii="Arial" w:eastAsia="Times New Roman" w:hAnsi="Arial" w:cs="Arial"/>
          <w:bCs/>
          <w:sz w:val="20"/>
          <w:szCs w:val="20"/>
          <w:lang w:eastAsia="es-ES"/>
        </w:rPr>
      </w:pPr>
      <w:r w:rsidRPr="00727BC5">
        <w:rPr>
          <w:rFonts w:ascii="Arial" w:eastAsia="Times New Roman" w:hAnsi="Arial" w:cs="Arial"/>
          <w:b/>
          <w:sz w:val="20"/>
          <w:szCs w:val="20"/>
          <w:lang w:eastAsia="es-ES"/>
        </w:rPr>
        <w:t xml:space="preserve">Figura 3. </w:t>
      </w:r>
      <w:r w:rsidR="00D92798">
        <w:rPr>
          <w:rFonts w:ascii="Arial" w:eastAsia="Times New Roman" w:hAnsi="Arial" w:cs="Arial"/>
          <w:bCs/>
          <w:sz w:val="20"/>
          <w:szCs w:val="20"/>
          <w:lang w:eastAsia="es-ES"/>
        </w:rPr>
        <w:t>Lineamientos de los c</w:t>
      </w:r>
      <w:r w:rsidRPr="00727BC5">
        <w:rPr>
          <w:rFonts w:ascii="Arial" w:eastAsia="Times New Roman" w:hAnsi="Arial" w:cs="Arial"/>
          <w:bCs/>
          <w:sz w:val="20"/>
          <w:szCs w:val="20"/>
          <w:lang w:eastAsia="es-ES"/>
        </w:rPr>
        <w:t>omités</w:t>
      </w:r>
    </w:p>
    <w:p w:rsidR="00727BC5" w:rsidRPr="00727BC5" w:rsidRDefault="00727BC5" w:rsidP="00727BC5">
      <w:pPr>
        <w:spacing w:after="0" w:line="240" w:lineRule="auto"/>
        <w:jc w:val="center"/>
        <w:rPr>
          <w:rFonts w:ascii="Arial" w:eastAsia="Times New Roman" w:hAnsi="Arial" w:cs="Arial"/>
          <w:b/>
          <w:sz w:val="20"/>
          <w:szCs w:val="20"/>
          <w:lang w:eastAsia="es-ES"/>
        </w:rPr>
      </w:pPr>
      <w:r w:rsidRPr="00727BC5">
        <w:rPr>
          <w:rFonts w:ascii="Times New Roman" w:eastAsia="Times New Roman" w:hAnsi="Times New Roman" w:cs="Times New Roman"/>
          <w:noProof/>
          <w:sz w:val="24"/>
          <w:szCs w:val="24"/>
        </w:rPr>
        <w:drawing>
          <wp:inline distT="0" distB="0" distL="0" distR="0" wp14:anchorId="735D101E" wp14:editId="6C729F22">
            <wp:extent cx="5738051" cy="26790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841" t="23735" r="12450" b="29740"/>
                    <a:stretch/>
                  </pic:blipFill>
                  <pic:spPr bwMode="auto">
                    <a:xfrm>
                      <a:off x="0" y="0"/>
                      <a:ext cx="5768130" cy="2693109"/>
                    </a:xfrm>
                    <a:prstGeom prst="rect">
                      <a:avLst/>
                    </a:prstGeom>
                    <a:ln>
                      <a:noFill/>
                    </a:ln>
                    <a:extLst>
                      <a:ext uri="{53640926-AAD7-44D8-BBD7-CCE9431645EC}">
                        <a14:shadowObscured xmlns:a14="http://schemas.microsoft.com/office/drawing/2010/main"/>
                      </a:ext>
                    </a:extLst>
                  </pic:spPr>
                </pic:pic>
              </a:graphicData>
            </a:graphic>
          </wp:inline>
        </w:drawing>
      </w:r>
    </w:p>
    <w:p w:rsidR="00727BC5" w:rsidRPr="00727BC5" w:rsidRDefault="00727BC5" w:rsidP="00727BC5">
      <w:pPr>
        <w:spacing w:after="0" w:line="240" w:lineRule="auto"/>
        <w:jc w:val="both"/>
        <w:rPr>
          <w:rFonts w:ascii="Arial" w:eastAsia="Times New Roman" w:hAnsi="Arial" w:cs="Arial"/>
          <w:b/>
          <w:sz w:val="16"/>
          <w:szCs w:val="16"/>
          <w:lang w:eastAsia="es-ES"/>
        </w:rPr>
      </w:pPr>
    </w:p>
    <w:p w:rsidR="00727BC5" w:rsidRPr="00727BC5" w:rsidRDefault="00727BC5" w:rsidP="00460835">
      <w:pPr>
        <w:pBdr>
          <w:top w:val="single" w:sz="4" w:space="1" w:color="auto"/>
        </w:pBdr>
        <w:spacing w:after="0" w:line="240" w:lineRule="auto"/>
        <w:jc w:val="both"/>
        <w:rPr>
          <w:rFonts w:ascii="Calibri" w:eastAsia="Times New Roman" w:hAnsi="Calibri" w:cs="Times New Roman"/>
          <w:sz w:val="18"/>
          <w:szCs w:val="18"/>
          <w:lang w:eastAsia="es-ES"/>
        </w:rPr>
      </w:pPr>
      <w:r w:rsidRPr="00727BC5">
        <w:rPr>
          <w:rFonts w:ascii="Arial" w:eastAsia="Times New Roman" w:hAnsi="Arial" w:cs="Arial"/>
          <w:b/>
          <w:sz w:val="16"/>
          <w:szCs w:val="16"/>
          <w:lang w:eastAsia="es-ES"/>
        </w:rPr>
        <w:t>Fuente</w:t>
      </w:r>
      <w:r w:rsidRPr="00727BC5">
        <w:rPr>
          <w:rFonts w:ascii="Arial" w:eastAsia="Times New Roman" w:hAnsi="Arial" w:cs="Arial"/>
          <w:sz w:val="16"/>
          <w:szCs w:val="16"/>
          <w:lang w:eastAsia="es-ES"/>
        </w:rPr>
        <w:t xml:space="preserve">: Elaborado por la ASEQROO. </w:t>
      </w:r>
    </w:p>
    <w:p w:rsidR="00727BC5" w:rsidRDefault="00727BC5" w:rsidP="0031284D">
      <w:pPr>
        <w:spacing w:after="0"/>
        <w:jc w:val="both"/>
        <w:rPr>
          <w:rFonts w:ascii="Arial" w:eastAsia="Times New Roman" w:hAnsi="Arial" w:cs="Arial"/>
          <w:sz w:val="24"/>
          <w:szCs w:val="24"/>
          <w:lang w:eastAsia="es-ES"/>
        </w:rPr>
      </w:pPr>
    </w:p>
    <w:p w:rsidR="00460835" w:rsidRDefault="00460835" w:rsidP="00727BC5">
      <w:pPr>
        <w:autoSpaceDE w:val="0"/>
        <w:autoSpaceDN w:val="0"/>
        <w:adjustRightInd w:val="0"/>
        <w:spacing w:after="0"/>
        <w:jc w:val="both"/>
        <w:rPr>
          <w:rFonts w:ascii="Arial" w:eastAsia="Times New Roman" w:hAnsi="Arial" w:cs="Arial"/>
          <w:sz w:val="24"/>
          <w:szCs w:val="24"/>
          <w:lang w:val="es-ES_tradnl" w:eastAsia="es-ES"/>
        </w:rPr>
      </w:pPr>
    </w:p>
    <w:p w:rsidR="00727BC5" w:rsidRPr="00727BC5" w:rsidRDefault="00727BC5" w:rsidP="00727BC5">
      <w:pPr>
        <w:autoSpaceDE w:val="0"/>
        <w:autoSpaceDN w:val="0"/>
        <w:adjustRightInd w:val="0"/>
        <w:spacing w:after="0"/>
        <w:jc w:val="both"/>
        <w:rPr>
          <w:rFonts w:ascii="Arial" w:eastAsia="Times New Roman" w:hAnsi="Arial" w:cs="Arial"/>
          <w:sz w:val="24"/>
          <w:szCs w:val="24"/>
          <w:lang w:val="es-ES_tradnl" w:eastAsia="es-ES"/>
        </w:rPr>
      </w:pPr>
      <w:r w:rsidRPr="00727BC5">
        <w:rPr>
          <w:rFonts w:ascii="Arial" w:eastAsia="Times New Roman" w:hAnsi="Arial" w:cs="Arial"/>
          <w:sz w:val="24"/>
          <w:szCs w:val="24"/>
          <w:lang w:val="es-ES_tradnl" w:eastAsia="es-ES"/>
        </w:rPr>
        <w:t>A continuación, se presenta el marco normativo de la instalación de los comités:</w:t>
      </w:r>
    </w:p>
    <w:p w:rsidR="00460835" w:rsidRDefault="00460835">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727BC5" w:rsidRPr="00727BC5" w:rsidRDefault="006738BF" w:rsidP="00727BC5">
      <w:pPr>
        <w:autoSpaceDE w:val="0"/>
        <w:autoSpaceDN w:val="0"/>
        <w:adjustRightInd w:val="0"/>
        <w:spacing w:after="0"/>
        <w:jc w:val="center"/>
        <w:rPr>
          <w:rFonts w:ascii="Arial" w:eastAsia="Times New Roman" w:hAnsi="Arial" w:cs="Arial"/>
          <w:sz w:val="20"/>
          <w:szCs w:val="20"/>
          <w:lang w:eastAsia="es-ES"/>
        </w:rPr>
      </w:pPr>
      <w:r>
        <w:rPr>
          <w:rFonts w:ascii="Arial" w:eastAsia="Times New Roman" w:hAnsi="Arial" w:cs="Arial"/>
          <w:b/>
          <w:bCs/>
          <w:sz w:val="20"/>
          <w:szCs w:val="20"/>
          <w:lang w:eastAsia="es-ES"/>
        </w:rPr>
        <w:lastRenderedPageBreak/>
        <w:t>Tabla 18</w:t>
      </w:r>
      <w:r w:rsidR="00727BC5" w:rsidRPr="00727BC5">
        <w:rPr>
          <w:rFonts w:ascii="Arial" w:eastAsia="Times New Roman" w:hAnsi="Arial" w:cs="Arial"/>
          <w:b/>
          <w:bCs/>
          <w:sz w:val="20"/>
          <w:szCs w:val="20"/>
          <w:lang w:eastAsia="es-ES"/>
        </w:rPr>
        <w:t>.</w:t>
      </w:r>
      <w:r w:rsidR="00727BC5" w:rsidRPr="00727BC5">
        <w:rPr>
          <w:rFonts w:ascii="Arial" w:eastAsia="Times New Roman" w:hAnsi="Arial" w:cs="Arial"/>
          <w:sz w:val="20"/>
          <w:szCs w:val="20"/>
          <w:lang w:eastAsia="es-ES"/>
        </w:rPr>
        <w:t xml:space="preserve"> Marco normativo de la instalac</w:t>
      </w:r>
      <w:r w:rsidR="00D92798">
        <w:rPr>
          <w:rFonts w:ascii="Arial" w:eastAsia="Times New Roman" w:hAnsi="Arial" w:cs="Arial"/>
          <w:sz w:val="20"/>
          <w:szCs w:val="20"/>
          <w:lang w:eastAsia="es-ES"/>
        </w:rPr>
        <w:t>ión de los c</w:t>
      </w:r>
      <w:r w:rsidR="00727BC5" w:rsidRPr="00727BC5">
        <w:rPr>
          <w:rFonts w:ascii="Arial" w:eastAsia="Times New Roman" w:hAnsi="Arial" w:cs="Arial"/>
          <w:sz w:val="20"/>
          <w:szCs w:val="20"/>
          <w:lang w:eastAsia="es-ES"/>
        </w:rPr>
        <w:t>omités</w:t>
      </w:r>
    </w:p>
    <w:p w:rsidR="00727BC5" w:rsidRPr="00727BC5" w:rsidRDefault="00727BC5" w:rsidP="00727BC5">
      <w:pPr>
        <w:autoSpaceDE w:val="0"/>
        <w:autoSpaceDN w:val="0"/>
        <w:adjustRightInd w:val="0"/>
        <w:spacing w:after="0"/>
        <w:jc w:val="center"/>
        <w:rPr>
          <w:rFonts w:ascii="Arial" w:eastAsia="Times New Roman" w:hAnsi="Arial" w:cs="Arial"/>
          <w:sz w:val="6"/>
          <w:szCs w:val="6"/>
          <w:lang w:eastAsia="es-ES"/>
        </w:rPr>
      </w:pPr>
    </w:p>
    <w:tbl>
      <w:tblPr>
        <w:tblStyle w:val="Tablaconcuadrcu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717"/>
      </w:tblGrid>
      <w:tr w:rsidR="00727BC5" w:rsidRPr="00727BC5" w:rsidTr="009175A4">
        <w:tc>
          <w:tcPr>
            <w:tcW w:w="4111" w:type="dxa"/>
            <w:vAlign w:val="center"/>
          </w:tcPr>
          <w:p w:rsidR="00727BC5" w:rsidRPr="00727BC5" w:rsidRDefault="00727BC5" w:rsidP="00727BC5">
            <w:pPr>
              <w:autoSpaceDE w:val="0"/>
              <w:autoSpaceDN w:val="0"/>
              <w:adjustRightInd w:val="0"/>
              <w:spacing w:line="276" w:lineRule="auto"/>
              <w:jc w:val="center"/>
              <w:rPr>
                <w:rFonts w:ascii="Arial" w:hAnsi="Arial" w:cs="Arial"/>
                <w:b/>
                <w:sz w:val="16"/>
                <w:szCs w:val="16"/>
                <w:lang w:eastAsia="es-ES"/>
              </w:rPr>
            </w:pPr>
            <w:r w:rsidRPr="00727BC5">
              <w:rPr>
                <w:rFonts w:ascii="Arial" w:hAnsi="Arial" w:cs="Arial"/>
                <w:b/>
                <w:sz w:val="16"/>
                <w:szCs w:val="16"/>
                <w:lang w:eastAsia="es-ES"/>
              </w:rPr>
              <w:t xml:space="preserve">Comité Estatal para la Seguridad en Salud </w:t>
            </w:r>
          </w:p>
          <w:p w:rsidR="00727BC5" w:rsidRPr="00727BC5" w:rsidRDefault="00727BC5" w:rsidP="00727BC5">
            <w:pPr>
              <w:autoSpaceDE w:val="0"/>
              <w:autoSpaceDN w:val="0"/>
              <w:adjustRightInd w:val="0"/>
              <w:spacing w:line="276" w:lineRule="auto"/>
              <w:jc w:val="center"/>
              <w:rPr>
                <w:rFonts w:ascii="Arial" w:hAnsi="Arial" w:cs="Arial"/>
                <w:b/>
                <w:sz w:val="16"/>
                <w:szCs w:val="16"/>
                <w:lang w:eastAsia="es-ES"/>
              </w:rPr>
            </w:pPr>
            <w:r w:rsidRPr="00727BC5">
              <w:rPr>
                <w:rFonts w:ascii="Arial" w:hAnsi="Arial" w:cs="Arial"/>
                <w:b/>
                <w:sz w:val="16"/>
                <w:szCs w:val="16"/>
                <w:lang w:eastAsia="es-ES"/>
              </w:rPr>
              <w:t>(CESS)</w:t>
            </w:r>
          </w:p>
        </w:tc>
        <w:tc>
          <w:tcPr>
            <w:tcW w:w="4717" w:type="dxa"/>
          </w:tcPr>
          <w:p w:rsidR="00727BC5" w:rsidRPr="00727BC5" w:rsidRDefault="00727BC5" w:rsidP="00727BC5">
            <w:pPr>
              <w:jc w:val="both"/>
              <w:rPr>
                <w:rFonts w:ascii="Arial" w:hAnsi="Arial" w:cs="Arial"/>
                <w:sz w:val="16"/>
                <w:szCs w:val="16"/>
                <w:lang w:eastAsia="es-ES"/>
              </w:rPr>
            </w:pPr>
            <w:r w:rsidRPr="00727BC5">
              <w:rPr>
                <w:rFonts w:ascii="Arial" w:hAnsi="Arial" w:cs="Arial"/>
                <w:sz w:val="16"/>
                <w:szCs w:val="16"/>
              </w:rPr>
              <w:t xml:space="preserve">                                                                                                                                       </w:t>
            </w:r>
          </w:p>
          <w:p w:rsidR="00727BC5" w:rsidRPr="00727BC5" w:rsidRDefault="00727BC5" w:rsidP="00727BC5">
            <w:pPr>
              <w:autoSpaceDE w:val="0"/>
              <w:autoSpaceDN w:val="0"/>
              <w:adjustRightInd w:val="0"/>
              <w:spacing w:line="276" w:lineRule="auto"/>
              <w:jc w:val="both"/>
              <w:rPr>
                <w:rFonts w:ascii="Arial" w:hAnsi="Arial" w:cs="Arial"/>
                <w:sz w:val="16"/>
                <w:szCs w:val="16"/>
                <w:lang w:eastAsia="es-ES"/>
              </w:rPr>
            </w:pPr>
            <w:r w:rsidRPr="00727BC5">
              <w:rPr>
                <w:rFonts w:ascii="Arial" w:hAnsi="Arial" w:cs="Arial"/>
                <w:sz w:val="16"/>
                <w:szCs w:val="16"/>
                <w:lang w:eastAsia="es-ES"/>
              </w:rPr>
              <w:t>Para el CESS, el acuerdo por el que se crea el Comité Nacional para la Seguridad en Salud propone las medidas necesarias para la correcta instrumentación de las acciones para la seguridad en salud, así como para subsanar las eventuales deficiencias que surjan en el proceso y suscita la creación de comités estatales para la seguridad en salud. Por otro lado, el Manual de atención a la salud ante desastres establece los procedimientos básicos para la preparación y atención de emergencias epidemiológicas y desastres, considerando la organización y coordinación necesarias ante estos eventos.</w:t>
            </w:r>
          </w:p>
          <w:p w:rsidR="00727BC5" w:rsidRPr="00727BC5" w:rsidRDefault="00727BC5" w:rsidP="00727BC5">
            <w:pPr>
              <w:autoSpaceDE w:val="0"/>
              <w:autoSpaceDN w:val="0"/>
              <w:adjustRightInd w:val="0"/>
              <w:spacing w:line="276" w:lineRule="auto"/>
              <w:jc w:val="both"/>
              <w:rPr>
                <w:rFonts w:ascii="Arial" w:hAnsi="Arial" w:cs="Arial"/>
                <w:sz w:val="16"/>
                <w:szCs w:val="16"/>
                <w:lang w:eastAsia="es-ES"/>
              </w:rPr>
            </w:pPr>
          </w:p>
        </w:tc>
      </w:tr>
    </w:tbl>
    <w:p w:rsidR="00727BC5" w:rsidRPr="00727BC5" w:rsidRDefault="00727BC5" w:rsidP="00727BC5">
      <w:pPr>
        <w:spacing w:after="0" w:line="240" w:lineRule="auto"/>
        <w:rPr>
          <w:rFonts w:ascii="Times New Roman" w:eastAsia="Times New Roman" w:hAnsi="Times New Roman" w:cs="Times New Roman"/>
          <w:sz w:val="24"/>
          <w:szCs w:val="24"/>
          <w:lang w:eastAsia="es-ES"/>
        </w:rPr>
      </w:pPr>
    </w:p>
    <w:tbl>
      <w:tblPr>
        <w:tblStyle w:val="Tablaconcuadrc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75"/>
      </w:tblGrid>
      <w:tr w:rsidR="00727BC5" w:rsidRPr="00727BC5" w:rsidTr="009175A4">
        <w:tc>
          <w:tcPr>
            <w:tcW w:w="4253" w:type="dxa"/>
          </w:tcPr>
          <w:p w:rsidR="00727BC5" w:rsidRPr="00727BC5" w:rsidRDefault="00727BC5" w:rsidP="00727BC5">
            <w:pPr>
              <w:autoSpaceDE w:val="0"/>
              <w:autoSpaceDN w:val="0"/>
              <w:adjustRightInd w:val="0"/>
              <w:spacing w:line="276" w:lineRule="auto"/>
              <w:jc w:val="both"/>
              <w:rPr>
                <w:rFonts w:ascii="Arial" w:hAnsi="Arial" w:cs="Arial"/>
                <w:sz w:val="16"/>
                <w:szCs w:val="16"/>
                <w:lang w:val="es-ES_tradnl" w:eastAsia="es-ES"/>
              </w:rPr>
            </w:pPr>
            <w:r w:rsidRPr="00727BC5">
              <w:rPr>
                <w:rFonts w:ascii="Arial" w:hAnsi="Arial" w:cs="Arial"/>
                <w:sz w:val="16"/>
                <w:szCs w:val="16"/>
                <w:lang w:val="es-ES_tradnl" w:eastAsia="es-ES"/>
              </w:rPr>
              <w:t xml:space="preserve">El artículo 8 del </w:t>
            </w:r>
            <w:r w:rsidR="00D92798">
              <w:rPr>
                <w:rFonts w:ascii="Arial" w:hAnsi="Arial" w:cs="Arial"/>
                <w:sz w:val="16"/>
                <w:szCs w:val="16"/>
                <w:lang w:val="es-ES_tradnl" w:eastAsia="es-ES"/>
              </w:rPr>
              <w:t>A</w:t>
            </w:r>
            <w:r w:rsidRPr="00727BC5">
              <w:rPr>
                <w:rFonts w:ascii="Arial" w:hAnsi="Arial" w:cs="Arial"/>
                <w:sz w:val="16"/>
                <w:szCs w:val="16"/>
                <w:lang w:val="es-ES_tradnl" w:eastAsia="es-ES"/>
              </w:rPr>
              <w:t>cuerdo número 130</w:t>
            </w:r>
            <w:r w:rsidRPr="00727BC5">
              <w:rPr>
                <w:rFonts w:ascii="Arial" w:hAnsi="Arial" w:cs="Arial"/>
                <w:sz w:val="16"/>
                <w:szCs w:val="16"/>
                <w:vertAlign w:val="superscript"/>
                <w:lang w:val="es-ES_tradnl" w:eastAsia="es-ES"/>
              </w:rPr>
              <w:footnoteReference w:id="39"/>
            </w:r>
            <w:r w:rsidRPr="00727BC5">
              <w:rPr>
                <w:rFonts w:ascii="Arial" w:hAnsi="Arial" w:cs="Arial"/>
                <w:sz w:val="16"/>
                <w:szCs w:val="16"/>
                <w:lang w:val="es-ES_tradnl" w:eastAsia="es-ES"/>
              </w:rPr>
              <w:t xml:space="preserve"> establece la instalación del Comité Estatal de Vigilancia Epidemiológica. Adicionalmente, el CEVE se apoya en el Manual de Procedimientos del Comité Nacional para la Vigilancia Epidemiológica, que señala las normas de operación, estructura y funciones con las que se conduce. </w:t>
            </w:r>
          </w:p>
          <w:p w:rsidR="00727BC5" w:rsidRPr="00727BC5" w:rsidRDefault="00727BC5" w:rsidP="00727BC5">
            <w:pPr>
              <w:autoSpaceDE w:val="0"/>
              <w:autoSpaceDN w:val="0"/>
              <w:adjustRightInd w:val="0"/>
              <w:spacing w:line="276" w:lineRule="auto"/>
              <w:jc w:val="both"/>
              <w:rPr>
                <w:rFonts w:ascii="Arial" w:hAnsi="Arial" w:cs="Arial"/>
                <w:sz w:val="16"/>
                <w:szCs w:val="16"/>
                <w:lang w:val="es-ES_tradnl" w:eastAsia="es-ES"/>
              </w:rPr>
            </w:pPr>
          </w:p>
          <w:p w:rsidR="00727BC5" w:rsidRPr="00727BC5" w:rsidRDefault="00727BC5" w:rsidP="00727BC5">
            <w:pPr>
              <w:autoSpaceDE w:val="0"/>
              <w:autoSpaceDN w:val="0"/>
              <w:adjustRightInd w:val="0"/>
              <w:spacing w:line="276" w:lineRule="auto"/>
              <w:jc w:val="both"/>
              <w:rPr>
                <w:rFonts w:ascii="Arial" w:hAnsi="Arial" w:cs="Arial"/>
                <w:sz w:val="16"/>
                <w:szCs w:val="16"/>
                <w:lang w:eastAsia="es-ES"/>
              </w:rPr>
            </w:pPr>
            <w:r w:rsidRPr="00727BC5">
              <w:rPr>
                <w:rFonts w:ascii="Arial" w:hAnsi="Arial" w:cs="Arial"/>
                <w:sz w:val="16"/>
                <w:szCs w:val="16"/>
                <w:lang w:val="es-ES_tradnl" w:eastAsia="es-ES"/>
              </w:rPr>
              <w:t xml:space="preserve">La NOM-017-SSA2-2012 </w:t>
            </w:r>
            <w:r w:rsidRPr="00727BC5">
              <w:rPr>
                <w:rFonts w:ascii="Arial" w:hAnsi="Arial" w:cs="Arial"/>
                <w:sz w:val="16"/>
                <w:szCs w:val="16"/>
                <w:lang w:eastAsia="es-ES"/>
              </w:rPr>
              <w:t>establece que el CEVE es la instancia responsable de difundir y verificar el cumplimiento de los procedimientos de la vigilancia epidemiológica en el estado de Quintana Roo. El Programa de Trabajo 2020 del CEVE tiene como objetivo dirigir el sistema de vigilancia e información epidemiológica en el estado.</w:t>
            </w:r>
          </w:p>
          <w:p w:rsidR="00727BC5" w:rsidRPr="00727BC5" w:rsidRDefault="00727BC5" w:rsidP="00727BC5">
            <w:pPr>
              <w:autoSpaceDE w:val="0"/>
              <w:autoSpaceDN w:val="0"/>
              <w:adjustRightInd w:val="0"/>
              <w:spacing w:line="276" w:lineRule="auto"/>
              <w:jc w:val="both"/>
              <w:rPr>
                <w:rFonts w:ascii="Arial" w:hAnsi="Arial" w:cs="Arial"/>
                <w:sz w:val="16"/>
                <w:szCs w:val="16"/>
                <w:lang w:eastAsia="es-ES"/>
              </w:rPr>
            </w:pPr>
          </w:p>
        </w:tc>
        <w:tc>
          <w:tcPr>
            <w:tcW w:w="4575" w:type="dxa"/>
            <w:vAlign w:val="center"/>
          </w:tcPr>
          <w:p w:rsidR="00727BC5" w:rsidRPr="00727BC5" w:rsidRDefault="00727BC5" w:rsidP="00727BC5">
            <w:pPr>
              <w:autoSpaceDE w:val="0"/>
              <w:autoSpaceDN w:val="0"/>
              <w:adjustRightInd w:val="0"/>
              <w:spacing w:line="276" w:lineRule="auto"/>
              <w:jc w:val="center"/>
              <w:rPr>
                <w:rFonts w:ascii="Arial" w:hAnsi="Arial" w:cs="Arial"/>
                <w:b/>
                <w:sz w:val="16"/>
                <w:szCs w:val="16"/>
                <w:lang w:val="es-ES_tradnl" w:eastAsia="es-ES"/>
              </w:rPr>
            </w:pPr>
            <w:r w:rsidRPr="00727BC5">
              <w:rPr>
                <w:rFonts w:ascii="Arial" w:hAnsi="Arial" w:cs="Arial"/>
                <w:b/>
                <w:sz w:val="16"/>
                <w:szCs w:val="16"/>
                <w:lang w:val="es-ES_tradnl" w:eastAsia="es-ES"/>
              </w:rPr>
              <w:t>Comité Estatal de Vigilancia Epidemiológica</w:t>
            </w:r>
          </w:p>
          <w:p w:rsidR="00727BC5" w:rsidRPr="00727BC5" w:rsidRDefault="00727BC5" w:rsidP="00727BC5">
            <w:pPr>
              <w:autoSpaceDE w:val="0"/>
              <w:autoSpaceDN w:val="0"/>
              <w:adjustRightInd w:val="0"/>
              <w:spacing w:line="276" w:lineRule="auto"/>
              <w:jc w:val="center"/>
              <w:rPr>
                <w:rFonts w:ascii="Arial" w:hAnsi="Arial" w:cs="Arial"/>
                <w:sz w:val="16"/>
                <w:szCs w:val="16"/>
                <w:lang w:val="es-ES_tradnl" w:eastAsia="es-ES"/>
              </w:rPr>
            </w:pPr>
            <w:r w:rsidRPr="00727BC5">
              <w:rPr>
                <w:rFonts w:ascii="Arial" w:hAnsi="Arial" w:cs="Arial"/>
                <w:b/>
                <w:sz w:val="16"/>
                <w:szCs w:val="16"/>
                <w:lang w:val="es-ES_tradnl" w:eastAsia="es-ES"/>
              </w:rPr>
              <w:t>(CEVE)</w:t>
            </w:r>
          </w:p>
        </w:tc>
      </w:tr>
    </w:tbl>
    <w:p w:rsidR="00727BC5" w:rsidRPr="00727BC5" w:rsidRDefault="00727BC5" w:rsidP="00727BC5">
      <w:pPr>
        <w:spacing w:after="0" w:line="240" w:lineRule="auto"/>
        <w:rPr>
          <w:rFonts w:ascii="Times New Roman" w:eastAsia="Times New Roman" w:hAnsi="Times New Roman" w:cs="Times New Roman"/>
          <w:sz w:val="24"/>
          <w:szCs w:val="24"/>
          <w:lang w:eastAsia="es-ES"/>
        </w:rPr>
      </w:pPr>
    </w:p>
    <w:tbl>
      <w:tblPr>
        <w:tblStyle w:val="Tablaconcuadrc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75"/>
      </w:tblGrid>
      <w:tr w:rsidR="00727BC5" w:rsidRPr="00727BC5" w:rsidTr="00727BC5">
        <w:tc>
          <w:tcPr>
            <w:tcW w:w="4253" w:type="dxa"/>
            <w:tcBorders>
              <w:bottom w:val="single" w:sz="4" w:space="0" w:color="auto"/>
            </w:tcBorders>
            <w:vAlign w:val="center"/>
          </w:tcPr>
          <w:p w:rsidR="00727BC5" w:rsidRPr="00727BC5" w:rsidRDefault="00727BC5" w:rsidP="00727BC5">
            <w:pPr>
              <w:autoSpaceDE w:val="0"/>
              <w:autoSpaceDN w:val="0"/>
              <w:adjustRightInd w:val="0"/>
              <w:spacing w:line="276" w:lineRule="auto"/>
              <w:jc w:val="center"/>
              <w:rPr>
                <w:rFonts w:ascii="Arial" w:hAnsi="Arial" w:cs="Arial"/>
                <w:b/>
                <w:sz w:val="16"/>
                <w:szCs w:val="16"/>
                <w:lang w:eastAsia="es-ES"/>
              </w:rPr>
            </w:pPr>
            <w:r w:rsidRPr="00727BC5">
              <w:rPr>
                <w:rFonts w:ascii="Arial" w:hAnsi="Arial" w:cs="Arial"/>
                <w:b/>
                <w:sz w:val="16"/>
                <w:szCs w:val="16"/>
                <w:lang w:val="es-ES_tradnl" w:eastAsia="es-ES"/>
              </w:rPr>
              <w:t>Comité Jurisdiccional de Vigilancia Epidemiológica (COJUVE)</w:t>
            </w:r>
          </w:p>
        </w:tc>
        <w:tc>
          <w:tcPr>
            <w:tcW w:w="4575" w:type="dxa"/>
            <w:tcBorders>
              <w:bottom w:val="single" w:sz="4" w:space="0" w:color="auto"/>
            </w:tcBorders>
          </w:tcPr>
          <w:p w:rsidR="00727BC5" w:rsidRPr="00727BC5" w:rsidRDefault="00727BC5" w:rsidP="00727BC5">
            <w:pPr>
              <w:autoSpaceDE w:val="0"/>
              <w:autoSpaceDN w:val="0"/>
              <w:adjustRightInd w:val="0"/>
              <w:spacing w:line="276" w:lineRule="auto"/>
              <w:jc w:val="both"/>
              <w:rPr>
                <w:rFonts w:ascii="Arial" w:hAnsi="Arial" w:cs="Arial"/>
                <w:sz w:val="16"/>
                <w:szCs w:val="16"/>
                <w:lang w:val="es-ES_tradnl" w:eastAsia="es-ES"/>
              </w:rPr>
            </w:pPr>
            <w:r w:rsidRPr="00727BC5">
              <w:rPr>
                <w:rFonts w:ascii="Arial" w:hAnsi="Arial" w:cs="Arial"/>
                <w:sz w:val="16"/>
                <w:szCs w:val="16"/>
                <w:lang w:val="es-ES_tradnl" w:eastAsia="es-ES"/>
              </w:rPr>
              <w:t>En el manual de procedimientos del CONAVE se plantea la necesidad de instalar los Comités Jurisdiccional</w:t>
            </w:r>
            <w:r w:rsidR="00D92798">
              <w:rPr>
                <w:rFonts w:ascii="Arial" w:hAnsi="Arial" w:cs="Arial"/>
                <w:sz w:val="16"/>
                <w:szCs w:val="16"/>
                <w:lang w:val="es-ES_tradnl" w:eastAsia="es-ES"/>
              </w:rPr>
              <w:t>es de Vigilancia Epidemiológica</w:t>
            </w:r>
            <w:r w:rsidRPr="00727BC5">
              <w:rPr>
                <w:rFonts w:ascii="Arial" w:hAnsi="Arial" w:cs="Arial"/>
                <w:sz w:val="16"/>
                <w:szCs w:val="16"/>
                <w:lang w:val="es-ES_tradnl" w:eastAsia="es-ES"/>
              </w:rPr>
              <w:t xml:space="preserve"> en las 32 entidades federativas con una estructura similar a los CEVE. Al mismo tiempo, se establecen las funciones y procedimientos relacionados con COJUVE dentro de su ámbito de competencia.</w:t>
            </w:r>
          </w:p>
          <w:p w:rsidR="00727BC5" w:rsidRPr="00727BC5" w:rsidRDefault="00727BC5" w:rsidP="00727BC5">
            <w:pPr>
              <w:autoSpaceDE w:val="0"/>
              <w:autoSpaceDN w:val="0"/>
              <w:adjustRightInd w:val="0"/>
              <w:spacing w:line="276" w:lineRule="auto"/>
              <w:jc w:val="both"/>
              <w:rPr>
                <w:rFonts w:ascii="Arial" w:hAnsi="Arial" w:cs="Arial"/>
                <w:sz w:val="16"/>
                <w:szCs w:val="16"/>
                <w:lang w:eastAsia="es-ES"/>
              </w:rPr>
            </w:pPr>
          </w:p>
        </w:tc>
      </w:tr>
      <w:tr w:rsidR="00727BC5" w:rsidRPr="00727BC5" w:rsidTr="00727BC5">
        <w:trPr>
          <w:trHeight w:val="70"/>
        </w:trPr>
        <w:tc>
          <w:tcPr>
            <w:tcW w:w="8828" w:type="dxa"/>
            <w:gridSpan w:val="2"/>
            <w:tcBorders>
              <w:top w:val="single" w:sz="4" w:space="0" w:color="auto"/>
              <w:bottom w:val="nil"/>
            </w:tcBorders>
            <w:vAlign w:val="center"/>
          </w:tcPr>
          <w:p w:rsidR="00727BC5" w:rsidRPr="00727BC5" w:rsidRDefault="00727BC5" w:rsidP="00727BC5">
            <w:pPr>
              <w:jc w:val="both"/>
              <w:rPr>
                <w:rFonts w:ascii="Arial" w:hAnsi="Arial" w:cs="Arial"/>
                <w:sz w:val="16"/>
                <w:szCs w:val="16"/>
                <w:lang w:eastAsia="es-ES"/>
              </w:rPr>
            </w:pPr>
            <w:r w:rsidRPr="00727BC5">
              <w:rPr>
                <w:rFonts w:ascii="Arial" w:hAnsi="Arial" w:cs="Arial"/>
                <w:b/>
                <w:bCs/>
                <w:sz w:val="16"/>
                <w:szCs w:val="16"/>
                <w:lang w:eastAsia="es-ES"/>
              </w:rPr>
              <w:t>Fuente:</w:t>
            </w:r>
            <w:r w:rsidRPr="00727BC5">
              <w:rPr>
                <w:rFonts w:ascii="Arial" w:hAnsi="Arial" w:cs="Arial"/>
                <w:sz w:val="16"/>
                <w:szCs w:val="16"/>
                <w:lang w:eastAsia="es-ES"/>
              </w:rPr>
              <w:t xml:space="preserve"> Elaborado por la ASEQROO con b</w:t>
            </w:r>
            <w:r w:rsidR="00D92798">
              <w:rPr>
                <w:rFonts w:ascii="Arial" w:hAnsi="Arial" w:cs="Arial"/>
                <w:sz w:val="16"/>
                <w:szCs w:val="16"/>
                <w:lang w:eastAsia="es-ES"/>
              </w:rPr>
              <w:t>ase en los Lineamientos de los c</w:t>
            </w:r>
            <w:r w:rsidRPr="00727BC5">
              <w:rPr>
                <w:rFonts w:ascii="Arial" w:hAnsi="Arial" w:cs="Arial"/>
                <w:sz w:val="16"/>
                <w:szCs w:val="16"/>
                <w:lang w:eastAsia="es-ES"/>
              </w:rPr>
              <w:t>omités CESS, CEVE y COJUVE.</w:t>
            </w:r>
          </w:p>
        </w:tc>
      </w:tr>
    </w:tbl>
    <w:p w:rsidR="00727BC5" w:rsidRDefault="00727BC5" w:rsidP="0031284D">
      <w:pPr>
        <w:spacing w:after="0"/>
        <w:jc w:val="both"/>
        <w:rPr>
          <w:rFonts w:ascii="Arial" w:eastAsia="Times New Roman" w:hAnsi="Arial" w:cs="Arial"/>
          <w:sz w:val="24"/>
          <w:szCs w:val="24"/>
          <w:lang w:eastAsia="es-ES"/>
        </w:rPr>
      </w:pPr>
    </w:p>
    <w:p w:rsidR="00727BC5" w:rsidRDefault="00727BC5" w:rsidP="0031284D">
      <w:pPr>
        <w:spacing w:after="0"/>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En las reuniones extraordinarias del CESS se establece que todos sus componentes deberán enviar el plan de preparación y respuesta para implementar las estrategias necesarias para disminuir el impacto en la ciudadanía ante la pandemia de COVID-19.</w:t>
      </w:r>
    </w:p>
    <w:p w:rsidR="00727BC5" w:rsidRDefault="00727BC5" w:rsidP="0031284D">
      <w:pPr>
        <w:spacing w:after="0"/>
        <w:jc w:val="both"/>
        <w:rPr>
          <w:rFonts w:ascii="Arial" w:eastAsia="Times New Roman" w:hAnsi="Arial" w:cs="Arial"/>
          <w:sz w:val="24"/>
          <w:szCs w:val="24"/>
          <w:lang w:eastAsia="es-ES"/>
        </w:rPr>
      </w:pPr>
    </w:p>
    <w:p w:rsidR="00727BC5" w:rsidRPr="00727BC5" w:rsidRDefault="00727BC5" w:rsidP="00727BC5">
      <w:pPr>
        <w:spacing w:after="0" w:line="240" w:lineRule="auto"/>
        <w:jc w:val="center"/>
        <w:rPr>
          <w:rFonts w:ascii="Arial" w:eastAsia="Times New Roman" w:hAnsi="Arial" w:cs="Arial"/>
          <w:bCs/>
          <w:sz w:val="20"/>
          <w:szCs w:val="20"/>
          <w:lang w:eastAsia="es-ES"/>
        </w:rPr>
      </w:pPr>
      <w:r w:rsidRPr="00727BC5">
        <w:rPr>
          <w:rFonts w:ascii="Times New Roman" w:eastAsia="Times New Roman" w:hAnsi="Times New Roman" w:cs="Times New Roman"/>
          <w:noProof/>
          <w:sz w:val="24"/>
          <w:szCs w:val="24"/>
        </w:rPr>
        <w:lastRenderedPageBreak/>
        <w:drawing>
          <wp:anchor distT="0" distB="0" distL="114300" distR="114300" simplePos="0" relativeHeight="251667456" behindDoc="1" locked="0" layoutInCell="1" allowOverlap="1" wp14:anchorId="7748278A" wp14:editId="2621C601">
            <wp:simplePos x="0" y="0"/>
            <wp:positionH relativeFrom="margin">
              <wp:posOffset>-635</wp:posOffset>
            </wp:positionH>
            <wp:positionV relativeFrom="paragraph">
              <wp:posOffset>165100</wp:posOffset>
            </wp:positionV>
            <wp:extent cx="5486400" cy="3403600"/>
            <wp:effectExtent l="0" t="0" r="0" b="6350"/>
            <wp:wrapTight wrapText="bothSides">
              <wp:wrapPolygon edited="0">
                <wp:start x="0" y="0"/>
                <wp:lineTo x="0" y="21519"/>
                <wp:lineTo x="21525" y="21519"/>
                <wp:lineTo x="2152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9315" t="15235" r="20558" b="18444"/>
                    <a:stretch/>
                  </pic:blipFill>
                  <pic:spPr bwMode="auto">
                    <a:xfrm>
                      <a:off x="0" y="0"/>
                      <a:ext cx="5486400" cy="34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7BC5">
        <w:rPr>
          <w:rFonts w:ascii="Arial" w:eastAsia="Times New Roman" w:hAnsi="Arial" w:cs="Arial"/>
          <w:b/>
          <w:sz w:val="20"/>
          <w:szCs w:val="20"/>
          <w:lang w:eastAsia="es-ES"/>
        </w:rPr>
        <w:t xml:space="preserve">Imagen 5. </w:t>
      </w:r>
      <w:r w:rsidR="00DA4AC5">
        <w:rPr>
          <w:rFonts w:ascii="Arial" w:eastAsia="Times New Roman" w:hAnsi="Arial" w:cs="Arial"/>
          <w:bCs/>
          <w:sz w:val="20"/>
          <w:szCs w:val="20"/>
          <w:lang w:eastAsia="es-ES"/>
        </w:rPr>
        <w:t>Ejemplo de plan de a</w:t>
      </w:r>
      <w:r w:rsidRPr="00727BC5">
        <w:rPr>
          <w:rFonts w:ascii="Arial" w:eastAsia="Times New Roman" w:hAnsi="Arial" w:cs="Arial"/>
          <w:bCs/>
          <w:sz w:val="20"/>
          <w:szCs w:val="20"/>
          <w:lang w:eastAsia="es-ES"/>
        </w:rPr>
        <w:t>ctuación</w:t>
      </w:r>
    </w:p>
    <w:p w:rsidR="00727BC5" w:rsidRPr="00727BC5" w:rsidRDefault="00727BC5" w:rsidP="00937DB8">
      <w:pPr>
        <w:pBdr>
          <w:top w:val="single" w:sz="4" w:space="1" w:color="auto"/>
        </w:pBdr>
        <w:spacing w:after="0" w:line="240" w:lineRule="auto"/>
        <w:rPr>
          <w:rFonts w:ascii="Arial" w:eastAsia="Times New Roman" w:hAnsi="Arial" w:cs="Arial"/>
          <w:bCs/>
          <w:sz w:val="20"/>
          <w:szCs w:val="20"/>
          <w:lang w:eastAsia="es-ES"/>
        </w:rPr>
      </w:pPr>
      <w:r w:rsidRPr="00727BC5">
        <w:rPr>
          <w:rFonts w:ascii="Arial" w:eastAsia="Times New Roman" w:hAnsi="Arial" w:cs="Arial"/>
          <w:b/>
          <w:bCs/>
          <w:sz w:val="16"/>
          <w:szCs w:val="16"/>
          <w:lang w:eastAsia="es-ES"/>
        </w:rPr>
        <w:t xml:space="preserve">Fuente: </w:t>
      </w:r>
      <w:r w:rsidRPr="00727BC5">
        <w:rPr>
          <w:rFonts w:ascii="Arial" w:eastAsia="Times New Roman" w:hAnsi="Arial" w:cs="Arial"/>
          <w:sz w:val="16"/>
          <w:szCs w:val="16"/>
          <w:lang w:eastAsia="es-ES"/>
        </w:rPr>
        <w:t>Pla</w:t>
      </w:r>
      <w:r w:rsidR="00EF5826">
        <w:rPr>
          <w:rFonts w:ascii="Arial" w:eastAsia="Times New Roman" w:hAnsi="Arial" w:cs="Arial"/>
          <w:sz w:val="16"/>
          <w:szCs w:val="16"/>
          <w:lang w:eastAsia="es-ES"/>
        </w:rPr>
        <w:t>n de actuación proporcionado</w:t>
      </w:r>
      <w:r w:rsidRPr="00727BC5">
        <w:rPr>
          <w:rFonts w:ascii="Arial" w:eastAsia="Times New Roman" w:hAnsi="Arial" w:cs="Arial"/>
          <w:sz w:val="16"/>
          <w:szCs w:val="16"/>
          <w:lang w:eastAsia="es-ES"/>
        </w:rPr>
        <w:t xml:space="preserve"> por los SESA.</w:t>
      </w:r>
    </w:p>
    <w:p w:rsidR="00727BC5" w:rsidRDefault="00727BC5" w:rsidP="0031284D">
      <w:pPr>
        <w:spacing w:after="0"/>
        <w:jc w:val="both"/>
        <w:rPr>
          <w:rFonts w:ascii="Arial" w:eastAsia="Times New Roman" w:hAnsi="Arial" w:cs="Arial"/>
          <w:sz w:val="24"/>
          <w:szCs w:val="24"/>
          <w:lang w:eastAsia="es-ES"/>
        </w:rPr>
      </w:pPr>
    </w:p>
    <w:p w:rsidR="00937DB8" w:rsidRDefault="00937DB8" w:rsidP="00727BC5">
      <w:pPr>
        <w:spacing w:after="0"/>
        <w:jc w:val="both"/>
        <w:rPr>
          <w:rFonts w:ascii="Arial" w:eastAsia="Times New Roman" w:hAnsi="Arial" w:cs="Arial"/>
          <w:bCs/>
          <w:sz w:val="24"/>
          <w:szCs w:val="24"/>
          <w:lang w:eastAsia="es-ES"/>
        </w:rPr>
      </w:pPr>
    </w:p>
    <w:p w:rsidR="00727BC5" w:rsidRPr="00727BC5" w:rsidRDefault="00727BC5" w:rsidP="00727BC5">
      <w:pPr>
        <w:spacing w:after="0"/>
        <w:jc w:val="both"/>
        <w:rPr>
          <w:rFonts w:ascii="Arial" w:eastAsia="Times New Roman" w:hAnsi="Arial" w:cs="Arial"/>
          <w:sz w:val="24"/>
          <w:szCs w:val="24"/>
          <w:lang w:eastAsia="en-US"/>
        </w:rPr>
      </w:pPr>
      <w:r w:rsidRPr="00727BC5">
        <w:rPr>
          <w:rFonts w:ascii="Arial" w:eastAsia="Times New Roman" w:hAnsi="Arial" w:cs="Arial"/>
          <w:bCs/>
          <w:sz w:val="24"/>
          <w:szCs w:val="24"/>
          <w:lang w:eastAsia="es-ES"/>
        </w:rPr>
        <w:t xml:space="preserve">Los SESA señalaron que existe </w:t>
      </w:r>
      <w:r w:rsidRPr="00727BC5">
        <w:rPr>
          <w:rFonts w:ascii="Arial" w:eastAsia="Times New Roman" w:hAnsi="Arial" w:cs="Arial"/>
          <w:sz w:val="24"/>
          <w:szCs w:val="24"/>
          <w:lang w:eastAsia="es-ES"/>
        </w:rPr>
        <w:t>un Sistema de Vigilancia Epidemiológica (</w:t>
      </w:r>
      <w:r w:rsidR="00DA4AC5">
        <w:rPr>
          <w:rFonts w:ascii="Arial" w:eastAsia="Times New Roman" w:hAnsi="Arial" w:cs="Arial"/>
          <w:sz w:val="24"/>
          <w:szCs w:val="24"/>
          <w:lang w:eastAsia="es-ES"/>
        </w:rPr>
        <w:t xml:space="preserve">plataforma </w:t>
      </w:r>
      <w:r w:rsidRPr="00727BC5">
        <w:rPr>
          <w:rFonts w:ascii="Arial" w:eastAsia="Times New Roman" w:hAnsi="Arial" w:cs="Arial"/>
          <w:sz w:val="24"/>
          <w:szCs w:val="24"/>
          <w:lang w:eastAsia="es-ES"/>
        </w:rPr>
        <w:t>digital) confiable para la toma de decisiones, como parte de las líneas de acción que le competen al CEVE. Dicho sistema genera los reportes de cierre de información de Vigilancia Epidemiológica, los boletines COVID semanale</w:t>
      </w:r>
      <w:r w:rsidR="00DA4AC5">
        <w:rPr>
          <w:rFonts w:ascii="Arial" w:eastAsia="Times New Roman" w:hAnsi="Arial" w:cs="Arial"/>
          <w:sz w:val="24"/>
          <w:szCs w:val="24"/>
          <w:lang w:eastAsia="es-ES"/>
        </w:rPr>
        <w:t>s, además de los informes COVID</w:t>
      </w:r>
      <w:r w:rsidRPr="00727BC5">
        <w:rPr>
          <w:rFonts w:ascii="Arial" w:eastAsia="Times New Roman" w:hAnsi="Arial" w:cs="Arial"/>
          <w:sz w:val="24"/>
          <w:szCs w:val="24"/>
          <w:lang w:eastAsia="es-ES"/>
        </w:rPr>
        <w:t xml:space="preserve"> generados por los SESA para el ejercicio fiscal 2020.</w:t>
      </w:r>
    </w:p>
    <w:p w:rsidR="00727BC5" w:rsidRPr="00727BC5" w:rsidRDefault="00727BC5" w:rsidP="00727BC5">
      <w:pPr>
        <w:spacing w:after="0"/>
        <w:jc w:val="both"/>
        <w:rPr>
          <w:rFonts w:ascii="Arial" w:eastAsia="Times New Roman" w:hAnsi="Arial" w:cs="Arial"/>
          <w:sz w:val="24"/>
          <w:szCs w:val="24"/>
          <w:lang w:eastAsia="es-ES"/>
        </w:rPr>
      </w:pPr>
    </w:p>
    <w:p w:rsidR="00727BC5" w:rsidRPr="00727BC5" w:rsidRDefault="00727BC5" w:rsidP="00727BC5">
      <w:pPr>
        <w:spacing w:after="0"/>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En este sentido, los Servicios Estatales de Salud crearon</w:t>
      </w:r>
      <w:r w:rsidR="00DA4AC5">
        <w:rPr>
          <w:rFonts w:ascii="Arial" w:eastAsia="Times New Roman" w:hAnsi="Arial" w:cs="Arial"/>
          <w:sz w:val="24"/>
          <w:szCs w:val="24"/>
          <w:lang w:eastAsia="es-ES"/>
        </w:rPr>
        <w:t>,</w:t>
      </w:r>
      <w:r w:rsidRPr="00727BC5">
        <w:rPr>
          <w:rFonts w:ascii="Arial" w:eastAsia="Times New Roman" w:hAnsi="Arial" w:cs="Arial"/>
          <w:sz w:val="24"/>
          <w:szCs w:val="24"/>
          <w:lang w:eastAsia="es-ES"/>
        </w:rPr>
        <w:t xml:space="preserve"> para uso interno</w:t>
      </w:r>
      <w:r w:rsidR="00DA4AC5">
        <w:rPr>
          <w:rFonts w:ascii="Arial" w:eastAsia="Times New Roman" w:hAnsi="Arial" w:cs="Arial"/>
          <w:sz w:val="24"/>
          <w:szCs w:val="24"/>
          <w:lang w:eastAsia="es-ES"/>
        </w:rPr>
        <w:t>,</w:t>
      </w:r>
      <w:r w:rsidRPr="00727BC5">
        <w:rPr>
          <w:rFonts w:ascii="Arial" w:eastAsia="Times New Roman" w:hAnsi="Arial" w:cs="Arial"/>
          <w:sz w:val="24"/>
          <w:szCs w:val="24"/>
          <w:lang w:eastAsia="es-ES"/>
        </w:rPr>
        <w:t xml:space="preserve"> el Sistema Integral Estadístico (SIE), el cual permite cargar información a la base de datos del SINAVE, generar los boletines semanales COVID-19, informes estadísticos diarios, entre otras acciones.</w:t>
      </w:r>
    </w:p>
    <w:p w:rsidR="00727BC5" w:rsidRPr="00727BC5" w:rsidRDefault="00727BC5" w:rsidP="00727BC5">
      <w:pPr>
        <w:spacing w:after="0"/>
        <w:jc w:val="both"/>
        <w:rPr>
          <w:rFonts w:ascii="Arial" w:eastAsia="Times New Roman" w:hAnsi="Arial" w:cs="Arial"/>
          <w:sz w:val="24"/>
          <w:szCs w:val="24"/>
          <w:lang w:eastAsia="es-ES"/>
        </w:rPr>
      </w:pPr>
    </w:p>
    <w:p w:rsidR="00727BC5" w:rsidRDefault="00727BC5" w:rsidP="00727BC5">
      <w:pPr>
        <w:spacing w:after="0"/>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De lo antes expuesto, se verificó la existencia y funcionamiento del SIE, presentándose algunas capturas de pantalla a continuación:</w:t>
      </w:r>
    </w:p>
    <w:p w:rsidR="00727BC5" w:rsidRDefault="00727BC5" w:rsidP="00727BC5">
      <w:pPr>
        <w:spacing w:after="0"/>
        <w:jc w:val="both"/>
        <w:rPr>
          <w:rFonts w:ascii="Arial" w:eastAsia="Times New Roman" w:hAnsi="Arial" w:cs="Arial"/>
          <w:sz w:val="24"/>
          <w:szCs w:val="24"/>
          <w:lang w:eastAsia="es-ES"/>
        </w:rPr>
      </w:pPr>
    </w:p>
    <w:p w:rsidR="00727BC5" w:rsidRPr="00727BC5" w:rsidRDefault="00727BC5" w:rsidP="00727BC5">
      <w:pPr>
        <w:spacing w:after="0" w:line="240" w:lineRule="auto"/>
        <w:jc w:val="center"/>
        <w:rPr>
          <w:rFonts w:ascii="Arial" w:eastAsia="Times New Roman" w:hAnsi="Arial" w:cs="Arial"/>
          <w:bCs/>
          <w:sz w:val="20"/>
          <w:szCs w:val="20"/>
          <w:lang w:eastAsia="es-ES"/>
        </w:rPr>
      </w:pPr>
      <w:r w:rsidRPr="00727BC5">
        <w:rPr>
          <w:rFonts w:ascii="Arial" w:eastAsia="Times New Roman" w:hAnsi="Arial" w:cs="Arial"/>
          <w:b/>
          <w:sz w:val="20"/>
          <w:szCs w:val="20"/>
          <w:lang w:eastAsia="es-ES"/>
        </w:rPr>
        <w:lastRenderedPageBreak/>
        <w:t xml:space="preserve">Imagen 6. </w:t>
      </w:r>
      <w:r w:rsidRPr="00727BC5">
        <w:rPr>
          <w:rFonts w:ascii="Arial" w:eastAsia="Times New Roman" w:hAnsi="Arial" w:cs="Arial"/>
          <w:bCs/>
          <w:sz w:val="20"/>
          <w:szCs w:val="20"/>
          <w:lang w:eastAsia="es-ES"/>
        </w:rPr>
        <w:t xml:space="preserve">Sistema Integral Estadístico </w:t>
      </w:r>
      <w:r w:rsidR="00DA4AC5">
        <w:rPr>
          <w:rFonts w:ascii="Arial" w:eastAsia="Times New Roman" w:hAnsi="Arial" w:cs="Arial"/>
          <w:bCs/>
          <w:sz w:val="20"/>
          <w:szCs w:val="20"/>
          <w:lang w:eastAsia="es-ES"/>
        </w:rPr>
        <w:t>(</w:t>
      </w:r>
      <w:r w:rsidRPr="00727BC5">
        <w:rPr>
          <w:rFonts w:ascii="Arial" w:eastAsia="Times New Roman" w:hAnsi="Arial" w:cs="Arial"/>
          <w:bCs/>
          <w:sz w:val="20"/>
          <w:szCs w:val="20"/>
          <w:lang w:eastAsia="es-ES"/>
        </w:rPr>
        <w:t>SIE</w:t>
      </w:r>
      <w:r w:rsidR="00DA4AC5">
        <w:rPr>
          <w:rFonts w:ascii="Arial" w:eastAsia="Times New Roman" w:hAnsi="Arial" w:cs="Arial"/>
          <w:bCs/>
          <w:sz w:val="20"/>
          <w:szCs w:val="20"/>
          <w:lang w:eastAsia="es-ES"/>
        </w:rPr>
        <w:t>)</w:t>
      </w:r>
    </w:p>
    <w:p w:rsidR="00727BC5" w:rsidRPr="00727BC5" w:rsidRDefault="00727BC5" w:rsidP="00727BC5">
      <w:pPr>
        <w:spacing w:after="0" w:line="240" w:lineRule="auto"/>
        <w:jc w:val="center"/>
        <w:rPr>
          <w:rFonts w:ascii="Arial" w:eastAsia="Times New Roman" w:hAnsi="Arial" w:cs="Arial"/>
          <w:sz w:val="18"/>
          <w:szCs w:val="18"/>
          <w:lang w:eastAsia="es-ES"/>
        </w:rPr>
      </w:pPr>
      <w:r w:rsidRPr="00727BC5">
        <w:rPr>
          <w:rFonts w:ascii="Times New Roman" w:eastAsia="Times New Roman" w:hAnsi="Times New Roman" w:cs="Times New Roman"/>
          <w:noProof/>
          <w:sz w:val="24"/>
          <w:szCs w:val="24"/>
        </w:rPr>
        <w:drawing>
          <wp:inline distT="0" distB="0" distL="0" distR="0" wp14:anchorId="18C208B4" wp14:editId="66D4B130">
            <wp:extent cx="5612130" cy="290512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5">
                      <a:extLst>
                        <a:ext uri="{28A0092B-C50C-407E-A947-70E740481C1C}">
                          <a14:useLocalDpi xmlns:a14="http://schemas.microsoft.com/office/drawing/2010/main" val="0"/>
                        </a:ext>
                      </a:extLst>
                    </a:blip>
                    <a:srcRect l="8148" t="24289" r="9119" b="6110"/>
                    <a:stretch>
                      <a:fillRect/>
                    </a:stretch>
                  </pic:blipFill>
                  <pic:spPr bwMode="auto">
                    <a:xfrm>
                      <a:off x="0" y="0"/>
                      <a:ext cx="5612130" cy="2905125"/>
                    </a:xfrm>
                    <a:prstGeom prst="rect">
                      <a:avLst/>
                    </a:prstGeom>
                    <a:noFill/>
                    <a:ln>
                      <a:noFill/>
                    </a:ln>
                  </pic:spPr>
                </pic:pic>
              </a:graphicData>
            </a:graphic>
          </wp:inline>
        </w:drawing>
      </w:r>
    </w:p>
    <w:p w:rsidR="00727BC5" w:rsidRPr="00727BC5" w:rsidRDefault="00727BC5" w:rsidP="00727BC5">
      <w:pPr>
        <w:spacing w:after="0" w:line="240" w:lineRule="auto"/>
        <w:jc w:val="center"/>
        <w:rPr>
          <w:rFonts w:ascii="Arial" w:eastAsia="Times New Roman" w:hAnsi="Arial" w:cs="Arial"/>
          <w:sz w:val="18"/>
          <w:szCs w:val="18"/>
          <w:lang w:eastAsia="es-ES"/>
        </w:rPr>
      </w:pPr>
    </w:p>
    <w:p w:rsidR="00727BC5" w:rsidRPr="00727BC5" w:rsidRDefault="00727BC5" w:rsidP="00727BC5">
      <w:pPr>
        <w:spacing w:after="0" w:line="240" w:lineRule="auto"/>
        <w:jc w:val="center"/>
        <w:rPr>
          <w:rFonts w:ascii="Arial" w:eastAsia="Times New Roman" w:hAnsi="Arial" w:cs="Arial"/>
          <w:sz w:val="18"/>
          <w:szCs w:val="18"/>
          <w:lang w:eastAsia="es-ES"/>
        </w:rPr>
      </w:pPr>
    </w:p>
    <w:p w:rsidR="00727BC5" w:rsidRPr="00727BC5" w:rsidRDefault="00727BC5" w:rsidP="00727BC5">
      <w:pPr>
        <w:spacing w:after="0" w:line="240" w:lineRule="auto"/>
        <w:jc w:val="center"/>
        <w:rPr>
          <w:rFonts w:ascii="Arial" w:eastAsia="Times New Roman" w:hAnsi="Arial" w:cs="Arial"/>
          <w:sz w:val="18"/>
          <w:szCs w:val="18"/>
          <w:lang w:eastAsia="es-ES"/>
        </w:rPr>
      </w:pPr>
    </w:p>
    <w:p w:rsidR="00727BC5" w:rsidRPr="00727BC5" w:rsidRDefault="00727BC5" w:rsidP="00727BC5">
      <w:pPr>
        <w:spacing w:after="0" w:line="240" w:lineRule="auto"/>
        <w:jc w:val="center"/>
        <w:rPr>
          <w:rFonts w:ascii="Arial" w:eastAsia="Times New Roman" w:hAnsi="Arial" w:cs="Arial"/>
          <w:sz w:val="18"/>
          <w:szCs w:val="18"/>
          <w:lang w:eastAsia="es-ES"/>
        </w:rPr>
      </w:pPr>
    </w:p>
    <w:p w:rsidR="00727BC5" w:rsidRPr="00727BC5" w:rsidRDefault="00727BC5" w:rsidP="00727BC5">
      <w:pPr>
        <w:spacing w:after="0" w:line="240" w:lineRule="auto"/>
        <w:rPr>
          <w:rFonts w:ascii="Times New Roman" w:eastAsia="Times New Roman" w:hAnsi="Times New Roman" w:cs="Times New Roman"/>
          <w:sz w:val="24"/>
          <w:szCs w:val="24"/>
          <w:lang w:val="es-ES_tradnl" w:eastAsia="es-ES"/>
        </w:rPr>
      </w:pPr>
      <w:r w:rsidRPr="00727BC5">
        <w:rPr>
          <w:rFonts w:ascii="Times New Roman" w:eastAsia="Times New Roman" w:hAnsi="Times New Roman" w:cs="Times New Roman"/>
          <w:noProof/>
          <w:sz w:val="24"/>
          <w:szCs w:val="24"/>
        </w:rPr>
        <w:drawing>
          <wp:inline distT="0" distB="0" distL="0" distR="0" wp14:anchorId="089E6970" wp14:editId="403FAFD9">
            <wp:extent cx="5534025" cy="316525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6"/>
                    <a:srcRect l="8052" t="15074" r="9502" b="5379"/>
                    <a:stretch/>
                  </pic:blipFill>
                  <pic:spPr bwMode="auto">
                    <a:xfrm>
                      <a:off x="0" y="0"/>
                      <a:ext cx="5537524" cy="3167253"/>
                    </a:xfrm>
                    <a:prstGeom prst="rect">
                      <a:avLst/>
                    </a:prstGeom>
                    <a:ln>
                      <a:noFill/>
                    </a:ln>
                    <a:extLst>
                      <a:ext uri="{53640926-AAD7-44D8-BBD7-CCE9431645EC}">
                        <a14:shadowObscured xmlns:a14="http://schemas.microsoft.com/office/drawing/2010/main"/>
                      </a:ext>
                    </a:extLst>
                  </pic:spPr>
                </pic:pic>
              </a:graphicData>
            </a:graphic>
          </wp:inline>
        </w:drawing>
      </w:r>
    </w:p>
    <w:p w:rsidR="00727BC5" w:rsidRPr="00727BC5" w:rsidRDefault="00727BC5" w:rsidP="00727BC5">
      <w:pPr>
        <w:spacing w:after="0" w:line="240" w:lineRule="auto"/>
        <w:jc w:val="both"/>
        <w:rPr>
          <w:rFonts w:ascii="Arial" w:eastAsia="Times New Roman" w:hAnsi="Arial" w:cs="Arial"/>
          <w:b/>
          <w:sz w:val="6"/>
          <w:szCs w:val="6"/>
          <w:lang w:eastAsia="es-ES"/>
        </w:rPr>
      </w:pPr>
    </w:p>
    <w:p w:rsidR="00727BC5" w:rsidRPr="00727BC5" w:rsidRDefault="00727BC5" w:rsidP="00E17B20">
      <w:pPr>
        <w:pBdr>
          <w:top w:val="single" w:sz="4" w:space="1" w:color="auto"/>
        </w:pBdr>
        <w:spacing w:after="0"/>
        <w:jc w:val="both"/>
        <w:rPr>
          <w:rFonts w:ascii="Arial" w:eastAsia="Times New Roman" w:hAnsi="Arial" w:cs="Arial"/>
          <w:sz w:val="16"/>
          <w:szCs w:val="16"/>
          <w:u w:val="single"/>
          <w:lang w:eastAsia="es-ES"/>
        </w:rPr>
      </w:pPr>
      <w:r w:rsidRPr="00727BC5">
        <w:rPr>
          <w:rFonts w:ascii="Arial" w:eastAsia="Times New Roman" w:hAnsi="Arial" w:cs="Arial"/>
          <w:b/>
          <w:sz w:val="16"/>
          <w:szCs w:val="16"/>
          <w:lang w:eastAsia="es-ES"/>
        </w:rPr>
        <w:t>Fuente</w:t>
      </w:r>
      <w:r w:rsidRPr="00727BC5">
        <w:rPr>
          <w:rFonts w:ascii="Arial" w:eastAsia="Times New Roman" w:hAnsi="Arial" w:cs="Arial"/>
          <w:sz w:val="16"/>
          <w:szCs w:val="16"/>
          <w:lang w:eastAsia="es-ES"/>
        </w:rPr>
        <w:t xml:space="preserve">: Elaborado por la ASEQROO con base en la Guía de Operación del Sistema Integral Estadístico SESA Módulo COVID- 2019 proporcionado por los SESA y enlace </w:t>
      </w:r>
      <w:r w:rsidRPr="00727BC5">
        <w:rPr>
          <w:rFonts w:ascii="Arial" w:eastAsia="Times New Roman" w:hAnsi="Arial" w:cs="Arial"/>
          <w:sz w:val="16"/>
          <w:szCs w:val="16"/>
          <w:u w:val="single"/>
          <w:lang w:eastAsia="es-ES"/>
        </w:rPr>
        <w:t xml:space="preserve">sistemas.salud.qroo.gob.mx/sie/ </w:t>
      </w:r>
    </w:p>
    <w:p w:rsidR="00727BC5" w:rsidRPr="00727BC5" w:rsidRDefault="00727BC5" w:rsidP="00727BC5">
      <w:pPr>
        <w:spacing w:after="0" w:line="240" w:lineRule="auto"/>
        <w:jc w:val="center"/>
        <w:rPr>
          <w:rFonts w:ascii="Arial" w:eastAsia="Times New Roman" w:hAnsi="Arial" w:cs="Arial"/>
          <w:bCs/>
          <w:sz w:val="18"/>
          <w:szCs w:val="18"/>
          <w:lang w:eastAsia="es-ES"/>
        </w:rPr>
      </w:pPr>
      <w:r w:rsidRPr="00727BC5">
        <w:rPr>
          <w:rFonts w:ascii="Arial" w:eastAsia="Times New Roman" w:hAnsi="Arial" w:cs="Arial"/>
          <w:b/>
          <w:sz w:val="20"/>
          <w:szCs w:val="20"/>
          <w:lang w:eastAsia="es-ES"/>
        </w:rPr>
        <w:lastRenderedPageBreak/>
        <w:t xml:space="preserve">Imagen 7. </w:t>
      </w:r>
      <w:r w:rsidRPr="00727BC5">
        <w:rPr>
          <w:rFonts w:ascii="Arial" w:eastAsia="Times New Roman" w:hAnsi="Arial" w:cs="Arial"/>
          <w:bCs/>
          <w:sz w:val="20"/>
          <w:szCs w:val="20"/>
          <w:lang w:eastAsia="es-ES"/>
        </w:rPr>
        <w:t>Módulo COVID-19 Sección Informe Diario</w:t>
      </w:r>
    </w:p>
    <w:p w:rsidR="00727BC5" w:rsidRPr="00727BC5" w:rsidRDefault="00727BC5" w:rsidP="00727BC5">
      <w:pPr>
        <w:spacing w:after="0" w:line="240" w:lineRule="auto"/>
        <w:jc w:val="center"/>
        <w:rPr>
          <w:rFonts w:ascii="Arial" w:eastAsia="Times New Roman" w:hAnsi="Arial" w:cs="Arial"/>
          <w:sz w:val="18"/>
          <w:szCs w:val="18"/>
          <w:lang w:eastAsia="es-ES"/>
        </w:rPr>
      </w:pPr>
      <w:r w:rsidRPr="00727BC5">
        <w:rPr>
          <w:rFonts w:ascii="Times New Roman" w:eastAsia="Times New Roman" w:hAnsi="Times New Roman" w:cs="Times New Roman"/>
          <w:noProof/>
          <w:sz w:val="24"/>
          <w:szCs w:val="24"/>
        </w:rPr>
        <w:drawing>
          <wp:inline distT="0" distB="0" distL="0" distR="0" wp14:anchorId="664A0094" wp14:editId="1F0256CA">
            <wp:extent cx="5422604" cy="2634156"/>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7">
                      <a:extLst>
                        <a:ext uri="{28A0092B-C50C-407E-A947-70E740481C1C}">
                          <a14:useLocalDpi xmlns:a14="http://schemas.microsoft.com/office/drawing/2010/main" val="0"/>
                        </a:ext>
                      </a:extLst>
                    </a:blip>
                    <a:srcRect l="7681" t="15034" r="8948" b="5708"/>
                    <a:stretch>
                      <a:fillRect/>
                    </a:stretch>
                  </pic:blipFill>
                  <pic:spPr bwMode="auto">
                    <a:xfrm>
                      <a:off x="0" y="0"/>
                      <a:ext cx="5465711" cy="2655096"/>
                    </a:xfrm>
                    <a:prstGeom prst="rect">
                      <a:avLst/>
                    </a:prstGeom>
                    <a:noFill/>
                    <a:ln>
                      <a:noFill/>
                    </a:ln>
                  </pic:spPr>
                </pic:pic>
              </a:graphicData>
            </a:graphic>
          </wp:inline>
        </w:drawing>
      </w:r>
    </w:p>
    <w:p w:rsidR="00727BC5" w:rsidRPr="00727BC5" w:rsidRDefault="00727BC5" w:rsidP="00E17B20">
      <w:pPr>
        <w:pBdr>
          <w:top w:val="single" w:sz="4" w:space="1" w:color="auto"/>
        </w:pBdr>
        <w:spacing w:after="0"/>
        <w:jc w:val="both"/>
        <w:rPr>
          <w:rFonts w:ascii="Arial" w:eastAsia="Times New Roman" w:hAnsi="Arial" w:cs="Arial"/>
          <w:sz w:val="16"/>
          <w:szCs w:val="16"/>
          <w:lang w:eastAsia="es-ES"/>
        </w:rPr>
      </w:pPr>
      <w:r w:rsidRPr="00727BC5">
        <w:rPr>
          <w:rFonts w:ascii="Arial" w:eastAsia="Times New Roman" w:hAnsi="Arial" w:cs="Arial"/>
          <w:b/>
          <w:sz w:val="16"/>
          <w:szCs w:val="16"/>
          <w:lang w:eastAsia="es-ES"/>
        </w:rPr>
        <w:t>Fuente</w:t>
      </w:r>
      <w:r w:rsidRPr="00727BC5">
        <w:rPr>
          <w:rFonts w:ascii="Arial" w:eastAsia="Times New Roman" w:hAnsi="Arial" w:cs="Arial"/>
          <w:sz w:val="16"/>
          <w:szCs w:val="16"/>
          <w:lang w:eastAsia="es-ES"/>
        </w:rPr>
        <w:t xml:space="preserve">: Elaborado por la ASEQROO con base en la Guía de Operación del Sistema Integral Estadístico SESA Módulo COVID- 2019 proporcionado por los SESA y enlace </w:t>
      </w:r>
      <w:r w:rsidRPr="00727BC5">
        <w:rPr>
          <w:rFonts w:ascii="Arial" w:eastAsia="Times New Roman" w:hAnsi="Arial" w:cs="Arial"/>
          <w:sz w:val="16"/>
          <w:szCs w:val="16"/>
          <w:u w:val="single"/>
          <w:lang w:eastAsia="es-ES"/>
        </w:rPr>
        <w:t>sistemas.salud.qroo.gob.mx/sie/</w:t>
      </w:r>
    </w:p>
    <w:p w:rsidR="00727BC5" w:rsidRPr="00727BC5" w:rsidRDefault="00727BC5" w:rsidP="00727BC5">
      <w:pPr>
        <w:spacing w:after="0" w:line="240" w:lineRule="auto"/>
        <w:rPr>
          <w:rFonts w:ascii="Arial" w:eastAsia="Times New Roman" w:hAnsi="Arial" w:cs="Arial"/>
          <w:b/>
          <w:sz w:val="24"/>
          <w:szCs w:val="24"/>
          <w:lang w:eastAsia="es-ES"/>
        </w:rPr>
      </w:pPr>
    </w:p>
    <w:p w:rsidR="00727BC5" w:rsidRPr="00727BC5" w:rsidRDefault="00727BC5" w:rsidP="00727BC5">
      <w:pPr>
        <w:spacing w:after="0" w:line="240" w:lineRule="auto"/>
        <w:rPr>
          <w:rFonts w:ascii="Arial" w:eastAsia="Times New Roman" w:hAnsi="Arial" w:cs="Arial"/>
          <w:b/>
          <w:sz w:val="24"/>
          <w:szCs w:val="24"/>
          <w:lang w:eastAsia="es-ES"/>
        </w:rPr>
      </w:pPr>
    </w:p>
    <w:p w:rsidR="00727BC5" w:rsidRPr="00727BC5" w:rsidRDefault="00727BC5" w:rsidP="00727BC5">
      <w:pPr>
        <w:spacing w:after="0" w:line="240" w:lineRule="auto"/>
        <w:jc w:val="center"/>
        <w:rPr>
          <w:rFonts w:ascii="Arial" w:eastAsia="Times New Roman" w:hAnsi="Arial" w:cs="Arial"/>
          <w:bCs/>
          <w:sz w:val="20"/>
          <w:szCs w:val="20"/>
          <w:lang w:eastAsia="en-US"/>
        </w:rPr>
      </w:pPr>
      <w:r w:rsidRPr="00727BC5">
        <w:rPr>
          <w:rFonts w:ascii="Arial" w:eastAsia="Times New Roman" w:hAnsi="Arial" w:cs="Arial"/>
          <w:b/>
          <w:sz w:val="20"/>
          <w:szCs w:val="20"/>
          <w:lang w:eastAsia="es-ES"/>
        </w:rPr>
        <w:t xml:space="preserve">Imagen 8. </w:t>
      </w:r>
      <w:r w:rsidRPr="00727BC5">
        <w:rPr>
          <w:rFonts w:ascii="Arial" w:eastAsia="Times New Roman" w:hAnsi="Arial" w:cs="Arial"/>
          <w:bCs/>
          <w:sz w:val="20"/>
          <w:szCs w:val="20"/>
          <w:lang w:eastAsia="es-ES"/>
        </w:rPr>
        <w:t xml:space="preserve">Boletín COVID-19 </w:t>
      </w:r>
    </w:p>
    <w:p w:rsidR="00727BC5" w:rsidRPr="00727BC5" w:rsidRDefault="00727BC5" w:rsidP="00727BC5">
      <w:pPr>
        <w:spacing w:after="0" w:line="240" w:lineRule="auto"/>
        <w:jc w:val="center"/>
        <w:rPr>
          <w:rFonts w:ascii="Arial" w:eastAsia="Times New Roman" w:hAnsi="Arial" w:cs="Arial"/>
          <w:sz w:val="18"/>
          <w:szCs w:val="18"/>
          <w:lang w:eastAsia="en-US"/>
        </w:rPr>
      </w:pPr>
      <w:r w:rsidRPr="00727BC5">
        <w:rPr>
          <w:rFonts w:ascii="Times New Roman" w:eastAsia="Times New Roman" w:hAnsi="Times New Roman" w:cs="Times New Roman"/>
          <w:noProof/>
          <w:sz w:val="24"/>
          <w:szCs w:val="24"/>
        </w:rPr>
        <w:drawing>
          <wp:inline distT="0" distB="0" distL="0" distR="0" wp14:anchorId="215F992A" wp14:editId="6B83AC4F">
            <wp:extent cx="5514975" cy="289850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8">
                      <a:extLst>
                        <a:ext uri="{28A0092B-C50C-407E-A947-70E740481C1C}">
                          <a14:useLocalDpi xmlns:a14="http://schemas.microsoft.com/office/drawing/2010/main" val="0"/>
                        </a:ext>
                      </a:extLst>
                    </a:blip>
                    <a:srcRect l="7886" t="14520" r="9094" b="6250"/>
                    <a:stretch>
                      <a:fillRect/>
                    </a:stretch>
                  </pic:blipFill>
                  <pic:spPr bwMode="auto">
                    <a:xfrm>
                      <a:off x="0" y="0"/>
                      <a:ext cx="5589802" cy="2937831"/>
                    </a:xfrm>
                    <a:prstGeom prst="rect">
                      <a:avLst/>
                    </a:prstGeom>
                    <a:noFill/>
                    <a:ln>
                      <a:noFill/>
                    </a:ln>
                  </pic:spPr>
                </pic:pic>
              </a:graphicData>
            </a:graphic>
          </wp:inline>
        </w:drawing>
      </w:r>
    </w:p>
    <w:p w:rsidR="00727BC5" w:rsidRPr="00727BC5" w:rsidRDefault="00727BC5" w:rsidP="00E17B20">
      <w:pPr>
        <w:pBdr>
          <w:top w:val="single" w:sz="4" w:space="1" w:color="auto"/>
        </w:pBdr>
        <w:spacing w:after="0"/>
        <w:jc w:val="both"/>
        <w:rPr>
          <w:rFonts w:ascii="Arial" w:eastAsia="Times New Roman" w:hAnsi="Arial" w:cs="Arial"/>
          <w:sz w:val="18"/>
          <w:szCs w:val="18"/>
          <w:u w:val="single"/>
          <w:lang w:eastAsia="es-ES"/>
        </w:rPr>
      </w:pPr>
      <w:r w:rsidRPr="00727BC5">
        <w:rPr>
          <w:rFonts w:ascii="Arial" w:eastAsia="Times New Roman" w:hAnsi="Arial" w:cs="Arial"/>
          <w:b/>
          <w:sz w:val="16"/>
          <w:szCs w:val="16"/>
          <w:lang w:eastAsia="es-ES"/>
        </w:rPr>
        <w:t>Fuente</w:t>
      </w:r>
      <w:r w:rsidRPr="00727BC5">
        <w:rPr>
          <w:rFonts w:ascii="Arial" w:eastAsia="Times New Roman" w:hAnsi="Arial" w:cs="Arial"/>
          <w:sz w:val="16"/>
          <w:szCs w:val="16"/>
          <w:lang w:eastAsia="es-ES"/>
        </w:rPr>
        <w:t>: Elaborado por la ASEQROO con base en los Boletines COVID-19 extraídos de la Guía de Operación del Sistema Integral Esta</w:t>
      </w:r>
      <w:r w:rsidR="00DA4AC5">
        <w:rPr>
          <w:rFonts w:ascii="Arial" w:eastAsia="Times New Roman" w:hAnsi="Arial" w:cs="Arial"/>
          <w:sz w:val="16"/>
          <w:szCs w:val="16"/>
          <w:lang w:eastAsia="es-ES"/>
        </w:rPr>
        <w:t>dístico SESA Módulo COVID- 2019</w:t>
      </w:r>
      <w:r w:rsidRPr="00727BC5">
        <w:rPr>
          <w:rFonts w:ascii="Arial" w:eastAsia="Times New Roman" w:hAnsi="Arial" w:cs="Arial"/>
          <w:sz w:val="16"/>
          <w:szCs w:val="16"/>
          <w:lang w:eastAsia="es-ES"/>
        </w:rPr>
        <w:t xml:space="preserve"> proporcionado</w:t>
      </w:r>
      <w:r w:rsidR="00DA4AC5">
        <w:rPr>
          <w:rFonts w:ascii="Arial" w:eastAsia="Times New Roman" w:hAnsi="Arial" w:cs="Arial"/>
          <w:sz w:val="16"/>
          <w:szCs w:val="16"/>
          <w:lang w:eastAsia="es-ES"/>
        </w:rPr>
        <w:t>s</w:t>
      </w:r>
      <w:r w:rsidRPr="00727BC5">
        <w:rPr>
          <w:rFonts w:ascii="Arial" w:eastAsia="Times New Roman" w:hAnsi="Arial" w:cs="Arial"/>
          <w:sz w:val="16"/>
          <w:szCs w:val="16"/>
          <w:lang w:eastAsia="es-ES"/>
        </w:rPr>
        <w:t xml:space="preserve"> por los SESA y enlace </w:t>
      </w:r>
      <w:r w:rsidRPr="00727BC5">
        <w:rPr>
          <w:rFonts w:ascii="Arial" w:eastAsia="Times New Roman" w:hAnsi="Arial" w:cs="Arial"/>
          <w:sz w:val="16"/>
          <w:szCs w:val="16"/>
          <w:u w:val="single"/>
          <w:lang w:eastAsia="es-ES"/>
        </w:rPr>
        <w:t>sistemas.salud.qroo.gob.mx/sie/</w:t>
      </w:r>
    </w:p>
    <w:p w:rsidR="00727BC5" w:rsidRDefault="00727BC5" w:rsidP="00727BC5">
      <w:pPr>
        <w:spacing w:after="0"/>
        <w:jc w:val="both"/>
        <w:rPr>
          <w:rFonts w:ascii="Arial" w:eastAsia="Times New Roman" w:hAnsi="Arial" w:cs="Arial"/>
          <w:sz w:val="24"/>
          <w:szCs w:val="24"/>
          <w:lang w:eastAsia="es-ES"/>
        </w:rPr>
      </w:pPr>
    </w:p>
    <w:p w:rsidR="00727BC5" w:rsidRPr="00727BC5" w:rsidRDefault="00727BC5" w:rsidP="00727BC5">
      <w:pPr>
        <w:autoSpaceDE w:val="0"/>
        <w:autoSpaceDN w:val="0"/>
        <w:adjustRightInd w:val="0"/>
        <w:spacing w:after="0" w:line="240" w:lineRule="auto"/>
        <w:contextualSpacing/>
        <w:jc w:val="both"/>
        <w:rPr>
          <w:rFonts w:ascii="Arial" w:eastAsia="Times New Roman" w:hAnsi="Arial" w:cs="Arial"/>
          <w:bCs/>
          <w:sz w:val="24"/>
          <w:szCs w:val="24"/>
          <w:lang w:eastAsia="es-ES"/>
        </w:rPr>
      </w:pPr>
      <w:r w:rsidRPr="00727BC5">
        <w:rPr>
          <w:rFonts w:ascii="Arial" w:eastAsia="Times New Roman" w:hAnsi="Arial" w:cs="Arial"/>
          <w:bCs/>
          <w:sz w:val="24"/>
          <w:szCs w:val="24"/>
          <w:lang w:eastAsia="es-ES"/>
        </w:rPr>
        <w:t>Derivado del análi</w:t>
      </w:r>
      <w:r w:rsidR="00937DB8">
        <w:rPr>
          <w:rFonts w:ascii="Arial" w:eastAsia="Times New Roman" w:hAnsi="Arial" w:cs="Arial"/>
          <w:bCs/>
          <w:sz w:val="24"/>
          <w:szCs w:val="24"/>
          <w:lang w:eastAsia="es-ES"/>
        </w:rPr>
        <w:t>sis anterior, no se determinó observación</w:t>
      </w:r>
      <w:r w:rsidRPr="00727BC5">
        <w:rPr>
          <w:rFonts w:ascii="Arial" w:eastAsia="Times New Roman" w:hAnsi="Arial" w:cs="Arial"/>
          <w:bCs/>
          <w:sz w:val="24"/>
          <w:szCs w:val="24"/>
          <w:lang w:eastAsia="es-ES"/>
        </w:rPr>
        <w:t>.</w:t>
      </w:r>
    </w:p>
    <w:p w:rsidR="00727BC5" w:rsidRDefault="00727BC5" w:rsidP="00727BC5">
      <w:pPr>
        <w:spacing w:after="0"/>
        <w:ind w:left="426"/>
        <w:jc w:val="both"/>
        <w:rPr>
          <w:rFonts w:ascii="Arial" w:hAnsi="Arial" w:cs="Arial"/>
          <w:b/>
          <w:sz w:val="24"/>
          <w:szCs w:val="24"/>
        </w:rPr>
      </w:pPr>
      <w:r>
        <w:rPr>
          <w:rFonts w:ascii="Arial" w:hAnsi="Arial" w:cs="Arial"/>
          <w:b/>
          <w:sz w:val="24"/>
          <w:szCs w:val="24"/>
        </w:rPr>
        <w:lastRenderedPageBreak/>
        <w:t>2.3</w:t>
      </w:r>
      <w:r w:rsidRPr="002A2C86">
        <w:rPr>
          <w:rFonts w:ascii="Arial" w:hAnsi="Arial" w:cs="Arial"/>
          <w:b/>
          <w:sz w:val="24"/>
          <w:szCs w:val="24"/>
        </w:rPr>
        <w:t xml:space="preserve"> </w:t>
      </w:r>
      <w:r w:rsidR="00DA4AC5" w:rsidRPr="00DE0D34">
        <w:rPr>
          <w:rFonts w:ascii="Arial" w:hAnsi="Arial" w:cs="Arial"/>
          <w:b/>
          <w:sz w:val="24"/>
          <w:szCs w:val="24"/>
        </w:rPr>
        <w:t>Planes de actuación</w:t>
      </w:r>
    </w:p>
    <w:p w:rsidR="00727BC5" w:rsidRDefault="00727BC5" w:rsidP="00727BC5">
      <w:pPr>
        <w:autoSpaceDE w:val="0"/>
        <w:autoSpaceDN w:val="0"/>
        <w:adjustRightInd w:val="0"/>
        <w:spacing w:after="0" w:line="240" w:lineRule="auto"/>
        <w:jc w:val="both"/>
        <w:rPr>
          <w:rFonts w:ascii="Arial" w:eastAsia="Times New Roman" w:hAnsi="Arial" w:cs="Arial"/>
          <w:b/>
          <w:bCs/>
          <w:sz w:val="24"/>
          <w:szCs w:val="24"/>
          <w:lang w:eastAsia="es-ES"/>
        </w:rPr>
      </w:pPr>
    </w:p>
    <w:p w:rsidR="00727BC5" w:rsidRDefault="00727BC5" w:rsidP="00727BC5">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Sin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p>
    <w:p w:rsidR="00727BC5" w:rsidRDefault="00727BC5" w:rsidP="00727BC5">
      <w:pPr>
        <w:spacing w:after="0"/>
        <w:jc w:val="both"/>
        <w:rPr>
          <w:rFonts w:ascii="Arial" w:eastAsia="Arial" w:hAnsi="Arial" w:cs="Arial"/>
          <w:sz w:val="24"/>
        </w:rPr>
      </w:pPr>
    </w:p>
    <w:p w:rsidR="00727BC5" w:rsidRPr="00727BC5" w:rsidRDefault="00727BC5" w:rsidP="00727BC5">
      <w:pPr>
        <w:spacing w:after="0"/>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El Gobierno del Estado, en coordinación con las autoridades sanitarias federales, elaborará programas o campañas temporales o permanentes, pa</w:t>
      </w:r>
      <w:r w:rsidR="007D768B">
        <w:rPr>
          <w:rFonts w:ascii="Arial" w:eastAsia="Times New Roman" w:hAnsi="Arial" w:cs="Arial"/>
          <w:sz w:val="24"/>
          <w:szCs w:val="24"/>
          <w:lang w:eastAsia="es-ES"/>
        </w:rPr>
        <w:t>ra la investigación, el control y</w:t>
      </w:r>
      <w:r w:rsidRPr="00727BC5">
        <w:rPr>
          <w:rFonts w:ascii="Arial" w:eastAsia="Times New Roman" w:hAnsi="Arial" w:cs="Arial"/>
          <w:sz w:val="24"/>
          <w:szCs w:val="24"/>
          <w:lang w:eastAsia="es-ES"/>
        </w:rPr>
        <w:t xml:space="preserve"> erradicación de aquellas enfermedades transmisibles que constituyan un problema real o potencial para la protección de la salud general a la población. Asimismo, realizará actividades de vigilancia epidemiológica, de prevención y control de las siguientes enfermedades transmisibles: Influenza Epidémica, otras infecciones agudas del aparato respiratorio, infecciones meningocócicas y enfermedades causadas por estreptococos</w:t>
      </w:r>
      <w:r w:rsidRPr="00727BC5">
        <w:rPr>
          <w:rFonts w:ascii="Arial" w:eastAsia="Times New Roman" w:hAnsi="Arial" w:cs="Arial"/>
          <w:sz w:val="24"/>
          <w:szCs w:val="24"/>
          <w:vertAlign w:val="superscript"/>
          <w:lang w:eastAsia="es-ES"/>
        </w:rPr>
        <w:footnoteReference w:id="40"/>
      </w:r>
      <w:r w:rsidRPr="00727BC5">
        <w:rPr>
          <w:rFonts w:ascii="Arial" w:eastAsia="Times New Roman" w:hAnsi="Arial" w:cs="Arial"/>
          <w:sz w:val="24"/>
          <w:szCs w:val="24"/>
          <w:lang w:eastAsia="es-ES"/>
        </w:rPr>
        <w:t>.</w:t>
      </w:r>
    </w:p>
    <w:p w:rsidR="00727BC5" w:rsidRPr="00727BC5" w:rsidRDefault="00727BC5" w:rsidP="00727BC5">
      <w:pPr>
        <w:spacing w:after="0"/>
        <w:jc w:val="both"/>
        <w:rPr>
          <w:rFonts w:ascii="Arial" w:eastAsia="Times New Roman" w:hAnsi="Arial" w:cs="Arial"/>
          <w:sz w:val="24"/>
          <w:szCs w:val="24"/>
          <w:lang w:eastAsia="es-ES"/>
        </w:rPr>
      </w:pPr>
    </w:p>
    <w:p w:rsidR="00727BC5" w:rsidRPr="00727BC5" w:rsidRDefault="00727BC5" w:rsidP="00727BC5">
      <w:pPr>
        <w:spacing w:after="0"/>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Los Servicios Estatales de Salud tendrán por objeto prestar servicios de salud a la población abierta en el Estado de Quintana Roo, en cumplimiento de lo dispuesto por las Leyes General y Estatal de Salud y por el Acuerdo de Coordinación para la Descentralización integral de Servicios de Salud en el Estado, que forma parte de este Decreto, para lo cual realizará todas aquellas acciones tendientes a garantizar el derecho a la protección de la salud de los habitantes del Estado; así como todas aquellas acciones que sean necesarias para mejorar la calidad en la prestación de los servicios de salud</w:t>
      </w:r>
      <w:r w:rsidRPr="00727BC5">
        <w:rPr>
          <w:rFonts w:ascii="Arial" w:eastAsia="Times New Roman" w:hAnsi="Arial" w:cs="Arial"/>
          <w:sz w:val="24"/>
          <w:szCs w:val="24"/>
          <w:vertAlign w:val="superscript"/>
          <w:lang w:eastAsia="es-ES"/>
        </w:rPr>
        <w:footnoteReference w:id="41"/>
      </w:r>
      <w:r w:rsidRPr="00727BC5">
        <w:rPr>
          <w:rFonts w:ascii="Arial" w:eastAsia="Times New Roman" w:hAnsi="Arial" w:cs="Arial"/>
          <w:sz w:val="24"/>
          <w:szCs w:val="24"/>
          <w:lang w:eastAsia="es-ES"/>
        </w:rPr>
        <w:t>.</w:t>
      </w:r>
    </w:p>
    <w:p w:rsidR="00727BC5" w:rsidRPr="00727BC5" w:rsidRDefault="00727BC5" w:rsidP="00727BC5">
      <w:pPr>
        <w:spacing w:after="0"/>
        <w:jc w:val="both"/>
        <w:rPr>
          <w:rFonts w:ascii="Arial" w:eastAsia="Times New Roman" w:hAnsi="Arial" w:cs="Arial"/>
          <w:sz w:val="24"/>
          <w:szCs w:val="24"/>
          <w:lang w:eastAsia="es-ES"/>
        </w:rPr>
      </w:pPr>
    </w:p>
    <w:p w:rsidR="00727BC5" w:rsidRDefault="00727BC5" w:rsidP="00727BC5">
      <w:pPr>
        <w:spacing w:after="0"/>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El</w:t>
      </w:r>
      <w:r w:rsidRPr="00727BC5">
        <w:rPr>
          <w:rFonts w:ascii="Arial" w:eastAsia="Times New Roman" w:hAnsi="Arial" w:cs="Arial"/>
          <w:bCs/>
          <w:sz w:val="36"/>
          <w:szCs w:val="36"/>
          <w:lang w:eastAsia="es-ES"/>
        </w:rPr>
        <w:t xml:space="preserve"> </w:t>
      </w:r>
      <w:r w:rsidRPr="00727BC5">
        <w:rPr>
          <w:rFonts w:ascii="Arial" w:eastAsia="Times New Roman" w:hAnsi="Arial" w:cs="Arial"/>
          <w:bCs/>
          <w:sz w:val="24"/>
          <w:szCs w:val="24"/>
          <w:lang w:eastAsia="es-ES"/>
        </w:rPr>
        <w:t xml:space="preserve">Acuerdo por el que se instruye implementar las medidas y acciones necesarias para hacer frente a la propagación del virus </w:t>
      </w:r>
      <w:r w:rsidR="00DA4AC5" w:rsidRPr="00727BC5">
        <w:rPr>
          <w:rFonts w:ascii="Arial" w:eastAsia="Times New Roman" w:hAnsi="Arial" w:cs="Arial"/>
          <w:bCs/>
          <w:sz w:val="24"/>
          <w:szCs w:val="24"/>
          <w:lang w:eastAsia="es-ES"/>
        </w:rPr>
        <w:t>COVID</w:t>
      </w:r>
      <w:r w:rsidRPr="00727BC5">
        <w:rPr>
          <w:rFonts w:ascii="Arial" w:eastAsia="Times New Roman" w:hAnsi="Arial" w:cs="Arial"/>
          <w:bCs/>
          <w:sz w:val="24"/>
          <w:szCs w:val="24"/>
          <w:lang w:eastAsia="es-ES"/>
        </w:rPr>
        <w:t>-19 en el estado de Quintana Roo</w:t>
      </w:r>
      <w:r w:rsidRPr="00727BC5">
        <w:rPr>
          <w:rFonts w:ascii="Arial" w:eastAsia="Times New Roman" w:hAnsi="Arial" w:cs="Arial"/>
          <w:bCs/>
          <w:sz w:val="36"/>
          <w:szCs w:val="36"/>
          <w:lang w:eastAsia="es-ES"/>
        </w:rPr>
        <w:t xml:space="preserve"> </w:t>
      </w:r>
      <w:r w:rsidRPr="00727BC5">
        <w:rPr>
          <w:rFonts w:ascii="Arial" w:eastAsia="Times New Roman" w:hAnsi="Arial" w:cs="Arial"/>
          <w:sz w:val="24"/>
          <w:szCs w:val="24"/>
          <w:lang w:eastAsia="es-ES"/>
        </w:rPr>
        <w:t>tiene como objeto instruir la implementación de las medidas y acciones que llevarán a cabo las Dependencias y Entidades Paraestatales de la Administración Pública del Estado de Quintana Roo, en el ámbito de sus respectivas competencias y conforme a la normatividad aplicable, a fin de prevenir la propagación de la enfermedad por Coronavirus (COVID-19) entre las personas que se encuentren en el territorio del Estado de Quintana Roo</w:t>
      </w:r>
      <w:r w:rsidRPr="00727BC5">
        <w:rPr>
          <w:rFonts w:ascii="Arial" w:eastAsia="Times New Roman" w:hAnsi="Arial" w:cs="Arial"/>
          <w:sz w:val="24"/>
          <w:szCs w:val="24"/>
          <w:vertAlign w:val="superscript"/>
          <w:lang w:eastAsia="es-ES"/>
        </w:rPr>
        <w:footnoteReference w:id="42"/>
      </w:r>
      <w:r w:rsidRPr="00727BC5">
        <w:rPr>
          <w:rFonts w:ascii="Arial" w:eastAsia="Times New Roman" w:hAnsi="Arial" w:cs="Arial"/>
          <w:sz w:val="24"/>
          <w:szCs w:val="24"/>
          <w:lang w:eastAsia="es-ES"/>
        </w:rPr>
        <w:t xml:space="preserve">. </w:t>
      </w:r>
    </w:p>
    <w:p w:rsidR="00727BC5" w:rsidRDefault="00727BC5" w:rsidP="00727BC5">
      <w:pPr>
        <w:spacing w:after="0"/>
        <w:jc w:val="both"/>
        <w:rPr>
          <w:rFonts w:ascii="Arial" w:eastAsia="Times New Roman" w:hAnsi="Arial" w:cs="Arial"/>
          <w:sz w:val="24"/>
          <w:szCs w:val="24"/>
          <w:lang w:eastAsia="es-ES"/>
        </w:rPr>
      </w:pPr>
    </w:p>
    <w:p w:rsidR="00727BC5" w:rsidRPr="00727BC5" w:rsidRDefault="00727BC5" w:rsidP="00727BC5">
      <w:pPr>
        <w:spacing w:after="0"/>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lastRenderedPageBreak/>
        <w:t>En dicho acuerdo, se instruye a la titular de la Secretaría de Salud y Directora General de los Servicios Estatales de Salud, dicte las medidas de seguridad sanitaria, así como las que requieren para la prevención y control de la propagación del virus COVID-19 en el Estado de Quintana Roo y las demás que determine el Consejo de Salubridad General para lo cual deberá en caso de ser necesario coordinarse con las autoridades federales y municipales para el cumplimiento del presente acuerdo</w:t>
      </w:r>
      <w:r w:rsidRPr="00727BC5">
        <w:rPr>
          <w:rFonts w:ascii="Arial" w:eastAsia="Times New Roman" w:hAnsi="Arial" w:cs="Arial"/>
          <w:sz w:val="24"/>
          <w:szCs w:val="24"/>
          <w:vertAlign w:val="superscript"/>
          <w:lang w:eastAsia="es-ES"/>
        </w:rPr>
        <w:footnoteReference w:id="43"/>
      </w:r>
      <w:r w:rsidRPr="00727BC5">
        <w:rPr>
          <w:rFonts w:ascii="Arial" w:eastAsia="Times New Roman" w:hAnsi="Arial" w:cs="Arial"/>
          <w:sz w:val="24"/>
          <w:szCs w:val="24"/>
          <w:lang w:eastAsia="es-ES"/>
        </w:rPr>
        <w:t>.</w:t>
      </w:r>
    </w:p>
    <w:p w:rsidR="00727BC5" w:rsidRPr="00727BC5" w:rsidRDefault="00727BC5" w:rsidP="00727BC5">
      <w:pPr>
        <w:spacing w:after="0"/>
        <w:jc w:val="both"/>
        <w:rPr>
          <w:rFonts w:ascii="Arial" w:eastAsia="Times New Roman" w:hAnsi="Arial" w:cs="Arial"/>
          <w:sz w:val="24"/>
          <w:szCs w:val="24"/>
          <w:lang w:eastAsia="es-ES"/>
        </w:rPr>
      </w:pPr>
    </w:p>
    <w:p w:rsidR="00727BC5" w:rsidRPr="00727BC5" w:rsidRDefault="00727BC5" w:rsidP="00727BC5">
      <w:pPr>
        <w:spacing w:after="0"/>
        <w:jc w:val="both"/>
        <w:rPr>
          <w:rFonts w:ascii="Arial" w:eastAsia="Times New Roman" w:hAnsi="Arial" w:cs="Arial"/>
          <w:sz w:val="24"/>
          <w:szCs w:val="24"/>
          <w:lang w:eastAsia="es-ES"/>
        </w:rPr>
      </w:pPr>
      <w:r w:rsidRPr="00727BC5">
        <w:rPr>
          <w:rFonts w:ascii="Arial" w:eastAsia="Times New Roman" w:hAnsi="Arial" w:cs="Arial"/>
          <w:bCs/>
          <w:sz w:val="24"/>
          <w:szCs w:val="24"/>
          <w:lang w:eastAsia="es-ES"/>
        </w:rPr>
        <w:t xml:space="preserve">Durante la visita de </w:t>
      </w:r>
      <w:r w:rsidR="00D92798">
        <w:rPr>
          <w:rFonts w:ascii="Arial" w:eastAsia="Times New Roman" w:hAnsi="Arial" w:cs="Arial"/>
          <w:bCs/>
          <w:sz w:val="24"/>
          <w:szCs w:val="24"/>
          <w:lang w:eastAsia="es-ES"/>
        </w:rPr>
        <w:t>auditoría</w:t>
      </w:r>
      <w:r w:rsidRPr="00727BC5">
        <w:rPr>
          <w:rFonts w:ascii="Arial" w:eastAsia="Times New Roman" w:hAnsi="Arial" w:cs="Arial"/>
          <w:bCs/>
          <w:sz w:val="24"/>
          <w:szCs w:val="24"/>
          <w:lang w:eastAsia="es-ES"/>
        </w:rPr>
        <w:t xml:space="preserve"> realizada a los Servicios Estata</w:t>
      </w:r>
      <w:r w:rsidR="00DA4AC5">
        <w:rPr>
          <w:rFonts w:ascii="Arial" w:eastAsia="Times New Roman" w:hAnsi="Arial" w:cs="Arial"/>
          <w:bCs/>
          <w:sz w:val="24"/>
          <w:szCs w:val="24"/>
          <w:lang w:eastAsia="es-ES"/>
        </w:rPr>
        <w:t>les de Salud</w:t>
      </w:r>
      <w:r w:rsidRPr="00727BC5">
        <w:rPr>
          <w:rFonts w:ascii="Arial" w:eastAsia="Times New Roman" w:hAnsi="Arial" w:cs="Arial"/>
          <w:bCs/>
          <w:sz w:val="24"/>
          <w:szCs w:val="24"/>
          <w:lang w:eastAsia="es-ES"/>
        </w:rPr>
        <w:t xml:space="preserve"> se solicitó </w:t>
      </w:r>
      <w:r w:rsidRPr="00727BC5">
        <w:rPr>
          <w:rFonts w:ascii="Arial" w:eastAsia="Times New Roman" w:hAnsi="Arial" w:cs="Arial"/>
          <w:sz w:val="24"/>
          <w:szCs w:val="24"/>
          <w:lang w:eastAsia="es-ES"/>
        </w:rPr>
        <w:t xml:space="preserve">evidencia documental de los planes de actuación </w:t>
      </w:r>
      <w:r w:rsidRPr="00727BC5">
        <w:rPr>
          <w:rFonts w:ascii="Arial" w:eastAsia="Times New Roman" w:hAnsi="Arial" w:cs="Arial"/>
          <w:sz w:val="24"/>
          <w:szCs w:val="24"/>
          <w:lang w:val="es-ES_tradnl" w:eastAsia="es-ES"/>
        </w:rPr>
        <w:t>implementados ante la</w:t>
      </w:r>
      <w:r w:rsidRPr="00727BC5">
        <w:rPr>
          <w:rFonts w:ascii="Arial" w:eastAsia="Times New Roman" w:hAnsi="Arial" w:cs="Arial"/>
          <w:sz w:val="24"/>
          <w:szCs w:val="24"/>
          <w:lang w:eastAsia="es-ES"/>
        </w:rPr>
        <w:t xml:space="preserve"> </w:t>
      </w:r>
      <w:r w:rsidRPr="00727BC5">
        <w:rPr>
          <w:rFonts w:ascii="Arial" w:eastAsia="Times New Roman" w:hAnsi="Arial" w:cs="Arial"/>
          <w:sz w:val="24"/>
          <w:szCs w:val="24"/>
          <w:lang w:val="es-ES_tradnl" w:eastAsia="es-ES"/>
        </w:rPr>
        <w:t xml:space="preserve">atención a la pandemia por el virus </w:t>
      </w:r>
      <w:r w:rsidR="00395E77">
        <w:rPr>
          <w:rFonts w:ascii="Arial" w:eastAsia="Times New Roman" w:hAnsi="Arial" w:cs="Arial"/>
          <w:sz w:val="24"/>
          <w:szCs w:val="24"/>
          <w:lang w:val="es-ES_tradnl" w:eastAsia="es-ES"/>
        </w:rPr>
        <w:t>SARS-CoV</w:t>
      </w:r>
      <w:r w:rsidRPr="00727BC5">
        <w:rPr>
          <w:rFonts w:ascii="Arial" w:eastAsia="Times New Roman" w:hAnsi="Arial" w:cs="Arial"/>
          <w:sz w:val="24"/>
          <w:szCs w:val="24"/>
          <w:lang w:val="es-ES_tradnl" w:eastAsia="es-ES"/>
        </w:rPr>
        <w:t>2 (COVID-19)</w:t>
      </w:r>
      <w:r w:rsidRPr="00727BC5">
        <w:rPr>
          <w:rFonts w:ascii="Arial" w:eastAsia="Times New Roman" w:hAnsi="Arial" w:cs="Arial"/>
          <w:sz w:val="24"/>
          <w:szCs w:val="24"/>
          <w:lang w:eastAsia="es-ES"/>
        </w:rPr>
        <w:t>, proporcionando la siguiente información:</w:t>
      </w:r>
    </w:p>
    <w:p w:rsidR="00727BC5" w:rsidRPr="00727BC5" w:rsidRDefault="00727BC5" w:rsidP="00727BC5">
      <w:pPr>
        <w:spacing w:after="0"/>
        <w:jc w:val="both"/>
        <w:rPr>
          <w:rFonts w:ascii="Arial" w:eastAsia="Times New Roman" w:hAnsi="Arial" w:cs="Arial"/>
          <w:sz w:val="24"/>
          <w:szCs w:val="24"/>
          <w:lang w:eastAsia="es-ES"/>
        </w:rPr>
      </w:pPr>
    </w:p>
    <w:p w:rsidR="00727BC5" w:rsidRPr="00727BC5" w:rsidRDefault="00727BC5" w:rsidP="00727BC5">
      <w:pPr>
        <w:numPr>
          <w:ilvl w:val="0"/>
          <w:numId w:val="30"/>
        </w:numPr>
        <w:spacing w:after="0" w:line="240" w:lineRule="auto"/>
        <w:contextualSpacing/>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Minutas de sesiones del Comité Estatal para la Seguridad en Salud (CESS),</w:t>
      </w:r>
    </w:p>
    <w:p w:rsidR="00727BC5" w:rsidRPr="00727BC5" w:rsidRDefault="00727BC5" w:rsidP="00727BC5">
      <w:pPr>
        <w:numPr>
          <w:ilvl w:val="0"/>
          <w:numId w:val="30"/>
        </w:numPr>
        <w:spacing w:after="0" w:line="240" w:lineRule="auto"/>
        <w:contextualSpacing/>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Reporte Técnico, Libro 2, Protocolos de actuación del Estado de Quintana Roo, y</w:t>
      </w:r>
    </w:p>
    <w:p w:rsidR="00727BC5" w:rsidRPr="00727BC5" w:rsidRDefault="00727BC5" w:rsidP="00727BC5">
      <w:pPr>
        <w:numPr>
          <w:ilvl w:val="0"/>
          <w:numId w:val="30"/>
        </w:numPr>
        <w:spacing w:after="0" w:line="240" w:lineRule="auto"/>
        <w:contextualSpacing/>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Planes de actuación de los integrantes del CESS.</w:t>
      </w:r>
    </w:p>
    <w:p w:rsidR="00727BC5" w:rsidRPr="00727BC5" w:rsidRDefault="00727BC5" w:rsidP="00727BC5">
      <w:pPr>
        <w:spacing w:after="0"/>
        <w:jc w:val="both"/>
        <w:rPr>
          <w:rFonts w:ascii="Arial" w:eastAsia="Times New Roman" w:hAnsi="Arial" w:cs="Arial"/>
          <w:sz w:val="24"/>
          <w:szCs w:val="24"/>
          <w:lang w:eastAsia="es-ES"/>
        </w:rPr>
      </w:pPr>
    </w:p>
    <w:p w:rsidR="00937DB8" w:rsidRDefault="00937DB8" w:rsidP="00727BC5">
      <w:pPr>
        <w:spacing w:after="0"/>
        <w:jc w:val="both"/>
        <w:rPr>
          <w:rFonts w:ascii="Arial" w:eastAsia="Times New Roman" w:hAnsi="Arial" w:cs="Arial"/>
          <w:sz w:val="24"/>
          <w:szCs w:val="24"/>
          <w:lang w:eastAsia="es-ES"/>
        </w:rPr>
      </w:pPr>
    </w:p>
    <w:p w:rsidR="00727BC5" w:rsidRPr="00727BC5" w:rsidRDefault="00727BC5" w:rsidP="00727BC5">
      <w:pPr>
        <w:spacing w:after="0"/>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 xml:space="preserve">La minuta de la tercera reunión extraordinaria del Comité Estatal para la Seguridad en Salud (CESS) establece, dentro de sus acuerdos, que todos los componentes del CESS deberán enviar el plan de preparación y respuesta ante el COVID-19. </w:t>
      </w:r>
    </w:p>
    <w:p w:rsidR="00727BC5" w:rsidRPr="00727BC5" w:rsidRDefault="00727BC5" w:rsidP="00727BC5">
      <w:pPr>
        <w:spacing w:after="0"/>
        <w:jc w:val="both"/>
        <w:rPr>
          <w:rFonts w:ascii="Arial" w:eastAsia="Times New Roman" w:hAnsi="Arial" w:cs="Arial"/>
          <w:sz w:val="24"/>
          <w:szCs w:val="24"/>
          <w:lang w:eastAsia="es-ES"/>
        </w:rPr>
      </w:pPr>
    </w:p>
    <w:p w:rsidR="00727BC5" w:rsidRPr="00727BC5" w:rsidRDefault="00727BC5" w:rsidP="00727BC5">
      <w:pPr>
        <w:spacing w:after="0"/>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 xml:space="preserve">Dichos planes tienen como objetivo implementar las estrategias necesarias para disminuir el impacto de la pandemia de COVID-19 en la salud de la población, mediante la oportuna instrumentación del plan y la óptima utilización de los recursos existentes.  </w:t>
      </w:r>
    </w:p>
    <w:p w:rsidR="00937DB8" w:rsidRDefault="00937DB8" w:rsidP="00727BC5">
      <w:pPr>
        <w:spacing w:after="0"/>
        <w:jc w:val="both"/>
        <w:rPr>
          <w:rFonts w:ascii="Arial" w:eastAsia="Times New Roman" w:hAnsi="Arial" w:cs="Arial"/>
          <w:sz w:val="24"/>
          <w:szCs w:val="24"/>
          <w:lang w:eastAsia="es-ES"/>
        </w:rPr>
      </w:pPr>
    </w:p>
    <w:p w:rsidR="00727BC5" w:rsidRPr="00A5767E" w:rsidRDefault="00727BC5" w:rsidP="00727BC5">
      <w:pPr>
        <w:spacing w:after="0"/>
        <w:jc w:val="both"/>
        <w:rPr>
          <w:rFonts w:ascii="Arial" w:eastAsia="Times New Roman" w:hAnsi="Arial" w:cs="Arial"/>
          <w:sz w:val="24"/>
          <w:szCs w:val="24"/>
          <w:lang w:eastAsia="es-ES"/>
        </w:rPr>
      </w:pPr>
      <w:r w:rsidRPr="00727BC5">
        <w:rPr>
          <w:rFonts w:ascii="Arial" w:eastAsia="Times New Roman" w:hAnsi="Arial" w:cs="Arial"/>
          <w:sz w:val="24"/>
          <w:szCs w:val="24"/>
          <w:lang w:eastAsia="es-ES"/>
        </w:rPr>
        <w:t>Derivado de lo anterior, SESA proporcionó diferentes planes de actuación, los cuales comprenden:</w:t>
      </w:r>
    </w:p>
    <w:p w:rsidR="00937DB8" w:rsidRDefault="00937DB8">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727BC5" w:rsidRPr="00727BC5" w:rsidRDefault="00727BC5" w:rsidP="00727BC5">
      <w:pPr>
        <w:spacing w:after="0"/>
        <w:jc w:val="center"/>
        <w:rPr>
          <w:rFonts w:ascii="Arial" w:eastAsia="Times New Roman" w:hAnsi="Arial" w:cs="Arial"/>
          <w:bCs/>
          <w:sz w:val="20"/>
          <w:szCs w:val="20"/>
          <w:lang w:eastAsia="es-ES"/>
        </w:rPr>
      </w:pPr>
      <w:r w:rsidRPr="00727BC5">
        <w:rPr>
          <w:rFonts w:ascii="Arial" w:eastAsia="Times New Roman" w:hAnsi="Arial" w:cs="Arial"/>
          <w:b/>
          <w:sz w:val="20"/>
          <w:szCs w:val="20"/>
          <w:lang w:eastAsia="es-ES"/>
        </w:rPr>
        <w:lastRenderedPageBreak/>
        <w:t xml:space="preserve">Figura 4. </w:t>
      </w:r>
      <w:r w:rsidRPr="00727BC5">
        <w:rPr>
          <w:rFonts w:ascii="Arial" w:eastAsia="Times New Roman" w:hAnsi="Arial" w:cs="Arial"/>
          <w:bCs/>
          <w:sz w:val="20"/>
          <w:szCs w:val="20"/>
          <w:lang w:eastAsia="es-ES"/>
        </w:rPr>
        <w:t>Planes de actuación entregados</w:t>
      </w:r>
    </w:p>
    <w:p w:rsidR="00727BC5" w:rsidRPr="00727BC5" w:rsidRDefault="00AD2761" w:rsidP="00727BC5">
      <w:pPr>
        <w:spacing w:after="0"/>
        <w:jc w:val="both"/>
        <w:rPr>
          <w:rFonts w:ascii="Arial" w:eastAsia="Times New Roman" w:hAnsi="Arial" w:cs="Arial"/>
          <w:sz w:val="18"/>
          <w:szCs w:val="18"/>
          <w:lang w:eastAsia="es-ES"/>
        </w:rPr>
      </w:pPr>
      <w:r w:rsidRPr="00727BC5">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1E560E86" wp14:editId="4B53BCDA">
            <wp:simplePos x="0" y="0"/>
            <wp:positionH relativeFrom="margin">
              <wp:posOffset>1435100</wp:posOffset>
            </wp:positionH>
            <wp:positionV relativeFrom="paragraph">
              <wp:posOffset>6350</wp:posOffset>
            </wp:positionV>
            <wp:extent cx="2969895" cy="1682115"/>
            <wp:effectExtent l="0" t="0" r="1905" b="0"/>
            <wp:wrapThrough wrapText="bothSides">
              <wp:wrapPolygon edited="0">
                <wp:start x="0" y="0"/>
                <wp:lineTo x="0" y="21282"/>
                <wp:lineTo x="21475" y="21282"/>
                <wp:lineTo x="2147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739" t="25664" r="32027" b="16850"/>
                    <a:stretch/>
                  </pic:blipFill>
                  <pic:spPr bwMode="auto">
                    <a:xfrm>
                      <a:off x="0" y="0"/>
                      <a:ext cx="2969895" cy="16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BC5" w:rsidRPr="00727BC5" w:rsidRDefault="00727BC5" w:rsidP="00727BC5">
      <w:pPr>
        <w:spacing w:after="0"/>
        <w:jc w:val="both"/>
        <w:rPr>
          <w:rFonts w:ascii="Arial" w:eastAsia="Times New Roman" w:hAnsi="Arial" w:cs="Arial"/>
          <w:sz w:val="18"/>
          <w:szCs w:val="18"/>
          <w:lang w:eastAsia="es-ES"/>
        </w:rPr>
      </w:pPr>
    </w:p>
    <w:p w:rsidR="00727BC5" w:rsidRPr="00727BC5" w:rsidRDefault="00727BC5" w:rsidP="00727BC5">
      <w:pPr>
        <w:spacing w:after="0"/>
        <w:jc w:val="both"/>
        <w:rPr>
          <w:rFonts w:ascii="Arial" w:eastAsia="Times New Roman" w:hAnsi="Arial" w:cs="Arial"/>
          <w:sz w:val="18"/>
          <w:szCs w:val="18"/>
          <w:lang w:eastAsia="es-ES"/>
        </w:rPr>
      </w:pPr>
    </w:p>
    <w:p w:rsidR="00727BC5" w:rsidRPr="00727BC5" w:rsidRDefault="00727BC5" w:rsidP="00727BC5">
      <w:pPr>
        <w:spacing w:after="0"/>
        <w:jc w:val="both"/>
        <w:rPr>
          <w:rFonts w:ascii="Arial" w:eastAsia="Times New Roman" w:hAnsi="Arial" w:cs="Arial"/>
          <w:sz w:val="18"/>
          <w:szCs w:val="18"/>
          <w:lang w:eastAsia="es-ES"/>
        </w:rPr>
      </w:pPr>
    </w:p>
    <w:p w:rsidR="00727BC5" w:rsidRPr="00727BC5" w:rsidRDefault="00727BC5" w:rsidP="00727BC5">
      <w:pPr>
        <w:spacing w:after="0"/>
        <w:jc w:val="both"/>
        <w:rPr>
          <w:rFonts w:ascii="Arial" w:eastAsia="Times New Roman" w:hAnsi="Arial" w:cs="Arial"/>
          <w:sz w:val="18"/>
          <w:szCs w:val="18"/>
          <w:lang w:eastAsia="es-ES"/>
        </w:rPr>
      </w:pPr>
    </w:p>
    <w:p w:rsidR="00727BC5" w:rsidRPr="00727BC5" w:rsidRDefault="00727BC5" w:rsidP="00727BC5">
      <w:pPr>
        <w:spacing w:after="0"/>
        <w:jc w:val="both"/>
        <w:rPr>
          <w:rFonts w:ascii="Arial" w:eastAsia="Times New Roman" w:hAnsi="Arial" w:cs="Arial"/>
          <w:sz w:val="18"/>
          <w:szCs w:val="18"/>
          <w:lang w:eastAsia="es-ES"/>
        </w:rPr>
      </w:pPr>
    </w:p>
    <w:p w:rsidR="00727BC5" w:rsidRPr="00727BC5" w:rsidRDefault="00727BC5" w:rsidP="00727BC5">
      <w:pPr>
        <w:spacing w:after="0"/>
        <w:jc w:val="both"/>
        <w:rPr>
          <w:rFonts w:ascii="Arial" w:eastAsia="Times New Roman" w:hAnsi="Arial" w:cs="Arial"/>
          <w:sz w:val="18"/>
          <w:szCs w:val="18"/>
          <w:lang w:eastAsia="es-ES"/>
        </w:rPr>
      </w:pPr>
    </w:p>
    <w:p w:rsidR="00727BC5" w:rsidRPr="00727BC5" w:rsidRDefault="00727BC5" w:rsidP="00727BC5">
      <w:pPr>
        <w:spacing w:after="0"/>
        <w:jc w:val="both"/>
        <w:rPr>
          <w:rFonts w:ascii="Arial" w:eastAsia="Times New Roman" w:hAnsi="Arial" w:cs="Arial"/>
          <w:sz w:val="18"/>
          <w:szCs w:val="18"/>
          <w:lang w:eastAsia="es-ES"/>
        </w:rPr>
      </w:pPr>
    </w:p>
    <w:p w:rsidR="00727BC5" w:rsidRPr="00727BC5" w:rsidRDefault="00727BC5" w:rsidP="00727BC5">
      <w:pPr>
        <w:spacing w:after="0"/>
        <w:jc w:val="center"/>
        <w:rPr>
          <w:rFonts w:ascii="Arial" w:eastAsia="Times New Roman" w:hAnsi="Arial" w:cs="Arial"/>
          <w:b/>
          <w:sz w:val="16"/>
          <w:szCs w:val="16"/>
          <w:lang w:eastAsia="es-ES"/>
        </w:rPr>
      </w:pPr>
    </w:p>
    <w:p w:rsidR="00727BC5" w:rsidRPr="00727BC5" w:rsidRDefault="00727BC5" w:rsidP="00727BC5">
      <w:pPr>
        <w:spacing w:after="0"/>
        <w:jc w:val="center"/>
        <w:rPr>
          <w:rFonts w:ascii="Arial" w:eastAsia="Times New Roman" w:hAnsi="Arial" w:cs="Arial"/>
          <w:b/>
          <w:sz w:val="16"/>
          <w:szCs w:val="16"/>
          <w:lang w:eastAsia="es-ES"/>
        </w:rPr>
      </w:pPr>
    </w:p>
    <w:p w:rsidR="00727BC5" w:rsidRPr="00727BC5" w:rsidRDefault="00727BC5" w:rsidP="00727BC5">
      <w:pPr>
        <w:spacing w:after="0"/>
        <w:jc w:val="center"/>
        <w:rPr>
          <w:rFonts w:ascii="Arial" w:eastAsia="Times New Roman" w:hAnsi="Arial" w:cs="Arial"/>
          <w:b/>
          <w:sz w:val="16"/>
          <w:szCs w:val="16"/>
          <w:lang w:eastAsia="es-ES"/>
        </w:rPr>
      </w:pPr>
    </w:p>
    <w:p w:rsidR="00727BC5" w:rsidRPr="00727BC5" w:rsidRDefault="00727BC5" w:rsidP="00727BC5">
      <w:pPr>
        <w:spacing w:after="0"/>
        <w:rPr>
          <w:rFonts w:ascii="Arial" w:eastAsia="Times New Roman" w:hAnsi="Arial" w:cs="Arial"/>
          <w:b/>
          <w:sz w:val="16"/>
          <w:szCs w:val="16"/>
          <w:lang w:eastAsia="es-ES"/>
        </w:rPr>
      </w:pPr>
    </w:p>
    <w:p w:rsidR="00727BC5" w:rsidRPr="00727BC5" w:rsidRDefault="00727BC5" w:rsidP="00727BC5">
      <w:pPr>
        <w:pBdr>
          <w:top w:val="single" w:sz="4" w:space="1" w:color="auto"/>
        </w:pBdr>
        <w:shd w:val="clear" w:color="auto" w:fill="FFFFFF"/>
        <w:autoSpaceDE w:val="0"/>
        <w:autoSpaceDN w:val="0"/>
        <w:adjustRightInd w:val="0"/>
        <w:spacing w:after="0" w:line="240" w:lineRule="auto"/>
        <w:jc w:val="both"/>
        <w:rPr>
          <w:rFonts w:ascii="Arial" w:eastAsia="Calibri" w:hAnsi="Arial" w:cs="Arial"/>
          <w:sz w:val="16"/>
          <w:szCs w:val="16"/>
          <w:lang w:eastAsia="en-US"/>
        </w:rPr>
      </w:pPr>
      <w:r w:rsidRPr="00727BC5">
        <w:rPr>
          <w:rFonts w:ascii="Arial" w:eastAsia="Calibri" w:hAnsi="Arial" w:cs="Arial"/>
          <w:b/>
          <w:sz w:val="16"/>
          <w:szCs w:val="16"/>
          <w:lang w:eastAsia="en-US"/>
        </w:rPr>
        <w:t>Fuente</w:t>
      </w:r>
      <w:r w:rsidRPr="00727BC5">
        <w:rPr>
          <w:rFonts w:ascii="Arial" w:eastAsia="Calibri" w:hAnsi="Arial" w:cs="Arial"/>
          <w:sz w:val="16"/>
          <w:szCs w:val="16"/>
          <w:lang w:eastAsia="en-US"/>
        </w:rPr>
        <w:t>: Elaborado por la ASEQROO con base en los planes de actuación proporcionados por los SESA.</w:t>
      </w:r>
    </w:p>
    <w:p w:rsidR="00727BC5" w:rsidRDefault="00727BC5" w:rsidP="0031284D">
      <w:pPr>
        <w:spacing w:after="0"/>
        <w:jc w:val="both"/>
        <w:rPr>
          <w:rFonts w:ascii="Arial" w:eastAsia="Times New Roman" w:hAnsi="Arial" w:cs="Arial"/>
          <w:sz w:val="24"/>
          <w:szCs w:val="24"/>
          <w:lang w:eastAsia="es-ES"/>
        </w:rPr>
      </w:pPr>
    </w:p>
    <w:p w:rsidR="000356E0" w:rsidRPr="005400A5" w:rsidRDefault="000356E0" w:rsidP="005400A5">
      <w:pPr>
        <w:spacing w:after="0"/>
        <w:jc w:val="both"/>
        <w:rPr>
          <w:rFonts w:ascii="Arial" w:eastAsia="Times New Roman" w:hAnsi="Arial" w:cs="Arial"/>
          <w:sz w:val="24"/>
          <w:szCs w:val="24"/>
          <w:lang w:eastAsia="es-ES"/>
        </w:rPr>
      </w:pPr>
      <w:r w:rsidRPr="005400A5">
        <w:rPr>
          <w:rFonts w:ascii="Arial" w:eastAsia="Times New Roman" w:hAnsi="Arial" w:cs="Arial"/>
          <w:sz w:val="24"/>
          <w:szCs w:val="24"/>
          <w:lang w:eastAsia="es-ES"/>
        </w:rPr>
        <w:t xml:space="preserve">En la siguiente tabla </w:t>
      </w:r>
      <w:r>
        <w:rPr>
          <w:rFonts w:ascii="Arial" w:eastAsia="Times New Roman" w:hAnsi="Arial" w:cs="Arial"/>
          <w:sz w:val="24"/>
          <w:szCs w:val="24"/>
          <w:lang w:eastAsia="es-ES"/>
        </w:rPr>
        <w:t>se plasman los planes de actuación entregados por los SESA:</w:t>
      </w:r>
    </w:p>
    <w:p w:rsidR="005400A5" w:rsidRPr="005400A5" w:rsidRDefault="005400A5" w:rsidP="005400A5">
      <w:pPr>
        <w:spacing w:after="0"/>
        <w:rPr>
          <w:rFonts w:ascii="Arial" w:eastAsia="Times New Roman" w:hAnsi="Arial" w:cs="Arial"/>
          <w:b/>
          <w:sz w:val="24"/>
          <w:szCs w:val="24"/>
          <w:lang w:eastAsia="es-ES"/>
        </w:rPr>
      </w:pPr>
    </w:p>
    <w:p w:rsidR="005400A5" w:rsidRPr="005400A5" w:rsidRDefault="006738BF" w:rsidP="005400A5">
      <w:pPr>
        <w:spacing w:after="0"/>
        <w:jc w:val="center"/>
        <w:rPr>
          <w:rFonts w:ascii="Arial" w:eastAsia="Times New Roman" w:hAnsi="Arial" w:cs="Arial"/>
          <w:bCs/>
          <w:sz w:val="20"/>
          <w:szCs w:val="20"/>
          <w:lang w:eastAsia="es-ES"/>
        </w:rPr>
      </w:pPr>
      <w:r>
        <w:rPr>
          <w:rFonts w:ascii="Arial" w:eastAsia="Times New Roman" w:hAnsi="Arial" w:cs="Arial"/>
          <w:b/>
          <w:sz w:val="20"/>
          <w:szCs w:val="20"/>
          <w:lang w:eastAsia="es-ES"/>
        </w:rPr>
        <w:t>Tabla 19</w:t>
      </w:r>
      <w:r w:rsidR="005400A5" w:rsidRPr="005400A5">
        <w:rPr>
          <w:rFonts w:ascii="Arial" w:eastAsia="Times New Roman" w:hAnsi="Arial" w:cs="Arial"/>
          <w:b/>
          <w:sz w:val="20"/>
          <w:szCs w:val="20"/>
          <w:lang w:eastAsia="es-ES"/>
        </w:rPr>
        <w:t xml:space="preserve">. </w:t>
      </w:r>
      <w:r w:rsidR="00DA4AC5">
        <w:rPr>
          <w:rFonts w:ascii="Arial" w:eastAsia="Times New Roman" w:hAnsi="Arial" w:cs="Arial"/>
          <w:bCs/>
          <w:sz w:val="20"/>
          <w:szCs w:val="20"/>
          <w:lang w:eastAsia="es-ES"/>
        </w:rPr>
        <w:t>Planes de a</w:t>
      </w:r>
      <w:r w:rsidR="005400A5" w:rsidRPr="005400A5">
        <w:rPr>
          <w:rFonts w:ascii="Arial" w:eastAsia="Times New Roman" w:hAnsi="Arial" w:cs="Arial"/>
          <w:bCs/>
          <w:sz w:val="20"/>
          <w:szCs w:val="20"/>
          <w:lang w:eastAsia="es-ES"/>
        </w:rPr>
        <w:t>ctuación</w:t>
      </w:r>
    </w:p>
    <w:tbl>
      <w:tblPr>
        <w:tblStyle w:val="Tablaconcuadrcu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1238"/>
        <w:gridCol w:w="5492"/>
      </w:tblGrid>
      <w:tr w:rsidR="005400A5" w:rsidRPr="005400A5" w:rsidTr="005400A5">
        <w:trPr>
          <w:trHeight w:val="284"/>
          <w:tblHeader/>
          <w:jc w:val="center"/>
        </w:trPr>
        <w:tc>
          <w:tcPr>
            <w:tcW w:w="1348" w:type="pct"/>
            <w:tcBorders>
              <w:top w:val="single" w:sz="4" w:space="0" w:color="auto"/>
              <w:bottom w:val="single" w:sz="4" w:space="0" w:color="auto"/>
            </w:tcBorders>
            <w:shd w:val="clear" w:color="auto" w:fill="DEEAF6"/>
            <w:vAlign w:val="center"/>
          </w:tcPr>
          <w:p w:rsidR="005400A5" w:rsidRPr="005400A5" w:rsidRDefault="005400A5" w:rsidP="005400A5">
            <w:pPr>
              <w:jc w:val="center"/>
              <w:rPr>
                <w:rFonts w:ascii="Arial" w:hAnsi="Arial" w:cs="Arial"/>
                <w:b/>
                <w:sz w:val="18"/>
                <w:szCs w:val="18"/>
                <w:lang w:eastAsia="es-ES"/>
              </w:rPr>
            </w:pPr>
            <w:r w:rsidRPr="005400A5">
              <w:rPr>
                <w:rFonts w:ascii="Arial" w:hAnsi="Arial" w:cs="Arial"/>
                <w:b/>
                <w:sz w:val="18"/>
                <w:szCs w:val="18"/>
                <w:lang w:eastAsia="es-ES"/>
              </w:rPr>
              <w:t>Integrantes</w:t>
            </w:r>
          </w:p>
        </w:tc>
        <w:tc>
          <w:tcPr>
            <w:tcW w:w="672" w:type="pct"/>
            <w:tcBorders>
              <w:top w:val="single" w:sz="4" w:space="0" w:color="auto"/>
              <w:bottom w:val="single" w:sz="4" w:space="0" w:color="auto"/>
            </w:tcBorders>
            <w:shd w:val="clear" w:color="auto" w:fill="DEEAF6"/>
            <w:vAlign w:val="center"/>
          </w:tcPr>
          <w:p w:rsidR="005400A5" w:rsidRPr="005400A5" w:rsidRDefault="005400A5" w:rsidP="005400A5">
            <w:pPr>
              <w:jc w:val="center"/>
              <w:rPr>
                <w:rFonts w:ascii="Arial" w:hAnsi="Arial" w:cs="Arial"/>
                <w:b/>
                <w:sz w:val="18"/>
                <w:szCs w:val="18"/>
                <w:lang w:eastAsia="es-ES"/>
              </w:rPr>
            </w:pPr>
            <w:r w:rsidRPr="005400A5">
              <w:rPr>
                <w:rFonts w:ascii="Arial" w:hAnsi="Arial" w:cs="Arial"/>
                <w:b/>
                <w:sz w:val="18"/>
                <w:szCs w:val="18"/>
                <w:lang w:eastAsia="es-ES"/>
              </w:rPr>
              <w:t>Plan de Actuación</w:t>
            </w:r>
          </w:p>
        </w:tc>
        <w:tc>
          <w:tcPr>
            <w:tcW w:w="2980" w:type="pct"/>
            <w:tcBorders>
              <w:top w:val="single" w:sz="4" w:space="0" w:color="auto"/>
              <w:bottom w:val="single" w:sz="4" w:space="0" w:color="auto"/>
            </w:tcBorders>
            <w:shd w:val="clear" w:color="auto" w:fill="DEEAF6"/>
            <w:vAlign w:val="center"/>
          </w:tcPr>
          <w:p w:rsidR="005400A5" w:rsidRPr="005400A5" w:rsidRDefault="005400A5" w:rsidP="005400A5">
            <w:pPr>
              <w:jc w:val="center"/>
              <w:rPr>
                <w:rFonts w:ascii="Arial" w:hAnsi="Arial" w:cs="Arial"/>
                <w:b/>
                <w:sz w:val="18"/>
                <w:szCs w:val="18"/>
                <w:lang w:eastAsia="es-ES"/>
              </w:rPr>
            </w:pPr>
            <w:r w:rsidRPr="005400A5">
              <w:rPr>
                <w:rFonts w:ascii="Arial" w:hAnsi="Arial" w:cs="Arial"/>
                <w:b/>
                <w:sz w:val="18"/>
                <w:szCs w:val="18"/>
                <w:lang w:eastAsia="es-ES"/>
              </w:rPr>
              <w:t>Evidencia</w:t>
            </w:r>
          </w:p>
        </w:tc>
      </w:tr>
      <w:tr w:rsidR="005400A5" w:rsidRPr="005400A5" w:rsidTr="009175A4">
        <w:trPr>
          <w:trHeight w:val="360"/>
          <w:jc w:val="center"/>
        </w:trPr>
        <w:tc>
          <w:tcPr>
            <w:tcW w:w="5000" w:type="pct"/>
            <w:gridSpan w:val="3"/>
            <w:tcBorders>
              <w:top w:val="single" w:sz="4" w:space="0" w:color="auto"/>
            </w:tcBorders>
            <w:vAlign w:val="center"/>
          </w:tcPr>
          <w:p w:rsidR="005400A5" w:rsidRPr="005400A5" w:rsidRDefault="005400A5" w:rsidP="005400A5">
            <w:pPr>
              <w:jc w:val="center"/>
              <w:rPr>
                <w:rFonts w:ascii="Arial" w:hAnsi="Arial" w:cs="Arial"/>
                <w:b/>
                <w:sz w:val="18"/>
                <w:szCs w:val="18"/>
                <w:lang w:eastAsia="es-ES"/>
              </w:rPr>
            </w:pPr>
            <w:r w:rsidRPr="005400A5">
              <w:rPr>
                <w:rFonts w:ascii="Arial" w:hAnsi="Arial" w:cs="Arial"/>
                <w:b/>
                <w:sz w:val="18"/>
                <w:szCs w:val="18"/>
                <w:lang w:eastAsia="es-ES"/>
              </w:rPr>
              <w:t>Instituciones Gubernamentales</w:t>
            </w:r>
          </w:p>
        </w:tc>
      </w:tr>
      <w:tr w:rsidR="005400A5" w:rsidRPr="005400A5" w:rsidTr="009175A4">
        <w:trPr>
          <w:trHeight w:val="360"/>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Instituto Mexicano del Seguro Social (IMSS)</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preparación y respuesta institucional ante una epidemia por COVID-19.</w:t>
            </w:r>
          </w:p>
        </w:tc>
      </w:tr>
      <w:tr w:rsidR="005400A5" w:rsidRPr="005400A5" w:rsidTr="009175A4">
        <w:trPr>
          <w:trHeight w:val="408"/>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Secretaría de Educación Quintana Roo (SEQ)</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Plan de preparación y respuesta de la Secretaría de Educación ante el coronavirus. </w:t>
            </w:r>
          </w:p>
        </w:tc>
      </w:tr>
      <w:tr w:rsidR="005400A5" w:rsidRPr="005400A5" w:rsidTr="009175A4">
        <w:trPr>
          <w:trHeight w:val="427"/>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Secretaría de Turismo (SEDETUR)</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preparación y respuesta ante el COVID.</w:t>
            </w:r>
          </w:p>
        </w:tc>
      </w:tr>
      <w:tr w:rsidR="005400A5" w:rsidRPr="005400A5" w:rsidTr="009175A4">
        <w:trPr>
          <w:trHeight w:val="419"/>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Secretaría de la Defensa Nacional (SEDENA)</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contingencia para la prevención del coronavirus COVID-19.</w:t>
            </w:r>
          </w:p>
        </w:tc>
      </w:tr>
      <w:tr w:rsidR="005400A5" w:rsidRPr="005400A5" w:rsidTr="009175A4">
        <w:trPr>
          <w:trHeight w:val="412"/>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Cruz Roja </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Manual de procedimientos COVID-19.</w:t>
            </w:r>
          </w:p>
        </w:tc>
      </w:tr>
      <w:tr w:rsidR="005400A5" w:rsidRPr="005400A5" w:rsidTr="009175A4">
        <w:trPr>
          <w:trHeight w:val="680"/>
          <w:jc w:val="center"/>
        </w:trPr>
        <w:tc>
          <w:tcPr>
            <w:tcW w:w="1348" w:type="pct"/>
            <w:vAlign w:val="center"/>
          </w:tcPr>
          <w:p w:rsidR="005400A5" w:rsidRPr="005400A5" w:rsidRDefault="00AD2761" w:rsidP="005400A5">
            <w:pPr>
              <w:jc w:val="both"/>
              <w:rPr>
                <w:rFonts w:ascii="Arial" w:hAnsi="Arial" w:cs="Arial"/>
                <w:sz w:val="18"/>
                <w:szCs w:val="18"/>
                <w:lang w:eastAsia="es-ES"/>
              </w:rPr>
            </w:pPr>
            <w:r w:rsidRPr="00AD2761">
              <w:rPr>
                <w:rFonts w:ascii="Arial" w:hAnsi="Arial" w:cs="Arial"/>
                <w:sz w:val="18"/>
                <w:szCs w:val="18"/>
                <w:lang w:eastAsia="es-ES"/>
              </w:rPr>
              <w:t xml:space="preserve">El Instituto de Seguridad y Servicios Sociales para los Trabajadores del Estado </w:t>
            </w:r>
            <w:r>
              <w:rPr>
                <w:rFonts w:ascii="Arial" w:hAnsi="Arial" w:cs="Arial"/>
                <w:sz w:val="18"/>
                <w:szCs w:val="18"/>
                <w:lang w:eastAsia="es-ES"/>
              </w:rPr>
              <w:t>(</w:t>
            </w:r>
            <w:r w:rsidR="005400A5" w:rsidRPr="005400A5">
              <w:rPr>
                <w:rFonts w:ascii="Arial" w:hAnsi="Arial" w:cs="Arial"/>
                <w:sz w:val="18"/>
                <w:szCs w:val="18"/>
                <w:lang w:eastAsia="es-ES"/>
              </w:rPr>
              <w:t>ISSSTE</w:t>
            </w:r>
            <w:r>
              <w:rPr>
                <w:rFonts w:ascii="Arial" w:hAnsi="Arial" w:cs="Arial"/>
                <w:sz w:val="18"/>
                <w:szCs w:val="18"/>
                <w:lang w:eastAsia="es-ES"/>
              </w:rPr>
              <w:t>)</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Plan de preparación y respuesta ante el COVID-19. Vigilancia Epidemiológica, toma de muestra atención médica de los casos sospechosos y confirmados. </w:t>
            </w:r>
          </w:p>
        </w:tc>
      </w:tr>
      <w:tr w:rsidR="005400A5" w:rsidRPr="005400A5" w:rsidTr="009175A4">
        <w:trPr>
          <w:trHeight w:val="570"/>
          <w:jc w:val="center"/>
        </w:trPr>
        <w:tc>
          <w:tcPr>
            <w:tcW w:w="1348" w:type="pct"/>
            <w:tcBorders>
              <w:bottom w:val="single" w:sz="4" w:space="0" w:color="auto"/>
            </w:tcBorders>
            <w:vAlign w:val="center"/>
          </w:tcPr>
          <w:p w:rsidR="005400A5" w:rsidRPr="005400A5" w:rsidRDefault="00AD2761" w:rsidP="005400A5">
            <w:pPr>
              <w:jc w:val="both"/>
              <w:rPr>
                <w:rFonts w:ascii="Arial" w:hAnsi="Arial" w:cs="Arial"/>
                <w:sz w:val="18"/>
                <w:szCs w:val="18"/>
                <w:lang w:eastAsia="es-ES"/>
              </w:rPr>
            </w:pPr>
            <w:r>
              <w:rPr>
                <w:rFonts w:ascii="Arial" w:hAnsi="Arial" w:cs="Arial"/>
                <w:sz w:val="18"/>
                <w:szCs w:val="18"/>
                <w:lang w:eastAsia="es-ES"/>
              </w:rPr>
              <w:t>Desarrollo Integral de la Familia (</w:t>
            </w:r>
            <w:r w:rsidR="005400A5" w:rsidRPr="005400A5">
              <w:rPr>
                <w:rFonts w:ascii="Arial" w:hAnsi="Arial" w:cs="Arial"/>
                <w:sz w:val="18"/>
                <w:szCs w:val="18"/>
                <w:lang w:eastAsia="es-ES"/>
              </w:rPr>
              <w:t>DIF</w:t>
            </w:r>
            <w:r>
              <w:rPr>
                <w:rFonts w:ascii="Arial" w:hAnsi="Arial" w:cs="Arial"/>
                <w:sz w:val="18"/>
                <w:szCs w:val="18"/>
                <w:lang w:eastAsia="es-ES"/>
              </w:rPr>
              <w:t>)</w:t>
            </w:r>
          </w:p>
        </w:tc>
        <w:tc>
          <w:tcPr>
            <w:tcW w:w="672" w:type="pct"/>
            <w:tcBorders>
              <w:bottom w:val="single" w:sz="4" w:space="0" w:color="auto"/>
            </w:tcBorders>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tcBorders>
              <w:bottom w:val="single" w:sz="4" w:space="0" w:color="auto"/>
            </w:tcBorders>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Entrega de un oficio informativo describiendo las actividades realizadas:</w:t>
            </w:r>
          </w:p>
          <w:p w:rsidR="005400A5" w:rsidRPr="005400A5" w:rsidRDefault="005400A5" w:rsidP="005400A5">
            <w:pPr>
              <w:jc w:val="both"/>
              <w:rPr>
                <w:rFonts w:ascii="Arial" w:hAnsi="Arial" w:cs="Arial"/>
                <w:sz w:val="18"/>
                <w:szCs w:val="18"/>
                <w:lang w:eastAsia="es-ES"/>
              </w:rPr>
            </w:pPr>
          </w:p>
          <w:p w:rsidR="005400A5" w:rsidRPr="005400A5" w:rsidRDefault="005400A5" w:rsidP="005400A5">
            <w:pPr>
              <w:numPr>
                <w:ilvl w:val="0"/>
                <w:numId w:val="31"/>
              </w:numPr>
              <w:contextualSpacing/>
              <w:jc w:val="both"/>
              <w:rPr>
                <w:rFonts w:ascii="Arial" w:hAnsi="Arial" w:cs="Arial"/>
                <w:sz w:val="18"/>
                <w:szCs w:val="18"/>
                <w:lang w:eastAsia="es-ES"/>
              </w:rPr>
            </w:pPr>
            <w:r w:rsidRPr="005400A5">
              <w:rPr>
                <w:rFonts w:ascii="Arial" w:hAnsi="Arial" w:cs="Arial"/>
                <w:sz w:val="18"/>
                <w:szCs w:val="18"/>
                <w:lang w:eastAsia="es-ES"/>
              </w:rPr>
              <w:t>Información preventiva a través de redes sociales.</w:t>
            </w:r>
          </w:p>
          <w:p w:rsidR="005400A5" w:rsidRPr="005400A5" w:rsidRDefault="005400A5" w:rsidP="005400A5">
            <w:pPr>
              <w:numPr>
                <w:ilvl w:val="0"/>
                <w:numId w:val="31"/>
              </w:numPr>
              <w:contextualSpacing/>
              <w:jc w:val="both"/>
              <w:rPr>
                <w:rFonts w:ascii="Arial" w:hAnsi="Arial" w:cs="Arial"/>
                <w:sz w:val="18"/>
                <w:szCs w:val="18"/>
                <w:lang w:eastAsia="es-ES"/>
              </w:rPr>
            </w:pPr>
            <w:r w:rsidRPr="005400A5">
              <w:rPr>
                <w:rFonts w:ascii="Arial" w:hAnsi="Arial" w:cs="Arial"/>
                <w:sz w:val="18"/>
                <w:szCs w:val="18"/>
                <w:lang w:eastAsia="es-ES"/>
              </w:rPr>
              <w:t xml:space="preserve">Instalación física de material promocional. </w:t>
            </w:r>
          </w:p>
        </w:tc>
      </w:tr>
      <w:tr w:rsidR="005400A5" w:rsidRPr="005400A5" w:rsidTr="009175A4">
        <w:trPr>
          <w:trHeight w:val="416"/>
          <w:jc w:val="center"/>
        </w:trPr>
        <w:tc>
          <w:tcPr>
            <w:tcW w:w="5000" w:type="pct"/>
            <w:gridSpan w:val="3"/>
            <w:tcBorders>
              <w:top w:val="single" w:sz="4" w:space="0" w:color="auto"/>
            </w:tcBorders>
            <w:vAlign w:val="center"/>
          </w:tcPr>
          <w:p w:rsidR="005400A5" w:rsidRPr="005400A5" w:rsidRDefault="005400A5" w:rsidP="005400A5">
            <w:pPr>
              <w:jc w:val="center"/>
              <w:rPr>
                <w:rFonts w:ascii="Arial" w:hAnsi="Arial" w:cs="Arial"/>
                <w:b/>
                <w:sz w:val="18"/>
                <w:szCs w:val="18"/>
                <w:lang w:eastAsia="es-ES"/>
              </w:rPr>
            </w:pPr>
            <w:r w:rsidRPr="005400A5">
              <w:rPr>
                <w:rFonts w:ascii="Arial" w:hAnsi="Arial" w:cs="Arial"/>
                <w:b/>
                <w:sz w:val="18"/>
                <w:szCs w:val="18"/>
                <w:lang w:eastAsia="es-ES"/>
              </w:rPr>
              <w:t>Hospitalarios</w:t>
            </w:r>
          </w:p>
        </w:tc>
      </w:tr>
      <w:tr w:rsidR="005400A5" w:rsidRPr="005400A5" w:rsidTr="009175A4">
        <w:trPr>
          <w:trHeight w:val="424"/>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Hospital General de Cancún</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Plan de preparación y respuesta ante casos sospechosos de enfermedad por COVID-19. </w:t>
            </w:r>
          </w:p>
        </w:tc>
      </w:tr>
      <w:tr w:rsidR="005400A5" w:rsidRPr="005400A5" w:rsidTr="009175A4">
        <w:trPr>
          <w:trHeight w:val="429"/>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Hospital Integral de Isla Mujeres</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acción COVID-19.</w:t>
            </w:r>
          </w:p>
        </w:tc>
      </w:tr>
      <w:tr w:rsidR="005400A5" w:rsidRPr="005400A5" w:rsidTr="009175A4">
        <w:trPr>
          <w:trHeight w:val="421"/>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Hospital General Felipe Carrillo Puerto </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Estratégico de Contingencia ante casos sospechosos por COVID-19</w:t>
            </w:r>
          </w:p>
        </w:tc>
      </w:tr>
      <w:tr w:rsidR="005400A5" w:rsidRPr="005400A5" w:rsidTr="009175A4">
        <w:trPr>
          <w:trHeight w:val="381"/>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lastRenderedPageBreak/>
              <w:t xml:space="preserve">Hospital Integral de </w:t>
            </w:r>
            <w:r w:rsidR="00AD2761" w:rsidRPr="005400A5">
              <w:rPr>
                <w:rFonts w:ascii="Arial" w:hAnsi="Arial" w:cs="Arial"/>
                <w:sz w:val="18"/>
                <w:szCs w:val="18"/>
                <w:lang w:eastAsia="es-ES"/>
              </w:rPr>
              <w:t>Kantunilkín</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preparación y respuesta ante casos sospechosos de enfermedad por COVID-19.</w:t>
            </w:r>
          </w:p>
        </w:tc>
      </w:tr>
      <w:tr w:rsidR="005400A5" w:rsidRPr="005400A5" w:rsidTr="009175A4">
        <w:trPr>
          <w:trHeight w:val="381"/>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Hospital General </w:t>
            </w:r>
            <w:r w:rsidR="00197EE0">
              <w:rPr>
                <w:rFonts w:ascii="Arial" w:hAnsi="Arial" w:cs="Arial"/>
                <w:sz w:val="18"/>
                <w:szCs w:val="18"/>
                <w:lang w:eastAsia="es-ES"/>
              </w:rPr>
              <w:t xml:space="preserve">de </w:t>
            </w:r>
            <w:r w:rsidRPr="005400A5">
              <w:rPr>
                <w:rFonts w:ascii="Arial" w:hAnsi="Arial" w:cs="Arial"/>
                <w:sz w:val="18"/>
                <w:szCs w:val="18"/>
                <w:lang w:eastAsia="es-ES"/>
              </w:rPr>
              <w:t xml:space="preserve">Chetumal </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preparación y respuesta antes casos sospechosos de enfermedad por COVID-19.</w:t>
            </w:r>
          </w:p>
        </w:tc>
      </w:tr>
      <w:tr w:rsidR="005400A5" w:rsidRPr="005400A5" w:rsidTr="009175A4">
        <w:trPr>
          <w:trHeight w:val="416"/>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Hospital General </w:t>
            </w:r>
            <w:r w:rsidR="00197EE0">
              <w:rPr>
                <w:rFonts w:ascii="Arial" w:hAnsi="Arial" w:cs="Arial"/>
                <w:sz w:val="18"/>
                <w:szCs w:val="18"/>
                <w:lang w:eastAsia="es-ES"/>
              </w:rPr>
              <w:t xml:space="preserve">de </w:t>
            </w:r>
            <w:r w:rsidRPr="005400A5">
              <w:rPr>
                <w:rFonts w:ascii="Arial" w:hAnsi="Arial" w:cs="Arial"/>
                <w:sz w:val="18"/>
                <w:szCs w:val="18"/>
                <w:lang w:eastAsia="es-ES"/>
              </w:rPr>
              <w:t>Cozumel</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preparación y respuesta ante casos sospechosos de enfermedad por COVID-19.</w:t>
            </w:r>
          </w:p>
        </w:tc>
      </w:tr>
      <w:tr w:rsidR="005400A5" w:rsidRPr="005400A5" w:rsidTr="009175A4">
        <w:trPr>
          <w:trHeight w:val="421"/>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Hospital Integral de Bacalar</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preparación, atención y respuesta para enfermedad por COVID-19.</w:t>
            </w:r>
          </w:p>
        </w:tc>
      </w:tr>
      <w:tr w:rsidR="005400A5" w:rsidRPr="005400A5" w:rsidTr="009175A4">
        <w:trPr>
          <w:trHeight w:val="427"/>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Hospital Materno Infantil Morelos </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Protocolo de atención a pacientes con enfermedad respiratoria aguda. </w:t>
            </w:r>
          </w:p>
        </w:tc>
      </w:tr>
      <w:tr w:rsidR="005400A5" w:rsidRPr="005400A5" w:rsidTr="009175A4">
        <w:trPr>
          <w:trHeight w:val="515"/>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Hospital General </w:t>
            </w:r>
            <w:r w:rsidR="00197EE0">
              <w:rPr>
                <w:rFonts w:ascii="Arial" w:hAnsi="Arial" w:cs="Arial"/>
                <w:sz w:val="18"/>
                <w:szCs w:val="18"/>
                <w:lang w:eastAsia="es-ES"/>
              </w:rPr>
              <w:t xml:space="preserve">de </w:t>
            </w:r>
            <w:r w:rsidRPr="005400A5">
              <w:rPr>
                <w:rFonts w:ascii="Arial" w:hAnsi="Arial" w:cs="Arial"/>
                <w:sz w:val="18"/>
                <w:szCs w:val="18"/>
                <w:lang w:eastAsia="es-ES"/>
              </w:rPr>
              <w:t>Playa del Carmen</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contingencia para atención en urgencias de casos sospechosos o confirmados por virus 2019-nCoV.</w:t>
            </w:r>
          </w:p>
        </w:tc>
      </w:tr>
      <w:tr w:rsidR="005400A5" w:rsidRPr="005400A5" w:rsidTr="009175A4">
        <w:trPr>
          <w:trHeight w:val="470"/>
          <w:jc w:val="center"/>
        </w:trPr>
        <w:tc>
          <w:tcPr>
            <w:tcW w:w="1348" w:type="pct"/>
            <w:tcBorders>
              <w:bottom w:val="single" w:sz="4" w:space="0" w:color="auto"/>
            </w:tcBorders>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Hospital Integral </w:t>
            </w:r>
            <w:r w:rsidR="00197EE0">
              <w:rPr>
                <w:rFonts w:ascii="Arial" w:hAnsi="Arial" w:cs="Arial"/>
                <w:sz w:val="18"/>
                <w:szCs w:val="18"/>
                <w:lang w:eastAsia="es-ES"/>
              </w:rPr>
              <w:t xml:space="preserve">de </w:t>
            </w:r>
            <w:r w:rsidRPr="005400A5">
              <w:rPr>
                <w:rFonts w:ascii="Arial" w:hAnsi="Arial" w:cs="Arial"/>
                <w:sz w:val="18"/>
                <w:szCs w:val="18"/>
                <w:lang w:eastAsia="es-ES"/>
              </w:rPr>
              <w:t xml:space="preserve">José María Morelos </w:t>
            </w:r>
          </w:p>
        </w:tc>
        <w:tc>
          <w:tcPr>
            <w:tcW w:w="672" w:type="pct"/>
            <w:tcBorders>
              <w:bottom w:val="single" w:sz="4" w:space="0" w:color="auto"/>
            </w:tcBorders>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tcBorders>
              <w:bottom w:val="single" w:sz="4" w:space="0" w:color="auto"/>
            </w:tcBorders>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Plan de atención ante contingencia de COVID-19. </w:t>
            </w:r>
          </w:p>
        </w:tc>
      </w:tr>
      <w:tr w:rsidR="005400A5" w:rsidRPr="005400A5" w:rsidTr="009175A4">
        <w:trPr>
          <w:trHeight w:val="405"/>
          <w:jc w:val="center"/>
        </w:trPr>
        <w:tc>
          <w:tcPr>
            <w:tcW w:w="5000" w:type="pct"/>
            <w:gridSpan w:val="3"/>
            <w:tcBorders>
              <w:top w:val="single" w:sz="4" w:space="0" w:color="auto"/>
            </w:tcBorders>
            <w:vAlign w:val="center"/>
          </w:tcPr>
          <w:p w:rsidR="005400A5" w:rsidRPr="005400A5" w:rsidRDefault="005400A5" w:rsidP="005400A5">
            <w:pPr>
              <w:jc w:val="center"/>
              <w:rPr>
                <w:rFonts w:ascii="Arial" w:hAnsi="Arial" w:cs="Arial"/>
                <w:b/>
                <w:sz w:val="18"/>
                <w:szCs w:val="18"/>
                <w:lang w:eastAsia="es-ES"/>
              </w:rPr>
            </w:pPr>
            <w:r w:rsidRPr="005400A5">
              <w:rPr>
                <w:rFonts w:ascii="Arial" w:hAnsi="Arial" w:cs="Arial"/>
                <w:b/>
                <w:sz w:val="18"/>
                <w:szCs w:val="18"/>
                <w:lang w:eastAsia="es-ES"/>
              </w:rPr>
              <w:t>Estatal</w:t>
            </w:r>
          </w:p>
        </w:tc>
      </w:tr>
      <w:tr w:rsidR="005400A5" w:rsidRPr="005400A5" w:rsidTr="009175A4">
        <w:trPr>
          <w:trHeight w:val="347"/>
          <w:jc w:val="center"/>
        </w:trPr>
        <w:tc>
          <w:tcPr>
            <w:tcW w:w="1348" w:type="pct"/>
            <w:tcBorders>
              <w:bottom w:val="single" w:sz="4" w:space="0" w:color="auto"/>
            </w:tcBorders>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Servicios Estatales de Salud </w:t>
            </w:r>
          </w:p>
        </w:tc>
        <w:tc>
          <w:tcPr>
            <w:tcW w:w="672" w:type="pct"/>
            <w:tcBorders>
              <w:bottom w:val="single" w:sz="4" w:space="0" w:color="auto"/>
            </w:tcBorders>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tcBorders>
              <w:bottom w:val="single" w:sz="4" w:space="0" w:color="auto"/>
            </w:tcBorders>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Estatal de Preparació</w:t>
            </w:r>
            <w:r w:rsidR="00AD2761">
              <w:rPr>
                <w:rFonts w:ascii="Arial" w:hAnsi="Arial" w:cs="Arial"/>
                <w:sz w:val="18"/>
                <w:szCs w:val="18"/>
                <w:lang w:eastAsia="es-ES"/>
              </w:rPr>
              <w:t>n y respuesta ante pandemia de c</w:t>
            </w:r>
            <w:r w:rsidRPr="005400A5">
              <w:rPr>
                <w:rFonts w:ascii="Arial" w:hAnsi="Arial" w:cs="Arial"/>
                <w:sz w:val="18"/>
                <w:szCs w:val="18"/>
                <w:lang w:eastAsia="es-ES"/>
              </w:rPr>
              <w:t>oronavirus 2020.</w:t>
            </w:r>
          </w:p>
        </w:tc>
      </w:tr>
      <w:tr w:rsidR="005400A5" w:rsidRPr="005400A5" w:rsidTr="009175A4">
        <w:trPr>
          <w:trHeight w:val="332"/>
          <w:jc w:val="center"/>
        </w:trPr>
        <w:tc>
          <w:tcPr>
            <w:tcW w:w="5000" w:type="pct"/>
            <w:gridSpan w:val="3"/>
            <w:tcBorders>
              <w:top w:val="single" w:sz="4" w:space="0" w:color="auto"/>
            </w:tcBorders>
            <w:vAlign w:val="center"/>
          </w:tcPr>
          <w:p w:rsidR="005400A5" w:rsidRPr="005400A5" w:rsidRDefault="005400A5" w:rsidP="005400A5">
            <w:pPr>
              <w:jc w:val="center"/>
              <w:rPr>
                <w:rFonts w:ascii="Arial" w:hAnsi="Arial" w:cs="Arial"/>
                <w:b/>
                <w:sz w:val="18"/>
                <w:szCs w:val="18"/>
                <w:lang w:eastAsia="es-ES"/>
              </w:rPr>
            </w:pPr>
            <w:r w:rsidRPr="005400A5">
              <w:rPr>
                <w:rFonts w:ascii="Arial" w:hAnsi="Arial" w:cs="Arial"/>
                <w:b/>
                <w:sz w:val="18"/>
                <w:szCs w:val="18"/>
                <w:lang w:eastAsia="es-ES"/>
              </w:rPr>
              <w:t>Jurisdicciones Sanitarias</w:t>
            </w:r>
          </w:p>
        </w:tc>
      </w:tr>
      <w:tr w:rsidR="005400A5" w:rsidRPr="005400A5" w:rsidTr="009175A4">
        <w:trPr>
          <w:trHeight w:val="423"/>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Jurisdicción Sanitaria No. 1</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preparación y respuesta ante casos sospechosos de enfermedad por COVID-19.</w:t>
            </w:r>
          </w:p>
        </w:tc>
      </w:tr>
      <w:tr w:rsidR="005400A5" w:rsidRPr="005400A5" w:rsidTr="009175A4">
        <w:trPr>
          <w:trHeight w:val="416"/>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Jurisdicción Sanitaria No. 2</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Plan jurisdiccional de preparación y </w:t>
            </w:r>
            <w:r w:rsidR="00AD2761">
              <w:rPr>
                <w:rFonts w:ascii="Arial" w:hAnsi="Arial" w:cs="Arial"/>
                <w:sz w:val="18"/>
                <w:szCs w:val="18"/>
                <w:lang w:eastAsia="es-ES"/>
              </w:rPr>
              <w:t>respuesta ante una pandemia de c</w:t>
            </w:r>
            <w:r w:rsidRPr="005400A5">
              <w:rPr>
                <w:rFonts w:ascii="Arial" w:hAnsi="Arial" w:cs="Arial"/>
                <w:sz w:val="18"/>
                <w:szCs w:val="18"/>
                <w:lang w:eastAsia="es-ES"/>
              </w:rPr>
              <w:t>oronavirus 2020.</w:t>
            </w:r>
          </w:p>
        </w:tc>
      </w:tr>
      <w:tr w:rsidR="005400A5" w:rsidRPr="005400A5" w:rsidTr="009175A4">
        <w:trPr>
          <w:trHeight w:val="422"/>
          <w:jc w:val="center"/>
        </w:trPr>
        <w:tc>
          <w:tcPr>
            <w:tcW w:w="1348" w:type="pct"/>
            <w:tcBorders>
              <w:bottom w:val="single" w:sz="4" w:space="0" w:color="auto"/>
            </w:tcBorders>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Jurisdicción Sanitaria No. 3</w:t>
            </w:r>
          </w:p>
        </w:tc>
        <w:tc>
          <w:tcPr>
            <w:tcW w:w="672" w:type="pct"/>
            <w:tcBorders>
              <w:bottom w:val="single" w:sz="4" w:space="0" w:color="auto"/>
            </w:tcBorders>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tcBorders>
              <w:bottom w:val="single" w:sz="4" w:space="0" w:color="auto"/>
            </w:tcBorders>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Plan jurisdiccional de preparación y </w:t>
            </w:r>
            <w:r w:rsidR="00AD2761">
              <w:rPr>
                <w:rFonts w:ascii="Arial" w:hAnsi="Arial" w:cs="Arial"/>
                <w:sz w:val="18"/>
                <w:szCs w:val="18"/>
                <w:lang w:eastAsia="es-ES"/>
              </w:rPr>
              <w:t>respuesta ante una pandemia de c</w:t>
            </w:r>
            <w:r w:rsidRPr="005400A5">
              <w:rPr>
                <w:rFonts w:ascii="Arial" w:hAnsi="Arial" w:cs="Arial"/>
                <w:sz w:val="18"/>
                <w:szCs w:val="18"/>
                <w:lang w:eastAsia="es-ES"/>
              </w:rPr>
              <w:t>oronavirus 2020.</w:t>
            </w:r>
          </w:p>
        </w:tc>
      </w:tr>
      <w:tr w:rsidR="005400A5" w:rsidRPr="005400A5" w:rsidTr="009175A4">
        <w:trPr>
          <w:trHeight w:val="413"/>
          <w:jc w:val="center"/>
        </w:trPr>
        <w:tc>
          <w:tcPr>
            <w:tcW w:w="5000" w:type="pct"/>
            <w:gridSpan w:val="3"/>
            <w:tcBorders>
              <w:top w:val="single" w:sz="4" w:space="0" w:color="auto"/>
            </w:tcBorders>
            <w:vAlign w:val="center"/>
          </w:tcPr>
          <w:p w:rsidR="005400A5" w:rsidRPr="005400A5" w:rsidRDefault="005400A5" w:rsidP="005400A5">
            <w:pPr>
              <w:jc w:val="center"/>
              <w:rPr>
                <w:rFonts w:ascii="Arial" w:hAnsi="Arial" w:cs="Arial"/>
                <w:b/>
                <w:sz w:val="18"/>
                <w:szCs w:val="18"/>
                <w:lang w:eastAsia="es-ES"/>
              </w:rPr>
            </w:pPr>
            <w:r w:rsidRPr="005400A5">
              <w:rPr>
                <w:rFonts w:ascii="Arial" w:hAnsi="Arial" w:cs="Arial"/>
                <w:b/>
                <w:sz w:val="18"/>
                <w:szCs w:val="18"/>
                <w:lang w:eastAsia="es-ES"/>
              </w:rPr>
              <w:t>Salud Internacional</w:t>
            </w:r>
          </w:p>
        </w:tc>
      </w:tr>
      <w:tr w:rsidR="005400A5" w:rsidRPr="005400A5" w:rsidTr="009175A4">
        <w:trPr>
          <w:trHeight w:val="515"/>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Secretaría de Salud </w:t>
            </w:r>
          </w:p>
          <w:p w:rsidR="005400A5" w:rsidRPr="005400A5" w:rsidRDefault="005400A5" w:rsidP="005400A5">
            <w:pPr>
              <w:jc w:val="both"/>
              <w:rPr>
                <w:rFonts w:ascii="Arial" w:hAnsi="Arial" w:cs="Arial"/>
                <w:sz w:val="18"/>
                <w:szCs w:val="18"/>
                <w:lang w:eastAsia="es-ES"/>
              </w:rPr>
            </w:pP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respuesta estatal ante una emergencia de salud pública de importancia internacional en puntos de entrada internacional. (20/02/2020)</w:t>
            </w:r>
          </w:p>
        </w:tc>
      </w:tr>
      <w:tr w:rsidR="005400A5" w:rsidRPr="005400A5" w:rsidTr="009175A4">
        <w:trPr>
          <w:trHeight w:val="515"/>
          <w:jc w:val="center"/>
        </w:trPr>
        <w:tc>
          <w:tcPr>
            <w:tcW w:w="1348" w:type="pct"/>
            <w:tcBorders>
              <w:bottom w:val="single" w:sz="4" w:space="0" w:color="auto"/>
            </w:tcBorders>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Secretaría de Salud </w:t>
            </w:r>
          </w:p>
          <w:p w:rsidR="005400A5" w:rsidRPr="005400A5" w:rsidRDefault="005400A5" w:rsidP="005400A5">
            <w:pPr>
              <w:jc w:val="both"/>
              <w:rPr>
                <w:rFonts w:ascii="Arial" w:hAnsi="Arial" w:cs="Arial"/>
                <w:sz w:val="18"/>
                <w:szCs w:val="18"/>
                <w:lang w:eastAsia="es-ES"/>
              </w:rPr>
            </w:pPr>
          </w:p>
        </w:tc>
        <w:tc>
          <w:tcPr>
            <w:tcW w:w="672" w:type="pct"/>
            <w:tcBorders>
              <w:bottom w:val="single" w:sz="4" w:space="0" w:color="auto"/>
            </w:tcBorders>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tcBorders>
              <w:bottom w:val="single" w:sz="4" w:space="0" w:color="auto"/>
            </w:tcBorders>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respuesta estatal ante una emergencia de salud pública de importancia internacional en puntos de entrada internacional. (30/05/2020)</w:t>
            </w:r>
          </w:p>
        </w:tc>
      </w:tr>
      <w:tr w:rsidR="005400A5" w:rsidRPr="005400A5" w:rsidTr="009175A4">
        <w:trPr>
          <w:trHeight w:val="381"/>
          <w:jc w:val="center"/>
        </w:trPr>
        <w:tc>
          <w:tcPr>
            <w:tcW w:w="5000" w:type="pct"/>
            <w:gridSpan w:val="3"/>
            <w:tcBorders>
              <w:top w:val="single" w:sz="4" w:space="0" w:color="auto"/>
            </w:tcBorders>
            <w:vAlign w:val="center"/>
          </w:tcPr>
          <w:p w:rsidR="005400A5" w:rsidRPr="005400A5" w:rsidRDefault="005400A5" w:rsidP="005400A5">
            <w:pPr>
              <w:jc w:val="center"/>
              <w:rPr>
                <w:rFonts w:ascii="Arial" w:hAnsi="Arial" w:cs="Arial"/>
                <w:b/>
                <w:sz w:val="18"/>
                <w:szCs w:val="18"/>
                <w:lang w:eastAsia="es-ES"/>
              </w:rPr>
            </w:pPr>
            <w:r w:rsidRPr="005400A5">
              <w:rPr>
                <w:rFonts w:ascii="Arial" w:hAnsi="Arial" w:cs="Arial"/>
                <w:b/>
                <w:sz w:val="18"/>
                <w:szCs w:val="18"/>
                <w:lang w:eastAsia="es-ES"/>
              </w:rPr>
              <w:t>Municipios</w:t>
            </w:r>
          </w:p>
        </w:tc>
      </w:tr>
      <w:tr w:rsidR="005400A5" w:rsidRPr="005400A5" w:rsidTr="009175A4">
        <w:trPr>
          <w:trHeight w:val="416"/>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Solidaridad</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Plan de Contingencia Municipio de Solidaridad contra alerta sanitaria COVID-19. </w:t>
            </w:r>
          </w:p>
        </w:tc>
      </w:tr>
      <w:tr w:rsidR="005400A5" w:rsidRPr="005400A5" w:rsidTr="009175A4">
        <w:trPr>
          <w:trHeight w:val="567"/>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Othón P. Blanco </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Entrega de un oficio informativo de las actividades de preparación y respuesta ante el COVID-19. </w:t>
            </w:r>
          </w:p>
        </w:tc>
      </w:tr>
      <w:tr w:rsidR="005400A5" w:rsidRPr="005400A5" w:rsidTr="009175A4">
        <w:trPr>
          <w:trHeight w:val="429"/>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Benito Juárez </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preparación y respuesta ante COVID-19.</w:t>
            </w:r>
          </w:p>
        </w:tc>
      </w:tr>
      <w:tr w:rsidR="005400A5" w:rsidRPr="005400A5" w:rsidTr="009175A4">
        <w:trPr>
          <w:trHeight w:val="407"/>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Puerto Morelos </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de preparación y respuesta ante COVID-19.</w:t>
            </w:r>
          </w:p>
        </w:tc>
      </w:tr>
      <w:tr w:rsidR="005400A5" w:rsidRPr="005400A5" w:rsidTr="009175A4">
        <w:trPr>
          <w:trHeight w:val="427"/>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Bacalar</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Plan preparación respuesta ante COVID-19.</w:t>
            </w:r>
          </w:p>
        </w:tc>
      </w:tr>
      <w:tr w:rsidR="005400A5" w:rsidRPr="005400A5" w:rsidTr="009175A4">
        <w:trPr>
          <w:trHeight w:val="515"/>
          <w:jc w:val="center"/>
        </w:trPr>
        <w:tc>
          <w:tcPr>
            <w:tcW w:w="1348"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Cozumel </w:t>
            </w:r>
          </w:p>
        </w:tc>
        <w:tc>
          <w:tcPr>
            <w:tcW w:w="672" w:type="pct"/>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Procedimiento de preparación y actuación frente a casos de infección por el nuevo coronavirus COVID-19.</w:t>
            </w:r>
          </w:p>
        </w:tc>
      </w:tr>
      <w:tr w:rsidR="005400A5" w:rsidRPr="005400A5" w:rsidTr="005400A5">
        <w:trPr>
          <w:trHeight w:val="292"/>
          <w:jc w:val="center"/>
        </w:trPr>
        <w:tc>
          <w:tcPr>
            <w:tcW w:w="1348" w:type="pct"/>
            <w:tcBorders>
              <w:bottom w:val="single" w:sz="4" w:space="0" w:color="auto"/>
            </w:tcBorders>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Tulum </w:t>
            </w:r>
          </w:p>
        </w:tc>
        <w:tc>
          <w:tcPr>
            <w:tcW w:w="672" w:type="pct"/>
            <w:tcBorders>
              <w:bottom w:val="single" w:sz="4" w:space="0" w:color="auto"/>
            </w:tcBorders>
            <w:vAlign w:val="center"/>
          </w:tcPr>
          <w:p w:rsidR="005400A5" w:rsidRPr="005400A5" w:rsidRDefault="005400A5" w:rsidP="005400A5">
            <w:pPr>
              <w:numPr>
                <w:ilvl w:val="0"/>
                <w:numId w:val="32"/>
              </w:numPr>
              <w:contextualSpacing/>
              <w:jc w:val="both"/>
              <w:rPr>
                <w:rFonts w:ascii="Arial" w:hAnsi="Arial" w:cs="Arial"/>
                <w:sz w:val="18"/>
                <w:szCs w:val="18"/>
                <w:lang w:eastAsia="es-ES"/>
              </w:rPr>
            </w:pPr>
          </w:p>
        </w:tc>
        <w:tc>
          <w:tcPr>
            <w:tcW w:w="2980" w:type="pct"/>
            <w:tcBorders>
              <w:bottom w:val="single" w:sz="4" w:space="0" w:color="auto"/>
            </w:tcBorders>
            <w:vAlign w:val="center"/>
          </w:tcPr>
          <w:p w:rsidR="005400A5" w:rsidRPr="005400A5" w:rsidRDefault="005400A5" w:rsidP="005400A5">
            <w:pPr>
              <w:jc w:val="both"/>
              <w:rPr>
                <w:rFonts w:ascii="Arial" w:hAnsi="Arial" w:cs="Arial"/>
                <w:sz w:val="18"/>
                <w:szCs w:val="18"/>
                <w:lang w:eastAsia="es-ES"/>
              </w:rPr>
            </w:pPr>
            <w:r w:rsidRPr="005400A5">
              <w:rPr>
                <w:rFonts w:ascii="Arial" w:hAnsi="Arial" w:cs="Arial"/>
                <w:sz w:val="18"/>
                <w:szCs w:val="18"/>
                <w:lang w:eastAsia="es-ES"/>
              </w:rPr>
              <w:t xml:space="preserve">Preparación, respuesta y recuperación COVID-19. </w:t>
            </w:r>
          </w:p>
        </w:tc>
      </w:tr>
      <w:tr w:rsidR="005400A5" w:rsidRPr="005400A5" w:rsidTr="005400A5">
        <w:trPr>
          <w:trHeight w:val="70"/>
          <w:jc w:val="center"/>
        </w:trPr>
        <w:tc>
          <w:tcPr>
            <w:tcW w:w="1" w:type="pct"/>
            <w:gridSpan w:val="3"/>
            <w:tcBorders>
              <w:top w:val="single" w:sz="4" w:space="0" w:color="auto"/>
            </w:tcBorders>
            <w:vAlign w:val="center"/>
          </w:tcPr>
          <w:p w:rsidR="005400A5" w:rsidRPr="005400A5" w:rsidRDefault="005400A5" w:rsidP="005400A5">
            <w:pPr>
              <w:shd w:val="clear" w:color="auto" w:fill="FFFFFF"/>
              <w:autoSpaceDE w:val="0"/>
              <w:autoSpaceDN w:val="0"/>
              <w:adjustRightInd w:val="0"/>
              <w:jc w:val="both"/>
              <w:rPr>
                <w:rFonts w:ascii="Arial" w:eastAsia="Calibri" w:hAnsi="Arial" w:cs="Arial"/>
                <w:sz w:val="16"/>
                <w:szCs w:val="16"/>
                <w:lang w:eastAsia="en-US"/>
              </w:rPr>
            </w:pPr>
            <w:r w:rsidRPr="005400A5">
              <w:rPr>
                <w:rFonts w:ascii="Arial" w:eastAsia="Calibri" w:hAnsi="Arial" w:cs="Arial"/>
                <w:b/>
                <w:sz w:val="16"/>
                <w:szCs w:val="16"/>
                <w:lang w:eastAsia="en-US"/>
              </w:rPr>
              <w:t>Fuente</w:t>
            </w:r>
            <w:r w:rsidRPr="005400A5">
              <w:rPr>
                <w:rFonts w:ascii="Arial" w:eastAsia="Calibri" w:hAnsi="Arial" w:cs="Arial"/>
                <w:sz w:val="16"/>
                <w:szCs w:val="16"/>
                <w:lang w:eastAsia="en-US"/>
              </w:rPr>
              <w:t>: Elaborado por la ASEQROO con base en los planes de actuación proporcionados por los SESA.</w:t>
            </w:r>
          </w:p>
        </w:tc>
      </w:tr>
    </w:tbl>
    <w:p w:rsidR="005400A5" w:rsidRPr="005400A5" w:rsidRDefault="005400A5" w:rsidP="005400A5">
      <w:pPr>
        <w:spacing w:after="0"/>
        <w:jc w:val="both"/>
        <w:rPr>
          <w:rFonts w:ascii="Arial" w:eastAsia="Times New Roman" w:hAnsi="Arial" w:cs="Arial"/>
          <w:sz w:val="24"/>
          <w:szCs w:val="24"/>
          <w:lang w:val="es-ES_tradnl" w:eastAsia="es-ES"/>
        </w:rPr>
      </w:pPr>
      <w:r w:rsidRPr="005400A5">
        <w:rPr>
          <w:rFonts w:ascii="Arial" w:eastAsia="Times New Roman" w:hAnsi="Arial" w:cs="Arial"/>
          <w:sz w:val="24"/>
          <w:szCs w:val="24"/>
          <w:lang w:val="es-ES_tradnl" w:eastAsia="es-ES"/>
        </w:rPr>
        <w:lastRenderedPageBreak/>
        <w:t>Como conclusión, se determinó que los SESA y demás integrantes del CESS elaboraron y entregaron planes de actuación que tienen relación con la atención a la</w:t>
      </w:r>
      <w:r w:rsidR="00395E77">
        <w:rPr>
          <w:rFonts w:ascii="Arial" w:eastAsia="Times New Roman" w:hAnsi="Arial" w:cs="Arial"/>
          <w:sz w:val="24"/>
          <w:szCs w:val="24"/>
          <w:lang w:val="es-ES_tradnl" w:eastAsia="es-ES"/>
        </w:rPr>
        <w:t xml:space="preserve"> pandemia por el virus SARS-CoV</w:t>
      </w:r>
      <w:r w:rsidRPr="005400A5">
        <w:rPr>
          <w:rFonts w:ascii="Arial" w:eastAsia="Times New Roman" w:hAnsi="Arial" w:cs="Arial"/>
          <w:sz w:val="24"/>
          <w:szCs w:val="24"/>
          <w:lang w:val="es-ES_tradnl" w:eastAsia="es-ES"/>
        </w:rPr>
        <w:t>2 (COVID-19).</w:t>
      </w:r>
    </w:p>
    <w:p w:rsidR="005400A5" w:rsidRPr="005400A5" w:rsidRDefault="005400A5" w:rsidP="005400A5">
      <w:pPr>
        <w:spacing w:after="0"/>
        <w:jc w:val="both"/>
        <w:rPr>
          <w:rFonts w:ascii="Arial" w:eastAsia="Times New Roman" w:hAnsi="Arial" w:cs="Arial"/>
          <w:sz w:val="24"/>
          <w:szCs w:val="24"/>
          <w:lang w:eastAsia="es-ES"/>
        </w:rPr>
      </w:pPr>
    </w:p>
    <w:p w:rsidR="005400A5" w:rsidRPr="005400A5" w:rsidRDefault="005400A5" w:rsidP="005400A5">
      <w:pPr>
        <w:autoSpaceDE w:val="0"/>
        <w:autoSpaceDN w:val="0"/>
        <w:adjustRightInd w:val="0"/>
        <w:spacing w:after="0" w:line="240" w:lineRule="auto"/>
        <w:contextualSpacing/>
        <w:jc w:val="both"/>
        <w:rPr>
          <w:rFonts w:ascii="Arial" w:eastAsia="Times New Roman" w:hAnsi="Arial" w:cs="Arial"/>
          <w:bCs/>
          <w:sz w:val="24"/>
          <w:szCs w:val="24"/>
          <w:lang w:eastAsia="es-ES"/>
        </w:rPr>
      </w:pPr>
      <w:r w:rsidRPr="005400A5">
        <w:rPr>
          <w:rFonts w:ascii="Arial" w:eastAsia="Times New Roman" w:hAnsi="Arial" w:cs="Arial"/>
          <w:bCs/>
          <w:sz w:val="24"/>
          <w:szCs w:val="24"/>
          <w:lang w:eastAsia="es-ES"/>
        </w:rPr>
        <w:t xml:space="preserve">Derivado del análisis anterior, no se </w:t>
      </w:r>
      <w:r w:rsidRPr="00937DB8">
        <w:rPr>
          <w:rFonts w:ascii="Arial" w:eastAsia="Times New Roman" w:hAnsi="Arial" w:cs="Arial"/>
          <w:bCs/>
          <w:sz w:val="24"/>
          <w:szCs w:val="24"/>
          <w:lang w:eastAsia="es-ES"/>
        </w:rPr>
        <w:t>determin</w:t>
      </w:r>
      <w:r w:rsidR="00937DB8" w:rsidRPr="00937DB8">
        <w:rPr>
          <w:rFonts w:ascii="Arial" w:eastAsia="Times New Roman" w:hAnsi="Arial" w:cs="Arial"/>
          <w:bCs/>
          <w:sz w:val="24"/>
          <w:szCs w:val="24"/>
          <w:lang w:eastAsia="es-ES"/>
        </w:rPr>
        <w:t>ó observación</w:t>
      </w:r>
      <w:r w:rsidRPr="00937DB8">
        <w:rPr>
          <w:rFonts w:ascii="Arial" w:eastAsia="Times New Roman" w:hAnsi="Arial" w:cs="Arial"/>
          <w:bCs/>
          <w:sz w:val="24"/>
          <w:szCs w:val="24"/>
          <w:lang w:eastAsia="es-ES"/>
        </w:rPr>
        <w:t>.</w:t>
      </w:r>
    </w:p>
    <w:p w:rsidR="00727BC5" w:rsidRDefault="00727BC5" w:rsidP="0031284D">
      <w:pPr>
        <w:spacing w:after="0"/>
        <w:jc w:val="both"/>
        <w:rPr>
          <w:rFonts w:ascii="Arial" w:eastAsia="Times New Roman" w:hAnsi="Arial" w:cs="Arial"/>
          <w:sz w:val="24"/>
          <w:szCs w:val="24"/>
          <w:lang w:eastAsia="es-ES"/>
        </w:rPr>
      </w:pPr>
    </w:p>
    <w:p w:rsidR="00727BC5" w:rsidRDefault="00727BC5" w:rsidP="0031284D">
      <w:pPr>
        <w:spacing w:after="0"/>
        <w:jc w:val="both"/>
        <w:rPr>
          <w:rFonts w:ascii="Arial" w:eastAsia="Times New Roman" w:hAnsi="Arial" w:cs="Arial"/>
          <w:sz w:val="24"/>
          <w:szCs w:val="24"/>
          <w:lang w:eastAsia="es-ES"/>
        </w:rPr>
      </w:pPr>
    </w:p>
    <w:p w:rsidR="00727BC5" w:rsidRDefault="00727BC5" w:rsidP="00727BC5">
      <w:pPr>
        <w:spacing w:after="0"/>
        <w:ind w:left="426"/>
        <w:jc w:val="both"/>
        <w:rPr>
          <w:rFonts w:ascii="Arial" w:hAnsi="Arial" w:cs="Arial"/>
          <w:b/>
          <w:sz w:val="24"/>
          <w:szCs w:val="24"/>
        </w:rPr>
      </w:pPr>
      <w:r>
        <w:rPr>
          <w:rFonts w:ascii="Arial" w:hAnsi="Arial" w:cs="Arial"/>
          <w:b/>
          <w:sz w:val="24"/>
          <w:szCs w:val="24"/>
        </w:rPr>
        <w:t>2.4</w:t>
      </w:r>
      <w:r w:rsidRPr="002A2C86">
        <w:rPr>
          <w:rFonts w:ascii="Arial" w:hAnsi="Arial" w:cs="Arial"/>
          <w:b/>
          <w:sz w:val="24"/>
          <w:szCs w:val="24"/>
        </w:rPr>
        <w:t xml:space="preserve"> </w:t>
      </w:r>
      <w:r w:rsidR="009175A4">
        <w:rPr>
          <w:rFonts w:ascii="Arial" w:hAnsi="Arial" w:cs="Arial"/>
          <w:b/>
          <w:sz w:val="24"/>
          <w:szCs w:val="24"/>
        </w:rPr>
        <w:t>Reuniones Interinstitucionales</w:t>
      </w:r>
    </w:p>
    <w:p w:rsidR="00727BC5" w:rsidRDefault="00727BC5" w:rsidP="00727BC5">
      <w:pPr>
        <w:autoSpaceDE w:val="0"/>
        <w:autoSpaceDN w:val="0"/>
        <w:adjustRightInd w:val="0"/>
        <w:spacing w:after="0" w:line="240" w:lineRule="auto"/>
        <w:jc w:val="both"/>
        <w:rPr>
          <w:rFonts w:ascii="Arial" w:eastAsia="Times New Roman" w:hAnsi="Arial" w:cs="Arial"/>
          <w:b/>
          <w:bCs/>
          <w:sz w:val="24"/>
          <w:szCs w:val="24"/>
          <w:lang w:eastAsia="es-ES"/>
        </w:rPr>
      </w:pPr>
    </w:p>
    <w:p w:rsidR="00727BC5" w:rsidRDefault="009175A4" w:rsidP="00727BC5">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727BC5" w:rsidRPr="00A21263">
        <w:rPr>
          <w:rFonts w:ascii="Arial" w:eastAsia="Times New Roman" w:hAnsi="Arial" w:cs="Arial"/>
          <w:b/>
          <w:bCs/>
          <w:sz w:val="24"/>
          <w:szCs w:val="24"/>
          <w:lang w:eastAsia="es-ES"/>
        </w:rPr>
        <w:t xml:space="preserve"> </w:t>
      </w:r>
      <w:r w:rsidR="00727BC5">
        <w:rPr>
          <w:rFonts w:ascii="Arial" w:eastAsia="Times New Roman" w:hAnsi="Arial" w:cs="Arial"/>
          <w:b/>
          <w:bCs/>
          <w:sz w:val="24"/>
          <w:szCs w:val="24"/>
          <w:lang w:eastAsia="es-ES"/>
        </w:rPr>
        <w:t>observación</w:t>
      </w:r>
    </w:p>
    <w:p w:rsidR="00937DB8" w:rsidRDefault="00937DB8" w:rsidP="00727BC5">
      <w:pPr>
        <w:spacing w:after="0"/>
        <w:jc w:val="both"/>
        <w:rPr>
          <w:rFonts w:ascii="Arial" w:eastAsia="Times New Roman" w:hAnsi="Arial" w:cs="Arial"/>
          <w:sz w:val="24"/>
          <w:szCs w:val="24"/>
          <w:highlight w:val="yellow"/>
          <w:lang w:eastAsia="es-ES"/>
        </w:rPr>
      </w:pPr>
    </w:p>
    <w:p w:rsidR="009175A4" w:rsidRPr="009175A4" w:rsidRDefault="009175A4" w:rsidP="009175A4">
      <w:pPr>
        <w:spacing w:after="0"/>
        <w:jc w:val="both"/>
        <w:rPr>
          <w:rFonts w:ascii="Arial" w:eastAsia="Calibri" w:hAnsi="Arial" w:cs="Arial"/>
          <w:sz w:val="24"/>
          <w:szCs w:val="24"/>
          <w:lang w:eastAsia="en-US"/>
        </w:rPr>
      </w:pPr>
      <w:r w:rsidRPr="009175A4">
        <w:rPr>
          <w:rFonts w:ascii="Arial" w:eastAsia="Calibri" w:hAnsi="Arial" w:cs="Arial"/>
          <w:sz w:val="24"/>
          <w:szCs w:val="24"/>
          <w:lang w:eastAsia="en-US"/>
        </w:rPr>
        <w:t>Los SESA</w:t>
      </w:r>
      <w:r w:rsidR="005C6351">
        <w:rPr>
          <w:rFonts w:ascii="Arial" w:eastAsia="Calibri" w:hAnsi="Arial" w:cs="Arial"/>
          <w:sz w:val="24"/>
          <w:szCs w:val="24"/>
          <w:lang w:eastAsia="en-US"/>
        </w:rPr>
        <w:t>,</w:t>
      </w:r>
      <w:r w:rsidRPr="009175A4">
        <w:rPr>
          <w:rFonts w:ascii="Arial" w:eastAsia="Calibri" w:hAnsi="Arial" w:cs="Arial"/>
          <w:sz w:val="24"/>
          <w:szCs w:val="24"/>
          <w:lang w:eastAsia="en-US"/>
        </w:rPr>
        <w:t xml:space="preserve"> a través de la Dirección de Servicios de Salud</w:t>
      </w:r>
      <w:r w:rsidR="005C6351">
        <w:rPr>
          <w:rFonts w:ascii="Arial" w:eastAsia="Calibri" w:hAnsi="Arial" w:cs="Arial"/>
          <w:sz w:val="24"/>
          <w:szCs w:val="24"/>
          <w:lang w:eastAsia="en-US"/>
        </w:rPr>
        <w:t>,</w:t>
      </w:r>
      <w:r w:rsidRPr="009175A4">
        <w:rPr>
          <w:rFonts w:ascii="Arial" w:eastAsia="Calibri" w:hAnsi="Arial" w:cs="Arial"/>
          <w:sz w:val="24"/>
          <w:szCs w:val="24"/>
          <w:lang w:eastAsia="en-US"/>
        </w:rPr>
        <w:t xml:space="preserve"> deberá</w:t>
      </w:r>
      <w:r w:rsidR="005C6351">
        <w:rPr>
          <w:rFonts w:ascii="Arial" w:eastAsia="Calibri" w:hAnsi="Arial" w:cs="Arial"/>
          <w:sz w:val="24"/>
          <w:szCs w:val="24"/>
          <w:lang w:eastAsia="en-US"/>
        </w:rPr>
        <w:t>n</w:t>
      </w:r>
      <w:r w:rsidRPr="009175A4">
        <w:rPr>
          <w:rFonts w:ascii="Arial" w:eastAsia="Calibri" w:hAnsi="Arial" w:cs="Arial"/>
          <w:sz w:val="24"/>
          <w:szCs w:val="24"/>
          <w:lang w:eastAsia="en-US"/>
        </w:rPr>
        <w:t xml:space="preserve"> coordinar la participación de los sectores social y privado en los programas de prevención y control de enfermedades; así como impulsar y promover la participación de los sectores público y privado en los programas de prevención y control de enfermedades, para hacer más eficientes y eficaces las acciones de salud.</w:t>
      </w:r>
    </w:p>
    <w:p w:rsidR="009175A4" w:rsidRPr="009175A4" w:rsidRDefault="009175A4" w:rsidP="009175A4">
      <w:pPr>
        <w:spacing w:after="0"/>
        <w:jc w:val="both"/>
        <w:rPr>
          <w:rFonts w:ascii="Arial" w:eastAsia="Calibri" w:hAnsi="Arial" w:cs="Arial"/>
          <w:sz w:val="24"/>
          <w:szCs w:val="24"/>
          <w:lang w:eastAsia="en-US"/>
        </w:rPr>
      </w:pPr>
    </w:p>
    <w:p w:rsidR="009175A4" w:rsidRPr="009175A4" w:rsidRDefault="009175A4" w:rsidP="009175A4">
      <w:pPr>
        <w:spacing w:after="0"/>
        <w:jc w:val="both"/>
        <w:rPr>
          <w:rFonts w:ascii="Arial" w:eastAsia="Calibri" w:hAnsi="Arial" w:cs="Arial"/>
          <w:sz w:val="24"/>
          <w:szCs w:val="24"/>
          <w:lang w:eastAsia="en-US"/>
        </w:rPr>
      </w:pPr>
      <w:r w:rsidRPr="009175A4">
        <w:rPr>
          <w:rFonts w:ascii="Arial" w:eastAsia="Calibri" w:hAnsi="Arial" w:cs="Arial"/>
          <w:sz w:val="24"/>
          <w:szCs w:val="24"/>
          <w:lang w:eastAsia="en-US"/>
        </w:rPr>
        <w:t>Por su parte, la Subdirección de Vigilancia Epidemiología proporcionará información oportuna de las urgencias epidemiológicas y desastres estatales y nacionales que se presenten a las instancias correspondientes. Las juri</w:t>
      </w:r>
      <w:r w:rsidR="005C6351">
        <w:rPr>
          <w:rFonts w:ascii="Arial" w:eastAsia="Calibri" w:hAnsi="Arial" w:cs="Arial"/>
          <w:sz w:val="24"/>
          <w:szCs w:val="24"/>
          <w:lang w:eastAsia="en-US"/>
        </w:rPr>
        <w:t>sdicciones sanitarias coordinará</w:t>
      </w:r>
      <w:r w:rsidRPr="009175A4">
        <w:rPr>
          <w:rFonts w:ascii="Arial" w:eastAsia="Calibri" w:hAnsi="Arial" w:cs="Arial"/>
          <w:sz w:val="24"/>
          <w:szCs w:val="24"/>
          <w:lang w:eastAsia="en-US"/>
        </w:rPr>
        <w:t>n la participación de los sectores público y privado en los programas de asistencia social y acciones específicas relacionadas con programas sustantivos de salud y emergencias epidemiológicas.</w:t>
      </w:r>
    </w:p>
    <w:p w:rsidR="009175A4" w:rsidRPr="009175A4" w:rsidRDefault="009175A4" w:rsidP="009175A4">
      <w:pPr>
        <w:spacing w:after="0"/>
        <w:jc w:val="both"/>
        <w:rPr>
          <w:rFonts w:ascii="Arial" w:eastAsia="Calibri" w:hAnsi="Arial" w:cs="Arial"/>
          <w:sz w:val="24"/>
          <w:szCs w:val="24"/>
          <w:lang w:eastAsia="en-US"/>
        </w:rPr>
      </w:pPr>
    </w:p>
    <w:p w:rsidR="009175A4" w:rsidRPr="009175A4" w:rsidRDefault="009175A4" w:rsidP="009175A4">
      <w:pPr>
        <w:spacing w:after="0"/>
        <w:jc w:val="both"/>
        <w:rPr>
          <w:rFonts w:ascii="Arial" w:eastAsia="Calibri" w:hAnsi="Arial" w:cs="Arial"/>
          <w:sz w:val="24"/>
          <w:szCs w:val="24"/>
          <w:lang w:eastAsia="en-US"/>
        </w:rPr>
      </w:pPr>
      <w:r w:rsidRPr="009175A4">
        <w:rPr>
          <w:rFonts w:ascii="Arial" w:eastAsia="Calibri" w:hAnsi="Arial" w:cs="Arial"/>
          <w:sz w:val="24"/>
          <w:szCs w:val="24"/>
          <w:lang w:eastAsia="en-US"/>
        </w:rPr>
        <w:t>En este contexto, la Secretaría Particular supervisará las reuniones internas, así como las interinstitucionales en las que tenga intervención el director general</w:t>
      </w:r>
      <w:r w:rsidRPr="009175A4">
        <w:rPr>
          <w:rFonts w:ascii="Arial" w:eastAsia="Calibri" w:hAnsi="Arial" w:cs="Arial"/>
          <w:sz w:val="24"/>
          <w:szCs w:val="24"/>
          <w:vertAlign w:val="superscript"/>
          <w:lang w:eastAsia="en-US"/>
        </w:rPr>
        <w:footnoteReference w:id="44"/>
      </w:r>
      <w:r w:rsidR="00C43E5C">
        <w:rPr>
          <w:rFonts w:ascii="Arial" w:eastAsia="Calibri" w:hAnsi="Arial" w:cs="Arial"/>
          <w:sz w:val="24"/>
          <w:szCs w:val="24"/>
          <w:lang w:eastAsia="en-US"/>
        </w:rPr>
        <w:t>, y la Dirección de Normatividad y Asuntos Jurídicos c</w:t>
      </w:r>
      <w:r w:rsidRPr="009175A4">
        <w:rPr>
          <w:rFonts w:ascii="Arial" w:eastAsia="Calibri" w:hAnsi="Arial" w:cs="Arial"/>
          <w:sz w:val="24"/>
          <w:szCs w:val="24"/>
          <w:lang w:eastAsia="en-US"/>
        </w:rPr>
        <w:t>oadyuvar</w:t>
      </w:r>
      <w:r w:rsidR="00C43E5C">
        <w:rPr>
          <w:rFonts w:ascii="Arial" w:eastAsia="Calibri" w:hAnsi="Arial" w:cs="Arial"/>
          <w:sz w:val="24"/>
          <w:szCs w:val="24"/>
          <w:lang w:eastAsia="en-US"/>
        </w:rPr>
        <w:t>á</w:t>
      </w:r>
      <w:r w:rsidRPr="009175A4">
        <w:rPr>
          <w:rFonts w:ascii="Arial" w:eastAsia="Calibri" w:hAnsi="Arial" w:cs="Arial"/>
          <w:sz w:val="24"/>
          <w:szCs w:val="24"/>
          <w:lang w:eastAsia="en-US"/>
        </w:rPr>
        <w:t xml:space="preserve"> en la elaboración de […] acuerdos y órdenes relativas a los asuntos de la competencia de los Servicios Estatales de Salud de Quintana Roo</w:t>
      </w:r>
      <w:r w:rsidR="00C43E5C">
        <w:rPr>
          <w:rStyle w:val="Refdenotaalpie"/>
          <w:rFonts w:ascii="Arial" w:eastAsia="Calibri" w:hAnsi="Arial" w:cs="Arial"/>
          <w:sz w:val="24"/>
          <w:szCs w:val="24"/>
          <w:lang w:eastAsia="en-US"/>
        </w:rPr>
        <w:footnoteReference w:id="45"/>
      </w:r>
      <w:r w:rsidRPr="009175A4">
        <w:rPr>
          <w:rFonts w:ascii="Arial" w:eastAsia="Calibri" w:hAnsi="Arial" w:cs="Arial"/>
          <w:sz w:val="24"/>
          <w:szCs w:val="24"/>
          <w:lang w:eastAsia="en-US"/>
        </w:rPr>
        <w:t>.</w:t>
      </w:r>
    </w:p>
    <w:p w:rsidR="009175A4" w:rsidRPr="009175A4" w:rsidRDefault="009175A4" w:rsidP="009175A4">
      <w:pPr>
        <w:spacing w:after="0"/>
        <w:jc w:val="both"/>
        <w:rPr>
          <w:rFonts w:ascii="Arial" w:eastAsia="Calibri" w:hAnsi="Arial" w:cs="Arial"/>
          <w:sz w:val="24"/>
          <w:szCs w:val="24"/>
          <w:lang w:eastAsia="en-US"/>
        </w:rPr>
      </w:pPr>
    </w:p>
    <w:p w:rsidR="005C6351" w:rsidRDefault="009175A4" w:rsidP="0031284D">
      <w:pPr>
        <w:spacing w:after="0"/>
        <w:jc w:val="both"/>
        <w:rPr>
          <w:rFonts w:ascii="Arial" w:eastAsia="Times New Roman" w:hAnsi="Arial" w:cs="Arial"/>
          <w:sz w:val="24"/>
          <w:szCs w:val="24"/>
          <w:lang w:eastAsia="es-ES"/>
        </w:rPr>
      </w:pPr>
      <w:r w:rsidRPr="009175A4">
        <w:rPr>
          <w:rFonts w:ascii="Arial" w:eastAsia="Times New Roman" w:hAnsi="Arial" w:cs="Arial"/>
          <w:sz w:val="24"/>
          <w:szCs w:val="24"/>
          <w:lang w:eastAsia="es-ES"/>
        </w:rPr>
        <w:t>Derivado de lo anterior, la ASEQROO solicitó a los SESA evidencia de las reuniones interinstitucionales, c</w:t>
      </w:r>
      <w:r w:rsidR="002C78DE">
        <w:rPr>
          <w:rFonts w:ascii="Arial" w:eastAsia="Times New Roman" w:hAnsi="Arial" w:cs="Arial"/>
          <w:sz w:val="24"/>
          <w:szCs w:val="24"/>
          <w:lang w:eastAsia="es-ES"/>
        </w:rPr>
        <w:t>on la</w:t>
      </w:r>
      <w:r w:rsidRPr="009175A4">
        <w:rPr>
          <w:rFonts w:ascii="Arial" w:eastAsia="Times New Roman" w:hAnsi="Arial" w:cs="Arial"/>
          <w:sz w:val="24"/>
          <w:szCs w:val="24"/>
          <w:lang w:eastAsia="es-ES"/>
        </w:rPr>
        <w:t xml:space="preserve"> que se realizó el siguiente análisis:</w:t>
      </w:r>
    </w:p>
    <w:p w:rsidR="00F3576D" w:rsidRDefault="00F3576D" w:rsidP="0031284D">
      <w:pPr>
        <w:spacing w:after="0"/>
        <w:jc w:val="both"/>
        <w:rPr>
          <w:rFonts w:ascii="Arial" w:eastAsia="Times New Roman" w:hAnsi="Arial" w:cs="Arial"/>
          <w:sz w:val="24"/>
          <w:szCs w:val="24"/>
          <w:lang w:eastAsia="es-ES"/>
        </w:rPr>
      </w:pPr>
    </w:p>
    <w:p w:rsidR="00E17B20" w:rsidRDefault="00E17B20" w:rsidP="009175A4">
      <w:pPr>
        <w:spacing w:after="0"/>
        <w:jc w:val="center"/>
        <w:rPr>
          <w:rFonts w:ascii="Arial" w:eastAsia="Times New Roman" w:hAnsi="Arial" w:cs="Arial"/>
          <w:b/>
          <w:sz w:val="20"/>
          <w:szCs w:val="20"/>
          <w:lang w:eastAsia="es-ES"/>
        </w:rPr>
      </w:pPr>
    </w:p>
    <w:p w:rsidR="009175A4" w:rsidRPr="009175A4" w:rsidRDefault="006738BF" w:rsidP="009175A4">
      <w:pPr>
        <w:spacing w:after="0"/>
        <w:jc w:val="center"/>
        <w:rPr>
          <w:rFonts w:ascii="Arial" w:eastAsia="Times New Roman" w:hAnsi="Arial" w:cs="Arial"/>
          <w:bCs/>
          <w:sz w:val="20"/>
          <w:szCs w:val="20"/>
          <w:lang w:eastAsia="es-ES"/>
        </w:rPr>
      </w:pPr>
      <w:r>
        <w:rPr>
          <w:rFonts w:ascii="Arial" w:eastAsia="Times New Roman" w:hAnsi="Arial" w:cs="Arial"/>
          <w:b/>
          <w:sz w:val="20"/>
          <w:szCs w:val="20"/>
          <w:lang w:eastAsia="es-ES"/>
        </w:rPr>
        <w:lastRenderedPageBreak/>
        <w:t>Tabla 20</w:t>
      </w:r>
      <w:r w:rsidR="009175A4" w:rsidRPr="009175A4">
        <w:rPr>
          <w:rFonts w:ascii="Arial" w:eastAsia="Times New Roman" w:hAnsi="Arial" w:cs="Arial"/>
          <w:b/>
          <w:sz w:val="20"/>
          <w:szCs w:val="20"/>
          <w:lang w:eastAsia="es-ES"/>
        </w:rPr>
        <w:t xml:space="preserve">. </w:t>
      </w:r>
      <w:r w:rsidR="005C6351">
        <w:rPr>
          <w:rFonts w:ascii="Arial" w:eastAsia="Times New Roman" w:hAnsi="Arial" w:cs="Arial"/>
          <w:bCs/>
          <w:sz w:val="20"/>
          <w:szCs w:val="20"/>
          <w:lang w:eastAsia="es-ES"/>
        </w:rPr>
        <w:t>Reuniones i</w:t>
      </w:r>
      <w:r w:rsidR="009175A4" w:rsidRPr="009175A4">
        <w:rPr>
          <w:rFonts w:ascii="Arial" w:eastAsia="Times New Roman" w:hAnsi="Arial" w:cs="Arial"/>
          <w:bCs/>
          <w:sz w:val="20"/>
          <w:szCs w:val="20"/>
          <w:lang w:eastAsia="es-ES"/>
        </w:rPr>
        <w:t xml:space="preserve">nterinstitucionales </w:t>
      </w:r>
      <w:r w:rsidR="005C6351">
        <w:rPr>
          <w:rFonts w:ascii="Arial" w:eastAsia="Times New Roman" w:hAnsi="Arial" w:cs="Arial"/>
          <w:bCs/>
          <w:sz w:val="20"/>
          <w:szCs w:val="20"/>
          <w:lang w:eastAsia="es-ES"/>
        </w:rPr>
        <w:t>del sector p</w:t>
      </w:r>
      <w:r w:rsidR="009175A4" w:rsidRPr="009175A4">
        <w:rPr>
          <w:rFonts w:ascii="Arial" w:eastAsia="Times New Roman" w:hAnsi="Arial" w:cs="Arial"/>
          <w:bCs/>
          <w:sz w:val="20"/>
          <w:szCs w:val="20"/>
          <w:lang w:eastAsia="es-ES"/>
        </w:rPr>
        <w:t>úblico</w:t>
      </w: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2512"/>
        <w:gridCol w:w="4883"/>
      </w:tblGrid>
      <w:tr w:rsidR="009175A4" w:rsidRPr="009175A4" w:rsidTr="009175A4">
        <w:trPr>
          <w:trHeight w:val="166"/>
          <w:tblHeader/>
        </w:trPr>
        <w:tc>
          <w:tcPr>
            <w:tcW w:w="987" w:type="pct"/>
            <w:tcBorders>
              <w:top w:val="single" w:sz="4" w:space="0" w:color="auto"/>
              <w:bottom w:val="single" w:sz="4" w:space="0" w:color="auto"/>
            </w:tcBorders>
            <w:shd w:val="clear" w:color="auto" w:fill="DEEAF6"/>
            <w:vAlign w:val="center"/>
          </w:tcPr>
          <w:p w:rsidR="009175A4" w:rsidRPr="009175A4" w:rsidRDefault="009175A4" w:rsidP="009175A4">
            <w:pPr>
              <w:spacing w:line="276" w:lineRule="auto"/>
              <w:jc w:val="center"/>
              <w:rPr>
                <w:rFonts w:ascii="Arial" w:eastAsia="Arial" w:hAnsi="Arial" w:cs="Arial"/>
                <w:b/>
                <w:sz w:val="16"/>
                <w:szCs w:val="16"/>
                <w:lang w:eastAsia="es-ES"/>
              </w:rPr>
            </w:pPr>
            <w:r w:rsidRPr="009175A4">
              <w:rPr>
                <w:rFonts w:ascii="Arial" w:eastAsia="Arial" w:hAnsi="Arial" w:cs="Arial"/>
                <w:b/>
                <w:sz w:val="16"/>
                <w:szCs w:val="16"/>
                <w:lang w:eastAsia="es-ES"/>
              </w:rPr>
              <w:t>Sector</w:t>
            </w:r>
          </w:p>
        </w:tc>
        <w:tc>
          <w:tcPr>
            <w:tcW w:w="1363" w:type="pct"/>
            <w:tcBorders>
              <w:top w:val="single" w:sz="4" w:space="0" w:color="auto"/>
              <w:bottom w:val="single" w:sz="4" w:space="0" w:color="auto"/>
            </w:tcBorders>
            <w:shd w:val="clear" w:color="auto" w:fill="DEEAF6"/>
            <w:vAlign w:val="center"/>
          </w:tcPr>
          <w:p w:rsidR="009175A4" w:rsidRPr="009175A4" w:rsidRDefault="009175A4" w:rsidP="009175A4">
            <w:pPr>
              <w:spacing w:line="276" w:lineRule="auto"/>
              <w:jc w:val="center"/>
              <w:rPr>
                <w:rFonts w:ascii="Arial" w:eastAsia="Arial" w:hAnsi="Arial" w:cs="Arial"/>
                <w:b/>
                <w:sz w:val="16"/>
                <w:szCs w:val="16"/>
                <w:lang w:eastAsia="es-ES"/>
              </w:rPr>
            </w:pPr>
            <w:r w:rsidRPr="009175A4">
              <w:rPr>
                <w:rFonts w:ascii="Arial" w:eastAsia="Arial" w:hAnsi="Arial" w:cs="Arial"/>
                <w:b/>
                <w:sz w:val="16"/>
                <w:szCs w:val="16"/>
                <w:lang w:eastAsia="es-ES"/>
              </w:rPr>
              <w:t>Evidencia</w:t>
            </w:r>
          </w:p>
        </w:tc>
        <w:tc>
          <w:tcPr>
            <w:tcW w:w="2650" w:type="pct"/>
            <w:tcBorders>
              <w:top w:val="single" w:sz="4" w:space="0" w:color="auto"/>
              <w:bottom w:val="single" w:sz="4" w:space="0" w:color="auto"/>
            </w:tcBorders>
            <w:shd w:val="clear" w:color="auto" w:fill="DEEAF6"/>
            <w:vAlign w:val="center"/>
          </w:tcPr>
          <w:p w:rsidR="009175A4" w:rsidRPr="009175A4" w:rsidRDefault="009175A4" w:rsidP="009175A4">
            <w:pPr>
              <w:spacing w:line="276" w:lineRule="auto"/>
              <w:jc w:val="center"/>
              <w:rPr>
                <w:rFonts w:ascii="Arial" w:eastAsia="Arial" w:hAnsi="Arial" w:cs="Arial"/>
                <w:b/>
                <w:sz w:val="16"/>
                <w:szCs w:val="16"/>
                <w:lang w:eastAsia="es-ES"/>
              </w:rPr>
            </w:pPr>
            <w:r w:rsidRPr="009175A4">
              <w:rPr>
                <w:rFonts w:ascii="Arial" w:eastAsia="Arial" w:hAnsi="Arial" w:cs="Arial"/>
                <w:b/>
                <w:sz w:val="16"/>
                <w:szCs w:val="16"/>
                <w:lang w:eastAsia="es-ES"/>
              </w:rPr>
              <w:t>Motivo de la reunión</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Migración frontera Belice</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No se logró definir el motivo de la reunión.</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Instituto Nacional de Migración</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 xml:space="preserve">Supervisión de los protocolos de sanidad e internamiento a través de la instalación aeroportuaria. </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Instituto Nacional de Salud Pública</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Invitación y participación al seminario “Reflexiones sobre la respuesta de México ante la pandemia de COVID-19”.</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Instituto Mexicano del Seguro Social</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Colaboración para el proceso de vacunación.</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Organización Panamericana de la Salud</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Fortalecer el intercambio técnico en salud.</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Comité Estatal de Seguridad en Salud</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minutas de las reuniones extraordinarias y ordinarias, acuerdos g</w:t>
            </w:r>
            <w:r w:rsidR="005C6351">
              <w:rPr>
                <w:rFonts w:ascii="Arial" w:eastAsia="Arial" w:hAnsi="Arial" w:cs="Arial"/>
                <w:sz w:val="16"/>
                <w:szCs w:val="16"/>
                <w:lang w:eastAsia="es-ES"/>
              </w:rPr>
              <w:t>enerados y listas de asistencia</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Medidas preventivas y asistenciales ante la ocurrencia de un desastre, disminuyendo los riesgos de la salud de la población afectada, además de coordinar la realización de planes de respuesta.</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Consejo Estatal de Protección Civil</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No se logró definir el motivo de la reunión.</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Consejo Estatal de Salud</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Sesion</w:t>
            </w:r>
            <w:r w:rsidR="005C6351" w:rsidRPr="005C6351">
              <w:rPr>
                <w:rFonts w:ascii="Arial" w:eastAsia="Arial" w:hAnsi="Arial" w:cs="Arial"/>
                <w:sz w:val="16"/>
                <w:szCs w:val="16"/>
                <w:lang w:eastAsia="es-ES"/>
              </w:rPr>
              <w:t>es ordinarias y extraordina</w:t>
            </w:r>
            <w:r w:rsidR="005C6351">
              <w:rPr>
                <w:rFonts w:ascii="Arial" w:eastAsia="Arial" w:hAnsi="Arial" w:cs="Arial"/>
                <w:sz w:val="16"/>
                <w:szCs w:val="16"/>
                <w:lang w:eastAsia="es-ES"/>
              </w:rPr>
              <w:t>rias.</w:t>
            </w:r>
          </w:p>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 xml:space="preserve">Instalación de la Red de Municipios Promotores por la Salud. </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Consejo Estatal de Vacunación</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Ejecución de la 1era</w:t>
            </w:r>
            <w:r w:rsidR="005C6351" w:rsidRPr="005C6351">
              <w:rPr>
                <w:rFonts w:ascii="Arial" w:eastAsia="Arial" w:hAnsi="Arial" w:cs="Arial"/>
                <w:sz w:val="16"/>
                <w:szCs w:val="16"/>
                <w:lang w:eastAsia="es-ES"/>
              </w:rPr>
              <w:t>.</w:t>
            </w:r>
            <w:r w:rsidRPr="005C6351">
              <w:rPr>
                <w:rFonts w:ascii="Arial" w:eastAsia="Arial" w:hAnsi="Arial" w:cs="Arial"/>
                <w:sz w:val="16"/>
                <w:szCs w:val="16"/>
                <w:lang w:eastAsia="es-ES"/>
              </w:rPr>
              <w:t xml:space="preserve"> Etapa de la Estrategia Nacional de Vacunación.</w:t>
            </w:r>
          </w:p>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Reuniones extraordinarias.</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 xml:space="preserve">Comité Jurisdiccional de Vigilancia Epidemiológica </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minutas de las reuniones extraordinarias y ordinarias, acuerdos g</w:t>
            </w:r>
            <w:r w:rsidR="005C6351">
              <w:rPr>
                <w:rFonts w:ascii="Arial" w:eastAsia="Arial" w:hAnsi="Arial" w:cs="Arial"/>
                <w:sz w:val="16"/>
                <w:szCs w:val="16"/>
                <w:lang w:eastAsia="es-ES"/>
              </w:rPr>
              <w:t>enerados y listas de asistencia</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Plan de trabajo para la aplicación de la vacuna COVID-19 en Quintana Roo.</w:t>
            </w:r>
          </w:p>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Times New Roman" w:hAnsi="Arial" w:cs="Arial"/>
                <w:sz w:val="16"/>
                <w:szCs w:val="16"/>
              </w:rPr>
              <w:t>Difundir y verificar el cumplimiento de los procedimientos de la vigilancia epidemiológica en el nivel jurisdiccional.</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 xml:space="preserve">Comité Estatal de Vigilancia Epidemiológica </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minutas de las reuniones extraordinarias y ordinarias, acuerdos g</w:t>
            </w:r>
            <w:r w:rsidR="005C6351">
              <w:rPr>
                <w:rFonts w:ascii="Arial" w:eastAsia="Arial" w:hAnsi="Arial" w:cs="Arial"/>
                <w:sz w:val="16"/>
                <w:szCs w:val="16"/>
                <w:lang w:eastAsia="es-ES"/>
              </w:rPr>
              <w:t>enerados y listas de asistencia</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Times New Roman" w:hAnsi="Arial" w:cs="Arial"/>
                <w:sz w:val="16"/>
                <w:szCs w:val="16"/>
              </w:rPr>
              <w:t>Estudio de la situación epidemiológica en la población estatal y la toma de acuerdos entre las instancias involucradas para implementar diversas políticas, normas, acciones y estrategias encaminadas a la preservación de la salud de los habitantes</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Comité de Protección Civil de Cozumel</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No se logró definir el motivo de la reunión.</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Secretaría de Salud</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Visita a los módulos de vacunación e inicio de la aplicación de vacunas.</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Secretaría de Turismo</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Implementación del Call Center.</w:t>
            </w:r>
          </w:p>
        </w:tc>
      </w:tr>
      <w:tr w:rsidR="009175A4" w:rsidRPr="009175A4" w:rsidTr="009175A4">
        <w:tc>
          <w:tcPr>
            <w:tcW w:w="987" w:type="pct"/>
            <w:tcBorders>
              <w:top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Secretaría de la Defensa Nacional</w:t>
            </w:r>
          </w:p>
        </w:tc>
        <w:tc>
          <w:tcPr>
            <w:tcW w:w="1363" w:type="pct"/>
            <w:tcBorders>
              <w:top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Trabajo en colaboración para la reconversión del Hospital de Tulum y el Oncológico de Chetumal.</w:t>
            </w:r>
          </w:p>
        </w:tc>
      </w:tr>
      <w:tr w:rsidR="009175A4" w:rsidRPr="009175A4" w:rsidTr="009175A4">
        <w:tc>
          <w:tcPr>
            <w:tcW w:w="987" w:type="pct"/>
            <w:tcBorders>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Secretaría de la Contraloría</w:t>
            </w:r>
          </w:p>
        </w:tc>
        <w:tc>
          <w:tcPr>
            <w:tcW w:w="1363" w:type="pct"/>
            <w:tcBorders>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Videoconferencia para el retorno seguro en los espacios de trabajo con la nueva normalidad.</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Sistema Quintanarroense de Comunicación Social</w:t>
            </w:r>
          </w:p>
        </w:tc>
        <w:tc>
          <w:tcPr>
            <w:tcW w:w="1363" w:type="pct"/>
            <w:tcBorders>
              <w:top w:val="single" w:sz="4" w:space="0" w:color="auto"/>
              <w:bottom w:val="single" w:sz="4" w:space="0" w:color="auto"/>
            </w:tcBorders>
            <w:vAlign w:val="center"/>
          </w:tcPr>
          <w:p w:rsidR="009175A4" w:rsidRPr="009175A4" w:rsidRDefault="005C6351" w:rsidP="009175A4">
            <w:pPr>
              <w:spacing w:line="276" w:lineRule="auto"/>
              <w:ind w:left="323"/>
              <w:jc w:val="both"/>
              <w:rPr>
                <w:rFonts w:ascii="Arial" w:eastAsia="Arial" w:hAnsi="Arial" w:cs="Arial"/>
                <w:sz w:val="16"/>
                <w:szCs w:val="16"/>
                <w:lang w:eastAsia="es-ES"/>
              </w:rPr>
            </w:pPr>
            <w:r>
              <w:rPr>
                <w:rFonts w:ascii="Arial" w:eastAsia="Arial" w:hAnsi="Arial" w:cs="Arial"/>
                <w:sz w:val="16"/>
                <w:szCs w:val="16"/>
                <w:lang w:eastAsia="es-ES"/>
              </w:rPr>
              <w:t>Fotografías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Comunicar medidas de prevención del COVID-19 a la población.</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Comité de Protección Civil de Playa del Carmen</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w:t>
            </w:r>
          </w:p>
        </w:tc>
        <w:tc>
          <w:tcPr>
            <w:tcW w:w="2650" w:type="pct"/>
            <w:tcBorders>
              <w:top w:val="single" w:sz="4" w:space="0" w:color="auto"/>
              <w:bottom w:val="single" w:sz="4" w:space="0" w:color="auto"/>
            </w:tcBorders>
            <w:vAlign w:val="center"/>
          </w:tcPr>
          <w:p w:rsidR="009175A4" w:rsidRPr="005C6351" w:rsidRDefault="009175A4" w:rsidP="005C6351">
            <w:pPr>
              <w:pStyle w:val="Prrafodelista"/>
              <w:numPr>
                <w:ilvl w:val="0"/>
                <w:numId w:val="41"/>
              </w:numPr>
              <w:jc w:val="both"/>
              <w:rPr>
                <w:rFonts w:ascii="Arial" w:eastAsia="Arial" w:hAnsi="Arial" w:cs="Arial"/>
                <w:sz w:val="16"/>
                <w:szCs w:val="16"/>
                <w:lang w:eastAsia="es-ES"/>
              </w:rPr>
            </w:pPr>
            <w:r w:rsidRPr="005C6351">
              <w:rPr>
                <w:rFonts w:ascii="Arial" w:eastAsia="Arial" w:hAnsi="Arial" w:cs="Arial"/>
                <w:sz w:val="16"/>
                <w:szCs w:val="16"/>
                <w:lang w:eastAsia="es-ES"/>
              </w:rPr>
              <w:t>No se logró definir el motivo de la reunión.</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lastRenderedPageBreak/>
              <w:t>Aeropuerto Internacional de Chetumal</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w:t>
            </w:r>
          </w:p>
        </w:tc>
        <w:tc>
          <w:tcPr>
            <w:tcW w:w="2650" w:type="pct"/>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No se logró definir el motivo de la reunión.</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Cruz Roja Mexicana</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w:t>
            </w:r>
          </w:p>
        </w:tc>
        <w:tc>
          <w:tcPr>
            <w:tcW w:w="2650" w:type="pct"/>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No se logró definir el motivo de la reunión.</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Instituto de Salud para el Bienestar</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Fortalecimiento del equipo para atender a pacientes COVID-19 mediante el suministro de 11 ultrasonidos portátiles para los hospitales de Quintana Roo.</w:t>
            </w:r>
          </w:p>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Incremento de la infraestructura hospitalaria.</w:t>
            </w:r>
          </w:p>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Seguimiento a proyectos de salud pública, material de curación, recursos humanos y medicamentos.</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XVI Legislatura del Congreso del Estado de Quintana Roo</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Coordinar acciones entre el Poder Ejecutivo y el Legislativo en atención de la emergencia generada por el COVID-19.</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Ayuntamiento de Othón P. Blanco</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Fortalecer medidas de monitoreo y prevención en Chetumal.</w:t>
            </w:r>
          </w:p>
        </w:tc>
      </w:tr>
      <w:tr w:rsidR="009175A4" w:rsidRPr="009175A4" w:rsidTr="009175A4">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Ayuntamiento de Isla Mujeres</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Coordinar esfuerzos en el mejoramiento de los servicios médicos y sanitarios.</w:t>
            </w:r>
          </w:p>
        </w:tc>
      </w:tr>
      <w:tr w:rsidR="009175A4" w:rsidRPr="009175A4" w:rsidTr="009175A4">
        <w:trPr>
          <w:trHeight w:val="360"/>
        </w:trPr>
        <w:tc>
          <w:tcPr>
            <w:tcW w:w="987" w:type="pct"/>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Ayuntamiento de Solidaridad</w:t>
            </w:r>
          </w:p>
        </w:tc>
        <w:tc>
          <w:tcPr>
            <w:tcW w:w="1363" w:type="pct"/>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2650" w:type="pct"/>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Atenciones para el COVID-19.</w:t>
            </w:r>
          </w:p>
        </w:tc>
      </w:tr>
      <w:tr w:rsidR="009175A4" w:rsidRPr="009175A4" w:rsidTr="009175A4">
        <w:trPr>
          <w:trHeight w:val="70"/>
        </w:trPr>
        <w:tc>
          <w:tcPr>
            <w:tcW w:w="1" w:type="pct"/>
            <w:gridSpan w:val="3"/>
            <w:tcBorders>
              <w:top w:val="single" w:sz="4" w:space="0" w:color="auto"/>
            </w:tcBorders>
            <w:vAlign w:val="center"/>
          </w:tcPr>
          <w:p w:rsidR="009175A4" w:rsidRPr="009175A4" w:rsidRDefault="009175A4" w:rsidP="00E17B20">
            <w:pPr>
              <w:spacing w:line="276" w:lineRule="auto"/>
              <w:jc w:val="both"/>
              <w:rPr>
                <w:rFonts w:ascii="Arial" w:eastAsia="Arial" w:hAnsi="Arial" w:cs="Arial"/>
                <w:sz w:val="16"/>
                <w:szCs w:val="16"/>
                <w:lang w:eastAsia="es-ES"/>
              </w:rPr>
            </w:pPr>
            <w:r w:rsidRPr="009175A4">
              <w:rPr>
                <w:rFonts w:ascii="Arial" w:hAnsi="Arial" w:cs="Arial"/>
                <w:b/>
                <w:bCs/>
                <w:sz w:val="16"/>
                <w:szCs w:val="16"/>
                <w:lang w:val="es-ES_tradnl" w:eastAsia="es-ES"/>
              </w:rPr>
              <w:t xml:space="preserve">Fuente: </w:t>
            </w:r>
            <w:r w:rsidRPr="009175A4">
              <w:rPr>
                <w:rFonts w:ascii="Arial" w:eastAsia="Arial" w:hAnsi="Arial" w:cs="Arial"/>
                <w:sz w:val="16"/>
                <w:szCs w:val="16"/>
                <w:lang w:eastAsia="es-ES"/>
              </w:rPr>
              <w:t xml:space="preserve">Evidencia fotográfica, minutas de trabajo, listas de asistencia y </w:t>
            </w:r>
            <w:r w:rsidR="006A53B8">
              <w:rPr>
                <w:rFonts w:ascii="Arial" w:eastAsia="Arial" w:hAnsi="Arial" w:cs="Arial"/>
                <w:sz w:val="16"/>
                <w:szCs w:val="16"/>
                <w:lang w:eastAsia="es-ES"/>
              </w:rPr>
              <w:t>publicaciones en redes sociales</w:t>
            </w:r>
            <w:r w:rsidR="00490E33">
              <w:rPr>
                <w:rFonts w:ascii="Arial" w:eastAsia="Arial" w:hAnsi="Arial" w:cs="Arial"/>
                <w:sz w:val="16"/>
                <w:szCs w:val="16"/>
                <w:lang w:eastAsia="es-ES"/>
              </w:rPr>
              <w:t xml:space="preserve"> proporcionada</w:t>
            </w:r>
            <w:r w:rsidRPr="009175A4">
              <w:rPr>
                <w:rFonts w:ascii="Arial" w:eastAsia="Arial" w:hAnsi="Arial" w:cs="Arial"/>
                <w:sz w:val="16"/>
                <w:szCs w:val="16"/>
                <w:lang w:eastAsia="es-ES"/>
              </w:rPr>
              <w:t xml:space="preserve"> por los SESA.</w:t>
            </w:r>
          </w:p>
        </w:tc>
      </w:tr>
    </w:tbl>
    <w:p w:rsidR="00C43E5C" w:rsidRDefault="00C43E5C" w:rsidP="009175A4">
      <w:pPr>
        <w:spacing w:after="0" w:line="240" w:lineRule="auto"/>
        <w:rPr>
          <w:rFonts w:ascii="Arial" w:eastAsia="Times New Roman" w:hAnsi="Arial" w:cs="Arial"/>
          <w:sz w:val="24"/>
          <w:szCs w:val="24"/>
          <w:lang w:val="es-ES_tradnl" w:eastAsia="es-ES"/>
        </w:rPr>
      </w:pPr>
    </w:p>
    <w:p w:rsidR="00E17B20" w:rsidRPr="009175A4" w:rsidRDefault="00E17B20" w:rsidP="009175A4">
      <w:pPr>
        <w:spacing w:after="0" w:line="240" w:lineRule="auto"/>
        <w:rPr>
          <w:rFonts w:ascii="Arial" w:eastAsia="Times New Roman" w:hAnsi="Arial" w:cs="Arial"/>
          <w:sz w:val="24"/>
          <w:szCs w:val="24"/>
          <w:lang w:val="es-ES_tradnl" w:eastAsia="es-ES"/>
        </w:rPr>
      </w:pPr>
    </w:p>
    <w:p w:rsidR="009175A4" w:rsidRPr="009175A4" w:rsidRDefault="006738BF" w:rsidP="009175A4">
      <w:pPr>
        <w:spacing w:after="0"/>
        <w:jc w:val="center"/>
        <w:rPr>
          <w:rFonts w:ascii="Arial" w:eastAsia="Times New Roman" w:hAnsi="Arial" w:cs="Arial"/>
          <w:bCs/>
          <w:sz w:val="20"/>
          <w:szCs w:val="20"/>
          <w:lang w:eastAsia="es-ES"/>
        </w:rPr>
      </w:pPr>
      <w:r>
        <w:rPr>
          <w:rFonts w:ascii="Arial" w:eastAsia="Times New Roman" w:hAnsi="Arial" w:cs="Arial"/>
          <w:b/>
          <w:sz w:val="20"/>
          <w:szCs w:val="20"/>
          <w:lang w:eastAsia="es-ES"/>
        </w:rPr>
        <w:t>Tabla 21</w:t>
      </w:r>
      <w:r w:rsidR="009175A4" w:rsidRPr="009175A4">
        <w:rPr>
          <w:rFonts w:ascii="Arial" w:eastAsia="Times New Roman" w:hAnsi="Arial" w:cs="Arial"/>
          <w:b/>
          <w:sz w:val="20"/>
          <w:szCs w:val="20"/>
          <w:lang w:eastAsia="es-ES"/>
        </w:rPr>
        <w:t xml:space="preserve">. </w:t>
      </w:r>
      <w:r w:rsidR="006A53B8">
        <w:rPr>
          <w:rFonts w:ascii="Arial" w:eastAsia="Times New Roman" w:hAnsi="Arial" w:cs="Arial"/>
          <w:bCs/>
          <w:sz w:val="20"/>
          <w:szCs w:val="20"/>
          <w:lang w:eastAsia="es-ES"/>
        </w:rPr>
        <w:t>Reuniones interinstitucionales del sector p</w:t>
      </w:r>
      <w:r w:rsidR="009175A4" w:rsidRPr="009175A4">
        <w:rPr>
          <w:rFonts w:ascii="Arial" w:eastAsia="Times New Roman" w:hAnsi="Arial" w:cs="Arial"/>
          <w:bCs/>
          <w:sz w:val="20"/>
          <w:szCs w:val="20"/>
          <w:lang w:eastAsia="es-ES"/>
        </w:rPr>
        <w:t>rivado</w:t>
      </w:r>
    </w:p>
    <w:tbl>
      <w:tblPr>
        <w:tblStyle w:val="Tablaconcuadrcula6"/>
        <w:tblW w:w="87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2410"/>
        <w:gridCol w:w="3827"/>
      </w:tblGrid>
      <w:tr w:rsidR="009175A4" w:rsidRPr="009175A4" w:rsidTr="009175A4">
        <w:trPr>
          <w:trHeight w:val="232"/>
        </w:trPr>
        <w:tc>
          <w:tcPr>
            <w:tcW w:w="2557" w:type="dxa"/>
            <w:tcBorders>
              <w:top w:val="single" w:sz="4" w:space="0" w:color="auto"/>
              <w:bottom w:val="single" w:sz="4" w:space="0" w:color="auto"/>
            </w:tcBorders>
            <w:shd w:val="clear" w:color="auto" w:fill="DEEAF6"/>
            <w:vAlign w:val="center"/>
          </w:tcPr>
          <w:p w:rsidR="009175A4" w:rsidRPr="009175A4" w:rsidRDefault="009175A4" w:rsidP="009175A4">
            <w:pPr>
              <w:spacing w:line="276" w:lineRule="auto"/>
              <w:jc w:val="center"/>
              <w:rPr>
                <w:rFonts w:ascii="Arial" w:eastAsia="Arial" w:hAnsi="Arial" w:cs="Arial"/>
                <w:b/>
                <w:sz w:val="16"/>
                <w:szCs w:val="16"/>
                <w:lang w:eastAsia="es-ES"/>
              </w:rPr>
            </w:pPr>
            <w:r w:rsidRPr="009175A4">
              <w:rPr>
                <w:rFonts w:ascii="Arial" w:eastAsia="Arial" w:hAnsi="Arial" w:cs="Arial"/>
                <w:b/>
                <w:sz w:val="16"/>
                <w:szCs w:val="16"/>
                <w:lang w:eastAsia="es-ES"/>
              </w:rPr>
              <w:t>Sector</w:t>
            </w:r>
          </w:p>
        </w:tc>
        <w:tc>
          <w:tcPr>
            <w:tcW w:w="2410" w:type="dxa"/>
            <w:tcBorders>
              <w:top w:val="single" w:sz="4" w:space="0" w:color="auto"/>
              <w:bottom w:val="single" w:sz="4" w:space="0" w:color="auto"/>
            </w:tcBorders>
            <w:shd w:val="clear" w:color="auto" w:fill="DEEAF6"/>
            <w:vAlign w:val="center"/>
          </w:tcPr>
          <w:p w:rsidR="009175A4" w:rsidRPr="009175A4" w:rsidRDefault="009175A4" w:rsidP="009175A4">
            <w:pPr>
              <w:spacing w:line="276" w:lineRule="auto"/>
              <w:jc w:val="center"/>
              <w:rPr>
                <w:rFonts w:ascii="Arial" w:eastAsia="Arial" w:hAnsi="Arial" w:cs="Arial"/>
                <w:b/>
                <w:sz w:val="16"/>
                <w:szCs w:val="16"/>
                <w:lang w:eastAsia="es-ES"/>
              </w:rPr>
            </w:pPr>
            <w:r w:rsidRPr="009175A4">
              <w:rPr>
                <w:rFonts w:ascii="Arial" w:eastAsia="Arial" w:hAnsi="Arial" w:cs="Arial"/>
                <w:b/>
                <w:sz w:val="16"/>
                <w:szCs w:val="16"/>
                <w:lang w:eastAsia="es-ES"/>
              </w:rPr>
              <w:t>Evidencia</w:t>
            </w:r>
          </w:p>
        </w:tc>
        <w:tc>
          <w:tcPr>
            <w:tcW w:w="3827" w:type="dxa"/>
            <w:tcBorders>
              <w:top w:val="single" w:sz="4" w:space="0" w:color="auto"/>
              <w:bottom w:val="single" w:sz="4" w:space="0" w:color="auto"/>
            </w:tcBorders>
            <w:shd w:val="clear" w:color="auto" w:fill="DEEAF6"/>
            <w:vAlign w:val="center"/>
          </w:tcPr>
          <w:p w:rsidR="009175A4" w:rsidRPr="009175A4" w:rsidRDefault="009175A4" w:rsidP="009175A4">
            <w:pPr>
              <w:spacing w:line="276" w:lineRule="auto"/>
              <w:jc w:val="center"/>
              <w:rPr>
                <w:rFonts w:ascii="Arial" w:eastAsia="Arial" w:hAnsi="Arial" w:cs="Arial"/>
                <w:b/>
                <w:sz w:val="16"/>
                <w:szCs w:val="16"/>
                <w:lang w:eastAsia="es-ES"/>
              </w:rPr>
            </w:pPr>
            <w:r w:rsidRPr="009175A4">
              <w:rPr>
                <w:rFonts w:ascii="Arial" w:eastAsia="Arial" w:hAnsi="Arial" w:cs="Arial"/>
                <w:b/>
                <w:sz w:val="16"/>
                <w:szCs w:val="16"/>
                <w:lang w:eastAsia="es-ES"/>
              </w:rPr>
              <w:t>Motivo de la reunión</w:t>
            </w:r>
          </w:p>
        </w:tc>
      </w:tr>
      <w:tr w:rsidR="009175A4" w:rsidRPr="009175A4" w:rsidTr="009175A4">
        <w:tc>
          <w:tcPr>
            <w:tcW w:w="2557" w:type="dxa"/>
            <w:tcBorders>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 xml:space="preserve">Aeropuerto Internacional de Cancún </w:t>
            </w:r>
          </w:p>
        </w:tc>
        <w:tc>
          <w:tcPr>
            <w:tcW w:w="2410" w:type="dxa"/>
            <w:tcBorders>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w:t>
            </w:r>
          </w:p>
        </w:tc>
        <w:tc>
          <w:tcPr>
            <w:tcW w:w="3827" w:type="dxa"/>
            <w:tcBorders>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Actua</w:t>
            </w:r>
            <w:r w:rsidR="006A53B8">
              <w:rPr>
                <w:rFonts w:ascii="Arial" w:eastAsia="Arial" w:hAnsi="Arial" w:cs="Arial"/>
                <w:sz w:val="16"/>
                <w:szCs w:val="16"/>
                <w:lang w:eastAsia="es-ES"/>
              </w:rPr>
              <w:t>lización de la información del c</w:t>
            </w:r>
            <w:r w:rsidRPr="006A53B8">
              <w:rPr>
                <w:rFonts w:ascii="Arial" w:eastAsia="Arial" w:hAnsi="Arial" w:cs="Arial"/>
                <w:sz w:val="16"/>
                <w:szCs w:val="16"/>
                <w:lang w:eastAsia="es-ES"/>
              </w:rPr>
              <w:t>oronavirus en Wuhan.</w:t>
            </w:r>
          </w:p>
        </w:tc>
      </w:tr>
      <w:tr w:rsidR="009175A4" w:rsidRPr="009175A4" w:rsidTr="009175A4">
        <w:tc>
          <w:tcPr>
            <w:tcW w:w="2557" w:type="dxa"/>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Confederación Patronal de la República Mexicana</w:t>
            </w:r>
          </w:p>
        </w:tc>
        <w:tc>
          <w:tcPr>
            <w:tcW w:w="2410" w:type="dxa"/>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w:t>
            </w:r>
          </w:p>
        </w:tc>
        <w:tc>
          <w:tcPr>
            <w:tcW w:w="3827" w:type="dxa"/>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No se logró definir el motivo de la reunión.</w:t>
            </w:r>
          </w:p>
        </w:tc>
      </w:tr>
      <w:tr w:rsidR="009175A4" w:rsidRPr="009175A4" w:rsidTr="009175A4">
        <w:tc>
          <w:tcPr>
            <w:tcW w:w="2557" w:type="dxa"/>
            <w:tcBorders>
              <w:top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Taxistas de la zona norte del estado</w:t>
            </w:r>
          </w:p>
        </w:tc>
        <w:tc>
          <w:tcPr>
            <w:tcW w:w="2410" w:type="dxa"/>
            <w:tcBorders>
              <w:top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3827" w:type="dxa"/>
            <w:tcBorders>
              <w:top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Aclaración de dudas sobre el Plan Reactivemos Quintana Roo y compartir información para prevenir infecciones de COVID-19.</w:t>
            </w:r>
          </w:p>
        </w:tc>
      </w:tr>
      <w:tr w:rsidR="009175A4" w:rsidRPr="009175A4" w:rsidTr="009175A4">
        <w:tc>
          <w:tcPr>
            <w:tcW w:w="2557" w:type="dxa"/>
            <w:tcBorders>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Empresarios del sur del estado</w:t>
            </w:r>
          </w:p>
        </w:tc>
        <w:tc>
          <w:tcPr>
            <w:tcW w:w="2410" w:type="dxa"/>
            <w:tcBorders>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3827" w:type="dxa"/>
            <w:tcBorders>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Trabajo en conjunto en estrategias para la nueva normalidad.</w:t>
            </w:r>
          </w:p>
        </w:tc>
      </w:tr>
      <w:tr w:rsidR="009175A4" w:rsidRPr="009175A4" w:rsidTr="009175A4">
        <w:tc>
          <w:tcPr>
            <w:tcW w:w="2557" w:type="dxa"/>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Canaco Servytur Playa del Carmen</w:t>
            </w:r>
          </w:p>
        </w:tc>
        <w:tc>
          <w:tcPr>
            <w:tcW w:w="2410" w:type="dxa"/>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3827" w:type="dxa"/>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Coordinación para la reactivación de las empresas.</w:t>
            </w:r>
          </w:p>
        </w:tc>
      </w:tr>
      <w:tr w:rsidR="009175A4" w:rsidRPr="009175A4" w:rsidTr="009175A4">
        <w:tc>
          <w:tcPr>
            <w:tcW w:w="2557" w:type="dxa"/>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Asociación de hoteles de Cancún, Playa del Carmen e Isla Mujeres.</w:t>
            </w:r>
          </w:p>
        </w:tc>
        <w:tc>
          <w:tcPr>
            <w:tcW w:w="2410" w:type="dxa"/>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3827" w:type="dxa"/>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No se logró definir el motivo de la reunión.</w:t>
            </w:r>
          </w:p>
        </w:tc>
      </w:tr>
      <w:tr w:rsidR="009175A4" w:rsidRPr="009175A4" w:rsidTr="009175A4">
        <w:tc>
          <w:tcPr>
            <w:tcW w:w="2557" w:type="dxa"/>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Universidad Anáhuac</w:t>
            </w:r>
          </w:p>
        </w:tc>
        <w:tc>
          <w:tcPr>
            <w:tcW w:w="2410" w:type="dxa"/>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3827" w:type="dxa"/>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Trabajo en conjunto para brindar servicios de atención médica durante la pandemia.</w:t>
            </w:r>
          </w:p>
          <w:p w:rsidR="009175A4" w:rsidRPr="006A53B8" w:rsidRDefault="007D768B" w:rsidP="006A53B8">
            <w:pPr>
              <w:pStyle w:val="Prrafodelista"/>
              <w:numPr>
                <w:ilvl w:val="0"/>
                <w:numId w:val="41"/>
              </w:numPr>
              <w:jc w:val="both"/>
              <w:rPr>
                <w:rFonts w:ascii="Arial" w:eastAsia="Arial" w:hAnsi="Arial" w:cs="Arial"/>
                <w:sz w:val="16"/>
                <w:szCs w:val="16"/>
                <w:lang w:eastAsia="es-ES"/>
              </w:rPr>
            </w:pPr>
            <w:r>
              <w:rPr>
                <w:rFonts w:ascii="Arial" w:eastAsia="Arial" w:hAnsi="Arial" w:cs="Arial"/>
                <w:sz w:val="16"/>
                <w:szCs w:val="16"/>
                <w:lang w:eastAsia="es-ES"/>
              </w:rPr>
              <w:t>Participación en la cá</w:t>
            </w:r>
            <w:r w:rsidR="009175A4" w:rsidRPr="006A53B8">
              <w:rPr>
                <w:rFonts w:ascii="Arial" w:eastAsia="Arial" w:hAnsi="Arial" w:cs="Arial"/>
                <w:sz w:val="16"/>
                <w:szCs w:val="16"/>
                <w:lang w:eastAsia="es-ES"/>
              </w:rPr>
              <w:t>tedra prima “Enfermedad cardiovascular y COVID-19”.</w:t>
            </w:r>
          </w:p>
        </w:tc>
      </w:tr>
      <w:tr w:rsidR="009175A4" w:rsidRPr="009175A4" w:rsidTr="009175A4">
        <w:tc>
          <w:tcPr>
            <w:tcW w:w="2557" w:type="dxa"/>
            <w:tcBorders>
              <w:top w:val="single" w:sz="4" w:space="0" w:color="auto"/>
              <w:bottom w:val="single" w:sz="4" w:space="0" w:color="auto"/>
            </w:tcBorders>
            <w:vAlign w:val="center"/>
          </w:tcPr>
          <w:p w:rsidR="009175A4" w:rsidRPr="009175A4" w:rsidRDefault="009175A4" w:rsidP="009175A4">
            <w:pPr>
              <w:spacing w:line="276" w:lineRule="auto"/>
              <w:jc w:val="both"/>
              <w:rPr>
                <w:rFonts w:ascii="Arial" w:eastAsia="Arial" w:hAnsi="Arial" w:cs="Arial"/>
                <w:sz w:val="16"/>
                <w:szCs w:val="16"/>
                <w:lang w:eastAsia="es-ES"/>
              </w:rPr>
            </w:pPr>
            <w:r w:rsidRPr="009175A4">
              <w:rPr>
                <w:rFonts w:ascii="Arial" w:eastAsia="Arial" w:hAnsi="Arial" w:cs="Arial"/>
                <w:sz w:val="16"/>
                <w:szCs w:val="16"/>
                <w:lang w:eastAsia="es-ES"/>
              </w:rPr>
              <w:t>SIPSE Televisión</w:t>
            </w:r>
          </w:p>
        </w:tc>
        <w:tc>
          <w:tcPr>
            <w:tcW w:w="2410" w:type="dxa"/>
            <w:tcBorders>
              <w:top w:val="single" w:sz="4" w:space="0" w:color="auto"/>
              <w:bottom w:val="single" w:sz="4" w:space="0" w:color="auto"/>
            </w:tcBorders>
            <w:vAlign w:val="center"/>
          </w:tcPr>
          <w:p w:rsidR="009175A4" w:rsidRPr="009175A4" w:rsidRDefault="009175A4" w:rsidP="009175A4">
            <w:pPr>
              <w:spacing w:line="276" w:lineRule="auto"/>
              <w:ind w:left="323"/>
              <w:jc w:val="both"/>
              <w:rPr>
                <w:rFonts w:ascii="Arial" w:eastAsia="Arial" w:hAnsi="Arial" w:cs="Arial"/>
                <w:sz w:val="16"/>
                <w:szCs w:val="16"/>
                <w:lang w:eastAsia="es-ES"/>
              </w:rPr>
            </w:pPr>
            <w:r w:rsidRPr="009175A4">
              <w:rPr>
                <w:rFonts w:ascii="Arial" w:eastAsia="Arial" w:hAnsi="Arial" w:cs="Arial"/>
                <w:sz w:val="16"/>
                <w:szCs w:val="16"/>
                <w:lang w:eastAsia="es-ES"/>
              </w:rPr>
              <w:t>Fotografías y publicación en redes sociales</w:t>
            </w:r>
          </w:p>
        </w:tc>
        <w:tc>
          <w:tcPr>
            <w:tcW w:w="3827" w:type="dxa"/>
            <w:tcBorders>
              <w:top w:val="single" w:sz="4" w:space="0" w:color="auto"/>
              <w:bottom w:val="single" w:sz="4" w:space="0" w:color="auto"/>
            </w:tcBorders>
            <w:vAlign w:val="center"/>
          </w:tcPr>
          <w:p w:rsidR="009175A4" w:rsidRPr="006A53B8" w:rsidRDefault="009175A4" w:rsidP="006A53B8">
            <w:pPr>
              <w:pStyle w:val="Prrafodelista"/>
              <w:numPr>
                <w:ilvl w:val="0"/>
                <w:numId w:val="41"/>
              </w:numPr>
              <w:jc w:val="both"/>
              <w:rPr>
                <w:rFonts w:ascii="Arial" w:eastAsia="Arial" w:hAnsi="Arial" w:cs="Arial"/>
                <w:sz w:val="16"/>
                <w:szCs w:val="16"/>
                <w:lang w:eastAsia="es-ES"/>
              </w:rPr>
            </w:pPr>
            <w:r w:rsidRPr="006A53B8">
              <w:rPr>
                <w:rFonts w:ascii="Arial" w:eastAsia="Arial" w:hAnsi="Arial" w:cs="Arial"/>
                <w:sz w:val="16"/>
                <w:szCs w:val="16"/>
                <w:lang w:eastAsia="es-ES"/>
              </w:rPr>
              <w:t>Compartir las medidas de prevención del COVID-19, recomendaciones médicas a la población e información sobre las vacunas.</w:t>
            </w:r>
          </w:p>
        </w:tc>
      </w:tr>
      <w:tr w:rsidR="009175A4" w:rsidRPr="009175A4" w:rsidTr="009175A4">
        <w:trPr>
          <w:trHeight w:val="70"/>
        </w:trPr>
        <w:tc>
          <w:tcPr>
            <w:tcW w:w="8794" w:type="dxa"/>
            <w:gridSpan w:val="3"/>
            <w:tcBorders>
              <w:top w:val="single" w:sz="4" w:space="0" w:color="auto"/>
            </w:tcBorders>
            <w:vAlign w:val="center"/>
          </w:tcPr>
          <w:p w:rsidR="009175A4" w:rsidRPr="009175A4" w:rsidRDefault="009175A4" w:rsidP="009175A4">
            <w:pPr>
              <w:jc w:val="both"/>
              <w:rPr>
                <w:rFonts w:ascii="Arial" w:hAnsi="Arial" w:cs="Arial"/>
                <w:sz w:val="24"/>
                <w:szCs w:val="24"/>
                <w:lang w:eastAsia="es-ES"/>
              </w:rPr>
            </w:pPr>
            <w:r w:rsidRPr="009175A4">
              <w:rPr>
                <w:rFonts w:ascii="Arial" w:eastAsia="Arial" w:hAnsi="Arial" w:cs="Arial"/>
                <w:b/>
                <w:sz w:val="16"/>
                <w:szCs w:val="16"/>
                <w:lang w:eastAsia="es-ES"/>
              </w:rPr>
              <w:t>Fuente:</w:t>
            </w:r>
            <w:r w:rsidRPr="009175A4">
              <w:rPr>
                <w:rFonts w:ascii="Arial" w:eastAsia="Arial" w:hAnsi="Arial" w:cs="Arial"/>
                <w:sz w:val="16"/>
                <w:szCs w:val="16"/>
                <w:lang w:eastAsia="es-ES"/>
              </w:rPr>
              <w:t xml:space="preserve"> Evidencia fotográfica y </w:t>
            </w:r>
            <w:r w:rsidR="00490E33">
              <w:rPr>
                <w:rFonts w:ascii="Arial" w:eastAsia="Arial" w:hAnsi="Arial" w:cs="Arial"/>
                <w:sz w:val="16"/>
                <w:szCs w:val="16"/>
                <w:lang w:eastAsia="es-ES"/>
              </w:rPr>
              <w:t>publicaciones en redes sociales proporcionada</w:t>
            </w:r>
            <w:r w:rsidRPr="009175A4">
              <w:rPr>
                <w:rFonts w:ascii="Arial" w:eastAsia="Arial" w:hAnsi="Arial" w:cs="Arial"/>
                <w:sz w:val="16"/>
                <w:szCs w:val="16"/>
                <w:lang w:eastAsia="es-ES"/>
              </w:rPr>
              <w:t xml:space="preserve"> por los SESA.</w:t>
            </w:r>
          </w:p>
        </w:tc>
      </w:tr>
    </w:tbl>
    <w:p w:rsidR="009175A4" w:rsidRDefault="009175A4" w:rsidP="0031284D">
      <w:pPr>
        <w:spacing w:after="0"/>
        <w:jc w:val="both"/>
        <w:rPr>
          <w:rFonts w:ascii="Arial" w:eastAsia="Times New Roman" w:hAnsi="Arial" w:cs="Arial"/>
          <w:sz w:val="24"/>
          <w:szCs w:val="24"/>
          <w:lang w:eastAsia="es-ES"/>
        </w:rPr>
      </w:pPr>
    </w:p>
    <w:p w:rsidR="009175A4" w:rsidRPr="009175A4" w:rsidRDefault="009175A4" w:rsidP="009175A4">
      <w:pPr>
        <w:spacing w:after="0"/>
        <w:jc w:val="both"/>
        <w:rPr>
          <w:rFonts w:ascii="Arial" w:eastAsia="Arial" w:hAnsi="Arial" w:cs="Arial"/>
          <w:sz w:val="24"/>
          <w:szCs w:val="24"/>
          <w:lang w:eastAsia="es-ES"/>
        </w:rPr>
      </w:pPr>
      <w:r w:rsidRPr="009175A4">
        <w:rPr>
          <w:rFonts w:ascii="Arial" w:eastAsia="Arial" w:hAnsi="Arial" w:cs="Arial"/>
          <w:sz w:val="24"/>
          <w:szCs w:val="24"/>
          <w:lang w:eastAsia="es-ES"/>
        </w:rPr>
        <w:t xml:space="preserve">Con excepción de las reuniones de los comités, las reuniones del sector público y el privado, no cuentan con minutas ni acuerdos. En este punto, los SESA señalaron que </w:t>
      </w:r>
      <w:r w:rsidRPr="009175A4">
        <w:rPr>
          <w:rFonts w:ascii="Arial" w:eastAsia="Arial" w:hAnsi="Arial" w:cs="Arial"/>
          <w:sz w:val="24"/>
          <w:szCs w:val="24"/>
          <w:lang w:eastAsia="es-ES"/>
        </w:rPr>
        <w:lastRenderedPageBreak/>
        <w:t>dichas reuniones fueron de carácter informativo, habiendo generado únicamente fotografías y publicaciones en redes sociales como evidencia, como se indica en las imágenes siguientes:</w:t>
      </w:r>
    </w:p>
    <w:p w:rsidR="009175A4" w:rsidRDefault="009175A4" w:rsidP="0031284D">
      <w:pPr>
        <w:spacing w:after="0"/>
        <w:jc w:val="both"/>
        <w:rPr>
          <w:rFonts w:ascii="Arial" w:eastAsia="Times New Roman" w:hAnsi="Arial" w:cs="Arial"/>
          <w:sz w:val="24"/>
          <w:szCs w:val="24"/>
          <w:lang w:eastAsia="es-ES"/>
        </w:rPr>
      </w:pPr>
    </w:p>
    <w:p w:rsidR="009175A4" w:rsidRPr="009175A4" w:rsidRDefault="009175A4" w:rsidP="009175A4">
      <w:pPr>
        <w:spacing w:after="0"/>
        <w:jc w:val="center"/>
        <w:rPr>
          <w:rFonts w:ascii="Arial" w:eastAsia="Arial" w:hAnsi="Arial" w:cs="Arial"/>
          <w:bCs/>
          <w:sz w:val="20"/>
          <w:szCs w:val="20"/>
          <w:lang w:eastAsia="es-ES"/>
        </w:rPr>
      </w:pPr>
      <w:r w:rsidRPr="009175A4">
        <w:rPr>
          <w:rFonts w:ascii="Arial" w:eastAsia="Arial" w:hAnsi="Arial" w:cs="Arial"/>
          <w:b/>
          <w:sz w:val="20"/>
          <w:szCs w:val="20"/>
          <w:lang w:eastAsia="es-ES"/>
        </w:rPr>
        <w:t xml:space="preserve">Imagen 9. </w:t>
      </w:r>
      <w:r w:rsidRPr="009175A4">
        <w:rPr>
          <w:rFonts w:ascii="Arial" w:eastAsia="Arial" w:hAnsi="Arial" w:cs="Arial"/>
          <w:bCs/>
          <w:sz w:val="20"/>
          <w:szCs w:val="20"/>
          <w:lang w:eastAsia="es-ES"/>
        </w:rPr>
        <w:t>Publicaciones en redes sociales de las reuniones interinstitucionales</w:t>
      </w:r>
    </w:p>
    <w:p w:rsidR="009175A4" w:rsidRPr="009175A4" w:rsidRDefault="009175A4" w:rsidP="009175A4">
      <w:pPr>
        <w:spacing w:after="0"/>
        <w:jc w:val="center"/>
        <w:rPr>
          <w:rFonts w:ascii="Arial" w:eastAsia="Arial" w:hAnsi="Arial" w:cs="Arial"/>
          <w:bCs/>
          <w:sz w:val="6"/>
          <w:szCs w:val="6"/>
          <w:lang w:eastAsia="es-ES"/>
        </w:rPr>
      </w:pPr>
    </w:p>
    <w:p w:rsidR="009175A4" w:rsidRPr="009175A4" w:rsidRDefault="009175A4" w:rsidP="009175A4">
      <w:pPr>
        <w:spacing w:after="0"/>
        <w:jc w:val="both"/>
        <w:rPr>
          <w:rFonts w:ascii="Arial" w:eastAsia="Arial" w:hAnsi="Arial" w:cs="Arial"/>
          <w:sz w:val="24"/>
          <w:szCs w:val="24"/>
          <w:lang w:eastAsia="es-ES"/>
        </w:rPr>
      </w:pPr>
      <w:r w:rsidRPr="009175A4">
        <w:rPr>
          <w:rFonts w:ascii="Arial" w:eastAsia="Arial" w:hAnsi="Arial" w:cs="Arial"/>
          <w:noProof/>
          <w:sz w:val="24"/>
          <w:szCs w:val="24"/>
        </w:rPr>
        <w:drawing>
          <wp:inline distT="0" distB="0" distL="0" distR="0" wp14:anchorId="0F9DC4BD" wp14:editId="32914FA4">
            <wp:extent cx="2739496" cy="2438121"/>
            <wp:effectExtent l="0" t="0" r="3810" b="635"/>
            <wp:docPr id="11" name="Imagen 11" descr="F:\2021\SESA\Información Ente\Dirección VE\Reuniones en donde estuvo la titular de SESA en tema Covid\Captura de Pantalla 2021-12-03 a la(s) 12.3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21\SESA\Información Ente\Dirección VE\Reuniones en donde estuvo la titular de SESA en tema Covid\Captura de Pantalla 2021-12-03 a la(s) 12.32.1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8424" cy="2463867"/>
                    </a:xfrm>
                    <a:prstGeom prst="rect">
                      <a:avLst/>
                    </a:prstGeom>
                    <a:noFill/>
                    <a:ln>
                      <a:noFill/>
                    </a:ln>
                  </pic:spPr>
                </pic:pic>
              </a:graphicData>
            </a:graphic>
          </wp:inline>
        </w:drawing>
      </w:r>
      <w:r w:rsidRPr="009175A4">
        <w:rPr>
          <w:rFonts w:ascii="Arial" w:eastAsia="Arial" w:hAnsi="Arial" w:cs="Arial"/>
          <w:sz w:val="24"/>
          <w:szCs w:val="24"/>
          <w:lang w:eastAsia="es-ES"/>
        </w:rPr>
        <w:t xml:space="preserve">   </w:t>
      </w:r>
      <w:r w:rsidRPr="009175A4">
        <w:rPr>
          <w:rFonts w:ascii="Arial" w:eastAsia="Arial" w:hAnsi="Arial" w:cs="Arial"/>
          <w:noProof/>
          <w:sz w:val="24"/>
          <w:szCs w:val="24"/>
        </w:rPr>
        <w:drawing>
          <wp:inline distT="0" distB="0" distL="0" distR="0" wp14:anchorId="0BA91D46" wp14:editId="71D4BFF9">
            <wp:extent cx="2887351" cy="2428398"/>
            <wp:effectExtent l="0" t="0" r="8255" b="0"/>
            <wp:docPr id="9" name="Imagen 9" descr="F:\2021\SESA\Información Ente\Dirección VE\Reuniones en donde estuvo la titular de SESA en tema Covid\Captura de Pantalla 2021-12-03 a la(s) 12.0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1\SESA\Información Ente\Dirección VE\Reuniones en donde estuvo la titular de SESA en tema Covid\Captura de Pantalla 2021-12-03 a la(s) 12.06.2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1810" cy="2465790"/>
                    </a:xfrm>
                    <a:prstGeom prst="rect">
                      <a:avLst/>
                    </a:prstGeom>
                    <a:noFill/>
                    <a:ln>
                      <a:noFill/>
                    </a:ln>
                  </pic:spPr>
                </pic:pic>
              </a:graphicData>
            </a:graphic>
          </wp:inline>
        </w:drawing>
      </w:r>
    </w:p>
    <w:p w:rsidR="009175A4" w:rsidRPr="009175A4" w:rsidRDefault="009175A4" w:rsidP="009175A4">
      <w:pPr>
        <w:spacing w:after="0"/>
        <w:jc w:val="both"/>
        <w:rPr>
          <w:rFonts w:ascii="Arial" w:eastAsia="Arial" w:hAnsi="Arial" w:cs="Arial"/>
          <w:b/>
          <w:sz w:val="16"/>
          <w:szCs w:val="16"/>
          <w:lang w:eastAsia="es-ES"/>
        </w:rPr>
      </w:pPr>
      <w:r w:rsidRPr="009175A4">
        <w:rPr>
          <w:rFonts w:ascii="Arial" w:eastAsia="Arial" w:hAnsi="Arial" w:cs="Arial"/>
          <w:b/>
          <w:sz w:val="16"/>
          <w:szCs w:val="16"/>
          <w:lang w:eastAsia="es-ES"/>
        </w:rPr>
        <w:t xml:space="preserve">  </w:t>
      </w:r>
    </w:p>
    <w:p w:rsidR="009175A4" w:rsidRPr="009175A4" w:rsidRDefault="009175A4" w:rsidP="009175A4">
      <w:pPr>
        <w:pBdr>
          <w:top w:val="single" w:sz="4" w:space="1" w:color="auto"/>
        </w:pBdr>
        <w:spacing w:after="0" w:line="240" w:lineRule="auto"/>
        <w:jc w:val="both"/>
        <w:rPr>
          <w:rFonts w:ascii="Arial" w:eastAsia="Arial" w:hAnsi="Arial" w:cs="Arial"/>
          <w:b/>
          <w:sz w:val="16"/>
          <w:szCs w:val="16"/>
          <w:lang w:eastAsia="es-ES"/>
        </w:rPr>
      </w:pPr>
      <w:r w:rsidRPr="009175A4">
        <w:rPr>
          <w:rFonts w:ascii="Arial" w:eastAsia="Arial" w:hAnsi="Arial" w:cs="Arial"/>
          <w:b/>
          <w:sz w:val="16"/>
          <w:szCs w:val="16"/>
          <w:lang w:eastAsia="es-ES"/>
        </w:rPr>
        <w:t>Fuente</w:t>
      </w:r>
      <w:r w:rsidRPr="009175A4">
        <w:rPr>
          <w:rFonts w:ascii="Arial" w:eastAsia="Arial" w:hAnsi="Arial" w:cs="Arial"/>
          <w:sz w:val="16"/>
          <w:szCs w:val="16"/>
          <w:lang w:eastAsia="es-ES"/>
        </w:rPr>
        <w:t>: Evidencia fotográfica de las publicaciones en redes sociales entregada por los SESA.</w:t>
      </w:r>
    </w:p>
    <w:p w:rsidR="009175A4" w:rsidRPr="009175A4" w:rsidRDefault="009175A4" w:rsidP="009175A4">
      <w:pPr>
        <w:spacing w:after="0"/>
        <w:rPr>
          <w:rFonts w:ascii="Arial" w:eastAsia="Arial" w:hAnsi="Arial" w:cs="Arial"/>
          <w:b/>
          <w:noProof/>
          <w:sz w:val="24"/>
          <w:szCs w:val="24"/>
        </w:rPr>
      </w:pPr>
    </w:p>
    <w:p w:rsidR="009175A4" w:rsidRPr="009175A4" w:rsidRDefault="009175A4" w:rsidP="009175A4">
      <w:pPr>
        <w:spacing w:after="0"/>
        <w:rPr>
          <w:rFonts w:ascii="Arial" w:eastAsia="Arial" w:hAnsi="Arial" w:cs="Arial"/>
          <w:b/>
          <w:noProof/>
          <w:sz w:val="24"/>
          <w:szCs w:val="24"/>
        </w:rPr>
      </w:pPr>
    </w:p>
    <w:p w:rsidR="009175A4" w:rsidRPr="009175A4" w:rsidRDefault="009175A4" w:rsidP="009175A4">
      <w:pPr>
        <w:spacing w:after="0"/>
        <w:jc w:val="center"/>
        <w:rPr>
          <w:rFonts w:ascii="Arial" w:eastAsia="Arial" w:hAnsi="Arial" w:cs="Arial"/>
          <w:bCs/>
          <w:noProof/>
          <w:sz w:val="20"/>
          <w:szCs w:val="20"/>
        </w:rPr>
      </w:pPr>
      <w:r w:rsidRPr="009175A4">
        <w:rPr>
          <w:rFonts w:ascii="Arial" w:eastAsia="Arial" w:hAnsi="Arial" w:cs="Arial"/>
          <w:b/>
          <w:noProof/>
          <w:sz w:val="20"/>
          <w:szCs w:val="20"/>
        </w:rPr>
        <w:t xml:space="preserve">Imagen 10. </w:t>
      </w:r>
      <w:r w:rsidRPr="009175A4">
        <w:rPr>
          <w:rFonts w:ascii="Arial" w:eastAsia="Arial" w:hAnsi="Arial" w:cs="Arial"/>
          <w:bCs/>
          <w:noProof/>
          <w:sz w:val="20"/>
          <w:szCs w:val="20"/>
        </w:rPr>
        <w:t>Evidencia fotográfica de las reuniones con el sector público</w:t>
      </w:r>
    </w:p>
    <w:p w:rsidR="009175A4" w:rsidRPr="009175A4" w:rsidRDefault="009175A4" w:rsidP="009175A4">
      <w:pPr>
        <w:spacing w:after="0"/>
        <w:jc w:val="both"/>
        <w:rPr>
          <w:rFonts w:ascii="Arial" w:eastAsia="Arial" w:hAnsi="Arial" w:cs="Arial"/>
          <w:b/>
          <w:sz w:val="24"/>
          <w:szCs w:val="24"/>
          <w:lang w:eastAsia="es-ES"/>
        </w:rPr>
      </w:pPr>
      <w:r w:rsidRPr="009175A4">
        <w:rPr>
          <w:rFonts w:ascii="Arial" w:eastAsia="Arial" w:hAnsi="Arial" w:cs="Arial"/>
          <w:b/>
          <w:noProof/>
          <w:sz w:val="24"/>
          <w:szCs w:val="24"/>
        </w:rPr>
        <w:drawing>
          <wp:inline distT="0" distB="0" distL="0" distR="0" wp14:anchorId="09D5A07B" wp14:editId="637A4D3F">
            <wp:extent cx="2676525" cy="1783667"/>
            <wp:effectExtent l="0" t="0" r="0" b="7620"/>
            <wp:docPr id="17" name="Imagen 17" descr="F:\2021\SESA\Información Ente\5. Evidencia documental y fot reuniones\PARTE 1\03 03 CONSEJO SEGURIDAD SALUD\DSC_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1\SESA\Información Ente\5. Evidencia documental y fot reuniones\PARTE 1\03 03 CONSEJO SEGURIDAD SALUD\DSC_527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6525" cy="1783667"/>
                    </a:xfrm>
                    <a:prstGeom prst="rect">
                      <a:avLst/>
                    </a:prstGeom>
                    <a:noFill/>
                    <a:ln>
                      <a:noFill/>
                    </a:ln>
                  </pic:spPr>
                </pic:pic>
              </a:graphicData>
            </a:graphic>
          </wp:inline>
        </w:drawing>
      </w:r>
      <w:r w:rsidRPr="009175A4">
        <w:rPr>
          <w:rFonts w:ascii="Arial" w:eastAsia="Arial" w:hAnsi="Arial" w:cs="Arial"/>
          <w:b/>
          <w:sz w:val="24"/>
          <w:szCs w:val="24"/>
          <w:lang w:eastAsia="es-ES"/>
        </w:rPr>
        <w:t xml:space="preserve">   </w:t>
      </w:r>
      <w:r w:rsidRPr="009175A4">
        <w:rPr>
          <w:rFonts w:ascii="Arial" w:eastAsia="Arial" w:hAnsi="Arial" w:cs="Arial"/>
          <w:b/>
          <w:noProof/>
          <w:sz w:val="24"/>
          <w:szCs w:val="24"/>
        </w:rPr>
        <w:drawing>
          <wp:inline distT="0" distB="0" distL="0" distR="0" wp14:anchorId="65F25D6D" wp14:editId="1DF6FBE3">
            <wp:extent cx="2717485" cy="1811655"/>
            <wp:effectExtent l="0" t="0" r="6985" b="0"/>
            <wp:docPr id="18" name="Imagen 18" descr="F:\2021\SESA\Información Ente\5. Evidencia documental y fot reuniones\PARTE 1\03 02 INSTALACIÓN DEL CONSEJO ESTATAL DE PROTECCION CIVIL\DSC_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1\SESA\Información Ente\5. Evidencia documental y fot reuniones\PARTE 1\03 02 INSTALACIÓN DEL CONSEJO ESTATAL DE PROTECCION CIVIL\DSC_48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3594" cy="1822394"/>
                    </a:xfrm>
                    <a:prstGeom prst="rect">
                      <a:avLst/>
                    </a:prstGeom>
                    <a:noFill/>
                    <a:ln>
                      <a:noFill/>
                    </a:ln>
                  </pic:spPr>
                </pic:pic>
              </a:graphicData>
            </a:graphic>
          </wp:inline>
        </w:drawing>
      </w:r>
    </w:p>
    <w:p w:rsidR="009175A4" w:rsidRPr="009175A4" w:rsidRDefault="009175A4" w:rsidP="009175A4">
      <w:pPr>
        <w:spacing w:after="0"/>
        <w:jc w:val="center"/>
        <w:rPr>
          <w:rFonts w:ascii="Arial" w:eastAsia="Arial" w:hAnsi="Arial" w:cs="Arial"/>
          <w:sz w:val="18"/>
          <w:szCs w:val="18"/>
          <w:lang w:eastAsia="es-ES"/>
        </w:rPr>
      </w:pPr>
      <w:r w:rsidRPr="009175A4">
        <w:rPr>
          <w:rFonts w:ascii="Arial" w:eastAsia="Arial" w:hAnsi="Arial" w:cs="Arial"/>
          <w:b/>
          <w:sz w:val="18"/>
          <w:szCs w:val="18"/>
          <w:lang w:eastAsia="es-ES"/>
        </w:rPr>
        <w:t xml:space="preserve">   </w:t>
      </w:r>
      <w:r w:rsidRPr="009175A4">
        <w:rPr>
          <w:rFonts w:ascii="Arial" w:eastAsia="Arial" w:hAnsi="Arial" w:cs="Arial"/>
          <w:bCs/>
          <w:sz w:val="16"/>
          <w:szCs w:val="16"/>
          <w:lang w:eastAsia="es-ES"/>
        </w:rPr>
        <w:t>R</w:t>
      </w:r>
      <w:r w:rsidRPr="009175A4">
        <w:rPr>
          <w:rFonts w:ascii="Arial" w:eastAsia="Arial" w:hAnsi="Arial" w:cs="Arial"/>
          <w:sz w:val="16"/>
          <w:szCs w:val="16"/>
          <w:lang w:eastAsia="es-ES"/>
        </w:rPr>
        <w:t>eunión con el Consejo Estatal de Salud                           Instalación del Consejo Estatal de Protección Civil</w:t>
      </w:r>
    </w:p>
    <w:p w:rsidR="009175A4" w:rsidRPr="009175A4" w:rsidRDefault="009175A4" w:rsidP="009175A4">
      <w:pPr>
        <w:spacing w:after="0"/>
        <w:jc w:val="both"/>
        <w:rPr>
          <w:rFonts w:ascii="Arial" w:eastAsia="Arial" w:hAnsi="Arial" w:cs="Arial"/>
          <w:sz w:val="8"/>
          <w:szCs w:val="8"/>
          <w:lang w:eastAsia="es-ES"/>
        </w:rPr>
      </w:pPr>
    </w:p>
    <w:tbl>
      <w:tblPr>
        <w:tblStyle w:val="Tablaconcuadrcula7"/>
        <w:tblW w:w="878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9175A4" w:rsidRPr="009175A4" w:rsidTr="009175A4">
        <w:tc>
          <w:tcPr>
            <w:tcW w:w="8789" w:type="dxa"/>
          </w:tcPr>
          <w:p w:rsidR="009175A4" w:rsidRPr="009175A4" w:rsidRDefault="009175A4" w:rsidP="009175A4">
            <w:pPr>
              <w:jc w:val="both"/>
              <w:rPr>
                <w:rFonts w:ascii="Arial" w:eastAsia="Arial" w:hAnsi="Arial" w:cs="Arial"/>
                <w:b/>
                <w:sz w:val="16"/>
                <w:szCs w:val="16"/>
                <w:lang w:eastAsia="es-ES"/>
              </w:rPr>
            </w:pPr>
            <w:r w:rsidRPr="009175A4">
              <w:rPr>
                <w:rFonts w:ascii="Arial" w:eastAsia="Arial" w:hAnsi="Arial" w:cs="Arial"/>
                <w:b/>
                <w:sz w:val="16"/>
                <w:szCs w:val="16"/>
                <w:lang w:eastAsia="es-ES"/>
              </w:rPr>
              <w:t>Fuente</w:t>
            </w:r>
            <w:r w:rsidRPr="009175A4">
              <w:rPr>
                <w:rFonts w:ascii="Arial" w:eastAsia="Arial" w:hAnsi="Arial" w:cs="Arial"/>
                <w:sz w:val="16"/>
                <w:szCs w:val="16"/>
                <w:lang w:eastAsia="es-ES"/>
              </w:rPr>
              <w:t>: Elaborado por la ASEQROO con base en la evidencia fotográfica entregada por los SESA.</w:t>
            </w:r>
          </w:p>
        </w:tc>
      </w:tr>
    </w:tbl>
    <w:p w:rsidR="009175A4" w:rsidRDefault="009175A4" w:rsidP="009175A4">
      <w:pPr>
        <w:spacing w:after="160" w:line="259" w:lineRule="auto"/>
        <w:rPr>
          <w:rFonts w:ascii="Arial" w:eastAsia="Arial" w:hAnsi="Arial" w:cs="Arial"/>
          <w:b/>
          <w:sz w:val="20"/>
          <w:szCs w:val="20"/>
          <w:lang w:eastAsia="es-ES"/>
        </w:rPr>
      </w:pPr>
    </w:p>
    <w:p w:rsidR="00490E33" w:rsidRDefault="00490E33" w:rsidP="009175A4">
      <w:pPr>
        <w:spacing w:after="160" w:line="259" w:lineRule="auto"/>
        <w:rPr>
          <w:rFonts w:ascii="Arial" w:eastAsia="Arial" w:hAnsi="Arial" w:cs="Arial"/>
          <w:b/>
          <w:sz w:val="20"/>
          <w:szCs w:val="20"/>
          <w:lang w:eastAsia="es-ES"/>
        </w:rPr>
      </w:pPr>
    </w:p>
    <w:p w:rsidR="00490E33" w:rsidRPr="009175A4" w:rsidRDefault="00490E33" w:rsidP="009175A4">
      <w:pPr>
        <w:spacing w:after="160" w:line="259" w:lineRule="auto"/>
        <w:rPr>
          <w:rFonts w:ascii="Arial" w:eastAsia="Arial" w:hAnsi="Arial" w:cs="Arial"/>
          <w:b/>
          <w:sz w:val="20"/>
          <w:szCs w:val="20"/>
          <w:lang w:eastAsia="es-ES"/>
        </w:rPr>
      </w:pPr>
    </w:p>
    <w:p w:rsidR="009175A4" w:rsidRPr="009175A4" w:rsidRDefault="009175A4" w:rsidP="009175A4">
      <w:pPr>
        <w:spacing w:after="0"/>
        <w:jc w:val="center"/>
        <w:rPr>
          <w:rFonts w:ascii="Arial" w:eastAsia="Arial" w:hAnsi="Arial" w:cs="Arial"/>
          <w:bCs/>
          <w:sz w:val="24"/>
          <w:szCs w:val="24"/>
          <w:lang w:eastAsia="es-ES"/>
        </w:rPr>
      </w:pPr>
      <w:r w:rsidRPr="009175A4">
        <w:rPr>
          <w:rFonts w:ascii="Arial" w:eastAsia="Arial" w:hAnsi="Arial" w:cs="Arial"/>
          <w:b/>
          <w:sz w:val="20"/>
          <w:szCs w:val="20"/>
          <w:lang w:eastAsia="es-ES"/>
        </w:rPr>
        <w:lastRenderedPageBreak/>
        <w:t xml:space="preserve">Imagen 11. </w:t>
      </w:r>
      <w:r w:rsidRPr="009175A4">
        <w:rPr>
          <w:rFonts w:ascii="Arial" w:eastAsia="Arial" w:hAnsi="Arial" w:cs="Arial"/>
          <w:bCs/>
          <w:sz w:val="20"/>
          <w:szCs w:val="20"/>
          <w:lang w:eastAsia="es-ES"/>
        </w:rPr>
        <w:t>Evidencia fotográfica de las reuniones con el sector privado</w:t>
      </w:r>
    </w:p>
    <w:p w:rsidR="009175A4" w:rsidRPr="009175A4" w:rsidRDefault="009175A4" w:rsidP="009175A4">
      <w:pPr>
        <w:spacing w:after="0"/>
        <w:jc w:val="both"/>
        <w:rPr>
          <w:rFonts w:ascii="Arial" w:eastAsia="Arial" w:hAnsi="Arial" w:cs="Arial"/>
          <w:b/>
          <w:sz w:val="6"/>
          <w:szCs w:val="6"/>
          <w:lang w:eastAsia="es-ES"/>
        </w:rPr>
      </w:pPr>
    </w:p>
    <w:p w:rsidR="009175A4" w:rsidRPr="009175A4" w:rsidRDefault="009175A4" w:rsidP="009175A4">
      <w:pPr>
        <w:spacing w:after="0"/>
        <w:jc w:val="both"/>
        <w:rPr>
          <w:rFonts w:ascii="Arial" w:eastAsia="Arial" w:hAnsi="Arial" w:cs="Arial"/>
          <w:sz w:val="24"/>
          <w:szCs w:val="24"/>
          <w:lang w:eastAsia="es-ES"/>
        </w:rPr>
      </w:pPr>
      <w:r w:rsidRPr="009175A4">
        <w:rPr>
          <w:rFonts w:ascii="Arial" w:eastAsia="Arial" w:hAnsi="Arial" w:cs="Arial"/>
          <w:noProof/>
          <w:sz w:val="24"/>
          <w:szCs w:val="24"/>
        </w:rPr>
        <w:drawing>
          <wp:inline distT="0" distB="0" distL="0" distR="0" wp14:anchorId="2729EC6A" wp14:editId="0E5F53C9">
            <wp:extent cx="2667000" cy="1779571"/>
            <wp:effectExtent l="0" t="0" r="0" b="0"/>
            <wp:docPr id="19" name="Imagen 19" descr="F:\2021\SESA\Información Ente\5. Evidencia documental y fot reuniones\PARTE 1\01 28  2020 REUNIÓN AEROPUERTO INTERNACIONAL DE CANCÚN\DSC_5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SESA\Información Ente\5. Evidencia documental y fot reuniones\PARTE 1\01 28  2020 REUNIÓN AEROPUERTO INTERNACIONAL DE CANCÚN\DSC_536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7212" cy="1786385"/>
                    </a:xfrm>
                    <a:prstGeom prst="rect">
                      <a:avLst/>
                    </a:prstGeom>
                    <a:noFill/>
                    <a:ln>
                      <a:noFill/>
                    </a:ln>
                  </pic:spPr>
                </pic:pic>
              </a:graphicData>
            </a:graphic>
          </wp:inline>
        </w:drawing>
      </w:r>
      <w:r w:rsidRPr="009175A4">
        <w:rPr>
          <w:rFonts w:ascii="Arial" w:eastAsia="Arial" w:hAnsi="Arial" w:cs="Arial"/>
          <w:noProof/>
          <w:sz w:val="24"/>
          <w:szCs w:val="24"/>
        </w:rPr>
        <w:t xml:space="preserve">   </w:t>
      </w:r>
      <w:r w:rsidRPr="009175A4">
        <w:rPr>
          <w:rFonts w:ascii="Arial" w:eastAsia="Arial" w:hAnsi="Arial" w:cs="Arial"/>
          <w:noProof/>
          <w:sz w:val="24"/>
          <w:szCs w:val="24"/>
        </w:rPr>
        <w:drawing>
          <wp:inline distT="0" distB="0" distL="0" distR="0" wp14:anchorId="7A1DFF1D" wp14:editId="6BD0E51B">
            <wp:extent cx="2805157" cy="1774825"/>
            <wp:effectExtent l="0" t="0" r="0" b="0"/>
            <wp:docPr id="8" name="Imagen 8" descr="F:\2021\SESA\Información Ente\Dirección VE\Reuniones en donde estuvo la titular de SESA en tema Covid\Captura de Pantalla 2021-12-03 a la(s) 12.1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21\SESA\Información Ente\Dirección VE\Reuniones en donde estuvo la titular de SESA en tema Covid\Captura de Pantalla 2021-12-03 a la(s) 12.13.05.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361" t="23382" r="5399" b="10027"/>
                    <a:stretch/>
                  </pic:blipFill>
                  <pic:spPr bwMode="auto">
                    <a:xfrm>
                      <a:off x="0" y="0"/>
                      <a:ext cx="2823339" cy="1786329"/>
                    </a:xfrm>
                    <a:prstGeom prst="rect">
                      <a:avLst/>
                    </a:prstGeom>
                    <a:noFill/>
                    <a:ln>
                      <a:noFill/>
                    </a:ln>
                    <a:extLst>
                      <a:ext uri="{53640926-AAD7-44D8-BBD7-CCE9431645EC}">
                        <a14:shadowObscured xmlns:a14="http://schemas.microsoft.com/office/drawing/2010/main"/>
                      </a:ext>
                    </a:extLst>
                  </pic:spPr>
                </pic:pic>
              </a:graphicData>
            </a:graphic>
          </wp:inline>
        </w:drawing>
      </w:r>
    </w:p>
    <w:p w:rsidR="009175A4" w:rsidRPr="009175A4" w:rsidRDefault="009175A4" w:rsidP="009175A4">
      <w:pPr>
        <w:spacing w:after="0"/>
        <w:jc w:val="both"/>
        <w:rPr>
          <w:rFonts w:ascii="Arial" w:eastAsia="Arial" w:hAnsi="Arial" w:cs="Arial"/>
          <w:sz w:val="18"/>
          <w:szCs w:val="18"/>
          <w:lang w:eastAsia="es-ES"/>
        </w:rPr>
      </w:pPr>
      <w:r w:rsidRPr="009175A4">
        <w:rPr>
          <w:rFonts w:ascii="Arial" w:eastAsia="Arial" w:hAnsi="Arial" w:cs="Arial"/>
          <w:sz w:val="20"/>
          <w:szCs w:val="20"/>
          <w:lang w:eastAsia="es-ES"/>
        </w:rPr>
        <w:t xml:space="preserve">             </w:t>
      </w:r>
      <w:r w:rsidRPr="009175A4">
        <w:rPr>
          <w:rFonts w:ascii="Arial" w:eastAsia="Arial" w:hAnsi="Arial" w:cs="Arial"/>
          <w:sz w:val="16"/>
          <w:szCs w:val="16"/>
          <w:lang w:eastAsia="es-ES"/>
        </w:rPr>
        <w:t>Aeropuerto Internacional de Cancún                                                Canaco Servytur Playa del Carmen</w:t>
      </w:r>
    </w:p>
    <w:p w:rsidR="009175A4" w:rsidRPr="009175A4" w:rsidRDefault="009175A4" w:rsidP="009175A4">
      <w:pPr>
        <w:pBdr>
          <w:bottom w:val="single" w:sz="4" w:space="1" w:color="auto"/>
        </w:pBdr>
        <w:spacing w:after="0"/>
        <w:jc w:val="both"/>
        <w:rPr>
          <w:rFonts w:ascii="Arial" w:eastAsia="Arial" w:hAnsi="Arial" w:cs="Arial"/>
          <w:b/>
          <w:sz w:val="4"/>
          <w:szCs w:val="4"/>
          <w:lang w:eastAsia="es-ES"/>
        </w:rPr>
      </w:pPr>
    </w:p>
    <w:p w:rsidR="009175A4" w:rsidRPr="009175A4" w:rsidRDefault="009175A4" w:rsidP="009175A4">
      <w:pPr>
        <w:spacing w:after="0" w:line="240" w:lineRule="auto"/>
        <w:jc w:val="both"/>
        <w:rPr>
          <w:rFonts w:ascii="Arial" w:eastAsia="Arial" w:hAnsi="Arial" w:cs="Arial"/>
          <w:b/>
          <w:sz w:val="16"/>
          <w:szCs w:val="16"/>
          <w:lang w:eastAsia="es-ES"/>
        </w:rPr>
      </w:pPr>
      <w:r w:rsidRPr="009175A4">
        <w:rPr>
          <w:rFonts w:ascii="Arial" w:eastAsia="Arial" w:hAnsi="Arial" w:cs="Arial"/>
          <w:b/>
          <w:sz w:val="16"/>
          <w:szCs w:val="16"/>
          <w:lang w:eastAsia="es-ES"/>
        </w:rPr>
        <w:t>Fuente</w:t>
      </w:r>
      <w:r w:rsidRPr="009175A4">
        <w:rPr>
          <w:rFonts w:ascii="Arial" w:eastAsia="Arial" w:hAnsi="Arial" w:cs="Arial"/>
          <w:sz w:val="16"/>
          <w:szCs w:val="16"/>
          <w:lang w:eastAsia="es-ES"/>
        </w:rPr>
        <w:t>: Elaborado por la ASEQROO con base en la evidencia fotográfica entregada por los SESA.</w:t>
      </w:r>
    </w:p>
    <w:p w:rsidR="009175A4" w:rsidRDefault="009175A4" w:rsidP="0031284D">
      <w:pPr>
        <w:spacing w:after="0"/>
        <w:jc w:val="both"/>
        <w:rPr>
          <w:rFonts w:ascii="Arial" w:eastAsia="Times New Roman" w:hAnsi="Arial" w:cs="Arial"/>
          <w:sz w:val="24"/>
          <w:szCs w:val="24"/>
          <w:lang w:eastAsia="es-ES"/>
        </w:rPr>
      </w:pPr>
    </w:p>
    <w:p w:rsidR="009175A4" w:rsidRPr="009175A4" w:rsidRDefault="00C43E5C" w:rsidP="009175A4">
      <w:pPr>
        <w:spacing w:after="0"/>
        <w:jc w:val="both"/>
        <w:rPr>
          <w:rFonts w:ascii="Arial" w:eastAsia="Times New Roman" w:hAnsi="Arial" w:cs="Arial"/>
          <w:sz w:val="24"/>
          <w:szCs w:val="24"/>
          <w:lang w:eastAsia="es-ES"/>
        </w:rPr>
      </w:pPr>
      <w:r>
        <w:rPr>
          <w:rFonts w:ascii="Arial" w:eastAsia="Arial" w:hAnsi="Arial" w:cs="Arial"/>
          <w:sz w:val="24"/>
          <w:szCs w:val="24"/>
          <w:lang w:eastAsia="es-ES"/>
        </w:rPr>
        <w:t xml:space="preserve">De acuerdo con lo </w:t>
      </w:r>
      <w:r w:rsidR="009175A4" w:rsidRPr="009175A4">
        <w:rPr>
          <w:rFonts w:ascii="Arial" w:eastAsia="Arial" w:hAnsi="Arial" w:cs="Arial"/>
          <w:sz w:val="24"/>
          <w:szCs w:val="24"/>
          <w:lang w:eastAsia="es-ES"/>
        </w:rPr>
        <w:t>anterior, se determinó que los SESA llevaron a cabo reuniones interinstitucionales con la finalidad de informar sobre las medidas preventivas y de atención, fortalecer la infraestructura en salud y mejoramiento de los servicios médicos para la atención de la población, implementar protocolos de actuación, ejecución de las acciones de vacunación y trabajo en</w:t>
      </w:r>
      <w:r w:rsidR="006368EE">
        <w:rPr>
          <w:rFonts w:ascii="Arial" w:eastAsia="Arial" w:hAnsi="Arial" w:cs="Arial"/>
          <w:sz w:val="24"/>
          <w:szCs w:val="24"/>
          <w:lang w:eastAsia="es-ES"/>
        </w:rPr>
        <w:t xml:space="preserve"> conjunto con el sector privado; no obstante, careció de evidencia que sustente dichas reuniones.</w:t>
      </w:r>
    </w:p>
    <w:p w:rsidR="009175A4" w:rsidRDefault="009175A4" w:rsidP="0031284D">
      <w:pPr>
        <w:spacing w:after="0"/>
        <w:jc w:val="both"/>
        <w:rPr>
          <w:rFonts w:ascii="Arial" w:eastAsia="Times New Roman" w:hAnsi="Arial" w:cs="Arial"/>
          <w:sz w:val="24"/>
          <w:szCs w:val="24"/>
          <w:lang w:eastAsia="es-ES"/>
        </w:rPr>
      </w:pPr>
    </w:p>
    <w:p w:rsidR="009175A4" w:rsidRPr="001D226F" w:rsidRDefault="009175A4" w:rsidP="009175A4">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w:t>
      </w:r>
      <w:r w:rsidR="00B41414">
        <w:rPr>
          <w:rFonts w:ascii="Arial" w:eastAsia="Times New Roman" w:hAnsi="Arial" w:cs="Arial"/>
          <w:bCs/>
          <w:sz w:val="24"/>
          <w:szCs w:val="24"/>
          <w:lang w:eastAsia="es-ES"/>
        </w:rPr>
        <w:t>,</w:t>
      </w:r>
      <w:r w:rsidRPr="001D226F">
        <w:rPr>
          <w:rFonts w:ascii="Arial" w:eastAsia="Times New Roman" w:hAnsi="Arial" w:cs="Arial"/>
          <w:bCs/>
          <w:sz w:val="24"/>
          <w:szCs w:val="24"/>
          <w:lang w:eastAsia="es-ES"/>
        </w:rPr>
        <w:t xml:space="preserve"> se determin</w:t>
      </w:r>
      <w:r>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 </w:t>
      </w:r>
      <w:r>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rsidR="009175A4" w:rsidRPr="002A2C86" w:rsidRDefault="009175A4" w:rsidP="009175A4">
      <w:pPr>
        <w:pStyle w:val="Prrafodelista"/>
        <w:autoSpaceDE w:val="0"/>
        <w:autoSpaceDN w:val="0"/>
        <w:adjustRightInd w:val="0"/>
        <w:ind w:left="0"/>
        <w:jc w:val="both"/>
        <w:rPr>
          <w:rFonts w:ascii="Arial" w:hAnsi="Arial" w:cs="Arial"/>
          <w:bCs/>
          <w:sz w:val="24"/>
        </w:rPr>
      </w:pPr>
    </w:p>
    <w:p w:rsidR="009175A4" w:rsidRPr="009175A4" w:rsidRDefault="009175A4" w:rsidP="007F5FED">
      <w:pPr>
        <w:pStyle w:val="Prrafodelista"/>
        <w:numPr>
          <w:ilvl w:val="0"/>
          <w:numId w:val="5"/>
        </w:numPr>
        <w:autoSpaceDE w:val="0"/>
        <w:autoSpaceDN w:val="0"/>
        <w:adjustRightInd w:val="0"/>
        <w:spacing w:after="0"/>
        <w:jc w:val="both"/>
        <w:rPr>
          <w:rFonts w:ascii="Arial" w:hAnsi="Arial" w:cs="Arial"/>
          <w:color w:val="000000"/>
          <w:sz w:val="24"/>
        </w:rPr>
      </w:pPr>
      <w:r w:rsidRPr="001F0A55">
        <w:rPr>
          <w:rFonts w:ascii="Arial" w:hAnsi="Arial" w:cs="Arial"/>
          <w:color w:val="000000"/>
          <w:sz w:val="24"/>
        </w:rPr>
        <w:t xml:space="preserve">Los </w:t>
      </w:r>
      <w:r w:rsidRPr="001F0A55">
        <w:rPr>
          <w:rFonts w:ascii="Arial" w:hAnsi="Arial"/>
          <w:sz w:val="24"/>
        </w:rPr>
        <w:t xml:space="preserve">Servicios Estatales de Salud </w:t>
      </w:r>
      <w:r w:rsidRPr="009175A4">
        <w:rPr>
          <w:rFonts w:ascii="Arial" w:hAnsi="Arial" w:cs="Arial"/>
          <w:color w:val="000000"/>
          <w:sz w:val="24"/>
        </w:rPr>
        <w:t xml:space="preserve">presentaron debilidad en la obtención y/o generación de documentación que sustente las reuniones del sector público y el privado. </w:t>
      </w:r>
    </w:p>
    <w:p w:rsidR="00C43E5C" w:rsidRDefault="00C43E5C" w:rsidP="009175A4">
      <w:pPr>
        <w:spacing w:after="0"/>
        <w:jc w:val="both"/>
        <w:rPr>
          <w:rFonts w:ascii="Arial" w:eastAsia="Times New Roman" w:hAnsi="Arial" w:cs="Arial"/>
          <w:b/>
          <w:sz w:val="24"/>
          <w:szCs w:val="24"/>
          <w:lang w:eastAsia="es-ES"/>
        </w:rPr>
      </w:pPr>
    </w:p>
    <w:p w:rsidR="009175A4" w:rsidRPr="0042244F" w:rsidRDefault="009175A4" w:rsidP="009175A4">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Pr>
          <w:rFonts w:ascii="Arial" w:eastAsia="Times New Roman" w:hAnsi="Arial" w:cs="Arial"/>
          <w:b/>
          <w:sz w:val="24"/>
          <w:szCs w:val="24"/>
          <w:lang w:eastAsia="es-ES"/>
        </w:rPr>
        <w:t xml:space="preserve"> Desempeño</w:t>
      </w:r>
    </w:p>
    <w:p w:rsidR="009175A4" w:rsidRDefault="009175A4" w:rsidP="009175A4">
      <w:pPr>
        <w:spacing w:after="0"/>
        <w:jc w:val="both"/>
        <w:rPr>
          <w:rFonts w:ascii="Arial" w:eastAsia="Times New Roman" w:hAnsi="Arial" w:cs="Arial"/>
          <w:sz w:val="24"/>
          <w:szCs w:val="24"/>
          <w:lang w:eastAsia="es-ES"/>
        </w:rPr>
      </w:pPr>
    </w:p>
    <w:p w:rsidR="009175A4" w:rsidRDefault="009175A4" w:rsidP="009175A4">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Pr>
          <w:rFonts w:ascii="Arial" w:eastAsia="Times New Roman" w:hAnsi="Arial" w:cs="Arial"/>
          <w:sz w:val="24"/>
          <w:szCs w:val="24"/>
          <w:lang w:eastAsia="es-ES"/>
        </w:rPr>
        <w:t>tana Roo recomienda a los</w:t>
      </w:r>
      <w:r w:rsidRPr="001D226F">
        <w:rPr>
          <w:rFonts w:ascii="Arial" w:eastAsia="Times New Roman" w:hAnsi="Arial" w:cs="Arial"/>
          <w:sz w:val="24"/>
          <w:szCs w:val="24"/>
          <w:lang w:eastAsia="es-ES"/>
        </w:rPr>
        <w:t xml:space="preserve"> </w:t>
      </w:r>
      <w:r>
        <w:rPr>
          <w:rFonts w:ascii="Arial" w:eastAsia="Times New Roman" w:hAnsi="Arial" w:cs="Arial"/>
          <w:sz w:val="24"/>
          <w:szCs w:val="24"/>
          <w:lang w:eastAsia="es-ES"/>
        </w:rPr>
        <w:t>Servicios Estatales de Salud</w:t>
      </w:r>
      <w:r w:rsidRPr="001D226F">
        <w:rPr>
          <w:rFonts w:ascii="Arial" w:hAnsi="Arial" w:cs="Arial"/>
          <w:sz w:val="24"/>
          <w:szCs w:val="24"/>
        </w:rPr>
        <w:t xml:space="preserve"> lo siguiente:</w:t>
      </w:r>
    </w:p>
    <w:p w:rsidR="009175A4" w:rsidRDefault="009175A4" w:rsidP="009175A4">
      <w:pPr>
        <w:spacing w:after="0"/>
        <w:jc w:val="both"/>
        <w:rPr>
          <w:rFonts w:ascii="Arial" w:hAnsi="Arial" w:cs="Arial"/>
          <w:sz w:val="24"/>
          <w:szCs w:val="24"/>
        </w:rPr>
      </w:pPr>
    </w:p>
    <w:p w:rsidR="009175A4" w:rsidRPr="001D226F" w:rsidRDefault="00C43E5C" w:rsidP="009175A4">
      <w:pPr>
        <w:spacing w:after="0"/>
        <w:jc w:val="both"/>
        <w:rPr>
          <w:rFonts w:ascii="Arial" w:hAnsi="Arial" w:cs="Arial"/>
          <w:b/>
          <w:sz w:val="24"/>
          <w:szCs w:val="24"/>
        </w:rPr>
      </w:pPr>
      <w:r w:rsidRPr="007D4DD0">
        <w:rPr>
          <w:rFonts w:ascii="Arial" w:hAnsi="Arial" w:cs="Arial"/>
          <w:b/>
          <w:sz w:val="24"/>
          <w:szCs w:val="24"/>
        </w:rPr>
        <w:t>20-AEMD-A-045-087-R02</w:t>
      </w:r>
      <w:r w:rsidR="007D4DD0" w:rsidRPr="007D4DD0">
        <w:rPr>
          <w:rFonts w:ascii="Arial" w:hAnsi="Arial" w:cs="Arial"/>
          <w:b/>
          <w:sz w:val="24"/>
          <w:szCs w:val="24"/>
        </w:rPr>
        <w:t>-04</w:t>
      </w:r>
      <w:r w:rsidRPr="007D4DD0">
        <w:rPr>
          <w:rFonts w:ascii="Arial" w:hAnsi="Arial" w:cs="Arial"/>
          <w:b/>
          <w:sz w:val="24"/>
          <w:szCs w:val="24"/>
        </w:rPr>
        <w:t xml:space="preserve"> </w:t>
      </w:r>
      <w:r w:rsidR="009175A4" w:rsidRPr="007D4DD0">
        <w:rPr>
          <w:rFonts w:ascii="Arial" w:hAnsi="Arial" w:cs="Arial"/>
          <w:b/>
          <w:sz w:val="24"/>
          <w:szCs w:val="24"/>
        </w:rPr>
        <w:t>Recomendación</w:t>
      </w:r>
      <w:r w:rsidR="009175A4" w:rsidRPr="001B2459">
        <w:rPr>
          <w:rFonts w:ascii="Arial" w:hAnsi="Arial" w:cs="Arial"/>
          <w:b/>
          <w:sz w:val="24"/>
          <w:szCs w:val="24"/>
        </w:rPr>
        <w:t xml:space="preserve"> </w:t>
      </w:r>
    </w:p>
    <w:p w:rsidR="009175A4" w:rsidRDefault="009175A4" w:rsidP="009175A4">
      <w:pPr>
        <w:spacing w:after="0"/>
        <w:jc w:val="both"/>
        <w:rPr>
          <w:rFonts w:ascii="Arial" w:eastAsia="Times New Roman" w:hAnsi="Arial" w:cs="Arial"/>
          <w:bCs/>
          <w:iCs/>
          <w:sz w:val="24"/>
          <w:szCs w:val="20"/>
          <w:lang w:eastAsia="es-ES"/>
        </w:rPr>
      </w:pPr>
    </w:p>
    <w:p w:rsidR="009175A4" w:rsidRPr="007D4DD0" w:rsidRDefault="009175A4" w:rsidP="007F5FED">
      <w:pPr>
        <w:autoSpaceDE w:val="0"/>
        <w:autoSpaceDN w:val="0"/>
        <w:adjustRightInd w:val="0"/>
        <w:spacing w:after="0"/>
        <w:jc w:val="both"/>
        <w:rPr>
          <w:rFonts w:ascii="Arial" w:hAnsi="Arial" w:cs="Arial"/>
          <w:color w:val="000000"/>
          <w:sz w:val="24"/>
        </w:rPr>
      </w:pPr>
      <w:r w:rsidRPr="007D4DD0">
        <w:rPr>
          <w:rFonts w:ascii="Arial" w:hAnsi="Arial" w:cs="Arial"/>
          <w:color w:val="000000"/>
          <w:sz w:val="24"/>
        </w:rPr>
        <w:t xml:space="preserve">Los </w:t>
      </w:r>
      <w:r w:rsidRPr="007D4DD0">
        <w:rPr>
          <w:rFonts w:ascii="Arial" w:hAnsi="Arial" w:cs="Arial"/>
          <w:sz w:val="24"/>
        </w:rPr>
        <w:t>Servicios Estatales de Salud obtendrán y/o elaborarán la documentaci</w:t>
      </w:r>
      <w:r w:rsidR="00490E33" w:rsidRPr="007D4DD0">
        <w:rPr>
          <w:rFonts w:ascii="Arial" w:hAnsi="Arial" w:cs="Arial"/>
          <w:sz w:val="24"/>
        </w:rPr>
        <w:t>ón de las reuniones que lleve a</w:t>
      </w:r>
      <w:r w:rsidRPr="007D4DD0">
        <w:rPr>
          <w:rFonts w:ascii="Arial" w:hAnsi="Arial" w:cs="Arial"/>
          <w:sz w:val="24"/>
        </w:rPr>
        <w:t xml:space="preserve"> cabo con los sectores público y privado, con el fin de contar con evidencia que sustente sus actividades.</w:t>
      </w:r>
    </w:p>
    <w:p w:rsidR="009175A4" w:rsidRPr="00035C52" w:rsidRDefault="009175A4" w:rsidP="009175A4">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lastRenderedPageBreak/>
        <w:t xml:space="preserve">Con motivo de la reunión </w:t>
      </w:r>
      <w:r w:rsidRPr="007D4DD0">
        <w:rPr>
          <w:rFonts w:ascii="Arial" w:hAnsi="Arial" w:cs="Arial"/>
          <w:color w:val="000000"/>
          <w:sz w:val="24"/>
          <w:szCs w:val="24"/>
        </w:rPr>
        <w:t xml:space="preserve">de trabajo efectuada para la presentación de resultados finales de auditoría y observaciones preliminares, </w:t>
      </w:r>
      <w:r w:rsidRPr="007D4DD0">
        <w:rPr>
          <w:rFonts w:ascii="Arial" w:hAnsi="Arial" w:cs="Arial"/>
          <w:bCs/>
          <w:sz w:val="24"/>
          <w:szCs w:val="24"/>
        </w:rPr>
        <w:t>los Servicios Estatales de Salud</w:t>
      </w:r>
      <w:r w:rsidRPr="007D4DD0">
        <w:rPr>
          <w:rFonts w:ascii="Arial" w:hAnsi="Arial" w:cs="Arial"/>
          <w:color w:val="000000"/>
          <w:sz w:val="24"/>
          <w:szCs w:val="24"/>
        </w:rPr>
        <w:t xml:space="preserve"> establecieron como fecha compromiso para atención a la recomendación </w:t>
      </w:r>
      <w:r w:rsidR="007D4DD0" w:rsidRPr="007D4DD0">
        <w:rPr>
          <w:rFonts w:ascii="Arial" w:hAnsi="Arial" w:cs="Arial"/>
          <w:b/>
          <w:sz w:val="24"/>
          <w:szCs w:val="24"/>
        </w:rPr>
        <w:t>20-AEMD-A-045-087-R02-04</w:t>
      </w:r>
      <w:r w:rsidR="007D4DD0" w:rsidRPr="007D4DD0">
        <w:rPr>
          <w:rFonts w:ascii="Arial" w:hAnsi="Arial" w:cs="Arial"/>
          <w:sz w:val="24"/>
          <w:szCs w:val="24"/>
          <w:lang w:eastAsia="es-ES"/>
        </w:rPr>
        <w:t xml:space="preserve"> el 01 de abril de 2022</w:t>
      </w:r>
      <w:r w:rsidRPr="007D4DD0">
        <w:rPr>
          <w:rFonts w:ascii="Arial" w:hAnsi="Arial" w:cs="Arial"/>
          <w:sz w:val="24"/>
          <w:szCs w:val="24"/>
          <w:lang w:eastAsia="es-ES"/>
        </w:rPr>
        <w:t>. Por lo antes expuesto, l</w:t>
      </w:r>
      <w:r w:rsidR="007D4DD0" w:rsidRPr="007D4DD0">
        <w:rPr>
          <w:rFonts w:ascii="Arial" w:hAnsi="Arial" w:cs="Arial"/>
          <w:sz w:val="24"/>
          <w:szCs w:val="24"/>
          <w:lang w:eastAsia="es-ES"/>
        </w:rPr>
        <w:t>a atención a la recomendación</w:t>
      </w:r>
      <w:r w:rsidRPr="007D4DD0">
        <w:rPr>
          <w:rFonts w:ascii="Arial" w:hAnsi="Arial" w:cs="Arial"/>
          <w:sz w:val="24"/>
          <w:szCs w:val="24"/>
          <w:lang w:eastAsia="es-ES"/>
        </w:rPr>
        <w:t xml:space="preserve"> de desempeño queda en </w:t>
      </w:r>
      <w:r w:rsidRPr="007D4DD0">
        <w:rPr>
          <w:rFonts w:ascii="Arial" w:hAnsi="Arial" w:cs="Arial"/>
          <w:b/>
          <w:sz w:val="24"/>
          <w:szCs w:val="24"/>
          <w:lang w:eastAsia="es-ES"/>
        </w:rPr>
        <w:t>seguimiento</w:t>
      </w:r>
      <w:r w:rsidRPr="007D4DD0">
        <w:rPr>
          <w:rFonts w:ascii="Arial" w:hAnsi="Arial" w:cs="Arial"/>
          <w:sz w:val="24"/>
          <w:szCs w:val="24"/>
          <w:lang w:eastAsia="es-ES"/>
        </w:rPr>
        <w:t>.</w:t>
      </w:r>
      <w:r>
        <w:rPr>
          <w:rFonts w:ascii="Arial" w:hAnsi="Arial" w:cs="Arial"/>
          <w:sz w:val="24"/>
          <w:szCs w:val="24"/>
          <w:lang w:eastAsia="es-ES"/>
        </w:rPr>
        <w:t xml:space="preserve"> </w:t>
      </w:r>
    </w:p>
    <w:p w:rsidR="009175A4" w:rsidRDefault="009175A4" w:rsidP="0031284D">
      <w:pPr>
        <w:spacing w:after="0"/>
        <w:jc w:val="both"/>
        <w:rPr>
          <w:rFonts w:ascii="Arial" w:eastAsia="Times New Roman" w:hAnsi="Arial" w:cs="Arial"/>
          <w:sz w:val="24"/>
          <w:szCs w:val="24"/>
          <w:lang w:eastAsia="es-ES"/>
        </w:rPr>
      </w:pPr>
    </w:p>
    <w:p w:rsidR="009175A4" w:rsidRDefault="009175A4" w:rsidP="0031284D">
      <w:pPr>
        <w:spacing w:after="0"/>
        <w:jc w:val="both"/>
        <w:rPr>
          <w:rFonts w:ascii="Arial" w:eastAsia="Times New Roman" w:hAnsi="Arial" w:cs="Arial"/>
          <w:sz w:val="24"/>
          <w:szCs w:val="24"/>
          <w:lang w:eastAsia="es-ES"/>
        </w:rPr>
      </w:pPr>
    </w:p>
    <w:p w:rsidR="00727BC5" w:rsidRDefault="00727BC5" w:rsidP="00727BC5">
      <w:pPr>
        <w:spacing w:after="0"/>
        <w:ind w:left="426"/>
        <w:jc w:val="both"/>
        <w:rPr>
          <w:rFonts w:ascii="Arial" w:hAnsi="Arial" w:cs="Arial"/>
          <w:b/>
          <w:sz w:val="24"/>
          <w:szCs w:val="24"/>
        </w:rPr>
      </w:pPr>
      <w:r>
        <w:rPr>
          <w:rFonts w:ascii="Arial" w:hAnsi="Arial" w:cs="Arial"/>
          <w:b/>
          <w:sz w:val="24"/>
          <w:szCs w:val="24"/>
        </w:rPr>
        <w:t>2.5</w:t>
      </w:r>
      <w:r w:rsidRPr="002A2C86">
        <w:rPr>
          <w:rFonts w:ascii="Arial" w:hAnsi="Arial" w:cs="Arial"/>
          <w:b/>
          <w:sz w:val="24"/>
          <w:szCs w:val="24"/>
        </w:rPr>
        <w:t xml:space="preserve"> </w:t>
      </w:r>
      <w:r w:rsidR="00D8201B">
        <w:rPr>
          <w:rFonts w:ascii="Arial" w:hAnsi="Arial" w:cs="Arial"/>
          <w:b/>
          <w:sz w:val="24"/>
          <w:szCs w:val="24"/>
        </w:rPr>
        <w:t>Fortalecimiento del Laboratorio Estatal de Salud Pública (LESP)</w:t>
      </w:r>
    </w:p>
    <w:p w:rsidR="00727BC5" w:rsidRDefault="00727BC5" w:rsidP="00727BC5">
      <w:pPr>
        <w:autoSpaceDE w:val="0"/>
        <w:autoSpaceDN w:val="0"/>
        <w:adjustRightInd w:val="0"/>
        <w:spacing w:after="0" w:line="240" w:lineRule="auto"/>
        <w:jc w:val="both"/>
        <w:rPr>
          <w:rFonts w:ascii="Arial" w:eastAsia="Times New Roman" w:hAnsi="Arial" w:cs="Arial"/>
          <w:b/>
          <w:bCs/>
          <w:sz w:val="24"/>
          <w:szCs w:val="24"/>
          <w:lang w:eastAsia="es-ES"/>
        </w:rPr>
      </w:pPr>
    </w:p>
    <w:p w:rsidR="00727BC5" w:rsidRDefault="00727BC5" w:rsidP="00727BC5">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Sin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p>
    <w:p w:rsidR="00D8201B" w:rsidRDefault="00D8201B" w:rsidP="00727BC5">
      <w:pPr>
        <w:spacing w:after="0"/>
        <w:jc w:val="both"/>
        <w:rPr>
          <w:rFonts w:ascii="Arial" w:eastAsia="Times New Roman" w:hAnsi="Arial" w:cs="Arial"/>
          <w:sz w:val="24"/>
          <w:szCs w:val="24"/>
          <w:lang w:eastAsia="es-ES"/>
        </w:rPr>
      </w:pPr>
    </w:p>
    <w:p w:rsidR="00D8201B" w:rsidRPr="00D8201B" w:rsidRDefault="00D8201B" w:rsidP="00D8201B">
      <w:pPr>
        <w:spacing w:after="0"/>
        <w:jc w:val="both"/>
        <w:rPr>
          <w:rFonts w:ascii="Arial" w:eastAsia="Calibri" w:hAnsi="Arial" w:cs="Arial"/>
          <w:sz w:val="24"/>
          <w:szCs w:val="24"/>
          <w:lang w:eastAsia="en-US"/>
        </w:rPr>
      </w:pPr>
      <w:r w:rsidRPr="00D8201B">
        <w:rPr>
          <w:rFonts w:ascii="Arial" w:eastAsia="Calibri" w:hAnsi="Arial" w:cs="Arial"/>
          <w:sz w:val="24"/>
          <w:szCs w:val="24"/>
          <w:lang w:eastAsia="en-US"/>
        </w:rPr>
        <w:t>Los laboratorios que manejen agentes patógenos estarán sujetos a control por parte de las autoridades sanitarias competentes, de conformidad con las normas oficiales mexicanas que expida la Secretaría de Salud, en lo relativo a las precauciones higiénicas que deban observar, para evitar la propagación de las enfermedades transmisibles al hombre. […]</w:t>
      </w:r>
      <w:r w:rsidRPr="00D8201B">
        <w:rPr>
          <w:rFonts w:ascii="Arial" w:eastAsia="Calibri" w:hAnsi="Arial" w:cs="Arial"/>
          <w:sz w:val="24"/>
          <w:szCs w:val="24"/>
          <w:vertAlign w:val="superscript"/>
          <w:lang w:eastAsia="en-US"/>
        </w:rPr>
        <w:footnoteReference w:id="46"/>
      </w:r>
      <w:r w:rsidRPr="00D8201B">
        <w:rPr>
          <w:rFonts w:ascii="Arial" w:eastAsia="Calibri" w:hAnsi="Arial" w:cs="Arial"/>
          <w:sz w:val="24"/>
          <w:szCs w:val="24"/>
          <w:lang w:eastAsia="en-US"/>
        </w:rPr>
        <w:t>.</w:t>
      </w:r>
    </w:p>
    <w:p w:rsidR="00D8201B" w:rsidRPr="00D8201B" w:rsidRDefault="00D8201B" w:rsidP="00D8201B">
      <w:pPr>
        <w:spacing w:after="0"/>
        <w:jc w:val="both"/>
        <w:rPr>
          <w:rFonts w:ascii="Arial" w:eastAsia="Calibri" w:hAnsi="Arial" w:cs="Arial"/>
          <w:sz w:val="24"/>
          <w:szCs w:val="24"/>
          <w:lang w:eastAsia="en-US"/>
        </w:rPr>
      </w:pPr>
    </w:p>
    <w:p w:rsidR="00D8201B" w:rsidRPr="00D8201B" w:rsidRDefault="00D8201B" w:rsidP="00D8201B">
      <w:pPr>
        <w:spacing w:after="0"/>
        <w:jc w:val="both"/>
        <w:rPr>
          <w:rFonts w:ascii="Arial" w:eastAsia="Calibri" w:hAnsi="Arial" w:cs="Arial"/>
          <w:sz w:val="24"/>
          <w:szCs w:val="24"/>
          <w:lang w:eastAsia="en-US"/>
        </w:rPr>
      </w:pPr>
      <w:r w:rsidRPr="00D8201B">
        <w:rPr>
          <w:rFonts w:ascii="Arial" w:eastAsia="Calibri" w:hAnsi="Arial" w:cs="Arial"/>
          <w:sz w:val="24"/>
          <w:szCs w:val="24"/>
          <w:lang w:eastAsia="en-US"/>
        </w:rPr>
        <w:t>Al Labor</w:t>
      </w:r>
      <w:r w:rsidR="009D08B3">
        <w:rPr>
          <w:rFonts w:ascii="Arial" w:eastAsia="Calibri" w:hAnsi="Arial" w:cs="Arial"/>
          <w:sz w:val="24"/>
          <w:szCs w:val="24"/>
          <w:lang w:eastAsia="en-US"/>
        </w:rPr>
        <w:t>atorio Estatal de Salud Pública</w:t>
      </w:r>
      <w:r w:rsidRPr="00D8201B">
        <w:rPr>
          <w:rFonts w:ascii="Arial" w:eastAsia="Calibri" w:hAnsi="Arial" w:cs="Arial"/>
          <w:sz w:val="24"/>
          <w:szCs w:val="24"/>
          <w:lang w:eastAsia="en-US"/>
        </w:rPr>
        <w:t xml:space="preserve"> le compete promover y dar seguimiento a los procedimientos para la aprobación, acreditación y certificación de la competencia técnica de los Laboratorios de Salud Pública y la Red Estatal de Laboratorios Clínicos; coordinar el envío de muestras de los laboratorios locales para realizar pruebas co</w:t>
      </w:r>
      <w:r w:rsidR="009D08B3">
        <w:rPr>
          <w:rFonts w:ascii="Arial" w:eastAsia="Calibri" w:hAnsi="Arial" w:cs="Arial"/>
          <w:sz w:val="24"/>
          <w:szCs w:val="24"/>
          <w:lang w:eastAsia="en-US"/>
        </w:rPr>
        <w:t>nfirmatorias y de referencia; y</w:t>
      </w:r>
      <w:r w:rsidRPr="00D8201B">
        <w:rPr>
          <w:rFonts w:ascii="Arial" w:eastAsia="Calibri" w:hAnsi="Arial" w:cs="Arial"/>
          <w:sz w:val="24"/>
          <w:szCs w:val="24"/>
          <w:lang w:eastAsia="en-US"/>
        </w:rPr>
        <w:t xml:space="preserve"> promover, implantar, desarrollar y consolidar el sistema de gestión de calidad con base en la normatividad vigente aplicable a los laboratorios de salud pública y la red de laboratorios clínicos</w:t>
      </w:r>
      <w:r w:rsidRPr="00D8201B">
        <w:rPr>
          <w:rFonts w:ascii="Arial" w:eastAsia="Calibri" w:hAnsi="Arial" w:cs="Arial"/>
          <w:sz w:val="24"/>
          <w:szCs w:val="24"/>
          <w:vertAlign w:val="superscript"/>
          <w:lang w:eastAsia="en-US"/>
        </w:rPr>
        <w:footnoteReference w:id="47"/>
      </w:r>
      <w:r w:rsidRPr="00D8201B">
        <w:rPr>
          <w:rFonts w:ascii="Arial" w:eastAsia="Calibri" w:hAnsi="Arial" w:cs="Arial"/>
          <w:sz w:val="24"/>
          <w:szCs w:val="24"/>
          <w:lang w:eastAsia="en-US"/>
        </w:rPr>
        <w:t>.</w:t>
      </w:r>
    </w:p>
    <w:p w:rsidR="00D8201B" w:rsidRPr="00D8201B" w:rsidRDefault="00D8201B" w:rsidP="00D8201B">
      <w:pPr>
        <w:spacing w:after="0"/>
        <w:jc w:val="both"/>
        <w:rPr>
          <w:rFonts w:ascii="Arial" w:eastAsia="Calibri" w:hAnsi="Arial" w:cs="Arial"/>
          <w:sz w:val="24"/>
          <w:szCs w:val="24"/>
          <w:lang w:eastAsia="en-US"/>
        </w:rPr>
      </w:pPr>
    </w:p>
    <w:p w:rsidR="00D8201B" w:rsidRPr="00D8201B" w:rsidRDefault="00D8201B" w:rsidP="00D8201B">
      <w:pPr>
        <w:spacing w:after="0"/>
        <w:jc w:val="both"/>
        <w:rPr>
          <w:rFonts w:ascii="Arial" w:eastAsia="Calibri" w:hAnsi="Arial" w:cs="Arial"/>
          <w:sz w:val="24"/>
          <w:szCs w:val="24"/>
          <w:lang w:eastAsia="en-US"/>
        </w:rPr>
      </w:pPr>
      <w:r w:rsidRPr="00D8201B">
        <w:rPr>
          <w:rFonts w:ascii="Arial" w:eastAsia="Calibri" w:hAnsi="Arial" w:cs="Arial"/>
          <w:sz w:val="24"/>
          <w:szCs w:val="24"/>
          <w:lang w:eastAsia="en-US"/>
        </w:rPr>
        <w:t>Por su parte, la Subdirección de Recursos Materiales deberá vigilar la compra y almacenamiento de insumos para la salud y otros materiales médicos, de laboratorio y administrativos, instrumenta</w:t>
      </w:r>
      <w:r w:rsidR="009D08B3">
        <w:rPr>
          <w:rFonts w:ascii="Arial" w:eastAsia="Calibri" w:hAnsi="Arial" w:cs="Arial"/>
          <w:sz w:val="24"/>
          <w:szCs w:val="24"/>
          <w:lang w:eastAsia="en-US"/>
        </w:rPr>
        <w:t>n</w:t>
      </w:r>
      <w:r w:rsidRPr="00D8201B">
        <w:rPr>
          <w:rFonts w:ascii="Arial" w:eastAsia="Calibri" w:hAnsi="Arial" w:cs="Arial"/>
          <w:sz w:val="24"/>
          <w:szCs w:val="24"/>
          <w:lang w:eastAsia="en-US"/>
        </w:rPr>
        <w:t>do mecanismos de distribución a las jurisdicciones sanitarias y hospitales.</w:t>
      </w:r>
    </w:p>
    <w:p w:rsidR="00D8201B" w:rsidRPr="00D8201B" w:rsidRDefault="00D8201B" w:rsidP="00D8201B">
      <w:pPr>
        <w:spacing w:after="0"/>
        <w:jc w:val="both"/>
        <w:rPr>
          <w:rFonts w:ascii="Arial" w:eastAsia="Times New Roman" w:hAnsi="Arial" w:cs="Arial"/>
          <w:b/>
          <w:sz w:val="24"/>
          <w:szCs w:val="24"/>
          <w:lang w:eastAsia="es-ES"/>
        </w:rPr>
      </w:pPr>
    </w:p>
    <w:p w:rsidR="00D8201B" w:rsidRPr="00A5767E" w:rsidRDefault="00D8201B" w:rsidP="00D8201B">
      <w:pPr>
        <w:spacing w:after="0"/>
        <w:jc w:val="both"/>
        <w:rPr>
          <w:rFonts w:ascii="Arial" w:eastAsia="Times New Roman" w:hAnsi="Arial" w:cs="Arial"/>
          <w:sz w:val="24"/>
          <w:szCs w:val="24"/>
          <w:lang w:eastAsia="es-ES"/>
        </w:rPr>
      </w:pPr>
      <w:r w:rsidRPr="00D8201B">
        <w:rPr>
          <w:rFonts w:ascii="Arial" w:eastAsia="Times New Roman" w:hAnsi="Arial" w:cs="Arial"/>
          <w:color w:val="000000"/>
          <w:sz w:val="24"/>
          <w:szCs w:val="24"/>
          <w:lang w:val="es-ES_tradnl" w:eastAsia="es-ES"/>
        </w:rPr>
        <w:t>El Laboratorio Estatal de Salud</w:t>
      </w:r>
      <w:r w:rsidR="009D08B3">
        <w:rPr>
          <w:rFonts w:ascii="Arial" w:eastAsia="Times New Roman" w:hAnsi="Arial" w:cs="Arial"/>
          <w:color w:val="000000"/>
          <w:sz w:val="24"/>
          <w:szCs w:val="24"/>
          <w:lang w:val="es-ES_tradnl" w:eastAsia="es-ES"/>
        </w:rPr>
        <w:t xml:space="preserve"> Pública de Quintana Roo (LESP)</w:t>
      </w:r>
      <w:r w:rsidRPr="00D8201B">
        <w:rPr>
          <w:rFonts w:ascii="Arial" w:eastAsia="Times New Roman" w:hAnsi="Arial" w:cs="Arial"/>
          <w:color w:val="000000"/>
          <w:sz w:val="24"/>
          <w:szCs w:val="24"/>
          <w:lang w:val="es-ES_tradnl" w:eastAsia="es-ES"/>
        </w:rPr>
        <w:t xml:space="preserve"> es una unidad administrativa de los Servicios Estatales de Salud (SESA) con un Nivel de Bioseguridad </w:t>
      </w:r>
      <w:r w:rsidRPr="00D8201B">
        <w:rPr>
          <w:rFonts w:ascii="Arial" w:eastAsia="Times New Roman" w:hAnsi="Arial" w:cs="Arial"/>
          <w:color w:val="000000"/>
          <w:sz w:val="24"/>
          <w:szCs w:val="24"/>
          <w:lang w:val="es-ES_tradnl" w:eastAsia="es-ES"/>
        </w:rPr>
        <w:lastRenderedPageBreak/>
        <w:t>2</w:t>
      </w:r>
      <w:r w:rsidRPr="00D8201B">
        <w:rPr>
          <w:rFonts w:ascii="Arial" w:eastAsia="Times New Roman" w:hAnsi="Arial" w:cs="Arial"/>
          <w:color w:val="000000"/>
          <w:sz w:val="24"/>
          <w:szCs w:val="24"/>
          <w:vertAlign w:val="superscript"/>
          <w:lang w:val="es-ES_tradnl" w:eastAsia="es-ES"/>
        </w:rPr>
        <w:footnoteReference w:id="48"/>
      </w:r>
      <w:r w:rsidRPr="00D8201B">
        <w:rPr>
          <w:rFonts w:ascii="Arial" w:eastAsia="Times New Roman" w:hAnsi="Arial" w:cs="Arial"/>
          <w:color w:val="000000"/>
          <w:sz w:val="24"/>
          <w:szCs w:val="24"/>
          <w:lang w:val="es-ES_tradnl" w:eastAsia="es-ES"/>
        </w:rPr>
        <w:t>, que tiene entre sus atribuciones prestar servicios de pruebas analíticas de laboratorio enfocadas al control, prevención e identificación de riesgos sanitarios a la Salud. Este tipo de laboratorio cuenta con las siguientes características:</w:t>
      </w:r>
    </w:p>
    <w:p w:rsidR="00727BC5" w:rsidRDefault="00727BC5" w:rsidP="0031284D">
      <w:pPr>
        <w:spacing w:after="0"/>
        <w:jc w:val="both"/>
        <w:rPr>
          <w:rFonts w:ascii="Arial" w:eastAsia="Times New Roman" w:hAnsi="Arial" w:cs="Arial"/>
          <w:sz w:val="24"/>
          <w:szCs w:val="24"/>
          <w:lang w:eastAsia="es-ES"/>
        </w:rPr>
      </w:pPr>
    </w:p>
    <w:p w:rsidR="00D8201B" w:rsidRPr="00D8201B" w:rsidRDefault="006738BF" w:rsidP="00D8201B">
      <w:pPr>
        <w:spacing w:after="0"/>
        <w:jc w:val="center"/>
        <w:rPr>
          <w:rFonts w:ascii="Arial" w:eastAsia="Times New Roman" w:hAnsi="Arial" w:cs="Arial"/>
          <w:bCs/>
          <w:color w:val="000000"/>
          <w:sz w:val="20"/>
          <w:szCs w:val="20"/>
          <w:lang w:val="es-ES_tradnl" w:eastAsia="es-ES"/>
        </w:rPr>
      </w:pPr>
      <w:r>
        <w:rPr>
          <w:rFonts w:ascii="Arial" w:eastAsia="Times New Roman" w:hAnsi="Arial" w:cs="Arial"/>
          <w:b/>
          <w:color w:val="000000"/>
          <w:sz w:val="20"/>
          <w:szCs w:val="20"/>
          <w:lang w:val="es-ES_tradnl" w:eastAsia="es-ES"/>
        </w:rPr>
        <w:t>Tabla 22</w:t>
      </w:r>
      <w:r w:rsidR="00D8201B" w:rsidRPr="00D8201B">
        <w:rPr>
          <w:rFonts w:ascii="Arial" w:eastAsia="Times New Roman" w:hAnsi="Arial" w:cs="Arial"/>
          <w:b/>
          <w:color w:val="000000"/>
          <w:sz w:val="20"/>
          <w:szCs w:val="20"/>
          <w:lang w:val="es-ES_tradnl" w:eastAsia="es-ES"/>
        </w:rPr>
        <w:t xml:space="preserve">. </w:t>
      </w:r>
      <w:r w:rsidR="00D8201B" w:rsidRPr="00D8201B">
        <w:rPr>
          <w:rFonts w:ascii="Arial" w:eastAsia="Times New Roman" w:hAnsi="Arial" w:cs="Arial"/>
          <w:bCs/>
          <w:color w:val="000000"/>
          <w:sz w:val="20"/>
          <w:szCs w:val="20"/>
          <w:lang w:val="es-ES_tradnl" w:eastAsia="es-ES"/>
        </w:rPr>
        <w:t>Características del Nivel de Bioseguridad 2</w:t>
      </w:r>
    </w:p>
    <w:tbl>
      <w:tblPr>
        <w:tblStyle w:val="Tablaconcuadrcula31"/>
        <w:tblW w:w="8873" w:type="dxa"/>
        <w:jc w:val="center"/>
        <w:tblLayout w:type="fixed"/>
        <w:tblLook w:val="04A0" w:firstRow="1" w:lastRow="0" w:firstColumn="1" w:lastColumn="0" w:noHBand="0" w:noVBand="1"/>
      </w:tblPr>
      <w:tblGrid>
        <w:gridCol w:w="1145"/>
        <w:gridCol w:w="2222"/>
        <w:gridCol w:w="2701"/>
        <w:gridCol w:w="2805"/>
      </w:tblGrid>
      <w:tr w:rsidR="00D8201B" w:rsidRPr="00D8201B" w:rsidTr="00D8201B">
        <w:trPr>
          <w:trHeight w:val="586"/>
          <w:jc w:val="center"/>
        </w:trPr>
        <w:tc>
          <w:tcPr>
            <w:tcW w:w="1145"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Tipo de riesgo</w:t>
            </w:r>
          </w:p>
        </w:tc>
        <w:tc>
          <w:tcPr>
            <w:tcW w:w="2222"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Tipo de laboratorio</w:t>
            </w:r>
          </w:p>
        </w:tc>
        <w:tc>
          <w:tcPr>
            <w:tcW w:w="2701"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Prácticas de laboratorio</w:t>
            </w:r>
          </w:p>
        </w:tc>
        <w:tc>
          <w:tcPr>
            <w:tcW w:w="2805"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Equipos de bioseguridad</w:t>
            </w:r>
          </w:p>
        </w:tc>
      </w:tr>
      <w:tr w:rsidR="00D8201B" w:rsidRPr="00D8201B" w:rsidTr="00D8201B">
        <w:trPr>
          <w:trHeight w:val="963"/>
          <w:jc w:val="center"/>
        </w:trPr>
        <w:tc>
          <w:tcPr>
            <w:tcW w:w="1145"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sz w:val="16"/>
                <w:szCs w:val="16"/>
                <w:lang w:eastAsia="es-ES"/>
              </w:rPr>
            </w:pPr>
            <w:r w:rsidRPr="00D8201B">
              <w:rPr>
                <w:rFonts w:ascii="Arial" w:eastAsia="Times New Roman" w:hAnsi="Arial" w:cs="Arial"/>
                <w:sz w:val="16"/>
                <w:szCs w:val="16"/>
                <w:lang w:eastAsia="es-ES"/>
              </w:rPr>
              <w:t>2</w:t>
            </w:r>
          </w:p>
          <w:p w:rsidR="00D8201B" w:rsidRPr="00D8201B" w:rsidRDefault="00D8201B" w:rsidP="00D8201B">
            <w:pPr>
              <w:spacing w:line="276" w:lineRule="auto"/>
              <w:jc w:val="center"/>
              <w:rPr>
                <w:rFonts w:ascii="Arial" w:eastAsia="Times New Roman" w:hAnsi="Arial" w:cs="Arial"/>
                <w:sz w:val="16"/>
                <w:szCs w:val="16"/>
                <w:lang w:eastAsia="es-ES"/>
              </w:rPr>
            </w:pPr>
          </w:p>
        </w:tc>
        <w:tc>
          <w:tcPr>
            <w:tcW w:w="2222"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both"/>
              <w:rPr>
                <w:rFonts w:ascii="Arial" w:eastAsia="Times New Roman" w:hAnsi="Arial" w:cs="Arial"/>
                <w:sz w:val="16"/>
                <w:szCs w:val="16"/>
                <w:lang w:eastAsia="es-ES"/>
              </w:rPr>
            </w:pPr>
            <w:r w:rsidRPr="00D8201B">
              <w:rPr>
                <w:rFonts w:ascii="Arial" w:eastAsia="Times New Roman" w:hAnsi="Arial" w:cs="Arial"/>
                <w:sz w:val="16"/>
                <w:szCs w:val="16"/>
                <w:lang w:eastAsia="es-ES"/>
              </w:rPr>
              <w:t>Servicios de atención primaria, diagnóstico e investigación.</w:t>
            </w:r>
          </w:p>
        </w:tc>
        <w:tc>
          <w:tcPr>
            <w:tcW w:w="2701"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both"/>
              <w:rPr>
                <w:rFonts w:ascii="Arial" w:eastAsia="Times New Roman" w:hAnsi="Arial" w:cs="Arial"/>
                <w:sz w:val="16"/>
                <w:szCs w:val="16"/>
                <w:lang w:eastAsia="es-ES"/>
              </w:rPr>
            </w:pPr>
            <w:r w:rsidRPr="00D8201B">
              <w:rPr>
                <w:rFonts w:ascii="Arial" w:eastAsia="Times New Roman" w:hAnsi="Arial" w:cs="Arial"/>
                <w:sz w:val="16"/>
                <w:szCs w:val="16"/>
                <w:lang w:eastAsia="es-ES"/>
              </w:rPr>
              <w:t>Técnicas microbiológicas apropiadas y ropa protectora y señal de riesgo biológico.</w:t>
            </w:r>
          </w:p>
        </w:tc>
        <w:tc>
          <w:tcPr>
            <w:tcW w:w="2805"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both"/>
              <w:rPr>
                <w:rFonts w:ascii="Arial" w:eastAsia="Times New Roman" w:hAnsi="Arial" w:cs="Arial"/>
                <w:sz w:val="16"/>
                <w:szCs w:val="16"/>
                <w:lang w:eastAsia="es-ES"/>
              </w:rPr>
            </w:pPr>
            <w:r w:rsidRPr="00D8201B">
              <w:rPr>
                <w:rFonts w:ascii="Arial" w:eastAsia="Times New Roman" w:hAnsi="Arial" w:cs="Arial"/>
                <w:sz w:val="16"/>
                <w:szCs w:val="16"/>
                <w:lang w:eastAsia="es-ES"/>
              </w:rPr>
              <w:t>Trabajo en mesa al descubierto y cámara de seguridad biológica para posibles aerosoles</w:t>
            </w:r>
            <w:r w:rsidR="009D08B3">
              <w:rPr>
                <w:rFonts w:ascii="Arial" w:eastAsia="Times New Roman" w:hAnsi="Arial" w:cs="Arial"/>
                <w:sz w:val="16"/>
                <w:szCs w:val="16"/>
                <w:lang w:eastAsia="es-ES"/>
              </w:rPr>
              <w:t>.</w:t>
            </w:r>
          </w:p>
        </w:tc>
      </w:tr>
      <w:tr w:rsidR="00D8201B" w:rsidRPr="00D8201B" w:rsidTr="00D8201B">
        <w:trPr>
          <w:trHeight w:val="190"/>
          <w:jc w:val="center"/>
        </w:trPr>
        <w:tc>
          <w:tcPr>
            <w:tcW w:w="8873" w:type="dxa"/>
            <w:gridSpan w:val="4"/>
            <w:tcBorders>
              <w:top w:val="single" w:sz="4" w:space="0" w:color="auto"/>
              <w:left w:val="nil"/>
              <w:bottom w:val="nil"/>
              <w:right w:val="nil"/>
            </w:tcBorders>
            <w:vAlign w:val="center"/>
          </w:tcPr>
          <w:p w:rsidR="00D8201B" w:rsidRPr="00D8201B" w:rsidRDefault="00D8201B" w:rsidP="00D8201B">
            <w:pPr>
              <w:jc w:val="both"/>
              <w:rPr>
                <w:rFonts w:ascii="Arial" w:eastAsia="Times New Roman" w:hAnsi="Arial" w:cs="Arial"/>
                <w:color w:val="000000"/>
                <w:sz w:val="16"/>
                <w:szCs w:val="16"/>
                <w:lang w:val="es-ES_tradnl" w:eastAsia="es-ES"/>
              </w:rPr>
            </w:pPr>
            <w:r w:rsidRPr="00D8201B">
              <w:rPr>
                <w:rFonts w:ascii="Arial" w:eastAsia="Times New Roman" w:hAnsi="Arial" w:cs="Arial"/>
                <w:b/>
                <w:color w:val="000000"/>
                <w:sz w:val="16"/>
                <w:szCs w:val="16"/>
                <w:lang w:val="es-ES_tradnl" w:eastAsia="es-ES"/>
              </w:rPr>
              <w:t>Fuente:</w:t>
            </w:r>
            <w:r w:rsidRPr="00D8201B">
              <w:rPr>
                <w:rFonts w:ascii="Arial" w:eastAsia="Times New Roman" w:hAnsi="Arial" w:cs="Arial"/>
                <w:color w:val="000000"/>
                <w:sz w:val="16"/>
                <w:szCs w:val="16"/>
                <w:lang w:val="es-ES_tradnl" w:eastAsia="es-ES"/>
              </w:rPr>
              <w:t xml:space="preserve"> Elaborado por la ASEQROO con base en el </w:t>
            </w:r>
            <w:r w:rsidRPr="00D8201B">
              <w:rPr>
                <w:rFonts w:ascii="Arial" w:eastAsia="Times New Roman" w:hAnsi="Arial" w:cs="Arial"/>
                <w:sz w:val="16"/>
                <w:szCs w:val="16"/>
                <w:lang w:eastAsia="es-ES"/>
              </w:rPr>
              <w:t>Manual de Bioseguridad en el Laboratorio, Organización Mundial de la Salud, 2005.</w:t>
            </w:r>
          </w:p>
        </w:tc>
      </w:tr>
    </w:tbl>
    <w:p w:rsidR="00D10893" w:rsidRDefault="00D10893" w:rsidP="0031284D">
      <w:pPr>
        <w:spacing w:after="0"/>
        <w:jc w:val="both"/>
        <w:rPr>
          <w:rFonts w:ascii="Arial" w:eastAsia="Times New Roman" w:hAnsi="Arial" w:cs="Arial"/>
          <w:sz w:val="24"/>
          <w:szCs w:val="24"/>
          <w:lang w:eastAsia="es-ES"/>
        </w:rPr>
      </w:pPr>
    </w:p>
    <w:p w:rsidR="00D8201B" w:rsidRPr="00D8201B" w:rsidRDefault="00D8201B" w:rsidP="00D8201B">
      <w:pPr>
        <w:spacing w:after="0"/>
        <w:jc w:val="both"/>
        <w:rPr>
          <w:rFonts w:ascii="Arial" w:eastAsia="Times New Roman" w:hAnsi="Arial" w:cs="Arial"/>
          <w:color w:val="000000"/>
          <w:sz w:val="24"/>
          <w:szCs w:val="24"/>
          <w:lang w:val="es-ES_tradnl" w:eastAsia="es-ES"/>
        </w:rPr>
      </w:pPr>
      <w:r w:rsidRPr="00D8201B">
        <w:rPr>
          <w:rFonts w:ascii="Arial" w:eastAsia="Times New Roman" w:hAnsi="Arial" w:cs="Arial"/>
          <w:color w:val="000000"/>
          <w:sz w:val="24"/>
          <w:szCs w:val="24"/>
          <w:lang w:val="es-ES_tradnl" w:eastAsia="es-ES"/>
        </w:rPr>
        <w:t>El LESP cuenta con la certificación ISO-9001:2015 / Sistemas de Gestión de Calidad, la cual tiene como alcance desde la recepción de muestras de alimentos, bebidas, ambientales y biológicas, su análisis y emisión del informe de resultados analíticos a los usuarios. Dicha certificación fue otorgada por el Instituto Mexicano de Normalización y Certificación, A.C. y tiene como fecha de venci</w:t>
      </w:r>
      <w:r w:rsidR="009D08B3">
        <w:rPr>
          <w:rFonts w:ascii="Arial" w:eastAsia="Times New Roman" w:hAnsi="Arial" w:cs="Arial"/>
          <w:color w:val="000000"/>
          <w:sz w:val="24"/>
          <w:szCs w:val="24"/>
          <w:lang w:val="es-ES_tradnl" w:eastAsia="es-ES"/>
        </w:rPr>
        <w:t>miento el 03 de octubre de 2022.</w:t>
      </w:r>
    </w:p>
    <w:p w:rsidR="00D8201B" w:rsidRPr="00D8201B" w:rsidRDefault="00D8201B" w:rsidP="00D8201B">
      <w:pPr>
        <w:spacing w:after="0"/>
        <w:jc w:val="both"/>
        <w:rPr>
          <w:rFonts w:ascii="Arial" w:eastAsia="Times New Roman" w:hAnsi="Arial" w:cs="Arial"/>
          <w:color w:val="000000"/>
          <w:sz w:val="24"/>
          <w:szCs w:val="24"/>
          <w:lang w:val="es-ES_tradnl" w:eastAsia="es-ES"/>
        </w:rPr>
      </w:pPr>
    </w:p>
    <w:p w:rsidR="00D8201B" w:rsidRDefault="00D8201B" w:rsidP="00D8201B">
      <w:pPr>
        <w:spacing w:after="0"/>
        <w:jc w:val="both"/>
        <w:rPr>
          <w:rFonts w:ascii="Arial" w:eastAsia="Times New Roman" w:hAnsi="Arial" w:cs="Arial"/>
          <w:color w:val="000000"/>
          <w:sz w:val="24"/>
          <w:szCs w:val="24"/>
          <w:lang w:val="es-ES_tradnl" w:eastAsia="es-ES"/>
        </w:rPr>
      </w:pPr>
      <w:r w:rsidRPr="00D8201B">
        <w:rPr>
          <w:rFonts w:ascii="Arial" w:eastAsia="Times New Roman" w:hAnsi="Arial" w:cs="Arial"/>
          <w:color w:val="000000"/>
          <w:sz w:val="24"/>
          <w:szCs w:val="24"/>
          <w:lang w:val="es-ES_tradnl" w:eastAsia="es-ES"/>
        </w:rPr>
        <w:t>Complementando lo anterior, de acuerdo con la evidencia proporcionada por el Ente, el LESP cuenta con los siguientes reconocimientos:</w:t>
      </w:r>
    </w:p>
    <w:p w:rsidR="007962F8" w:rsidRDefault="007962F8" w:rsidP="00D8201B">
      <w:pPr>
        <w:spacing w:after="0"/>
        <w:jc w:val="both"/>
        <w:rPr>
          <w:rFonts w:ascii="Arial" w:eastAsia="Times New Roman" w:hAnsi="Arial" w:cs="Arial"/>
          <w:color w:val="000000"/>
          <w:sz w:val="24"/>
          <w:szCs w:val="24"/>
          <w:lang w:val="es-ES_tradnl" w:eastAsia="es-ES"/>
        </w:rPr>
      </w:pPr>
    </w:p>
    <w:p w:rsidR="00D8201B" w:rsidRPr="00D8201B" w:rsidRDefault="00D8201B" w:rsidP="00D8201B">
      <w:pPr>
        <w:spacing w:after="0"/>
        <w:jc w:val="center"/>
        <w:rPr>
          <w:rFonts w:ascii="Arial" w:eastAsia="Times New Roman" w:hAnsi="Arial" w:cs="Arial"/>
          <w:bCs/>
          <w:color w:val="000000"/>
          <w:sz w:val="20"/>
          <w:szCs w:val="20"/>
          <w:lang w:val="es-ES_tradnl" w:eastAsia="es-ES"/>
        </w:rPr>
      </w:pPr>
      <w:r w:rsidRPr="00D8201B">
        <w:rPr>
          <w:rFonts w:ascii="Arial" w:eastAsia="Times New Roman" w:hAnsi="Arial" w:cs="Arial"/>
          <w:b/>
          <w:color w:val="000000"/>
          <w:sz w:val="20"/>
          <w:szCs w:val="20"/>
          <w:lang w:val="es-ES_tradnl" w:eastAsia="es-ES"/>
        </w:rPr>
        <w:t xml:space="preserve">Figura 5. </w:t>
      </w:r>
      <w:r w:rsidRPr="00D8201B">
        <w:rPr>
          <w:rFonts w:ascii="Arial" w:eastAsia="Times New Roman" w:hAnsi="Arial" w:cs="Arial"/>
          <w:bCs/>
          <w:color w:val="000000"/>
          <w:sz w:val="20"/>
          <w:szCs w:val="20"/>
          <w:lang w:val="es-ES_tradnl" w:eastAsia="es-ES"/>
        </w:rPr>
        <w:t>Reconocimientos del LESPQROO</w:t>
      </w:r>
    </w:p>
    <w:p w:rsidR="00D8201B" w:rsidRPr="00D8201B" w:rsidRDefault="00D8201B" w:rsidP="00D8201B">
      <w:pPr>
        <w:spacing w:after="0"/>
        <w:jc w:val="center"/>
        <w:rPr>
          <w:rFonts w:ascii="Arial" w:eastAsia="Times New Roman" w:hAnsi="Arial" w:cs="Arial"/>
          <w:color w:val="000000"/>
          <w:sz w:val="18"/>
          <w:szCs w:val="18"/>
          <w:lang w:val="es-ES_tradnl" w:eastAsia="es-ES"/>
        </w:rPr>
      </w:pPr>
      <w:r w:rsidRPr="00D8201B">
        <w:rPr>
          <w:rFonts w:ascii="Times New Roman" w:eastAsia="Times New Roman" w:hAnsi="Times New Roman" w:cs="Times New Roman"/>
          <w:noProof/>
          <w:sz w:val="24"/>
          <w:szCs w:val="24"/>
        </w:rPr>
        <w:drawing>
          <wp:inline distT="0" distB="0" distL="0" distR="0" wp14:anchorId="78C40BB1" wp14:editId="2DB441F0">
            <wp:extent cx="5595048" cy="1768510"/>
            <wp:effectExtent l="0" t="0" r="5715"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18" t="20752" r="21884" b="40886"/>
                    <a:stretch/>
                  </pic:blipFill>
                  <pic:spPr bwMode="auto">
                    <a:xfrm>
                      <a:off x="0" y="0"/>
                      <a:ext cx="5748038" cy="1816868"/>
                    </a:xfrm>
                    <a:prstGeom prst="rect">
                      <a:avLst/>
                    </a:prstGeom>
                    <a:ln>
                      <a:noFill/>
                    </a:ln>
                    <a:extLst>
                      <a:ext uri="{53640926-AAD7-44D8-BBD7-CCE9431645EC}">
                        <a14:shadowObscured xmlns:a14="http://schemas.microsoft.com/office/drawing/2010/main"/>
                      </a:ext>
                    </a:extLst>
                  </pic:spPr>
                </pic:pic>
              </a:graphicData>
            </a:graphic>
          </wp:inline>
        </w:drawing>
      </w:r>
    </w:p>
    <w:p w:rsidR="00D8201B" w:rsidRPr="00D8201B" w:rsidRDefault="00D8201B" w:rsidP="00E17B20">
      <w:pPr>
        <w:pBdr>
          <w:top w:val="single" w:sz="4" w:space="1" w:color="auto"/>
        </w:pBdr>
        <w:spacing w:after="0"/>
        <w:jc w:val="both"/>
        <w:rPr>
          <w:rFonts w:ascii="Arial" w:eastAsia="Times New Roman" w:hAnsi="Arial" w:cs="Arial"/>
          <w:color w:val="000000"/>
          <w:sz w:val="16"/>
          <w:szCs w:val="16"/>
          <w:lang w:val="es-ES_tradnl" w:eastAsia="es-ES"/>
        </w:rPr>
      </w:pPr>
      <w:r w:rsidRPr="00D8201B">
        <w:rPr>
          <w:rFonts w:ascii="Arial" w:eastAsia="Times New Roman" w:hAnsi="Arial" w:cs="Arial"/>
          <w:b/>
          <w:color w:val="000000"/>
          <w:sz w:val="16"/>
          <w:szCs w:val="16"/>
          <w:lang w:val="es-ES_tradnl" w:eastAsia="es-ES"/>
        </w:rPr>
        <w:t>Fuente:</w:t>
      </w:r>
      <w:r w:rsidRPr="00D8201B">
        <w:rPr>
          <w:rFonts w:ascii="Arial" w:eastAsia="Times New Roman" w:hAnsi="Arial" w:cs="Arial"/>
          <w:color w:val="000000"/>
          <w:sz w:val="16"/>
          <w:szCs w:val="16"/>
          <w:lang w:val="es-ES_tradnl" w:eastAsia="es-ES"/>
        </w:rPr>
        <w:t xml:space="preserve"> Elaborado por la ASEQROO con base en la evidencia proporcionada por el Ente: evidencia fotográfica, oficio No. CAS/TA/44/2021, DGE-DG02570-2020 e Informe de Supervisión al Laboratorio Estatal de Salud Pública de Quintana Roo.</w:t>
      </w:r>
    </w:p>
    <w:p w:rsidR="00D8201B" w:rsidRDefault="00FD7B51" w:rsidP="00D8201B">
      <w:pPr>
        <w:spacing w:after="0"/>
        <w:jc w:val="both"/>
        <w:rPr>
          <w:rFonts w:ascii="Arial" w:eastAsia="Times New Roman" w:hAnsi="Arial" w:cs="Arial"/>
          <w:sz w:val="24"/>
          <w:szCs w:val="24"/>
          <w:lang w:eastAsia="es-ES"/>
        </w:rPr>
      </w:pPr>
      <w:r>
        <w:rPr>
          <w:rFonts w:ascii="Arial" w:eastAsia="Times New Roman" w:hAnsi="Arial" w:cs="Arial"/>
          <w:color w:val="000000"/>
          <w:sz w:val="24"/>
          <w:szCs w:val="24"/>
          <w:lang w:val="es-ES_tradnl" w:eastAsia="es-ES"/>
        </w:rPr>
        <w:lastRenderedPageBreak/>
        <w:t>Se debe agregar que</w:t>
      </w:r>
      <w:r w:rsidR="00D8201B" w:rsidRPr="00D8201B">
        <w:rPr>
          <w:rFonts w:ascii="Arial" w:eastAsia="Times New Roman" w:hAnsi="Arial" w:cs="Arial"/>
          <w:color w:val="000000"/>
          <w:sz w:val="24"/>
          <w:szCs w:val="24"/>
          <w:lang w:val="es-ES_tradnl" w:eastAsia="es-ES"/>
        </w:rPr>
        <w:t xml:space="preserve"> el LESP se encuentra dentro la lista de laboratorios estatales de salud pública reconocidos por el Instituto de Diagnóstico y Referencia Epidemiológicos (InDRE), para realizar el diagnó</w:t>
      </w:r>
      <w:r w:rsidR="00694404">
        <w:rPr>
          <w:rFonts w:ascii="Arial" w:eastAsia="Times New Roman" w:hAnsi="Arial" w:cs="Arial"/>
          <w:color w:val="000000"/>
          <w:sz w:val="24"/>
          <w:szCs w:val="24"/>
          <w:lang w:val="es-ES_tradnl" w:eastAsia="es-ES"/>
        </w:rPr>
        <w:t>stico de COVID-19 con fines de vigilancia e</w:t>
      </w:r>
      <w:r w:rsidR="00D8201B" w:rsidRPr="00D8201B">
        <w:rPr>
          <w:rFonts w:ascii="Arial" w:eastAsia="Times New Roman" w:hAnsi="Arial" w:cs="Arial"/>
          <w:color w:val="000000"/>
          <w:sz w:val="24"/>
          <w:szCs w:val="24"/>
          <w:lang w:val="es-ES_tradnl" w:eastAsia="es-ES"/>
        </w:rPr>
        <w:t>pidemiológica</w:t>
      </w:r>
      <w:r w:rsidR="00D8201B" w:rsidRPr="00D8201B">
        <w:rPr>
          <w:rFonts w:ascii="Arial" w:eastAsia="Times New Roman" w:hAnsi="Arial" w:cs="Arial"/>
          <w:color w:val="000000"/>
          <w:sz w:val="24"/>
          <w:szCs w:val="24"/>
          <w:vertAlign w:val="superscript"/>
          <w:lang w:val="es-ES_tradnl" w:eastAsia="es-ES"/>
        </w:rPr>
        <w:footnoteReference w:id="49"/>
      </w:r>
      <w:r w:rsidR="00D8201B" w:rsidRPr="00D8201B">
        <w:rPr>
          <w:rFonts w:ascii="Arial" w:eastAsia="Times New Roman" w:hAnsi="Arial" w:cs="Arial"/>
          <w:color w:val="000000"/>
          <w:sz w:val="24"/>
          <w:szCs w:val="24"/>
          <w:lang w:val="es-ES_tradnl" w:eastAsia="es-ES"/>
        </w:rPr>
        <w:t>. Como evidencia, el LESP hizo entrega de la liber</w:t>
      </w:r>
      <w:r w:rsidR="00010BA9">
        <w:rPr>
          <w:rFonts w:ascii="Arial" w:eastAsia="Times New Roman" w:hAnsi="Arial" w:cs="Arial"/>
          <w:color w:val="000000"/>
          <w:sz w:val="24"/>
          <w:szCs w:val="24"/>
          <w:lang w:val="es-ES_tradnl" w:eastAsia="es-ES"/>
        </w:rPr>
        <w:t>ación del diagnóstico de SARS-Co</w:t>
      </w:r>
      <w:r w:rsidR="00D8201B" w:rsidRPr="00D8201B">
        <w:rPr>
          <w:rFonts w:ascii="Arial" w:eastAsia="Times New Roman" w:hAnsi="Arial" w:cs="Arial"/>
          <w:color w:val="000000"/>
          <w:sz w:val="24"/>
          <w:szCs w:val="24"/>
          <w:lang w:val="es-ES_tradnl" w:eastAsia="es-ES"/>
        </w:rPr>
        <w:t>V2</w:t>
      </w:r>
      <w:r w:rsidR="00D8201B" w:rsidRPr="00D8201B">
        <w:rPr>
          <w:rFonts w:ascii="Arial" w:eastAsia="Times New Roman" w:hAnsi="Arial" w:cs="Arial"/>
          <w:b/>
          <w:color w:val="000000"/>
          <w:sz w:val="24"/>
          <w:szCs w:val="24"/>
          <w:lang w:val="es-ES_tradnl" w:eastAsia="es-ES"/>
        </w:rPr>
        <w:t xml:space="preserve"> </w:t>
      </w:r>
      <w:r w:rsidR="00D8201B" w:rsidRPr="00D8201B">
        <w:rPr>
          <w:rFonts w:ascii="Arial" w:eastAsia="Times New Roman" w:hAnsi="Arial" w:cs="Arial"/>
          <w:color w:val="000000"/>
          <w:sz w:val="24"/>
          <w:szCs w:val="24"/>
          <w:lang w:val="es-ES_tradnl" w:eastAsia="es-ES"/>
        </w:rPr>
        <w:t>que le otorgó la Subsecretaría de Prevención y Promoción de la Salud por cumplir con el aseguramiento de la calidad:</w:t>
      </w:r>
    </w:p>
    <w:p w:rsidR="00D8201B" w:rsidRDefault="00D8201B" w:rsidP="0031284D">
      <w:pPr>
        <w:spacing w:after="0"/>
        <w:jc w:val="both"/>
        <w:rPr>
          <w:rFonts w:ascii="Arial" w:eastAsia="Times New Roman" w:hAnsi="Arial" w:cs="Arial"/>
          <w:sz w:val="24"/>
          <w:szCs w:val="24"/>
          <w:lang w:eastAsia="es-ES"/>
        </w:rPr>
      </w:pPr>
    </w:p>
    <w:p w:rsidR="00D8201B" w:rsidRPr="00D8201B" w:rsidRDefault="00D8201B" w:rsidP="00D8201B">
      <w:pPr>
        <w:spacing w:after="0"/>
        <w:jc w:val="center"/>
        <w:rPr>
          <w:rFonts w:ascii="Arial" w:eastAsia="Times New Roman" w:hAnsi="Arial" w:cs="Arial"/>
          <w:bCs/>
          <w:color w:val="000000"/>
          <w:sz w:val="20"/>
          <w:szCs w:val="20"/>
          <w:lang w:val="es-ES_tradnl" w:eastAsia="es-ES"/>
        </w:rPr>
      </w:pPr>
      <w:r w:rsidRPr="00D8201B">
        <w:rPr>
          <w:rFonts w:ascii="Arial" w:eastAsia="Times New Roman" w:hAnsi="Arial" w:cs="Arial"/>
          <w:b/>
          <w:color w:val="000000"/>
          <w:sz w:val="20"/>
          <w:szCs w:val="20"/>
          <w:lang w:val="es-ES_tradnl" w:eastAsia="es-ES"/>
        </w:rPr>
        <w:t xml:space="preserve">Imagen 12. </w:t>
      </w:r>
      <w:r w:rsidRPr="00D8201B">
        <w:rPr>
          <w:rFonts w:ascii="Arial" w:eastAsia="Times New Roman" w:hAnsi="Arial" w:cs="Arial"/>
          <w:bCs/>
          <w:color w:val="000000"/>
          <w:sz w:val="20"/>
          <w:szCs w:val="20"/>
          <w:lang w:val="es-ES_tradnl" w:eastAsia="es-ES"/>
        </w:rPr>
        <w:t>Laboratorios con reconocimiento por parte del InDRE y</w:t>
      </w:r>
    </w:p>
    <w:p w:rsidR="00D8201B" w:rsidRPr="00D8201B" w:rsidRDefault="00D8201B" w:rsidP="00D8201B">
      <w:pPr>
        <w:spacing w:after="0" w:line="240" w:lineRule="auto"/>
        <w:jc w:val="center"/>
        <w:rPr>
          <w:rFonts w:ascii="Arial" w:eastAsia="Times New Roman" w:hAnsi="Arial" w:cs="Arial"/>
          <w:bCs/>
          <w:color w:val="000000"/>
          <w:sz w:val="20"/>
          <w:szCs w:val="20"/>
          <w:lang w:val="es-ES_tradnl" w:eastAsia="es-ES"/>
        </w:rPr>
      </w:pPr>
      <w:r w:rsidRPr="00D8201B">
        <w:rPr>
          <w:rFonts w:ascii="Arial" w:eastAsia="Times New Roman" w:hAnsi="Arial" w:cs="Arial"/>
          <w:bCs/>
          <w:color w:val="000000"/>
          <w:sz w:val="20"/>
          <w:szCs w:val="20"/>
          <w:lang w:val="es-ES_tradnl" w:eastAsia="es-ES"/>
        </w:rPr>
        <w:t>Oficio de lib</w:t>
      </w:r>
      <w:r w:rsidR="00010BA9">
        <w:rPr>
          <w:rFonts w:ascii="Arial" w:eastAsia="Times New Roman" w:hAnsi="Arial" w:cs="Arial"/>
          <w:bCs/>
          <w:color w:val="000000"/>
          <w:sz w:val="20"/>
          <w:szCs w:val="20"/>
          <w:lang w:val="es-ES_tradnl" w:eastAsia="es-ES"/>
        </w:rPr>
        <w:t>eración del diagnóstico de SARS-Co</w:t>
      </w:r>
      <w:r w:rsidRPr="00D8201B">
        <w:rPr>
          <w:rFonts w:ascii="Arial" w:eastAsia="Times New Roman" w:hAnsi="Arial" w:cs="Arial"/>
          <w:bCs/>
          <w:color w:val="000000"/>
          <w:sz w:val="20"/>
          <w:szCs w:val="20"/>
          <w:lang w:val="es-ES_tradnl" w:eastAsia="es-ES"/>
        </w:rPr>
        <w:t>V2</w:t>
      </w:r>
    </w:p>
    <w:p w:rsidR="00D8201B" w:rsidRPr="00D8201B" w:rsidRDefault="00D8201B" w:rsidP="00D8201B">
      <w:pPr>
        <w:spacing w:after="0" w:line="240" w:lineRule="auto"/>
        <w:jc w:val="center"/>
        <w:rPr>
          <w:rFonts w:ascii="Arial" w:eastAsia="Times New Roman" w:hAnsi="Arial" w:cs="Arial"/>
          <w:bCs/>
          <w:color w:val="000000"/>
          <w:sz w:val="20"/>
          <w:szCs w:val="20"/>
          <w:lang w:val="es-ES_tradnl" w:eastAsia="es-ES"/>
        </w:rPr>
      </w:pPr>
    </w:p>
    <w:p w:rsidR="00BC13EB" w:rsidRDefault="00D8201B" w:rsidP="00D8201B">
      <w:pPr>
        <w:spacing w:after="0"/>
        <w:rPr>
          <w:rFonts w:ascii="Arial" w:eastAsia="Times New Roman" w:hAnsi="Arial" w:cs="Arial"/>
          <w:color w:val="000000"/>
          <w:sz w:val="18"/>
          <w:szCs w:val="18"/>
          <w:lang w:val="es-ES_tradnl" w:eastAsia="es-ES"/>
        </w:rPr>
      </w:pPr>
      <w:r w:rsidRPr="00D8201B">
        <w:rPr>
          <w:rFonts w:ascii="Times New Roman" w:eastAsia="Times New Roman" w:hAnsi="Times New Roman" w:cs="Times New Roman"/>
          <w:noProof/>
          <w:sz w:val="24"/>
          <w:szCs w:val="24"/>
        </w:rPr>
        <w:drawing>
          <wp:inline distT="0" distB="0" distL="0" distR="0" wp14:anchorId="0728A6C0" wp14:editId="1CC43BDD">
            <wp:extent cx="2880820" cy="400847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4912" t="18858" r="24743" b="10142"/>
                    <a:stretch/>
                  </pic:blipFill>
                  <pic:spPr bwMode="auto">
                    <a:xfrm>
                      <a:off x="0" y="0"/>
                      <a:ext cx="2902638" cy="4038834"/>
                    </a:xfrm>
                    <a:prstGeom prst="rect">
                      <a:avLst/>
                    </a:prstGeom>
                    <a:ln>
                      <a:noFill/>
                    </a:ln>
                    <a:extLst>
                      <a:ext uri="{53640926-AAD7-44D8-BBD7-CCE9431645EC}">
                        <a14:shadowObscured xmlns:a14="http://schemas.microsoft.com/office/drawing/2010/main"/>
                      </a:ext>
                    </a:extLst>
                  </pic:spPr>
                </pic:pic>
              </a:graphicData>
            </a:graphic>
          </wp:inline>
        </w:drawing>
      </w:r>
      <w:r w:rsidRPr="00D8201B">
        <w:rPr>
          <w:rFonts w:ascii="Arial" w:eastAsia="Times New Roman" w:hAnsi="Arial" w:cs="Arial"/>
          <w:b/>
          <w:color w:val="000000"/>
          <w:sz w:val="20"/>
          <w:szCs w:val="20"/>
          <w:lang w:val="es-ES_tradnl" w:eastAsia="es-ES"/>
        </w:rPr>
        <w:t xml:space="preserve">   </w:t>
      </w:r>
      <w:r w:rsidRPr="00D8201B">
        <w:rPr>
          <w:rFonts w:ascii="Times New Roman" w:eastAsia="Times New Roman" w:hAnsi="Times New Roman" w:cs="Times New Roman"/>
          <w:noProof/>
          <w:sz w:val="24"/>
          <w:szCs w:val="24"/>
        </w:rPr>
        <w:drawing>
          <wp:inline distT="0" distB="0" distL="0" distR="0" wp14:anchorId="1F328F9D" wp14:editId="77C3F5C9">
            <wp:extent cx="2817406" cy="4008342"/>
            <wp:effectExtent l="0" t="0" r="254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537" t="15905" r="34613" b="6821"/>
                    <a:stretch/>
                  </pic:blipFill>
                  <pic:spPr bwMode="auto">
                    <a:xfrm>
                      <a:off x="0" y="0"/>
                      <a:ext cx="2889497" cy="4110906"/>
                    </a:xfrm>
                    <a:prstGeom prst="rect">
                      <a:avLst/>
                    </a:prstGeom>
                    <a:ln>
                      <a:noFill/>
                    </a:ln>
                    <a:extLst>
                      <a:ext uri="{53640926-AAD7-44D8-BBD7-CCE9431645EC}">
                        <a14:shadowObscured xmlns:a14="http://schemas.microsoft.com/office/drawing/2010/main"/>
                      </a:ext>
                    </a:extLst>
                  </pic:spPr>
                </pic:pic>
              </a:graphicData>
            </a:graphic>
          </wp:inline>
        </w:drawing>
      </w:r>
      <w:r w:rsidRPr="00D8201B">
        <w:rPr>
          <w:rFonts w:ascii="Arial" w:eastAsia="Times New Roman" w:hAnsi="Arial" w:cs="Arial"/>
          <w:color w:val="000000"/>
          <w:sz w:val="18"/>
          <w:szCs w:val="18"/>
          <w:lang w:val="es-ES_tradnl" w:eastAsia="es-ES"/>
        </w:rPr>
        <w:t xml:space="preserve">    </w:t>
      </w:r>
    </w:p>
    <w:p w:rsidR="00D8201B" w:rsidRPr="00D8201B" w:rsidRDefault="00D8201B" w:rsidP="00D8201B">
      <w:pPr>
        <w:spacing w:after="0"/>
        <w:rPr>
          <w:rFonts w:ascii="Arial" w:eastAsia="Times New Roman" w:hAnsi="Arial" w:cs="Arial"/>
          <w:b/>
          <w:color w:val="000000"/>
          <w:sz w:val="20"/>
          <w:szCs w:val="20"/>
          <w:lang w:val="es-ES_tradnl" w:eastAsia="es-ES"/>
        </w:rPr>
      </w:pPr>
      <w:r w:rsidRPr="00D8201B">
        <w:rPr>
          <w:rFonts w:ascii="Arial" w:eastAsia="Times New Roman" w:hAnsi="Arial" w:cs="Arial"/>
          <w:color w:val="000000"/>
          <w:sz w:val="18"/>
          <w:szCs w:val="18"/>
          <w:lang w:val="es-ES_tradnl" w:eastAsia="es-ES"/>
        </w:rPr>
        <w:t xml:space="preserve">  </w:t>
      </w:r>
      <w:r w:rsidRPr="00D8201B">
        <w:rPr>
          <w:rFonts w:ascii="Times New Roman" w:eastAsia="Times New Roman" w:hAnsi="Times New Roman" w:cs="Times New Roman"/>
          <w:noProof/>
          <w:sz w:val="24"/>
          <w:szCs w:val="24"/>
        </w:rPr>
        <w:t xml:space="preserve">          </w:t>
      </w:r>
    </w:p>
    <w:p w:rsidR="00D8201B" w:rsidRPr="00D8201B" w:rsidRDefault="00D8201B" w:rsidP="00E17B20">
      <w:pPr>
        <w:pBdr>
          <w:top w:val="single" w:sz="4" w:space="1" w:color="auto"/>
        </w:pBdr>
        <w:spacing w:after="0"/>
        <w:jc w:val="both"/>
        <w:rPr>
          <w:rFonts w:ascii="Arial" w:eastAsia="Times New Roman" w:hAnsi="Arial" w:cs="Arial"/>
          <w:noProof/>
          <w:sz w:val="16"/>
          <w:szCs w:val="16"/>
        </w:rPr>
      </w:pPr>
      <w:r w:rsidRPr="00D8201B">
        <w:rPr>
          <w:rFonts w:ascii="Arial" w:eastAsia="Times New Roman" w:hAnsi="Arial" w:cs="Arial"/>
          <w:b/>
          <w:color w:val="000000"/>
          <w:sz w:val="16"/>
          <w:szCs w:val="16"/>
          <w:lang w:val="es-ES_tradnl" w:eastAsia="es-ES"/>
        </w:rPr>
        <w:t>Fuente:</w:t>
      </w:r>
      <w:r w:rsidRPr="00D8201B">
        <w:rPr>
          <w:rFonts w:ascii="Arial" w:eastAsia="Times New Roman" w:hAnsi="Arial" w:cs="Arial"/>
          <w:color w:val="000000"/>
          <w:sz w:val="16"/>
          <w:szCs w:val="16"/>
          <w:lang w:val="es-ES_tradnl" w:eastAsia="es-ES"/>
        </w:rPr>
        <w:t xml:space="preserve"> </w:t>
      </w:r>
      <w:r w:rsidR="00FD7B51">
        <w:rPr>
          <w:rFonts w:ascii="Arial" w:eastAsia="Times New Roman" w:hAnsi="Arial" w:cs="Arial"/>
          <w:color w:val="000000"/>
          <w:sz w:val="16"/>
          <w:szCs w:val="16"/>
          <w:lang w:val="es-ES_tradnl" w:eastAsia="es-ES"/>
        </w:rPr>
        <w:t>Obtenido</w:t>
      </w:r>
      <w:r w:rsidRPr="00D8201B">
        <w:rPr>
          <w:rFonts w:ascii="Arial" w:eastAsia="Times New Roman" w:hAnsi="Arial" w:cs="Arial"/>
          <w:color w:val="000000"/>
          <w:sz w:val="16"/>
          <w:szCs w:val="16"/>
          <w:lang w:val="es-ES_tradnl" w:eastAsia="es-ES"/>
        </w:rPr>
        <w:t xml:space="preserve"> por la ASEQROO </w:t>
      </w:r>
      <w:r w:rsidR="00FD7B51">
        <w:rPr>
          <w:rFonts w:ascii="Arial" w:eastAsia="Times New Roman" w:hAnsi="Arial" w:cs="Arial"/>
          <w:color w:val="000000"/>
          <w:sz w:val="16"/>
          <w:szCs w:val="16"/>
          <w:lang w:val="es-ES_tradnl" w:eastAsia="es-ES"/>
        </w:rPr>
        <w:t>en e</w:t>
      </w:r>
      <w:r w:rsidRPr="00D8201B">
        <w:rPr>
          <w:rFonts w:ascii="Arial" w:eastAsia="Times New Roman" w:hAnsi="Arial" w:cs="Arial"/>
          <w:color w:val="000000"/>
          <w:sz w:val="16"/>
          <w:szCs w:val="16"/>
          <w:lang w:val="es-ES_tradnl" w:eastAsia="es-ES"/>
        </w:rPr>
        <w:t xml:space="preserve">l link </w:t>
      </w:r>
      <w:hyperlink r:id="rId39" w:history="1">
        <w:r w:rsidRPr="00D8201B">
          <w:rPr>
            <w:rFonts w:ascii="Arial" w:eastAsia="Times New Roman" w:hAnsi="Arial" w:cs="Arial"/>
            <w:color w:val="0563C1"/>
            <w:sz w:val="16"/>
            <w:szCs w:val="16"/>
            <w:u w:val="single"/>
            <w:lang w:val="es-ES_tradnl" w:eastAsia="es-ES"/>
          </w:rPr>
          <w:t>http://www.pjetam.gob.mx/doc/comunicado/laboratorios.pdf</w:t>
        </w:r>
      </w:hyperlink>
      <w:r w:rsidR="00FD7B51">
        <w:rPr>
          <w:rFonts w:ascii="Arial" w:eastAsia="Times New Roman" w:hAnsi="Arial" w:cs="Arial"/>
          <w:color w:val="000000"/>
          <w:sz w:val="16"/>
          <w:szCs w:val="16"/>
          <w:lang w:val="es-ES_tradnl" w:eastAsia="es-ES"/>
        </w:rPr>
        <w:t xml:space="preserve"> y o</w:t>
      </w:r>
      <w:r w:rsidRPr="00D8201B">
        <w:rPr>
          <w:rFonts w:ascii="Arial" w:eastAsia="Times New Roman" w:hAnsi="Arial" w:cs="Arial"/>
          <w:color w:val="000000"/>
          <w:sz w:val="16"/>
          <w:szCs w:val="16"/>
          <w:lang w:val="es-ES_tradnl" w:eastAsia="es-ES"/>
        </w:rPr>
        <w:t xml:space="preserve">ficio No. DGE-DG-01836-2020 </w:t>
      </w:r>
      <w:r w:rsidR="00FD7B51">
        <w:rPr>
          <w:rFonts w:ascii="Arial" w:eastAsia="Times New Roman" w:hAnsi="Arial" w:cs="Arial"/>
          <w:color w:val="000000"/>
          <w:sz w:val="16"/>
          <w:szCs w:val="16"/>
          <w:lang w:val="es-ES_tradnl" w:eastAsia="es-ES"/>
        </w:rPr>
        <w:t>proporcionado</w:t>
      </w:r>
      <w:r w:rsidRPr="00D8201B">
        <w:rPr>
          <w:rFonts w:ascii="Arial" w:eastAsia="Times New Roman" w:hAnsi="Arial" w:cs="Arial"/>
          <w:color w:val="000000"/>
          <w:sz w:val="16"/>
          <w:szCs w:val="16"/>
          <w:lang w:val="es-ES_tradnl" w:eastAsia="es-ES"/>
        </w:rPr>
        <w:t xml:space="preserve"> por el LESP.</w:t>
      </w:r>
    </w:p>
    <w:p w:rsidR="00D8201B" w:rsidRPr="00D8201B" w:rsidRDefault="00D8201B" w:rsidP="00D8201B">
      <w:pPr>
        <w:spacing w:after="0"/>
        <w:jc w:val="both"/>
        <w:rPr>
          <w:rFonts w:ascii="Arial" w:eastAsia="Times New Roman" w:hAnsi="Arial" w:cs="Arial"/>
          <w:color w:val="000000"/>
          <w:sz w:val="24"/>
          <w:szCs w:val="24"/>
          <w:lang w:val="es-ES_tradnl" w:eastAsia="es-ES"/>
        </w:rPr>
      </w:pPr>
      <w:r w:rsidRPr="00D8201B">
        <w:rPr>
          <w:rFonts w:ascii="Arial" w:eastAsia="Times New Roman" w:hAnsi="Arial" w:cs="Arial"/>
          <w:color w:val="000000"/>
          <w:sz w:val="24"/>
          <w:szCs w:val="24"/>
          <w:lang w:val="es-ES_tradnl" w:eastAsia="es-ES"/>
        </w:rPr>
        <w:lastRenderedPageBreak/>
        <w:t>Aunado a lo anterior, el LESP implementó un protocolo de diagnóstico para la detección del virus SARS-Co</w:t>
      </w:r>
      <w:r w:rsidR="00010BA9" w:rsidRPr="00D8201B">
        <w:rPr>
          <w:rFonts w:ascii="Arial" w:eastAsia="Times New Roman" w:hAnsi="Arial" w:cs="Arial"/>
          <w:color w:val="000000"/>
          <w:sz w:val="24"/>
          <w:szCs w:val="24"/>
          <w:lang w:val="es-ES_tradnl" w:eastAsia="es-ES"/>
        </w:rPr>
        <w:t>V</w:t>
      </w:r>
      <w:r w:rsidRPr="00D8201B">
        <w:rPr>
          <w:rFonts w:ascii="Arial" w:eastAsia="Times New Roman" w:hAnsi="Arial" w:cs="Arial"/>
          <w:color w:val="000000"/>
          <w:sz w:val="24"/>
          <w:szCs w:val="24"/>
          <w:lang w:val="es-ES_tradnl" w:eastAsia="es-ES"/>
        </w:rPr>
        <w:t>2 mediante RT-PCR Tiempo Real</w:t>
      </w:r>
      <w:r w:rsidRPr="00D8201B">
        <w:rPr>
          <w:rFonts w:ascii="Arial" w:eastAsia="Times New Roman" w:hAnsi="Arial" w:cs="Arial"/>
          <w:color w:val="000000"/>
          <w:sz w:val="24"/>
          <w:szCs w:val="24"/>
          <w:vertAlign w:val="superscript"/>
          <w:lang w:val="es-ES_tradnl" w:eastAsia="es-ES"/>
        </w:rPr>
        <w:footnoteReference w:id="50"/>
      </w:r>
      <w:r w:rsidRPr="00D8201B">
        <w:rPr>
          <w:rFonts w:ascii="Arial" w:eastAsia="Times New Roman" w:hAnsi="Arial" w:cs="Arial"/>
          <w:color w:val="000000"/>
          <w:sz w:val="24"/>
          <w:szCs w:val="24"/>
          <w:lang w:val="es-ES_tradnl" w:eastAsia="es-ES"/>
        </w:rPr>
        <w:t>, mismo que está vigente a partir del 09 de octubre de 2020. De acuerdo con el protocolo, este método aplica a todas las muestras recepcionadas</w:t>
      </w:r>
      <w:r w:rsidRPr="00D8201B">
        <w:rPr>
          <w:rFonts w:ascii="Arial" w:eastAsia="Times New Roman" w:hAnsi="Arial" w:cs="Arial"/>
          <w:color w:val="000000"/>
          <w:sz w:val="24"/>
          <w:szCs w:val="24"/>
          <w:vertAlign w:val="superscript"/>
          <w:lang w:val="es-ES_tradnl" w:eastAsia="es-ES"/>
        </w:rPr>
        <w:footnoteReference w:id="51"/>
      </w:r>
      <w:r w:rsidRPr="00D8201B">
        <w:rPr>
          <w:rFonts w:ascii="Arial" w:eastAsia="Times New Roman" w:hAnsi="Arial" w:cs="Arial"/>
          <w:color w:val="000000"/>
          <w:sz w:val="24"/>
          <w:szCs w:val="24"/>
          <w:lang w:val="es-ES_tradnl" w:eastAsia="es-ES"/>
        </w:rPr>
        <w:t xml:space="preserve"> en el laboratorio de Biología Molecular de acuerdo con el procedimiento LBM-P-005</w:t>
      </w:r>
      <w:r w:rsidRPr="00D8201B">
        <w:rPr>
          <w:rFonts w:ascii="Arial" w:eastAsia="Times New Roman" w:hAnsi="Arial" w:cs="Arial"/>
          <w:color w:val="000000"/>
          <w:sz w:val="24"/>
          <w:szCs w:val="24"/>
          <w:vertAlign w:val="superscript"/>
          <w:lang w:val="es-ES_tradnl" w:eastAsia="es-ES"/>
        </w:rPr>
        <w:footnoteReference w:id="52"/>
      </w:r>
      <w:r w:rsidRPr="00D8201B">
        <w:rPr>
          <w:rFonts w:ascii="Arial" w:eastAsia="Times New Roman" w:hAnsi="Arial" w:cs="Arial"/>
          <w:color w:val="000000"/>
          <w:sz w:val="24"/>
          <w:szCs w:val="24"/>
          <w:lang w:val="es-ES_tradnl" w:eastAsia="es-ES"/>
        </w:rPr>
        <w:t xml:space="preserve"> vigente.</w:t>
      </w:r>
    </w:p>
    <w:p w:rsidR="00D8201B" w:rsidRDefault="00D8201B" w:rsidP="0031284D">
      <w:pPr>
        <w:spacing w:after="0"/>
        <w:jc w:val="both"/>
        <w:rPr>
          <w:rFonts w:ascii="Arial" w:eastAsia="Times New Roman" w:hAnsi="Arial" w:cs="Arial"/>
          <w:sz w:val="24"/>
          <w:szCs w:val="24"/>
          <w:lang w:eastAsia="es-ES"/>
        </w:rPr>
      </w:pPr>
    </w:p>
    <w:p w:rsidR="00D8201B" w:rsidRPr="00D8201B" w:rsidRDefault="00D8201B" w:rsidP="00D8201B">
      <w:pPr>
        <w:spacing w:after="0"/>
        <w:jc w:val="center"/>
        <w:rPr>
          <w:rFonts w:ascii="Arial" w:eastAsia="Times New Roman" w:hAnsi="Arial" w:cs="Arial"/>
          <w:bCs/>
          <w:color w:val="000000"/>
          <w:sz w:val="20"/>
          <w:szCs w:val="20"/>
          <w:lang w:val="es-ES_tradnl" w:eastAsia="es-ES"/>
        </w:rPr>
      </w:pPr>
      <w:r w:rsidRPr="00D8201B">
        <w:rPr>
          <w:rFonts w:ascii="Arial" w:eastAsia="Times New Roman" w:hAnsi="Arial" w:cs="Arial"/>
          <w:b/>
          <w:color w:val="000000"/>
          <w:sz w:val="20"/>
          <w:szCs w:val="20"/>
          <w:lang w:val="es-ES_tradnl" w:eastAsia="es-ES"/>
        </w:rPr>
        <w:t>Imagen 13.</w:t>
      </w:r>
      <w:r w:rsidR="00FD7B51">
        <w:rPr>
          <w:rFonts w:ascii="Arial" w:eastAsia="Times New Roman" w:hAnsi="Arial" w:cs="Arial"/>
          <w:bCs/>
          <w:color w:val="000000"/>
          <w:sz w:val="20"/>
          <w:szCs w:val="20"/>
          <w:lang w:val="es-ES_tradnl" w:eastAsia="es-ES"/>
        </w:rPr>
        <w:t xml:space="preserve"> Cará</w:t>
      </w:r>
      <w:r w:rsidRPr="00D8201B">
        <w:rPr>
          <w:rFonts w:ascii="Arial" w:eastAsia="Times New Roman" w:hAnsi="Arial" w:cs="Arial"/>
          <w:bCs/>
          <w:color w:val="000000"/>
          <w:sz w:val="20"/>
          <w:szCs w:val="20"/>
          <w:lang w:val="es-ES_tradnl" w:eastAsia="es-ES"/>
        </w:rPr>
        <w:t>tula del Protocolo de diagnóstico para la detección</w:t>
      </w:r>
    </w:p>
    <w:p w:rsidR="00D8201B" w:rsidRPr="00D8201B" w:rsidRDefault="00D8201B" w:rsidP="00D8201B">
      <w:pPr>
        <w:spacing w:after="0"/>
        <w:jc w:val="center"/>
        <w:rPr>
          <w:rFonts w:ascii="Arial" w:eastAsia="Times New Roman" w:hAnsi="Arial" w:cs="Arial"/>
          <w:bCs/>
          <w:color w:val="000000"/>
          <w:sz w:val="20"/>
          <w:szCs w:val="20"/>
          <w:lang w:val="es-ES_tradnl" w:eastAsia="es-ES"/>
        </w:rPr>
      </w:pPr>
      <w:r w:rsidRPr="00D8201B">
        <w:rPr>
          <w:rFonts w:ascii="Arial" w:eastAsia="Times New Roman" w:hAnsi="Arial" w:cs="Arial"/>
          <w:bCs/>
          <w:color w:val="000000"/>
          <w:sz w:val="20"/>
          <w:szCs w:val="20"/>
          <w:lang w:val="es-ES_tradnl" w:eastAsia="es-ES"/>
        </w:rPr>
        <w:t>del virus SARS-Co</w:t>
      </w:r>
      <w:r w:rsidR="00010BA9" w:rsidRPr="00D8201B">
        <w:rPr>
          <w:rFonts w:ascii="Arial" w:eastAsia="Times New Roman" w:hAnsi="Arial" w:cs="Arial"/>
          <w:bCs/>
          <w:color w:val="000000"/>
          <w:sz w:val="20"/>
          <w:szCs w:val="20"/>
          <w:lang w:val="es-ES_tradnl" w:eastAsia="es-ES"/>
        </w:rPr>
        <w:t>V</w:t>
      </w:r>
      <w:r w:rsidR="00FD7B51">
        <w:rPr>
          <w:rFonts w:ascii="Arial" w:eastAsia="Times New Roman" w:hAnsi="Arial" w:cs="Arial"/>
          <w:bCs/>
          <w:color w:val="000000"/>
          <w:sz w:val="20"/>
          <w:szCs w:val="20"/>
          <w:lang w:val="es-ES_tradnl" w:eastAsia="es-ES"/>
        </w:rPr>
        <w:t>2 mediante RT-PCR</w:t>
      </w:r>
      <w:r w:rsidRPr="00D8201B">
        <w:rPr>
          <w:rFonts w:ascii="Arial" w:eastAsia="Times New Roman" w:hAnsi="Arial" w:cs="Arial"/>
          <w:bCs/>
          <w:color w:val="000000"/>
          <w:sz w:val="20"/>
          <w:szCs w:val="20"/>
          <w:lang w:val="es-ES_tradnl" w:eastAsia="es-ES"/>
        </w:rPr>
        <w:t xml:space="preserve"> Tiempo Real</w:t>
      </w:r>
    </w:p>
    <w:p w:rsidR="00D8201B" w:rsidRPr="00D8201B" w:rsidRDefault="00D8201B" w:rsidP="00D8201B">
      <w:pPr>
        <w:spacing w:after="0"/>
        <w:jc w:val="center"/>
        <w:rPr>
          <w:rFonts w:ascii="Arial" w:eastAsia="Times New Roman" w:hAnsi="Arial" w:cs="Arial"/>
          <w:b/>
          <w:color w:val="000000"/>
          <w:sz w:val="10"/>
          <w:szCs w:val="10"/>
          <w:lang w:val="es-ES_tradnl" w:eastAsia="es-ES"/>
        </w:rPr>
      </w:pPr>
    </w:p>
    <w:p w:rsidR="00D8201B" w:rsidRPr="00D8201B" w:rsidRDefault="00D8201B" w:rsidP="00D8201B">
      <w:pPr>
        <w:spacing w:after="0"/>
        <w:jc w:val="center"/>
        <w:rPr>
          <w:rFonts w:ascii="Arial" w:eastAsia="Times New Roman" w:hAnsi="Arial" w:cs="Arial"/>
          <w:color w:val="000000"/>
          <w:sz w:val="18"/>
          <w:szCs w:val="18"/>
          <w:lang w:val="es-ES_tradnl" w:eastAsia="es-ES"/>
        </w:rPr>
      </w:pPr>
      <w:r w:rsidRPr="00D8201B">
        <w:rPr>
          <w:rFonts w:ascii="Times New Roman" w:eastAsia="Times New Roman" w:hAnsi="Times New Roman" w:cs="Times New Roman"/>
          <w:noProof/>
          <w:sz w:val="24"/>
          <w:szCs w:val="24"/>
        </w:rPr>
        <w:drawing>
          <wp:inline distT="0" distB="0" distL="0" distR="0" wp14:anchorId="401AB77F" wp14:editId="6B6FF0F0">
            <wp:extent cx="3279868" cy="446146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172" t="16243" r="35444" b="9311"/>
                    <a:stretch/>
                  </pic:blipFill>
                  <pic:spPr bwMode="auto">
                    <a:xfrm>
                      <a:off x="0" y="0"/>
                      <a:ext cx="3364795" cy="4576990"/>
                    </a:xfrm>
                    <a:prstGeom prst="rect">
                      <a:avLst/>
                    </a:prstGeom>
                    <a:ln>
                      <a:noFill/>
                    </a:ln>
                    <a:extLst>
                      <a:ext uri="{53640926-AAD7-44D8-BBD7-CCE9431645EC}">
                        <a14:shadowObscured xmlns:a14="http://schemas.microsoft.com/office/drawing/2010/main"/>
                      </a:ext>
                    </a:extLst>
                  </pic:spPr>
                </pic:pic>
              </a:graphicData>
            </a:graphic>
          </wp:inline>
        </w:drawing>
      </w:r>
    </w:p>
    <w:p w:rsidR="00D8201B" w:rsidRDefault="00D8201B" w:rsidP="00AF0B61">
      <w:pPr>
        <w:pBdr>
          <w:top w:val="single" w:sz="4" w:space="1" w:color="auto"/>
        </w:pBdr>
        <w:spacing w:after="0"/>
        <w:jc w:val="both"/>
        <w:rPr>
          <w:rFonts w:ascii="Arial" w:eastAsia="Times New Roman" w:hAnsi="Arial" w:cs="Arial"/>
          <w:sz w:val="24"/>
          <w:szCs w:val="24"/>
          <w:lang w:eastAsia="es-ES"/>
        </w:rPr>
      </w:pPr>
      <w:r w:rsidRPr="00D8201B">
        <w:rPr>
          <w:rFonts w:ascii="Arial" w:eastAsia="Times New Roman" w:hAnsi="Arial" w:cs="Arial"/>
          <w:b/>
          <w:color w:val="000000"/>
          <w:sz w:val="16"/>
          <w:szCs w:val="16"/>
          <w:lang w:val="es-ES_tradnl" w:eastAsia="es-ES"/>
        </w:rPr>
        <w:t>Fuente:</w:t>
      </w:r>
      <w:r w:rsidRPr="00D8201B">
        <w:rPr>
          <w:rFonts w:ascii="Arial" w:eastAsia="Times New Roman" w:hAnsi="Arial" w:cs="Arial"/>
          <w:color w:val="000000"/>
          <w:sz w:val="16"/>
          <w:szCs w:val="16"/>
          <w:lang w:val="es-ES_tradnl" w:eastAsia="es-ES"/>
        </w:rPr>
        <w:t xml:space="preserve"> Elaborado por la ASEQROO con base en el Protocolo de diagnóstico para la detección del virus SARS-Co</w:t>
      </w:r>
      <w:r w:rsidR="00010BA9" w:rsidRPr="00D8201B">
        <w:rPr>
          <w:rFonts w:ascii="Arial" w:eastAsia="Times New Roman" w:hAnsi="Arial" w:cs="Arial"/>
          <w:color w:val="000000"/>
          <w:sz w:val="16"/>
          <w:szCs w:val="16"/>
          <w:lang w:val="es-ES_tradnl" w:eastAsia="es-ES"/>
        </w:rPr>
        <w:t>V</w:t>
      </w:r>
      <w:r w:rsidRPr="00D8201B">
        <w:rPr>
          <w:rFonts w:ascii="Arial" w:eastAsia="Times New Roman" w:hAnsi="Arial" w:cs="Arial"/>
          <w:color w:val="000000"/>
          <w:sz w:val="16"/>
          <w:szCs w:val="16"/>
          <w:lang w:val="es-ES_tradnl" w:eastAsia="es-ES"/>
        </w:rPr>
        <w:t>2 mediante RT-PCR Tiempo Real proporcionada por el Ente.</w:t>
      </w:r>
    </w:p>
    <w:p w:rsidR="00D8201B" w:rsidRDefault="00D8201B" w:rsidP="0031284D">
      <w:pPr>
        <w:spacing w:after="0"/>
        <w:jc w:val="both"/>
        <w:rPr>
          <w:rFonts w:ascii="Arial" w:eastAsia="Times New Roman" w:hAnsi="Arial" w:cs="Arial"/>
          <w:color w:val="000000"/>
          <w:sz w:val="24"/>
          <w:szCs w:val="24"/>
          <w:lang w:val="es-ES_tradnl" w:eastAsia="es-ES"/>
        </w:rPr>
      </w:pPr>
      <w:r w:rsidRPr="00D8201B">
        <w:rPr>
          <w:rFonts w:ascii="Arial" w:eastAsia="Times New Roman" w:hAnsi="Arial" w:cs="Arial"/>
          <w:color w:val="000000"/>
          <w:sz w:val="24"/>
          <w:szCs w:val="24"/>
          <w:lang w:val="es-ES_tradnl" w:eastAsia="es-ES"/>
        </w:rPr>
        <w:lastRenderedPageBreak/>
        <w:t>A fin de implementar el diagnóstico para la detección del virus SARS-Co</w:t>
      </w:r>
      <w:r w:rsidR="00010BA9" w:rsidRPr="00D8201B">
        <w:rPr>
          <w:rFonts w:ascii="Arial" w:eastAsia="Times New Roman" w:hAnsi="Arial" w:cs="Arial"/>
          <w:color w:val="000000"/>
          <w:sz w:val="24"/>
          <w:szCs w:val="24"/>
          <w:lang w:val="es-ES_tradnl" w:eastAsia="es-ES"/>
        </w:rPr>
        <w:t>V</w:t>
      </w:r>
      <w:r w:rsidRPr="00D8201B">
        <w:rPr>
          <w:rFonts w:ascii="Arial" w:eastAsia="Times New Roman" w:hAnsi="Arial" w:cs="Arial"/>
          <w:color w:val="000000"/>
          <w:sz w:val="24"/>
          <w:szCs w:val="24"/>
          <w:lang w:val="es-ES_tradnl" w:eastAsia="es-ES"/>
        </w:rPr>
        <w:t>2 mediante RT-PCR Tiempo Real, el LESP realizó las siguientes adquisiciones:</w:t>
      </w:r>
    </w:p>
    <w:p w:rsidR="00D8201B" w:rsidRDefault="00D8201B" w:rsidP="0031284D">
      <w:pPr>
        <w:spacing w:after="0"/>
        <w:jc w:val="both"/>
        <w:rPr>
          <w:rFonts w:ascii="Arial" w:eastAsia="Times New Roman" w:hAnsi="Arial" w:cs="Arial"/>
          <w:color w:val="000000"/>
          <w:sz w:val="24"/>
          <w:szCs w:val="24"/>
          <w:lang w:val="es-ES_tradnl" w:eastAsia="es-ES"/>
        </w:rPr>
      </w:pPr>
    </w:p>
    <w:p w:rsidR="00D8201B" w:rsidRPr="00D8201B" w:rsidRDefault="006738BF" w:rsidP="00D8201B">
      <w:pPr>
        <w:spacing w:after="0" w:line="259" w:lineRule="auto"/>
        <w:jc w:val="center"/>
        <w:rPr>
          <w:rFonts w:ascii="Arial" w:eastAsia="Times New Roman" w:hAnsi="Arial" w:cs="Arial"/>
          <w:bCs/>
          <w:color w:val="000000"/>
          <w:sz w:val="20"/>
          <w:szCs w:val="20"/>
          <w:lang w:val="es-ES_tradnl" w:eastAsia="es-ES"/>
        </w:rPr>
      </w:pPr>
      <w:r>
        <w:rPr>
          <w:rFonts w:ascii="Arial" w:eastAsia="Times New Roman" w:hAnsi="Arial" w:cs="Arial"/>
          <w:b/>
          <w:color w:val="000000"/>
          <w:sz w:val="20"/>
          <w:szCs w:val="20"/>
          <w:lang w:val="es-ES_tradnl" w:eastAsia="es-ES"/>
        </w:rPr>
        <w:t>Tabla 23</w:t>
      </w:r>
      <w:r w:rsidR="00D8201B" w:rsidRPr="00D8201B">
        <w:rPr>
          <w:rFonts w:ascii="Arial" w:eastAsia="Times New Roman" w:hAnsi="Arial" w:cs="Arial"/>
          <w:b/>
          <w:color w:val="000000"/>
          <w:sz w:val="20"/>
          <w:szCs w:val="20"/>
          <w:lang w:val="es-ES_tradnl" w:eastAsia="es-ES"/>
        </w:rPr>
        <w:t xml:space="preserve">. </w:t>
      </w:r>
      <w:r w:rsidR="00D8201B" w:rsidRPr="00D8201B">
        <w:rPr>
          <w:rFonts w:ascii="Arial" w:eastAsia="Times New Roman" w:hAnsi="Arial" w:cs="Arial"/>
          <w:bCs/>
          <w:color w:val="000000"/>
          <w:sz w:val="20"/>
          <w:szCs w:val="20"/>
          <w:lang w:val="es-ES_tradnl" w:eastAsia="es-ES"/>
        </w:rPr>
        <w:t>Adquisición de Reactivos PCR y pruebas de control analítico</w:t>
      </w:r>
    </w:p>
    <w:p w:rsidR="00D8201B" w:rsidRPr="00D8201B" w:rsidRDefault="00D8201B" w:rsidP="00D8201B">
      <w:pPr>
        <w:spacing w:after="0"/>
        <w:jc w:val="center"/>
        <w:rPr>
          <w:rFonts w:ascii="Arial" w:eastAsia="Times New Roman" w:hAnsi="Arial" w:cs="Arial"/>
          <w:bCs/>
          <w:color w:val="000000"/>
          <w:sz w:val="20"/>
          <w:szCs w:val="20"/>
          <w:lang w:val="es-ES_tradnl" w:eastAsia="es-ES"/>
        </w:rPr>
      </w:pPr>
      <w:r w:rsidRPr="00D8201B">
        <w:rPr>
          <w:rFonts w:ascii="Arial" w:eastAsia="Times New Roman" w:hAnsi="Arial" w:cs="Arial"/>
          <w:bCs/>
          <w:color w:val="000000"/>
          <w:sz w:val="20"/>
          <w:szCs w:val="20"/>
          <w:lang w:val="es-ES_tradnl" w:eastAsia="es-ES"/>
        </w:rPr>
        <w:t>para la realización de pruebas COVID-19</w:t>
      </w:r>
    </w:p>
    <w:tbl>
      <w:tblPr>
        <w:tblStyle w:val="Tablaconcuadrcula32"/>
        <w:tblW w:w="9078" w:type="dxa"/>
        <w:jc w:val="center"/>
        <w:tblLayout w:type="fixed"/>
        <w:tblLook w:val="04A0" w:firstRow="1" w:lastRow="0" w:firstColumn="1" w:lastColumn="0" w:noHBand="0" w:noVBand="1"/>
      </w:tblPr>
      <w:tblGrid>
        <w:gridCol w:w="1135"/>
        <w:gridCol w:w="2267"/>
        <w:gridCol w:w="2977"/>
        <w:gridCol w:w="1276"/>
        <w:gridCol w:w="1417"/>
        <w:gridCol w:w="6"/>
      </w:tblGrid>
      <w:tr w:rsidR="00D8201B" w:rsidRPr="00D8201B" w:rsidTr="00F117D3">
        <w:trPr>
          <w:gridAfter w:val="1"/>
          <w:wAfter w:w="6" w:type="dxa"/>
          <w:trHeight w:val="400"/>
          <w:jc w:val="center"/>
        </w:trPr>
        <w:tc>
          <w:tcPr>
            <w:tcW w:w="1135"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No. Contrato</w:t>
            </w:r>
          </w:p>
        </w:tc>
        <w:tc>
          <w:tcPr>
            <w:tcW w:w="2267"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Proveedor</w:t>
            </w:r>
          </w:p>
        </w:tc>
        <w:tc>
          <w:tcPr>
            <w:tcW w:w="2977"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Concepto</w:t>
            </w:r>
          </w:p>
        </w:tc>
        <w:tc>
          <w:tcPr>
            <w:tcW w:w="1276"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Tipo de Adjudicación</w:t>
            </w:r>
          </w:p>
        </w:tc>
        <w:tc>
          <w:tcPr>
            <w:tcW w:w="1417"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Monto</w:t>
            </w:r>
          </w:p>
        </w:tc>
      </w:tr>
      <w:tr w:rsidR="00D8201B" w:rsidRPr="00D8201B" w:rsidTr="009C5602">
        <w:trPr>
          <w:gridAfter w:val="1"/>
          <w:wAfter w:w="6" w:type="dxa"/>
          <w:trHeight w:val="1621"/>
          <w:jc w:val="center"/>
        </w:trPr>
        <w:tc>
          <w:tcPr>
            <w:tcW w:w="1135"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SES-COVID-028-2020</w:t>
            </w:r>
          </w:p>
        </w:tc>
        <w:tc>
          <w:tcPr>
            <w:tcW w:w="2267" w:type="dxa"/>
            <w:tcBorders>
              <w:top w:val="single" w:sz="4" w:space="0" w:color="auto"/>
              <w:left w:val="nil"/>
              <w:bottom w:val="single" w:sz="4" w:space="0" w:color="auto"/>
              <w:right w:val="nil"/>
            </w:tcBorders>
            <w:vAlign w:val="center"/>
          </w:tcPr>
          <w:p w:rsidR="00D8201B" w:rsidRPr="00D8201B" w:rsidRDefault="00D8201B" w:rsidP="00FD7B51">
            <w:pPr>
              <w:spacing w:line="276" w:lineRule="auto"/>
              <w:ind w:right="181"/>
              <w:jc w:val="both"/>
              <w:rPr>
                <w:rFonts w:ascii="Arial" w:eastAsia="Times New Roman" w:hAnsi="Arial" w:cs="Arial"/>
                <w:color w:val="000000"/>
                <w:sz w:val="16"/>
                <w:szCs w:val="16"/>
              </w:rPr>
            </w:pPr>
            <w:r w:rsidRPr="00D8201B">
              <w:rPr>
                <w:rFonts w:ascii="Arial" w:eastAsia="Times New Roman" w:hAnsi="Arial" w:cs="Arial"/>
                <w:color w:val="000000"/>
                <w:sz w:val="16"/>
                <w:szCs w:val="16"/>
              </w:rPr>
              <w:t>Proveedora de equipos médicos sustancias biológicas y reactivos S.A. de C.V.</w:t>
            </w:r>
          </w:p>
        </w:tc>
        <w:tc>
          <w:tcPr>
            <w:tcW w:w="2977" w:type="dxa"/>
            <w:tcBorders>
              <w:top w:val="single" w:sz="4" w:space="0" w:color="auto"/>
              <w:left w:val="nil"/>
              <w:bottom w:val="single" w:sz="4" w:space="0" w:color="auto"/>
              <w:right w:val="nil"/>
            </w:tcBorders>
            <w:vAlign w:val="center"/>
          </w:tcPr>
          <w:p w:rsidR="00D8201B" w:rsidRPr="00D8201B" w:rsidRDefault="00D8201B" w:rsidP="00FD7B51">
            <w:pPr>
              <w:spacing w:line="276" w:lineRule="auto"/>
              <w:jc w:val="both"/>
              <w:rPr>
                <w:rFonts w:ascii="Arial" w:eastAsia="Times New Roman" w:hAnsi="Arial" w:cs="Arial"/>
                <w:color w:val="000000"/>
                <w:sz w:val="16"/>
                <w:szCs w:val="16"/>
              </w:rPr>
            </w:pPr>
            <w:r w:rsidRPr="00D8201B">
              <w:rPr>
                <w:rFonts w:ascii="Arial" w:eastAsia="Times New Roman" w:hAnsi="Arial" w:cs="Arial"/>
                <w:color w:val="000000"/>
                <w:sz w:val="16"/>
                <w:szCs w:val="16"/>
              </w:rPr>
              <w:t>Adquisición de insumos y reactivos para el Laboratorio Estatal de Salud Pública debido a ajustes en las compras de insumos para atender el diagnóstico de COVID-19 en la fase 3 de la pandemia.</w:t>
            </w:r>
          </w:p>
        </w:tc>
        <w:tc>
          <w:tcPr>
            <w:tcW w:w="1276"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Directa</w:t>
            </w:r>
          </w:p>
        </w:tc>
        <w:tc>
          <w:tcPr>
            <w:tcW w:w="1417"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$ 7,670,025.86</w:t>
            </w:r>
          </w:p>
        </w:tc>
      </w:tr>
      <w:tr w:rsidR="00D8201B" w:rsidRPr="00D8201B" w:rsidTr="009C5602">
        <w:trPr>
          <w:gridAfter w:val="1"/>
          <w:wAfter w:w="6" w:type="dxa"/>
          <w:trHeight w:val="1132"/>
          <w:jc w:val="center"/>
        </w:trPr>
        <w:tc>
          <w:tcPr>
            <w:tcW w:w="1135"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sz w:val="16"/>
                <w:szCs w:val="16"/>
                <w:lang w:eastAsia="es-ES"/>
              </w:rPr>
            </w:pPr>
            <w:r w:rsidRPr="00D8201B">
              <w:rPr>
                <w:rFonts w:ascii="Arial" w:eastAsia="Times New Roman" w:hAnsi="Arial" w:cs="Arial"/>
                <w:sz w:val="16"/>
                <w:szCs w:val="16"/>
                <w:lang w:eastAsia="es-ES"/>
              </w:rPr>
              <w:t>SES-COVID-038-2020</w:t>
            </w:r>
          </w:p>
        </w:tc>
        <w:tc>
          <w:tcPr>
            <w:tcW w:w="2267" w:type="dxa"/>
            <w:tcBorders>
              <w:top w:val="single" w:sz="4" w:space="0" w:color="auto"/>
              <w:left w:val="nil"/>
              <w:bottom w:val="single" w:sz="4" w:space="0" w:color="auto"/>
              <w:right w:val="nil"/>
            </w:tcBorders>
            <w:vAlign w:val="center"/>
          </w:tcPr>
          <w:p w:rsidR="00D8201B" w:rsidRPr="00D8201B" w:rsidRDefault="00D8201B" w:rsidP="00FD7B51">
            <w:pPr>
              <w:spacing w:line="276" w:lineRule="auto"/>
              <w:ind w:right="181"/>
              <w:jc w:val="both"/>
              <w:rPr>
                <w:rFonts w:ascii="Arial" w:eastAsia="Times New Roman" w:hAnsi="Arial" w:cs="Arial"/>
                <w:sz w:val="16"/>
                <w:szCs w:val="16"/>
                <w:lang w:eastAsia="es-ES"/>
              </w:rPr>
            </w:pPr>
            <w:r w:rsidRPr="00D8201B">
              <w:rPr>
                <w:rFonts w:ascii="Arial" w:eastAsia="Times New Roman" w:hAnsi="Arial" w:cs="Arial"/>
                <w:sz w:val="16"/>
                <w:szCs w:val="16"/>
                <w:lang w:eastAsia="es-ES"/>
              </w:rPr>
              <w:t>Proveedora de equipos médicos sustancias biológicas y reactivos S.A. de C.V.</w:t>
            </w:r>
          </w:p>
        </w:tc>
        <w:tc>
          <w:tcPr>
            <w:tcW w:w="2977" w:type="dxa"/>
            <w:tcBorders>
              <w:top w:val="single" w:sz="4" w:space="0" w:color="auto"/>
              <w:left w:val="nil"/>
              <w:bottom w:val="single" w:sz="4" w:space="0" w:color="auto"/>
              <w:right w:val="nil"/>
            </w:tcBorders>
            <w:vAlign w:val="center"/>
          </w:tcPr>
          <w:p w:rsidR="00D8201B" w:rsidRPr="00D8201B" w:rsidRDefault="00D8201B" w:rsidP="00FD7B51">
            <w:pPr>
              <w:spacing w:line="276" w:lineRule="auto"/>
              <w:jc w:val="both"/>
              <w:rPr>
                <w:rFonts w:ascii="Arial" w:eastAsia="Times New Roman" w:hAnsi="Arial" w:cs="Arial"/>
                <w:sz w:val="16"/>
                <w:szCs w:val="16"/>
                <w:lang w:eastAsia="es-ES"/>
              </w:rPr>
            </w:pPr>
            <w:r w:rsidRPr="00D8201B">
              <w:rPr>
                <w:rFonts w:ascii="Arial" w:eastAsia="Times New Roman" w:hAnsi="Arial" w:cs="Arial"/>
                <w:sz w:val="16"/>
                <w:szCs w:val="16"/>
                <w:lang w:eastAsia="es-ES"/>
              </w:rPr>
              <w:t>Adquisici</w:t>
            </w:r>
            <w:r w:rsidR="00944D3B">
              <w:rPr>
                <w:rFonts w:ascii="Arial" w:eastAsia="Times New Roman" w:hAnsi="Arial" w:cs="Arial"/>
                <w:sz w:val="16"/>
                <w:szCs w:val="16"/>
                <w:lang w:eastAsia="es-ES"/>
              </w:rPr>
              <w:t>ón de insumos para PCR para el Plan de R</w:t>
            </w:r>
            <w:r w:rsidRPr="00D8201B">
              <w:rPr>
                <w:rFonts w:ascii="Arial" w:eastAsia="Times New Roman" w:hAnsi="Arial" w:cs="Arial"/>
                <w:sz w:val="16"/>
                <w:szCs w:val="16"/>
                <w:lang w:eastAsia="es-ES"/>
              </w:rPr>
              <w:t>econversión para l</w:t>
            </w:r>
            <w:r w:rsidR="00944D3B">
              <w:rPr>
                <w:rFonts w:ascii="Arial" w:eastAsia="Times New Roman" w:hAnsi="Arial" w:cs="Arial"/>
                <w:sz w:val="16"/>
                <w:szCs w:val="16"/>
                <w:lang w:eastAsia="es-ES"/>
              </w:rPr>
              <w:t>a Atención H</w:t>
            </w:r>
            <w:r w:rsidRPr="00D8201B">
              <w:rPr>
                <w:rFonts w:ascii="Arial" w:eastAsia="Times New Roman" w:hAnsi="Arial" w:cs="Arial"/>
                <w:sz w:val="16"/>
                <w:szCs w:val="16"/>
                <w:lang w:eastAsia="es-ES"/>
              </w:rPr>
              <w:t>ospitalaria por la contingencia COVID-19.</w:t>
            </w:r>
          </w:p>
        </w:tc>
        <w:tc>
          <w:tcPr>
            <w:tcW w:w="1276"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sz w:val="16"/>
                <w:szCs w:val="16"/>
                <w:lang w:eastAsia="es-ES"/>
              </w:rPr>
            </w:pPr>
            <w:r w:rsidRPr="00D8201B">
              <w:rPr>
                <w:rFonts w:ascii="Arial" w:eastAsia="Times New Roman" w:hAnsi="Arial" w:cs="Arial"/>
                <w:sz w:val="16"/>
                <w:szCs w:val="16"/>
                <w:lang w:eastAsia="es-ES"/>
              </w:rPr>
              <w:t>Directa</w:t>
            </w:r>
          </w:p>
        </w:tc>
        <w:tc>
          <w:tcPr>
            <w:tcW w:w="1417"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sz w:val="16"/>
                <w:szCs w:val="16"/>
                <w:lang w:eastAsia="es-ES"/>
              </w:rPr>
            </w:pPr>
            <w:r w:rsidRPr="00D8201B">
              <w:rPr>
                <w:rFonts w:ascii="Arial" w:eastAsia="Times New Roman" w:hAnsi="Arial" w:cs="Arial"/>
                <w:sz w:val="16"/>
                <w:szCs w:val="16"/>
                <w:lang w:eastAsia="es-ES"/>
              </w:rPr>
              <w:t>$ 8,568,828.22</w:t>
            </w:r>
          </w:p>
        </w:tc>
      </w:tr>
      <w:tr w:rsidR="00D8201B" w:rsidRPr="00D8201B" w:rsidTr="009C5602">
        <w:trPr>
          <w:gridAfter w:val="1"/>
          <w:wAfter w:w="6" w:type="dxa"/>
          <w:trHeight w:val="1118"/>
          <w:jc w:val="center"/>
        </w:trPr>
        <w:tc>
          <w:tcPr>
            <w:tcW w:w="1135"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SES-COVID-085-2020</w:t>
            </w:r>
          </w:p>
        </w:tc>
        <w:tc>
          <w:tcPr>
            <w:tcW w:w="2267" w:type="dxa"/>
            <w:tcBorders>
              <w:top w:val="single" w:sz="4" w:space="0" w:color="auto"/>
              <w:left w:val="nil"/>
              <w:bottom w:val="single" w:sz="4" w:space="0" w:color="auto"/>
              <w:right w:val="nil"/>
            </w:tcBorders>
            <w:vAlign w:val="center"/>
          </w:tcPr>
          <w:p w:rsidR="00D8201B" w:rsidRPr="00D8201B" w:rsidRDefault="00D8201B" w:rsidP="00FD7B51">
            <w:pPr>
              <w:spacing w:line="276" w:lineRule="auto"/>
              <w:ind w:right="181"/>
              <w:jc w:val="both"/>
              <w:rPr>
                <w:rFonts w:ascii="Arial" w:eastAsia="Times New Roman" w:hAnsi="Arial" w:cs="Arial"/>
                <w:color w:val="000000"/>
                <w:sz w:val="16"/>
                <w:szCs w:val="16"/>
              </w:rPr>
            </w:pPr>
            <w:r w:rsidRPr="00D8201B">
              <w:rPr>
                <w:rFonts w:ascii="Arial" w:eastAsia="Times New Roman" w:hAnsi="Arial" w:cs="Arial"/>
                <w:color w:val="000000"/>
                <w:sz w:val="16"/>
                <w:szCs w:val="16"/>
              </w:rPr>
              <w:t>Proveedora de equipos médicos sustancias biológicas y reactivos S.A. de C.V.</w:t>
            </w:r>
          </w:p>
        </w:tc>
        <w:tc>
          <w:tcPr>
            <w:tcW w:w="2977" w:type="dxa"/>
            <w:tcBorders>
              <w:top w:val="single" w:sz="4" w:space="0" w:color="auto"/>
              <w:left w:val="nil"/>
              <w:bottom w:val="single" w:sz="4" w:space="0" w:color="auto"/>
              <w:right w:val="nil"/>
            </w:tcBorders>
            <w:vAlign w:val="center"/>
          </w:tcPr>
          <w:p w:rsidR="00D8201B" w:rsidRPr="00D8201B" w:rsidRDefault="00D8201B" w:rsidP="00FD7B51">
            <w:pPr>
              <w:spacing w:line="276" w:lineRule="auto"/>
              <w:jc w:val="both"/>
              <w:rPr>
                <w:rFonts w:ascii="Arial" w:eastAsia="Times New Roman" w:hAnsi="Arial" w:cs="Arial"/>
                <w:color w:val="000000"/>
                <w:sz w:val="16"/>
                <w:szCs w:val="16"/>
              </w:rPr>
            </w:pPr>
            <w:r w:rsidRPr="00D8201B">
              <w:rPr>
                <w:rFonts w:ascii="Arial" w:eastAsia="Times New Roman" w:hAnsi="Arial" w:cs="Arial"/>
                <w:color w:val="000000"/>
                <w:sz w:val="16"/>
                <w:szCs w:val="16"/>
              </w:rPr>
              <w:t>Adquisición de reactivos, materiales de embalaje y equipo de protección personal para atender y mantener la demanda diagnóstica de COVID-19.</w:t>
            </w:r>
          </w:p>
        </w:tc>
        <w:tc>
          <w:tcPr>
            <w:tcW w:w="1276"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Directa</w:t>
            </w:r>
          </w:p>
        </w:tc>
        <w:tc>
          <w:tcPr>
            <w:tcW w:w="1417"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$ 28,586,459.56</w:t>
            </w:r>
          </w:p>
        </w:tc>
      </w:tr>
      <w:tr w:rsidR="00D8201B" w:rsidRPr="00D8201B" w:rsidTr="009C5602">
        <w:trPr>
          <w:gridAfter w:val="1"/>
          <w:wAfter w:w="6" w:type="dxa"/>
          <w:trHeight w:val="1117"/>
          <w:jc w:val="center"/>
        </w:trPr>
        <w:tc>
          <w:tcPr>
            <w:tcW w:w="1135"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 xml:space="preserve"> SES-COVID-056-2020 </w:t>
            </w:r>
          </w:p>
        </w:tc>
        <w:tc>
          <w:tcPr>
            <w:tcW w:w="2267" w:type="dxa"/>
            <w:tcBorders>
              <w:top w:val="single" w:sz="4" w:space="0" w:color="auto"/>
              <w:left w:val="nil"/>
              <w:bottom w:val="single" w:sz="4" w:space="0" w:color="auto"/>
              <w:right w:val="nil"/>
            </w:tcBorders>
            <w:vAlign w:val="center"/>
          </w:tcPr>
          <w:p w:rsidR="00D8201B" w:rsidRPr="00D8201B" w:rsidRDefault="00FD7B51" w:rsidP="00FD7B51">
            <w:pPr>
              <w:spacing w:line="276" w:lineRule="auto"/>
              <w:jc w:val="both"/>
              <w:rPr>
                <w:rFonts w:ascii="Arial" w:eastAsia="Times New Roman" w:hAnsi="Arial" w:cs="Arial"/>
                <w:color w:val="000000"/>
                <w:sz w:val="16"/>
                <w:szCs w:val="16"/>
              </w:rPr>
            </w:pPr>
            <w:r>
              <w:rPr>
                <w:rFonts w:ascii="Arial" w:eastAsia="Times New Roman" w:hAnsi="Arial" w:cs="Arial"/>
                <w:color w:val="000000"/>
                <w:sz w:val="16"/>
                <w:szCs w:val="16"/>
              </w:rPr>
              <w:t>Dicipa S.A d</w:t>
            </w:r>
            <w:r w:rsidR="00D8201B" w:rsidRPr="00D8201B">
              <w:rPr>
                <w:rFonts w:ascii="Arial" w:eastAsia="Times New Roman" w:hAnsi="Arial" w:cs="Arial"/>
                <w:color w:val="000000"/>
                <w:sz w:val="16"/>
                <w:szCs w:val="16"/>
              </w:rPr>
              <w:t>e C.V</w:t>
            </w:r>
          </w:p>
          <w:p w:rsidR="00D8201B" w:rsidRPr="00D8201B" w:rsidRDefault="00D8201B" w:rsidP="00FD7B51">
            <w:pPr>
              <w:spacing w:line="276" w:lineRule="auto"/>
              <w:jc w:val="both"/>
              <w:rPr>
                <w:rFonts w:ascii="Arial" w:eastAsia="Times New Roman" w:hAnsi="Arial" w:cs="Arial"/>
                <w:color w:val="000000"/>
                <w:sz w:val="16"/>
                <w:szCs w:val="16"/>
              </w:rPr>
            </w:pPr>
          </w:p>
        </w:tc>
        <w:tc>
          <w:tcPr>
            <w:tcW w:w="2977" w:type="dxa"/>
            <w:tcBorders>
              <w:top w:val="single" w:sz="4" w:space="0" w:color="auto"/>
              <w:left w:val="nil"/>
              <w:bottom w:val="single" w:sz="4" w:space="0" w:color="auto"/>
              <w:right w:val="nil"/>
            </w:tcBorders>
            <w:vAlign w:val="center"/>
          </w:tcPr>
          <w:p w:rsidR="00D8201B" w:rsidRPr="00D8201B" w:rsidRDefault="00D8201B" w:rsidP="00FD7B51">
            <w:pPr>
              <w:spacing w:line="276" w:lineRule="auto"/>
              <w:jc w:val="both"/>
              <w:rPr>
                <w:rFonts w:ascii="Arial" w:eastAsia="Times New Roman" w:hAnsi="Arial" w:cs="Arial"/>
                <w:color w:val="000000"/>
                <w:sz w:val="16"/>
                <w:szCs w:val="16"/>
              </w:rPr>
            </w:pPr>
            <w:r w:rsidRPr="00D8201B">
              <w:rPr>
                <w:rFonts w:ascii="Arial" w:eastAsia="Times New Roman" w:hAnsi="Arial" w:cs="Arial"/>
                <w:color w:val="000000"/>
                <w:sz w:val="16"/>
                <w:szCs w:val="16"/>
              </w:rPr>
              <w:t>Servicio integral de pruebas automatizadas para la red de laboratorios clí</w:t>
            </w:r>
            <w:r w:rsidR="00FD7B51">
              <w:rPr>
                <w:rFonts w:ascii="Arial" w:eastAsia="Times New Roman" w:hAnsi="Arial" w:cs="Arial"/>
                <w:color w:val="000000"/>
                <w:sz w:val="16"/>
                <w:szCs w:val="16"/>
              </w:rPr>
              <w:t xml:space="preserve">nicos de los servicios de salud </w:t>
            </w:r>
            <w:r w:rsidRPr="00D8201B">
              <w:rPr>
                <w:rFonts w:ascii="Arial" w:eastAsia="Times New Roman" w:hAnsi="Arial" w:cs="Arial"/>
                <w:color w:val="000000"/>
                <w:sz w:val="16"/>
                <w:szCs w:val="16"/>
              </w:rPr>
              <w:t>(hospitales generales)</w:t>
            </w:r>
            <w:r w:rsidR="00FD7B51">
              <w:rPr>
                <w:rFonts w:ascii="Arial" w:eastAsia="Times New Roman" w:hAnsi="Arial" w:cs="Arial"/>
                <w:color w:val="000000"/>
                <w:sz w:val="16"/>
                <w:szCs w:val="16"/>
              </w:rPr>
              <w:t>.</w:t>
            </w:r>
          </w:p>
        </w:tc>
        <w:tc>
          <w:tcPr>
            <w:tcW w:w="1276"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Directa</w:t>
            </w:r>
          </w:p>
        </w:tc>
        <w:tc>
          <w:tcPr>
            <w:tcW w:w="1417"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$21,537,024.00</w:t>
            </w:r>
          </w:p>
          <w:p w:rsidR="00D8201B" w:rsidRPr="00D8201B" w:rsidRDefault="00D8201B" w:rsidP="00D8201B">
            <w:pPr>
              <w:spacing w:line="276" w:lineRule="auto"/>
              <w:jc w:val="center"/>
              <w:rPr>
                <w:rFonts w:ascii="Arial" w:eastAsia="Times New Roman" w:hAnsi="Arial" w:cs="Arial"/>
                <w:color w:val="000000"/>
                <w:sz w:val="16"/>
                <w:szCs w:val="16"/>
              </w:rPr>
            </w:pPr>
          </w:p>
        </w:tc>
      </w:tr>
      <w:tr w:rsidR="00D8201B" w:rsidRPr="00D8201B" w:rsidTr="009C5602">
        <w:trPr>
          <w:gridAfter w:val="1"/>
          <w:wAfter w:w="6" w:type="dxa"/>
          <w:trHeight w:val="1132"/>
          <w:jc w:val="center"/>
        </w:trPr>
        <w:tc>
          <w:tcPr>
            <w:tcW w:w="1135"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 xml:space="preserve"> SES-COVID-057-2020 </w:t>
            </w:r>
          </w:p>
        </w:tc>
        <w:tc>
          <w:tcPr>
            <w:tcW w:w="2267" w:type="dxa"/>
            <w:tcBorders>
              <w:top w:val="single" w:sz="4" w:space="0" w:color="auto"/>
              <w:left w:val="nil"/>
              <w:bottom w:val="single" w:sz="4" w:space="0" w:color="auto"/>
              <w:right w:val="nil"/>
            </w:tcBorders>
            <w:vAlign w:val="center"/>
          </w:tcPr>
          <w:p w:rsidR="00D8201B" w:rsidRPr="00D8201B" w:rsidRDefault="00FD7B51" w:rsidP="00FD7B51">
            <w:pPr>
              <w:spacing w:line="276" w:lineRule="auto"/>
              <w:jc w:val="both"/>
              <w:rPr>
                <w:rFonts w:ascii="Arial" w:eastAsia="Times New Roman" w:hAnsi="Arial" w:cs="Arial"/>
                <w:color w:val="000000"/>
                <w:sz w:val="16"/>
                <w:szCs w:val="16"/>
              </w:rPr>
            </w:pPr>
            <w:r>
              <w:rPr>
                <w:rFonts w:ascii="Arial" w:eastAsia="Times New Roman" w:hAnsi="Arial" w:cs="Arial"/>
                <w:color w:val="000000"/>
                <w:sz w:val="16"/>
                <w:szCs w:val="16"/>
              </w:rPr>
              <w:t>Dicipa S.A d</w:t>
            </w:r>
            <w:r w:rsidR="00D8201B" w:rsidRPr="00D8201B">
              <w:rPr>
                <w:rFonts w:ascii="Arial" w:eastAsia="Times New Roman" w:hAnsi="Arial" w:cs="Arial"/>
                <w:color w:val="000000"/>
                <w:sz w:val="16"/>
                <w:szCs w:val="16"/>
              </w:rPr>
              <w:t>e C.V</w:t>
            </w:r>
          </w:p>
        </w:tc>
        <w:tc>
          <w:tcPr>
            <w:tcW w:w="2977" w:type="dxa"/>
            <w:tcBorders>
              <w:top w:val="single" w:sz="4" w:space="0" w:color="auto"/>
              <w:left w:val="nil"/>
              <w:bottom w:val="single" w:sz="4" w:space="0" w:color="auto"/>
              <w:right w:val="nil"/>
            </w:tcBorders>
            <w:vAlign w:val="center"/>
          </w:tcPr>
          <w:p w:rsidR="00D8201B" w:rsidRPr="00D8201B" w:rsidRDefault="00D8201B" w:rsidP="00FD7B51">
            <w:pPr>
              <w:spacing w:line="276" w:lineRule="auto"/>
              <w:jc w:val="both"/>
              <w:rPr>
                <w:rFonts w:ascii="Arial" w:eastAsia="Times New Roman" w:hAnsi="Arial" w:cs="Arial"/>
                <w:color w:val="000000"/>
                <w:sz w:val="16"/>
                <w:szCs w:val="16"/>
              </w:rPr>
            </w:pPr>
            <w:r w:rsidRPr="00D8201B">
              <w:rPr>
                <w:rFonts w:ascii="Arial" w:eastAsia="Times New Roman" w:hAnsi="Arial" w:cs="Arial"/>
                <w:color w:val="000000"/>
                <w:sz w:val="16"/>
                <w:szCs w:val="16"/>
              </w:rPr>
              <w:t>Servicio integral de pruebas automatizadas para la red de laboratorios clí</w:t>
            </w:r>
            <w:r w:rsidR="00FD7B51">
              <w:rPr>
                <w:rFonts w:ascii="Arial" w:eastAsia="Times New Roman" w:hAnsi="Arial" w:cs="Arial"/>
                <w:color w:val="000000"/>
                <w:sz w:val="16"/>
                <w:szCs w:val="16"/>
              </w:rPr>
              <w:t xml:space="preserve">nicos de los servicios de salud </w:t>
            </w:r>
            <w:r w:rsidRPr="00D8201B">
              <w:rPr>
                <w:rFonts w:ascii="Arial" w:eastAsia="Times New Roman" w:hAnsi="Arial" w:cs="Arial"/>
                <w:color w:val="000000"/>
                <w:sz w:val="16"/>
                <w:szCs w:val="16"/>
              </w:rPr>
              <w:t>(hospitales integrales)</w:t>
            </w:r>
            <w:r w:rsidR="00FD7B51">
              <w:rPr>
                <w:rFonts w:ascii="Arial" w:eastAsia="Times New Roman" w:hAnsi="Arial" w:cs="Arial"/>
                <w:color w:val="000000"/>
                <w:sz w:val="16"/>
                <w:szCs w:val="16"/>
              </w:rPr>
              <w:t>.</w:t>
            </w:r>
          </w:p>
        </w:tc>
        <w:tc>
          <w:tcPr>
            <w:tcW w:w="1276"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Directa</w:t>
            </w:r>
          </w:p>
        </w:tc>
        <w:tc>
          <w:tcPr>
            <w:tcW w:w="1417"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$ 9,000,000.00</w:t>
            </w:r>
          </w:p>
          <w:p w:rsidR="00D8201B" w:rsidRPr="00D8201B" w:rsidRDefault="00D8201B" w:rsidP="00D8201B">
            <w:pPr>
              <w:spacing w:line="276" w:lineRule="auto"/>
              <w:jc w:val="center"/>
              <w:rPr>
                <w:rFonts w:ascii="Arial" w:eastAsia="Times New Roman" w:hAnsi="Arial" w:cs="Arial"/>
                <w:color w:val="000000"/>
                <w:sz w:val="16"/>
                <w:szCs w:val="16"/>
              </w:rPr>
            </w:pPr>
          </w:p>
        </w:tc>
      </w:tr>
      <w:tr w:rsidR="00D8201B" w:rsidRPr="00D8201B" w:rsidTr="00AF0B61">
        <w:trPr>
          <w:trHeight w:val="424"/>
          <w:jc w:val="center"/>
        </w:trPr>
        <w:tc>
          <w:tcPr>
            <w:tcW w:w="7655" w:type="dxa"/>
            <w:gridSpan w:val="4"/>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right"/>
              <w:rPr>
                <w:rFonts w:ascii="Arial" w:eastAsia="Times New Roman" w:hAnsi="Arial" w:cs="Arial"/>
                <w:b/>
                <w:sz w:val="16"/>
                <w:szCs w:val="16"/>
                <w:lang w:eastAsia="es-ES"/>
              </w:rPr>
            </w:pPr>
            <w:r w:rsidRPr="00D8201B">
              <w:rPr>
                <w:rFonts w:ascii="Arial" w:eastAsia="Times New Roman" w:hAnsi="Arial" w:cs="Arial"/>
                <w:b/>
                <w:sz w:val="16"/>
                <w:szCs w:val="16"/>
                <w:lang w:eastAsia="es-ES"/>
              </w:rPr>
              <w:t>Total</w:t>
            </w:r>
          </w:p>
        </w:tc>
        <w:tc>
          <w:tcPr>
            <w:tcW w:w="1423" w:type="dxa"/>
            <w:gridSpan w:val="2"/>
            <w:tcBorders>
              <w:top w:val="single" w:sz="4" w:space="0" w:color="auto"/>
              <w:left w:val="nil"/>
              <w:bottom w:val="single" w:sz="4" w:space="0" w:color="auto"/>
              <w:right w:val="nil"/>
            </w:tcBorders>
            <w:shd w:val="clear" w:color="auto" w:fill="DEEAF6"/>
            <w:vAlign w:val="center"/>
          </w:tcPr>
          <w:p w:rsidR="00D8201B" w:rsidRPr="00D8201B" w:rsidRDefault="00331C95" w:rsidP="00BD2F1B">
            <w:pPr>
              <w:spacing w:line="276" w:lineRule="auto"/>
              <w:jc w:val="center"/>
              <w:rPr>
                <w:rFonts w:ascii="Arial" w:eastAsia="Times New Roman" w:hAnsi="Arial" w:cs="Arial"/>
                <w:b/>
                <w:sz w:val="16"/>
                <w:szCs w:val="16"/>
                <w:lang w:eastAsia="es-ES"/>
              </w:rPr>
            </w:pPr>
            <w:r>
              <w:rPr>
                <w:rFonts w:ascii="Arial" w:eastAsia="Times New Roman" w:hAnsi="Arial" w:cs="Arial"/>
                <w:b/>
                <w:sz w:val="16"/>
                <w:szCs w:val="16"/>
                <w:lang w:eastAsia="es-ES"/>
              </w:rPr>
              <w:t>$ 75,</w:t>
            </w:r>
            <w:r w:rsidR="00BD2F1B">
              <w:rPr>
                <w:rFonts w:ascii="Arial" w:eastAsia="Times New Roman" w:hAnsi="Arial" w:cs="Arial"/>
                <w:b/>
                <w:sz w:val="16"/>
                <w:szCs w:val="16"/>
                <w:lang w:eastAsia="es-ES"/>
              </w:rPr>
              <w:t>3</w:t>
            </w:r>
            <w:r>
              <w:rPr>
                <w:rFonts w:ascii="Arial" w:eastAsia="Times New Roman" w:hAnsi="Arial" w:cs="Arial"/>
                <w:b/>
                <w:sz w:val="16"/>
                <w:szCs w:val="16"/>
                <w:lang w:eastAsia="es-ES"/>
              </w:rPr>
              <w:t>62,337</w:t>
            </w:r>
            <w:r w:rsidR="00D8201B" w:rsidRPr="00D8201B">
              <w:rPr>
                <w:rFonts w:ascii="Arial" w:eastAsia="Times New Roman" w:hAnsi="Arial" w:cs="Arial"/>
                <w:b/>
                <w:sz w:val="16"/>
                <w:szCs w:val="16"/>
                <w:lang w:eastAsia="es-ES"/>
              </w:rPr>
              <w:t>.</w:t>
            </w:r>
            <w:r w:rsidR="00BD2F1B">
              <w:rPr>
                <w:rFonts w:ascii="Arial" w:eastAsia="Times New Roman" w:hAnsi="Arial" w:cs="Arial"/>
                <w:b/>
                <w:sz w:val="16"/>
                <w:szCs w:val="16"/>
                <w:lang w:eastAsia="es-ES"/>
              </w:rPr>
              <w:t>64</w:t>
            </w:r>
          </w:p>
        </w:tc>
      </w:tr>
      <w:tr w:rsidR="00D8201B" w:rsidRPr="00D8201B" w:rsidTr="00D8201B">
        <w:trPr>
          <w:trHeight w:val="70"/>
          <w:jc w:val="center"/>
        </w:trPr>
        <w:tc>
          <w:tcPr>
            <w:tcW w:w="9078" w:type="dxa"/>
            <w:gridSpan w:val="6"/>
            <w:tcBorders>
              <w:top w:val="single" w:sz="4" w:space="0" w:color="auto"/>
              <w:left w:val="nil"/>
              <w:bottom w:val="nil"/>
              <w:right w:val="nil"/>
            </w:tcBorders>
            <w:shd w:val="clear" w:color="auto" w:fill="auto"/>
            <w:vAlign w:val="center"/>
          </w:tcPr>
          <w:p w:rsidR="00D8201B" w:rsidRPr="00D8201B" w:rsidRDefault="00D8201B" w:rsidP="00E17B20">
            <w:pPr>
              <w:spacing w:line="276" w:lineRule="auto"/>
              <w:jc w:val="both"/>
              <w:rPr>
                <w:rFonts w:ascii="Arial" w:eastAsia="Times New Roman" w:hAnsi="Arial" w:cs="Arial"/>
                <w:color w:val="000000"/>
                <w:sz w:val="16"/>
                <w:szCs w:val="16"/>
                <w:lang w:val="es-ES_tradnl" w:eastAsia="es-ES"/>
              </w:rPr>
            </w:pPr>
            <w:r w:rsidRPr="00D8201B">
              <w:rPr>
                <w:rFonts w:ascii="Arial" w:eastAsia="Times New Roman" w:hAnsi="Arial" w:cs="Arial"/>
                <w:b/>
                <w:color w:val="000000"/>
                <w:sz w:val="16"/>
                <w:szCs w:val="16"/>
                <w:lang w:val="es-ES_tradnl" w:eastAsia="es-ES"/>
              </w:rPr>
              <w:t>Fuente:</w:t>
            </w:r>
            <w:r w:rsidRPr="00D8201B">
              <w:rPr>
                <w:rFonts w:ascii="Arial" w:eastAsia="Times New Roman" w:hAnsi="Arial" w:cs="Arial"/>
                <w:color w:val="000000"/>
                <w:sz w:val="16"/>
                <w:szCs w:val="16"/>
                <w:lang w:val="es-ES_tradnl" w:eastAsia="es-ES"/>
              </w:rPr>
              <w:t xml:space="preserve"> Elaborado por la ASEQROO con ba</w:t>
            </w:r>
            <w:r w:rsidR="007D768B">
              <w:rPr>
                <w:rFonts w:ascii="Arial" w:eastAsia="Times New Roman" w:hAnsi="Arial" w:cs="Arial"/>
                <w:color w:val="000000"/>
                <w:sz w:val="16"/>
                <w:szCs w:val="16"/>
                <w:lang w:val="es-ES_tradnl" w:eastAsia="es-ES"/>
              </w:rPr>
              <w:t>se en la evidencia proporcionada por el E</w:t>
            </w:r>
            <w:r w:rsidRPr="00D8201B">
              <w:rPr>
                <w:rFonts w:ascii="Arial" w:eastAsia="Times New Roman" w:hAnsi="Arial" w:cs="Arial"/>
                <w:color w:val="000000"/>
                <w:sz w:val="16"/>
                <w:szCs w:val="16"/>
                <w:lang w:val="es-ES_tradnl" w:eastAsia="es-ES"/>
              </w:rPr>
              <w:t>nte: Especificaciones Técnicas y Económicas, Insumos y Reactivos COVID-19 para el Laboratorio Estatal de Salud Pública y contratos de adquisición.</w:t>
            </w:r>
          </w:p>
        </w:tc>
      </w:tr>
    </w:tbl>
    <w:p w:rsidR="00D8201B" w:rsidRDefault="00D8201B" w:rsidP="0031284D">
      <w:pPr>
        <w:spacing w:after="0"/>
        <w:jc w:val="both"/>
        <w:rPr>
          <w:rFonts w:ascii="Arial" w:eastAsia="Times New Roman" w:hAnsi="Arial" w:cs="Arial"/>
          <w:color w:val="000000"/>
          <w:sz w:val="24"/>
          <w:szCs w:val="24"/>
          <w:lang w:val="es-ES_tradnl" w:eastAsia="es-ES"/>
        </w:rPr>
      </w:pPr>
    </w:p>
    <w:p w:rsidR="00D8201B" w:rsidRDefault="00D8201B" w:rsidP="00D8201B">
      <w:pPr>
        <w:spacing w:after="0"/>
        <w:jc w:val="both"/>
        <w:rPr>
          <w:rFonts w:ascii="Arial" w:eastAsia="Times New Roman" w:hAnsi="Arial" w:cs="Arial"/>
          <w:sz w:val="24"/>
          <w:szCs w:val="24"/>
          <w:lang w:eastAsia="es-ES"/>
        </w:rPr>
      </w:pPr>
      <w:r w:rsidRPr="00D8201B">
        <w:rPr>
          <w:rFonts w:ascii="Arial" w:eastAsia="Times New Roman" w:hAnsi="Arial" w:cs="Arial"/>
          <w:color w:val="000000"/>
          <w:sz w:val="24"/>
          <w:szCs w:val="24"/>
          <w:lang w:val="es-ES_tradnl" w:eastAsia="es-ES"/>
        </w:rPr>
        <w:t xml:space="preserve">Dichas adquisiciones sirvieron para determinar el estatus evolutivo del paciente infectado por el virus SARS-CoV2 (COVID-19) y se destinaron a las siguientes unidades médicas: Hospitales Generales de Cancún, Playa del Carmen, Chetumal, </w:t>
      </w:r>
      <w:r w:rsidRPr="00D8201B">
        <w:rPr>
          <w:rFonts w:ascii="Arial" w:eastAsia="Times New Roman" w:hAnsi="Arial" w:cs="Arial"/>
          <w:sz w:val="24"/>
          <w:szCs w:val="24"/>
          <w:lang w:eastAsia="es-ES"/>
        </w:rPr>
        <w:t>Felipe Carrillo Puerto y Cozumel,</w:t>
      </w:r>
      <w:r w:rsidRPr="00D8201B">
        <w:rPr>
          <w:rFonts w:ascii="Arial" w:eastAsia="Times New Roman" w:hAnsi="Arial" w:cs="Arial"/>
          <w:color w:val="000000"/>
          <w:sz w:val="24"/>
          <w:szCs w:val="24"/>
          <w:lang w:val="es-ES_tradnl" w:eastAsia="es-ES"/>
        </w:rPr>
        <w:t xml:space="preserve"> </w:t>
      </w:r>
      <w:r w:rsidRPr="00D8201B">
        <w:rPr>
          <w:rFonts w:ascii="Arial" w:eastAsia="Times New Roman" w:hAnsi="Arial" w:cs="Arial"/>
          <w:sz w:val="24"/>
          <w:szCs w:val="24"/>
          <w:lang w:eastAsia="es-ES"/>
        </w:rPr>
        <w:t xml:space="preserve">Hospital Materno Infantil </w:t>
      </w:r>
      <w:r w:rsidR="004C2190">
        <w:rPr>
          <w:rFonts w:ascii="Arial" w:eastAsia="Times New Roman" w:hAnsi="Arial" w:cs="Arial"/>
          <w:sz w:val="24"/>
          <w:szCs w:val="24"/>
          <w:lang w:eastAsia="es-ES"/>
        </w:rPr>
        <w:t xml:space="preserve">de </w:t>
      </w:r>
      <w:r w:rsidRPr="00D8201B">
        <w:rPr>
          <w:rFonts w:ascii="Arial" w:eastAsia="Times New Roman" w:hAnsi="Arial" w:cs="Arial"/>
          <w:sz w:val="24"/>
          <w:szCs w:val="24"/>
          <w:lang w:eastAsia="es-ES"/>
        </w:rPr>
        <w:t xml:space="preserve">José María Morelos, Hospitales Integrales de </w:t>
      </w:r>
      <w:r w:rsidR="004C2190" w:rsidRPr="00D8201B">
        <w:rPr>
          <w:rFonts w:ascii="Arial" w:eastAsia="Times New Roman" w:hAnsi="Arial" w:cs="Arial"/>
          <w:sz w:val="24"/>
          <w:szCs w:val="24"/>
          <w:lang w:eastAsia="es-ES"/>
        </w:rPr>
        <w:t>Kantunilkín</w:t>
      </w:r>
      <w:r w:rsidRPr="00D8201B">
        <w:rPr>
          <w:rFonts w:ascii="Arial" w:eastAsia="Times New Roman" w:hAnsi="Arial" w:cs="Arial"/>
          <w:sz w:val="24"/>
          <w:szCs w:val="24"/>
          <w:lang w:eastAsia="es-ES"/>
        </w:rPr>
        <w:t xml:space="preserve"> e Isla Mujeres y Hospital Comunitario de Bacalar.</w:t>
      </w:r>
    </w:p>
    <w:p w:rsidR="00D8201B" w:rsidRPr="00D8201B" w:rsidRDefault="00D8201B" w:rsidP="00D8201B">
      <w:pPr>
        <w:spacing w:after="0"/>
        <w:jc w:val="both"/>
        <w:rPr>
          <w:rFonts w:ascii="Arial" w:eastAsia="Times New Roman" w:hAnsi="Arial" w:cs="Arial"/>
          <w:sz w:val="24"/>
          <w:szCs w:val="24"/>
          <w:lang w:eastAsia="es-ES"/>
        </w:rPr>
      </w:pPr>
    </w:p>
    <w:p w:rsidR="00D8201B" w:rsidRDefault="00D8201B" w:rsidP="00D8201B">
      <w:pPr>
        <w:spacing w:after="0"/>
        <w:jc w:val="both"/>
        <w:rPr>
          <w:rFonts w:ascii="Arial" w:eastAsia="Times New Roman" w:hAnsi="Arial" w:cs="Arial"/>
          <w:color w:val="000000"/>
          <w:sz w:val="24"/>
          <w:szCs w:val="24"/>
          <w:lang w:val="es-ES_tradnl" w:eastAsia="es-ES"/>
        </w:rPr>
      </w:pPr>
      <w:r w:rsidRPr="00D8201B">
        <w:rPr>
          <w:rFonts w:ascii="Arial" w:eastAsia="Times New Roman" w:hAnsi="Arial" w:cs="Arial"/>
          <w:sz w:val="24"/>
          <w:szCs w:val="24"/>
          <w:lang w:eastAsia="es-ES"/>
        </w:rPr>
        <w:lastRenderedPageBreak/>
        <w:t xml:space="preserve">Con respecto a las pruebas de laboratorio clínico (perfil analítico: biometría hemática, química clínica, pruebas funcionales hepáticas, coagulación, prolactina, procalcitonina, proteína C reactiva, ferritina, dímero D; electrolitos séricos), el </w:t>
      </w:r>
      <w:r w:rsidRPr="00D8201B">
        <w:rPr>
          <w:rFonts w:ascii="Arial" w:eastAsia="Times New Roman" w:hAnsi="Arial" w:cs="Arial"/>
          <w:color w:val="000000"/>
          <w:sz w:val="24"/>
          <w:szCs w:val="24"/>
          <w:lang w:val="es-ES_tradnl" w:eastAsia="es-ES"/>
        </w:rPr>
        <w:t>LESP reportó la aplicación de lo siguiente:</w:t>
      </w:r>
    </w:p>
    <w:p w:rsidR="00D8201B" w:rsidRDefault="00D8201B" w:rsidP="00D8201B">
      <w:pPr>
        <w:spacing w:after="0"/>
        <w:jc w:val="both"/>
        <w:rPr>
          <w:rFonts w:ascii="Arial" w:eastAsia="Times New Roman" w:hAnsi="Arial" w:cs="Arial"/>
          <w:color w:val="000000"/>
          <w:sz w:val="24"/>
          <w:szCs w:val="24"/>
          <w:lang w:val="es-ES_tradnl" w:eastAsia="es-ES"/>
        </w:rPr>
      </w:pPr>
    </w:p>
    <w:tbl>
      <w:tblPr>
        <w:tblW w:w="8791" w:type="dxa"/>
        <w:tblLayout w:type="fixed"/>
        <w:tblCellMar>
          <w:left w:w="70" w:type="dxa"/>
          <w:right w:w="70" w:type="dxa"/>
        </w:tblCellMar>
        <w:tblLook w:val="04A0" w:firstRow="1" w:lastRow="0" w:firstColumn="1" w:lastColumn="0" w:noHBand="0" w:noVBand="1"/>
      </w:tblPr>
      <w:tblGrid>
        <w:gridCol w:w="1134"/>
        <w:gridCol w:w="709"/>
        <w:gridCol w:w="708"/>
        <w:gridCol w:w="128"/>
        <w:gridCol w:w="723"/>
        <w:gridCol w:w="109"/>
        <w:gridCol w:w="600"/>
        <w:gridCol w:w="115"/>
        <w:gridCol w:w="736"/>
        <w:gridCol w:w="128"/>
        <w:gridCol w:w="580"/>
        <w:gridCol w:w="16"/>
        <w:gridCol w:w="693"/>
        <w:gridCol w:w="139"/>
        <w:gridCol w:w="689"/>
        <w:gridCol w:w="20"/>
        <w:gridCol w:w="665"/>
        <w:gridCol w:w="44"/>
        <w:gridCol w:w="855"/>
      </w:tblGrid>
      <w:tr w:rsidR="00D8201B" w:rsidRPr="00D8201B" w:rsidTr="000F7D5F">
        <w:trPr>
          <w:trHeight w:val="322"/>
        </w:trPr>
        <w:tc>
          <w:tcPr>
            <w:tcW w:w="8791" w:type="dxa"/>
            <w:gridSpan w:val="19"/>
            <w:tcBorders>
              <w:top w:val="nil"/>
              <w:left w:val="nil"/>
              <w:bottom w:val="single" w:sz="4" w:space="0" w:color="auto"/>
              <w:right w:val="nil"/>
            </w:tcBorders>
            <w:vAlign w:val="center"/>
          </w:tcPr>
          <w:p w:rsidR="00D8201B" w:rsidRPr="00D8201B" w:rsidRDefault="006738BF" w:rsidP="00D8201B">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Tabla 24</w:t>
            </w:r>
            <w:r w:rsidR="00D8201B" w:rsidRPr="00D8201B">
              <w:rPr>
                <w:rFonts w:ascii="Arial" w:eastAsia="Times New Roman" w:hAnsi="Arial" w:cs="Arial"/>
                <w:b/>
                <w:color w:val="000000"/>
                <w:sz w:val="20"/>
                <w:szCs w:val="20"/>
              </w:rPr>
              <w:t xml:space="preserve">. </w:t>
            </w:r>
            <w:r w:rsidR="004C2190">
              <w:rPr>
                <w:rFonts w:ascii="Arial" w:eastAsia="Times New Roman" w:hAnsi="Arial" w:cs="Arial"/>
                <w:bCs/>
                <w:color w:val="000000"/>
                <w:sz w:val="20"/>
                <w:szCs w:val="20"/>
              </w:rPr>
              <w:t>Reporte mensual de pruebas de laboratorio clínico (e</w:t>
            </w:r>
            <w:r w:rsidR="00D8201B" w:rsidRPr="00D8201B">
              <w:rPr>
                <w:rFonts w:ascii="Arial" w:eastAsia="Times New Roman" w:hAnsi="Arial" w:cs="Arial"/>
                <w:bCs/>
                <w:color w:val="000000"/>
                <w:sz w:val="20"/>
                <w:szCs w:val="20"/>
              </w:rPr>
              <w:t>studios COVID-19)</w:t>
            </w:r>
          </w:p>
        </w:tc>
      </w:tr>
      <w:tr w:rsidR="00D8201B" w:rsidRPr="00D8201B" w:rsidTr="00BA7993">
        <w:trPr>
          <w:cantSplit/>
          <w:trHeight w:val="1215"/>
        </w:trPr>
        <w:tc>
          <w:tcPr>
            <w:tcW w:w="1134" w:type="dxa"/>
            <w:tcBorders>
              <w:top w:val="single" w:sz="4" w:space="0" w:color="auto"/>
              <w:left w:val="nil"/>
              <w:bottom w:val="single" w:sz="4" w:space="0" w:color="auto"/>
              <w:right w:val="nil"/>
            </w:tcBorders>
            <w:shd w:val="clear" w:color="auto" w:fill="DEEAF6"/>
            <w:noWrap/>
            <w:vAlign w:val="center"/>
            <w:hideMark/>
          </w:tcPr>
          <w:p w:rsidR="00D8201B" w:rsidRPr="00F117D3" w:rsidRDefault="00D8201B" w:rsidP="00D8201B">
            <w:pPr>
              <w:spacing w:after="0" w:line="240" w:lineRule="auto"/>
              <w:jc w:val="center"/>
              <w:rPr>
                <w:rFonts w:ascii="Arial" w:eastAsia="Times New Roman" w:hAnsi="Arial" w:cs="Arial"/>
                <w:b/>
                <w:color w:val="000000"/>
                <w:sz w:val="16"/>
                <w:szCs w:val="16"/>
              </w:rPr>
            </w:pPr>
            <w:r w:rsidRPr="00F117D3">
              <w:rPr>
                <w:rFonts w:ascii="Arial" w:eastAsia="Times New Roman" w:hAnsi="Arial" w:cs="Arial"/>
                <w:b/>
                <w:color w:val="000000"/>
                <w:sz w:val="16"/>
                <w:szCs w:val="16"/>
              </w:rPr>
              <w:t>Unidad Médica</w:t>
            </w:r>
          </w:p>
        </w:tc>
        <w:tc>
          <w:tcPr>
            <w:tcW w:w="709" w:type="dxa"/>
            <w:tcBorders>
              <w:top w:val="single" w:sz="4" w:space="0" w:color="auto"/>
              <w:left w:val="nil"/>
              <w:bottom w:val="single" w:sz="4" w:space="0" w:color="auto"/>
              <w:right w:val="nil"/>
            </w:tcBorders>
            <w:shd w:val="clear" w:color="auto" w:fill="DEEAF6"/>
            <w:noWrap/>
            <w:textDirection w:val="btLr"/>
            <w:vAlign w:val="center"/>
            <w:hideMark/>
          </w:tcPr>
          <w:p w:rsidR="00D8201B" w:rsidRPr="00F117D3" w:rsidRDefault="00D8201B" w:rsidP="00D8201B">
            <w:pPr>
              <w:spacing w:after="0" w:line="240" w:lineRule="auto"/>
              <w:ind w:left="113" w:right="113"/>
              <w:jc w:val="center"/>
              <w:rPr>
                <w:rFonts w:ascii="Arial" w:eastAsia="Times New Roman" w:hAnsi="Arial" w:cs="Arial"/>
                <w:b/>
                <w:color w:val="000000"/>
                <w:sz w:val="16"/>
                <w:szCs w:val="16"/>
              </w:rPr>
            </w:pPr>
            <w:r w:rsidRPr="00F117D3">
              <w:rPr>
                <w:rFonts w:ascii="Arial" w:eastAsia="Times New Roman" w:hAnsi="Arial" w:cs="Arial"/>
                <w:b/>
                <w:color w:val="000000"/>
                <w:sz w:val="16"/>
                <w:szCs w:val="16"/>
              </w:rPr>
              <w:t>Abril</w:t>
            </w:r>
          </w:p>
        </w:tc>
        <w:tc>
          <w:tcPr>
            <w:tcW w:w="836" w:type="dxa"/>
            <w:gridSpan w:val="2"/>
            <w:tcBorders>
              <w:top w:val="single" w:sz="4" w:space="0" w:color="auto"/>
              <w:left w:val="nil"/>
              <w:bottom w:val="single" w:sz="4" w:space="0" w:color="auto"/>
              <w:right w:val="nil"/>
            </w:tcBorders>
            <w:shd w:val="clear" w:color="auto" w:fill="DEEAF6"/>
            <w:noWrap/>
            <w:textDirection w:val="btLr"/>
            <w:vAlign w:val="center"/>
            <w:hideMark/>
          </w:tcPr>
          <w:p w:rsidR="00D8201B" w:rsidRPr="00F117D3" w:rsidRDefault="00D8201B" w:rsidP="00D8201B">
            <w:pPr>
              <w:spacing w:after="0" w:line="240" w:lineRule="auto"/>
              <w:ind w:left="113" w:right="113"/>
              <w:jc w:val="center"/>
              <w:rPr>
                <w:rFonts w:ascii="Arial" w:eastAsia="Times New Roman" w:hAnsi="Arial" w:cs="Arial"/>
                <w:b/>
                <w:color w:val="000000"/>
                <w:sz w:val="16"/>
                <w:szCs w:val="16"/>
              </w:rPr>
            </w:pPr>
            <w:r w:rsidRPr="00F117D3">
              <w:rPr>
                <w:rFonts w:ascii="Arial" w:eastAsia="Times New Roman" w:hAnsi="Arial" w:cs="Arial"/>
                <w:b/>
                <w:color w:val="000000"/>
                <w:sz w:val="16"/>
                <w:szCs w:val="16"/>
              </w:rPr>
              <w:t>Mayo</w:t>
            </w:r>
          </w:p>
        </w:tc>
        <w:tc>
          <w:tcPr>
            <w:tcW w:w="723" w:type="dxa"/>
            <w:tcBorders>
              <w:top w:val="single" w:sz="4" w:space="0" w:color="auto"/>
              <w:left w:val="nil"/>
              <w:bottom w:val="single" w:sz="4" w:space="0" w:color="auto"/>
              <w:right w:val="nil"/>
            </w:tcBorders>
            <w:shd w:val="clear" w:color="auto" w:fill="DEEAF6"/>
            <w:noWrap/>
            <w:textDirection w:val="btLr"/>
            <w:vAlign w:val="center"/>
            <w:hideMark/>
          </w:tcPr>
          <w:p w:rsidR="00D8201B" w:rsidRPr="00F117D3" w:rsidRDefault="00D8201B" w:rsidP="00D8201B">
            <w:pPr>
              <w:spacing w:after="0" w:line="240" w:lineRule="auto"/>
              <w:ind w:left="113" w:right="113"/>
              <w:jc w:val="center"/>
              <w:rPr>
                <w:rFonts w:ascii="Arial" w:eastAsia="Times New Roman" w:hAnsi="Arial" w:cs="Arial"/>
                <w:b/>
                <w:color w:val="000000"/>
                <w:sz w:val="16"/>
                <w:szCs w:val="16"/>
              </w:rPr>
            </w:pPr>
            <w:r w:rsidRPr="00F117D3">
              <w:rPr>
                <w:rFonts w:ascii="Arial" w:eastAsia="Times New Roman" w:hAnsi="Arial" w:cs="Arial"/>
                <w:b/>
                <w:color w:val="000000"/>
                <w:sz w:val="16"/>
                <w:szCs w:val="16"/>
              </w:rPr>
              <w:t>Junio</w:t>
            </w:r>
          </w:p>
        </w:tc>
        <w:tc>
          <w:tcPr>
            <w:tcW w:w="709" w:type="dxa"/>
            <w:gridSpan w:val="2"/>
            <w:tcBorders>
              <w:top w:val="single" w:sz="4" w:space="0" w:color="auto"/>
              <w:left w:val="nil"/>
              <w:bottom w:val="single" w:sz="4" w:space="0" w:color="auto"/>
              <w:right w:val="nil"/>
            </w:tcBorders>
            <w:shd w:val="clear" w:color="auto" w:fill="DEEAF6"/>
            <w:noWrap/>
            <w:textDirection w:val="btLr"/>
            <w:vAlign w:val="center"/>
            <w:hideMark/>
          </w:tcPr>
          <w:p w:rsidR="00D8201B" w:rsidRPr="00F117D3" w:rsidRDefault="00D8201B" w:rsidP="00D8201B">
            <w:pPr>
              <w:spacing w:after="0" w:line="240" w:lineRule="auto"/>
              <w:ind w:left="113" w:right="113"/>
              <w:jc w:val="center"/>
              <w:rPr>
                <w:rFonts w:ascii="Arial" w:eastAsia="Times New Roman" w:hAnsi="Arial" w:cs="Arial"/>
                <w:b/>
                <w:color w:val="000000"/>
                <w:sz w:val="16"/>
                <w:szCs w:val="16"/>
              </w:rPr>
            </w:pPr>
            <w:r w:rsidRPr="00F117D3">
              <w:rPr>
                <w:rFonts w:ascii="Arial" w:eastAsia="Times New Roman" w:hAnsi="Arial" w:cs="Arial"/>
                <w:b/>
                <w:color w:val="000000"/>
                <w:sz w:val="16"/>
                <w:szCs w:val="16"/>
              </w:rPr>
              <w:t>Julio</w:t>
            </w:r>
          </w:p>
        </w:tc>
        <w:tc>
          <w:tcPr>
            <w:tcW w:w="979" w:type="dxa"/>
            <w:gridSpan w:val="3"/>
            <w:tcBorders>
              <w:top w:val="single" w:sz="4" w:space="0" w:color="auto"/>
              <w:left w:val="nil"/>
              <w:bottom w:val="single" w:sz="4" w:space="0" w:color="auto"/>
              <w:right w:val="nil"/>
            </w:tcBorders>
            <w:shd w:val="clear" w:color="auto" w:fill="DEEAF6"/>
            <w:noWrap/>
            <w:textDirection w:val="btLr"/>
            <w:vAlign w:val="center"/>
            <w:hideMark/>
          </w:tcPr>
          <w:p w:rsidR="00D8201B" w:rsidRPr="00F117D3" w:rsidRDefault="00D8201B" w:rsidP="00D8201B">
            <w:pPr>
              <w:spacing w:after="0" w:line="240" w:lineRule="auto"/>
              <w:ind w:left="113" w:right="113"/>
              <w:jc w:val="center"/>
              <w:rPr>
                <w:rFonts w:ascii="Arial" w:eastAsia="Times New Roman" w:hAnsi="Arial" w:cs="Arial"/>
                <w:b/>
                <w:color w:val="000000"/>
                <w:sz w:val="16"/>
                <w:szCs w:val="16"/>
              </w:rPr>
            </w:pPr>
            <w:r w:rsidRPr="00F117D3">
              <w:rPr>
                <w:rFonts w:ascii="Arial" w:eastAsia="Times New Roman" w:hAnsi="Arial" w:cs="Arial"/>
                <w:b/>
                <w:color w:val="000000"/>
                <w:sz w:val="16"/>
                <w:szCs w:val="16"/>
              </w:rPr>
              <w:t>Agosto</w:t>
            </w:r>
          </w:p>
        </w:tc>
        <w:tc>
          <w:tcPr>
            <w:tcW w:w="596" w:type="dxa"/>
            <w:gridSpan w:val="2"/>
            <w:tcBorders>
              <w:top w:val="single" w:sz="4" w:space="0" w:color="auto"/>
              <w:left w:val="nil"/>
              <w:bottom w:val="single" w:sz="4" w:space="0" w:color="auto"/>
              <w:right w:val="nil"/>
            </w:tcBorders>
            <w:shd w:val="clear" w:color="auto" w:fill="DEEAF6"/>
            <w:noWrap/>
            <w:textDirection w:val="btLr"/>
            <w:vAlign w:val="center"/>
            <w:hideMark/>
          </w:tcPr>
          <w:p w:rsidR="00D8201B" w:rsidRPr="00F117D3" w:rsidRDefault="00D8201B" w:rsidP="00D8201B">
            <w:pPr>
              <w:spacing w:after="0" w:line="240" w:lineRule="auto"/>
              <w:ind w:left="113" w:right="113"/>
              <w:jc w:val="center"/>
              <w:rPr>
                <w:rFonts w:ascii="Arial" w:eastAsia="Times New Roman" w:hAnsi="Arial" w:cs="Arial"/>
                <w:b/>
                <w:color w:val="000000"/>
                <w:sz w:val="16"/>
                <w:szCs w:val="16"/>
              </w:rPr>
            </w:pPr>
            <w:r w:rsidRPr="00F117D3">
              <w:rPr>
                <w:rFonts w:ascii="Arial" w:eastAsia="Times New Roman" w:hAnsi="Arial" w:cs="Arial"/>
                <w:b/>
                <w:color w:val="000000"/>
                <w:sz w:val="16"/>
                <w:szCs w:val="16"/>
              </w:rPr>
              <w:t>Septiembre</w:t>
            </w:r>
          </w:p>
        </w:tc>
        <w:tc>
          <w:tcPr>
            <w:tcW w:w="693" w:type="dxa"/>
            <w:tcBorders>
              <w:top w:val="single" w:sz="4" w:space="0" w:color="auto"/>
              <w:left w:val="nil"/>
              <w:bottom w:val="single" w:sz="4" w:space="0" w:color="auto"/>
              <w:right w:val="nil"/>
            </w:tcBorders>
            <w:shd w:val="clear" w:color="auto" w:fill="DEEAF6"/>
            <w:noWrap/>
            <w:textDirection w:val="btLr"/>
            <w:vAlign w:val="center"/>
            <w:hideMark/>
          </w:tcPr>
          <w:p w:rsidR="00D8201B" w:rsidRPr="00F117D3" w:rsidRDefault="00D8201B" w:rsidP="00D8201B">
            <w:pPr>
              <w:spacing w:after="0" w:line="240" w:lineRule="auto"/>
              <w:ind w:left="113" w:right="113"/>
              <w:jc w:val="center"/>
              <w:rPr>
                <w:rFonts w:ascii="Arial" w:eastAsia="Times New Roman" w:hAnsi="Arial" w:cs="Arial"/>
                <w:b/>
                <w:color w:val="000000"/>
                <w:sz w:val="16"/>
                <w:szCs w:val="16"/>
              </w:rPr>
            </w:pPr>
            <w:r w:rsidRPr="00F117D3">
              <w:rPr>
                <w:rFonts w:ascii="Arial" w:eastAsia="Times New Roman" w:hAnsi="Arial" w:cs="Arial"/>
                <w:b/>
                <w:color w:val="000000"/>
                <w:sz w:val="16"/>
                <w:szCs w:val="16"/>
              </w:rPr>
              <w:t>Octubre</w:t>
            </w:r>
          </w:p>
        </w:tc>
        <w:tc>
          <w:tcPr>
            <w:tcW w:w="828" w:type="dxa"/>
            <w:gridSpan w:val="2"/>
            <w:tcBorders>
              <w:top w:val="single" w:sz="4" w:space="0" w:color="auto"/>
              <w:left w:val="nil"/>
              <w:bottom w:val="single" w:sz="4" w:space="0" w:color="auto"/>
              <w:right w:val="nil"/>
            </w:tcBorders>
            <w:shd w:val="clear" w:color="auto" w:fill="DEEAF6"/>
            <w:noWrap/>
            <w:textDirection w:val="btLr"/>
            <w:vAlign w:val="center"/>
            <w:hideMark/>
          </w:tcPr>
          <w:p w:rsidR="00D8201B" w:rsidRPr="00F117D3" w:rsidRDefault="00D8201B" w:rsidP="00D8201B">
            <w:pPr>
              <w:spacing w:after="0" w:line="240" w:lineRule="auto"/>
              <w:ind w:left="113" w:right="113"/>
              <w:jc w:val="center"/>
              <w:rPr>
                <w:rFonts w:ascii="Arial" w:eastAsia="Times New Roman" w:hAnsi="Arial" w:cs="Arial"/>
                <w:b/>
                <w:color w:val="000000"/>
                <w:sz w:val="16"/>
                <w:szCs w:val="16"/>
              </w:rPr>
            </w:pPr>
            <w:r w:rsidRPr="00F117D3">
              <w:rPr>
                <w:rFonts w:ascii="Arial" w:eastAsia="Times New Roman" w:hAnsi="Arial" w:cs="Arial"/>
                <w:b/>
                <w:color w:val="000000"/>
                <w:sz w:val="16"/>
                <w:szCs w:val="16"/>
              </w:rPr>
              <w:t>Noviembre</w:t>
            </w:r>
          </w:p>
        </w:tc>
        <w:tc>
          <w:tcPr>
            <w:tcW w:w="685" w:type="dxa"/>
            <w:gridSpan w:val="2"/>
            <w:tcBorders>
              <w:top w:val="single" w:sz="4" w:space="0" w:color="auto"/>
              <w:left w:val="nil"/>
              <w:bottom w:val="single" w:sz="4" w:space="0" w:color="auto"/>
              <w:right w:val="nil"/>
            </w:tcBorders>
            <w:shd w:val="clear" w:color="auto" w:fill="DEEAF6"/>
            <w:noWrap/>
            <w:textDirection w:val="btLr"/>
            <w:vAlign w:val="center"/>
            <w:hideMark/>
          </w:tcPr>
          <w:p w:rsidR="00D8201B" w:rsidRPr="00F117D3" w:rsidRDefault="00D8201B" w:rsidP="00D8201B">
            <w:pPr>
              <w:spacing w:after="0" w:line="240" w:lineRule="auto"/>
              <w:ind w:left="113" w:right="113"/>
              <w:jc w:val="center"/>
              <w:rPr>
                <w:rFonts w:ascii="Arial" w:eastAsia="Times New Roman" w:hAnsi="Arial" w:cs="Arial"/>
                <w:b/>
                <w:color w:val="000000"/>
                <w:sz w:val="16"/>
                <w:szCs w:val="16"/>
              </w:rPr>
            </w:pPr>
            <w:r w:rsidRPr="00F117D3">
              <w:rPr>
                <w:rFonts w:ascii="Arial" w:eastAsia="Times New Roman" w:hAnsi="Arial" w:cs="Arial"/>
                <w:b/>
                <w:color w:val="000000"/>
                <w:sz w:val="16"/>
                <w:szCs w:val="16"/>
              </w:rPr>
              <w:t>Diciembre</w:t>
            </w:r>
          </w:p>
        </w:tc>
        <w:tc>
          <w:tcPr>
            <w:tcW w:w="899" w:type="dxa"/>
            <w:gridSpan w:val="2"/>
            <w:tcBorders>
              <w:top w:val="single" w:sz="4" w:space="0" w:color="auto"/>
              <w:left w:val="nil"/>
              <w:bottom w:val="single" w:sz="4" w:space="0" w:color="auto"/>
              <w:right w:val="nil"/>
            </w:tcBorders>
            <w:shd w:val="clear" w:color="auto" w:fill="DEEAF6"/>
            <w:noWrap/>
            <w:vAlign w:val="center"/>
            <w:hideMark/>
          </w:tcPr>
          <w:p w:rsidR="00D8201B" w:rsidRPr="00F117D3" w:rsidRDefault="00D8201B" w:rsidP="00D8201B">
            <w:pPr>
              <w:spacing w:after="0" w:line="240" w:lineRule="auto"/>
              <w:jc w:val="center"/>
              <w:rPr>
                <w:rFonts w:ascii="Arial" w:eastAsia="Times New Roman" w:hAnsi="Arial" w:cs="Arial"/>
                <w:b/>
                <w:color w:val="000000"/>
                <w:sz w:val="16"/>
                <w:szCs w:val="16"/>
              </w:rPr>
            </w:pPr>
            <w:r w:rsidRPr="00F117D3">
              <w:rPr>
                <w:rFonts w:ascii="Arial" w:eastAsia="Times New Roman" w:hAnsi="Arial" w:cs="Arial"/>
                <w:b/>
                <w:color w:val="000000"/>
                <w:sz w:val="16"/>
                <w:szCs w:val="16"/>
              </w:rPr>
              <w:t>Subtotal</w:t>
            </w:r>
          </w:p>
        </w:tc>
      </w:tr>
      <w:tr w:rsidR="00D8201B" w:rsidRPr="00D8201B" w:rsidTr="009C5602">
        <w:trPr>
          <w:trHeight w:val="518"/>
        </w:trPr>
        <w:tc>
          <w:tcPr>
            <w:tcW w:w="1134"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D8201B">
            <w:pPr>
              <w:spacing w:after="0" w:line="240" w:lineRule="auto"/>
              <w:jc w:val="both"/>
              <w:rPr>
                <w:rFonts w:ascii="Arial" w:eastAsia="Times New Roman" w:hAnsi="Arial" w:cs="Arial"/>
                <w:color w:val="000000"/>
                <w:sz w:val="18"/>
                <w:szCs w:val="18"/>
              </w:rPr>
            </w:pPr>
            <w:r w:rsidRPr="00D8201B">
              <w:rPr>
                <w:rFonts w:ascii="Arial" w:eastAsia="Times New Roman" w:hAnsi="Arial" w:cs="Arial"/>
                <w:color w:val="000000"/>
                <w:sz w:val="18"/>
                <w:szCs w:val="18"/>
              </w:rPr>
              <w:t>HG</w:t>
            </w:r>
            <w:r w:rsidR="006E2335">
              <w:rPr>
                <w:rFonts w:ascii="Arial" w:eastAsia="Times New Roman" w:hAnsi="Arial" w:cs="Arial"/>
                <w:color w:val="000000"/>
                <w:sz w:val="18"/>
                <w:szCs w:val="18"/>
              </w:rPr>
              <w:t>*</w:t>
            </w:r>
          </w:p>
          <w:p w:rsidR="00D8201B" w:rsidRPr="00D8201B" w:rsidRDefault="00D8201B" w:rsidP="00D8201B">
            <w:pPr>
              <w:spacing w:after="0" w:line="240" w:lineRule="auto"/>
              <w:jc w:val="both"/>
              <w:rPr>
                <w:rFonts w:ascii="Arial" w:eastAsia="Times New Roman" w:hAnsi="Arial" w:cs="Arial"/>
                <w:color w:val="000000"/>
                <w:sz w:val="18"/>
                <w:szCs w:val="18"/>
              </w:rPr>
            </w:pPr>
            <w:r w:rsidRPr="00D8201B">
              <w:rPr>
                <w:rFonts w:ascii="Arial" w:eastAsia="Times New Roman" w:hAnsi="Arial" w:cs="Arial"/>
                <w:color w:val="000000"/>
                <w:sz w:val="18"/>
                <w:szCs w:val="18"/>
              </w:rPr>
              <w:t>Chetumal</w:t>
            </w:r>
          </w:p>
        </w:tc>
        <w:tc>
          <w:tcPr>
            <w:tcW w:w="709"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1,041</w:t>
            </w:r>
          </w:p>
        </w:tc>
        <w:tc>
          <w:tcPr>
            <w:tcW w:w="708" w:type="dxa"/>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2,642</w:t>
            </w:r>
          </w:p>
        </w:tc>
        <w:tc>
          <w:tcPr>
            <w:tcW w:w="851" w:type="dxa"/>
            <w:gridSpan w:val="2"/>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3,679</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6,814</w:t>
            </w:r>
          </w:p>
        </w:tc>
        <w:tc>
          <w:tcPr>
            <w:tcW w:w="979" w:type="dxa"/>
            <w:gridSpan w:val="3"/>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6,617</w:t>
            </w:r>
          </w:p>
        </w:tc>
        <w:tc>
          <w:tcPr>
            <w:tcW w:w="596"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3,762</w:t>
            </w:r>
          </w:p>
        </w:tc>
        <w:tc>
          <w:tcPr>
            <w:tcW w:w="693"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4,507</w:t>
            </w:r>
          </w:p>
        </w:tc>
        <w:tc>
          <w:tcPr>
            <w:tcW w:w="828"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4,410</w:t>
            </w:r>
          </w:p>
        </w:tc>
        <w:tc>
          <w:tcPr>
            <w:tcW w:w="685"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3,241</w:t>
            </w:r>
          </w:p>
        </w:tc>
        <w:tc>
          <w:tcPr>
            <w:tcW w:w="89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36,713</w:t>
            </w:r>
          </w:p>
        </w:tc>
      </w:tr>
      <w:tr w:rsidR="00D8201B" w:rsidRPr="00D8201B" w:rsidTr="009C5602">
        <w:trPr>
          <w:trHeight w:val="554"/>
        </w:trPr>
        <w:tc>
          <w:tcPr>
            <w:tcW w:w="1134"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D8201B">
            <w:pPr>
              <w:spacing w:after="0" w:line="240" w:lineRule="auto"/>
              <w:jc w:val="both"/>
              <w:rPr>
                <w:rFonts w:ascii="Arial" w:eastAsia="Times New Roman" w:hAnsi="Arial" w:cs="Arial"/>
                <w:color w:val="000000"/>
                <w:sz w:val="18"/>
                <w:szCs w:val="18"/>
              </w:rPr>
            </w:pPr>
            <w:r w:rsidRPr="00D8201B">
              <w:rPr>
                <w:rFonts w:ascii="Arial" w:eastAsia="Times New Roman" w:hAnsi="Arial" w:cs="Arial"/>
                <w:color w:val="000000"/>
                <w:sz w:val="18"/>
                <w:szCs w:val="18"/>
              </w:rPr>
              <w:t>HC</w:t>
            </w:r>
            <w:r w:rsidR="006E2335">
              <w:rPr>
                <w:rFonts w:ascii="Arial" w:eastAsia="Times New Roman" w:hAnsi="Arial" w:cs="Arial"/>
                <w:color w:val="000000"/>
                <w:sz w:val="18"/>
                <w:szCs w:val="18"/>
              </w:rPr>
              <w:t>**</w:t>
            </w:r>
          </w:p>
          <w:p w:rsidR="00D8201B" w:rsidRPr="00D8201B" w:rsidRDefault="00D8201B" w:rsidP="00D8201B">
            <w:pPr>
              <w:spacing w:after="0" w:line="240" w:lineRule="auto"/>
              <w:jc w:val="both"/>
              <w:rPr>
                <w:rFonts w:ascii="Arial" w:eastAsia="Times New Roman" w:hAnsi="Arial" w:cs="Arial"/>
                <w:color w:val="000000"/>
                <w:sz w:val="18"/>
                <w:szCs w:val="18"/>
              </w:rPr>
            </w:pPr>
            <w:r w:rsidRPr="00D8201B">
              <w:rPr>
                <w:rFonts w:ascii="Arial" w:eastAsia="Times New Roman" w:hAnsi="Arial" w:cs="Arial"/>
                <w:color w:val="000000"/>
                <w:sz w:val="18"/>
                <w:szCs w:val="18"/>
              </w:rPr>
              <w:t>Bacalar</w:t>
            </w:r>
          </w:p>
        </w:tc>
        <w:tc>
          <w:tcPr>
            <w:tcW w:w="709"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111</w:t>
            </w:r>
          </w:p>
        </w:tc>
        <w:tc>
          <w:tcPr>
            <w:tcW w:w="708" w:type="dxa"/>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135</w:t>
            </w:r>
          </w:p>
        </w:tc>
        <w:tc>
          <w:tcPr>
            <w:tcW w:w="851" w:type="dxa"/>
            <w:gridSpan w:val="2"/>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187</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313</w:t>
            </w:r>
          </w:p>
        </w:tc>
        <w:tc>
          <w:tcPr>
            <w:tcW w:w="979" w:type="dxa"/>
            <w:gridSpan w:val="3"/>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320</w:t>
            </w:r>
          </w:p>
        </w:tc>
        <w:tc>
          <w:tcPr>
            <w:tcW w:w="596"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182</w:t>
            </w:r>
          </w:p>
        </w:tc>
        <w:tc>
          <w:tcPr>
            <w:tcW w:w="693"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w:t>
            </w:r>
          </w:p>
        </w:tc>
        <w:tc>
          <w:tcPr>
            <w:tcW w:w="828"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114</w:t>
            </w:r>
          </w:p>
        </w:tc>
        <w:tc>
          <w:tcPr>
            <w:tcW w:w="685"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103</w:t>
            </w:r>
          </w:p>
        </w:tc>
        <w:tc>
          <w:tcPr>
            <w:tcW w:w="89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1,465</w:t>
            </w:r>
          </w:p>
        </w:tc>
      </w:tr>
      <w:tr w:rsidR="00D8201B" w:rsidRPr="00D8201B" w:rsidTr="009C5602">
        <w:trPr>
          <w:trHeight w:val="562"/>
        </w:trPr>
        <w:tc>
          <w:tcPr>
            <w:tcW w:w="1134"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D8201B">
            <w:pPr>
              <w:spacing w:after="0" w:line="240" w:lineRule="auto"/>
              <w:jc w:val="both"/>
              <w:rPr>
                <w:rFonts w:ascii="Arial" w:eastAsia="Times New Roman" w:hAnsi="Arial" w:cs="Arial"/>
                <w:color w:val="000000"/>
                <w:sz w:val="18"/>
                <w:szCs w:val="18"/>
              </w:rPr>
            </w:pPr>
            <w:r w:rsidRPr="00D8201B">
              <w:rPr>
                <w:rFonts w:ascii="Arial" w:eastAsia="Times New Roman" w:hAnsi="Arial" w:cs="Arial"/>
                <w:color w:val="000000"/>
                <w:sz w:val="18"/>
                <w:szCs w:val="18"/>
              </w:rPr>
              <w:t>HG</w:t>
            </w:r>
          </w:p>
          <w:p w:rsidR="00D8201B" w:rsidRPr="00D8201B" w:rsidRDefault="00D8201B" w:rsidP="00D8201B">
            <w:pPr>
              <w:spacing w:after="0" w:line="240" w:lineRule="auto"/>
              <w:jc w:val="both"/>
              <w:rPr>
                <w:rFonts w:ascii="Arial" w:eastAsia="Times New Roman" w:hAnsi="Arial" w:cs="Arial"/>
                <w:color w:val="000000"/>
                <w:sz w:val="18"/>
                <w:szCs w:val="18"/>
              </w:rPr>
            </w:pPr>
            <w:r w:rsidRPr="00D8201B">
              <w:rPr>
                <w:rFonts w:ascii="Arial" w:eastAsia="Times New Roman" w:hAnsi="Arial" w:cs="Arial"/>
                <w:color w:val="000000"/>
                <w:sz w:val="18"/>
                <w:szCs w:val="18"/>
              </w:rPr>
              <w:t>Cozumel</w:t>
            </w:r>
          </w:p>
        </w:tc>
        <w:tc>
          <w:tcPr>
            <w:tcW w:w="709"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136</w:t>
            </w:r>
          </w:p>
        </w:tc>
        <w:tc>
          <w:tcPr>
            <w:tcW w:w="708" w:type="dxa"/>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957</w:t>
            </w:r>
          </w:p>
        </w:tc>
        <w:tc>
          <w:tcPr>
            <w:tcW w:w="851" w:type="dxa"/>
            <w:gridSpan w:val="2"/>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1,931</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3,043</w:t>
            </w:r>
          </w:p>
        </w:tc>
        <w:tc>
          <w:tcPr>
            <w:tcW w:w="979" w:type="dxa"/>
            <w:gridSpan w:val="3"/>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2,809</w:t>
            </w:r>
          </w:p>
        </w:tc>
        <w:tc>
          <w:tcPr>
            <w:tcW w:w="596"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w:t>
            </w:r>
          </w:p>
        </w:tc>
        <w:tc>
          <w:tcPr>
            <w:tcW w:w="693"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973</w:t>
            </w:r>
          </w:p>
        </w:tc>
        <w:tc>
          <w:tcPr>
            <w:tcW w:w="828"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1,712</w:t>
            </w:r>
          </w:p>
        </w:tc>
        <w:tc>
          <w:tcPr>
            <w:tcW w:w="685"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1,192</w:t>
            </w:r>
          </w:p>
        </w:tc>
        <w:tc>
          <w:tcPr>
            <w:tcW w:w="89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12,753</w:t>
            </w:r>
          </w:p>
        </w:tc>
      </w:tr>
      <w:tr w:rsidR="00D8201B" w:rsidRPr="00D8201B" w:rsidTr="009C5602">
        <w:trPr>
          <w:trHeight w:val="840"/>
        </w:trPr>
        <w:tc>
          <w:tcPr>
            <w:tcW w:w="1134"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D8201B">
            <w:pPr>
              <w:spacing w:after="0" w:line="240" w:lineRule="auto"/>
              <w:jc w:val="both"/>
              <w:rPr>
                <w:rFonts w:ascii="Arial" w:eastAsia="Times New Roman" w:hAnsi="Arial" w:cs="Arial"/>
                <w:color w:val="000000"/>
                <w:sz w:val="18"/>
                <w:szCs w:val="18"/>
              </w:rPr>
            </w:pPr>
            <w:r w:rsidRPr="00D8201B">
              <w:rPr>
                <w:rFonts w:ascii="Arial" w:eastAsia="Times New Roman" w:hAnsi="Arial" w:cs="Arial"/>
                <w:color w:val="000000"/>
                <w:sz w:val="18"/>
                <w:szCs w:val="18"/>
              </w:rPr>
              <w:t>HG</w:t>
            </w:r>
          </w:p>
          <w:p w:rsidR="00D8201B" w:rsidRPr="00D8201B" w:rsidRDefault="00D8201B" w:rsidP="00D8201B">
            <w:pPr>
              <w:spacing w:after="0" w:line="240" w:lineRule="auto"/>
              <w:rPr>
                <w:rFonts w:ascii="Arial" w:eastAsia="Times New Roman" w:hAnsi="Arial" w:cs="Arial"/>
                <w:color w:val="000000"/>
                <w:sz w:val="18"/>
                <w:szCs w:val="18"/>
              </w:rPr>
            </w:pPr>
            <w:r w:rsidRPr="00D8201B">
              <w:rPr>
                <w:rFonts w:ascii="Arial" w:eastAsia="Times New Roman" w:hAnsi="Arial" w:cs="Arial"/>
                <w:color w:val="000000"/>
                <w:sz w:val="18"/>
                <w:szCs w:val="18"/>
              </w:rPr>
              <w:t>Playa del Carmen</w:t>
            </w:r>
          </w:p>
        </w:tc>
        <w:tc>
          <w:tcPr>
            <w:tcW w:w="709"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2,678</w:t>
            </w:r>
          </w:p>
        </w:tc>
        <w:tc>
          <w:tcPr>
            <w:tcW w:w="708" w:type="dxa"/>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3,805</w:t>
            </w:r>
          </w:p>
        </w:tc>
        <w:tc>
          <w:tcPr>
            <w:tcW w:w="851" w:type="dxa"/>
            <w:gridSpan w:val="2"/>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5,922</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10,657</w:t>
            </w:r>
          </w:p>
        </w:tc>
        <w:tc>
          <w:tcPr>
            <w:tcW w:w="979" w:type="dxa"/>
            <w:gridSpan w:val="3"/>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8,984</w:t>
            </w:r>
          </w:p>
        </w:tc>
        <w:tc>
          <w:tcPr>
            <w:tcW w:w="596"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4,156</w:t>
            </w:r>
          </w:p>
        </w:tc>
        <w:tc>
          <w:tcPr>
            <w:tcW w:w="693" w:type="dxa"/>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4,813</w:t>
            </w:r>
          </w:p>
        </w:tc>
        <w:tc>
          <w:tcPr>
            <w:tcW w:w="828"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4,251</w:t>
            </w:r>
          </w:p>
        </w:tc>
        <w:tc>
          <w:tcPr>
            <w:tcW w:w="685"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3,684</w:t>
            </w:r>
          </w:p>
        </w:tc>
        <w:tc>
          <w:tcPr>
            <w:tcW w:w="89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b/>
                <w:color w:val="000000"/>
                <w:sz w:val="18"/>
                <w:szCs w:val="18"/>
              </w:rPr>
            </w:pPr>
            <w:r>
              <w:rPr>
                <w:rFonts w:ascii="Arial" w:eastAsia="Times New Roman" w:hAnsi="Arial" w:cs="Arial"/>
                <w:b/>
                <w:color w:val="000000"/>
                <w:sz w:val="18"/>
                <w:szCs w:val="18"/>
              </w:rPr>
              <w:t>48,950</w:t>
            </w:r>
          </w:p>
        </w:tc>
      </w:tr>
      <w:tr w:rsidR="00D8201B" w:rsidRPr="00D8201B" w:rsidTr="009C5602">
        <w:trPr>
          <w:trHeight w:val="555"/>
        </w:trPr>
        <w:tc>
          <w:tcPr>
            <w:tcW w:w="1134"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D8201B">
            <w:pPr>
              <w:spacing w:after="0" w:line="240" w:lineRule="auto"/>
              <w:jc w:val="both"/>
              <w:rPr>
                <w:rFonts w:ascii="Arial" w:eastAsia="Times New Roman" w:hAnsi="Arial" w:cs="Arial"/>
                <w:color w:val="000000"/>
                <w:sz w:val="18"/>
                <w:szCs w:val="18"/>
              </w:rPr>
            </w:pPr>
            <w:r w:rsidRPr="00D8201B">
              <w:rPr>
                <w:rFonts w:ascii="Arial" w:eastAsia="Times New Roman" w:hAnsi="Arial" w:cs="Arial"/>
                <w:color w:val="000000"/>
                <w:sz w:val="18"/>
                <w:szCs w:val="18"/>
              </w:rPr>
              <w:t>HG</w:t>
            </w:r>
          </w:p>
          <w:p w:rsidR="00D8201B" w:rsidRPr="00D8201B" w:rsidRDefault="00D8201B" w:rsidP="00D8201B">
            <w:pPr>
              <w:spacing w:after="0" w:line="240" w:lineRule="auto"/>
              <w:jc w:val="both"/>
              <w:rPr>
                <w:rFonts w:ascii="Arial" w:eastAsia="Times New Roman" w:hAnsi="Arial" w:cs="Arial"/>
                <w:color w:val="000000"/>
                <w:sz w:val="18"/>
                <w:szCs w:val="18"/>
              </w:rPr>
            </w:pPr>
            <w:r w:rsidRPr="00D8201B">
              <w:rPr>
                <w:rFonts w:ascii="Arial" w:eastAsia="Times New Roman" w:hAnsi="Arial" w:cs="Arial"/>
                <w:color w:val="000000"/>
                <w:sz w:val="18"/>
                <w:szCs w:val="18"/>
              </w:rPr>
              <w:t>Cancún</w:t>
            </w:r>
          </w:p>
        </w:tc>
        <w:tc>
          <w:tcPr>
            <w:tcW w:w="709"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2,556</w:t>
            </w:r>
          </w:p>
        </w:tc>
        <w:tc>
          <w:tcPr>
            <w:tcW w:w="708" w:type="dxa"/>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6,997</w:t>
            </w:r>
          </w:p>
        </w:tc>
        <w:tc>
          <w:tcPr>
            <w:tcW w:w="851" w:type="dxa"/>
            <w:gridSpan w:val="2"/>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10,490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11,689</w:t>
            </w:r>
          </w:p>
        </w:tc>
        <w:tc>
          <w:tcPr>
            <w:tcW w:w="979" w:type="dxa"/>
            <w:gridSpan w:val="3"/>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10,710</w:t>
            </w:r>
          </w:p>
        </w:tc>
        <w:tc>
          <w:tcPr>
            <w:tcW w:w="596"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5,029</w:t>
            </w:r>
          </w:p>
        </w:tc>
        <w:tc>
          <w:tcPr>
            <w:tcW w:w="693"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3,767</w:t>
            </w:r>
          </w:p>
        </w:tc>
        <w:tc>
          <w:tcPr>
            <w:tcW w:w="828"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4,046</w:t>
            </w:r>
          </w:p>
        </w:tc>
        <w:tc>
          <w:tcPr>
            <w:tcW w:w="685"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3,815</w:t>
            </w:r>
          </w:p>
        </w:tc>
        <w:tc>
          <w:tcPr>
            <w:tcW w:w="89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59,099</w:t>
            </w:r>
          </w:p>
        </w:tc>
      </w:tr>
      <w:tr w:rsidR="00D8201B" w:rsidRPr="00D8201B" w:rsidTr="009C5602">
        <w:trPr>
          <w:trHeight w:val="988"/>
        </w:trPr>
        <w:tc>
          <w:tcPr>
            <w:tcW w:w="1134"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D8201B">
            <w:pPr>
              <w:spacing w:after="0" w:line="240" w:lineRule="auto"/>
              <w:rPr>
                <w:rFonts w:ascii="Arial" w:eastAsia="Times New Roman" w:hAnsi="Arial" w:cs="Arial"/>
                <w:color w:val="000000"/>
                <w:sz w:val="18"/>
                <w:szCs w:val="18"/>
              </w:rPr>
            </w:pPr>
            <w:r w:rsidRPr="00D8201B">
              <w:rPr>
                <w:rFonts w:ascii="Arial" w:eastAsia="Times New Roman" w:hAnsi="Arial" w:cs="Arial"/>
                <w:color w:val="000000"/>
                <w:sz w:val="18"/>
                <w:szCs w:val="18"/>
              </w:rPr>
              <w:t>HG</w:t>
            </w:r>
          </w:p>
          <w:p w:rsidR="00D8201B" w:rsidRPr="00D8201B" w:rsidRDefault="00D8201B" w:rsidP="00D8201B">
            <w:pPr>
              <w:spacing w:after="0" w:line="240" w:lineRule="auto"/>
              <w:rPr>
                <w:rFonts w:ascii="Arial" w:eastAsia="Times New Roman" w:hAnsi="Arial" w:cs="Arial"/>
                <w:color w:val="000000"/>
                <w:sz w:val="18"/>
                <w:szCs w:val="18"/>
              </w:rPr>
            </w:pPr>
            <w:r w:rsidRPr="00D8201B">
              <w:rPr>
                <w:rFonts w:ascii="Arial" w:eastAsia="Times New Roman" w:hAnsi="Arial" w:cs="Arial"/>
                <w:color w:val="000000"/>
                <w:sz w:val="18"/>
                <w:szCs w:val="18"/>
              </w:rPr>
              <w:t>Felipe Carrillo Puerto</w:t>
            </w:r>
          </w:p>
        </w:tc>
        <w:tc>
          <w:tcPr>
            <w:tcW w:w="709"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188</w:t>
            </w:r>
          </w:p>
        </w:tc>
        <w:tc>
          <w:tcPr>
            <w:tcW w:w="708" w:type="dxa"/>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218</w:t>
            </w:r>
          </w:p>
        </w:tc>
        <w:tc>
          <w:tcPr>
            <w:tcW w:w="851" w:type="dxa"/>
            <w:gridSpan w:val="2"/>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417</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984</w:t>
            </w:r>
          </w:p>
        </w:tc>
        <w:tc>
          <w:tcPr>
            <w:tcW w:w="979" w:type="dxa"/>
            <w:gridSpan w:val="3"/>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2,126</w:t>
            </w:r>
          </w:p>
        </w:tc>
        <w:tc>
          <w:tcPr>
            <w:tcW w:w="596"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1,037</w:t>
            </w:r>
          </w:p>
        </w:tc>
        <w:tc>
          <w:tcPr>
            <w:tcW w:w="693"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1,168</w:t>
            </w:r>
          </w:p>
        </w:tc>
        <w:tc>
          <w:tcPr>
            <w:tcW w:w="828"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1,426</w:t>
            </w:r>
          </w:p>
        </w:tc>
        <w:tc>
          <w:tcPr>
            <w:tcW w:w="685"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1,120</w:t>
            </w:r>
          </w:p>
        </w:tc>
        <w:tc>
          <w:tcPr>
            <w:tcW w:w="89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8,684</w:t>
            </w:r>
          </w:p>
        </w:tc>
      </w:tr>
      <w:tr w:rsidR="00D8201B" w:rsidRPr="00D8201B" w:rsidTr="009C5602">
        <w:trPr>
          <w:trHeight w:val="832"/>
        </w:trPr>
        <w:tc>
          <w:tcPr>
            <w:tcW w:w="1134" w:type="dxa"/>
            <w:tcBorders>
              <w:top w:val="single" w:sz="4" w:space="0" w:color="auto"/>
              <w:left w:val="nil"/>
              <w:bottom w:val="single" w:sz="4" w:space="0" w:color="auto"/>
              <w:right w:val="nil"/>
            </w:tcBorders>
            <w:shd w:val="clear" w:color="auto" w:fill="auto"/>
            <w:vAlign w:val="center"/>
            <w:hideMark/>
          </w:tcPr>
          <w:p w:rsidR="00D8201B" w:rsidRPr="00D8201B" w:rsidRDefault="00F117D3" w:rsidP="00D8201B">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HMI***</w:t>
            </w:r>
            <w:r w:rsidR="00D8201B" w:rsidRPr="00D8201B">
              <w:rPr>
                <w:rFonts w:ascii="Arial" w:eastAsia="Times New Roman" w:hAnsi="Arial" w:cs="Arial"/>
                <w:color w:val="000000"/>
                <w:sz w:val="18"/>
                <w:szCs w:val="18"/>
              </w:rPr>
              <w:br/>
              <w:t>José Ma. Morelos</w:t>
            </w:r>
          </w:p>
        </w:tc>
        <w:tc>
          <w:tcPr>
            <w:tcW w:w="709"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580</w:t>
            </w:r>
          </w:p>
        </w:tc>
        <w:tc>
          <w:tcPr>
            <w:tcW w:w="708" w:type="dxa"/>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580</w:t>
            </w:r>
          </w:p>
        </w:tc>
        <w:tc>
          <w:tcPr>
            <w:tcW w:w="851" w:type="dxa"/>
            <w:gridSpan w:val="2"/>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655</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755</w:t>
            </w:r>
          </w:p>
        </w:tc>
        <w:tc>
          <w:tcPr>
            <w:tcW w:w="979" w:type="dxa"/>
            <w:gridSpan w:val="3"/>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308</w:t>
            </w:r>
          </w:p>
        </w:tc>
        <w:tc>
          <w:tcPr>
            <w:tcW w:w="596"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430</w:t>
            </w:r>
          </w:p>
        </w:tc>
        <w:tc>
          <w:tcPr>
            <w:tcW w:w="693"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260</w:t>
            </w:r>
          </w:p>
        </w:tc>
        <w:tc>
          <w:tcPr>
            <w:tcW w:w="828"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w:t>
            </w:r>
          </w:p>
        </w:tc>
        <w:tc>
          <w:tcPr>
            <w:tcW w:w="685"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w:t>
            </w:r>
          </w:p>
        </w:tc>
        <w:tc>
          <w:tcPr>
            <w:tcW w:w="89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3,568</w:t>
            </w:r>
          </w:p>
        </w:tc>
      </w:tr>
      <w:tr w:rsidR="00D8201B" w:rsidRPr="00D8201B" w:rsidTr="009C5602">
        <w:trPr>
          <w:trHeight w:val="560"/>
        </w:trPr>
        <w:tc>
          <w:tcPr>
            <w:tcW w:w="1134"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D8201B">
            <w:pPr>
              <w:spacing w:after="0" w:line="240" w:lineRule="auto"/>
              <w:rPr>
                <w:rFonts w:ascii="Arial" w:eastAsia="Times New Roman" w:hAnsi="Arial" w:cs="Arial"/>
                <w:color w:val="000000"/>
                <w:sz w:val="18"/>
                <w:szCs w:val="18"/>
              </w:rPr>
            </w:pPr>
            <w:r w:rsidRPr="00D8201B">
              <w:rPr>
                <w:rFonts w:ascii="Arial" w:eastAsia="Times New Roman" w:hAnsi="Arial" w:cs="Arial"/>
                <w:color w:val="000000"/>
                <w:sz w:val="18"/>
                <w:szCs w:val="18"/>
              </w:rPr>
              <w:t>HI</w:t>
            </w:r>
            <w:r w:rsidR="006E2335">
              <w:rPr>
                <w:rFonts w:ascii="Arial" w:eastAsia="Times New Roman" w:hAnsi="Arial" w:cs="Arial"/>
                <w:color w:val="000000"/>
                <w:sz w:val="18"/>
                <w:szCs w:val="18"/>
              </w:rPr>
              <w:t>***</w:t>
            </w:r>
            <w:r w:rsidR="00F117D3">
              <w:rPr>
                <w:rFonts w:ascii="Arial" w:eastAsia="Times New Roman" w:hAnsi="Arial" w:cs="Arial"/>
                <w:color w:val="000000"/>
                <w:sz w:val="18"/>
                <w:szCs w:val="18"/>
              </w:rPr>
              <w:t>*</w:t>
            </w:r>
          </w:p>
          <w:p w:rsidR="00D8201B" w:rsidRPr="00D8201B" w:rsidRDefault="004C2190" w:rsidP="00D8201B">
            <w:pPr>
              <w:spacing w:after="0" w:line="240" w:lineRule="auto"/>
              <w:rPr>
                <w:rFonts w:ascii="Arial" w:eastAsia="Times New Roman" w:hAnsi="Arial" w:cs="Arial"/>
                <w:color w:val="000000"/>
                <w:sz w:val="18"/>
                <w:szCs w:val="18"/>
              </w:rPr>
            </w:pPr>
            <w:r w:rsidRPr="00D8201B">
              <w:rPr>
                <w:rFonts w:ascii="Arial" w:eastAsia="Times New Roman" w:hAnsi="Arial" w:cs="Arial"/>
                <w:color w:val="000000"/>
                <w:sz w:val="18"/>
                <w:szCs w:val="18"/>
              </w:rPr>
              <w:t>Kantunilkín</w:t>
            </w:r>
          </w:p>
        </w:tc>
        <w:tc>
          <w:tcPr>
            <w:tcW w:w="709"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119</w:t>
            </w:r>
          </w:p>
        </w:tc>
        <w:tc>
          <w:tcPr>
            <w:tcW w:w="708" w:type="dxa"/>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155</w:t>
            </w:r>
          </w:p>
        </w:tc>
        <w:tc>
          <w:tcPr>
            <w:tcW w:w="851" w:type="dxa"/>
            <w:gridSpan w:val="2"/>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520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623</w:t>
            </w:r>
          </w:p>
        </w:tc>
        <w:tc>
          <w:tcPr>
            <w:tcW w:w="979" w:type="dxa"/>
            <w:gridSpan w:val="3"/>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778</w:t>
            </w:r>
          </w:p>
        </w:tc>
        <w:tc>
          <w:tcPr>
            <w:tcW w:w="596"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322</w:t>
            </w:r>
          </w:p>
        </w:tc>
        <w:tc>
          <w:tcPr>
            <w:tcW w:w="693"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406</w:t>
            </w:r>
          </w:p>
        </w:tc>
        <w:tc>
          <w:tcPr>
            <w:tcW w:w="828"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547</w:t>
            </w:r>
          </w:p>
        </w:tc>
        <w:tc>
          <w:tcPr>
            <w:tcW w:w="685"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293</w:t>
            </w:r>
          </w:p>
        </w:tc>
        <w:tc>
          <w:tcPr>
            <w:tcW w:w="89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3,763</w:t>
            </w:r>
          </w:p>
        </w:tc>
      </w:tr>
      <w:tr w:rsidR="00D8201B" w:rsidRPr="00D8201B" w:rsidTr="009C5602">
        <w:trPr>
          <w:trHeight w:val="555"/>
        </w:trPr>
        <w:tc>
          <w:tcPr>
            <w:tcW w:w="1134"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D8201B">
            <w:pPr>
              <w:spacing w:after="0" w:line="240" w:lineRule="auto"/>
              <w:rPr>
                <w:rFonts w:ascii="Arial" w:eastAsia="Times New Roman" w:hAnsi="Arial" w:cs="Arial"/>
                <w:color w:val="000000"/>
                <w:sz w:val="18"/>
                <w:szCs w:val="18"/>
              </w:rPr>
            </w:pPr>
            <w:r w:rsidRPr="00D8201B">
              <w:rPr>
                <w:rFonts w:ascii="Arial" w:eastAsia="Times New Roman" w:hAnsi="Arial" w:cs="Arial"/>
                <w:color w:val="000000"/>
                <w:sz w:val="18"/>
                <w:szCs w:val="18"/>
              </w:rPr>
              <w:t>HI</w:t>
            </w:r>
          </w:p>
          <w:p w:rsidR="00D8201B" w:rsidRPr="00D8201B" w:rsidRDefault="00D8201B" w:rsidP="00D8201B">
            <w:pPr>
              <w:spacing w:after="0" w:line="240" w:lineRule="auto"/>
              <w:rPr>
                <w:rFonts w:ascii="Arial" w:eastAsia="Times New Roman" w:hAnsi="Arial" w:cs="Arial"/>
                <w:color w:val="000000"/>
                <w:sz w:val="18"/>
                <w:szCs w:val="18"/>
              </w:rPr>
            </w:pPr>
            <w:r w:rsidRPr="00D8201B">
              <w:rPr>
                <w:rFonts w:ascii="Arial" w:eastAsia="Times New Roman" w:hAnsi="Arial" w:cs="Arial"/>
                <w:color w:val="000000"/>
                <w:sz w:val="18"/>
                <w:szCs w:val="18"/>
              </w:rPr>
              <w:t>Isla Mujeres</w:t>
            </w:r>
          </w:p>
        </w:tc>
        <w:tc>
          <w:tcPr>
            <w:tcW w:w="709"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36</w:t>
            </w:r>
          </w:p>
        </w:tc>
        <w:tc>
          <w:tcPr>
            <w:tcW w:w="708" w:type="dxa"/>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35</w:t>
            </w:r>
          </w:p>
        </w:tc>
        <w:tc>
          <w:tcPr>
            <w:tcW w:w="851" w:type="dxa"/>
            <w:gridSpan w:val="2"/>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208</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208</w:t>
            </w:r>
          </w:p>
        </w:tc>
        <w:tc>
          <w:tcPr>
            <w:tcW w:w="979" w:type="dxa"/>
            <w:gridSpan w:val="3"/>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w:t>
            </w:r>
          </w:p>
        </w:tc>
        <w:tc>
          <w:tcPr>
            <w:tcW w:w="596"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w:t>
            </w:r>
          </w:p>
        </w:tc>
        <w:tc>
          <w:tcPr>
            <w:tcW w:w="693"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w:t>
            </w:r>
          </w:p>
        </w:tc>
        <w:tc>
          <w:tcPr>
            <w:tcW w:w="828"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w:t>
            </w:r>
          </w:p>
        </w:tc>
        <w:tc>
          <w:tcPr>
            <w:tcW w:w="685"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w:t>
            </w:r>
          </w:p>
        </w:tc>
        <w:tc>
          <w:tcPr>
            <w:tcW w:w="89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487</w:t>
            </w:r>
          </w:p>
        </w:tc>
      </w:tr>
      <w:tr w:rsidR="00D8201B" w:rsidRPr="00D8201B" w:rsidTr="009C5602">
        <w:trPr>
          <w:trHeight w:val="832"/>
        </w:trPr>
        <w:tc>
          <w:tcPr>
            <w:tcW w:w="1134"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D8201B">
            <w:pPr>
              <w:spacing w:after="0" w:line="240" w:lineRule="auto"/>
              <w:rPr>
                <w:rFonts w:ascii="Arial" w:eastAsia="Times New Roman" w:hAnsi="Arial" w:cs="Arial"/>
                <w:color w:val="000000"/>
                <w:sz w:val="18"/>
                <w:szCs w:val="18"/>
              </w:rPr>
            </w:pPr>
            <w:r w:rsidRPr="00D8201B">
              <w:rPr>
                <w:rFonts w:ascii="Arial" w:eastAsia="Times New Roman" w:hAnsi="Arial" w:cs="Arial"/>
                <w:color w:val="000000"/>
                <w:sz w:val="18"/>
                <w:szCs w:val="18"/>
              </w:rPr>
              <w:t>HI</w:t>
            </w:r>
          </w:p>
          <w:p w:rsidR="00D8201B" w:rsidRPr="00D8201B" w:rsidRDefault="00D8201B" w:rsidP="00D8201B">
            <w:pPr>
              <w:spacing w:after="0" w:line="240" w:lineRule="auto"/>
              <w:rPr>
                <w:rFonts w:ascii="Arial" w:eastAsia="Times New Roman" w:hAnsi="Arial" w:cs="Arial"/>
                <w:color w:val="000000"/>
                <w:sz w:val="18"/>
                <w:szCs w:val="18"/>
              </w:rPr>
            </w:pPr>
            <w:r w:rsidRPr="00D8201B">
              <w:rPr>
                <w:rFonts w:ascii="Arial" w:eastAsia="Times New Roman" w:hAnsi="Arial" w:cs="Arial"/>
                <w:color w:val="000000"/>
                <w:sz w:val="18"/>
                <w:szCs w:val="18"/>
              </w:rPr>
              <w:t>José Ma. Morelos</w:t>
            </w:r>
          </w:p>
        </w:tc>
        <w:tc>
          <w:tcPr>
            <w:tcW w:w="709" w:type="dxa"/>
            <w:tcBorders>
              <w:top w:val="single" w:sz="4" w:space="0" w:color="auto"/>
              <w:left w:val="nil"/>
              <w:bottom w:val="single" w:sz="4" w:space="0" w:color="auto"/>
              <w:right w:val="nil"/>
            </w:tcBorders>
            <w:shd w:val="clear" w:color="auto" w:fill="auto"/>
            <w:noWrap/>
            <w:vAlign w:val="center"/>
            <w:hideMark/>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129</w:t>
            </w:r>
          </w:p>
        </w:tc>
        <w:tc>
          <w:tcPr>
            <w:tcW w:w="708" w:type="dxa"/>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139</w:t>
            </w:r>
          </w:p>
        </w:tc>
        <w:tc>
          <w:tcPr>
            <w:tcW w:w="851" w:type="dxa"/>
            <w:gridSpan w:val="2"/>
            <w:tcBorders>
              <w:top w:val="single" w:sz="4" w:space="0" w:color="auto"/>
              <w:left w:val="nil"/>
              <w:bottom w:val="single" w:sz="4" w:space="0" w:color="auto"/>
              <w:right w:val="nil"/>
            </w:tcBorders>
            <w:shd w:val="clear" w:color="auto" w:fill="auto"/>
            <w:noWrap/>
            <w:vAlign w:val="center"/>
          </w:tcPr>
          <w:p w:rsidR="00D8201B" w:rsidRPr="00D8201B" w:rsidRDefault="00D8201B" w:rsidP="00F117D3">
            <w:pPr>
              <w:spacing w:after="0" w:line="240" w:lineRule="auto"/>
              <w:jc w:val="center"/>
              <w:rPr>
                <w:rFonts w:ascii="Arial" w:eastAsia="Times New Roman" w:hAnsi="Arial" w:cs="Arial"/>
                <w:color w:val="000000"/>
                <w:sz w:val="18"/>
                <w:szCs w:val="18"/>
              </w:rPr>
            </w:pPr>
            <w:r w:rsidRPr="00D8201B">
              <w:rPr>
                <w:rFonts w:ascii="Arial" w:eastAsia="Times New Roman" w:hAnsi="Arial" w:cs="Arial"/>
                <w:color w:val="000000"/>
                <w:sz w:val="18"/>
                <w:szCs w:val="18"/>
              </w:rPr>
              <w:t>173</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492</w:t>
            </w:r>
          </w:p>
        </w:tc>
        <w:tc>
          <w:tcPr>
            <w:tcW w:w="979" w:type="dxa"/>
            <w:gridSpan w:val="3"/>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812</w:t>
            </w:r>
          </w:p>
        </w:tc>
        <w:tc>
          <w:tcPr>
            <w:tcW w:w="596"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404</w:t>
            </w:r>
          </w:p>
        </w:tc>
        <w:tc>
          <w:tcPr>
            <w:tcW w:w="693" w:type="dxa"/>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293</w:t>
            </w:r>
          </w:p>
        </w:tc>
        <w:tc>
          <w:tcPr>
            <w:tcW w:w="828"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785</w:t>
            </w:r>
          </w:p>
        </w:tc>
        <w:tc>
          <w:tcPr>
            <w:tcW w:w="685"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557</w:t>
            </w:r>
          </w:p>
        </w:tc>
        <w:tc>
          <w:tcPr>
            <w:tcW w:w="899" w:type="dxa"/>
            <w:gridSpan w:val="2"/>
            <w:tcBorders>
              <w:top w:val="single" w:sz="4" w:space="0" w:color="auto"/>
              <w:left w:val="nil"/>
              <w:bottom w:val="single" w:sz="4" w:space="0" w:color="auto"/>
              <w:right w:val="nil"/>
            </w:tcBorders>
            <w:shd w:val="clear" w:color="auto" w:fill="auto"/>
            <w:noWrap/>
            <w:vAlign w:val="center"/>
            <w:hideMark/>
          </w:tcPr>
          <w:p w:rsidR="00D8201B" w:rsidRPr="00D8201B" w:rsidRDefault="004C2190" w:rsidP="00F117D3">
            <w:pPr>
              <w:spacing w:after="0" w:line="240" w:lineRule="auto"/>
              <w:jc w:val="center"/>
              <w:rPr>
                <w:rFonts w:ascii="Arial" w:eastAsia="Times New Roman" w:hAnsi="Arial" w:cs="Arial"/>
                <w:b/>
                <w:color w:val="000000"/>
                <w:sz w:val="18"/>
                <w:szCs w:val="18"/>
              </w:rPr>
            </w:pPr>
            <w:r>
              <w:rPr>
                <w:rFonts w:ascii="Arial" w:eastAsia="Times New Roman" w:hAnsi="Arial" w:cs="Arial"/>
                <w:b/>
                <w:color w:val="000000"/>
                <w:sz w:val="18"/>
                <w:szCs w:val="18"/>
              </w:rPr>
              <w:t>3,784</w:t>
            </w:r>
          </w:p>
        </w:tc>
      </w:tr>
      <w:tr w:rsidR="004C2190" w:rsidRPr="00D8201B" w:rsidTr="009C5602">
        <w:trPr>
          <w:trHeight w:val="431"/>
        </w:trPr>
        <w:tc>
          <w:tcPr>
            <w:tcW w:w="1134" w:type="dxa"/>
            <w:tcBorders>
              <w:top w:val="single" w:sz="4" w:space="0" w:color="auto"/>
              <w:left w:val="nil"/>
              <w:bottom w:val="single" w:sz="4" w:space="0" w:color="auto"/>
              <w:right w:val="nil"/>
            </w:tcBorders>
            <w:shd w:val="clear" w:color="auto" w:fill="DEEAF6"/>
            <w:noWrap/>
            <w:vAlign w:val="center"/>
            <w:hideMark/>
          </w:tcPr>
          <w:p w:rsidR="004C2190" w:rsidRPr="00D8201B" w:rsidRDefault="004C2190" w:rsidP="00D8201B">
            <w:pPr>
              <w:spacing w:after="0" w:line="240" w:lineRule="auto"/>
              <w:rPr>
                <w:rFonts w:ascii="Arial" w:eastAsia="Times New Roman" w:hAnsi="Arial" w:cs="Arial"/>
                <w:b/>
                <w:color w:val="000000"/>
                <w:sz w:val="18"/>
                <w:szCs w:val="18"/>
              </w:rPr>
            </w:pPr>
            <w:r w:rsidRPr="00D8201B">
              <w:rPr>
                <w:rFonts w:ascii="Arial" w:eastAsia="Times New Roman" w:hAnsi="Arial" w:cs="Arial"/>
                <w:b/>
                <w:color w:val="000000"/>
                <w:sz w:val="18"/>
                <w:szCs w:val="18"/>
              </w:rPr>
              <w:t>Total</w:t>
            </w:r>
          </w:p>
        </w:tc>
        <w:tc>
          <w:tcPr>
            <w:tcW w:w="709" w:type="dxa"/>
            <w:tcBorders>
              <w:top w:val="single" w:sz="4" w:space="0" w:color="auto"/>
              <w:left w:val="nil"/>
              <w:bottom w:val="single" w:sz="4" w:space="0" w:color="auto"/>
              <w:right w:val="nil"/>
            </w:tcBorders>
            <w:shd w:val="clear" w:color="auto" w:fill="DEEAF6"/>
            <w:noWrap/>
            <w:vAlign w:val="center"/>
            <w:hideMark/>
          </w:tcPr>
          <w:p w:rsidR="004C2190" w:rsidRPr="00D8201B" w:rsidRDefault="004C2190"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7,574</w:t>
            </w:r>
          </w:p>
        </w:tc>
        <w:tc>
          <w:tcPr>
            <w:tcW w:w="708" w:type="dxa"/>
            <w:tcBorders>
              <w:top w:val="single" w:sz="4" w:space="0" w:color="auto"/>
              <w:left w:val="nil"/>
              <w:bottom w:val="single" w:sz="4" w:space="0" w:color="auto"/>
              <w:right w:val="nil"/>
            </w:tcBorders>
            <w:shd w:val="clear" w:color="auto" w:fill="DEEAF6"/>
            <w:noWrap/>
            <w:vAlign w:val="center"/>
            <w:hideMark/>
          </w:tcPr>
          <w:p w:rsidR="004C2190" w:rsidRPr="00D8201B" w:rsidRDefault="004C2190"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15,663</w:t>
            </w:r>
          </w:p>
        </w:tc>
        <w:tc>
          <w:tcPr>
            <w:tcW w:w="960" w:type="dxa"/>
            <w:gridSpan w:val="3"/>
            <w:tcBorders>
              <w:top w:val="single" w:sz="4" w:space="0" w:color="auto"/>
              <w:left w:val="nil"/>
              <w:bottom w:val="single" w:sz="4" w:space="0" w:color="auto"/>
              <w:right w:val="nil"/>
            </w:tcBorders>
            <w:shd w:val="clear" w:color="auto" w:fill="DEEAF6"/>
            <w:vAlign w:val="center"/>
          </w:tcPr>
          <w:p w:rsidR="004C2190" w:rsidRPr="00D8201B" w:rsidRDefault="004C2190"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24,182</w:t>
            </w:r>
          </w:p>
        </w:tc>
        <w:tc>
          <w:tcPr>
            <w:tcW w:w="715" w:type="dxa"/>
            <w:gridSpan w:val="2"/>
            <w:tcBorders>
              <w:top w:val="single" w:sz="4" w:space="0" w:color="auto"/>
              <w:left w:val="nil"/>
              <w:bottom w:val="single" w:sz="4" w:space="0" w:color="auto"/>
              <w:right w:val="nil"/>
            </w:tcBorders>
            <w:shd w:val="clear" w:color="auto" w:fill="DEEAF6"/>
            <w:noWrap/>
            <w:vAlign w:val="center"/>
            <w:hideMark/>
          </w:tcPr>
          <w:p w:rsidR="004C2190" w:rsidRPr="00D8201B" w:rsidRDefault="004C2190"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35,578</w:t>
            </w:r>
          </w:p>
        </w:tc>
        <w:tc>
          <w:tcPr>
            <w:tcW w:w="736" w:type="dxa"/>
            <w:tcBorders>
              <w:top w:val="single" w:sz="4" w:space="0" w:color="auto"/>
              <w:left w:val="nil"/>
              <w:bottom w:val="single" w:sz="4" w:space="0" w:color="auto"/>
              <w:right w:val="nil"/>
            </w:tcBorders>
            <w:shd w:val="clear" w:color="auto" w:fill="DEEAF6"/>
            <w:noWrap/>
            <w:vAlign w:val="center"/>
            <w:hideMark/>
          </w:tcPr>
          <w:p w:rsidR="004C2190" w:rsidRPr="00D8201B" w:rsidRDefault="004C2190"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33,464</w:t>
            </w:r>
          </w:p>
        </w:tc>
        <w:tc>
          <w:tcPr>
            <w:tcW w:w="708" w:type="dxa"/>
            <w:gridSpan w:val="2"/>
            <w:tcBorders>
              <w:top w:val="single" w:sz="4" w:space="0" w:color="auto"/>
              <w:left w:val="nil"/>
              <w:bottom w:val="single" w:sz="4" w:space="0" w:color="auto"/>
              <w:right w:val="nil"/>
            </w:tcBorders>
            <w:shd w:val="clear" w:color="auto" w:fill="DEEAF6"/>
            <w:noWrap/>
            <w:vAlign w:val="center"/>
            <w:hideMark/>
          </w:tcPr>
          <w:p w:rsidR="004C2190" w:rsidRPr="00D8201B" w:rsidRDefault="004C2190"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15,322</w:t>
            </w:r>
          </w:p>
        </w:tc>
        <w:tc>
          <w:tcPr>
            <w:tcW w:w="848" w:type="dxa"/>
            <w:gridSpan w:val="3"/>
            <w:tcBorders>
              <w:top w:val="single" w:sz="4" w:space="0" w:color="auto"/>
              <w:left w:val="nil"/>
              <w:bottom w:val="single" w:sz="4" w:space="0" w:color="auto"/>
              <w:right w:val="nil"/>
            </w:tcBorders>
            <w:shd w:val="clear" w:color="auto" w:fill="DEEAF6"/>
            <w:noWrap/>
            <w:vAlign w:val="center"/>
            <w:hideMark/>
          </w:tcPr>
          <w:p w:rsidR="004C2190" w:rsidRPr="00D8201B" w:rsidRDefault="004C2190"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16,187</w:t>
            </w:r>
          </w:p>
        </w:tc>
        <w:tc>
          <w:tcPr>
            <w:tcW w:w="709" w:type="dxa"/>
            <w:gridSpan w:val="2"/>
            <w:tcBorders>
              <w:top w:val="single" w:sz="4" w:space="0" w:color="auto"/>
              <w:left w:val="nil"/>
              <w:bottom w:val="single" w:sz="4" w:space="0" w:color="auto"/>
              <w:right w:val="nil"/>
            </w:tcBorders>
            <w:shd w:val="clear" w:color="auto" w:fill="DEEAF6"/>
            <w:noWrap/>
            <w:vAlign w:val="center"/>
            <w:hideMark/>
          </w:tcPr>
          <w:p w:rsidR="004C2190" w:rsidRPr="00D8201B" w:rsidRDefault="004C2190"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17,291</w:t>
            </w:r>
          </w:p>
        </w:tc>
        <w:tc>
          <w:tcPr>
            <w:tcW w:w="709" w:type="dxa"/>
            <w:gridSpan w:val="2"/>
            <w:tcBorders>
              <w:top w:val="single" w:sz="4" w:space="0" w:color="auto"/>
              <w:left w:val="nil"/>
              <w:bottom w:val="single" w:sz="4" w:space="0" w:color="auto"/>
              <w:right w:val="nil"/>
            </w:tcBorders>
            <w:shd w:val="clear" w:color="auto" w:fill="DEEAF6"/>
            <w:noWrap/>
            <w:vAlign w:val="center"/>
            <w:hideMark/>
          </w:tcPr>
          <w:p w:rsidR="004C2190" w:rsidRPr="00D8201B" w:rsidRDefault="004C2190"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14,005</w:t>
            </w:r>
          </w:p>
        </w:tc>
        <w:tc>
          <w:tcPr>
            <w:tcW w:w="855" w:type="dxa"/>
            <w:tcBorders>
              <w:top w:val="single" w:sz="4" w:space="0" w:color="auto"/>
              <w:left w:val="nil"/>
              <w:bottom w:val="single" w:sz="4" w:space="0" w:color="auto"/>
              <w:right w:val="nil"/>
            </w:tcBorders>
            <w:shd w:val="clear" w:color="auto" w:fill="DEEAF6"/>
            <w:noWrap/>
            <w:vAlign w:val="center"/>
            <w:hideMark/>
          </w:tcPr>
          <w:p w:rsidR="004C2190" w:rsidRPr="00D8201B" w:rsidRDefault="004C2190" w:rsidP="00F117D3">
            <w:pPr>
              <w:spacing w:after="0" w:line="240" w:lineRule="auto"/>
              <w:jc w:val="center"/>
              <w:rPr>
                <w:rFonts w:ascii="Arial" w:eastAsia="Times New Roman" w:hAnsi="Arial" w:cs="Arial"/>
                <w:b/>
                <w:color w:val="000000"/>
                <w:sz w:val="18"/>
                <w:szCs w:val="18"/>
              </w:rPr>
            </w:pPr>
            <w:r w:rsidRPr="00D8201B">
              <w:rPr>
                <w:rFonts w:ascii="Arial" w:eastAsia="Times New Roman" w:hAnsi="Arial" w:cs="Arial"/>
                <w:b/>
                <w:color w:val="000000"/>
                <w:sz w:val="18"/>
                <w:szCs w:val="18"/>
              </w:rPr>
              <w:t>179,266</w:t>
            </w:r>
          </w:p>
        </w:tc>
      </w:tr>
      <w:tr w:rsidR="007D768B" w:rsidRPr="00D8201B" w:rsidTr="009C5602">
        <w:trPr>
          <w:trHeight w:val="267"/>
        </w:trPr>
        <w:tc>
          <w:tcPr>
            <w:tcW w:w="8791" w:type="dxa"/>
            <w:gridSpan w:val="19"/>
            <w:tcBorders>
              <w:top w:val="single" w:sz="4" w:space="0" w:color="auto"/>
              <w:left w:val="nil"/>
              <w:bottom w:val="single" w:sz="4" w:space="0" w:color="auto"/>
              <w:right w:val="nil"/>
            </w:tcBorders>
            <w:shd w:val="clear" w:color="auto" w:fill="auto"/>
            <w:noWrap/>
            <w:vAlign w:val="center"/>
          </w:tcPr>
          <w:p w:rsidR="007D768B" w:rsidRPr="007D768B" w:rsidRDefault="007D768B" w:rsidP="007D768B">
            <w:pPr>
              <w:spacing w:after="0" w:line="240" w:lineRule="auto"/>
              <w:jc w:val="center"/>
              <w:rPr>
                <w:rFonts w:ascii="Arial" w:eastAsia="Times New Roman" w:hAnsi="Arial" w:cs="Arial"/>
                <w:color w:val="000000"/>
                <w:sz w:val="16"/>
                <w:szCs w:val="16"/>
              </w:rPr>
            </w:pPr>
            <w:r w:rsidRPr="007D768B">
              <w:rPr>
                <w:rFonts w:ascii="Arial" w:eastAsia="Times New Roman" w:hAnsi="Arial" w:cs="Arial"/>
                <w:color w:val="000000"/>
                <w:sz w:val="16"/>
                <w:szCs w:val="16"/>
              </w:rPr>
              <w:t>*</w:t>
            </w:r>
            <w:r>
              <w:rPr>
                <w:rFonts w:ascii="Arial" w:eastAsia="Times New Roman" w:hAnsi="Arial" w:cs="Arial"/>
                <w:color w:val="000000"/>
                <w:sz w:val="16"/>
                <w:szCs w:val="16"/>
              </w:rPr>
              <w:t xml:space="preserve"> </w:t>
            </w:r>
            <w:r w:rsidRPr="007D768B">
              <w:rPr>
                <w:rFonts w:ascii="Arial" w:eastAsia="Times New Roman" w:hAnsi="Arial" w:cs="Arial"/>
                <w:color w:val="000000"/>
                <w:sz w:val="16"/>
                <w:szCs w:val="16"/>
              </w:rPr>
              <w:t>Hospital Genera</w:t>
            </w:r>
            <w:r>
              <w:rPr>
                <w:rFonts w:ascii="Arial" w:eastAsia="Times New Roman" w:hAnsi="Arial" w:cs="Arial"/>
                <w:color w:val="000000"/>
                <w:sz w:val="16"/>
                <w:szCs w:val="16"/>
              </w:rPr>
              <w:t xml:space="preserve">l       ** Hospital Comunitario    *** </w:t>
            </w:r>
            <w:r w:rsidR="00F117D3">
              <w:rPr>
                <w:rFonts w:ascii="Arial" w:eastAsia="Times New Roman" w:hAnsi="Arial" w:cs="Arial"/>
                <w:color w:val="000000"/>
                <w:sz w:val="16"/>
                <w:szCs w:val="16"/>
              </w:rPr>
              <w:t>Hospital Materno Infantil    ****</w:t>
            </w:r>
            <w:r>
              <w:rPr>
                <w:rFonts w:ascii="Arial" w:eastAsia="Times New Roman" w:hAnsi="Arial" w:cs="Arial"/>
                <w:color w:val="000000"/>
                <w:sz w:val="16"/>
                <w:szCs w:val="16"/>
              </w:rPr>
              <w:t>Hospital Integral</w:t>
            </w:r>
          </w:p>
        </w:tc>
      </w:tr>
      <w:tr w:rsidR="00D8201B" w:rsidRPr="00D8201B" w:rsidTr="00D8201B">
        <w:trPr>
          <w:trHeight w:val="94"/>
        </w:trPr>
        <w:tc>
          <w:tcPr>
            <w:tcW w:w="8791" w:type="dxa"/>
            <w:gridSpan w:val="19"/>
            <w:tcBorders>
              <w:top w:val="single" w:sz="4" w:space="0" w:color="auto"/>
              <w:left w:val="nil"/>
              <w:right w:val="nil"/>
            </w:tcBorders>
            <w:shd w:val="clear" w:color="auto" w:fill="auto"/>
            <w:noWrap/>
            <w:vAlign w:val="center"/>
          </w:tcPr>
          <w:p w:rsidR="00D8201B" w:rsidRPr="00D8201B" w:rsidRDefault="00D8201B" w:rsidP="00E17B20">
            <w:pPr>
              <w:spacing w:after="0"/>
              <w:jc w:val="both"/>
              <w:rPr>
                <w:rFonts w:ascii="Arial" w:eastAsia="Times New Roman" w:hAnsi="Arial" w:cs="Arial"/>
                <w:sz w:val="16"/>
                <w:szCs w:val="16"/>
                <w:lang w:eastAsia="es-ES"/>
              </w:rPr>
            </w:pPr>
            <w:r w:rsidRPr="00D8201B">
              <w:rPr>
                <w:rFonts w:ascii="Arial" w:eastAsia="Times New Roman" w:hAnsi="Arial" w:cs="Arial"/>
                <w:b/>
                <w:sz w:val="16"/>
                <w:szCs w:val="16"/>
                <w:lang w:eastAsia="es-ES"/>
              </w:rPr>
              <w:t>Fuente:</w:t>
            </w:r>
            <w:r w:rsidRPr="00D8201B">
              <w:rPr>
                <w:rFonts w:ascii="Arial" w:eastAsia="Times New Roman" w:hAnsi="Arial" w:cs="Arial"/>
                <w:sz w:val="16"/>
                <w:szCs w:val="16"/>
                <w:lang w:eastAsia="es-ES"/>
              </w:rPr>
              <w:t xml:space="preserve"> Elaborado por la ASEQROO con base en los Reportes Mensuales de Estudios COVID-19 proporcionado</w:t>
            </w:r>
            <w:r w:rsidR="004C2190">
              <w:rPr>
                <w:rFonts w:ascii="Arial" w:eastAsia="Times New Roman" w:hAnsi="Arial" w:cs="Arial"/>
                <w:sz w:val="16"/>
                <w:szCs w:val="16"/>
                <w:lang w:eastAsia="es-ES"/>
              </w:rPr>
              <w:t>s</w:t>
            </w:r>
            <w:r w:rsidRPr="00D8201B">
              <w:rPr>
                <w:rFonts w:ascii="Arial" w:eastAsia="Times New Roman" w:hAnsi="Arial" w:cs="Arial"/>
                <w:sz w:val="16"/>
                <w:szCs w:val="16"/>
                <w:lang w:eastAsia="es-ES"/>
              </w:rPr>
              <w:t xml:space="preserve"> por el Ente.</w:t>
            </w:r>
          </w:p>
        </w:tc>
      </w:tr>
    </w:tbl>
    <w:p w:rsidR="00D8201B" w:rsidRPr="00D8201B" w:rsidRDefault="00D8201B" w:rsidP="00D8201B">
      <w:pPr>
        <w:spacing w:after="0"/>
        <w:jc w:val="both"/>
        <w:rPr>
          <w:rFonts w:ascii="Arial" w:eastAsia="Times New Roman" w:hAnsi="Arial" w:cs="Arial"/>
          <w:sz w:val="24"/>
          <w:szCs w:val="24"/>
          <w:lang w:eastAsia="es-ES"/>
        </w:rPr>
      </w:pPr>
      <w:r w:rsidRPr="00D8201B">
        <w:rPr>
          <w:rFonts w:ascii="Arial" w:eastAsia="Times New Roman" w:hAnsi="Arial" w:cs="Arial"/>
          <w:sz w:val="24"/>
          <w:szCs w:val="24"/>
          <w:lang w:eastAsia="es-ES"/>
        </w:rPr>
        <w:lastRenderedPageBreak/>
        <w:t>De acuerdo con la tabla anterior, en las unidades médicas de Cancún, Playa del Carmen y Chetumal se aplicaron el mayor número de pruebas de laboratorio clínico para COVID-19.</w:t>
      </w:r>
    </w:p>
    <w:p w:rsidR="00D8201B" w:rsidRPr="00D8201B" w:rsidRDefault="00D8201B" w:rsidP="00D8201B">
      <w:pPr>
        <w:spacing w:after="0"/>
        <w:jc w:val="both"/>
        <w:rPr>
          <w:rFonts w:ascii="Arial" w:eastAsia="Times New Roman" w:hAnsi="Arial" w:cs="Arial"/>
          <w:sz w:val="24"/>
          <w:szCs w:val="24"/>
          <w:lang w:eastAsia="es-ES"/>
        </w:rPr>
      </w:pPr>
    </w:p>
    <w:p w:rsidR="00D8201B" w:rsidRDefault="00D8201B" w:rsidP="00D8201B">
      <w:pPr>
        <w:spacing w:after="0"/>
        <w:jc w:val="both"/>
        <w:rPr>
          <w:rFonts w:ascii="Arial" w:eastAsia="Times New Roman" w:hAnsi="Arial" w:cs="Arial"/>
          <w:sz w:val="24"/>
          <w:szCs w:val="24"/>
          <w:lang w:eastAsia="es-ES"/>
        </w:rPr>
      </w:pPr>
      <w:r w:rsidRPr="00D8201B">
        <w:rPr>
          <w:rFonts w:ascii="Arial" w:eastAsia="Times New Roman" w:hAnsi="Arial" w:cs="Arial"/>
          <w:sz w:val="24"/>
          <w:szCs w:val="24"/>
          <w:lang w:eastAsia="es-ES"/>
        </w:rPr>
        <w:t>Finalmente, como parte del fortalecimiento para poder atender la demanda y dar resultados en el menor tiempo de respuesta posible (24 horas), el LESP adquirió los siguientes equipos:</w:t>
      </w:r>
    </w:p>
    <w:p w:rsidR="00D8201B" w:rsidRDefault="00D8201B" w:rsidP="0031284D">
      <w:pPr>
        <w:spacing w:after="0"/>
        <w:jc w:val="both"/>
        <w:rPr>
          <w:rFonts w:ascii="Arial" w:eastAsia="Times New Roman" w:hAnsi="Arial" w:cs="Arial"/>
          <w:sz w:val="24"/>
          <w:szCs w:val="24"/>
          <w:lang w:eastAsia="es-ES"/>
        </w:rPr>
      </w:pPr>
    </w:p>
    <w:p w:rsidR="00D8201B" w:rsidRPr="00D8201B" w:rsidRDefault="00D8201B" w:rsidP="00D8201B">
      <w:pPr>
        <w:spacing w:after="0"/>
        <w:jc w:val="center"/>
        <w:rPr>
          <w:rFonts w:ascii="Arial" w:eastAsia="Times New Roman" w:hAnsi="Arial" w:cs="Arial"/>
          <w:bCs/>
          <w:sz w:val="20"/>
          <w:szCs w:val="20"/>
          <w:lang w:eastAsia="es-ES"/>
        </w:rPr>
      </w:pPr>
      <w:r w:rsidRPr="00D8201B">
        <w:rPr>
          <w:rFonts w:ascii="Arial" w:eastAsia="Times New Roman" w:hAnsi="Arial" w:cs="Arial"/>
          <w:b/>
          <w:sz w:val="20"/>
          <w:szCs w:val="20"/>
          <w:lang w:eastAsia="es-ES"/>
        </w:rPr>
        <w:t xml:space="preserve">Imagen 14. </w:t>
      </w:r>
      <w:r w:rsidR="004C2190">
        <w:rPr>
          <w:rFonts w:ascii="Arial" w:eastAsia="Times New Roman" w:hAnsi="Arial" w:cs="Arial"/>
          <w:bCs/>
          <w:sz w:val="20"/>
          <w:szCs w:val="20"/>
          <w:lang w:eastAsia="es-ES"/>
        </w:rPr>
        <w:t>Adquisición de equipos por el LESP</w:t>
      </w:r>
    </w:p>
    <w:p w:rsidR="00D8201B" w:rsidRPr="00D8201B" w:rsidRDefault="00D8201B" w:rsidP="00D8201B">
      <w:pPr>
        <w:spacing w:after="0"/>
        <w:jc w:val="center"/>
        <w:rPr>
          <w:rFonts w:ascii="Arial" w:eastAsia="Times New Roman" w:hAnsi="Arial" w:cs="Arial"/>
          <w:sz w:val="18"/>
          <w:szCs w:val="18"/>
          <w:lang w:eastAsia="es-ES"/>
        </w:rPr>
      </w:pPr>
      <w:r w:rsidRPr="00D8201B">
        <w:rPr>
          <w:rFonts w:ascii="Times New Roman" w:eastAsia="Times New Roman" w:hAnsi="Times New Roman" w:cs="Times New Roman"/>
          <w:noProof/>
          <w:sz w:val="24"/>
          <w:szCs w:val="24"/>
        </w:rPr>
        <w:drawing>
          <wp:inline distT="0" distB="0" distL="0" distR="0" wp14:anchorId="1E2277A1" wp14:editId="2B54230C">
            <wp:extent cx="5626735" cy="24955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96" t="12759" r="18592" b="37880"/>
                    <a:stretch/>
                  </pic:blipFill>
                  <pic:spPr bwMode="auto">
                    <a:xfrm>
                      <a:off x="0" y="0"/>
                      <a:ext cx="5762358" cy="2555701"/>
                    </a:xfrm>
                    <a:prstGeom prst="rect">
                      <a:avLst/>
                    </a:prstGeom>
                    <a:ln>
                      <a:noFill/>
                    </a:ln>
                    <a:extLst>
                      <a:ext uri="{53640926-AAD7-44D8-BBD7-CCE9431645EC}">
                        <a14:shadowObscured xmlns:a14="http://schemas.microsoft.com/office/drawing/2010/main"/>
                      </a:ext>
                    </a:extLst>
                  </pic:spPr>
                </pic:pic>
              </a:graphicData>
            </a:graphic>
          </wp:inline>
        </w:drawing>
      </w:r>
    </w:p>
    <w:p w:rsidR="00D8201B" w:rsidRPr="00D8201B" w:rsidRDefault="00D8201B" w:rsidP="00D8201B">
      <w:pPr>
        <w:spacing w:after="0" w:line="240" w:lineRule="auto"/>
        <w:jc w:val="both"/>
        <w:rPr>
          <w:rFonts w:ascii="Arial" w:eastAsia="Times New Roman" w:hAnsi="Arial" w:cs="Arial"/>
          <w:sz w:val="16"/>
          <w:szCs w:val="16"/>
          <w:lang w:eastAsia="es-ES"/>
        </w:rPr>
      </w:pPr>
      <w:r w:rsidRPr="00D8201B">
        <w:rPr>
          <w:rFonts w:ascii="Arial" w:eastAsia="Times New Roman" w:hAnsi="Arial" w:cs="Arial"/>
          <w:b/>
          <w:bCs/>
          <w:sz w:val="16"/>
          <w:szCs w:val="16"/>
          <w:lang w:eastAsia="es-ES"/>
        </w:rPr>
        <w:t>Fuente</w:t>
      </w:r>
      <w:r w:rsidRPr="00D8201B">
        <w:rPr>
          <w:rFonts w:ascii="Arial" w:eastAsia="Times New Roman" w:hAnsi="Arial" w:cs="Arial"/>
          <w:sz w:val="16"/>
          <w:szCs w:val="16"/>
          <w:lang w:eastAsia="es-ES"/>
        </w:rPr>
        <w:t>: Elaborado por la ASEQROO con base en la evidencia fotográfica proporcionada por los SESA.</w:t>
      </w:r>
    </w:p>
    <w:p w:rsidR="00D8201B" w:rsidRDefault="00D8201B" w:rsidP="0031284D">
      <w:pPr>
        <w:spacing w:after="0"/>
        <w:jc w:val="both"/>
        <w:rPr>
          <w:rFonts w:ascii="Arial" w:eastAsia="Times New Roman" w:hAnsi="Arial" w:cs="Arial"/>
          <w:sz w:val="24"/>
          <w:szCs w:val="24"/>
          <w:lang w:eastAsia="es-ES"/>
        </w:rPr>
      </w:pPr>
    </w:p>
    <w:p w:rsidR="00D8201B" w:rsidRPr="00D8201B" w:rsidRDefault="00D8201B" w:rsidP="00D8201B">
      <w:pPr>
        <w:spacing w:after="0"/>
        <w:jc w:val="both"/>
        <w:rPr>
          <w:rFonts w:ascii="Arial" w:eastAsia="Times New Roman" w:hAnsi="Arial" w:cs="Arial"/>
          <w:sz w:val="24"/>
          <w:szCs w:val="24"/>
          <w:lang w:eastAsia="es-ES"/>
        </w:rPr>
      </w:pPr>
      <w:r w:rsidRPr="00D8201B">
        <w:rPr>
          <w:rFonts w:ascii="Arial" w:eastAsia="Times New Roman" w:hAnsi="Arial" w:cs="Arial"/>
          <w:sz w:val="24"/>
          <w:szCs w:val="24"/>
          <w:lang w:eastAsia="es-ES"/>
        </w:rPr>
        <w:t>Para complementar la evidencia, el Ente hizo entrega de las facturas y contratos de dichas adquisiciones:</w:t>
      </w:r>
    </w:p>
    <w:p w:rsidR="00D8201B" w:rsidRDefault="00D8201B" w:rsidP="0031284D">
      <w:pPr>
        <w:spacing w:after="0"/>
        <w:jc w:val="both"/>
        <w:rPr>
          <w:rFonts w:ascii="Arial" w:eastAsia="Times New Roman" w:hAnsi="Arial" w:cs="Arial"/>
          <w:sz w:val="24"/>
          <w:szCs w:val="24"/>
          <w:lang w:eastAsia="es-ES"/>
        </w:rPr>
      </w:pPr>
    </w:p>
    <w:p w:rsidR="00D8201B" w:rsidRPr="00D8201B" w:rsidRDefault="006738BF" w:rsidP="00D8201B">
      <w:pPr>
        <w:spacing w:after="0"/>
        <w:jc w:val="center"/>
        <w:rPr>
          <w:rFonts w:ascii="Arial" w:eastAsia="Times New Roman" w:hAnsi="Arial" w:cs="Arial"/>
          <w:bCs/>
          <w:sz w:val="20"/>
          <w:szCs w:val="20"/>
          <w:lang w:eastAsia="es-ES"/>
        </w:rPr>
      </w:pPr>
      <w:r>
        <w:rPr>
          <w:rFonts w:ascii="Arial" w:eastAsia="Times New Roman" w:hAnsi="Arial" w:cs="Arial"/>
          <w:b/>
          <w:color w:val="000000"/>
          <w:sz w:val="20"/>
          <w:szCs w:val="20"/>
        </w:rPr>
        <w:t>Tabla 25</w:t>
      </w:r>
      <w:r w:rsidR="00D8201B" w:rsidRPr="00D8201B">
        <w:rPr>
          <w:rFonts w:ascii="Arial" w:eastAsia="Times New Roman" w:hAnsi="Arial" w:cs="Arial"/>
          <w:b/>
          <w:color w:val="000000"/>
          <w:sz w:val="20"/>
          <w:szCs w:val="20"/>
        </w:rPr>
        <w:t xml:space="preserve">. </w:t>
      </w:r>
      <w:r w:rsidR="004C2190">
        <w:rPr>
          <w:rFonts w:ascii="Arial" w:eastAsia="Times New Roman" w:hAnsi="Arial" w:cs="Arial"/>
          <w:bCs/>
          <w:color w:val="000000"/>
          <w:sz w:val="20"/>
          <w:szCs w:val="20"/>
        </w:rPr>
        <w:t>Adquisiciones de equipo para l</w:t>
      </w:r>
      <w:r w:rsidR="00D8201B" w:rsidRPr="00D8201B">
        <w:rPr>
          <w:rFonts w:ascii="Arial" w:eastAsia="Times New Roman" w:hAnsi="Arial" w:cs="Arial"/>
          <w:bCs/>
          <w:color w:val="000000"/>
          <w:sz w:val="20"/>
          <w:szCs w:val="20"/>
        </w:rPr>
        <w:t>aboratorio</w:t>
      </w:r>
    </w:p>
    <w:tbl>
      <w:tblPr>
        <w:tblStyle w:val="Tablaconcuadrcula33"/>
        <w:tblW w:w="8789" w:type="dxa"/>
        <w:jc w:val="center"/>
        <w:tblLayout w:type="fixed"/>
        <w:tblLook w:val="04A0" w:firstRow="1" w:lastRow="0" w:firstColumn="1" w:lastColumn="0" w:noHBand="0" w:noVBand="1"/>
      </w:tblPr>
      <w:tblGrid>
        <w:gridCol w:w="993"/>
        <w:gridCol w:w="1701"/>
        <w:gridCol w:w="3260"/>
        <w:gridCol w:w="1417"/>
        <w:gridCol w:w="1418"/>
      </w:tblGrid>
      <w:tr w:rsidR="00D8201B" w:rsidRPr="00D8201B" w:rsidTr="00B41414">
        <w:trPr>
          <w:trHeight w:val="431"/>
          <w:tblHeader/>
          <w:jc w:val="center"/>
        </w:trPr>
        <w:tc>
          <w:tcPr>
            <w:tcW w:w="993"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No. Contrato</w:t>
            </w:r>
          </w:p>
        </w:tc>
        <w:tc>
          <w:tcPr>
            <w:tcW w:w="1701"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Proveedor</w:t>
            </w:r>
          </w:p>
        </w:tc>
        <w:tc>
          <w:tcPr>
            <w:tcW w:w="3260"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Concepto</w:t>
            </w:r>
          </w:p>
        </w:tc>
        <w:tc>
          <w:tcPr>
            <w:tcW w:w="1417"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Tipo de Adjudicación</w:t>
            </w:r>
          </w:p>
        </w:tc>
        <w:tc>
          <w:tcPr>
            <w:tcW w:w="1418"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bCs/>
                <w:sz w:val="16"/>
                <w:szCs w:val="16"/>
                <w:lang w:eastAsia="es-ES"/>
              </w:rPr>
            </w:pPr>
            <w:r w:rsidRPr="00D8201B">
              <w:rPr>
                <w:rFonts w:ascii="Arial" w:eastAsia="Times New Roman" w:hAnsi="Arial" w:cs="Arial"/>
                <w:b/>
                <w:bCs/>
                <w:sz w:val="16"/>
                <w:szCs w:val="16"/>
                <w:lang w:eastAsia="es-ES"/>
              </w:rPr>
              <w:t>Monto</w:t>
            </w:r>
          </w:p>
        </w:tc>
      </w:tr>
      <w:tr w:rsidR="00D8201B" w:rsidRPr="00D8201B" w:rsidTr="009C5602">
        <w:trPr>
          <w:trHeight w:val="1112"/>
          <w:jc w:val="center"/>
        </w:trPr>
        <w:tc>
          <w:tcPr>
            <w:tcW w:w="993"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p>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SES-COVID-050-2020</w:t>
            </w:r>
          </w:p>
        </w:tc>
        <w:tc>
          <w:tcPr>
            <w:tcW w:w="1701" w:type="dxa"/>
            <w:tcBorders>
              <w:top w:val="single" w:sz="4" w:space="0" w:color="auto"/>
              <w:left w:val="nil"/>
              <w:bottom w:val="single" w:sz="4" w:space="0" w:color="auto"/>
              <w:right w:val="nil"/>
            </w:tcBorders>
            <w:vAlign w:val="center"/>
          </w:tcPr>
          <w:p w:rsidR="00D8201B" w:rsidRPr="00D8201B" w:rsidRDefault="00D8201B" w:rsidP="004C2190">
            <w:pPr>
              <w:spacing w:line="276" w:lineRule="auto"/>
              <w:ind w:right="181"/>
              <w:jc w:val="both"/>
              <w:rPr>
                <w:rFonts w:ascii="Arial" w:eastAsia="Times New Roman" w:hAnsi="Arial" w:cs="Arial"/>
                <w:color w:val="000000"/>
                <w:sz w:val="16"/>
                <w:szCs w:val="16"/>
              </w:rPr>
            </w:pPr>
            <w:r w:rsidRPr="00D8201B">
              <w:rPr>
                <w:rFonts w:ascii="Arial" w:eastAsia="Times New Roman" w:hAnsi="Arial" w:cs="Arial"/>
                <w:color w:val="000000"/>
                <w:sz w:val="16"/>
                <w:szCs w:val="16"/>
              </w:rPr>
              <w:t>Químicos y Biológicos Esp S.A. de C.V.</w:t>
            </w:r>
          </w:p>
        </w:tc>
        <w:tc>
          <w:tcPr>
            <w:tcW w:w="3260" w:type="dxa"/>
            <w:tcBorders>
              <w:top w:val="single" w:sz="4" w:space="0" w:color="auto"/>
              <w:left w:val="nil"/>
              <w:bottom w:val="single" w:sz="4" w:space="0" w:color="auto"/>
              <w:right w:val="nil"/>
            </w:tcBorders>
            <w:vAlign w:val="center"/>
          </w:tcPr>
          <w:p w:rsidR="00D8201B" w:rsidRPr="00D8201B" w:rsidRDefault="00D8201B" w:rsidP="004C2190">
            <w:pPr>
              <w:spacing w:line="276" w:lineRule="auto"/>
              <w:jc w:val="both"/>
              <w:rPr>
                <w:rFonts w:ascii="Arial" w:eastAsia="Times New Roman" w:hAnsi="Arial" w:cs="Arial"/>
                <w:color w:val="000000"/>
                <w:sz w:val="16"/>
                <w:szCs w:val="16"/>
              </w:rPr>
            </w:pPr>
            <w:r w:rsidRPr="00D8201B">
              <w:rPr>
                <w:rFonts w:ascii="Arial" w:eastAsia="Times New Roman" w:hAnsi="Arial" w:cs="Arial"/>
                <w:color w:val="000000"/>
                <w:sz w:val="16"/>
                <w:szCs w:val="16"/>
              </w:rPr>
              <w:t>Adquisición de un Termociclador, ne</w:t>
            </w:r>
            <w:r w:rsidR="00944D3B">
              <w:rPr>
                <w:rFonts w:ascii="Arial" w:eastAsia="Times New Roman" w:hAnsi="Arial" w:cs="Arial"/>
                <w:color w:val="000000"/>
                <w:sz w:val="16"/>
                <w:szCs w:val="16"/>
              </w:rPr>
              <w:t>cesario para el Plan de Reconversión para la Atención H</w:t>
            </w:r>
            <w:r w:rsidRPr="00D8201B">
              <w:rPr>
                <w:rFonts w:ascii="Arial" w:eastAsia="Times New Roman" w:hAnsi="Arial" w:cs="Arial"/>
                <w:color w:val="000000"/>
                <w:sz w:val="16"/>
                <w:szCs w:val="16"/>
              </w:rPr>
              <w:t xml:space="preserve">ospitalaria de la contingencia </w:t>
            </w:r>
            <w:r w:rsidR="00944D3B" w:rsidRPr="00D8201B">
              <w:rPr>
                <w:rFonts w:ascii="Arial" w:eastAsia="Times New Roman" w:hAnsi="Arial" w:cs="Arial"/>
                <w:color w:val="000000"/>
                <w:sz w:val="16"/>
                <w:szCs w:val="16"/>
              </w:rPr>
              <w:t>COVID</w:t>
            </w:r>
            <w:r w:rsidRPr="00D8201B">
              <w:rPr>
                <w:rFonts w:ascii="Arial" w:eastAsia="Times New Roman" w:hAnsi="Arial" w:cs="Arial"/>
                <w:color w:val="000000"/>
                <w:sz w:val="16"/>
                <w:szCs w:val="16"/>
              </w:rPr>
              <w:t>-19.</w:t>
            </w:r>
          </w:p>
        </w:tc>
        <w:tc>
          <w:tcPr>
            <w:tcW w:w="1417"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Directa</w:t>
            </w:r>
          </w:p>
        </w:tc>
        <w:tc>
          <w:tcPr>
            <w:tcW w:w="1418"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$2,716,540.20</w:t>
            </w:r>
          </w:p>
        </w:tc>
      </w:tr>
      <w:tr w:rsidR="00D8201B" w:rsidRPr="00D8201B" w:rsidTr="00B41414">
        <w:trPr>
          <w:trHeight w:val="1124"/>
          <w:jc w:val="center"/>
        </w:trPr>
        <w:tc>
          <w:tcPr>
            <w:tcW w:w="993"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SES-COVID-049-2020</w:t>
            </w:r>
          </w:p>
        </w:tc>
        <w:tc>
          <w:tcPr>
            <w:tcW w:w="1701" w:type="dxa"/>
            <w:tcBorders>
              <w:top w:val="single" w:sz="4" w:space="0" w:color="auto"/>
              <w:left w:val="nil"/>
              <w:bottom w:val="single" w:sz="4" w:space="0" w:color="auto"/>
              <w:right w:val="nil"/>
            </w:tcBorders>
            <w:vAlign w:val="center"/>
          </w:tcPr>
          <w:p w:rsidR="00D8201B" w:rsidRPr="00D8201B" w:rsidRDefault="00D8201B" w:rsidP="004C2190">
            <w:pPr>
              <w:spacing w:line="276" w:lineRule="auto"/>
              <w:ind w:right="181"/>
              <w:jc w:val="both"/>
              <w:rPr>
                <w:rFonts w:ascii="Arial" w:eastAsia="Times New Roman" w:hAnsi="Arial" w:cs="Arial"/>
                <w:color w:val="000000"/>
                <w:sz w:val="16"/>
                <w:szCs w:val="16"/>
              </w:rPr>
            </w:pPr>
            <w:r w:rsidRPr="00D8201B">
              <w:rPr>
                <w:rFonts w:ascii="Arial" w:eastAsia="Times New Roman" w:hAnsi="Arial" w:cs="Arial"/>
                <w:color w:val="000000"/>
                <w:sz w:val="16"/>
                <w:szCs w:val="16"/>
              </w:rPr>
              <w:t>Químicos y Biológicos Esp S.A. de C.V.</w:t>
            </w:r>
          </w:p>
        </w:tc>
        <w:tc>
          <w:tcPr>
            <w:tcW w:w="3260" w:type="dxa"/>
            <w:tcBorders>
              <w:top w:val="single" w:sz="4" w:space="0" w:color="auto"/>
              <w:left w:val="nil"/>
              <w:bottom w:val="single" w:sz="4" w:space="0" w:color="auto"/>
              <w:right w:val="nil"/>
            </w:tcBorders>
            <w:vAlign w:val="center"/>
          </w:tcPr>
          <w:p w:rsidR="00D8201B" w:rsidRPr="00D8201B" w:rsidRDefault="00D8201B" w:rsidP="004C2190">
            <w:pPr>
              <w:spacing w:line="276" w:lineRule="auto"/>
              <w:jc w:val="both"/>
              <w:rPr>
                <w:rFonts w:ascii="Arial" w:eastAsia="Times New Roman" w:hAnsi="Arial" w:cs="Arial"/>
                <w:color w:val="000000"/>
                <w:sz w:val="16"/>
                <w:szCs w:val="16"/>
              </w:rPr>
            </w:pPr>
            <w:r w:rsidRPr="00D8201B">
              <w:rPr>
                <w:rFonts w:ascii="Arial" w:eastAsia="Times New Roman" w:hAnsi="Arial" w:cs="Arial"/>
                <w:color w:val="000000"/>
                <w:sz w:val="16"/>
                <w:szCs w:val="16"/>
              </w:rPr>
              <w:t xml:space="preserve">Adquisición de centrifuga </w:t>
            </w:r>
            <w:r w:rsidR="00944D3B">
              <w:rPr>
                <w:rFonts w:ascii="Arial" w:eastAsia="Times New Roman" w:hAnsi="Arial" w:cs="Arial"/>
                <w:color w:val="000000"/>
                <w:sz w:val="16"/>
                <w:szCs w:val="16"/>
              </w:rPr>
              <w:t>refrigerada, necesario para el Plan de R</w:t>
            </w:r>
            <w:r w:rsidRPr="00D8201B">
              <w:rPr>
                <w:rFonts w:ascii="Arial" w:eastAsia="Times New Roman" w:hAnsi="Arial" w:cs="Arial"/>
                <w:color w:val="000000"/>
                <w:sz w:val="16"/>
                <w:szCs w:val="16"/>
              </w:rPr>
              <w:t xml:space="preserve">econversión para la </w:t>
            </w:r>
            <w:r w:rsidR="00944D3B">
              <w:rPr>
                <w:rFonts w:ascii="Arial" w:eastAsia="Times New Roman" w:hAnsi="Arial" w:cs="Arial"/>
                <w:color w:val="000000"/>
                <w:sz w:val="16"/>
                <w:szCs w:val="16"/>
              </w:rPr>
              <w:t>A</w:t>
            </w:r>
            <w:r w:rsidRPr="00D8201B">
              <w:rPr>
                <w:rFonts w:ascii="Arial" w:eastAsia="Times New Roman" w:hAnsi="Arial" w:cs="Arial"/>
                <w:color w:val="000000"/>
                <w:sz w:val="16"/>
                <w:szCs w:val="16"/>
              </w:rPr>
              <w:t xml:space="preserve">tención </w:t>
            </w:r>
            <w:r w:rsidR="00944D3B">
              <w:rPr>
                <w:rFonts w:ascii="Arial" w:eastAsia="Times New Roman" w:hAnsi="Arial" w:cs="Arial"/>
                <w:color w:val="000000"/>
                <w:sz w:val="16"/>
                <w:szCs w:val="16"/>
              </w:rPr>
              <w:t>H</w:t>
            </w:r>
            <w:r w:rsidRPr="00D8201B">
              <w:rPr>
                <w:rFonts w:ascii="Arial" w:eastAsia="Times New Roman" w:hAnsi="Arial" w:cs="Arial"/>
                <w:color w:val="000000"/>
                <w:sz w:val="16"/>
                <w:szCs w:val="16"/>
              </w:rPr>
              <w:t xml:space="preserve">ospitalaria de la contingencia del </w:t>
            </w:r>
            <w:r w:rsidR="00944D3B" w:rsidRPr="00D8201B">
              <w:rPr>
                <w:rFonts w:ascii="Arial" w:eastAsia="Times New Roman" w:hAnsi="Arial" w:cs="Arial"/>
                <w:color w:val="000000"/>
                <w:sz w:val="16"/>
                <w:szCs w:val="16"/>
              </w:rPr>
              <w:t>COVID</w:t>
            </w:r>
            <w:r w:rsidRPr="00D8201B">
              <w:rPr>
                <w:rFonts w:ascii="Arial" w:eastAsia="Times New Roman" w:hAnsi="Arial" w:cs="Arial"/>
                <w:color w:val="000000"/>
                <w:sz w:val="16"/>
                <w:szCs w:val="16"/>
              </w:rPr>
              <w:t>-19.</w:t>
            </w:r>
          </w:p>
        </w:tc>
        <w:tc>
          <w:tcPr>
            <w:tcW w:w="1417"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Directa</w:t>
            </w:r>
          </w:p>
        </w:tc>
        <w:tc>
          <w:tcPr>
            <w:tcW w:w="1418"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$ 699,439.10</w:t>
            </w:r>
          </w:p>
        </w:tc>
      </w:tr>
      <w:tr w:rsidR="00D8201B" w:rsidRPr="00D8201B" w:rsidTr="00B41414">
        <w:trPr>
          <w:trHeight w:val="1124"/>
          <w:jc w:val="center"/>
        </w:trPr>
        <w:tc>
          <w:tcPr>
            <w:tcW w:w="993"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lastRenderedPageBreak/>
              <w:t>SES-COVID-060-2020</w:t>
            </w:r>
          </w:p>
        </w:tc>
        <w:tc>
          <w:tcPr>
            <w:tcW w:w="1701" w:type="dxa"/>
            <w:tcBorders>
              <w:top w:val="single" w:sz="4" w:space="0" w:color="auto"/>
              <w:left w:val="nil"/>
              <w:bottom w:val="single" w:sz="4" w:space="0" w:color="auto"/>
              <w:right w:val="nil"/>
            </w:tcBorders>
            <w:vAlign w:val="center"/>
          </w:tcPr>
          <w:p w:rsidR="00D8201B" w:rsidRPr="00D8201B" w:rsidRDefault="00D8201B" w:rsidP="004C2190">
            <w:pPr>
              <w:spacing w:line="276" w:lineRule="auto"/>
              <w:ind w:right="181"/>
              <w:jc w:val="both"/>
              <w:rPr>
                <w:rFonts w:ascii="Arial" w:eastAsia="Times New Roman" w:hAnsi="Arial" w:cs="Arial"/>
                <w:color w:val="000000"/>
                <w:sz w:val="16"/>
                <w:szCs w:val="16"/>
              </w:rPr>
            </w:pPr>
            <w:r w:rsidRPr="00D8201B">
              <w:rPr>
                <w:rFonts w:ascii="Arial" w:eastAsia="Times New Roman" w:hAnsi="Arial" w:cs="Arial"/>
                <w:color w:val="000000"/>
                <w:sz w:val="16"/>
                <w:szCs w:val="16"/>
              </w:rPr>
              <w:t>LG Distribuciones S.A de C.V.</w:t>
            </w:r>
          </w:p>
        </w:tc>
        <w:tc>
          <w:tcPr>
            <w:tcW w:w="3260" w:type="dxa"/>
            <w:tcBorders>
              <w:top w:val="single" w:sz="4" w:space="0" w:color="auto"/>
              <w:left w:val="nil"/>
              <w:bottom w:val="single" w:sz="4" w:space="0" w:color="auto"/>
              <w:right w:val="nil"/>
            </w:tcBorders>
            <w:vAlign w:val="center"/>
          </w:tcPr>
          <w:p w:rsidR="00D8201B" w:rsidRPr="00D8201B" w:rsidRDefault="00D8201B" w:rsidP="004C2190">
            <w:pPr>
              <w:spacing w:line="276" w:lineRule="auto"/>
              <w:jc w:val="both"/>
              <w:rPr>
                <w:rFonts w:ascii="Arial" w:eastAsia="Times New Roman" w:hAnsi="Arial" w:cs="Arial"/>
                <w:color w:val="000000"/>
                <w:sz w:val="16"/>
                <w:szCs w:val="16"/>
              </w:rPr>
            </w:pPr>
            <w:r w:rsidRPr="00D8201B">
              <w:rPr>
                <w:rFonts w:ascii="Arial" w:eastAsia="Times New Roman" w:hAnsi="Arial" w:cs="Arial"/>
                <w:color w:val="000000"/>
                <w:sz w:val="16"/>
                <w:szCs w:val="16"/>
              </w:rPr>
              <w:t xml:space="preserve">Adquisición de 2 gabinetes de bioseguridad para </w:t>
            </w:r>
            <w:r w:rsidR="004C2190">
              <w:rPr>
                <w:rFonts w:ascii="Arial" w:eastAsia="Times New Roman" w:hAnsi="Arial" w:cs="Arial"/>
                <w:color w:val="000000"/>
                <w:sz w:val="16"/>
                <w:szCs w:val="16"/>
              </w:rPr>
              <w:t>el laboratorio de salud pública</w:t>
            </w:r>
            <w:r w:rsidRPr="00D8201B">
              <w:rPr>
                <w:rFonts w:ascii="Arial" w:eastAsia="Times New Roman" w:hAnsi="Arial" w:cs="Arial"/>
                <w:color w:val="000000"/>
                <w:sz w:val="16"/>
                <w:szCs w:val="16"/>
              </w:rPr>
              <w:t xml:space="preserve"> para la id</w:t>
            </w:r>
            <w:r w:rsidR="00010BA9">
              <w:rPr>
                <w:rFonts w:ascii="Arial" w:eastAsia="Times New Roman" w:hAnsi="Arial" w:cs="Arial"/>
                <w:color w:val="000000"/>
                <w:sz w:val="16"/>
                <w:szCs w:val="16"/>
              </w:rPr>
              <w:t>entificación del</w:t>
            </w:r>
            <w:r w:rsidR="00395E77">
              <w:rPr>
                <w:rFonts w:ascii="Arial" w:eastAsia="Times New Roman" w:hAnsi="Arial" w:cs="Arial"/>
                <w:color w:val="000000"/>
                <w:sz w:val="16"/>
                <w:szCs w:val="16"/>
              </w:rPr>
              <w:t xml:space="preserve"> virus SARS-CoV</w:t>
            </w:r>
            <w:r w:rsidRPr="00D8201B">
              <w:rPr>
                <w:rFonts w:ascii="Arial" w:eastAsia="Times New Roman" w:hAnsi="Arial" w:cs="Arial"/>
                <w:color w:val="000000"/>
                <w:sz w:val="16"/>
                <w:szCs w:val="16"/>
              </w:rPr>
              <w:t>2.</w:t>
            </w:r>
          </w:p>
        </w:tc>
        <w:tc>
          <w:tcPr>
            <w:tcW w:w="1417"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Directa</w:t>
            </w:r>
          </w:p>
        </w:tc>
        <w:tc>
          <w:tcPr>
            <w:tcW w:w="1418" w:type="dxa"/>
            <w:tcBorders>
              <w:top w:val="single" w:sz="4" w:space="0" w:color="auto"/>
              <w:left w:val="nil"/>
              <w:bottom w:val="single" w:sz="4" w:space="0" w:color="auto"/>
              <w:right w:val="nil"/>
            </w:tcBorders>
            <w:vAlign w:val="center"/>
          </w:tcPr>
          <w:p w:rsidR="00D8201B" w:rsidRPr="00D8201B" w:rsidRDefault="00D8201B" w:rsidP="00D8201B">
            <w:pPr>
              <w:spacing w:line="276" w:lineRule="auto"/>
              <w:jc w:val="center"/>
              <w:rPr>
                <w:rFonts w:ascii="Arial" w:eastAsia="Times New Roman" w:hAnsi="Arial" w:cs="Arial"/>
                <w:color w:val="000000"/>
                <w:sz w:val="16"/>
                <w:szCs w:val="16"/>
              </w:rPr>
            </w:pPr>
            <w:r w:rsidRPr="00D8201B">
              <w:rPr>
                <w:rFonts w:ascii="Arial" w:eastAsia="Times New Roman" w:hAnsi="Arial" w:cs="Arial"/>
                <w:color w:val="000000"/>
                <w:sz w:val="16"/>
                <w:szCs w:val="16"/>
              </w:rPr>
              <w:t>$1,015,133.71</w:t>
            </w:r>
          </w:p>
        </w:tc>
      </w:tr>
      <w:tr w:rsidR="00D8201B" w:rsidRPr="00D8201B" w:rsidTr="00D8201B">
        <w:trPr>
          <w:trHeight w:val="433"/>
          <w:jc w:val="center"/>
        </w:trPr>
        <w:tc>
          <w:tcPr>
            <w:tcW w:w="7371" w:type="dxa"/>
            <w:gridSpan w:val="4"/>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right"/>
              <w:rPr>
                <w:rFonts w:ascii="Arial" w:eastAsia="Times New Roman" w:hAnsi="Arial" w:cs="Arial"/>
                <w:b/>
                <w:sz w:val="16"/>
                <w:szCs w:val="16"/>
                <w:lang w:eastAsia="es-ES"/>
              </w:rPr>
            </w:pPr>
            <w:r w:rsidRPr="00D8201B">
              <w:rPr>
                <w:rFonts w:ascii="Arial" w:eastAsia="Times New Roman" w:hAnsi="Arial" w:cs="Arial"/>
                <w:b/>
                <w:sz w:val="16"/>
                <w:szCs w:val="16"/>
                <w:lang w:eastAsia="es-ES"/>
              </w:rPr>
              <w:t>Total</w:t>
            </w:r>
          </w:p>
        </w:tc>
        <w:tc>
          <w:tcPr>
            <w:tcW w:w="1418" w:type="dxa"/>
            <w:tcBorders>
              <w:top w:val="single" w:sz="4" w:space="0" w:color="auto"/>
              <w:left w:val="nil"/>
              <w:bottom w:val="single" w:sz="4" w:space="0" w:color="auto"/>
              <w:right w:val="nil"/>
            </w:tcBorders>
            <w:shd w:val="clear" w:color="auto" w:fill="DEEAF6"/>
            <w:vAlign w:val="center"/>
          </w:tcPr>
          <w:p w:rsidR="00D8201B" w:rsidRPr="00D8201B" w:rsidRDefault="00D8201B" w:rsidP="00D8201B">
            <w:pPr>
              <w:spacing w:line="276" w:lineRule="auto"/>
              <w:jc w:val="center"/>
              <w:rPr>
                <w:rFonts w:ascii="Arial" w:eastAsia="Times New Roman" w:hAnsi="Arial" w:cs="Arial"/>
                <w:b/>
                <w:sz w:val="16"/>
                <w:szCs w:val="16"/>
                <w:lang w:eastAsia="es-ES"/>
              </w:rPr>
            </w:pPr>
            <w:r w:rsidRPr="00D8201B">
              <w:rPr>
                <w:rFonts w:ascii="Arial" w:eastAsia="Times New Roman" w:hAnsi="Arial" w:cs="Arial"/>
                <w:b/>
                <w:sz w:val="16"/>
                <w:szCs w:val="16"/>
                <w:lang w:eastAsia="es-ES"/>
              </w:rPr>
              <w:t>$ 4,431,113.01</w:t>
            </w:r>
          </w:p>
        </w:tc>
      </w:tr>
      <w:tr w:rsidR="00D8201B" w:rsidRPr="00D8201B" w:rsidTr="00D8201B">
        <w:trPr>
          <w:trHeight w:val="77"/>
          <w:jc w:val="center"/>
        </w:trPr>
        <w:tc>
          <w:tcPr>
            <w:tcW w:w="8789" w:type="dxa"/>
            <w:gridSpan w:val="5"/>
            <w:tcBorders>
              <w:top w:val="single" w:sz="4" w:space="0" w:color="auto"/>
              <w:left w:val="nil"/>
              <w:bottom w:val="nil"/>
              <w:right w:val="nil"/>
            </w:tcBorders>
            <w:shd w:val="clear" w:color="auto" w:fill="auto"/>
            <w:vAlign w:val="center"/>
          </w:tcPr>
          <w:p w:rsidR="00D8201B" w:rsidRPr="00D8201B" w:rsidRDefault="00D8201B" w:rsidP="00E17B20">
            <w:pPr>
              <w:spacing w:line="276" w:lineRule="auto"/>
              <w:jc w:val="both"/>
              <w:rPr>
                <w:rFonts w:ascii="Arial" w:eastAsia="Times New Roman" w:hAnsi="Arial" w:cs="Arial"/>
                <w:sz w:val="16"/>
                <w:szCs w:val="16"/>
                <w:lang w:eastAsia="es-ES"/>
              </w:rPr>
            </w:pPr>
            <w:r w:rsidRPr="00D8201B">
              <w:rPr>
                <w:rFonts w:ascii="Arial" w:eastAsia="Times New Roman" w:hAnsi="Arial" w:cs="Arial"/>
                <w:b/>
                <w:sz w:val="16"/>
                <w:szCs w:val="16"/>
                <w:lang w:eastAsia="es-ES"/>
              </w:rPr>
              <w:t>Fuente</w:t>
            </w:r>
            <w:r w:rsidRPr="00D8201B">
              <w:rPr>
                <w:rFonts w:ascii="Arial" w:eastAsia="Times New Roman" w:hAnsi="Arial" w:cs="Arial"/>
                <w:sz w:val="16"/>
                <w:szCs w:val="16"/>
                <w:lang w:eastAsia="es-ES"/>
              </w:rPr>
              <w:t>: Elaborado por la ASEQROO con base en las facturas de adquisiciones y contratos de adquisición</w:t>
            </w:r>
            <w:r w:rsidRPr="00D8201B">
              <w:rPr>
                <w:rFonts w:ascii="Arial" w:eastAsia="Times New Roman" w:hAnsi="Arial" w:cs="Arial"/>
                <w:color w:val="000000"/>
                <w:sz w:val="16"/>
                <w:szCs w:val="16"/>
              </w:rPr>
              <w:t xml:space="preserve"> SES-COVID-050-2020, SES-COVID-049-2020 y </w:t>
            </w:r>
            <w:r w:rsidRPr="00D8201B">
              <w:rPr>
                <w:rFonts w:ascii="Arial" w:eastAsia="Times New Roman" w:hAnsi="Arial" w:cs="Arial"/>
                <w:sz w:val="16"/>
                <w:szCs w:val="16"/>
              </w:rPr>
              <w:t>SES-COVID-060-2020.</w:t>
            </w:r>
          </w:p>
        </w:tc>
      </w:tr>
    </w:tbl>
    <w:p w:rsidR="00D8201B" w:rsidRDefault="00D8201B" w:rsidP="0031284D">
      <w:pPr>
        <w:spacing w:after="0"/>
        <w:jc w:val="both"/>
        <w:rPr>
          <w:rFonts w:ascii="Arial" w:eastAsia="Times New Roman" w:hAnsi="Arial" w:cs="Arial"/>
          <w:sz w:val="24"/>
          <w:szCs w:val="24"/>
          <w:lang w:eastAsia="es-ES"/>
        </w:rPr>
      </w:pPr>
    </w:p>
    <w:p w:rsidR="000F7D5F" w:rsidRPr="000F7D5F" w:rsidRDefault="000F7D5F" w:rsidP="000F7D5F">
      <w:pPr>
        <w:spacing w:after="0"/>
        <w:ind w:left="33"/>
        <w:contextualSpacing/>
        <w:jc w:val="both"/>
        <w:rPr>
          <w:rFonts w:ascii="Arial" w:eastAsia="Times New Roman" w:hAnsi="Arial" w:cs="Arial"/>
          <w:sz w:val="24"/>
          <w:szCs w:val="24"/>
          <w:lang w:eastAsia="es-ES"/>
        </w:rPr>
      </w:pPr>
      <w:r w:rsidRPr="000F7D5F">
        <w:rPr>
          <w:rFonts w:ascii="Arial" w:eastAsia="Times New Roman" w:hAnsi="Arial" w:cs="Arial"/>
          <w:sz w:val="24"/>
          <w:szCs w:val="24"/>
          <w:lang w:eastAsia="es-ES"/>
        </w:rPr>
        <w:t xml:space="preserve">Como conclusión, se determinó que el </w:t>
      </w:r>
      <w:r w:rsidRPr="000F7D5F">
        <w:rPr>
          <w:rFonts w:ascii="Arial" w:eastAsia="Times New Roman" w:hAnsi="Arial" w:cs="Arial"/>
          <w:color w:val="000000"/>
          <w:sz w:val="24"/>
          <w:szCs w:val="24"/>
          <w:lang w:val="es-ES_tradnl" w:eastAsia="es-ES"/>
        </w:rPr>
        <w:t>LESP ejecutó acciones para el fortalecimiento del</w:t>
      </w:r>
      <w:r w:rsidRPr="000F7D5F">
        <w:rPr>
          <w:rFonts w:ascii="Arial" w:eastAsia="Times New Roman" w:hAnsi="Arial" w:cs="Arial"/>
          <w:sz w:val="24"/>
          <w:szCs w:val="24"/>
          <w:lang w:eastAsia="es-ES"/>
        </w:rPr>
        <w:t xml:space="preserve"> Laboratorio Estatal de Salud Pública, en atención a la</w:t>
      </w:r>
      <w:r w:rsidR="00395E77">
        <w:rPr>
          <w:rFonts w:ascii="Arial" w:eastAsia="Times New Roman" w:hAnsi="Arial" w:cs="Arial"/>
          <w:sz w:val="24"/>
          <w:szCs w:val="24"/>
          <w:lang w:eastAsia="es-ES"/>
        </w:rPr>
        <w:t xml:space="preserve"> pandemia por el virus SARS-CoV</w:t>
      </w:r>
      <w:r w:rsidRPr="000F7D5F">
        <w:rPr>
          <w:rFonts w:ascii="Arial" w:eastAsia="Times New Roman" w:hAnsi="Arial" w:cs="Arial"/>
          <w:sz w:val="24"/>
          <w:szCs w:val="24"/>
          <w:lang w:eastAsia="es-ES"/>
        </w:rPr>
        <w:t>2 (COVID-19).</w:t>
      </w:r>
    </w:p>
    <w:p w:rsidR="000F7D5F" w:rsidRPr="000F7D5F" w:rsidRDefault="000F7D5F" w:rsidP="000F7D5F">
      <w:pPr>
        <w:spacing w:after="0"/>
        <w:ind w:left="33"/>
        <w:contextualSpacing/>
        <w:jc w:val="both"/>
        <w:rPr>
          <w:rFonts w:ascii="Arial" w:eastAsia="Times New Roman" w:hAnsi="Arial" w:cs="Arial"/>
          <w:sz w:val="24"/>
          <w:szCs w:val="24"/>
          <w:lang w:eastAsia="es-ES"/>
        </w:rPr>
      </w:pPr>
    </w:p>
    <w:p w:rsidR="000F7D5F" w:rsidRPr="000F7D5F" w:rsidRDefault="000F7D5F" w:rsidP="000F7D5F">
      <w:pPr>
        <w:autoSpaceDE w:val="0"/>
        <w:autoSpaceDN w:val="0"/>
        <w:adjustRightInd w:val="0"/>
        <w:spacing w:after="0" w:line="240" w:lineRule="auto"/>
        <w:contextualSpacing/>
        <w:jc w:val="both"/>
        <w:rPr>
          <w:rFonts w:ascii="Arial" w:eastAsia="Times New Roman" w:hAnsi="Arial" w:cs="Arial"/>
          <w:bCs/>
          <w:sz w:val="24"/>
          <w:szCs w:val="24"/>
          <w:lang w:eastAsia="es-ES"/>
        </w:rPr>
      </w:pPr>
      <w:r w:rsidRPr="000F7D5F">
        <w:rPr>
          <w:rFonts w:ascii="Arial" w:eastAsia="Times New Roman" w:hAnsi="Arial" w:cs="Arial"/>
          <w:bCs/>
          <w:sz w:val="24"/>
          <w:szCs w:val="24"/>
          <w:lang w:eastAsia="es-ES"/>
        </w:rPr>
        <w:t xml:space="preserve">Derivado del análisis anterior, no se </w:t>
      </w:r>
      <w:r w:rsidRPr="00AF0B61">
        <w:rPr>
          <w:rFonts w:ascii="Arial" w:eastAsia="Times New Roman" w:hAnsi="Arial" w:cs="Arial"/>
          <w:bCs/>
          <w:sz w:val="24"/>
          <w:szCs w:val="24"/>
          <w:lang w:eastAsia="es-ES"/>
        </w:rPr>
        <w:t>determi</w:t>
      </w:r>
      <w:r w:rsidR="00AC6668" w:rsidRPr="00AF0B61">
        <w:rPr>
          <w:rFonts w:ascii="Arial" w:eastAsia="Times New Roman" w:hAnsi="Arial" w:cs="Arial"/>
          <w:bCs/>
          <w:sz w:val="24"/>
          <w:szCs w:val="24"/>
          <w:lang w:eastAsia="es-ES"/>
        </w:rPr>
        <w:t>nó observación</w:t>
      </w:r>
      <w:r w:rsidRPr="00AF0B61">
        <w:rPr>
          <w:rFonts w:ascii="Arial" w:eastAsia="Times New Roman" w:hAnsi="Arial" w:cs="Arial"/>
          <w:bCs/>
          <w:sz w:val="24"/>
          <w:szCs w:val="24"/>
          <w:lang w:eastAsia="es-ES"/>
        </w:rPr>
        <w:t>.</w:t>
      </w:r>
    </w:p>
    <w:p w:rsidR="00D8201B" w:rsidRDefault="00D8201B" w:rsidP="0031284D">
      <w:pPr>
        <w:spacing w:after="0"/>
        <w:jc w:val="both"/>
        <w:rPr>
          <w:rFonts w:ascii="Arial" w:eastAsia="Times New Roman" w:hAnsi="Arial" w:cs="Arial"/>
          <w:sz w:val="24"/>
          <w:szCs w:val="24"/>
          <w:lang w:eastAsia="es-ES"/>
        </w:rPr>
      </w:pPr>
    </w:p>
    <w:p w:rsidR="00727BC5" w:rsidRDefault="00727BC5" w:rsidP="0031284D">
      <w:pPr>
        <w:spacing w:after="0"/>
        <w:jc w:val="both"/>
        <w:rPr>
          <w:rFonts w:ascii="Arial" w:eastAsia="Times New Roman" w:hAnsi="Arial" w:cs="Arial"/>
          <w:sz w:val="24"/>
          <w:szCs w:val="24"/>
          <w:lang w:eastAsia="es-ES"/>
        </w:rPr>
      </w:pPr>
    </w:p>
    <w:p w:rsidR="00727BC5" w:rsidRDefault="00727BC5" w:rsidP="00727BC5">
      <w:pPr>
        <w:spacing w:after="0"/>
        <w:ind w:left="426"/>
        <w:jc w:val="both"/>
        <w:rPr>
          <w:rFonts w:ascii="Arial" w:hAnsi="Arial" w:cs="Arial"/>
          <w:b/>
          <w:sz w:val="24"/>
          <w:szCs w:val="24"/>
        </w:rPr>
      </w:pPr>
      <w:r>
        <w:rPr>
          <w:rFonts w:ascii="Arial" w:hAnsi="Arial" w:cs="Arial"/>
          <w:b/>
          <w:sz w:val="24"/>
          <w:szCs w:val="24"/>
        </w:rPr>
        <w:t>2.6</w:t>
      </w:r>
      <w:r w:rsidRPr="002A2C86">
        <w:rPr>
          <w:rFonts w:ascii="Arial" w:hAnsi="Arial" w:cs="Arial"/>
          <w:b/>
          <w:sz w:val="24"/>
          <w:szCs w:val="24"/>
        </w:rPr>
        <w:t xml:space="preserve"> </w:t>
      </w:r>
      <w:r>
        <w:rPr>
          <w:rFonts w:ascii="Arial" w:hAnsi="Arial" w:cs="Arial"/>
          <w:b/>
          <w:sz w:val="24"/>
          <w:szCs w:val="24"/>
        </w:rPr>
        <w:t>Capacitación</w:t>
      </w:r>
    </w:p>
    <w:p w:rsidR="00727BC5" w:rsidRDefault="00727BC5" w:rsidP="00727BC5">
      <w:pPr>
        <w:autoSpaceDE w:val="0"/>
        <w:autoSpaceDN w:val="0"/>
        <w:adjustRightInd w:val="0"/>
        <w:spacing w:after="0" w:line="240" w:lineRule="auto"/>
        <w:jc w:val="both"/>
        <w:rPr>
          <w:rFonts w:ascii="Arial" w:eastAsia="Times New Roman" w:hAnsi="Arial" w:cs="Arial"/>
          <w:b/>
          <w:bCs/>
          <w:sz w:val="24"/>
          <w:szCs w:val="24"/>
          <w:lang w:eastAsia="es-ES"/>
        </w:rPr>
      </w:pPr>
    </w:p>
    <w:p w:rsidR="00727BC5" w:rsidRDefault="00727BC5" w:rsidP="00727BC5">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observaciones</w:t>
      </w:r>
    </w:p>
    <w:p w:rsidR="000F7D5F" w:rsidRDefault="000F7D5F" w:rsidP="00727BC5">
      <w:pPr>
        <w:spacing w:after="0"/>
        <w:jc w:val="both"/>
        <w:rPr>
          <w:rFonts w:ascii="Arial" w:eastAsia="Times New Roman" w:hAnsi="Arial" w:cs="Arial"/>
          <w:sz w:val="24"/>
          <w:szCs w:val="24"/>
          <w:lang w:eastAsia="es-ES"/>
        </w:rPr>
      </w:pPr>
    </w:p>
    <w:p w:rsidR="000F7D5F" w:rsidRPr="000F7D5F" w:rsidRDefault="000F7D5F" w:rsidP="000F7D5F">
      <w:pPr>
        <w:spacing w:after="0"/>
        <w:jc w:val="both"/>
        <w:rPr>
          <w:rFonts w:ascii="Arial" w:eastAsia="Times New Roman" w:hAnsi="Arial" w:cs="Arial"/>
          <w:sz w:val="24"/>
          <w:szCs w:val="24"/>
          <w:lang w:eastAsia="es-ES"/>
        </w:rPr>
      </w:pPr>
      <w:r w:rsidRPr="000F7D5F">
        <w:rPr>
          <w:rFonts w:ascii="Arial" w:eastAsia="Times New Roman" w:hAnsi="Arial" w:cs="Arial"/>
          <w:sz w:val="24"/>
          <w:szCs w:val="24"/>
          <w:lang w:eastAsia="es-ES"/>
        </w:rPr>
        <w:t>El personal deberá recibir capacitación en materia de bioseguridad y Equipo de Protección Personal para la prevención, detección y traslado de casos sospechosos por enfermedad del virus SARS-CoV2 conforme a</w:t>
      </w:r>
      <w:r w:rsidR="0012682E">
        <w:rPr>
          <w:rFonts w:ascii="Arial" w:eastAsia="Times New Roman" w:hAnsi="Arial" w:cs="Arial"/>
          <w:sz w:val="24"/>
          <w:szCs w:val="24"/>
          <w:lang w:eastAsia="es-ES"/>
        </w:rPr>
        <w:t>l</w:t>
      </w:r>
      <w:r w:rsidRPr="000F7D5F">
        <w:rPr>
          <w:rFonts w:ascii="Arial" w:eastAsia="Times New Roman" w:hAnsi="Arial" w:cs="Arial"/>
          <w:sz w:val="24"/>
          <w:szCs w:val="24"/>
          <w:lang w:eastAsia="es-ES"/>
        </w:rPr>
        <w:t xml:space="preserve"> lineamiento de prevención de infecciones. En las áreas de atención que se brind</w:t>
      </w:r>
      <w:r w:rsidR="0012682E">
        <w:rPr>
          <w:rFonts w:ascii="Arial" w:eastAsia="Times New Roman" w:hAnsi="Arial" w:cs="Arial"/>
          <w:sz w:val="24"/>
          <w:szCs w:val="24"/>
          <w:lang w:eastAsia="es-ES"/>
        </w:rPr>
        <w:t>e atención a pacientes COVID-19</w:t>
      </w:r>
      <w:r w:rsidRPr="000F7D5F">
        <w:rPr>
          <w:rFonts w:ascii="Arial" w:eastAsia="Times New Roman" w:hAnsi="Arial" w:cs="Arial"/>
          <w:sz w:val="24"/>
          <w:szCs w:val="24"/>
          <w:lang w:eastAsia="es-ES"/>
        </w:rPr>
        <w:t xml:space="preserve"> se deberán tomar medidas de Prevención y Control de Infecciones que garanticen la Vigilancia epidemiológica</w:t>
      </w:r>
      <w:r w:rsidRPr="002E3D3D">
        <w:rPr>
          <w:rFonts w:ascii="Arial" w:eastAsia="Times New Roman" w:hAnsi="Arial" w:cs="Arial"/>
          <w:sz w:val="24"/>
          <w:szCs w:val="18"/>
          <w:vertAlign w:val="superscript"/>
          <w:lang w:eastAsia="es-ES"/>
        </w:rPr>
        <w:footnoteReference w:id="53"/>
      </w:r>
      <w:r w:rsidRPr="000F7D5F">
        <w:rPr>
          <w:rFonts w:ascii="Arial" w:eastAsia="Times New Roman" w:hAnsi="Arial" w:cs="Arial"/>
          <w:sz w:val="24"/>
          <w:szCs w:val="24"/>
          <w:lang w:eastAsia="es-ES"/>
        </w:rPr>
        <w:t>.</w:t>
      </w:r>
    </w:p>
    <w:p w:rsidR="000F7D5F" w:rsidRPr="000F7D5F" w:rsidRDefault="000F7D5F" w:rsidP="000F7D5F">
      <w:pPr>
        <w:spacing w:after="0"/>
        <w:jc w:val="both"/>
        <w:rPr>
          <w:rFonts w:ascii="Arial" w:eastAsia="Times New Roman" w:hAnsi="Arial" w:cs="Arial"/>
          <w:sz w:val="24"/>
          <w:szCs w:val="24"/>
          <w:lang w:eastAsia="es-ES"/>
        </w:rPr>
      </w:pPr>
    </w:p>
    <w:p w:rsidR="000F7D5F" w:rsidRPr="000F7D5F" w:rsidRDefault="000F7D5F" w:rsidP="000F7D5F">
      <w:pPr>
        <w:spacing w:after="0"/>
        <w:jc w:val="both"/>
        <w:rPr>
          <w:rFonts w:ascii="Arial" w:eastAsia="Times New Roman" w:hAnsi="Arial" w:cs="Arial"/>
          <w:sz w:val="18"/>
          <w:szCs w:val="18"/>
          <w:lang w:eastAsia="es-ES"/>
        </w:rPr>
      </w:pPr>
      <w:r w:rsidRPr="000F7D5F">
        <w:rPr>
          <w:rFonts w:ascii="Arial" w:eastAsia="Times New Roman" w:hAnsi="Arial" w:cs="Arial"/>
          <w:sz w:val="24"/>
          <w:szCs w:val="24"/>
          <w:lang w:eastAsia="es-ES"/>
        </w:rPr>
        <w:t>De lo anterior, la Subdirección de Recursos Humanos tiene la facultad de coordinar la elaboración del diagnóstico de necesidades de capacitación y desarrollo de personal a nivel institucional.</w:t>
      </w:r>
    </w:p>
    <w:p w:rsidR="000F7D5F" w:rsidRPr="000F7D5F" w:rsidRDefault="000F7D5F" w:rsidP="000F7D5F">
      <w:pPr>
        <w:autoSpaceDE w:val="0"/>
        <w:autoSpaceDN w:val="0"/>
        <w:adjustRightInd w:val="0"/>
        <w:spacing w:after="0"/>
        <w:jc w:val="both"/>
        <w:rPr>
          <w:rFonts w:ascii="Arial" w:eastAsia="Times New Roman" w:hAnsi="Arial" w:cs="Arial"/>
          <w:sz w:val="24"/>
          <w:szCs w:val="24"/>
          <w:lang w:eastAsia="es-ES"/>
        </w:rPr>
      </w:pPr>
    </w:p>
    <w:p w:rsidR="000F7D5F" w:rsidRPr="000F7D5F" w:rsidRDefault="000F7D5F" w:rsidP="000F7D5F">
      <w:pPr>
        <w:autoSpaceDE w:val="0"/>
        <w:autoSpaceDN w:val="0"/>
        <w:adjustRightInd w:val="0"/>
        <w:spacing w:after="0"/>
        <w:jc w:val="both"/>
        <w:rPr>
          <w:rFonts w:ascii="Arial" w:eastAsia="Times New Roman" w:hAnsi="Arial" w:cs="Arial"/>
          <w:sz w:val="24"/>
          <w:szCs w:val="24"/>
          <w:lang w:eastAsia="es-ES"/>
        </w:rPr>
      </w:pPr>
      <w:r w:rsidRPr="000F7D5F">
        <w:rPr>
          <w:rFonts w:ascii="Arial" w:eastAsia="Times New Roman" w:hAnsi="Arial" w:cs="Arial"/>
          <w:sz w:val="24"/>
          <w:szCs w:val="24"/>
          <w:lang w:eastAsia="es-ES"/>
        </w:rPr>
        <w:t xml:space="preserve">Asimismo, son atribuciones de la Dirección de Servicios de Salud el establecer la coordinación entre los diversos sectores de salud, así como el sector de educación, para la formación, capacitación y actualización de los recursos humanos para la salud </w:t>
      </w:r>
      <w:r w:rsidRPr="000F7D5F">
        <w:rPr>
          <w:rFonts w:ascii="Arial" w:eastAsia="Times New Roman" w:hAnsi="Arial" w:cs="Arial"/>
          <w:sz w:val="24"/>
          <w:szCs w:val="24"/>
          <w:lang w:eastAsia="es-ES"/>
        </w:rPr>
        <w:lastRenderedPageBreak/>
        <w:t>de acuerdo con las necesidades de salud actual</w:t>
      </w:r>
      <w:r w:rsidR="0012682E">
        <w:rPr>
          <w:rFonts w:ascii="Arial" w:eastAsia="Times New Roman" w:hAnsi="Arial" w:cs="Arial"/>
          <w:sz w:val="24"/>
          <w:szCs w:val="24"/>
          <w:lang w:eastAsia="es-ES"/>
        </w:rPr>
        <w:t>es y futuras de la población; y</w:t>
      </w:r>
      <w:r w:rsidRPr="000F7D5F">
        <w:rPr>
          <w:rFonts w:ascii="Arial" w:eastAsia="Times New Roman" w:hAnsi="Arial" w:cs="Arial"/>
          <w:sz w:val="24"/>
          <w:szCs w:val="24"/>
          <w:lang w:eastAsia="es-ES"/>
        </w:rPr>
        <w:t xml:space="preserve"> dirigir y coordinar las acciones de enseñanza, capacitación, investigación y des</w:t>
      </w:r>
      <w:r w:rsidR="0012682E">
        <w:rPr>
          <w:rFonts w:ascii="Arial" w:eastAsia="Times New Roman" w:hAnsi="Arial" w:cs="Arial"/>
          <w:sz w:val="24"/>
          <w:szCs w:val="24"/>
          <w:lang w:eastAsia="es-ES"/>
        </w:rPr>
        <w:t>arrollo tecnológico en s</w:t>
      </w:r>
      <w:r w:rsidRPr="000F7D5F">
        <w:rPr>
          <w:rFonts w:ascii="Arial" w:eastAsia="Times New Roman" w:hAnsi="Arial" w:cs="Arial"/>
          <w:sz w:val="24"/>
          <w:szCs w:val="24"/>
          <w:lang w:eastAsia="es-ES"/>
        </w:rPr>
        <w:t>alud, promoviendo la participación de las áreas, disciplinas e instituciones.</w:t>
      </w:r>
    </w:p>
    <w:p w:rsidR="000F7D5F" w:rsidRPr="000F7D5F" w:rsidRDefault="000F7D5F" w:rsidP="000F7D5F">
      <w:pPr>
        <w:autoSpaceDE w:val="0"/>
        <w:autoSpaceDN w:val="0"/>
        <w:adjustRightInd w:val="0"/>
        <w:spacing w:after="0"/>
        <w:jc w:val="both"/>
        <w:rPr>
          <w:rFonts w:ascii="Arial" w:eastAsia="Times New Roman" w:hAnsi="Arial" w:cs="Arial"/>
          <w:sz w:val="24"/>
          <w:szCs w:val="24"/>
          <w:lang w:eastAsia="es-ES"/>
        </w:rPr>
      </w:pPr>
    </w:p>
    <w:p w:rsidR="000F7D5F" w:rsidRPr="000F7D5F" w:rsidRDefault="000F7D5F" w:rsidP="000F7D5F">
      <w:pPr>
        <w:autoSpaceDE w:val="0"/>
        <w:autoSpaceDN w:val="0"/>
        <w:adjustRightInd w:val="0"/>
        <w:spacing w:after="0"/>
        <w:jc w:val="both"/>
        <w:rPr>
          <w:rFonts w:ascii="Arial" w:eastAsia="Times New Roman" w:hAnsi="Arial" w:cs="Arial"/>
          <w:sz w:val="24"/>
          <w:szCs w:val="24"/>
          <w:lang w:eastAsia="es-ES"/>
        </w:rPr>
      </w:pPr>
      <w:r w:rsidRPr="000F7D5F">
        <w:rPr>
          <w:rFonts w:ascii="Arial" w:eastAsia="Times New Roman" w:hAnsi="Arial" w:cs="Arial"/>
          <w:sz w:val="24"/>
          <w:szCs w:val="24"/>
          <w:lang w:eastAsia="es-ES"/>
        </w:rPr>
        <w:t xml:space="preserve">Los Hospitales Generales y demás </w:t>
      </w:r>
      <w:r w:rsidR="0012682E">
        <w:rPr>
          <w:rFonts w:ascii="Arial" w:eastAsia="Times New Roman" w:hAnsi="Arial" w:cs="Arial"/>
          <w:sz w:val="24"/>
          <w:szCs w:val="24"/>
          <w:lang w:eastAsia="es-ES"/>
        </w:rPr>
        <w:t>Unidades H</w:t>
      </w:r>
      <w:r w:rsidRPr="000F7D5F">
        <w:rPr>
          <w:rFonts w:ascii="Arial" w:eastAsia="Times New Roman" w:hAnsi="Arial" w:cs="Arial"/>
          <w:sz w:val="24"/>
          <w:szCs w:val="24"/>
          <w:lang w:eastAsia="es-ES"/>
        </w:rPr>
        <w:t>ospitalarias dependientes de l</w:t>
      </w:r>
      <w:r w:rsidR="0012682E">
        <w:rPr>
          <w:rFonts w:ascii="Arial" w:eastAsia="Times New Roman" w:hAnsi="Arial" w:cs="Arial"/>
          <w:sz w:val="24"/>
          <w:szCs w:val="24"/>
          <w:lang w:eastAsia="es-ES"/>
        </w:rPr>
        <w:t>os Servicios Estatales de Salud</w:t>
      </w:r>
      <w:r w:rsidRPr="000F7D5F">
        <w:rPr>
          <w:rFonts w:ascii="Arial" w:eastAsia="Times New Roman" w:hAnsi="Arial" w:cs="Arial"/>
          <w:sz w:val="24"/>
          <w:szCs w:val="24"/>
          <w:lang w:eastAsia="es-ES"/>
        </w:rPr>
        <w:t xml:space="preserve"> deberán coordinar, supervisar y apoyar el desarrollo de los programas de formación, capacitación y adiestramiento de personal profesional, técnico y auxiliar en forma permanente</w:t>
      </w:r>
      <w:r w:rsidRPr="000F7D5F">
        <w:rPr>
          <w:rFonts w:ascii="Arial" w:eastAsia="Times New Roman" w:hAnsi="Arial" w:cs="Arial"/>
          <w:sz w:val="24"/>
          <w:szCs w:val="24"/>
          <w:vertAlign w:val="superscript"/>
          <w:lang w:eastAsia="es-ES"/>
        </w:rPr>
        <w:footnoteReference w:id="54"/>
      </w:r>
      <w:r w:rsidRPr="000F7D5F">
        <w:rPr>
          <w:rFonts w:ascii="Arial" w:eastAsia="Times New Roman" w:hAnsi="Arial" w:cs="Arial"/>
          <w:sz w:val="24"/>
          <w:szCs w:val="24"/>
          <w:lang w:eastAsia="es-ES"/>
        </w:rPr>
        <w:t>.</w:t>
      </w:r>
    </w:p>
    <w:p w:rsidR="000F7D5F" w:rsidRPr="000F7D5F" w:rsidRDefault="000F7D5F" w:rsidP="000F7D5F">
      <w:pPr>
        <w:autoSpaceDE w:val="0"/>
        <w:autoSpaceDN w:val="0"/>
        <w:adjustRightInd w:val="0"/>
        <w:spacing w:after="0"/>
        <w:jc w:val="both"/>
        <w:rPr>
          <w:rFonts w:ascii="Arial" w:eastAsia="Times New Roman" w:hAnsi="Arial" w:cs="Arial"/>
          <w:sz w:val="24"/>
          <w:szCs w:val="24"/>
          <w:lang w:eastAsia="es-ES"/>
        </w:rPr>
      </w:pPr>
    </w:p>
    <w:p w:rsidR="000F7D5F" w:rsidRPr="000F7D5F" w:rsidRDefault="000F7D5F" w:rsidP="000F7D5F">
      <w:pPr>
        <w:autoSpaceDE w:val="0"/>
        <w:autoSpaceDN w:val="0"/>
        <w:adjustRightInd w:val="0"/>
        <w:spacing w:after="0"/>
        <w:jc w:val="both"/>
        <w:rPr>
          <w:rFonts w:ascii="Arial" w:eastAsia="Times New Roman" w:hAnsi="Arial" w:cs="Arial"/>
          <w:sz w:val="24"/>
          <w:szCs w:val="24"/>
          <w:lang w:eastAsia="es-ES"/>
        </w:rPr>
      </w:pPr>
      <w:r w:rsidRPr="000F7D5F">
        <w:rPr>
          <w:rFonts w:ascii="Arial" w:eastAsia="Times New Roman" w:hAnsi="Arial" w:cs="Arial"/>
          <w:sz w:val="24"/>
          <w:szCs w:val="24"/>
          <w:lang w:eastAsia="es-ES"/>
        </w:rPr>
        <w:t>La Subdirección de Protección contra Riesgos elaborará, promoverá y coordinará programas, acciones de capacitación y campañas de difusión y comunicación de riesgos sanitarios, así como de fomento de la cultura sanitaria dirigidas a la industria, organizaciones sociales, organismos públicos y privados, integrantes del sistema federal sanitario y población en general, con el propósito de mejorar la condición sanitaria de procesos, productos, métodos, instalaciones, servicios o actividades relacionadas con las materias de competencia.</w:t>
      </w:r>
    </w:p>
    <w:p w:rsidR="000F7D5F" w:rsidRPr="000F7D5F" w:rsidRDefault="000F7D5F" w:rsidP="000F7D5F">
      <w:pPr>
        <w:autoSpaceDE w:val="0"/>
        <w:autoSpaceDN w:val="0"/>
        <w:adjustRightInd w:val="0"/>
        <w:spacing w:after="0" w:line="240" w:lineRule="auto"/>
        <w:rPr>
          <w:rFonts w:ascii="Arial" w:eastAsia="Times New Roman" w:hAnsi="Arial" w:cs="Arial"/>
          <w:sz w:val="18"/>
          <w:szCs w:val="18"/>
          <w:lang w:eastAsia="es-ES"/>
        </w:rPr>
      </w:pPr>
    </w:p>
    <w:p w:rsidR="000F7D5F" w:rsidRPr="000F7D5F" w:rsidRDefault="000F7D5F" w:rsidP="000F7D5F">
      <w:pPr>
        <w:autoSpaceDE w:val="0"/>
        <w:autoSpaceDN w:val="0"/>
        <w:adjustRightInd w:val="0"/>
        <w:spacing w:after="0"/>
        <w:jc w:val="both"/>
        <w:rPr>
          <w:rFonts w:ascii="Arial" w:eastAsia="Times New Roman" w:hAnsi="Arial" w:cs="Arial"/>
          <w:sz w:val="24"/>
          <w:szCs w:val="24"/>
          <w:lang w:eastAsia="es-ES"/>
        </w:rPr>
      </w:pPr>
      <w:r w:rsidRPr="000F7D5F">
        <w:rPr>
          <w:rFonts w:ascii="Arial" w:eastAsia="Times New Roman" w:hAnsi="Arial" w:cs="Arial"/>
          <w:sz w:val="24"/>
          <w:szCs w:val="24"/>
          <w:lang w:eastAsia="es-ES"/>
        </w:rPr>
        <w:t>Por su parte</w:t>
      </w:r>
      <w:r w:rsidR="0012682E">
        <w:rPr>
          <w:rFonts w:ascii="Arial" w:eastAsia="Times New Roman" w:hAnsi="Arial" w:cs="Arial"/>
          <w:sz w:val="24"/>
          <w:szCs w:val="24"/>
          <w:lang w:eastAsia="es-ES"/>
        </w:rPr>
        <w:t>,</w:t>
      </w:r>
      <w:r w:rsidRPr="000F7D5F">
        <w:rPr>
          <w:rFonts w:ascii="Arial" w:eastAsia="Times New Roman" w:hAnsi="Arial" w:cs="Arial"/>
          <w:sz w:val="24"/>
          <w:szCs w:val="24"/>
          <w:lang w:eastAsia="es-ES"/>
        </w:rPr>
        <w:t xml:space="preserve"> el Departamento de Información Epidemiológica deberá asesorar, capacitar y evaluar a los responsables de la vigilancia y notificación epidemiológica de los niveles jurisdiccional y local</w:t>
      </w:r>
      <w:r w:rsidRPr="000F7D5F">
        <w:rPr>
          <w:rFonts w:ascii="Arial" w:eastAsia="Times New Roman" w:hAnsi="Arial" w:cs="Arial"/>
          <w:sz w:val="24"/>
          <w:szCs w:val="24"/>
          <w:vertAlign w:val="superscript"/>
          <w:lang w:eastAsia="es-ES"/>
        </w:rPr>
        <w:footnoteReference w:id="55"/>
      </w:r>
      <w:r w:rsidRPr="000F7D5F">
        <w:rPr>
          <w:rFonts w:ascii="Arial" w:eastAsia="Times New Roman" w:hAnsi="Arial" w:cs="Arial"/>
          <w:sz w:val="24"/>
          <w:szCs w:val="24"/>
          <w:lang w:eastAsia="es-ES"/>
        </w:rPr>
        <w:t>.</w:t>
      </w:r>
    </w:p>
    <w:p w:rsidR="000F7D5F" w:rsidRPr="000F7D5F" w:rsidRDefault="000F7D5F" w:rsidP="000F7D5F">
      <w:pPr>
        <w:spacing w:after="0"/>
        <w:rPr>
          <w:rFonts w:ascii="Arial" w:eastAsia="Times New Roman" w:hAnsi="Arial" w:cs="Arial"/>
          <w:sz w:val="24"/>
          <w:szCs w:val="24"/>
          <w:lang w:eastAsia="es-ES"/>
        </w:rPr>
      </w:pPr>
    </w:p>
    <w:p w:rsidR="000F7D5F" w:rsidRPr="000F7D5F" w:rsidRDefault="000F7D5F" w:rsidP="000F7D5F">
      <w:pPr>
        <w:spacing w:after="0"/>
        <w:jc w:val="both"/>
        <w:rPr>
          <w:rFonts w:ascii="Arial" w:eastAsia="Times New Roman" w:hAnsi="Arial" w:cs="Arial"/>
          <w:sz w:val="24"/>
          <w:szCs w:val="24"/>
          <w:lang w:eastAsia="es-ES"/>
        </w:rPr>
      </w:pPr>
      <w:r w:rsidRPr="000F7D5F">
        <w:rPr>
          <w:rFonts w:ascii="Arial" w:eastAsia="Times New Roman" w:hAnsi="Arial" w:cs="Arial"/>
          <w:bCs/>
          <w:sz w:val="24"/>
          <w:szCs w:val="24"/>
          <w:lang w:eastAsia="es-ES"/>
        </w:rPr>
        <w:t xml:space="preserve">Durante la visita de </w:t>
      </w:r>
      <w:r w:rsidR="00D92798">
        <w:rPr>
          <w:rFonts w:ascii="Arial" w:eastAsia="Times New Roman" w:hAnsi="Arial" w:cs="Arial"/>
          <w:bCs/>
          <w:sz w:val="24"/>
          <w:szCs w:val="24"/>
          <w:lang w:eastAsia="es-ES"/>
        </w:rPr>
        <w:t>auditoría</w:t>
      </w:r>
      <w:r w:rsidRPr="000F7D5F">
        <w:rPr>
          <w:rFonts w:ascii="Arial" w:eastAsia="Times New Roman" w:hAnsi="Arial" w:cs="Arial"/>
          <w:bCs/>
          <w:sz w:val="24"/>
          <w:szCs w:val="24"/>
          <w:lang w:eastAsia="es-ES"/>
        </w:rPr>
        <w:t xml:space="preserve"> realizada a l</w:t>
      </w:r>
      <w:r w:rsidR="0012682E">
        <w:rPr>
          <w:rFonts w:ascii="Arial" w:eastAsia="Times New Roman" w:hAnsi="Arial" w:cs="Arial"/>
          <w:bCs/>
          <w:sz w:val="24"/>
          <w:szCs w:val="24"/>
          <w:lang w:eastAsia="es-ES"/>
        </w:rPr>
        <w:t>os Servicios Estatales de Salud</w:t>
      </w:r>
      <w:r w:rsidRPr="000F7D5F">
        <w:rPr>
          <w:rFonts w:ascii="Arial" w:eastAsia="Times New Roman" w:hAnsi="Arial" w:cs="Arial"/>
          <w:bCs/>
          <w:sz w:val="24"/>
          <w:szCs w:val="24"/>
          <w:lang w:eastAsia="es-ES"/>
        </w:rPr>
        <w:t xml:space="preserve"> se solicitó </w:t>
      </w:r>
      <w:r w:rsidRPr="000F7D5F">
        <w:rPr>
          <w:rFonts w:ascii="Arial" w:eastAsia="Times New Roman" w:hAnsi="Arial" w:cs="Arial"/>
          <w:sz w:val="24"/>
          <w:szCs w:val="24"/>
          <w:lang w:eastAsia="es-ES"/>
        </w:rPr>
        <w:t>evidencia documental de la capacitación impartida</w:t>
      </w:r>
      <w:r w:rsidRPr="000F7D5F">
        <w:rPr>
          <w:rFonts w:ascii="Arial" w:eastAsia="Times New Roman" w:hAnsi="Arial" w:cs="Arial"/>
          <w:sz w:val="24"/>
          <w:szCs w:val="24"/>
          <w:lang w:val="es-ES_tradnl" w:eastAsia="es-ES"/>
        </w:rPr>
        <w:t xml:space="preserve"> como consecuencia de la</w:t>
      </w:r>
      <w:r w:rsidR="00395E77">
        <w:rPr>
          <w:rFonts w:ascii="Arial" w:eastAsia="Times New Roman" w:hAnsi="Arial" w:cs="Arial"/>
          <w:sz w:val="24"/>
          <w:szCs w:val="24"/>
          <w:lang w:val="es-ES_tradnl" w:eastAsia="es-ES"/>
        </w:rPr>
        <w:t xml:space="preserve"> pandemia por el virus SARS-CoV</w:t>
      </w:r>
      <w:r w:rsidRPr="000F7D5F">
        <w:rPr>
          <w:rFonts w:ascii="Arial" w:eastAsia="Times New Roman" w:hAnsi="Arial" w:cs="Arial"/>
          <w:sz w:val="24"/>
          <w:szCs w:val="24"/>
          <w:lang w:val="es-ES_tradnl" w:eastAsia="es-ES"/>
        </w:rPr>
        <w:t>2 (COVID-19)</w:t>
      </w:r>
      <w:r w:rsidRPr="000F7D5F">
        <w:rPr>
          <w:rFonts w:ascii="Arial" w:eastAsia="Times New Roman" w:hAnsi="Arial" w:cs="Arial"/>
          <w:sz w:val="24"/>
          <w:szCs w:val="24"/>
          <w:lang w:eastAsia="es-ES"/>
        </w:rPr>
        <w:t>, ante lo cual el Ente proporcionó la siguiente información:</w:t>
      </w:r>
    </w:p>
    <w:p w:rsidR="000F7D5F" w:rsidRPr="000F7D5F" w:rsidRDefault="000F7D5F" w:rsidP="000F7D5F">
      <w:pPr>
        <w:spacing w:after="0"/>
        <w:jc w:val="both"/>
        <w:rPr>
          <w:rFonts w:ascii="Arial" w:eastAsia="Times New Roman" w:hAnsi="Arial" w:cs="Arial"/>
          <w:sz w:val="24"/>
          <w:szCs w:val="24"/>
          <w:lang w:eastAsia="es-ES"/>
        </w:rPr>
      </w:pPr>
    </w:p>
    <w:p w:rsidR="000F7D5F" w:rsidRPr="00A5767E" w:rsidRDefault="000F7D5F" w:rsidP="000F7D5F">
      <w:pPr>
        <w:spacing w:after="0"/>
        <w:jc w:val="both"/>
        <w:rPr>
          <w:rFonts w:ascii="Arial" w:eastAsia="Times New Roman" w:hAnsi="Arial" w:cs="Arial"/>
          <w:sz w:val="24"/>
          <w:szCs w:val="24"/>
          <w:lang w:eastAsia="es-ES"/>
        </w:rPr>
      </w:pPr>
      <w:r w:rsidRPr="000F7D5F">
        <w:rPr>
          <w:rFonts w:ascii="Arial" w:eastAsia="Times New Roman" w:hAnsi="Arial" w:cs="Arial"/>
          <w:sz w:val="24"/>
          <w:szCs w:val="24"/>
          <w:lang w:eastAsia="es-ES"/>
        </w:rPr>
        <w:t>El Reporte de eventos programados en oficina central y jurisdicciones, del periodo 2020, contiene los nombres de 543 eventos programados, de los cuales se realizaron 328, siendo 14 los relacionados en materia de COVID-19, como se muestra en la siguiente tabla:</w:t>
      </w:r>
    </w:p>
    <w:p w:rsidR="00727BC5" w:rsidRDefault="00727BC5" w:rsidP="0031284D">
      <w:pPr>
        <w:spacing w:after="0"/>
        <w:jc w:val="both"/>
        <w:rPr>
          <w:rFonts w:ascii="Arial" w:eastAsia="Times New Roman" w:hAnsi="Arial" w:cs="Arial"/>
          <w:sz w:val="24"/>
          <w:szCs w:val="24"/>
          <w:lang w:eastAsia="es-ES"/>
        </w:rPr>
      </w:pPr>
    </w:p>
    <w:p w:rsidR="000F7D5F" w:rsidRDefault="000F7D5F" w:rsidP="0031284D">
      <w:pPr>
        <w:spacing w:after="0"/>
        <w:jc w:val="both"/>
        <w:rPr>
          <w:rFonts w:ascii="Arial" w:eastAsia="Times New Roman" w:hAnsi="Arial" w:cs="Arial"/>
          <w:sz w:val="24"/>
          <w:szCs w:val="24"/>
          <w:lang w:eastAsia="es-ES"/>
        </w:rPr>
      </w:pPr>
    </w:p>
    <w:p w:rsidR="00AF0B61" w:rsidRDefault="00AF0B61" w:rsidP="000F7D5F">
      <w:pPr>
        <w:spacing w:after="0"/>
        <w:jc w:val="center"/>
        <w:rPr>
          <w:rFonts w:ascii="Arial" w:eastAsia="Times New Roman" w:hAnsi="Arial" w:cs="Arial"/>
          <w:b/>
          <w:sz w:val="20"/>
          <w:szCs w:val="18"/>
          <w:lang w:eastAsia="es-ES"/>
        </w:rPr>
      </w:pPr>
    </w:p>
    <w:p w:rsidR="000F7D5F" w:rsidRPr="000F7D5F" w:rsidRDefault="006738BF" w:rsidP="000F7D5F">
      <w:pPr>
        <w:spacing w:after="0"/>
        <w:jc w:val="center"/>
        <w:rPr>
          <w:rFonts w:ascii="Arial" w:eastAsia="Times New Roman" w:hAnsi="Arial" w:cs="Arial"/>
          <w:b/>
          <w:sz w:val="20"/>
          <w:szCs w:val="18"/>
          <w:lang w:eastAsia="es-ES"/>
        </w:rPr>
      </w:pPr>
      <w:r>
        <w:rPr>
          <w:rFonts w:ascii="Arial" w:eastAsia="Times New Roman" w:hAnsi="Arial" w:cs="Arial"/>
          <w:b/>
          <w:sz w:val="20"/>
          <w:szCs w:val="18"/>
          <w:lang w:eastAsia="es-ES"/>
        </w:rPr>
        <w:lastRenderedPageBreak/>
        <w:t>Tabla 26</w:t>
      </w:r>
      <w:r w:rsidR="000F7D5F" w:rsidRPr="000F7D5F">
        <w:rPr>
          <w:rFonts w:ascii="Arial" w:eastAsia="Times New Roman" w:hAnsi="Arial" w:cs="Arial"/>
          <w:b/>
          <w:sz w:val="20"/>
          <w:szCs w:val="18"/>
          <w:lang w:eastAsia="es-ES"/>
        </w:rPr>
        <w:t xml:space="preserve">. </w:t>
      </w:r>
      <w:r w:rsidR="000F7D5F" w:rsidRPr="000F7D5F">
        <w:rPr>
          <w:rFonts w:ascii="Arial" w:eastAsia="Times New Roman" w:hAnsi="Arial" w:cs="Arial"/>
          <w:sz w:val="20"/>
          <w:szCs w:val="18"/>
          <w:lang w:eastAsia="es-ES"/>
        </w:rPr>
        <w:t>Reporte de eventos programados en oficina central y jurisdicciones (periodo 2020)</w:t>
      </w:r>
    </w:p>
    <w:tbl>
      <w:tblPr>
        <w:tblStyle w:val="Tablaconcuadrcula8"/>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544"/>
        <w:gridCol w:w="1418"/>
        <w:gridCol w:w="3402"/>
      </w:tblGrid>
      <w:tr w:rsidR="000F7D5F" w:rsidRPr="000F7D5F" w:rsidTr="00AF0B61">
        <w:trPr>
          <w:trHeight w:val="284"/>
          <w:jc w:val="center"/>
        </w:trPr>
        <w:tc>
          <w:tcPr>
            <w:tcW w:w="425" w:type="dxa"/>
            <w:tcBorders>
              <w:top w:val="single" w:sz="4" w:space="0" w:color="auto"/>
              <w:bottom w:val="single" w:sz="4" w:space="0" w:color="auto"/>
            </w:tcBorders>
            <w:shd w:val="clear" w:color="auto" w:fill="DEEAF6"/>
          </w:tcPr>
          <w:p w:rsidR="000F7D5F" w:rsidRPr="000F7D5F" w:rsidRDefault="000F7D5F" w:rsidP="000F7D5F">
            <w:pPr>
              <w:jc w:val="center"/>
              <w:rPr>
                <w:rFonts w:ascii="Arial" w:hAnsi="Arial" w:cs="Arial"/>
                <w:b/>
                <w:sz w:val="16"/>
                <w:szCs w:val="16"/>
                <w:lang w:eastAsia="es-ES"/>
              </w:rPr>
            </w:pPr>
            <w:r w:rsidRPr="000F7D5F">
              <w:rPr>
                <w:rFonts w:ascii="Arial" w:hAnsi="Arial" w:cs="Arial"/>
                <w:b/>
                <w:sz w:val="16"/>
                <w:szCs w:val="16"/>
                <w:lang w:eastAsia="es-ES"/>
              </w:rPr>
              <w:t>#</w:t>
            </w:r>
          </w:p>
        </w:tc>
        <w:tc>
          <w:tcPr>
            <w:tcW w:w="3544" w:type="dxa"/>
            <w:tcBorders>
              <w:top w:val="single" w:sz="4" w:space="0" w:color="auto"/>
              <w:bottom w:val="single" w:sz="4" w:space="0" w:color="auto"/>
            </w:tcBorders>
            <w:shd w:val="clear" w:color="auto" w:fill="DEEAF6"/>
            <w:vAlign w:val="center"/>
          </w:tcPr>
          <w:p w:rsidR="000F7D5F" w:rsidRPr="000F7D5F" w:rsidRDefault="000F7D5F" w:rsidP="000F7D5F">
            <w:pPr>
              <w:jc w:val="center"/>
              <w:rPr>
                <w:rFonts w:ascii="Arial" w:hAnsi="Arial" w:cs="Arial"/>
                <w:b/>
                <w:sz w:val="16"/>
                <w:szCs w:val="16"/>
                <w:lang w:eastAsia="es-ES"/>
              </w:rPr>
            </w:pPr>
            <w:r w:rsidRPr="000F7D5F">
              <w:rPr>
                <w:rFonts w:ascii="Arial" w:hAnsi="Arial" w:cs="Arial"/>
                <w:b/>
                <w:sz w:val="16"/>
                <w:szCs w:val="16"/>
                <w:lang w:eastAsia="es-ES"/>
              </w:rPr>
              <w:t>Evento</w:t>
            </w:r>
          </w:p>
        </w:tc>
        <w:tc>
          <w:tcPr>
            <w:tcW w:w="1418" w:type="dxa"/>
            <w:tcBorders>
              <w:top w:val="single" w:sz="4" w:space="0" w:color="auto"/>
              <w:bottom w:val="single" w:sz="4" w:space="0" w:color="auto"/>
            </w:tcBorders>
            <w:shd w:val="clear" w:color="auto" w:fill="DEEAF6"/>
            <w:vAlign w:val="center"/>
          </w:tcPr>
          <w:p w:rsidR="000F7D5F" w:rsidRPr="000F7D5F" w:rsidRDefault="000F7D5F" w:rsidP="000F7D5F">
            <w:pPr>
              <w:jc w:val="center"/>
              <w:rPr>
                <w:rFonts w:ascii="Arial" w:hAnsi="Arial" w:cs="Arial"/>
                <w:b/>
                <w:sz w:val="16"/>
                <w:szCs w:val="16"/>
                <w:lang w:eastAsia="es-ES"/>
              </w:rPr>
            </w:pPr>
            <w:r w:rsidRPr="000F7D5F">
              <w:rPr>
                <w:rFonts w:ascii="Arial" w:hAnsi="Arial" w:cs="Arial"/>
                <w:b/>
                <w:sz w:val="16"/>
                <w:szCs w:val="16"/>
                <w:lang w:eastAsia="es-ES"/>
              </w:rPr>
              <w:t>Total de personas</w:t>
            </w:r>
          </w:p>
        </w:tc>
        <w:tc>
          <w:tcPr>
            <w:tcW w:w="3402" w:type="dxa"/>
            <w:tcBorders>
              <w:top w:val="single" w:sz="4" w:space="0" w:color="auto"/>
              <w:bottom w:val="single" w:sz="4" w:space="0" w:color="auto"/>
            </w:tcBorders>
            <w:shd w:val="clear" w:color="auto" w:fill="DEEAF6"/>
            <w:vAlign w:val="center"/>
          </w:tcPr>
          <w:p w:rsidR="000F7D5F" w:rsidRPr="000F7D5F" w:rsidRDefault="000F7D5F" w:rsidP="000F7D5F">
            <w:pPr>
              <w:jc w:val="center"/>
              <w:rPr>
                <w:rFonts w:ascii="Arial" w:hAnsi="Arial" w:cs="Arial"/>
                <w:b/>
                <w:sz w:val="16"/>
                <w:szCs w:val="16"/>
                <w:lang w:eastAsia="es-ES"/>
              </w:rPr>
            </w:pPr>
            <w:r w:rsidRPr="000F7D5F">
              <w:rPr>
                <w:rFonts w:ascii="Arial" w:hAnsi="Arial" w:cs="Arial"/>
                <w:b/>
                <w:sz w:val="16"/>
                <w:szCs w:val="16"/>
                <w:lang w:eastAsia="es-ES"/>
              </w:rPr>
              <w:t>Evidencia</w:t>
            </w:r>
          </w:p>
        </w:tc>
      </w:tr>
      <w:tr w:rsidR="000F7D5F" w:rsidRPr="000F7D5F" w:rsidTr="00AF0B61">
        <w:trPr>
          <w:trHeight w:val="360"/>
          <w:jc w:val="center"/>
        </w:trPr>
        <w:tc>
          <w:tcPr>
            <w:tcW w:w="425" w:type="dxa"/>
          </w:tcPr>
          <w:p w:rsidR="000F7D5F" w:rsidRPr="000F7D5F" w:rsidRDefault="000F7D5F" w:rsidP="000F7D5F">
            <w:pPr>
              <w:ind w:left="708" w:hanging="708"/>
              <w:jc w:val="both"/>
              <w:rPr>
                <w:rFonts w:ascii="Arial" w:hAnsi="Arial" w:cs="Arial"/>
                <w:sz w:val="16"/>
                <w:szCs w:val="16"/>
                <w:lang w:eastAsia="es-ES"/>
              </w:rPr>
            </w:pPr>
            <w:r w:rsidRPr="000F7D5F">
              <w:rPr>
                <w:rFonts w:ascii="Arial" w:hAnsi="Arial" w:cs="Arial"/>
                <w:sz w:val="16"/>
                <w:szCs w:val="16"/>
                <w:lang w:eastAsia="es-ES"/>
              </w:rPr>
              <w:t>1</w:t>
            </w:r>
          </w:p>
        </w:tc>
        <w:tc>
          <w:tcPr>
            <w:tcW w:w="3544" w:type="dxa"/>
            <w:vAlign w:val="center"/>
          </w:tcPr>
          <w:p w:rsidR="000F7D5F" w:rsidRPr="000F7D5F" w:rsidRDefault="000F7D5F" w:rsidP="000F7D5F">
            <w:pPr>
              <w:ind w:left="708" w:hanging="708"/>
              <w:jc w:val="both"/>
              <w:rPr>
                <w:rFonts w:ascii="Arial" w:hAnsi="Arial" w:cs="Arial"/>
                <w:sz w:val="16"/>
                <w:szCs w:val="16"/>
                <w:lang w:eastAsia="es-ES"/>
              </w:rPr>
            </w:pPr>
            <w:r w:rsidRPr="000F7D5F">
              <w:rPr>
                <w:rFonts w:ascii="Arial" w:hAnsi="Arial" w:cs="Arial"/>
                <w:sz w:val="16"/>
                <w:szCs w:val="16"/>
                <w:lang w:eastAsia="es-ES"/>
              </w:rPr>
              <w:t>Capacitación coronavirus</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697</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Constancias de participación, listas de asistencia, fotografías</w:t>
            </w:r>
          </w:p>
        </w:tc>
      </w:tr>
      <w:tr w:rsidR="000F7D5F" w:rsidRPr="000F7D5F" w:rsidTr="00AF0B61">
        <w:trPr>
          <w:trHeight w:val="360"/>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2</w:t>
            </w:r>
          </w:p>
        </w:tc>
        <w:tc>
          <w:tcPr>
            <w:tcW w:w="3544"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Actualización médica COVID-19</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69</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Sin evidencia</w:t>
            </w:r>
          </w:p>
        </w:tc>
      </w:tr>
      <w:tr w:rsidR="000F7D5F" w:rsidRPr="000F7D5F" w:rsidTr="00AF0B61">
        <w:trPr>
          <w:trHeight w:val="408"/>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3</w:t>
            </w:r>
          </w:p>
        </w:tc>
        <w:tc>
          <w:tcPr>
            <w:tcW w:w="3544"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Coronavirus</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35</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Fotografías</w:t>
            </w:r>
          </w:p>
        </w:tc>
      </w:tr>
      <w:tr w:rsidR="000F7D5F" w:rsidRPr="000F7D5F" w:rsidTr="00AF0B61">
        <w:trPr>
          <w:trHeight w:val="427"/>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4</w:t>
            </w:r>
          </w:p>
        </w:tc>
        <w:tc>
          <w:tcPr>
            <w:tcW w:w="3544"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Coronavirus (COVID-19), protocolos de atención, Equipo de Protección Personal</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55</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Sin evidencia</w:t>
            </w:r>
          </w:p>
        </w:tc>
      </w:tr>
      <w:tr w:rsidR="000F7D5F" w:rsidRPr="000F7D5F" w:rsidTr="00AF0B61">
        <w:trPr>
          <w:trHeight w:val="419"/>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5</w:t>
            </w:r>
          </w:p>
        </w:tc>
        <w:tc>
          <w:tcPr>
            <w:tcW w:w="3544"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Actualización COVID-19, higiene de manos, EPP, aislamiento, RPBI, AESP COVID-19</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61</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Sin evidencia</w:t>
            </w:r>
          </w:p>
        </w:tc>
      </w:tr>
      <w:tr w:rsidR="000F7D5F" w:rsidRPr="000F7D5F" w:rsidTr="00AF0B61">
        <w:trPr>
          <w:trHeight w:val="570"/>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6</w:t>
            </w:r>
          </w:p>
        </w:tc>
        <w:tc>
          <w:tcPr>
            <w:tcW w:w="3544"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Toma manejo y embalaje de las muestras de COVID-19</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87</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Presentación de Power Point</w:t>
            </w:r>
          </w:p>
        </w:tc>
      </w:tr>
      <w:tr w:rsidR="000F7D5F" w:rsidRPr="000F7D5F" w:rsidTr="00AF0B61">
        <w:trPr>
          <w:trHeight w:val="570"/>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7</w:t>
            </w:r>
          </w:p>
        </w:tc>
        <w:tc>
          <w:tcPr>
            <w:tcW w:w="3544"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Toma de muestras coronavirus y manejo de pacientes</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35</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Presentación de Power Point</w:t>
            </w:r>
          </w:p>
        </w:tc>
      </w:tr>
      <w:tr w:rsidR="000F7D5F" w:rsidRPr="000F7D5F" w:rsidTr="00AF0B61">
        <w:trPr>
          <w:trHeight w:val="570"/>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8</w:t>
            </w:r>
          </w:p>
        </w:tc>
        <w:tc>
          <w:tcPr>
            <w:tcW w:w="3544"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Infección por COVID-19 en paciente con diabetes mellitus</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18</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Lista de asistencia</w:t>
            </w:r>
          </w:p>
        </w:tc>
      </w:tr>
      <w:tr w:rsidR="000F7D5F" w:rsidRPr="000F7D5F" w:rsidTr="00AF0B61">
        <w:trPr>
          <w:trHeight w:val="570"/>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9</w:t>
            </w:r>
          </w:p>
        </w:tc>
        <w:tc>
          <w:tcPr>
            <w:tcW w:w="3544"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Capacitación y actualización de la vigilancia epidemiológica de COVID-19</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231</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Presentaciones de Power Point</w:t>
            </w:r>
          </w:p>
        </w:tc>
      </w:tr>
      <w:tr w:rsidR="000F7D5F" w:rsidRPr="000F7D5F" w:rsidTr="00AF0B61">
        <w:trPr>
          <w:trHeight w:val="570"/>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10</w:t>
            </w:r>
          </w:p>
        </w:tc>
        <w:tc>
          <w:tcPr>
            <w:tcW w:w="3544"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Antecedentes y vigilancia epidemiológica de coronavirus</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17</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Presentación de Power Point</w:t>
            </w:r>
          </w:p>
        </w:tc>
      </w:tr>
      <w:tr w:rsidR="000F7D5F" w:rsidRPr="000F7D5F" w:rsidTr="00AF0B61">
        <w:trPr>
          <w:trHeight w:val="570"/>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11</w:t>
            </w:r>
          </w:p>
        </w:tc>
        <w:tc>
          <w:tcPr>
            <w:tcW w:w="3544"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Toma, embalaje y aplicación de equipo de protección para la muestra ante caso sospechoso</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53</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Fotografías</w:t>
            </w:r>
          </w:p>
        </w:tc>
      </w:tr>
      <w:tr w:rsidR="000F7D5F" w:rsidRPr="000F7D5F" w:rsidTr="00AF0B61">
        <w:trPr>
          <w:trHeight w:val="570"/>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12</w:t>
            </w:r>
          </w:p>
        </w:tc>
        <w:tc>
          <w:tcPr>
            <w:tcW w:w="3544" w:type="dxa"/>
            <w:vAlign w:val="center"/>
          </w:tcPr>
          <w:p w:rsidR="000F7D5F" w:rsidRPr="000F7D5F" w:rsidRDefault="000F7D5F" w:rsidP="00010BA9">
            <w:pPr>
              <w:jc w:val="both"/>
              <w:rPr>
                <w:rFonts w:ascii="Arial" w:hAnsi="Arial" w:cs="Arial"/>
                <w:sz w:val="16"/>
                <w:szCs w:val="16"/>
                <w:lang w:eastAsia="es-ES"/>
              </w:rPr>
            </w:pPr>
            <w:r w:rsidRPr="000F7D5F">
              <w:rPr>
                <w:rFonts w:ascii="Arial" w:hAnsi="Arial" w:cs="Arial"/>
                <w:sz w:val="16"/>
                <w:szCs w:val="16"/>
                <w:lang w:eastAsia="es-ES"/>
              </w:rPr>
              <w:t>Capacitación de SARS-C</w:t>
            </w:r>
            <w:r w:rsidR="00010BA9">
              <w:rPr>
                <w:rFonts w:ascii="Arial" w:hAnsi="Arial" w:cs="Arial"/>
                <w:sz w:val="16"/>
                <w:szCs w:val="16"/>
                <w:lang w:eastAsia="es-ES"/>
              </w:rPr>
              <w:t>o</w:t>
            </w:r>
            <w:r w:rsidR="00395E77">
              <w:rPr>
                <w:rFonts w:ascii="Arial" w:hAnsi="Arial" w:cs="Arial"/>
                <w:sz w:val="16"/>
                <w:szCs w:val="16"/>
                <w:lang w:eastAsia="es-ES"/>
              </w:rPr>
              <w:t>V</w:t>
            </w:r>
            <w:r w:rsidRPr="000F7D5F">
              <w:rPr>
                <w:rFonts w:ascii="Arial" w:hAnsi="Arial" w:cs="Arial"/>
                <w:sz w:val="16"/>
                <w:szCs w:val="16"/>
                <w:lang w:eastAsia="es-ES"/>
              </w:rPr>
              <w:t>2, COVID-19</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13</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Sin evidencia</w:t>
            </w:r>
          </w:p>
        </w:tc>
      </w:tr>
      <w:tr w:rsidR="000F7D5F" w:rsidRPr="000F7D5F" w:rsidTr="00AF0B61">
        <w:trPr>
          <w:trHeight w:val="570"/>
          <w:jc w:val="center"/>
        </w:trPr>
        <w:tc>
          <w:tcPr>
            <w:tcW w:w="425" w:type="dxa"/>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13</w:t>
            </w:r>
          </w:p>
        </w:tc>
        <w:tc>
          <w:tcPr>
            <w:tcW w:w="3544"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Toma de muestra, embalaje y adecuada colocación de equipo</w:t>
            </w:r>
          </w:p>
        </w:tc>
        <w:tc>
          <w:tcPr>
            <w:tcW w:w="1418" w:type="dxa"/>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37</w:t>
            </w:r>
          </w:p>
        </w:tc>
        <w:tc>
          <w:tcPr>
            <w:tcW w:w="3402" w:type="dxa"/>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Sin evidencia</w:t>
            </w:r>
          </w:p>
        </w:tc>
      </w:tr>
      <w:tr w:rsidR="000F7D5F" w:rsidRPr="000F7D5F" w:rsidTr="00AF0B61">
        <w:trPr>
          <w:trHeight w:val="570"/>
          <w:jc w:val="center"/>
        </w:trPr>
        <w:tc>
          <w:tcPr>
            <w:tcW w:w="425" w:type="dxa"/>
            <w:tcBorders>
              <w:bottom w:val="single" w:sz="4" w:space="0" w:color="auto"/>
            </w:tcBorders>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14</w:t>
            </w:r>
          </w:p>
        </w:tc>
        <w:tc>
          <w:tcPr>
            <w:tcW w:w="3544" w:type="dxa"/>
            <w:tcBorders>
              <w:bottom w:val="single" w:sz="4" w:space="0" w:color="auto"/>
            </w:tcBorders>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Toma de muestras coronavirus y manejo de pacientes</w:t>
            </w:r>
          </w:p>
        </w:tc>
        <w:tc>
          <w:tcPr>
            <w:tcW w:w="1418" w:type="dxa"/>
            <w:tcBorders>
              <w:bottom w:val="single" w:sz="4" w:space="0" w:color="auto"/>
            </w:tcBorders>
            <w:vAlign w:val="center"/>
          </w:tcPr>
          <w:p w:rsidR="000F7D5F" w:rsidRPr="000F7D5F" w:rsidRDefault="000F7D5F" w:rsidP="000F7D5F">
            <w:pPr>
              <w:jc w:val="center"/>
              <w:rPr>
                <w:rFonts w:ascii="Arial" w:hAnsi="Arial" w:cs="Arial"/>
                <w:sz w:val="16"/>
                <w:szCs w:val="16"/>
                <w:lang w:eastAsia="es-ES"/>
              </w:rPr>
            </w:pPr>
            <w:r w:rsidRPr="000F7D5F">
              <w:rPr>
                <w:rFonts w:ascii="Arial" w:hAnsi="Arial" w:cs="Arial"/>
                <w:sz w:val="16"/>
                <w:szCs w:val="16"/>
                <w:lang w:eastAsia="es-ES"/>
              </w:rPr>
              <w:t>35</w:t>
            </w:r>
          </w:p>
        </w:tc>
        <w:tc>
          <w:tcPr>
            <w:tcW w:w="3402" w:type="dxa"/>
            <w:tcBorders>
              <w:bottom w:val="single" w:sz="4" w:space="0" w:color="auto"/>
            </w:tcBorders>
            <w:vAlign w:val="center"/>
          </w:tcPr>
          <w:p w:rsidR="000F7D5F" w:rsidRPr="000F7D5F" w:rsidRDefault="000F7D5F" w:rsidP="000F7D5F">
            <w:pPr>
              <w:jc w:val="both"/>
              <w:rPr>
                <w:rFonts w:ascii="Arial" w:hAnsi="Arial" w:cs="Arial"/>
                <w:sz w:val="16"/>
                <w:szCs w:val="16"/>
                <w:lang w:eastAsia="es-ES"/>
              </w:rPr>
            </w:pPr>
            <w:r w:rsidRPr="000F7D5F">
              <w:rPr>
                <w:rFonts w:ascii="Arial" w:hAnsi="Arial" w:cs="Arial"/>
                <w:sz w:val="16"/>
                <w:szCs w:val="16"/>
                <w:lang w:eastAsia="es-ES"/>
              </w:rPr>
              <w:t>Sin evidencia</w:t>
            </w:r>
          </w:p>
        </w:tc>
      </w:tr>
      <w:tr w:rsidR="000F7D5F" w:rsidRPr="000F7D5F" w:rsidTr="00AF0B61">
        <w:trPr>
          <w:trHeight w:val="308"/>
          <w:jc w:val="center"/>
        </w:trPr>
        <w:tc>
          <w:tcPr>
            <w:tcW w:w="425" w:type="dxa"/>
            <w:tcBorders>
              <w:top w:val="single" w:sz="4" w:space="0" w:color="auto"/>
              <w:bottom w:val="single" w:sz="4" w:space="0" w:color="auto"/>
            </w:tcBorders>
            <w:shd w:val="clear" w:color="auto" w:fill="DEEAF6"/>
          </w:tcPr>
          <w:p w:rsidR="000F7D5F" w:rsidRPr="000F7D5F" w:rsidRDefault="000F7D5F" w:rsidP="000F7D5F">
            <w:pPr>
              <w:jc w:val="center"/>
              <w:rPr>
                <w:rFonts w:ascii="Arial" w:hAnsi="Arial" w:cs="Arial"/>
                <w:sz w:val="16"/>
                <w:szCs w:val="16"/>
                <w:lang w:eastAsia="es-ES"/>
              </w:rPr>
            </w:pPr>
          </w:p>
        </w:tc>
        <w:tc>
          <w:tcPr>
            <w:tcW w:w="3544" w:type="dxa"/>
            <w:tcBorders>
              <w:top w:val="single" w:sz="4" w:space="0" w:color="auto"/>
              <w:bottom w:val="single" w:sz="4" w:space="0" w:color="auto"/>
            </w:tcBorders>
            <w:shd w:val="clear" w:color="auto" w:fill="DEEAF6"/>
            <w:vAlign w:val="center"/>
          </w:tcPr>
          <w:p w:rsidR="000F7D5F" w:rsidRPr="000F7D5F" w:rsidRDefault="000F7D5F" w:rsidP="003E60F4">
            <w:pPr>
              <w:jc w:val="center"/>
              <w:rPr>
                <w:rFonts w:ascii="Arial" w:hAnsi="Arial" w:cs="Arial"/>
                <w:b/>
                <w:sz w:val="16"/>
                <w:szCs w:val="16"/>
                <w:lang w:eastAsia="es-ES"/>
              </w:rPr>
            </w:pPr>
            <w:r w:rsidRPr="000F7D5F">
              <w:rPr>
                <w:rFonts w:ascii="Arial" w:hAnsi="Arial" w:cs="Arial"/>
                <w:b/>
                <w:sz w:val="16"/>
                <w:szCs w:val="16"/>
                <w:lang w:eastAsia="es-ES"/>
              </w:rPr>
              <w:t>Total</w:t>
            </w:r>
          </w:p>
        </w:tc>
        <w:tc>
          <w:tcPr>
            <w:tcW w:w="1418" w:type="dxa"/>
            <w:tcBorders>
              <w:top w:val="single" w:sz="4" w:space="0" w:color="auto"/>
              <w:bottom w:val="single" w:sz="4" w:space="0" w:color="auto"/>
            </w:tcBorders>
            <w:shd w:val="clear" w:color="auto" w:fill="DEEAF6"/>
            <w:vAlign w:val="center"/>
          </w:tcPr>
          <w:p w:rsidR="000F7D5F" w:rsidRPr="000F7D5F" w:rsidRDefault="000F7D5F" w:rsidP="000F7D5F">
            <w:pPr>
              <w:jc w:val="center"/>
              <w:rPr>
                <w:rFonts w:ascii="Arial" w:hAnsi="Arial" w:cs="Arial"/>
                <w:b/>
                <w:sz w:val="16"/>
                <w:szCs w:val="16"/>
                <w:lang w:eastAsia="es-ES"/>
              </w:rPr>
            </w:pPr>
            <w:r w:rsidRPr="000F7D5F">
              <w:rPr>
                <w:rFonts w:ascii="Arial" w:hAnsi="Arial" w:cs="Arial"/>
                <w:b/>
                <w:sz w:val="16"/>
                <w:szCs w:val="16"/>
                <w:lang w:eastAsia="es-ES"/>
              </w:rPr>
              <w:t>1,443</w:t>
            </w:r>
          </w:p>
        </w:tc>
        <w:tc>
          <w:tcPr>
            <w:tcW w:w="3402" w:type="dxa"/>
            <w:tcBorders>
              <w:top w:val="single" w:sz="4" w:space="0" w:color="auto"/>
              <w:bottom w:val="single" w:sz="4" w:space="0" w:color="auto"/>
            </w:tcBorders>
            <w:shd w:val="clear" w:color="auto" w:fill="DEEAF6"/>
            <w:vAlign w:val="center"/>
          </w:tcPr>
          <w:p w:rsidR="000F7D5F" w:rsidRPr="000F7D5F" w:rsidRDefault="000F7D5F" w:rsidP="000F7D5F">
            <w:pPr>
              <w:jc w:val="both"/>
              <w:rPr>
                <w:rFonts w:ascii="Arial" w:hAnsi="Arial" w:cs="Arial"/>
                <w:sz w:val="16"/>
                <w:szCs w:val="16"/>
                <w:lang w:eastAsia="es-ES"/>
              </w:rPr>
            </w:pPr>
          </w:p>
        </w:tc>
      </w:tr>
      <w:tr w:rsidR="000F7D5F" w:rsidRPr="000F7D5F" w:rsidTr="00E17B20">
        <w:trPr>
          <w:trHeight w:val="405"/>
          <w:jc w:val="center"/>
        </w:trPr>
        <w:tc>
          <w:tcPr>
            <w:tcW w:w="8789" w:type="dxa"/>
            <w:gridSpan w:val="4"/>
            <w:tcBorders>
              <w:top w:val="single" w:sz="4" w:space="0" w:color="auto"/>
            </w:tcBorders>
            <w:shd w:val="clear" w:color="auto" w:fill="auto"/>
          </w:tcPr>
          <w:p w:rsidR="000F7D5F" w:rsidRPr="000F7D5F" w:rsidRDefault="000F7D5F" w:rsidP="00E17B20">
            <w:pPr>
              <w:shd w:val="clear" w:color="auto" w:fill="FFFFFF"/>
              <w:autoSpaceDE w:val="0"/>
              <w:autoSpaceDN w:val="0"/>
              <w:adjustRightInd w:val="0"/>
              <w:spacing w:line="276" w:lineRule="auto"/>
              <w:jc w:val="both"/>
              <w:rPr>
                <w:rFonts w:ascii="Arial" w:eastAsia="Calibri" w:hAnsi="Arial" w:cs="Arial"/>
                <w:color w:val="000000"/>
                <w:sz w:val="16"/>
                <w:szCs w:val="16"/>
                <w:lang w:eastAsia="en-US"/>
              </w:rPr>
            </w:pPr>
            <w:r w:rsidRPr="000F7D5F">
              <w:rPr>
                <w:rFonts w:ascii="Arial" w:eastAsia="Calibri" w:hAnsi="Arial" w:cs="Arial"/>
                <w:b/>
                <w:color w:val="000000"/>
                <w:sz w:val="16"/>
                <w:szCs w:val="16"/>
                <w:lang w:eastAsia="en-US"/>
              </w:rPr>
              <w:t>Fuente</w:t>
            </w:r>
            <w:r w:rsidRPr="000F7D5F">
              <w:rPr>
                <w:rFonts w:ascii="Arial" w:eastAsia="Calibri" w:hAnsi="Arial" w:cs="Arial"/>
                <w:color w:val="000000"/>
                <w:sz w:val="16"/>
                <w:szCs w:val="16"/>
                <w:lang w:eastAsia="en-US"/>
              </w:rPr>
              <w:t>: Elaborado por la ASEQROO con base en el Reporte de eventos programados en oficina central y jurisdicciones (periodo 2020).</w:t>
            </w:r>
          </w:p>
        </w:tc>
      </w:tr>
    </w:tbl>
    <w:p w:rsidR="000F7D5F" w:rsidRPr="00D10893" w:rsidRDefault="000F7D5F" w:rsidP="0031284D">
      <w:pPr>
        <w:spacing w:after="0"/>
        <w:jc w:val="both"/>
        <w:rPr>
          <w:rFonts w:ascii="Arial" w:eastAsia="Times New Roman" w:hAnsi="Arial" w:cs="Arial"/>
          <w:sz w:val="24"/>
          <w:szCs w:val="24"/>
          <w:lang w:eastAsia="es-ES"/>
        </w:rPr>
      </w:pPr>
    </w:p>
    <w:p w:rsidR="000F7D5F" w:rsidRPr="000F7D5F" w:rsidRDefault="000F7D5F" w:rsidP="000F7D5F">
      <w:pPr>
        <w:spacing w:after="0"/>
        <w:jc w:val="both"/>
        <w:rPr>
          <w:rFonts w:ascii="Arial" w:eastAsia="Times New Roman" w:hAnsi="Arial" w:cs="Arial"/>
          <w:bCs/>
          <w:sz w:val="24"/>
          <w:szCs w:val="24"/>
          <w:lang w:eastAsia="es-ES"/>
        </w:rPr>
      </w:pPr>
      <w:r w:rsidRPr="000F7D5F">
        <w:rPr>
          <w:rFonts w:ascii="Arial" w:eastAsia="Times New Roman" w:hAnsi="Arial" w:cs="Arial"/>
          <w:bCs/>
          <w:sz w:val="24"/>
          <w:szCs w:val="24"/>
          <w:lang w:eastAsia="es-ES"/>
        </w:rPr>
        <w:t>De acuerdo con la tabla anterior, se determinó que el Ente no proporcionó evidencia de 6 de 14 eventos programados.</w:t>
      </w:r>
    </w:p>
    <w:p w:rsidR="000F7D5F" w:rsidRPr="000F7D5F" w:rsidRDefault="000F7D5F" w:rsidP="000F7D5F">
      <w:pPr>
        <w:spacing w:after="0"/>
        <w:jc w:val="both"/>
        <w:rPr>
          <w:rFonts w:ascii="Arial" w:eastAsia="Times New Roman" w:hAnsi="Arial" w:cs="Arial"/>
          <w:bCs/>
          <w:sz w:val="24"/>
          <w:szCs w:val="24"/>
          <w:lang w:eastAsia="es-ES"/>
        </w:rPr>
      </w:pPr>
    </w:p>
    <w:p w:rsidR="00A5767E" w:rsidRDefault="000F7D5F" w:rsidP="0031284D">
      <w:pPr>
        <w:spacing w:after="0"/>
        <w:jc w:val="both"/>
        <w:rPr>
          <w:rFonts w:ascii="Arial" w:eastAsia="Times New Roman" w:hAnsi="Arial" w:cs="Arial"/>
          <w:sz w:val="24"/>
          <w:szCs w:val="24"/>
          <w:lang w:eastAsia="es-ES"/>
        </w:rPr>
      </w:pPr>
      <w:r w:rsidRPr="000F7D5F">
        <w:rPr>
          <w:rFonts w:ascii="Arial" w:eastAsia="Times New Roman" w:hAnsi="Arial" w:cs="Arial"/>
          <w:sz w:val="24"/>
          <w:szCs w:val="24"/>
          <w:lang w:eastAsia="es-ES"/>
        </w:rPr>
        <w:t>Por otro lado, de acuerdo con el Informe de actividades 202</w:t>
      </w:r>
      <w:r w:rsidR="003E60F4">
        <w:rPr>
          <w:rFonts w:ascii="Arial" w:eastAsia="Times New Roman" w:hAnsi="Arial" w:cs="Arial"/>
          <w:sz w:val="24"/>
          <w:szCs w:val="24"/>
          <w:lang w:eastAsia="es-ES"/>
        </w:rPr>
        <w:t>0 del Programa de Teleeducación</w:t>
      </w:r>
      <w:r w:rsidRPr="000F7D5F">
        <w:rPr>
          <w:rFonts w:ascii="Arial" w:eastAsia="Times New Roman" w:hAnsi="Arial" w:cs="Arial"/>
          <w:sz w:val="24"/>
          <w:szCs w:val="24"/>
          <w:lang w:eastAsia="es-ES"/>
        </w:rPr>
        <w:t xml:space="preserve"> del Departamento de Enseñanza, Capacitación e Investigación, se realizaron 18 capacitaciones relacionadas con el COVID-19, como se muestra en la siguiente tabla:</w:t>
      </w:r>
    </w:p>
    <w:p w:rsidR="00E17B20" w:rsidRPr="00E17B20" w:rsidRDefault="00E17B20" w:rsidP="0031284D">
      <w:pPr>
        <w:spacing w:after="0"/>
        <w:jc w:val="both"/>
        <w:rPr>
          <w:rFonts w:ascii="Arial" w:eastAsia="Times New Roman" w:hAnsi="Arial" w:cs="Arial"/>
          <w:sz w:val="6"/>
          <w:szCs w:val="6"/>
          <w:lang w:eastAsia="es-ES"/>
        </w:rPr>
      </w:pPr>
    </w:p>
    <w:p w:rsidR="000F7D5F" w:rsidRPr="000F7D5F" w:rsidRDefault="006738BF" w:rsidP="000F7D5F">
      <w:pPr>
        <w:spacing w:after="0"/>
        <w:jc w:val="center"/>
        <w:rPr>
          <w:rFonts w:ascii="Arial" w:eastAsia="Times New Roman" w:hAnsi="Arial" w:cs="Arial"/>
          <w:sz w:val="20"/>
          <w:szCs w:val="18"/>
          <w:lang w:eastAsia="es-ES"/>
        </w:rPr>
      </w:pPr>
      <w:r>
        <w:rPr>
          <w:rFonts w:ascii="Arial" w:eastAsia="Times New Roman" w:hAnsi="Arial" w:cs="Arial"/>
          <w:b/>
          <w:sz w:val="20"/>
          <w:szCs w:val="18"/>
          <w:lang w:eastAsia="es-ES"/>
        </w:rPr>
        <w:lastRenderedPageBreak/>
        <w:t>Tabla 27</w:t>
      </w:r>
      <w:r w:rsidR="000F7D5F" w:rsidRPr="000F7D5F">
        <w:rPr>
          <w:rFonts w:ascii="Arial" w:eastAsia="Times New Roman" w:hAnsi="Arial" w:cs="Arial"/>
          <w:b/>
          <w:sz w:val="20"/>
          <w:szCs w:val="18"/>
          <w:lang w:eastAsia="es-ES"/>
        </w:rPr>
        <w:t>.</w:t>
      </w:r>
      <w:r w:rsidR="000F7D5F" w:rsidRPr="000F7D5F">
        <w:rPr>
          <w:rFonts w:ascii="Arial" w:eastAsia="Times New Roman" w:hAnsi="Arial" w:cs="Arial"/>
          <w:sz w:val="20"/>
          <w:szCs w:val="18"/>
          <w:lang w:eastAsia="es-ES"/>
        </w:rPr>
        <w:t xml:space="preserve"> Informes de actividades 2020</w:t>
      </w:r>
    </w:p>
    <w:tbl>
      <w:tblPr>
        <w:tblStyle w:val="Tablaconcuadrcu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5528"/>
        <w:gridCol w:w="992"/>
        <w:gridCol w:w="2132"/>
      </w:tblGrid>
      <w:tr w:rsidR="000F7D5F" w:rsidRPr="000F7D5F" w:rsidTr="00AF0B61">
        <w:trPr>
          <w:trHeight w:val="486"/>
          <w:tblHeader/>
          <w:jc w:val="center"/>
        </w:trPr>
        <w:tc>
          <w:tcPr>
            <w:tcW w:w="421" w:type="dxa"/>
            <w:tcBorders>
              <w:top w:val="single" w:sz="4" w:space="0" w:color="auto"/>
              <w:bottom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w:t>
            </w:r>
          </w:p>
        </w:tc>
        <w:tc>
          <w:tcPr>
            <w:tcW w:w="5528" w:type="dxa"/>
            <w:tcBorders>
              <w:top w:val="single" w:sz="4" w:space="0" w:color="auto"/>
              <w:bottom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Tema</w:t>
            </w:r>
          </w:p>
        </w:tc>
        <w:tc>
          <w:tcPr>
            <w:tcW w:w="992" w:type="dxa"/>
            <w:tcBorders>
              <w:top w:val="single" w:sz="4" w:space="0" w:color="auto"/>
              <w:bottom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Enlaces</w:t>
            </w:r>
          </w:p>
        </w:tc>
        <w:tc>
          <w:tcPr>
            <w:tcW w:w="2132" w:type="dxa"/>
            <w:tcBorders>
              <w:top w:val="single" w:sz="4" w:space="0" w:color="auto"/>
              <w:bottom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Evidencia entregada</w:t>
            </w:r>
          </w:p>
        </w:tc>
      </w:tr>
      <w:tr w:rsidR="000F7D5F" w:rsidRPr="000F7D5F" w:rsidTr="00AF0B61">
        <w:trPr>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Actualización Médica: Todo lo que necesitas saber sobre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229</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Webdings" w:hAnsi="Webdings" w:cs="Arial"/>
                <w:sz w:val="18"/>
                <w:szCs w:val="18"/>
                <w:lang w:eastAsia="es-ES"/>
              </w:rPr>
            </w:pPr>
            <w:r w:rsidRPr="000F7D5F">
              <w:rPr>
                <w:rFonts w:ascii="Arial" w:hAnsi="Arial" w:cs="Arial"/>
                <w:sz w:val="18"/>
                <w:szCs w:val="18"/>
                <w:lang w:eastAsia="es-ES"/>
              </w:rPr>
              <w:t>Captura de pantalla</w:t>
            </w:r>
          </w:p>
        </w:tc>
      </w:tr>
      <w:tr w:rsidR="000F7D5F" w:rsidRPr="000F7D5F" w:rsidTr="00AF0B61">
        <w:trPr>
          <w:trHeight w:val="449"/>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2</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Todo lo que necesitas saber sobre el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25</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Arial" w:hAnsi="Arial" w:cs="Arial"/>
                <w:sz w:val="18"/>
                <w:szCs w:val="18"/>
                <w:lang w:eastAsia="es-ES"/>
              </w:rPr>
            </w:pPr>
            <w:r w:rsidRPr="000F7D5F">
              <w:rPr>
                <w:rFonts w:ascii="Arial" w:hAnsi="Arial" w:cs="Arial"/>
                <w:sz w:val="18"/>
                <w:szCs w:val="18"/>
                <w:lang w:eastAsia="es-ES"/>
              </w:rPr>
              <w:t>Sin evidencia</w:t>
            </w:r>
          </w:p>
        </w:tc>
      </w:tr>
      <w:tr w:rsidR="000F7D5F" w:rsidRPr="000F7D5F" w:rsidTr="00AF0B61">
        <w:trPr>
          <w:trHeight w:val="426"/>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3</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Todo lo que necesitas saber sobre el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9</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Arial" w:hAnsi="Arial" w:cs="Arial"/>
                <w:sz w:val="18"/>
                <w:szCs w:val="18"/>
                <w:lang w:eastAsia="es-ES"/>
              </w:rPr>
            </w:pPr>
            <w:r w:rsidRPr="000F7D5F">
              <w:rPr>
                <w:rFonts w:ascii="Arial" w:hAnsi="Arial" w:cs="Arial"/>
                <w:sz w:val="18"/>
                <w:szCs w:val="18"/>
                <w:lang w:eastAsia="es-ES"/>
              </w:rPr>
              <w:t>Sin evidencia</w:t>
            </w:r>
          </w:p>
        </w:tc>
      </w:tr>
      <w:tr w:rsidR="000F7D5F" w:rsidRPr="000F7D5F" w:rsidTr="00AF0B61">
        <w:trPr>
          <w:trHeight w:val="419"/>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4</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Todo lo que necesitas saber sobre el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114</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Arial" w:hAnsi="Arial" w:cs="Arial"/>
                <w:sz w:val="18"/>
                <w:szCs w:val="18"/>
                <w:lang w:eastAsia="es-ES"/>
              </w:rPr>
            </w:pPr>
            <w:r w:rsidRPr="000F7D5F">
              <w:rPr>
                <w:rFonts w:ascii="Arial" w:hAnsi="Arial" w:cs="Arial"/>
                <w:sz w:val="18"/>
                <w:szCs w:val="18"/>
                <w:lang w:eastAsia="es-ES"/>
              </w:rPr>
              <w:t>Sin evidencia</w:t>
            </w:r>
          </w:p>
        </w:tc>
      </w:tr>
      <w:tr w:rsidR="000F7D5F" w:rsidRPr="000F7D5F" w:rsidTr="00AF0B61">
        <w:trPr>
          <w:trHeight w:val="411"/>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5</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Todo lo que necesitas saber sobre el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56</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Arial" w:hAnsi="Arial" w:cs="Arial"/>
                <w:sz w:val="18"/>
                <w:szCs w:val="18"/>
                <w:lang w:eastAsia="es-ES"/>
              </w:rPr>
            </w:pPr>
            <w:r w:rsidRPr="000F7D5F">
              <w:rPr>
                <w:rFonts w:ascii="Arial" w:hAnsi="Arial" w:cs="Arial"/>
                <w:sz w:val="18"/>
                <w:szCs w:val="18"/>
                <w:lang w:eastAsia="es-ES"/>
              </w:rPr>
              <w:t>Sin evidencia</w:t>
            </w:r>
          </w:p>
        </w:tc>
      </w:tr>
      <w:tr w:rsidR="000F7D5F" w:rsidRPr="000F7D5F" w:rsidTr="00AF0B61">
        <w:trPr>
          <w:trHeight w:val="417"/>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6</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Sanitización y desinfección de ambulancias</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61</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Arial" w:hAnsi="Arial" w:cs="Arial"/>
                <w:sz w:val="18"/>
                <w:szCs w:val="18"/>
                <w:lang w:eastAsia="es-ES"/>
              </w:rPr>
            </w:pPr>
            <w:r w:rsidRPr="000F7D5F">
              <w:rPr>
                <w:rFonts w:ascii="Arial" w:hAnsi="Arial" w:cs="Arial"/>
                <w:sz w:val="18"/>
                <w:szCs w:val="18"/>
                <w:lang w:eastAsia="es-ES"/>
              </w:rPr>
              <w:t>Constancias</w:t>
            </w:r>
          </w:p>
        </w:tc>
      </w:tr>
      <w:tr w:rsidR="000F7D5F" w:rsidRPr="000F7D5F" w:rsidTr="00AF0B61">
        <w:trPr>
          <w:trHeight w:val="554"/>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7</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Uso de la aplicación Soft Phone para seguimiento de pacientes confirmados por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87</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Arial" w:hAnsi="Arial" w:cs="Arial"/>
                <w:sz w:val="18"/>
                <w:szCs w:val="18"/>
                <w:lang w:eastAsia="es-ES"/>
              </w:rPr>
            </w:pPr>
            <w:r w:rsidRPr="000F7D5F">
              <w:rPr>
                <w:rFonts w:ascii="Arial" w:hAnsi="Arial" w:cs="Arial"/>
                <w:sz w:val="18"/>
                <w:szCs w:val="18"/>
                <w:lang w:eastAsia="es-ES"/>
              </w:rPr>
              <w:t>Sin evidencia</w:t>
            </w:r>
          </w:p>
        </w:tc>
      </w:tr>
      <w:tr w:rsidR="000F7D5F" w:rsidRPr="000F7D5F" w:rsidTr="00AF0B61">
        <w:trPr>
          <w:trHeight w:val="576"/>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8</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Recomendaciones generales ante la sospecha de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52</w:t>
            </w:r>
          </w:p>
        </w:tc>
        <w:tc>
          <w:tcPr>
            <w:tcW w:w="2132" w:type="dxa"/>
            <w:tcBorders>
              <w:top w:val="single" w:sz="4" w:space="0" w:color="auto"/>
              <w:bottom w:val="single" w:sz="4" w:space="0" w:color="auto"/>
            </w:tcBorders>
            <w:vAlign w:val="center"/>
          </w:tcPr>
          <w:p w:rsidR="000F7D5F" w:rsidRPr="000F7D5F" w:rsidRDefault="000F7D5F" w:rsidP="003E60F4">
            <w:pPr>
              <w:spacing w:line="276" w:lineRule="auto"/>
              <w:jc w:val="both"/>
              <w:rPr>
                <w:rFonts w:ascii="Webdings" w:hAnsi="Webdings" w:cs="Arial"/>
                <w:sz w:val="18"/>
                <w:szCs w:val="18"/>
                <w:lang w:eastAsia="es-ES"/>
              </w:rPr>
            </w:pPr>
            <w:r w:rsidRPr="000F7D5F">
              <w:rPr>
                <w:rFonts w:ascii="Arial" w:hAnsi="Arial" w:cs="Arial"/>
                <w:sz w:val="18"/>
                <w:szCs w:val="18"/>
                <w:lang w:eastAsia="es-ES"/>
              </w:rPr>
              <w:t>Constancias y captura de pantalla</w:t>
            </w:r>
          </w:p>
        </w:tc>
      </w:tr>
      <w:tr w:rsidR="000F7D5F" w:rsidRPr="000F7D5F" w:rsidTr="00372863">
        <w:trPr>
          <w:trHeight w:val="638"/>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9</w:t>
            </w:r>
          </w:p>
        </w:tc>
        <w:tc>
          <w:tcPr>
            <w:tcW w:w="5528" w:type="dxa"/>
            <w:tcBorders>
              <w:top w:val="single" w:sz="4" w:space="0" w:color="auto"/>
              <w:bottom w:val="single" w:sz="4" w:space="0" w:color="auto"/>
            </w:tcBorders>
            <w:vAlign w:val="center"/>
          </w:tcPr>
          <w:p w:rsidR="000F7D5F" w:rsidRPr="000F7D5F" w:rsidRDefault="003E60F4" w:rsidP="000F7D5F">
            <w:pPr>
              <w:spacing w:line="276" w:lineRule="auto"/>
              <w:jc w:val="both"/>
              <w:rPr>
                <w:rFonts w:ascii="Arial" w:hAnsi="Arial" w:cs="Arial"/>
                <w:sz w:val="18"/>
                <w:szCs w:val="18"/>
                <w:lang w:eastAsia="es-ES"/>
              </w:rPr>
            </w:pPr>
            <w:r>
              <w:rPr>
                <w:rFonts w:ascii="Arial" w:hAnsi="Arial" w:cs="Arial"/>
                <w:sz w:val="18"/>
                <w:szCs w:val="18"/>
                <w:lang w:eastAsia="es-ES"/>
              </w:rPr>
              <w:t xml:space="preserve">Recomendaciones y medidas de </w:t>
            </w:r>
            <w:r w:rsidR="000F7D5F" w:rsidRPr="000F7D5F">
              <w:rPr>
                <w:rFonts w:ascii="Arial" w:hAnsi="Arial" w:cs="Arial"/>
                <w:sz w:val="18"/>
                <w:szCs w:val="18"/>
                <w:lang w:eastAsia="es-ES"/>
              </w:rPr>
              <w:t>prevención de limpieza con pacientes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71</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Webdings" w:hAnsi="Webdings" w:cs="Arial"/>
                <w:sz w:val="18"/>
                <w:szCs w:val="18"/>
                <w:lang w:eastAsia="es-ES"/>
              </w:rPr>
            </w:pPr>
            <w:r w:rsidRPr="000F7D5F">
              <w:rPr>
                <w:rFonts w:ascii="Arial" w:hAnsi="Arial" w:cs="Arial"/>
                <w:sz w:val="18"/>
                <w:szCs w:val="18"/>
                <w:lang w:eastAsia="es-ES"/>
              </w:rPr>
              <w:t>Constancias</w:t>
            </w:r>
          </w:p>
        </w:tc>
      </w:tr>
      <w:tr w:rsidR="000F7D5F" w:rsidRPr="000F7D5F" w:rsidTr="00372863">
        <w:trPr>
          <w:trHeight w:val="704"/>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10</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Lineamientos para el manejo de pacientes con COVID-19, Equipo de Protección Personal</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102</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Webdings" w:hAnsi="Webdings" w:cs="Arial"/>
                <w:sz w:val="18"/>
                <w:szCs w:val="18"/>
                <w:lang w:eastAsia="es-ES"/>
              </w:rPr>
            </w:pPr>
            <w:r w:rsidRPr="000F7D5F">
              <w:rPr>
                <w:rFonts w:ascii="Arial" w:hAnsi="Arial" w:cs="Arial"/>
                <w:sz w:val="18"/>
                <w:szCs w:val="18"/>
                <w:lang w:eastAsia="es-ES"/>
              </w:rPr>
              <w:t>Constancias</w:t>
            </w:r>
          </w:p>
        </w:tc>
      </w:tr>
      <w:tr w:rsidR="000F7D5F" w:rsidRPr="000F7D5F" w:rsidTr="00AF0B61">
        <w:trPr>
          <w:trHeight w:val="371"/>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11</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Evaluación integral ecoguiada en pacientes con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104</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Webdings" w:hAnsi="Webdings" w:cs="Arial"/>
                <w:sz w:val="18"/>
                <w:szCs w:val="18"/>
                <w:lang w:eastAsia="es-ES"/>
              </w:rPr>
            </w:pPr>
            <w:r w:rsidRPr="000F7D5F">
              <w:rPr>
                <w:rFonts w:ascii="Arial" w:hAnsi="Arial" w:cs="Arial"/>
                <w:sz w:val="18"/>
                <w:szCs w:val="18"/>
                <w:lang w:eastAsia="es-ES"/>
              </w:rPr>
              <w:t>Constancias</w:t>
            </w:r>
          </w:p>
        </w:tc>
      </w:tr>
      <w:tr w:rsidR="000F7D5F" w:rsidRPr="000F7D5F" w:rsidTr="00AF0B61">
        <w:trPr>
          <w:trHeight w:val="393"/>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12</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Protocolo de pronación en pacientes con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120</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Webdings" w:hAnsi="Webdings" w:cs="Arial"/>
                <w:sz w:val="18"/>
                <w:szCs w:val="18"/>
                <w:lang w:eastAsia="es-ES"/>
              </w:rPr>
            </w:pPr>
            <w:r w:rsidRPr="000F7D5F">
              <w:rPr>
                <w:rFonts w:ascii="Arial" w:hAnsi="Arial" w:cs="Arial"/>
                <w:sz w:val="18"/>
                <w:szCs w:val="18"/>
                <w:lang w:eastAsia="es-ES"/>
              </w:rPr>
              <w:t>Constancias</w:t>
            </w:r>
          </w:p>
        </w:tc>
      </w:tr>
      <w:tr w:rsidR="000F7D5F" w:rsidRPr="000F7D5F" w:rsidTr="00372863">
        <w:trPr>
          <w:trHeight w:val="864"/>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13</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Medidas de seguridad para personal de limpieza, para áreas de atención a sospechosos o confirmados por COVID-19, en el 1er nivel de atención</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53</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Webdings" w:hAnsi="Webdings" w:cs="Arial"/>
                <w:sz w:val="18"/>
                <w:szCs w:val="18"/>
                <w:lang w:eastAsia="es-ES"/>
              </w:rPr>
            </w:pPr>
            <w:r w:rsidRPr="000F7D5F">
              <w:rPr>
                <w:rFonts w:ascii="Arial" w:hAnsi="Arial" w:cs="Arial"/>
                <w:sz w:val="18"/>
                <w:szCs w:val="18"/>
                <w:lang w:eastAsia="es-ES"/>
              </w:rPr>
              <w:t>Constancias</w:t>
            </w:r>
          </w:p>
        </w:tc>
      </w:tr>
      <w:tr w:rsidR="000F7D5F" w:rsidRPr="000F7D5F" w:rsidTr="00372863">
        <w:trPr>
          <w:trHeight w:val="693"/>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14</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Atención a pacientes sospechosos o confirmados con COVID-19 en el 1er nivel de atención</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41</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Webdings" w:hAnsi="Webdings" w:cs="Arial"/>
                <w:sz w:val="18"/>
                <w:szCs w:val="18"/>
                <w:lang w:eastAsia="es-ES"/>
              </w:rPr>
            </w:pPr>
            <w:r w:rsidRPr="000F7D5F">
              <w:rPr>
                <w:rFonts w:ascii="Arial" w:hAnsi="Arial" w:cs="Arial"/>
                <w:sz w:val="18"/>
                <w:szCs w:val="18"/>
                <w:lang w:eastAsia="es-ES"/>
              </w:rPr>
              <w:t>Constancias</w:t>
            </w:r>
          </w:p>
        </w:tc>
      </w:tr>
      <w:tr w:rsidR="000F7D5F" w:rsidRPr="000F7D5F" w:rsidTr="00AF0B61">
        <w:trPr>
          <w:trHeight w:val="570"/>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15</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Atención y manejo de pacientes sospechosos y/o confirmados con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100</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Webdings" w:hAnsi="Webdings" w:cs="Arial"/>
                <w:sz w:val="18"/>
                <w:szCs w:val="18"/>
                <w:lang w:eastAsia="es-ES"/>
              </w:rPr>
            </w:pPr>
            <w:r w:rsidRPr="000F7D5F">
              <w:rPr>
                <w:rFonts w:ascii="Arial" w:hAnsi="Arial" w:cs="Arial"/>
                <w:sz w:val="18"/>
                <w:szCs w:val="18"/>
                <w:lang w:eastAsia="es-ES"/>
              </w:rPr>
              <w:t>Constancias</w:t>
            </w:r>
          </w:p>
        </w:tc>
      </w:tr>
      <w:tr w:rsidR="000F7D5F" w:rsidRPr="000F7D5F" w:rsidTr="00AF0B61">
        <w:trPr>
          <w:trHeight w:val="409"/>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16</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Embarazo y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200</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Webdings" w:hAnsi="Webdings" w:cs="Arial"/>
                <w:sz w:val="18"/>
                <w:szCs w:val="18"/>
                <w:lang w:eastAsia="es-ES"/>
              </w:rPr>
            </w:pPr>
            <w:r w:rsidRPr="000F7D5F">
              <w:rPr>
                <w:rFonts w:ascii="Arial" w:hAnsi="Arial" w:cs="Arial"/>
                <w:sz w:val="18"/>
                <w:szCs w:val="18"/>
                <w:lang w:eastAsia="es-ES"/>
              </w:rPr>
              <w:t>Captura de pantalla</w:t>
            </w:r>
          </w:p>
        </w:tc>
      </w:tr>
      <w:tr w:rsidR="000F7D5F" w:rsidRPr="000F7D5F" w:rsidTr="00AF0B61">
        <w:trPr>
          <w:trHeight w:val="569"/>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17</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Aplicación de pruebas rápidas COVID-19 en mujeres embarazadas</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20</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Webdings" w:hAnsi="Webdings" w:cs="Arial"/>
                <w:sz w:val="18"/>
                <w:szCs w:val="18"/>
                <w:lang w:eastAsia="es-ES"/>
              </w:rPr>
            </w:pPr>
            <w:r w:rsidRPr="000F7D5F">
              <w:rPr>
                <w:rFonts w:ascii="Arial" w:hAnsi="Arial" w:cs="Arial"/>
                <w:sz w:val="18"/>
                <w:szCs w:val="18"/>
                <w:lang w:eastAsia="es-ES"/>
              </w:rPr>
              <w:t>Captura de pantalla</w:t>
            </w:r>
          </w:p>
        </w:tc>
      </w:tr>
      <w:tr w:rsidR="000F7D5F" w:rsidRPr="000F7D5F" w:rsidTr="00AF0B61">
        <w:trPr>
          <w:trHeight w:val="407"/>
          <w:jc w:val="center"/>
        </w:trPr>
        <w:tc>
          <w:tcPr>
            <w:tcW w:w="42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18</w:t>
            </w:r>
          </w:p>
        </w:tc>
        <w:tc>
          <w:tcPr>
            <w:tcW w:w="5528"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Primeros auxilios psicológicos COVID-19</w:t>
            </w:r>
          </w:p>
        </w:tc>
        <w:tc>
          <w:tcPr>
            <w:tcW w:w="99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8"/>
                <w:szCs w:val="18"/>
                <w:lang w:eastAsia="es-ES"/>
              </w:rPr>
              <w:t>22</w:t>
            </w:r>
          </w:p>
        </w:tc>
        <w:tc>
          <w:tcPr>
            <w:tcW w:w="2132" w:type="dxa"/>
            <w:tcBorders>
              <w:top w:val="single" w:sz="4" w:space="0" w:color="auto"/>
              <w:bottom w:val="single" w:sz="4" w:space="0" w:color="auto"/>
            </w:tcBorders>
            <w:vAlign w:val="center"/>
          </w:tcPr>
          <w:p w:rsidR="000F7D5F" w:rsidRPr="000F7D5F" w:rsidRDefault="000F7D5F" w:rsidP="000F7D5F">
            <w:pPr>
              <w:spacing w:line="276" w:lineRule="auto"/>
              <w:rPr>
                <w:rFonts w:ascii="Webdings" w:hAnsi="Webdings" w:cs="Arial"/>
                <w:sz w:val="18"/>
                <w:szCs w:val="18"/>
                <w:lang w:eastAsia="es-ES"/>
              </w:rPr>
            </w:pPr>
            <w:r w:rsidRPr="000F7D5F">
              <w:rPr>
                <w:rFonts w:ascii="Arial" w:hAnsi="Arial" w:cs="Arial"/>
                <w:sz w:val="18"/>
                <w:szCs w:val="18"/>
                <w:lang w:eastAsia="es-ES"/>
              </w:rPr>
              <w:t>Captura de pantalla</w:t>
            </w:r>
          </w:p>
        </w:tc>
      </w:tr>
      <w:tr w:rsidR="000F7D5F" w:rsidRPr="000F7D5F" w:rsidTr="00AF0B61">
        <w:trPr>
          <w:jc w:val="center"/>
        </w:trPr>
        <w:tc>
          <w:tcPr>
            <w:tcW w:w="5949" w:type="dxa"/>
            <w:gridSpan w:val="2"/>
            <w:tcBorders>
              <w:top w:val="single" w:sz="4" w:space="0" w:color="auto"/>
              <w:bottom w:val="single" w:sz="4" w:space="0" w:color="auto"/>
            </w:tcBorders>
            <w:shd w:val="clear" w:color="auto" w:fill="DEEAF6"/>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Total</w:t>
            </w:r>
          </w:p>
        </w:tc>
        <w:tc>
          <w:tcPr>
            <w:tcW w:w="992" w:type="dxa"/>
            <w:tcBorders>
              <w:top w:val="single" w:sz="4" w:space="0" w:color="auto"/>
              <w:bottom w:val="single" w:sz="4" w:space="0" w:color="auto"/>
            </w:tcBorders>
            <w:shd w:val="clear" w:color="auto" w:fill="DEEAF6"/>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1</w:t>
            </w:r>
            <w:r w:rsidR="003E60F4">
              <w:rPr>
                <w:rFonts w:ascii="Arial" w:hAnsi="Arial" w:cs="Arial"/>
                <w:b/>
                <w:sz w:val="18"/>
                <w:szCs w:val="18"/>
                <w:lang w:eastAsia="es-ES"/>
              </w:rPr>
              <w:t>,</w:t>
            </w:r>
            <w:r w:rsidRPr="000F7D5F">
              <w:rPr>
                <w:rFonts w:ascii="Arial" w:hAnsi="Arial" w:cs="Arial"/>
                <w:b/>
                <w:sz w:val="18"/>
                <w:szCs w:val="18"/>
                <w:lang w:eastAsia="es-ES"/>
              </w:rPr>
              <w:t>466</w:t>
            </w:r>
          </w:p>
        </w:tc>
        <w:tc>
          <w:tcPr>
            <w:tcW w:w="2132" w:type="dxa"/>
            <w:tcBorders>
              <w:top w:val="single" w:sz="4" w:space="0" w:color="auto"/>
              <w:bottom w:val="single" w:sz="4" w:space="0" w:color="auto"/>
            </w:tcBorders>
            <w:shd w:val="clear" w:color="auto" w:fill="DEEAF6"/>
            <w:vAlign w:val="center"/>
          </w:tcPr>
          <w:p w:rsidR="000F7D5F" w:rsidRPr="000F7D5F" w:rsidRDefault="000F7D5F" w:rsidP="000F7D5F">
            <w:pPr>
              <w:spacing w:line="276" w:lineRule="auto"/>
              <w:rPr>
                <w:rFonts w:ascii="Arial" w:hAnsi="Arial" w:cs="Arial"/>
                <w:sz w:val="18"/>
                <w:szCs w:val="18"/>
                <w:lang w:eastAsia="es-ES"/>
              </w:rPr>
            </w:pPr>
          </w:p>
        </w:tc>
      </w:tr>
      <w:tr w:rsidR="000F7D5F" w:rsidRPr="000F7D5F" w:rsidTr="00AF0B61">
        <w:trPr>
          <w:trHeight w:val="70"/>
          <w:jc w:val="center"/>
        </w:trPr>
        <w:tc>
          <w:tcPr>
            <w:tcW w:w="9073" w:type="dxa"/>
            <w:gridSpan w:val="4"/>
            <w:tcBorders>
              <w:top w:val="single" w:sz="4" w:space="0" w:color="auto"/>
            </w:tcBorders>
            <w:shd w:val="clear" w:color="auto" w:fill="auto"/>
            <w:vAlign w:val="center"/>
          </w:tcPr>
          <w:p w:rsidR="000F7D5F" w:rsidRPr="000F7D5F" w:rsidRDefault="000F7D5F" w:rsidP="000F7D5F">
            <w:pPr>
              <w:rPr>
                <w:rFonts w:ascii="Arial" w:hAnsi="Arial" w:cs="Arial"/>
                <w:sz w:val="18"/>
                <w:szCs w:val="18"/>
                <w:lang w:eastAsia="es-ES"/>
              </w:rPr>
            </w:pPr>
            <w:r w:rsidRPr="000F7D5F">
              <w:rPr>
                <w:rFonts w:ascii="Arial" w:hAnsi="Arial" w:cs="Arial"/>
                <w:b/>
                <w:sz w:val="16"/>
                <w:szCs w:val="24"/>
                <w:lang w:eastAsia="es-ES"/>
              </w:rPr>
              <w:t>Fuente:</w:t>
            </w:r>
            <w:r w:rsidRPr="000F7D5F">
              <w:rPr>
                <w:rFonts w:ascii="Arial" w:hAnsi="Arial" w:cs="Arial"/>
                <w:sz w:val="16"/>
                <w:szCs w:val="24"/>
                <w:lang w:eastAsia="es-ES"/>
              </w:rPr>
              <w:t xml:space="preserve"> Elaborado por la ASEQROO con base en la información proporcionada por los SESA.</w:t>
            </w:r>
          </w:p>
        </w:tc>
      </w:tr>
    </w:tbl>
    <w:p w:rsidR="000F7D5F" w:rsidRPr="000F7D5F" w:rsidRDefault="000F7D5F" w:rsidP="000F7D5F">
      <w:pPr>
        <w:spacing w:after="0"/>
        <w:jc w:val="center"/>
        <w:rPr>
          <w:rFonts w:ascii="Arial" w:eastAsia="Times New Roman" w:hAnsi="Arial" w:cs="Arial"/>
          <w:sz w:val="6"/>
          <w:szCs w:val="18"/>
          <w:lang w:eastAsia="es-ES"/>
        </w:rPr>
      </w:pPr>
    </w:p>
    <w:p w:rsidR="000F7D5F" w:rsidRDefault="000F7D5F" w:rsidP="000F7D5F">
      <w:pPr>
        <w:spacing w:after="0" w:line="240" w:lineRule="auto"/>
        <w:jc w:val="both"/>
        <w:rPr>
          <w:rFonts w:ascii="Arial" w:eastAsia="Times New Roman" w:hAnsi="Arial" w:cs="Arial"/>
          <w:bCs/>
          <w:sz w:val="24"/>
          <w:szCs w:val="24"/>
          <w:lang w:eastAsia="es-ES"/>
        </w:rPr>
      </w:pPr>
    </w:p>
    <w:p w:rsidR="000F7D5F" w:rsidRPr="000F7D5F" w:rsidRDefault="000F7D5F" w:rsidP="000F7D5F">
      <w:pPr>
        <w:spacing w:after="0" w:line="240" w:lineRule="auto"/>
        <w:jc w:val="both"/>
        <w:rPr>
          <w:rFonts w:ascii="Arial" w:eastAsia="Times New Roman" w:hAnsi="Arial" w:cs="Arial"/>
          <w:sz w:val="16"/>
          <w:szCs w:val="24"/>
          <w:lang w:eastAsia="es-ES"/>
        </w:rPr>
      </w:pPr>
      <w:r w:rsidRPr="000F7D5F">
        <w:rPr>
          <w:rFonts w:ascii="Arial" w:eastAsia="Times New Roman" w:hAnsi="Arial" w:cs="Arial"/>
          <w:bCs/>
          <w:sz w:val="24"/>
          <w:szCs w:val="24"/>
          <w:lang w:eastAsia="es-ES"/>
        </w:rPr>
        <w:lastRenderedPageBreak/>
        <w:t>Como se muestra en la tabla anterior, de las 18 capacitaciones impartidas, el Ente no proporcionó evidencia (constancias y/o captura de pantalla) de 5.</w:t>
      </w:r>
    </w:p>
    <w:p w:rsidR="000F7D5F" w:rsidRPr="000F7D5F" w:rsidRDefault="000F7D5F" w:rsidP="000F7D5F">
      <w:pPr>
        <w:spacing w:after="0"/>
        <w:jc w:val="both"/>
        <w:rPr>
          <w:rFonts w:ascii="Arial" w:eastAsia="Times New Roman" w:hAnsi="Arial" w:cs="Arial"/>
          <w:bCs/>
          <w:sz w:val="24"/>
          <w:szCs w:val="24"/>
          <w:lang w:eastAsia="es-ES"/>
        </w:rPr>
      </w:pPr>
    </w:p>
    <w:p w:rsidR="000F7D5F" w:rsidRPr="000F7D5F" w:rsidRDefault="000F7D5F" w:rsidP="000F7D5F">
      <w:pPr>
        <w:spacing w:after="0"/>
        <w:jc w:val="both"/>
        <w:rPr>
          <w:rFonts w:ascii="Arial" w:eastAsia="Times New Roman" w:hAnsi="Arial" w:cs="Arial"/>
          <w:bCs/>
          <w:sz w:val="24"/>
          <w:szCs w:val="24"/>
          <w:lang w:eastAsia="es-ES"/>
        </w:rPr>
      </w:pPr>
      <w:r w:rsidRPr="000F7D5F">
        <w:rPr>
          <w:rFonts w:ascii="Arial" w:eastAsia="Times New Roman" w:hAnsi="Arial" w:cs="Arial"/>
          <w:bCs/>
          <w:sz w:val="24"/>
          <w:szCs w:val="24"/>
          <w:lang w:eastAsia="es-ES"/>
        </w:rPr>
        <w:t>De acuerdo con lo antes expuesto, las t</w:t>
      </w:r>
      <w:r w:rsidR="00964C48">
        <w:rPr>
          <w:rFonts w:ascii="Arial" w:eastAsia="Times New Roman" w:hAnsi="Arial" w:cs="Arial"/>
          <w:bCs/>
          <w:sz w:val="24"/>
          <w:szCs w:val="24"/>
          <w:lang w:eastAsia="es-ES"/>
        </w:rPr>
        <w:t>ablas 26 y 27</w:t>
      </w:r>
      <w:r w:rsidRPr="000F7D5F">
        <w:rPr>
          <w:rFonts w:ascii="Arial" w:eastAsia="Times New Roman" w:hAnsi="Arial" w:cs="Arial"/>
          <w:bCs/>
          <w:sz w:val="24"/>
          <w:szCs w:val="24"/>
          <w:lang w:eastAsia="es-ES"/>
        </w:rPr>
        <w:t xml:space="preserve"> suman la cantidad de 32 cursos en materia de COVID-19 en el periodo auditado. En este mismo sentido, se realizó un comparativo con la información contenida en dichas tablas, determinando lo siguiente:</w:t>
      </w:r>
    </w:p>
    <w:p w:rsidR="000F7D5F" w:rsidRDefault="000F7D5F" w:rsidP="0031284D">
      <w:pPr>
        <w:spacing w:after="0"/>
        <w:jc w:val="both"/>
        <w:rPr>
          <w:rFonts w:ascii="Arial" w:hAnsi="Arial" w:cs="Arial"/>
          <w:sz w:val="24"/>
          <w:szCs w:val="24"/>
        </w:rPr>
      </w:pPr>
    </w:p>
    <w:p w:rsidR="000F7D5F" w:rsidRPr="000F7D5F" w:rsidRDefault="006738BF" w:rsidP="000F7D5F">
      <w:pPr>
        <w:spacing w:after="0"/>
        <w:jc w:val="center"/>
        <w:rPr>
          <w:rFonts w:ascii="Arial" w:eastAsia="Times New Roman" w:hAnsi="Arial" w:cs="Arial"/>
          <w:sz w:val="20"/>
          <w:szCs w:val="18"/>
          <w:lang w:eastAsia="es-ES"/>
        </w:rPr>
      </w:pPr>
      <w:r>
        <w:rPr>
          <w:rFonts w:ascii="Arial" w:eastAsia="Times New Roman" w:hAnsi="Arial" w:cs="Arial"/>
          <w:b/>
          <w:sz w:val="20"/>
          <w:szCs w:val="18"/>
          <w:lang w:eastAsia="es-ES"/>
        </w:rPr>
        <w:t>Tabla 28</w:t>
      </w:r>
      <w:r w:rsidR="000F7D5F" w:rsidRPr="000F7D5F">
        <w:rPr>
          <w:rFonts w:ascii="Arial" w:eastAsia="Times New Roman" w:hAnsi="Arial" w:cs="Arial"/>
          <w:b/>
          <w:sz w:val="20"/>
          <w:szCs w:val="18"/>
          <w:lang w:eastAsia="es-ES"/>
        </w:rPr>
        <w:t>.</w:t>
      </w:r>
      <w:r w:rsidR="00221A8C">
        <w:rPr>
          <w:rFonts w:ascii="Arial" w:eastAsia="Times New Roman" w:hAnsi="Arial" w:cs="Arial"/>
          <w:sz w:val="20"/>
          <w:szCs w:val="18"/>
          <w:lang w:eastAsia="es-ES"/>
        </w:rPr>
        <w:t xml:space="preserve"> Comparativo de los</w:t>
      </w:r>
      <w:r w:rsidR="000F7D5F" w:rsidRPr="000F7D5F">
        <w:rPr>
          <w:rFonts w:ascii="Arial" w:eastAsia="Times New Roman" w:hAnsi="Arial" w:cs="Arial"/>
          <w:sz w:val="20"/>
          <w:szCs w:val="18"/>
          <w:lang w:eastAsia="es-ES"/>
        </w:rPr>
        <w:t xml:space="preserve"> cursos reportados</w:t>
      </w:r>
    </w:p>
    <w:tbl>
      <w:tblPr>
        <w:tblStyle w:val="Tablaconcuadrcula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3402"/>
        <w:gridCol w:w="850"/>
        <w:gridCol w:w="851"/>
      </w:tblGrid>
      <w:tr w:rsidR="000F7D5F" w:rsidRPr="000F7D5F" w:rsidTr="000F7D5F">
        <w:trPr>
          <w:trHeight w:val="70"/>
          <w:tblHeader/>
          <w:jc w:val="center"/>
        </w:trPr>
        <w:tc>
          <w:tcPr>
            <w:tcW w:w="7083" w:type="dxa"/>
            <w:gridSpan w:val="2"/>
            <w:tcBorders>
              <w:top w:val="single" w:sz="4" w:space="0" w:color="auto"/>
              <w:bottom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Tema</w:t>
            </w:r>
          </w:p>
        </w:tc>
        <w:tc>
          <w:tcPr>
            <w:tcW w:w="1701" w:type="dxa"/>
            <w:gridSpan w:val="2"/>
            <w:tcBorders>
              <w:top w:val="single" w:sz="4" w:space="0" w:color="auto"/>
              <w:bottom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¿El curso aparece en ambos listados?</w:t>
            </w:r>
          </w:p>
        </w:tc>
      </w:tr>
      <w:tr w:rsidR="000F7D5F" w:rsidRPr="000F7D5F" w:rsidTr="000F7D5F">
        <w:trPr>
          <w:trHeight w:val="899"/>
          <w:tblHeader/>
          <w:jc w:val="center"/>
        </w:trPr>
        <w:tc>
          <w:tcPr>
            <w:tcW w:w="3681" w:type="dxa"/>
            <w:tcBorders>
              <w:top w:val="single" w:sz="4" w:space="0" w:color="auto"/>
              <w:bottom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Cs w:val="18"/>
                <w:lang w:eastAsia="es-ES"/>
              </w:rPr>
              <w:t>Reporte de eventos programados en oficina central y jurisdicciones (periodo 2020)</w:t>
            </w:r>
          </w:p>
        </w:tc>
        <w:tc>
          <w:tcPr>
            <w:tcW w:w="3402" w:type="dxa"/>
            <w:tcBorders>
              <w:top w:val="single" w:sz="4" w:space="0" w:color="auto"/>
              <w:bottom w:val="single" w:sz="4" w:space="0" w:color="auto"/>
              <w:right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Cs w:val="18"/>
                <w:lang w:eastAsia="es-ES"/>
              </w:rPr>
            </w:pPr>
            <w:r w:rsidRPr="000F7D5F">
              <w:rPr>
                <w:rFonts w:ascii="Arial" w:hAnsi="Arial" w:cs="Arial"/>
                <w:b/>
                <w:szCs w:val="18"/>
                <w:lang w:eastAsia="es-ES"/>
              </w:rPr>
              <w:t>Informes de actividades 2020</w:t>
            </w:r>
          </w:p>
        </w:tc>
        <w:tc>
          <w:tcPr>
            <w:tcW w:w="850" w:type="dxa"/>
            <w:vMerge w:val="restart"/>
            <w:tcBorders>
              <w:top w:val="single" w:sz="4" w:space="0" w:color="auto"/>
              <w:left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Sí</w:t>
            </w:r>
          </w:p>
        </w:tc>
        <w:tc>
          <w:tcPr>
            <w:tcW w:w="851" w:type="dxa"/>
            <w:vMerge w:val="restart"/>
            <w:tcBorders>
              <w:top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No</w:t>
            </w:r>
          </w:p>
        </w:tc>
      </w:tr>
      <w:tr w:rsidR="000F7D5F" w:rsidRPr="000F7D5F" w:rsidTr="000F7D5F">
        <w:trPr>
          <w:trHeight w:val="372"/>
          <w:tblHeader/>
          <w:jc w:val="center"/>
        </w:trPr>
        <w:tc>
          <w:tcPr>
            <w:tcW w:w="3681" w:type="dxa"/>
            <w:tcBorders>
              <w:top w:val="single" w:sz="4" w:space="0" w:color="auto"/>
              <w:bottom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Cs w:val="18"/>
                <w:lang w:eastAsia="es-ES"/>
              </w:rPr>
            </w:pPr>
            <w:r w:rsidRPr="000F7D5F">
              <w:rPr>
                <w:rFonts w:ascii="Arial" w:hAnsi="Arial" w:cs="Arial"/>
                <w:b/>
                <w:szCs w:val="18"/>
                <w:lang w:eastAsia="es-ES"/>
              </w:rPr>
              <w:t>Temas</w:t>
            </w:r>
          </w:p>
        </w:tc>
        <w:tc>
          <w:tcPr>
            <w:tcW w:w="3402" w:type="dxa"/>
            <w:tcBorders>
              <w:top w:val="single" w:sz="4" w:space="0" w:color="auto"/>
              <w:bottom w:val="single" w:sz="4" w:space="0" w:color="auto"/>
              <w:right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Cs w:val="18"/>
                <w:lang w:eastAsia="es-ES"/>
              </w:rPr>
            </w:pPr>
            <w:r w:rsidRPr="000F7D5F">
              <w:rPr>
                <w:rFonts w:ascii="Arial" w:hAnsi="Arial" w:cs="Arial"/>
                <w:b/>
                <w:szCs w:val="18"/>
                <w:lang w:eastAsia="es-ES"/>
              </w:rPr>
              <w:t>Temas</w:t>
            </w:r>
          </w:p>
        </w:tc>
        <w:tc>
          <w:tcPr>
            <w:tcW w:w="850" w:type="dxa"/>
            <w:vMerge/>
            <w:tcBorders>
              <w:left w:val="single" w:sz="4" w:space="0" w:color="auto"/>
              <w:bottom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 w:val="18"/>
                <w:szCs w:val="18"/>
                <w:lang w:eastAsia="es-ES"/>
              </w:rPr>
            </w:pPr>
          </w:p>
        </w:tc>
        <w:tc>
          <w:tcPr>
            <w:tcW w:w="851" w:type="dxa"/>
            <w:vMerge/>
            <w:tcBorders>
              <w:bottom w:val="single" w:sz="4" w:space="0" w:color="auto"/>
            </w:tcBorders>
            <w:shd w:val="clear" w:color="auto" w:fill="D9E2F3"/>
            <w:vAlign w:val="center"/>
          </w:tcPr>
          <w:p w:rsidR="000F7D5F" w:rsidRPr="000F7D5F" w:rsidRDefault="000F7D5F" w:rsidP="000F7D5F">
            <w:pPr>
              <w:spacing w:line="276" w:lineRule="auto"/>
              <w:jc w:val="center"/>
              <w:rPr>
                <w:rFonts w:ascii="Arial" w:hAnsi="Arial" w:cs="Arial"/>
                <w:b/>
                <w:sz w:val="18"/>
                <w:szCs w:val="18"/>
                <w:lang w:eastAsia="es-ES"/>
              </w:rPr>
            </w:pPr>
          </w:p>
        </w:tc>
      </w:tr>
      <w:tr w:rsidR="000F7D5F" w:rsidRPr="000F7D5F" w:rsidTr="000F7D5F">
        <w:trPr>
          <w:trHeight w:val="321"/>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Capacitación coronavirus</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Arial" w:hAnsi="Arial" w:cs="Arial"/>
                <w:sz w:val="18"/>
                <w:szCs w:val="18"/>
                <w:lang w:eastAsia="es-ES"/>
              </w:rPr>
            </w:pPr>
            <w:r w:rsidRPr="000F7D5F">
              <w:rPr>
                <w:rFonts w:ascii="Arial" w:hAnsi="Arial" w:cs="Arial"/>
                <w:sz w:val="14"/>
                <w:szCs w:val="18"/>
                <w:lang w:eastAsia="es-ES"/>
              </w:rPr>
              <w:t>-</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trHeight w:val="553"/>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Actualización médica COVID-19</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Actualización Médica: Todo lo que necesitas saber sobre COVID-19</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r w:rsidRPr="000F7D5F">
              <w:rPr>
                <w:rFonts w:ascii="Webdings" w:hAnsi="Webdings" w:cs="Arial"/>
                <w:szCs w:val="18"/>
                <w:lang w:eastAsia="es-ES"/>
              </w:rPr>
              <w:t></w:t>
            </w: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p>
        </w:tc>
      </w:tr>
      <w:tr w:rsidR="000F7D5F" w:rsidRPr="000F7D5F" w:rsidTr="000F7D5F">
        <w:trPr>
          <w:trHeight w:val="548"/>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Todo lo que necesitas saber sobre el COVID-19</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trHeight w:val="272"/>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Coronavirus</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Coronavirus (COVID-19), protocolos de atención, Equipo de Protección Personal</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Actualización COVID-19, higiene de manos, EPP, aislamiento, RPBI, AESP COVID-19</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Sanitización y desinfección de ambulancias</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Toma manejo y embalaje de las muestras de COVID-19</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Uso de la aplicación Soft Phone para seguimiento de pacientes confirmados por COVID-19</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Toma de muestras coronavirus y manejo de pacientes</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Recomendaciones generales ante la sospecha de COVID-19</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Infección por COVID-19 en paciente con diabetes mellitus</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Recomendaciones y medidas de prevención de limpieza con pacientes COVID-19</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lastRenderedPageBreak/>
              <w:t>Capacitación y actualización de la vigilancia epidemiológica de COVID-19</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Lineamientos para el manejo de pacientes con COVID-19, Equipo de Protección Personal</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Antecedentes y vigilancia epidemiológica de coronavirus</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Evaluación integral ecoguiada en pacientes con COVID-19</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Toma, embalaje y aplicación de equipo de protección para la muestra ante caso sospechoso</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Protocolo de pronación en pacientes con COVID-19</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trHeight w:val="350"/>
          <w:jc w:val="center"/>
        </w:trPr>
        <w:tc>
          <w:tcPr>
            <w:tcW w:w="3681" w:type="dxa"/>
            <w:tcBorders>
              <w:top w:val="single" w:sz="4" w:space="0" w:color="auto"/>
              <w:bottom w:val="single" w:sz="4" w:space="0" w:color="auto"/>
            </w:tcBorders>
            <w:vAlign w:val="center"/>
          </w:tcPr>
          <w:p w:rsidR="000F7D5F" w:rsidRPr="000F7D5F" w:rsidRDefault="000F7D5F" w:rsidP="00010BA9">
            <w:pPr>
              <w:spacing w:line="276" w:lineRule="auto"/>
              <w:jc w:val="both"/>
              <w:rPr>
                <w:rFonts w:ascii="Arial" w:hAnsi="Arial" w:cs="Arial"/>
                <w:sz w:val="18"/>
                <w:szCs w:val="18"/>
                <w:lang w:eastAsia="es-ES"/>
              </w:rPr>
            </w:pPr>
            <w:r w:rsidRPr="000F7D5F">
              <w:rPr>
                <w:rFonts w:ascii="Arial" w:hAnsi="Arial" w:cs="Arial"/>
                <w:sz w:val="18"/>
                <w:szCs w:val="18"/>
                <w:lang w:eastAsia="es-ES"/>
              </w:rPr>
              <w:t>Capacitación de SARS-C</w:t>
            </w:r>
            <w:r w:rsidR="00010BA9">
              <w:rPr>
                <w:rFonts w:ascii="Arial" w:hAnsi="Arial" w:cs="Arial"/>
                <w:sz w:val="18"/>
                <w:szCs w:val="18"/>
                <w:lang w:eastAsia="es-ES"/>
              </w:rPr>
              <w:t>o</w:t>
            </w:r>
            <w:r w:rsidR="00395E77">
              <w:rPr>
                <w:rFonts w:ascii="Arial" w:hAnsi="Arial" w:cs="Arial"/>
                <w:sz w:val="18"/>
                <w:szCs w:val="18"/>
                <w:lang w:eastAsia="es-ES"/>
              </w:rPr>
              <w:t>V</w:t>
            </w:r>
            <w:r w:rsidRPr="000F7D5F">
              <w:rPr>
                <w:rFonts w:ascii="Arial" w:hAnsi="Arial" w:cs="Arial"/>
                <w:sz w:val="18"/>
                <w:szCs w:val="18"/>
                <w:lang w:eastAsia="es-ES"/>
              </w:rPr>
              <w:t>2, COVID-19</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Medidas de seguridad para personal de limpieza, para áreas de atención a sospechosos o confirmados por COVID-19, en el 1er</w:t>
            </w:r>
            <w:r w:rsidR="003E60F4">
              <w:rPr>
                <w:rFonts w:ascii="Arial" w:hAnsi="Arial" w:cs="Arial"/>
                <w:sz w:val="18"/>
                <w:szCs w:val="18"/>
                <w:lang w:eastAsia="es-ES"/>
              </w:rPr>
              <w:t>.</w:t>
            </w:r>
            <w:r w:rsidRPr="000F7D5F">
              <w:rPr>
                <w:rFonts w:ascii="Arial" w:hAnsi="Arial" w:cs="Arial"/>
                <w:sz w:val="18"/>
                <w:szCs w:val="18"/>
                <w:lang w:eastAsia="es-ES"/>
              </w:rPr>
              <w:t xml:space="preserve"> nivel de atención</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Toma de muestra, embalaje y adecuada colocación de equipo</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Atención a pacientes sospechosos o confirmados con COVID-19 en el 1er nivel de atención</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Toma de muestras coronavirus y manejo de pacientes</w:t>
            </w: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Atención y manejo de pacientes sospechosos y/o confirmados con COVID-19</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Embarazo y COVID-19</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Aplicación de pruebas rápidas COVID-19 en mujeres embarazadas</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jc w:val="center"/>
        </w:trPr>
        <w:tc>
          <w:tcPr>
            <w:tcW w:w="3681"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p>
        </w:tc>
        <w:tc>
          <w:tcPr>
            <w:tcW w:w="3402" w:type="dxa"/>
            <w:tcBorders>
              <w:top w:val="single" w:sz="4" w:space="0" w:color="auto"/>
              <w:bottom w:val="single" w:sz="4" w:space="0" w:color="auto"/>
            </w:tcBorders>
            <w:vAlign w:val="center"/>
          </w:tcPr>
          <w:p w:rsidR="000F7D5F" w:rsidRPr="000F7D5F" w:rsidRDefault="000F7D5F" w:rsidP="000F7D5F">
            <w:pPr>
              <w:spacing w:line="276" w:lineRule="auto"/>
              <w:jc w:val="both"/>
              <w:rPr>
                <w:rFonts w:ascii="Arial" w:hAnsi="Arial" w:cs="Arial"/>
                <w:sz w:val="18"/>
                <w:szCs w:val="18"/>
                <w:lang w:eastAsia="es-ES"/>
              </w:rPr>
            </w:pPr>
            <w:r w:rsidRPr="000F7D5F">
              <w:rPr>
                <w:rFonts w:ascii="Arial" w:hAnsi="Arial" w:cs="Arial"/>
                <w:sz w:val="18"/>
                <w:szCs w:val="18"/>
                <w:lang w:eastAsia="es-ES"/>
              </w:rPr>
              <w:t>Primeros auxilios psicológicos COVID-19</w:t>
            </w:r>
          </w:p>
        </w:tc>
        <w:tc>
          <w:tcPr>
            <w:tcW w:w="850"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Cs w:val="18"/>
                <w:lang w:eastAsia="es-ES"/>
              </w:rPr>
            </w:pPr>
          </w:p>
        </w:tc>
        <w:tc>
          <w:tcPr>
            <w:tcW w:w="851" w:type="dxa"/>
            <w:tcBorders>
              <w:top w:val="single" w:sz="4" w:space="0" w:color="auto"/>
              <w:bottom w:val="single" w:sz="4" w:space="0" w:color="auto"/>
            </w:tcBorders>
            <w:vAlign w:val="center"/>
          </w:tcPr>
          <w:p w:rsidR="000F7D5F" w:rsidRPr="000F7D5F" w:rsidRDefault="000F7D5F" w:rsidP="000F7D5F">
            <w:pPr>
              <w:spacing w:line="276" w:lineRule="auto"/>
              <w:jc w:val="center"/>
              <w:rPr>
                <w:rFonts w:ascii="Webdings" w:hAnsi="Webdings" w:cs="Arial"/>
                <w:sz w:val="14"/>
                <w:szCs w:val="18"/>
                <w:lang w:eastAsia="es-ES"/>
              </w:rPr>
            </w:pPr>
            <w:r w:rsidRPr="000F7D5F">
              <w:rPr>
                <w:rFonts w:ascii="Webdings" w:hAnsi="Webdings" w:cs="Arial"/>
                <w:sz w:val="14"/>
                <w:szCs w:val="18"/>
                <w:lang w:eastAsia="es-ES"/>
              </w:rPr>
              <w:t></w:t>
            </w:r>
          </w:p>
        </w:tc>
      </w:tr>
      <w:tr w:rsidR="000F7D5F" w:rsidRPr="000F7D5F" w:rsidTr="000F7D5F">
        <w:trPr>
          <w:trHeight w:val="370"/>
          <w:jc w:val="center"/>
        </w:trPr>
        <w:tc>
          <w:tcPr>
            <w:tcW w:w="7083" w:type="dxa"/>
            <w:gridSpan w:val="2"/>
            <w:tcBorders>
              <w:top w:val="single" w:sz="4" w:space="0" w:color="auto"/>
              <w:bottom w:val="single" w:sz="4" w:space="0" w:color="auto"/>
            </w:tcBorders>
            <w:shd w:val="clear" w:color="auto" w:fill="DEEAF6"/>
            <w:vAlign w:val="center"/>
          </w:tcPr>
          <w:p w:rsidR="000F7D5F" w:rsidRPr="000F7D5F" w:rsidRDefault="000F7D5F" w:rsidP="000F7D5F">
            <w:pPr>
              <w:spacing w:line="276" w:lineRule="auto"/>
              <w:jc w:val="right"/>
              <w:rPr>
                <w:rFonts w:ascii="Arial" w:hAnsi="Arial" w:cs="Arial"/>
                <w:b/>
                <w:sz w:val="18"/>
                <w:szCs w:val="18"/>
                <w:lang w:eastAsia="es-ES"/>
              </w:rPr>
            </w:pPr>
            <w:r w:rsidRPr="000F7D5F">
              <w:rPr>
                <w:rFonts w:ascii="Arial" w:hAnsi="Arial" w:cs="Arial"/>
                <w:b/>
                <w:sz w:val="18"/>
                <w:szCs w:val="18"/>
                <w:lang w:eastAsia="es-ES"/>
              </w:rPr>
              <w:t>Total</w:t>
            </w:r>
          </w:p>
        </w:tc>
        <w:tc>
          <w:tcPr>
            <w:tcW w:w="850" w:type="dxa"/>
            <w:tcBorders>
              <w:top w:val="single" w:sz="4" w:space="0" w:color="auto"/>
              <w:bottom w:val="single" w:sz="4" w:space="0" w:color="auto"/>
            </w:tcBorders>
            <w:shd w:val="clear" w:color="auto" w:fill="DEEAF6"/>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1</w:t>
            </w:r>
          </w:p>
        </w:tc>
        <w:tc>
          <w:tcPr>
            <w:tcW w:w="851" w:type="dxa"/>
            <w:tcBorders>
              <w:top w:val="single" w:sz="4" w:space="0" w:color="auto"/>
              <w:bottom w:val="single" w:sz="4" w:space="0" w:color="auto"/>
            </w:tcBorders>
            <w:shd w:val="clear" w:color="auto" w:fill="DEEAF6"/>
            <w:vAlign w:val="center"/>
          </w:tcPr>
          <w:p w:rsidR="000F7D5F" w:rsidRPr="000F7D5F" w:rsidRDefault="000F7D5F" w:rsidP="000F7D5F">
            <w:pPr>
              <w:spacing w:line="276" w:lineRule="auto"/>
              <w:jc w:val="center"/>
              <w:rPr>
                <w:rFonts w:ascii="Arial" w:hAnsi="Arial" w:cs="Arial"/>
                <w:b/>
                <w:sz w:val="18"/>
                <w:szCs w:val="18"/>
                <w:lang w:eastAsia="es-ES"/>
              </w:rPr>
            </w:pPr>
            <w:r w:rsidRPr="000F7D5F">
              <w:rPr>
                <w:rFonts w:ascii="Arial" w:hAnsi="Arial" w:cs="Arial"/>
                <w:b/>
                <w:sz w:val="18"/>
                <w:szCs w:val="18"/>
                <w:lang w:eastAsia="es-ES"/>
              </w:rPr>
              <w:t>27</w:t>
            </w:r>
          </w:p>
        </w:tc>
      </w:tr>
      <w:tr w:rsidR="000F7D5F" w:rsidRPr="000F7D5F" w:rsidTr="000F7D5F">
        <w:trPr>
          <w:trHeight w:val="70"/>
          <w:jc w:val="center"/>
        </w:trPr>
        <w:tc>
          <w:tcPr>
            <w:tcW w:w="8784" w:type="dxa"/>
            <w:gridSpan w:val="4"/>
            <w:tcBorders>
              <w:top w:val="single" w:sz="4" w:space="0" w:color="auto"/>
            </w:tcBorders>
            <w:shd w:val="clear" w:color="auto" w:fill="auto"/>
            <w:vAlign w:val="center"/>
          </w:tcPr>
          <w:p w:rsidR="000F7D5F" w:rsidRPr="000F7D5F" w:rsidRDefault="000F7D5F" w:rsidP="000F7D5F">
            <w:pPr>
              <w:rPr>
                <w:rFonts w:ascii="Arial" w:hAnsi="Arial" w:cs="Arial"/>
                <w:sz w:val="16"/>
                <w:szCs w:val="24"/>
                <w:lang w:eastAsia="es-ES"/>
              </w:rPr>
            </w:pPr>
            <w:r w:rsidRPr="000F7D5F">
              <w:rPr>
                <w:rFonts w:ascii="Arial" w:hAnsi="Arial" w:cs="Arial"/>
                <w:b/>
                <w:sz w:val="16"/>
                <w:szCs w:val="24"/>
                <w:lang w:eastAsia="es-ES"/>
              </w:rPr>
              <w:t>Fuente:</w:t>
            </w:r>
            <w:r w:rsidRPr="000F7D5F">
              <w:rPr>
                <w:rFonts w:ascii="Arial" w:hAnsi="Arial" w:cs="Arial"/>
                <w:sz w:val="16"/>
                <w:szCs w:val="24"/>
                <w:lang w:eastAsia="es-ES"/>
              </w:rPr>
              <w:t xml:space="preserve"> Elaborado por la ASEQROO con base en la información proporcionada por los SESA.</w:t>
            </w:r>
          </w:p>
        </w:tc>
      </w:tr>
    </w:tbl>
    <w:p w:rsidR="000F7D5F" w:rsidRDefault="000F7D5F" w:rsidP="0031284D">
      <w:pPr>
        <w:spacing w:after="0"/>
        <w:jc w:val="both"/>
        <w:rPr>
          <w:rFonts w:ascii="Arial" w:hAnsi="Arial" w:cs="Arial"/>
          <w:sz w:val="24"/>
          <w:szCs w:val="24"/>
        </w:rPr>
      </w:pPr>
    </w:p>
    <w:p w:rsidR="000F7D5F" w:rsidRDefault="000F7D5F" w:rsidP="0031284D">
      <w:pPr>
        <w:spacing w:after="0"/>
        <w:jc w:val="both"/>
        <w:rPr>
          <w:rFonts w:ascii="Arial" w:hAnsi="Arial" w:cs="Arial"/>
          <w:sz w:val="24"/>
          <w:szCs w:val="24"/>
        </w:rPr>
      </w:pPr>
      <w:r w:rsidRPr="000F7D5F">
        <w:rPr>
          <w:rFonts w:ascii="Arial" w:eastAsia="Times New Roman" w:hAnsi="Arial" w:cs="Arial"/>
          <w:bCs/>
          <w:sz w:val="24"/>
          <w:szCs w:val="24"/>
          <w:lang w:eastAsia="es-ES"/>
        </w:rPr>
        <w:lastRenderedPageBreak/>
        <w:t xml:space="preserve">De acuerdo con el comparativo, se determinó que existen cursos en la </w:t>
      </w:r>
      <w:r w:rsidR="00964C48">
        <w:rPr>
          <w:rFonts w:ascii="Arial" w:eastAsia="Times New Roman" w:hAnsi="Arial" w:cs="Arial"/>
          <w:bCs/>
          <w:i/>
          <w:sz w:val="24"/>
          <w:szCs w:val="24"/>
          <w:lang w:eastAsia="es-ES"/>
        </w:rPr>
        <w:t>Tabla 26</w:t>
      </w:r>
      <w:r w:rsidRPr="000F7D5F">
        <w:rPr>
          <w:rFonts w:ascii="Arial" w:eastAsia="Times New Roman" w:hAnsi="Arial" w:cs="Arial"/>
          <w:bCs/>
          <w:i/>
          <w:sz w:val="24"/>
          <w:szCs w:val="24"/>
          <w:lang w:eastAsia="es-ES"/>
        </w:rPr>
        <w:t>. Reporte de eventos programados en oficina central y jurisdicciones (periodo 2020)</w:t>
      </w:r>
      <w:r w:rsidRPr="000F7D5F">
        <w:rPr>
          <w:rFonts w:ascii="Arial" w:eastAsia="Times New Roman" w:hAnsi="Arial" w:cs="Arial"/>
          <w:bCs/>
          <w:sz w:val="24"/>
          <w:szCs w:val="24"/>
          <w:lang w:eastAsia="es-ES"/>
        </w:rPr>
        <w:t xml:space="preserve"> que no están contemplados en la </w:t>
      </w:r>
      <w:r w:rsidR="00964C48">
        <w:rPr>
          <w:rFonts w:ascii="Arial" w:eastAsia="Times New Roman" w:hAnsi="Arial" w:cs="Arial"/>
          <w:bCs/>
          <w:i/>
          <w:sz w:val="24"/>
          <w:szCs w:val="24"/>
          <w:lang w:eastAsia="es-ES"/>
        </w:rPr>
        <w:t>Tabla 27</w:t>
      </w:r>
      <w:r w:rsidRPr="000F7D5F">
        <w:rPr>
          <w:rFonts w:ascii="Arial" w:eastAsia="Times New Roman" w:hAnsi="Arial" w:cs="Arial"/>
          <w:bCs/>
          <w:i/>
          <w:sz w:val="24"/>
          <w:szCs w:val="24"/>
          <w:lang w:eastAsia="es-ES"/>
        </w:rPr>
        <w:t>. Informes de actividades 2020</w:t>
      </w:r>
      <w:r w:rsidRPr="000F7D5F">
        <w:rPr>
          <w:rFonts w:ascii="Arial" w:eastAsia="Times New Roman" w:hAnsi="Arial" w:cs="Arial"/>
          <w:bCs/>
          <w:sz w:val="24"/>
          <w:szCs w:val="24"/>
          <w:lang w:eastAsia="es-ES"/>
        </w:rPr>
        <w:t>, con excepción del curso Actualización médica COVID-19. Por lo anterior</w:t>
      </w:r>
      <w:r w:rsidR="003E60F4">
        <w:rPr>
          <w:rFonts w:ascii="Arial" w:eastAsia="Times New Roman" w:hAnsi="Arial" w:cs="Arial"/>
          <w:bCs/>
          <w:sz w:val="24"/>
          <w:szCs w:val="24"/>
          <w:lang w:eastAsia="es-ES"/>
        </w:rPr>
        <w:t>,</w:t>
      </w:r>
      <w:r w:rsidRPr="000F7D5F">
        <w:rPr>
          <w:rFonts w:ascii="Arial" w:eastAsia="Times New Roman" w:hAnsi="Arial" w:cs="Arial"/>
          <w:bCs/>
          <w:sz w:val="24"/>
          <w:szCs w:val="24"/>
          <w:lang w:eastAsia="es-ES"/>
        </w:rPr>
        <w:t xml:space="preserve"> no fue posible determinar el número exacto de capacitaciones impartidas.</w:t>
      </w:r>
    </w:p>
    <w:p w:rsidR="000F7D5F" w:rsidRDefault="000F7D5F" w:rsidP="0031284D">
      <w:pPr>
        <w:spacing w:after="0"/>
        <w:jc w:val="both"/>
        <w:rPr>
          <w:rFonts w:ascii="Arial" w:hAnsi="Arial" w:cs="Arial"/>
          <w:sz w:val="24"/>
          <w:szCs w:val="24"/>
        </w:rPr>
      </w:pPr>
    </w:p>
    <w:p w:rsidR="00EB3B12" w:rsidRPr="001D226F" w:rsidRDefault="00EB3B12" w:rsidP="00EB3B12">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sidR="00B655C2">
        <w:rPr>
          <w:rFonts w:ascii="Arial" w:eastAsia="Times New Roman" w:hAnsi="Arial" w:cs="Arial"/>
          <w:bCs/>
          <w:sz w:val="24"/>
          <w:szCs w:val="24"/>
          <w:lang w:eastAsia="es-ES"/>
        </w:rPr>
        <w:t>aron</w:t>
      </w:r>
      <w:r w:rsidRPr="001D226F">
        <w:rPr>
          <w:rFonts w:ascii="Arial" w:eastAsia="Times New Roman" w:hAnsi="Arial" w:cs="Arial"/>
          <w:bCs/>
          <w:sz w:val="24"/>
          <w:szCs w:val="24"/>
          <w:lang w:eastAsia="es-ES"/>
        </w:rPr>
        <w:t xml:space="preserve"> la</w:t>
      </w:r>
      <w:r w:rsidR="00B655C2">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siguiente</w:t>
      </w:r>
      <w:r w:rsidR="00B655C2">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w:t>
      </w:r>
      <w:r w:rsidR="00B655C2">
        <w:rPr>
          <w:rFonts w:ascii="Arial" w:eastAsia="Times New Roman" w:hAnsi="Arial" w:cs="Arial"/>
          <w:bCs/>
          <w:sz w:val="24"/>
          <w:szCs w:val="24"/>
          <w:lang w:eastAsia="es-ES"/>
        </w:rPr>
        <w:t>observacio</w:t>
      </w:r>
      <w:r>
        <w:rPr>
          <w:rFonts w:ascii="Arial" w:eastAsia="Times New Roman" w:hAnsi="Arial" w:cs="Arial"/>
          <w:bCs/>
          <w:sz w:val="24"/>
          <w:szCs w:val="24"/>
          <w:lang w:eastAsia="es-ES"/>
        </w:rPr>
        <w:t>n</w:t>
      </w:r>
      <w:r w:rsidR="00B655C2">
        <w:rPr>
          <w:rFonts w:ascii="Arial" w:eastAsia="Times New Roman" w:hAnsi="Arial" w:cs="Arial"/>
          <w:bCs/>
          <w:sz w:val="24"/>
          <w:szCs w:val="24"/>
          <w:lang w:eastAsia="es-ES"/>
        </w:rPr>
        <w:t>es</w:t>
      </w:r>
      <w:r w:rsidRPr="001D226F">
        <w:rPr>
          <w:rFonts w:ascii="Arial" w:eastAsia="Times New Roman" w:hAnsi="Arial" w:cs="Arial"/>
          <w:bCs/>
          <w:sz w:val="24"/>
          <w:szCs w:val="24"/>
          <w:lang w:eastAsia="es-ES"/>
        </w:rPr>
        <w:t>:</w:t>
      </w:r>
    </w:p>
    <w:p w:rsidR="00EB3B12" w:rsidRPr="002A2C86" w:rsidRDefault="00EB3B12" w:rsidP="00EB3B12">
      <w:pPr>
        <w:pStyle w:val="Prrafodelista"/>
        <w:autoSpaceDE w:val="0"/>
        <w:autoSpaceDN w:val="0"/>
        <w:adjustRightInd w:val="0"/>
        <w:ind w:left="0"/>
        <w:jc w:val="both"/>
        <w:rPr>
          <w:rFonts w:ascii="Arial" w:hAnsi="Arial" w:cs="Arial"/>
          <w:bCs/>
          <w:sz w:val="24"/>
        </w:rPr>
      </w:pPr>
    </w:p>
    <w:p w:rsidR="000F7D5F" w:rsidRDefault="000F7D5F" w:rsidP="007E4E4A">
      <w:pPr>
        <w:pStyle w:val="Prrafodelista"/>
        <w:numPr>
          <w:ilvl w:val="0"/>
          <w:numId w:val="5"/>
        </w:numPr>
        <w:autoSpaceDE w:val="0"/>
        <w:autoSpaceDN w:val="0"/>
        <w:adjustRightInd w:val="0"/>
        <w:spacing w:after="0" w:line="240" w:lineRule="auto"/>
        <w:jc w:val="both"/>
        <w:rPr>
          <w:rFonts w:ascii="Arial" w:hAnsi="Arial" w:cs="Arial"/>
          <w:color w:val="000000"/>
          <w:sz w:val="24"/>
        </w:rPr>
      </w:pPr>
      <w:r>
        <w:rPr>
          <w:rFonts w:ascii="Arial" w:hAnsi="Arial" w:cs="Arial"/>
          <w:color w:val="000000"/>
          <w:sz w:val="24"/>
        </w:rPr>
        <w:t xml:space="preserve">Los </w:t>
      </w:r>
      <w:r w:rsidRPr="000F7D5F">
        <w:rPr>
          <w:rFonts w:ascii="Arial" w:hAnsi="Arial" w:cs="Arial"/>
          <w:color w:val="000000"/>
          <w:sz w:val="24"/>
        </w:rPr>
        <w:t>Servicios Estatales de Salud presentaron debilidad en proporcionar evidencia que permita determinar el número exacto de capacitaciones en el ejercicio fiscal 2020.</w:t>
      </w:r>
    </w:p>
    <w:p w:rsidR="000F7D5F" w:rsidRDefault="000F7D5F" w:rsidP="000F7D5F">
      <w:pPr>
        <w:pStyle w:val="Prrafodelista"/>
        <w:autoSpaceDE w:val="0"/>
        <w:autoSpaceDN w:val="0"/>
        <w:adjustRightInd w:val="0"/>
        <w:spacing w:after="0" w:line="240" w:lineRule="auto"/>
        <w:ind w:left="783"/>
        <w:jc w:val="both"/>
        <w:rPr>
          <w:rFonts w:ascii="Arial" w:hAnsi="Arial" w:cs="Arial"/>
          <w:color w:val="000000"/>
          <w:sz w:val="24"/>
        </w:rPr>
      </w:pPr>
    </w:p>
    <w:p w:rsidR="000F7D5F" w:rsidRPr="000F7D5F" w:rsidRDefault="000F7D5F" w:rsidP="007E4E4A">
      <w:pPr>
        <w:pStyle w:val="Prrafodelista"/>
        <w:numPr>
          <w:ilvl w:val="0"/>
          <w:numId w:val="5"/>
        </w:numPr>
        <w:autoSpaceDE w:val="0"/>
        <w:autoSpaceDN w:val="0"/>
        <w:adjustRightInd w:val="0"/>
        <w:spacing w:after="0" w:line="240" w:lineRule="auto"/>
        <w:jc w:val="both"/>
        <w:rPr>
          <w:rFonts w:ascii="Arial" w:hAnsi="Arial" w:cs="Arial"/>
          <w:color w:val="000000"/>
          <w:sz w:val="24"/>
        </w:rPr>
      </w:pPr>
      <w:r>
        <w:rPr>
          <w:rFonts w:ascii="Arial" w:hAnsi="Arial" w:cs="Arial"/>
          <w:color w:val="000000"/>
          <w:sz w:val="24"/>
        </w:rPr>
        <w:t xml:space="preserve">Los </w:t>
      </w:r>
      <w:r w:rsidRPr="000F7D5F">
        <w:rPr>
          <w:rFonts w:ascii="Arial" w:hAnsi="Arial" w:cs="Arial"/>
          <w:color w:val="000000"/>
          <w:sz w:val="24"/>
        </w:rPr>
        <w:t>Servicios Estatales de Salud presentaron debilidad en proporcionar evidencia documental de los cursos reportados en materia de COVID-19 impartidos por el personal de los SESA en el ejercicio fiscal 2020.</w:t>
      </w:r>
    </w:p>
    <w:p w:rsidR="00EB3B12" w:rsidRDefault="00EB3B12" w:rsidP="0031284D">
      <w:pPr>
        <w:spacing w:after="0"/>
        <w:jc w:val="both"/>
        <w:rPr>
          <w:rFonts w:ascii="Arial" w:hAnsi="Arial" w:cs="Arial"/>
          <w:sz w:val="24"/>
          <w:szCs w:val="24"/>
        </w:rPr>
      </w:pPr>
    </w:p>
    <w:p w:rsidR="00EB3B12" w:rsidRPr="00035C52" w:rsidRDefault="00EB3B12" w:rsidP="00EB3B12">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Pr>
          <w:rFonts w:ascii="Arial" w:hAnsi="Arial" w:cs="Arial"/>
          <w:bCs/>
          <w:sz w:val="24"/>
          <w:szCs w:val="24"/>
        </w:rPr>
        <w:t>los</w:t>
      </w:r>
      <w:r w:rsidRPr="004C644B">
        <w:rPr>
          <w:rFonts w:ascii="Arial" w:hAnsi="Arial" w:cs="Arial"/>
          <w:bCs/>
          <w:sz w:val="24"/>
          <w:szCs w:val="24"/>
        </w:rPr>
        <w:t xml:space="preserve"> </w:t>
      </w:r>
      <w:r>
        <w:rPr>
          <w:rFonts w:ascii="Arial" w:hAnsi="Arial" w:cs="Arial"/>
          <w:bCs/>
          <w:sz w:val="24"/>
          <w:szCs w:val="24"/>
        </w:rPr>
        <w:t>Servicios Estatales de Salud</w:t>
      </w:r>
      <w:r w:rsidR="007F5FED">
        <w:rPr>
          <w:rFonts w:ascii="Arial" w:hAnsi="Arial" w:cs="Arial"/>
          <w:color w:val="000000"/>
          <w:sz w:val="24"/>
          <w:szCs w:val="24"/>
        </w:rPr>
        <w:t xml:space="preserve"> proporcionaron</w:t>
      </w:r>
      <w:r w:rsidR="007D4DD0">
        <w:rPr>
          <w:rFonts w:ascii="Arial" w:hAnsi="Arial" w:cs="Arial"/>
          <w:color w:val="000000"/>
          <w:sz w:val="24"/>
          <w:szCs w:val="24"/>
        </w:rPr>
        <w:t xml:space="preserve"> la evidencia del número exacto de capacitaciones y los cursos reportados en materia de COVID-19 impartidos por el personal de los SESA</w:t>
      </w:r>
      <w:r w:rsidRPr="004C644B">
        <w:rPr>
          <w:rFonts w:ascii="Arial" w:hAnsi="Arial" w:cs="Arial"/>
          <w:sz w:val="24"/>
          <w:szCs w:val="24"/>
          <w:lang w:eastAsia="es-ES"/>
        </w:rPr>
        <w:t xml:space="preserve">. </w:t>
      </w:r>
      <w:r w:rsidRPr="007D4DD0">
        <w:rPr>
          <w:rFonts w:ascii="Arial" w:hAnsi="Arial" w:cs="Arial"/>
          <w:sz w:val="24"/>
          <w:szCs w:val="24"/>
          <w:lang w:eastAsia="es-ES"/>
        </w:rPr>
        <w:t xml:space="preserve">Por lo antes expuesto, la atención a las recomendaciones de desempeño queda </w:t>
      </w:r>
      <w:r w:rsidR="007D4DD0" w:rsidRPr="007D4DD0">
        <w:rPr>
          <w:rFonts w:ascii="Arial" w:hAnsi="Arial" w:cs="Arial"/>
          <w:b/>
          <w:sz w:val="24"/>
          <w:szCs w:val="24"/>
          <w:lang w:eastAsia="es-ES"/>
        </w:rPr>
        <w:t>atendida</w:t>
      </w:r>
      <w:r w:rsidR="007D4DD0">
        <w:rPr>
          <w:rFonts w:ascii="Arial" w:hAnsi="Arial" w:cs="Arial"/>
          <w:b/>
          <w:sz w:val="24"/>
          <w:szCs w:val="24"/>
          <w:lang w:eastAsia="es-ES"/>
        </w:rPr>
        <w:t xml:space="preserve">. </w:t>
      </w:r>
    </w:p>
    <w:p w:rsidR="00EB3B12" w:rsidRPr="005E386E" w:rsidRDefault="00EB3B12" w:rsidP="00EB3B12">
      <w:pPr>
        <w:spacing w:after="0"/>
        <w:jc w:val="both"/>
        <w:rPr>
          <w:rFonts w:ascii="Arial" w:hAnsi="Arial" w:cs="Arial"/>
          <w:sz w:val="24"/>
          <w:szCs w:val="24"/>
          <w:highlight w:val="green"/>
        </w:rPr>
      </w:pPr>
    </w:p>
    <w:p w:rsidR="00EB3B12" w:rsidRPr="00D720A5" w:rsidRDefault="00EB3B12" w:rsidP="00EB3B12">
      <w:pPr>
        <w:spacing w:after="0"/>
        <w:jc w:val="both"/>
        <w:rPr>
          <w:rFonts w:ascii="Arial" w:hAnsi="Arial" w:cs="Arial"/>
          <w:b/>
          <w:sz w:val="24"/>
          <w:szCs w:val="24"/>
        </w:rPr>
      </w:pPr>
      <w:r w:rsidRPr="00D720A5">
        <w:rPr>
          <w:rFonts w:ascii="Arial" w:hAnsi="Arial" w:cs="Arial"/>
          <w:b/>
          <w:sz w:val="24"/>
          <w:szCs w:val="24"/>
        </w:rPr>
        <w:t>Normatividad relacionada con las o</w:t>
      </w:r>
      <w:r>
        <w:rPr>
          <w:rFonts w:ascii="Arial" w:hAnsi="Arial" w:cs="Arial"/>
          <w:b/>
          <w:sz w:val="24"/>
          <w:szCs w:val="24"/>
        </w:rPr>
        <w:t>bservacion</w:t>
      </w:r>
      <w:r w:rsidRPr="00D720A5">
        <w:rPr>
          <w:rFonts w:ascii="Arial" w:hAnsi="Arial" w:cs="Arial"/>
          <w:b/>
          <w:sz w:val="24"/>
          <w:szCs w:val="24"/>
        </w:rPr>
        <w:t>es</w:t>
      </w:r>
    </w:p>
    <w:p w:rsidR="00EB3B12" w:rsidRPr="00D720A5" w:rsidRDefault="00EB3B12" w:rsidP="00EB3B12">
      <w:pPr>
        <w:spacing w:after="0"/>
        <w:jc w:val="both"/>
        <w:rPr>
          <w:rFonts w:ascii="Arial" w:hAnsi="Arial" w:cs="Arial"/>
          <w:sz w:val="24"/>
          <w:szCs w:val="24"/>
        </w:rPr>
      </w:pPr>
    </w:p>
    <w:p w:rsidR="00D8201B" w:rsidRDefault="00D8201B" w:rsidP="00D8201B">
      <w:pPr>
        <w:spacing w:after="0"/>
        <w:jc w:val="both"/>
        <w:rPr>
          <w:rFonts w:ascii="Arial" w:eastAsia="Times New Roman" w:hAnsi="Arial" w:cs="Arial"/>
          <w:sz w:val="24"/>
          <w:szCs w:val="24"/>
          <w:lang w:val="es-ES_tradnl" w:eastAsia="es-ES"/>
        </w:rPr>
      </w:pPr>
      <w:r w:rsidRPr="00D8201B">
        <w:rPr>
          <w:rFonts w:ascii="Arial" w:eastAsia="Times New Roman" w:hAnsi="Arial" w:cs="Arial"/>
          <w:sz w:val="24"/>
          <w:szCs w:val="24"/>
          <w:lang w:val="es-ES_tradnl" w:eastAsia="es-ES"/>
        </w:rPr>
        <w:t>Manual de Organización de los Servicios Estatales de Salud, Dirección de Normatividad y Asuntos Jurídicos, fracción VII.</w:t>
      </w:r>
    </w:p>
    <w:p w:rsidR="000F7D5F" w:rsidRPr="000F7D5F" w:rsidRDefault="000F7D5F" w:rsidP="000F7D5F">
      <w:pPr>
        <w:tabs>
          <w:tab w:val="left" w:pos="1560"/>
        </w:tabs>
        <w:spacing w:after="0"/>
        <w:jc w:val="both"/>
        <w:rPr>
          <w:rFonts w:ascii="Arial" w:eastAsia="Times New Roman" w:hAnsi="Arial" w:cs="Times New Roman"/>
          <w:sz w:val="24"/>
          <w:szCs w:val="24"/>
          <w:lang w:eastAsia="es-ES"/>
        </w:rPr>
      </w:pPr>
      <w:r>
        <w:rPr>
          <w:rFonts w:ascii="Arial" w:eastAsia="Times New Roman" w:hAnsi="Arial" w:cs="Times New Roman"/>
          <w:sz w:val="24"/>
          <w:szCs w:val="24"/>
          <w:lang w:eastAsia="es-ES"/>
        </w:rPr>
        <w:t>Lineamiento</w:t>
      </w:r>
      <w:r w:rsidRPr="000F7D5F">
        <w:rPr>
          <w:rFonts w:ascii="Arial" w:eastAsia="Times New Roman" w:hAnsi="Arial" w:cs="Times New Roman"/>
          <w:sz w:val="24"/>
          <w:szCs w:val="24"/>
          <w:lang w:eastAsia="es-ES"/>
        </w:rPr>
        <w:t xml:space="preserve"> de Reconversión Hospitalaria.</w:t>
      </w:r>
    </w:p>
    <w:p w:rsidR="000F7D5F" w:rsidRPr="000F7D5F" w:rsidRDefault="000F7D5F" w:rsidP="000F7D5F">
      <w:pPr>
        <w:tabs>
          <w:tab w:val="left" w:pos="1560"/>
        </w:tabs>
        <w:spacing w:after="0"/>
        <w:jc w:val="both"/>
        <w:rPr>
          <w:rFonts w:ascii="Arial" w:eastAsia="Times New Roman" w:hAnsi="Arial" w:cs="Times New Roman"/>
          <w:sz w:val="24"/>
          <w:szCs w:val="24"/>
          <w:lang w:eastAsia="es-ES"/>
        </w:rPr>
      </w:pPr>
      <w:r w:rsidRPr="000F7D5F">
        <w:rPr>
          <w:rFonts w:ascii="Arial" w:eastAsia="Times New Roman" w:hAnsi="Arial" w:cs="Times New Roman"/>
          <w:sz w:val="24"/>
          <w:szCs w:val="24"/>
          <w:lang w:eastAsia="es-ES"/>
        </w:rPr>
        <w:t>Reglamento Interior de los Servicios E</w:t>
      </w:r>
      <w:r w:rsidR="008E3033">
        <w:rPr>
          <w:rFonts w:ascii="Arial" w:eastAsia="Times New Roman" w:hAnsi="Arial" w:cs="Times New Roman"/>
          <w:sz w:val="24"/>
          <w:szCs w:val="24"/>
          <w:lang w:eastAsia="es-ES"/>
        </w:rPr>
        <w:t>statales de Salud, artículos 50</w:t>
      </w:r>
      <w:r w:rsidRPr="000F7D5F">
        <w:rPr>
          <w:rFonts w:ascii="Arial" w:eastAsia="Times New Roman" w:hAnsi="Arial" w:cs="Times New Roman"/>
          <w:sz w:val="24"/>
          <w:szCs w:val="24"/>
          <w:lang w:eastAsia="es-ES"/>
        </w:rPr>
        <w:t xml:space="preserve"> fracciones VII y XIII, 68 fracción IX</w:t>
      </w:r>
      <w:r w:rsidR="008E3033">
        <w:rPr>
          <w:rFonts w:ascii="Arial" w:eastAsia="Times New Roman" w:hAnsi="Arial" w:cs="Times New Roman"/>
          <w:sz w:val="24"/>
          <w:szCs w:val="24"/>
          <w:lang w:eastAsia="es-ES"/>
        </w:rPr>
        <w:t>,</w:t>
      </w:r>
      <w:r w:rsidRPr="000F7D5F">
        <w:rPr>
          <w:rFonts w:ascii="Arial" w:eastAsia="Times New Roman" w:hAnsi="Arial" w:cs="Times New Roman"/>
          <w:sz w:val="24"/>
          <w:szCs w:val="24"/>
          <w:lang w:eastAsia="es-ES"/>
        </w:rPr>
        <w:t xml:space="preserve"> y 75 fracción XI.</w:t>
      </w:r>
    </w:p>
    <w:p w:rsidR="000F7D5F" w:rsidRPr="000F7D5F" w:rsidRDefault="000F7D5F" w:rsidP="000F7D5F">
      <w:pPr>
        <w:tabs>
          <w:tab w:val="left" w:pos="1560"/>
        </w:tabs>
        <w:spacing w:after="0"/>
        <w:jc w:val="both"/>
        <w:rPr>
          <w:rFonts w:ascii="Arial" w:eastAsia="Times New Roman" w:hAnsi="Arial" w:cs="Times New Roman"/>
          <w:sz w:val="24"/>
          <w:szCs w:val="24"/>
          <w:lang w:eastAsia="es-ES"/>
        </w:rPr>
      </w:pPr>
      <w:r w:rsidRPr="000F7D5F">
        <w:rPr>
          <w:rFonts w:ascii="Arial" w:eastAsia="Times New Roman" w:hAnsi="Arial" w:cs="Times New Roman"/>
          <w:sz w:val="24"/>
          <w:szCs w:val="24"/>
          <w:lang w:eastAsia="es-ES"/>
        </w:rPr>
        <w:t>Manual de Organización de los Servicios Estatales de Salud, 1.2.1. fracción VII</w:t>
      </w:r>
      <w:r w:rsidR="008E3033">
        <w:rPr>
          <w:rFonts w:ascii="Arial" w:eastAsia="Times New Roman" w:hAnsi="Arial" w:cs="Times New Roman"/>
          <w:sz w:val="24"/>
          <w:szCs w:val="24"/>
          <w:lang w:eastAsia="es-ES"/>
        </w:rPr>
        <w:t>,</w:t>
      </w:r>
      <w:r w:rsidRPr="000F7D5F">
        <w:rPr>
          <w:rFonts w:ascii="Arial" w:eastAsia="Times New Roman" w:hAnsi="Arial" w:cs="Times New Roman"/>
          <w:sz w:val="24"/>
          <w:szCs w:val="24"/>
          <w:lang w:eastAsia="es-ES"/>
        </w:rPr>
        <w:t xml:space="preserve"> y 1.1.2.1. fracción IV.</w:t>
      </w:r>
    </w:p>
    <w:p w:rsidR="009E585A" w:rsidRDefault="009E585A" w:rsidP="005E386E">
      <w:pPr>
        <w:spacing w:after="0" w:line="240" w:lineRule="auto"/>
        <w:jc w:val="both"/>
        <w:rPr>
          <w:rFonts w:ascii="Arial" w:eastAsia="Times New Roman" w:hAnsi="Arial" w:cs="Arial"/>
          <w:sz w:val="24"/>
          <w:szCs w:val="24"/>
          <w:lang w:val="es-ES_tradnl" w:eastAsia="es-ES"/>
        </w:rPr>
      </w:pPr>
    </w:p>
    <w:p w:rsidR="007943F0" w:rsidRDefault="007943F0" w:rsidP="005E386E">
      <w:pPr>
        <w:spacing w:after="0" w:line="240" w:lineRule="auto"/>
        <w:jc w:val="both"/>
        <w:rPr>
          <w:rFonts w:ascii="Arial" w:hAnsi="Arial" w:cs="Arial"/>
          <w:sz w:val="24"/>
          <w:szCs w:val="24"/>
        </w:rPr>
      </w:pPr>
    </w:p>
    <w:p w:rsidR="00F3576D" w:rsidRDefault="00F3576D" w:rsidP="005E386E">
      <w:pPr>
        <w:spacing w:after="0" w:line="240" w:lineRule="auto"/>
        <w:jc w:val="both"/>
        <w:rPr>
          <w:rFonts w:ascii="Arial" w:hAnsi="Arial" w:cs="Arial"/>
          <w:sz w:val="24"/>
          <w:szCs w:val="24"/>
        </w:rPr>
      </w:pPr>
    </w:p>
    <w:p w:rsidR="00F3576D" w:rsidRDefault="00F3576D" w:rsidP="005E386E">
      <w:pPr>
        <w:spacing w:after="0" w:line="240" w:lineRule="auto"/>
        <w:jc w:val="both"/>
        <w:rPr>
          <w:rFonts w:ascii="Arial" w:hAnsi="Arial" w:cs="Arial"/>
          <w:sz w:val="24"/>
          <w:szCs w:val="24"/>
        </w:rPr>
      </w:pPr>
    </w:p>
    <w:p w:rsidR="00F3576D" w:rsidRDefault="00F3576D" w:rsidP="005E386E">
      <w:pPr>
        <w:spacing w:after="0" w:line="240" w:lineRule="auto"/>
        <w:jc w:val="both"/>
        <w:rPr>
          <w:rFonts w:ascii="Arial" w:hAnsi="Arial" w:cs="Arial"/>
          <w:sz w:val="24"/>
          <w:szCs w:val="24"/>
        </w:rPr>
      </w:pPr>
    </w:p>
    <w:p w:rsidR="00FE31BE" w:rsidRPr="001C5235" w:rsidRDefault="00A93DFB" w:rsidP="00304844">
      <w:pPr>
        <w:pStyle w:val="Ttulo2"/>
        <w:jc w:val="both"/>
        <w:rPr>
          <w:rFonts w:cs="Arial"/>
          <w:szCs w:val="24"/>
        </w:rPr>
      </w:pPr>
      <w:bookmarkStart w:id="50" w:name="_Toc74856087"/>
      <w:bookmarkStart w:id="51" w:name="_Toc94001853"/>
      <w:r w:rsidRPr="001C5235">
        <w:rPr>
          <w:rFonts w:cs="Arial"/>
          <w:szCs w:val="24"/>
        </w:rPr>
        <w:lastRenderedPageBreak/>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45"/>
      <w:bookmarkEnd w:id="50"/>
      <w:bookmarkEnd w:id="51"/>
    </w:p>
    <w:p w:rsidR="00432F39" w:rsidRPr="001C5235" w:rsidRDefault="00432F39" w:rsidP="00664495">
      <w:pPr>
        <w:spacing w:after="0"/>
        <w:jc w:val="both"/>
        <w:rPr>
          <w:rFonts w:ascii="Arial" w:hAnsi="Arial" w:cs="Arial"/>
          <w:sz w:val="24"/>
          <w:szCs w:val="24"/>
        </w:rPr>
      </w:pPr>
    </w:p>
    <w:p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rsidR="001E10CD" w:rsidRDefault="001E10CD" w:rsidP="00240622">
      <w:pPr>
        <w:spacing w:after="0"/>
        <w:jc w:val="both"/>
        <w:rPr>
          <w:rFonts w:ascii="Arial" w:hAnsi="Arial" w:cs="Arial"/>
          <w:sz w:val="24"/>
        </w:rPr>
      </w:pPr>
    </w:p>
    <w:p w:rsidR="000A2B61" w:rsidRPr="001C5235" w:rsidRDefault="00841E24" w:rsidP="007F403B">
      <w:pPr>
        <w:pStyle w:val="Ttulo2"/>
        <w:jc w:val="both"/>
        <w:rPr>
          <w:rFonts w:cs="Arial"/>
          <w:szCs w:val="24"/>
        </w:rPr>
      </w:pPr>
      <w:bookmarkStart w:id="52" w:name="_Toc11413514"/>
      <w:bookmarkStart w:id="53" w:name="_Toc74856088"/>
      <w:bookmarkStart w:id="54" w:name="_Toc94001854"/>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52"/>
      <w:bookmarkEnd w:id="53"/>
      <w:bookmarkEnd w:id="54"/>
    </w:p>
    <w:p w:rsidR="004B5B6F" w:rsidRPr="001C5235" w:rsidRDefault="004B5B6F"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rsidTr="00C97DA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FF19D5" w:rsidRPr="00E84C8C" w:rsidRDefault="007943F0" w:rsidP="006B1923">
            <w:pPr>
              <w:spacing w:after="0"/>
              <w:jc w:val="both"/>
              <w:rPr>
                <w:rFonts w:ascii="Arial" w:hAnsi="Arial" w:cs="Arial"/>
                <w:b/>
                <w:bCs/>
                <w:szCs w:val="24"/>
                <w:lang w:val="es-ES"/>
              </w:rPr>
            </w:pPr>
            <w:r w:rsidRPr="007943F0">
              <w:rPr>
                <w:rFonts w:ascii="Arial" w:hAnsi="Arial" w:cs="Arial"/>
                <w:b/>
                <w:bCs/>
                <w:szCs w:val="24"/>
              </w:rPr>
              <w:t>Auditoría al Desempeño de las acciones de mitigación y control para la atención de la emergencia sanitaria generada por el virus SARS-CoV2 (COVID-19</w:t>
            </w:r>
            <w:r>
              <w:rPr>
                <w:rFonts w:ascii="Arial" w:hAnsi="Arial" w:cs="Arial"/>
                <w:b/>
                <w:bCs/>
                <w:szCs w:val="24"/>
              </w:rPr>
              <w:t xml:space="preserve">), en el Estado de Quintana Roo, </w:t>
            </w:r>
            <w:r w:rsidRPr="007943F0">
              <w:rPr>
                <w:rFonts w:ascii="Arial" w:hAnsi="Arial" w:cs="Arial"/>
                <w:b/>
                <w:bCs/>
                <w:szCs w:val="24"/>
              </w:rPr>
              <w:t>20-AEMD-A-GOB-045-087</w:t>
            </w:r>
          </w:p>
        </w:tc>
      </w:tr>
      <w:tr w:rsidR="00340BAF" w:rsidRPr="00E84C8C" w:rsidTr="0036316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rsidTr="00363166">
        <w:trPr>
          <w:trHeight w:val="247"/>
        </w:trPr>
        <w:tc>
          <w:tcPr>
            <w:tcW w:w="7083" w:type="dxa"/>
            <w:tcBorders>
              <w:right w:val="single" w:sz="4" w:space="0" w:color="BFBFBF" w:themeColor="background1" w:themeShade="BF"/>
            </w:tcBorders>
            <w:shd w:val="clear" w:color="auto" w:fill="auto"/>
            <w:vAlign w:val="center"/>
          </w:tcPr>
          <w:p w:rsidR="00340BAF" w:rsidRPr="009B1AA5" w:rsidRDefault="00EB7601" w:rsidP="006735C4">
            <w:pPr>
              <w:spacing w:after="0"/>
              <w:jc w:val="both"/>
              <w:rPr>
                <w:rFonts w:ascii="Arial" w:hAnsi="Arial" w:cs="Arial"/>
              </w:rPr>
            </w:pPr>
            <w:r w:rsidRPr="009B1AA5">
              <w:rPr>
                <w:rFonts w:ascii="Arial" w:hAnsi="Arial" w:cs="Arial"/>
              </w:rPr>
              <w:t xml:space="preserve">1. </w:t>
            </w:r>
            <w:r w:rsidR="007943F0">
              <w:rPr>
                <w:rFonts w:ascii="Arial" w:hAnsi="Arial" w:cs="Arial"/>
              </w:rPr>
              <w:t>Sistema de Evaluación del Desempeño (SED)</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340BAF" w:rsidRPr="00E84C8C" w:rsidRDefault="00340BAF" w:rsidP="00EB7601">
            <w:pPr>
              <w:spacing w:after="0"/>
              <w:jc w:val="center"/>
              <w:rPr>
                <w:rFonts w:ascii="Arial" w:hAnsi="Arial" w:cs="Arial"/>
                <w:szCs w:val="24"/>
                <w:lang w:val="es-ES"/>
              </w:rPr>
            </w:pPr>
          </w:p>
        </w:tc>
      </w:tr>
      <w:tr w:rsidR="001B45C4" w:rsidRPr="00E84C8C" w:rsidTr="00363166">
        <w:trPr>
          <w:trHeight w:val="247"/>
        </w:trPr>
        <w:tc>
          <w:tcPr>
            <w:tcW w:w="7083" w:type="dxa"/>
            <w:tcBorders>
              <w:right w:val="single" w:sz="4" w:space="0" w:color="BFBFBF" w:themeColor="background1" w:themeShade="BF"/>
            </w:tcBorders>
            <w:shd w:val="clear" w:color="auto" w:fill="auto"/>
            <w:vAlign w:val="center"/>
          </w:tcPr>
          <w:p w:rsidR="001B45C4" w:rsidRPr="009B1AA5" w:rsidRDefault="007943F0" w:rsidP="00372863">
            <w:pPr>
              <w:spacing w:after="0"/>
              <w:ind w:left="359"/>
              <w:jc w:val="both"/>
              <w:rPr>
                <w:rFonts w:ascii="Arial" w:hAnsi="Arial" w:cs="Arial"/>
              </w:rPr>
            </w:pPr>
            <w:r>
              <w:rPr>
                <w:rFonts w:ascii="Arial" w:hAnsi="Arial" w:cs="Arial"/>
              </w:rPr>
              <w:t>1.1 Evaluación de Matriz de Indicadores para Resultados (MIR)</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B45C4" w:rsidRPr="001A2094" w:rsidRDefault="007943F0" w:rsidP="00EB7601">
            <w:pPr>
              <w:spacing w:after="0"/>
              <w:jc w:val="center"/>
              <w:rPr>
                <w:rFonts w:ascii="Arial" w:hAnsi="Arial" w:cs="Arial"/>
                <w:szCs w:val="24"/>
                <w:lang w:val="es-ES"/>
              </w:rPr>
            </w:pPr>
            <w:r w:rsidRPr="001A2094">
              <w:rPr>
                <w:rFonts w:ascii="Arial" w:hAnsi="Arial" w:cs="Arial"/>
                <w:szCs w:val="24"/>
                <w:lang w:val="es-ES"/>
              </w:rPr>
              <w:t>Seguimiento</w:t>
            </w:r>
          </w:p>
        </w:tc>
      </w:tr>
      <w:tr w:rsidR="001B45C4" w:rsidRPr="00E84C8C" w:rsidTr="00363166">
        <w:trPr>
          <w:trHeight w:val="247"/>
        </w:trPr>
        <w:tc>
          <w:tcPr>
            <w:tcW w:w="7083" w:type="dxa"/>
            <w:tcBorders>
              <w:right w:val="single" w:sz="4" w:space="0" w:color="BFBFBF" w:themeColor="background1" w:themeShade="BF"/>
            </w:tcBorders>
            <w:shd w:val="clear" w:color="auto" w:fill="auto"/>
            <w:vAlign w:val="center"/>
          </w:tcPr>
          <w:p w:rsidR="001B45C4" w:rsidRPr="009B1AA5" w:rsidRDefault="001B45C4" w:rsidP="00372863">
            <w:pPr>
              <w:spacing w:after="0"/>
              <w:ind w:left="359"/>
              <w:jc w:val="both"/>
              <w:rPr>
                <w:rFonts w:ascii="Arial" w:hAnsi="Arial" w:cs="Arial"/>
              </w:rPr>
            </w:pPr>
            <w:r>
              <w:rPr>
                <w:rFonts w:ascii="Arial" w:hAnsi="Arial" w:cs="Arial"/>
              </w:rPr>
              <w:t>1.</w:t>
            </w:r>
            <w:r w:rsidR="007943F0">
              <w:rPr>
                <w:rFonts w:ascii="Arial" w:hAnsi="Arial" w:cs="Arial"/>
              </w:rPr>
              <w:t>2 Cumplimiento de metas y objetivos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B45C4" w:rsidRPr="001A2094" w:rsidRDefault="007943F0" w:rsidP="00EB7601">
            <w:pPr>
              <w:spacing w:after="0"/>
              <w:jc w:val="center"/>
              <w:rPr>
                <w:rFonts w:ascii="Arial" w:hAnsi="Arial" w:cs="Arial"/>
                <w:szCs w:val="24"/>
                <w:lang w:val="es-ES"/>
              </w:rPr>
            </w:pPr>
            <w:r w:rsidRPr="001A2094">
              <w:rPr>
                <w:rFonts w:ascii="Arial" w:hAnsi="Arial" w:cs="Arial"/>
                <w:szCs w:val="24"/>
                <w:lang w:val="es-ES"/>
              </w:rPr>
              <w:t>Seguimiento</w:t>
            </w:r>
          </w:p>
        </w:tc>
      </w:tr>
      <w:tr w:rsidR="00361076" w:rsidRPr="00E84C8C" w:rsidTr="00363166">
        <w:trPr>
          <w:trHeight w:val="247"/>
        </w:trPr>
        <w:tc>
          <w:tcPr>
            <w:tcW w:w="7083" w:type="dxa"/>
            <w:shd w:val="clear" w:color="auto" w:fill="auto"/>
            <w:vAlign w:val="center"/>
          </w:tcPr>
          <w:p w:rsidR="00361076" w:rsidRPr="009B1AA5" w:rsidRDefault="00EB7601" w:rsidP="00913ECC">
            <w:pPr>
              <w:spacing w:after="0"/>
              <w:jc w:val="both"/>
              <w:rPr>
                <w:rFonts w:ascii="Arial" w:hAnsi="Arial" w:cs="Arial"/>
              </w:rPr>
            </w:pPr>
            <w:r w:rsidRPr="009B1AA5">
              <w:rPr>
                <w:rFonts w:ascii="Arial" w:hAnsi="Arial" w:cs="Arial"/>
              </w:rPr>
              <w:t xml:space="preserve">2. </w:t>
            </w:r>
            <w:r w:rsidR="007943F0">
              <w:rPr>
                <w:rFonts w:ascii="Arial" w:hAnsi="Arial" w:cs="Arial"/>
              </w:rPr>
              <w:t>Acciones de mitigación y control</w:t>
            </w:r>
          </w:p>
        </w:tc>
        <w:tc>
          <w:tcPr>
            <w:tcW w:w="1816" w:type="dxa"/>
            <w:shd w:val="clear" w:color="auto" w:fill="auto"/>
            <w:vAlign w:val="center"/>
          </w:tcPr>
          <w:p w:rsidR="00361076" w:rsidRPr="001A2094" w:rsidRDefault="00361076" w:rsidP="001B45C4">
            <w:pPr>
              <w:spacing w:after="0"/>
              <w:rPr>
                <w:rFonts w:ascii="Arial" w:hAnsi="Arial" w:cs="Arial"/>
                <w:szCs w:val="24"/>
                <w:lang w:val="es-ES"/>
              </w:rPr>
            </w:pPr>
          </w:p>
        </w:tc>
      </w:tr>
      <w:tr w:rsidR="001B45C4" w:rsidRPr="00E84C8C" w:rsidTr="00363166">
        <w:trPr>
          <w:trHeight w:val="247"/>
        </w:trPr>
        <w:tc>
          <w:tcPr>
            <w:tcW w:w="7083" w:type="dxa"/>
            <w:shd w:val="clear" w:color="auto" w:fill="auto"/>
            <w:vAlign w:val="center"/>
          </w:tcPr>
          <w:p w:rsidR="001B45C4" w:rsidRPr="009B1AA5" w:rsidRDefault="007943F0" w:rsidP="00372863">
            <w:pPr>
              <w:spacing w:after="0"/>
              <w:ind w:left="359"/>
              <w:jc w:val="both"/>
              <w:rPr>
                <w:rFonts w:ascii="Arial" w:hAnsi="Arial" w:cs="Arial"/>
              </w:rPr>
            </w:pPr>
            <w:r>
              <w:rPr>
                <w:rFonts w:ascii="Arial" w:hAnsi="Arial" w:cs="Arial"/>
              </w:rPr>
              <w:t>2.4</w:t>
            </w:r>
            <w:r w:rsidR="001B45C4">
              <w:rPr>
                <w:rFonts w:ascii="Arial" w:hAnsi="Arial" w:cs="Arial"/>
              </w:rPr>
              <w:t xml:space="preserve"> </w:t>
            </w:r>
            <w:r>
              <w:rPr>
                <w:rFonts w:ascii="Arial" w:hAnsi="Arial" w:cs="Arial"/>
              </w:rPr>
              <w:t>Reuniones Interinstitucionales</w:t>
            </w:r>
          </w:p>
        </w:tc>
        <w:tc>
          <w:tcPr>
            <w:tcW w:w="1816" w:type="dxa"/>
            <w:shd w:val="clear" w:color="auto" w:fill="auto"/>
            <w:vAlign w:val="center"/>
          </w:tcPr>
          <w:p w:rsidR="001B45C4" w:rsidRPr="001A2094" w:rsidRDefault="007943F0" w:rsidP="006735C4">
            <w:pPr>
              <w:spacing w:after="0"/>
              <w:jc w:val="center"/>
              <w:rPr>
                <w:rFonts w:ascii="Arial" w:hAnsi="Arial" w:cs="Arial"/>
                <w:szCs w:val="24"/>
                <w:lang w:val="es-ES"/>
              </w:rPr>
            </w:pPr>
            <w:r w:rsidRPr="001A2094">
              <w:rPr>
                <w:rFonts w:ascii="Arial" w:hAnsi="Arial" w:cs="Arial"/>
                <w:szCs w:val="24"/>
                <w:lang w:val="es-ES"/>
              </w:rPr>
              <w:t>Seguimiento</w:t>
            </w:r>
          </w:p>
        </w:tc>
      </w:tr>
      <w:tr w:rsidR="007943F0" w:rsidRPr="00E84C8C" w:rsidTr="00363166">
        <w:trPr>
          <w:trHeight w:val="247"/>
        </w:trPr>
        <w:tc>
          <w:tcPr>
            <w:tcW w:w="7083" w:type="dxa"/>
            <w:shd w:val="clear" w:color="auto" w:fill="auto"/>
            <w:vAlign w:val="center"/>
          </w:tcPr>
          <w:p w:rsidR="007943F0" w:rsidRDefault="007943F0" w:rsidP="00372863">
            <w:pPr>
              <w:spacing w:after="0"/>
              <w:ind w:left="359"/>
              <w:jc w:val="both"/>
              <w:rPr>
                <w:rFonts w:ascii="Arial" w:hAnsi="Arial" w:cs="Arial"/>
              </w:rPr>
            </w:pPr>
            <w:r>
              <w:rPr>
                <w:rFonts w:ascii="Arial" w:hAnsi="Arial" w:cs="Arial"/>
              </w:rPr>
              <w:t>2.6 Capacitación</w:t>
            </w:r>
          </w:p>
        </w:tc>
        <w:tc>
          <w:tcPr>
            <w:tcW w:w="1816" w:type="dxa"/>
            <w:shd w:val="clear" w:color="auto" w:fill="auto"/>
            <w:vAlign w:val="center"/>
          </w:tcPr>
          <w:p w:rsidR="007943F0" w:rsidRPr="001A2094" w:rsidRDefault="001A2094" w:rsidP="007943F0">
            <w:pPr>
              <w:spacing w:after="0"/>
              <w:jc w:val="center"/>
              <w:rPr>
                <w:rFonts w:ascii="Arial" w:hAnsi="Arial" w:cs="Arial"/>
                <w:szCs w:val="24"/>
                <w:lang w:val="es-ES"/>
              </w:rPr>
            </w:pPr>
            <w:r>
              <w:rPr>
                <w:rFonts w:ascii="Arial" w:hAnsi="Arial" w:cs="Arial"/>
                <w:szCs w:val="24"/>
                <w:lang w:val="es-ES"/>
              </w:rPr>
              <w:t>Atendido</w:t>
            </w:r>
          </w:p>
        </w:tc>
      </w:tr>
      <w:tr w:rsidR="007943F0" w:rsidRPr="00E84C8C" w:rsidTr="00372863">
        <w:trPr>
          <w:trHeight w:val="1665"/>
        </w:trPr>
        <w:tc>
          <w:tcPr>
            <w:tcW w:w="8899" w:type="dxa"/>
            <w:gridSpan w:val="2"/>
            <w:tcBorders>
              <w:bottom w:val="single" w:sz="4" w:space="0" w:color="BFBFBF" w:themeColor="background1" w:themeShade="BF"/>
            </w:tcBorders>
            <w:shd w:val="clear" w:color="auto" w:fill="auto"/>
            <w:vAlign w:val="center"/>
            <w:hideMark/>
          </w:tcPr>
          <w:p w:rsidR="007943F0" w:rsidRPr="00E84C8C" w:rsidRDefault="007943F0" w:rsidP="007943F0">
            <w:pPr>
              <w:spacing w:after="0"/>
              <w:jc w:val="both"/>
              <w:rPr>
                <w:rFonts w:ascii="Arial" w:hAnsi="Arial" w:cs="Arial"/>
                <w:szCs w:val="24"/>
                <w:lang w:val="es-ES"/>
              </w:rPr>
            </w:pPr>
            <w:r>
              <w:rPr>
                <w:rFonts w:ascii="Arial" w:hAnsi="Arial" w:cs="Arial"/>
                <w:b/>
                <w:bCs/>
                <w:szCs w:val="24"/>
                <w:lang w:val="es-ES"/>
              </w:rPr>
              <w:t>Recomendación de</w:t>
            </w:r>
            <w:r w:rsidRPr="00E84C8C">
              <w:rPr>
                <w:rFonts w:ascii="Arial" w:hAnsi="Arial" w:cs="Arial"/>
                <w:b/>
                <w:bCs/>
                <w:szCs w:val="24"/>
                <w:lang w:val="es-ES"/>
              </w:rPr>
              <w:t xml:space="preserve"> Desempeño:</w:t>
            </w:r>
            <w:r w:rsidRPr="00E84C8C">
              <w:rPr>
                <w:rFonts w:ascii="Arial" w:hAnsi="Arial" w:cs="Arial"/>
                <w:szCs w:val="24"/>
                <w:lang w:val="es-ES"/>
              </w:rPr>
              <w:t xml:space="preserve"> Es el tipo de </w:t>
            </w:r>
            <w:r>
              <w:rPr>
                <w:rFonts w:ascii="Arial" w:hAnsi="Arial" w:cs="Arial"/>
                <w:szCs w:val="24"/>
                <w:lang w:val="es-ES"/>
              </w:rPr>
              <w:t>sugerencias que se emite a los Entes Públicos Fiscalizado</w:t>
            </w:r>
            <w:r w:rsidRPr="00E84C8C">
              <w:rPr>
                <w:rFonts w:ascii="Arial" w:hAnsi="Arial" w:cs="Arial"/>
                <w:szCs w:val="24"/>
                <w:lang w:val="es-ES"/>
              </w:rPr>
              <w:t xml:space="preserve">s para promover el cumplimiento de los objetivos y metas de las instituciones, </w:t>
            </w:r>
            <w:r>
              <w:rPr>
                <w:rFonts w:ascii="Arial" w:hAnsi="Arial" w:cs="Arial"/>
                <w:szCs w:val="24"/>
                <w:lang w:val="es-ES"/>
              </w:rPr>
              <w:t xml:space="preserve">sus </w:t>
            </w:r>
            <w:r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7943F0" w:rsidRPr="00E84C8C" w:rsidTr="001C5235">
        <w:trPr>
          <w:trHeight w:val="247"/>
        </w:trPr>
        <w:tc>
          <w:tcPr>
            <w:tcW w:w="8899" w:type="dxa"/>
            <w:gridSpan w:val="2"/>
            <w:tcBorders>
              <w:bottom w:val="nil"/>
            </w:tcBorders>
            <w:shd w:val="clear" w:color="auto" w:fill="auto"/>
            <w:vAlign w:val="center"/>
            <w:hideMark/>
          </w:tcPr>
          <w:p w:rsidR="007943F0" w:rsidRPr="00E84C8C" w:rsidRDefault="007943F0" w:rsidP="007943F0">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Pr>
                <w:rFonts w:ascii="Arial" w:hAnsi="Arial" w:cs="Arial"/>
                <w:szCs w:val="24"/>
                <w:lang w:val="es-ES"/>
              </w:rPr>
              <w:t>Las observaciones que fueron atendidas con la i</w:t>
            </w:r>
            <w:r w:rsidRPr="00E84C8C">
              <w:rPr>
                <w:rFonts w:ascii="Arial" w:hAnsi="Arial" w:cs="Arial"/>
                <w:szCs w:val="24"/>
                <w:lang w:val="es-ES"/>
              </w:rPr>
              <w:t>nformac</w:t>
            </w:r>
            <w:r>
              <w:rPr>
                <w:rFonts w:ascii="Arial" w:hAnsi="Arial" w:cs="Arial"/>
                <w:szCs w:val="24"/>
                <w:lang w:val="es-ES"/>
              </w:rPr>
              <w:t>ión remitida o de acuerdo a las justificaciones presentadas por los Entes Públicos Fiscalizado</w:t>
            </w:r>
            <w:r w:rsidRPr="00E84C8C">
              <w:rPr>
                <w:rFonts w:ascii="Arial" w:hAnsi="Arial" w:cs="Arial"/>
                <w:szCs w:val="24"/>
                <w:lang w:val="es-ES"/>
              </w:rPr>
              <w:t xml:space="preserve">s en atención a los </w:t>
            </w:r>
            <w:r>
              <w:rPr>
                <w:rFonts w:ascii="Arial" w:hAnsi="Arial" w:cs="Arial"/>
                <w:szCs w:val="24"/>
                <w:lang w:val="es-ES"/>
              </w:rPr>
              <w:t>resultados finale</w:t>
            </w:r>
            <w:r w:rsidRPr="00E84C8C">
              <w:rPr>
                <w:rFonts w:ascii="Arial" w:hAnsi="Arial" w:cs="Arial"/>
                <w:szCs w:val="24"/>
                <w:lang w:val="es-ES"/>
              </w:rPr>
              <w:t>s</w:t>
            </w:r>
            <w:r>
              <w:rPr>
                <w:rFonts w:ascii="Arial" w:hAnsi="Arial" w:cs="Arial"/>
                <w:szCs w:val="24"/>
                <w:lang w:val="es-ES"/>
              </w:rPr>
              <w:t xml:space="preserve"> y las observaciones preliminares</w:t>
            </w:r>
            <w:r w:rsidRPr="00E84C8C">
              <w:rPr>
                <w:rFonts w:ascii="Arial" w:hAnsi="Arial" w:cs="Arial"/>
                <w:szCs w:val="24"/>
                <w:lang w:val="es-ES"/>
              </w:rPr>
              <w:t>.</w:t>
            </w:r>
          </w:p>
        </w:tc>
      </w:tr>
      <w:tr w:rsidR="007943F0" w:rsidRPr="00E84C8C"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7943F0" w:rsidRPr="00E84C8C" w:rsidRDefault="007943F0" w:rsidP="007943F0">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Pr>
                <w:rFonts w:ascii="Arial" w:hAnsi="Arial" w:cs="Arial"/>
                <w:szCs w:val="24"/>
                <w:lang w:val="es-ES"/>
              </w:rPr>
              <w:t xml:space="preserve"> ni se justificaron en la reunión de trabajo por los Entes Púbicos Fiscalizado</w:t>
            </w:r>
            <w:r w:rsidRPr="00E84C8C">
              <w:rPr>
                <w:rFonts w:ascii="Arial" w:hAnsi="Arial" w:cs="Arial"/>
                <w:szCs w:val="24"/>
                <w:lang w:val="es-ES"/>
              </w:rPr>
              <w:t>s.</w:t>
            </w:r>
          </w:p>
        </w:tc>
      </w:tr>
      <w:tr w:rsidR="007943F0" w:rsidRPr="00E84C8C" w:rsidTr="00372863">
        <w:trPr>
          <w:trHeight w:val="1081"/>
        </w:trPr>
        <w:tc>
          <w:tcPr>
            <w:tcW w:w="8899" w:type="dxa"/>
            <w:gridSpan w:val="2"/>
            <w:tcBorders>
              <w:top w:val="nil"/>
            </w:tcBorders>
            <w:shd w:val="clear" w:color="auto" w:fill="auto"/>
            <w:vAlign w:val="center"/>
            <w:hideMark/>
          </w:tcPr>
          <w:p w:rsidR="007943F0" w:rsidRPr="00E84C8C" w:rsidRDefault="007943F0" w:rsidP="007943F0">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rsidR="007D4DD0" w:rsidRDefault="007D4DD0">
      <w:pPr>
        <w:rPr>
          <w:rFonts w:ascii="Arial" w:hAnsi="Arial" w:cs="Arial"/>
          <w:b/>
          <w:bCs/>
          <w:sz w:val="24"/>
          <w:szCs w:val="24"/>
        </w:rPr>
      </w:pPr>
      <w:r>
        <w:rPr>
          <w:rFonts w:ascii="Arial" w:hAnsi="Arial" w:cs="Arial"/>
          <w:b/>
          <w:bCs/>
          <w:sz w:val="24"/>
          <w:szCs w:val="24"/>
        </w:rPr>
        <w:br w:type="page"/>
      </w:r>
    </w:p>
    <w:p w:rsidR="006A282A" w:rsidRPr="001C5235" w:rsidRDefault="008716F7" w:rsidP="007F403B">
      <w:pPr>
        <w:pStyle w:val="Ttulo2"/>
        <w:jc w:val="both"/>
        <w:rPr>
          <w:rFonts w:cs="Arial"/>
          <w:szCs w:val="24"/>
        </w:rPr>
      </w:pPr>
      <w:bookmarkStart w:id="55" w:name="_Toc11413515"/>
      <w:bookmarkStart w:id="56" w:name="_Toc74856089"/>
      <w:bookmarkStart w:id="57" w:name="_Toc94001855"/>
      <w:r>
        <w:rPr>
          <w:rFonts w:cs="Arial"/>
          <w:szCs w:val="24"/>
        </w:rPr>
        <w:lastRenderedPageBreak/>
        <w:t>I</w:t>
      </w:r>
      <w:r w:rsidR="00544CEE" w:rsidRPr="001C5235">
        <w:rPr>
          <w:rFonts w:cs="Arial"/>
          <w:szCs w:val="24"/>
        </w:rPr>
        <w:t>I</w:t>
      </w:r>
      <w:r w:rsidR="00472422" w:rsidRPr="001C5235">
        <w:rPr>
          <w:rFonts w:cs="Arial"/>
          <w:szCs w:val="24"/>
        </w:rPr>
        <w:t>. DICTAMEN</w:t>
      </w:r>
      <w:bookmarkEnd w:id="55"/>
      <w:r>
        <w:rPr>
          <w:rFonts w:cs="Arial"/>
          <w:szCs w:val="24"/>
        </w:rPr>
        <w:t xml:space="preserve"> DEL INFORME INDIVIDUAL DE AUDITORÍA</w:t>
      </w:r>
      <w:bookmarkEnd w:id="56"/>
      <w:bookmarkEnd w:id="57"/>
    </w:p>
    <w:p w:rsidR="00800D6D" w:rsidRPr="001C5235" w:rsidRDefault="00800D6D" w:rsidP="007F403B">
      <w:pPr>
        <w:spacing w:after="0"/>
        <w:jc w:val="both"/>
        <w:rPr>
          <w:rFonts w:ascii="Arial" w:hAnsi="Arial" w:cs="Arial"/>
          <w:sz w:val="24"/>
          <w:szCs w:val="24"/>
        </w:rPr>
      </w:pPr>
    </w:p>
    <w:p w:rsidR="002705ED" w:rsidRDefault="002705ED" w:rsidP="002D2A72">
      <w:pPr>
        <w:spacing w:after="0"/>
        <w:jc w:val="both"/>
        <w:rPr>
          <w:rFonts w:ascii="Arial" w:hAnsi="Arial" w:cs="Arial"/>
          <w:sz w:val="24"/>
        </w:rPr>
      </w:pPr>
      <w:r w:rsidRPr="00913ECC">
        <w:rPr>
          <w:rFonts w:ascii="Arial" w:hAnsi="Arial" w:cs="Arial"/>
          <w:sz w:val="24"/>
        </w:rPr>
        <w:t>El presente dictamen se emite co</w:t>
      </w:r>
      <w:r w:rsidR="001A1D64" w:rsidRPr="00913ECC">
        <w:rPr>
          <w:rFonts w:ascii="Arial" w:hAnsi="Arial" w:cs="Arial"/>
          <w:sz w:val="24"/>
        </w:rPr>
        <w:t xml:space="preserve">n fecha </w:t>
      </w:r>
      <w:r w:rsidR="00372863" w:rsidRPr="007A3D5A">
        <w:rPr>
          <w:rFonts w:ascii="Arial" w:hAnsi="Arial" w:cs="Arial"/>
          <w:sz w:val="24"/>
        </w:rPr>
        <w:t>04</w:t>
      </w:r>
      <w:r w:rsidR="00372863">
        <w:rPr>
          <w:rFonts w:ascii="Arial" w:hAnsi="Arial" w:cs="Arial"/>
          <w:sz w:val="24"/>
        </w:rPr>
        <w:t xml:space="preserve"> de febrero de 2022</w:t>
      </w:r>
      <w:r w:rsidRPr="00913ECC">
        <w:rPr>
          <w:rFonts w:ascii="Arial" w:hAnsi="Arial" w:cs="Arial"/>
          <w:sz w:val="24"/>
        </w:rPr>
        <w:t>, fecha de conclusión de los trabajos de auditoría, la cual se practicó sobre la i</w:t>
      </w:r>
      <w:r w:rsidR="001840E4">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w:t>
      </w:r>
      <w:r w:rsidR="0008311D" w:rsidRPr="00913ECC">
        <w:rPr>
          <w:rFonts w:ascii="Arial" w:hAnsi="Arial" w:cs="Arial"/>
          <w:sz w:val="24"/>
        </w:rPr>
        <w:t xml:space="preserve">con el fin de </w:t>
      </w:r>
      <w:r w:rsidR="0008311D" w:rsidRPr="005E241E">
        <w:rPr>
          <w:rFonts w:ascii="Arial" w:hAnsi="Arial" w:cs="Arial"/>
          <w:sz w:val="24"/>
        </w:rPr>
        <w:t>fiscalizar</w:t>
      </w:r>
      <w:r w:rsidRPr="005E241E">
        <w:rPr>
          <w:rFonts w:ascii="Arial" w:hAnsi="Arial" w:cs="Arial"/>
          <w:sz w:val="24"/>
        </w:rPr>
        <w:t xml:space="preserve"> </w:t>
      </w:r>
      <w:r w:rsidR="00372863" w:rsidRPr="00372863">
        <w:rPr>
          <w:rFonts w:ascii="Arial" w:hAnsi="Arial" w:cs="Arial"/>
          <w:sz w:val="24"/>
        </w:rPr>
        <w:t>las acciones de mitigación</w:t>
      </w:r>
      <w:r w:rsidR="00372863">
        <w:rPr>
          <w:rFonts w:ascii="Arial" w:hAnsi="Arial" w:cs="Arial"/>
          <w:sz w:val="24"/>
        </w:rPr>
        <w:t xml:space="preserve"> y control para la atención de la emergencia sanitaria generada por el virus SARS-CoV2 (COVID-19) en el Estado de Quintana Roo; en consecuencia, existe una base razonable para sustentar el presente dictamen.</w:t>
      </w:r>
    </w:p>
    <w:p w:rsidR="002D2A72" w:rsidRPr="00913ECC" w:rsidRDefault="002D2A72" w:rsidP="002D2A72">
      <w:pPr>
        <w:spacing w:after="0"/>
        <w:jc w:val="both"/>
        <w:rPr>
          <w:rFonts w:ascii="Arial" w:hAnsi="Arial" w:cs="Arial"/>
          <w:sz w:val="24"/>
        </w:rPr>
      </w:pPr>
    </w:p>
    <w:p w:rsidR="002705ED" w:rsidRDefault="002705ED" w:rsidP="002D2A72">
      <w:pPr>
        <w:spacing w:after="0"/>
        <w:jc w:val="both"/>
        <w:rPr>
          <w:rFonts w:ascii="Arial" w:hAnsi="Arial" w:cs="Arial"/>
          <w:sz w:val="24"/>
        </w:rPr>
      </w:pPr>
      <w:r w:rsidRPr="002705ED">
        <w:rPr>
          <w:rFonts w:ascii="Arial" w:hAnsi="Arial" w:cs="Arial"/>
          <w:sz w:val="24"/>
        </w:rPr>
        <w:t>En opinión de la Auditoría Superior del Estado d</w:t>
      </w:r>
      <w:r w:rsidR="00D77238">
        <w:rPr>
          <w:rFonts w:ascii="Arial" w:hAnsi="Arial" w:cs="Arial"/>
          <w:sz w:val="24"/>
        </w:rPr>
        <w:t>e Quintana Roo se identificaron</w:t>
      </w:r>
      <w:r w:rsidRPr="002705ED">
        <w:rPr>
          <w:rFonts w:ascii="Arial" w:hAnsi="Arial" w:cs="Arial"/>
          <w:sz w:val="24"/>
        </w:rPr>
        <w:t xml:space="preserve"> áreas de mejora, fortalezas y debilidades que se deberán atender como parte de las recomendaciones emitidas. </w:t>
      </w:r>
    </w:p>
    <w:p w:rsidR="002D2A72" w:rsidRPr="002705ED" w:rsidRDefault="002D2A72" w:rsidP="002D2A72">
      <w:pPr>
        <w:spacing w:after="0"/>
        <w:jc w:val="both"/>
        <w:rPr>
          <w:rFonts w:ascii="Arial" w:hAnsi="Arial" w:cs="Arial"/>
          <w:sz w:val="24"/>
        </w:rPr>
      </w:pPr>
    </w:p>
    <w:p w:rsidR="004A3784" w:rsidRDefault="004A3784" w:rsidP="004A3784">
      <w:pPr>
        <w:tabs>
          <w:tab w:val="left" w:pos="3975"/>
        </w:tabs>
        <w:spacing w:after="0"/>
        <w:jc w:val="both"/>
        <w:rPr>
          <w:rFonts w:ascii="Arial" w:hAnsi="Arial" w:cs="Arial"/>
          <w:sz w:val="24"/>
        </w:rPr>
      </w:pPr>
      <w:r w:rsidRPr="0082662C">
        <w:rPr>
          <w:rFonts w:ascii="Arial" w:hAnsi="Arial" w:cs="Arial"/>
          <w:sz w:val="24"/>
        </w:rPr>
        <w:t>Entre las fortalezas</w:t>
      </w:r>
      <w:r>
        <w:rPr>
          <w:rFonts w:ascii="Arial" w:hAnsi="Arial" w:cs="Arial"/>
          <w:sz w:val="24"/>
        </w:rPr>
        <w:t xml:space="preserve"> se identificó que los S</w:t>
      </w:r>
      <w:r w:rsidR="00566ABD">
        <w:rPr>
          <w:rFonts w:ascii="Arial" w:hAnsi="Arial" w:cs="Arial"/>
          <w:sz w:val="24"/>
        </w:rPr>
        <w:t>ervicios Estatales de Salud</w:t>
      </w:r>
      <w:r w:rsidRPr="0082662C">
        <w:rPr>
          <w:rFonts w:ascii="Arial" w:hAnsi="Arial" w:cs="Arial"/>
          <w:sz w:val="24"/>
        </w:rPr>
        <w:t xml:space="preserve"> llevaron a cabo acciones</w:t>
      </w:r>
      <w:r>
        <w:rPr>
          <w:rFonts w:ascii="Arial" w:hAnsi="Arial" w:cs="Arial"/>
          <w:sz w:val="24"/>
        </w:rPr>
        <w:t xml:space="preserve"> de reconversión de unidades hospitalarias, así como</w:t>
      </w:r>
      <w:r w:rsidRPr="0082662C">
        <w:rPr>
          <w:rFonts w:ascii="Arial" w:hAnsi="Arial" w:cs="Arial"/>
          <w:sz w:val="24"/>
        </w:rPr>
        <w:t xml:space="preserve"> la ampliación del recurso humano para la atención de la pandemia </w:t>
      </w:r>
      <w:r w:rsidR="007A3D5A">
        <w:rPr>
          <w:rFonts w:ascii="Arial" w:hAnsi="Arial" w:cs="Arial"/>
          <w:sz w:val="24"/>
        </w:rPr>
        <w:t xml:space="preserve">originada </w:t>
      </w:r>
      <w:r w:rsidRPr="0082662C">
        <w:rPr>
          <w:rFonts w:ascii="Arial" w:hAnsi="Arial" w:cs="Arial"/>
          <w:sz w:val="24"/>
        </w:rPr>
        <w:t>por</w:t>
      </w:r>
      <w:r w:rsidR="00395E77">
        <w:rPr>
          <w:rFonts w:ascii="Arial" w:hAnsi="Arial" w:cs="Arial"/>
          <w:sz w:val="24"/>
        </w:rPr>
        <w:t xml:space="preserve"> el virus SARS-CoV</w:t>
      </w:r>
      <w:r>
        <w:rPr>
          <w:rFonts w:ascii="Arial" w:hAnsi="Arial" w:cs="Arial"/>
          <w:sz w:val="24"/>
        </w:rPr>
        <w:t>2 (COVID-19),</w:t>
      </w:r>
      <w:r w:rsidRPr="0082662C">
        <w:rPr>
          <w:rFonts w:ascii="Arial" w:hAnsi="Arial" w:cs="Arial"/>
          <w:sz w:val="24"/>
        </w:rPr>
        <w:t xml:space="preserve"> con base en los lineamientos establecidos por las instan</w:t>
      </w:r>
      <w:r>
        <w:rPr>
          <w:rFonts w:ascii="Arial" w:hAnsi="Arial" w:cs="Arial"/>
          <w:sz w:val="24"/>
        </w:rPr>
        <w:t>cias del sector s</w:t>
      </w:r>
      <w:r w:rsidR="00566ABD">
        <w:rPr>
          <w:rFonts w:ascii="Arial" w:hAnsi="Arial" w:cs="Arial"/>
          <w:sz w:val="24"/>
        </w:rPr>
        <w:t>alud.</w:t>
      </w:r>
      <w:r w:rsidR="0046009E">
        <w:rPr>
          <w:rFonts w:ascii="Arial" w:hAnsi="Arial" w:cs="Arial"/>
          <w:sz w:val="24"/>
        </w:rPr>
        <w:t xml:space="preserve"> </w:t>
      </w:r>
      <w:r w:rsidR="007A3D5A">
        <w:rPr>
          <w:rFonts w:ascii="Arial" w:hAnsi="Arial" w:cs="Arial"/>
          <w:sz w:val="24"/>
        </w:rPr>
        <w:t>De la misma manera, p</w:t>
      </w:r>
      <w:r>
        <w:rPr>
          <w:rFonts w:ascii="Arial" w:hAnsi="Arial" w:cs="Arial"/>
          <w:sz w:val="24"/>
        </w:rPr>
        <w:t>uso en</w:t>
      </w:r>
      <w:r w:rsidRPr="0082662C">
        <w:rPr>
          <w:rFonts w:ascii="Arial" w:hAnsi="Arial" w:cs="Arial"/>
          <w:sz w:val="24"/>
        </w:rPr>
        <w:t xml:space="preserve"> funcionamiento</w:t>
      </w:r>
      <w:r>
        <w:rPr>
          <w:rFonts w:ascii="Arial" w:hAnsi="Arial" w:cs="Arial"/>
          <w:sz w:val="24"/>
        </w:rPr>
        <w:t xml:space="preserve"> comités para coordinar la </w:t>
      </w:r>
      <w:r w:rsidR="007A3D5A">
        <w:rPr>
          <w:rFonts w:ascii="Arial" w:hAnsi="Arial" w:cs="Arial"/>
          <w:sz w:val="24"/>
        </w:rPr>
        <w:t>vigilancia e</w:t>
      </w:r>
      <w:r w:rsidR="007A3D5A" w:rsidRPr="0082662C">
        <w:rPr>
          <w:rFonts w:ascii="Arial" w:hAnsi="Arial" w:cs="Arial"/>
          <w:sz w:val="24"/>
        </w:rPr>
        <w:t xml:space="preserve">pidemiológica </w:t>
      </w:r>
      <w:r w:rsidRPr="0082662C">
        <w:rPr>
          <w:rFonts w:ascii="Arial" w:hAnsi="Arial" w:cs="Arial"/>
          <w:sz w:val="24"/>
        </w:rPr>
        <w:t>por medio de los cuales estableció las medidas preventivas y asistenciales para disminuir los riesgos de la salud causados por el COVID-19 a través de planes de actuación</w:t>
      </w:r>
      <w:r>
        <w:rPr>
          <w:rFonts w:ascii="Arial" w:hAnsi="Arial" w:cs="Arial"/>
          <w:sz w:val="24"/>
        </w:rPr>
        <w:t xml:space="preserve">; </w:t>
      </w:r>
      <w:r w:rsidRPr="0082662C">
        <w:rPr>
          <w:rFonts w:ascii="Arial" w:hAnsi="Arial" w:cs="Arial"/>
          <w:sz w:val="24"/>
        </w:rPr>
        <w:t xml:space="preserve">por último, ejecutó acciones para el fortalecimiento del Laboratorio Estatal de Salud Pública con la finalidad de prestar servicios de control, prevención e identificación de riesgos sanitarios, </w:t>
      </w:r>
      <w:r>
        <w:rPr>
          <w:rFonts w:ascii="Arial" w:hAnsi="Arial" w:cs="Arial"/>
          <w:sz w:val="24"/>
        </w:rPr>
        <w:t>así como</w:t>
      </w:r>
      <w:r w:rsidRPr="0082662C">
        <w:rPr>
          <w:rFonts w:ascii="Arial" w:hAnsi="Arial" w:cs="Arial"/>
          <w:sz w:val="24"/>
        </w:rPr>
        <w:t xml:space="preserve"> realizar diagnósticos</w:t>
      </w:r>
      <w:r>
        <w:rPr>
          <w:rFonts w:ascii="Arial" w:hAnsi="Arial" w:cs="Arial"/>
          <w:sz w:val="24"/>
        </w:rPr>
        <w:t xml:space="preserve"> de COVID-19 con fines de vigilancia e</w:t>
      </w:r>
      <w:r w:rsidRPr="0082662C">
        <w:rPr>
          <w:rFonts w:ascii="Arial" w:hAnsi="Arial" w:cs="Arial"/>
          <w:sz w:val="24"/>
        </w:rPr>
        <w:t>pidemiológica.</w:t>
      </w:r>
    </w:p>
    <w:p w:rsidR="004A3784" w:rsidRPr="0046009E" w:rsidRDefault="004A3784" w:rsidP="004A3784">
      <w:pPr>
        <w:tabs>
          <w:tab w:val="left" w:pos="3975"/>
        </w:tabs>
        <w:spacing w:after="0"/>
        <w:jc w:val="both"/>
        <w:rPr>
          <w:rFonts w:ascii="Arial" w:hAnsi="Arial" w:cs="Arial"/>
        </w:rPr>
      </w:pPr>
    </w:p>
    <w:p w:rsidR="004A3784" w:rsidRDefault="00964C48" w:rsidP="004A3784">
      <w:pPr>
        <w:spacing w:after="0"/>
        <w:jc w:val="both"/>
        <w:rPr>
          <w:rFonts w:ascii="Arial" w:hAnsi="Arial" w:cs="Arial"/>
          <w:sz w:val="24"/>
        </w:rPr>
      </w:pPr>
      <w:r>
        <w:rPr>
          <w:rFonts w:ascii="Arial" w:eastAsia="Arial" w:hAnsi="Arial" w:cs="Arial"/>
          <w:sz w:val="24"/>
          <w:szCs w:val="24"/>
          <w:lang w:eastAsia="es-ES"/>
        </w:rPr>
        <w:t>Entre las áreas</w:t>
      </w:r>
      <w:r w:rsidR="004A3784" w:rsidRPr="003B1320">
        <w:rPr>
          <w:rFonts w:ascii="Arial" w:eastAsia="Arial" w:hAnsi="Arial" w:cs="Arial"/>
          <w:sz w:val="24"/>
          <w:szCs w:val="24"/>
          <w:lang w:eastAsia="es-ES"/>
        </w:rPr>
        <w:t xml:space="preserve"> </w:t>
      </w:r>
      <w:r w:rsidR="004A3784">
        <w:rPr>
          <w:rFonts w:ascii="Arial" w:eastAsia="Arial" w:hAnsi="Arial" w:cs="Arial"/>
          <w:sz w:val="24"/>
          <w:szCs w:val="24"/>
          <w:lang w:eastAsia="es-ES"/>
        </w:rPr>
        <w:t>de mejora</w:t>
      </w:r>
      <w:r w:rsidR="00400750">
        <w:rPr>
          <w:rFonts w:ascii="Arial" w:eastAsia="Arial" w:hAnsi="Arial" w:cs="Arial"/>
          <w:sz w:val="24"/>
          <w:szCs w:val="24"/>
          <w:lang w:eastAsia="es-ES"/>
        </w:rPr>
        <w:t>, se recomienda que l</w:t>
      </w:r>
      <w:r w:rsidR="004A3784" w:rsidRPr="003B1320">
        <w:rPr>
          <w:rFonts w:ascii="Arial" w:eastAsia="Arial" w:hAnsi="Arial" w:cs="Arial"/>
          <w:sz w:val="24"/>
          <w:szCs w:val="24"/>
          <w:lang w:eastAsia="es-ES"/>
        </w:rPr>
        <w:t>os S</w:t>
      </w:r>
      <w:r w:rsidR="00566ABD">
        <w:rPr>
          <w:rFonts w:ascii="Arial" w:eastAsia="Arial" w:hAnsi="Arial" w:cs="Arial"/>
          <w:sz w:val="24"/>
          <w:szCs w:val="24"/>
          <w:lang w:eastAsia="es-ES"/>
        </w:rPr>
        <w:t>ervicios Estatales de Salud</w:t>
      </w:r>
      <w:r w:rsidR="004A3784" w:rsidRPr="003B1320">
        <w:rPr>
          <w:rFonts w:ascii="Arial" w:eastAsia="Arial" w:hAnsi="Arial" w:cs="Arial"/>
          <w:sz w:val="24"/>
          <w:szCs w:val="24"/>
          <w:lang w:eastAsia="es-ES"/>
        </w:rPr>
        <w:t xml:space="preserve"> </w:t>
      </w:r>
      <w:r w:rsidR="00400750">
        <w:rPr>
          <w:rFonts w:ascii="Arial" w:eastAsia="Arial" w:hAnsi="Arial" w:cs="Arial"/>
          <w:sz w:val="24"/>
          <w:szCs w:val="24"/>
          <w:lang w:eastAsia="es-ES"/>
        </w:rPr>
        <w:t>implementen</w:t>
      </w:r>
      <w:r w:rsidR="004A3784" w:rsidRPr="003B1320">
        <w:rPr>
          <w:rFonts w:ascii="Arial" w:eastAsia="Arial" w:hAnsi="Arial" w:cs="Arial"/>
          <w:sz w:val="24"/>
          <w:szCs w:val="24"/>
          <w:lang w:eastAsia="es-ES"/>
        </w:rPr>
        <w:t xml:space="preserve"> estrategias para documentar las reuniones interinstitucionales a fin de dar seguimiento adecuado a los acuerdos</w:t>
      </w:r>
      <w:r w:rsidR="00400750">
        <w:rPr>
          <w:rFonts w:ascii="Arial" w:eastAsia="Arial" w:hAnsi="Arial" w:cs="Arial"/>
          <w:sz w:val="24"/>
          <w:szCs w:val="24"/>
          <w:lang w:eastAsia="es-ES"/>
        </w:rPr>
        <w:t xml:space="preserve"> tomados</w:t>
      </w:r>
      <w:r w:rsidR="004A3784" w:rsidRPr="003B1320">
        <w:rPr>
          <w:rFonts w:ascii="Arial" w:eastAsia="Arial" w:hAnsi="Arial" w:cs="Arial"/>
          <w:sz w:val="24"/>
          <w:szCs w:val="24"/>
          <w:lang w:eastAsia="es-ES"/>
        </w:rPr>
        <w:t>, para generar sinergias a favor de</w:t>
      </w:r>
      <w:r w:rsidR="004A3784" w:rsidRPr="003B1320">
        <w:rPr>
          <w:rFonts w:ascii="Arial" w:hAnsi="Arial" w:cs="Arial"/>
          <w:sz w:val="24"/>
        </w:rPr>
        <w:t xml:space="preserve"> las acciones de mitigación y control para la atención de la emergencia sanitaria</w:t>
      </w:r>
      <w:r w:rsidR="00395E77">
        <w:rPr>
          <w:rFonts w:ascii="Arial" w:hAnsi="Arial" w:cs="Arial"/>
          <w:sz w:val="24"/>
        </w:rPr>
        <w:t xml:space="preserve"> generada por el virus SARS-CoV</w:t>
      </w:r>
      <w:r w:rsidR="004A3784" w:rsidRPr="003B1320">
        <w:rPr>
          <w:rFonts w:ascii="Arial" w:hAnsi="Arial" w:cs="Arial"/>
          <w:sz w:val="24"/>
        </w:rPr>
        <w:t>2 (COVID-19).</w:t>
      </w:r>
    </w:p>
    <w:p w:rsidR="004A3784" w:rsidRPr="0046009E" w:rsidRDefault="004A3784" w:rsidP="004A3784">
      <w:pPr>
        <w:spacing w:after="0"/>
        <w:jc w:val="both"/>
        <w:rPr>
          <w:rFonts w:ascii="Arial" w:hAnsi="Arial" w:cs="Arial"/>
          <w:sz w:val="18"/>
        </w:rPr>
      </w:pPr>
    </w:p>
    <w:p w:rsidR="004A3784" w:rsidRPr="0046009E" w:rsidRDefault="004A3784" w:rsidP="004A3784">
      <w:pPr>
        <w:spacing w:after="0"/>
        <w:jc w:val="both"/>
        <w:rPr>
          <w:rFonts w:ascii="Arial" w:eastAsia="Arial" w:hAnsi="Arial" w:cs="Arial"/>
          <w:sz w:val="24"/>
          <w:szCs w:val="24"/>
          <w:lang w:eastAsia="es-ES"/>
        </w:rPr>
      </w:pPr>
      <w:r>
        <w:rPr>
          <w:rFonts w:ascii="Arial" w:hAnsi="Arial" w:cs="Arial"/>
          <w:sz w:val="24"/>
        </w:rPr>
        <w:t xml:space="preserve">Asimismo, </w:t>
      </w:r>
      <w:r w:rsidRPr="00F17B20">
        <w:rPr>
          <w:rFonts w:ascii="Arial" w:eastAsia="Arial" w:hAnsi="Arial" w:cs="Arial"/>
          <w:sz w:val="24"/>
          <w:szCs w:val="24"/>
          <w:lang w:eastAsia="es-ES"/>
        </w:rPr>
        <w:t xml:space="preserve">si bien </w:t>
      </w:r>
      <w:r w:rsidR="00566ABD">
        <w:rPr>
          <w:rFonts w:ascii="Arial" w:eastAsia="Arial" w:hAnsi="Arial" w:cs="Arial"/>
          <w:sz w:val="24"/>
          <w:szCs w:val="24"/>
          <w:lang w:eastAsia="es-ES"/>
        </w:rPr>
        <w:t>los Servicios Estatales de Salud</w:t>
      </w:r>
      <w:r w:rsidRPr="00F17B20">
        <w:rPr>
          <w:rFonts w:ascii="Arial" w:eastAsia="Arial" w:hAnsi="Arial" w:cs="Arial"/>
          <w:sz w:val="24"/>
          <w:szCs w:val="24"/>
          <w:lang w:eastAsia="es-ES"/>
        </w:rPr>
        <w:t xml:space="preserve"> </w:t>
      </w:r>
      <w:r w:rsidR="00566ABD">
        <w:rPr>
          <w:rFonts w:ascii="Arial" w:eastAsia="Arial" w:hAnsi="Arial" w:cs="Arial"/>
          <w:sz w:val="24"/>
          <w:szCs w:val="24"/>
          <w:lang w:eastAsia="es-ES"/>
        </w:rPr>
        <w:t>impartieron</w:t>
      </w:r>
      <w:r w:rsidR="007A3D5A">
        <w:rPr>
          <w:rFonts w:ascii="Arial" w:hAnsi="Arial" w:cs="Arial"/>
          <w:sz w:val="24"/>
        </w:rPr>
        <w:t xml:space="preserve"> capacitaciones, presentaron</w:t>
      </w:r>
      <w:r>
        <w:rPr>
          <w:rFonts w:ascii="Arial" w:hAnsi="Arial" w:cs="Arial"/>
          <w:sz w:val="24"/>
        </w:rPr>
        <w:t xml:space="preserve"> inconsistencias en la evidencia proporcionada que permita determinar las capacitaciones impartidas para la atención del COVID-19, </w:t>
      </w:r>
      <w:r w:rsidR="00400750">
        <w:rPr>
          <w:rFonts w:ascii="Arial" w:hAnsi="Arial" w:cs="Arial"/>
          <w:sz w:val="24"/>
        </w:rPr>
        <w:t>ante lo cual la Entidad proporcionó evidencia que subsanó dichas inconsistencias.</w:t>
      </w:r>
    </w:p>
    <w:p w:rsidR="004A3784" w:rsidRDefault="004A3784" w:rsidP="002D2A72">
      <w:pPr>
        <w:spacing w:after="0"/>
        <w:jc w:val="both"/>
        <w:rPr>
          <w:rFonts w:ascii="Arial" w:eastAsia="Times New Roman" w:hAnsi="Arial" w:cs="Arial"/>
          <w:sz w:val="24"/>
          <w:szCs w:val="24"/>
          <w:lang w:eastAsia="es-ES"/>
        </w:rPr>
      </w:pPr>
      <w:r>
        <w:rPr>
          <w:rFonts w:ascii="Arial" w:eastAsia="Arial" w:hAnsi="Arial" w:cs="Arial"/>
          <w:sz w:val="24"/>
          <w:szCs w:val="24"/>
          <w:lang w:eastAsia="es-ES"/>
        </w:rPr>
        <w:lastRenderedPageBreak/>
        <w:t>Por otra parte, se identificaron debilidades en el diseño de las Matrices de Indicadores para Resultados de los programas presupuestarios</w:t>
      </w:r>
      <w:r w:rsidRPr="00781307">
        <w:rPr>
          <w:rFonts w:ascii="Arial" w:hAnsi="Arial" w:cs="Arial"/>
          <w:sz w:val="24"/>
        </w:rPr>
        <w:t xml:space="preserve"> </w:t>
      </w:r>
      <w:r w:rsidRPr="00A21A61">
        <w:rPr>
          <w:rFonts w:ascii="Arial" w:hAnsi="Arial" w:cs="Arial"/>
          <w:sz w:val="24"/>
        </w:rPr>
        <w:t>E098 – Vigilancia Epidemiológica y E111 – Atención de la Salud en los Diferentes Niveles</w:t>
      </w:r>
      <w:r>
        <w:rPr>
          <w:rFonts w:ascii="Arial" w:hAnsi="Arial" w:cs="Arial"/>
          <w:sz w:val="24"/>
        </w:rPr>
        <w:t xml:space="preserve">, de acuerdo con la Metodología del Marco Lógico, </w:t>
      </w:r>
      <w:r w:rsidR="00400750">
        <w:rPr>
          <w:rFonts w:ascii="Arial" w:hAnsi="Arial" w:cs="Arial"/>
          <w:sz w:val="24"/>
        </w:rPr>
        <w:t>por lo que se recomienda adecuarlas</w:t>
      </w:r>
      <w:r>
        <w:rPr>
          <w:rFonts w:ascii="Arial" w:hAnsi="Arial" w:cs="Arial"/>
          <w:sz w:val="24"/>
        </w:rPr>
        <w:t xml:space="preserve"> para el siguiente ejercicio fiscal con base en dicha metodología, en concordancia con la Secretaría de Finanzas y Planeación, estableciendo de manera correcta las relaciones de causa – efecto en todos los niveles de </w:t>
      </w:r>
      <w:r w:rsidR="007F2C93">
        <w:rPr>
          <w:rFonts w:ascii="Arial" w:hAnsi="Arial" w:cs="Arial"/>
          <w:sz w:val="24"/>
        </w:rPr>
        <w:t>la MIR,</w:t>
      </w:r>
      <w:r>
        <w:rPr>
          <w:rFonts w:ascii="Arial" w:hAnsi="Arial" w:cs="Arial"/>
          <w:sz w:val="24"/>
        </w:rPr>
        <w:t xml:space="preserve"> así como la estructura y elementos mínimos de los indicadores para determinar la consecución de los objetivos planteados en el resumen narrativo y el establecimiento adecuado de los med</w:t>
      </w:r>
      <w:r w:rsidR="00400750">
        <w:rPr>
          <w:rFonts w:ascii="Arial" w:hAnsi="Arial" w:cs="Arial"/>
          <w:sz w:val="24"/>
        </w:rPr>
        <w:t>ios de verificación que permita</w:t>
      </w:r>
      <w:r>
        <w:rPr>
          <w:rFonts w:ascii="Arial" w:hAnsi="Arial" w:cs="Arial"/>
          <w:sz w:val="24"/>
        </w:rPr>
        <w:t xml:space="preserve"> identificar el valor de los indicadores con respecto a los avances y logros.</w:t>
      </w:r>
      <w:r w:rsidR="0046009E">
        <w:rPr>
          <w:rFonts w:ascii="Arial" w:hAnsi="Arial" w:cs="Arial"/>
          <w:sz w:val="24"/>
        </w:rPr>
        <w:t xml:space="preserve"> </w:t>
      </w:r>
      <w:r w:rsidR="00400750">
        <w:rPr>
          <w:rFonts w:ascii="Arial" w:hAnsi="Arial" w:cs="Arial"/>
          <w:sz w:val="24"/>
        </w:rPr>
        <w:t>En este mismo sentido, se detectó</w:t>
      </w:r>
      <w:r>
        <w:rPr>
          <w:rFonts w:ascii="Arial" w:hAnsi="Arial" w:cs="Arial"/>
          <w:sz w:val="24"/>
        </w:rPr>
        <w:t xml:space="preserve"> </w:t>
      </w:r>
      <w:r w:rsidR="00400750">
        <w:rPr>
          <w:rFonts w:ascii="Arial" w:hAnsi="Arial" w:cs="Arial"/>
          <w:sz w:val="24"/>
        </w:rPr>
        <w:t>debilidad</w:t>
      </w:r>
      <w:r>
        <w:rPr>
          <w:rFonts w:ascii="Arial" w:hAnsi="Arial" w:cs="Arial"/>
          <w:sz w:val="24"/>
        </w:rPr>
        <w:t xml:space="preserve"> en el avance del cumplimiento de las metas y objetivos de los programas presupuestarios</w:t>
      </w:r>
      <w:r w:rsidRPr="000A2C36">
        <w:rPr>
          <w:rFonts w:ascii="Arial" w:hAnsi="Arial" w:cs="Arial"/>
          <w:sz w:val="24"/>
        </w:rPr>
        <w:t xml:space="preserve"> </w:t>
      </w:r>
      <w:r w:rsidRPr="00A21A61">
        <w:rPr>
          <w:rFonts w:ascii="Arial" w:hAnsi="Arial" w:cs="Arial"/>
          <w:sz w:val="24"/>
        </w:rPr>
        <w:t>E098 – Vigilancia Epidemiológica y E111 – Atención de la Salud en los Diferentes Niveles</w:t>
      </w:r>
      <w:r>
        <w:rPr>
          <w:rFonts w:ascii="Arial" w:hAnsi="Arial" w:cs="Arial"/>
          <w:sz w:val="24"/>
        </w:rPr>
        <w:t xml:space="preserve">, al no cumplir o </w:t>
      </w:r>
      <w:r w:rsidR="007A3D5A">
        <w:rPr>
          <w:rFonts w:ascii="Arial" w:hAnsi="Arial" w:cs="Arial"/>
          <w:sz w:val="24"/>
        </w:rPr>
        <w:t>presentar sobrecumplimiento de</w:t>
      </w:r>
      <w:r>
        <w:rPr>
          <w:rFonts w:ascii="Arial" w:hAnsi="Arial" w:cs="Arial"/>
          <w:sz w:val="24"/>
        </w:rPr>
        <w:t xml:space="preserve"> la meta programada</w:t>
      </w:r>
      <w:r w:rsidR="002D2A72">
        <w:rPr>
          <w:rFonts w:ascii="Arial" w:hAnsi="Arial" w:cs="Arial"/>
          <w:sz w:val="24"/>
        </w:rPr>
        <w:t>.</w:t>
      </w:r>
      <w:r>
        <w:rPr>
          <w:rFonts w:ascii="Arial" w:hAnsi="Arial" w:cs="Arial"/>
          <w:sz w:val="24"/>
        </w:rPr>
        <w:t xml:space="preserve"> </w:t>
      </w:r>
    </w:p>
    <w:p w:rsidR="004A3784" w:rsidRPr="002D2A72" w:rsidRDefault="004A3784" w:rsidP="004A3784">
      <w:pPr>
        <w:spacing w:after="0"/>
        <w:jc w:val="both"/>
        <w:rPr>
          <w:rFonts w:ascii="Arial" w:eastAsia="Times New Roman" w:hAnsi="Arial" w:cs="Arial"/>
          <w:sz w:val="24"/>
          <w:szCs w:val="24"/>
          <w:lang w:eastAsia="es-ES"/>
        </w:rPr>
      </w:pPr>
    </w:p>
    <w:p w:rsidR="007D4DD0" w:rsidRDefault="004A3784" w:rsidP="0046009E">
      <w:pPr>
        <w:tabs>
          <w:tab w:val="left" w:pos="3975"/>
        </w:tabs>
        <w:spacing w:after="0"/>
        <w:jc w:val="both"/>
        <w:rPr>
          <w:rFonts w:ascii="Arial" w:hAnsi="Arial" w:cs="Arial"/>
          <w:sz w:val="24"/>
        </w:rPr>
      </w:pPr>
      <w:r w:rsidRPr="002705ED">
        <w:rPr>
          <w:rFonts w:ascii="Arial" w:hAnsi="Arial" w:cs="Arial"/>
          <w:sz w:val="24"/>
        </w:rPr>
        <w:t>Con la fiscalización y la at</w:t>
      </w:r>
      <w:r>
        <w:rPr>
          <w:rFonts w:ascii="Arial" w:hAnsi="Arial" w:cs="Arial"/>
          <w:sz w:val="24"/>
        </w:rPr>
        <w:t>ención de las recomendaciones de</w:t>
      </w:r>
      <w:r w:rsidRPr="002705ED">
        <w:rPr>
          <w:rFonts w:ascii="Arial" w:hAnsi="Arial" w:cs="Arial"/>
          <w:sz w:val="24"/>
        </w:rPr>
        <w:t xml:space="preserve"> </w:t>
      </w:r>
      <w:r>
        <w:rPr>
          <w:rFonts w:ascii="Arial" w:hAnsi="Arial" w:cs="Arial"/>
          <w:sz w:val="24"/>
        </w:rPr>
        <w:t>desempeño se contribuirá a que los</w:t>
      </w:r>
      <w:r w:rsidRPr="004D1612">
        <w:rPr>
          <w:rFonts w:ascii="Arial" w:hAnsi="Arial" w:cs="Arial"/>
          <w:sz w:val="24"/>
        </w:rPr>
        <w:t xml:space="preserve"> </w:t>
      </w:r>
      <w:r>
        <w:rPr>
          <w:rFonts w:ascii="Arial" w:hAnsi="Arial"/>
          <w:sz w:val="24"/>
        </w:rPr>
        <w:t>Servicios Estatales de Salud</w:t>
      </w:r>
      <w:r w:rsidRPr="004D1612">
        <w:rPr>
          <w:rFonts w:ascii="Arial" w:hAnsi="Arial" w:cs="Arial"/>
          <w:sz w:val="24"/>
        </w:rPr>
        <w:t xml:space="preserve"> aplique</w:t>
      </w:r>
      <w:r>
        <w:rPr>
          <w:rFonts w:ascii="Arial" w:hAnsi="Arial" w:cs="Arial"/>
          <w:sz w:val="24"/>
        </w:rPr>
        <w:t>n</w:t>
      </w:r>
      <w:r w:rsidRPr="004D1612">
        <w:rPr>
          <w:rFonts w:ascii="Arial" w:hAnsi="Arial" w:cs="Arial"/>
          <w:sz w:val="24"/>
        </w:rPr>
        <w:t xml:space="preserve"> las </w:t>
      </w:r>
      <w:r w:rsidR="00566ABD">
        <w:rPr>
          <w:rFonts w:ascii="Arial" w:hAnsi="Arial" w:cs="Arial"/>
          <w:sz w:val="24"/>
        </w:rPr>
        <w:t>áreas</w:t>
      </w:r>
      <w:r w:rsidR="006E2335">
        <w:rPr>
          <w:rFonts w:ascii="Arial" w:hAnsi="Arial" w:cs="Arial"/>
          <w:sz w:val="24"/>
        </w:rPr>
        <w:t xml:space="preserve"> de mejora y</w:t>
      </w:r>
      <w:r w:rsidR="002F3FE7">
        <w:rPr>
          <w:rFonts w:ascii="Arial" w:hAnsi="Arial" w:cs="Arial"/>
          <w:sz w:val="24"/>
        </w:rPr>
        <w:t xml:space="preserve"> fortalezcan las debilidades detectadas,</w:t>
      </w:r>
      <w:r w:rsidRPr="00C50252">
        <w:rPr>
          <w:rFonts w:ascii="Arial" w:hAnsi="Arial" w:cs="Arial"/>
          <w:sz w:val="24"/>
        </w:rPr>
        <w:t xml:space="preserve"> a</w:t>
      </w:r>
      <w:r w:rsidRPr="00976B2D">
        <w:rPr>
          <w:rFonts w:ascii="Arial" w:hAnsi="Arial" w:cs="Arial"/>
          <w:sz w:val="24"/>
        </w:rPr>
        <w:t xml:space="preserve"> fin de coadyuvar en la </w:t>
      </w:r>
      <w:r>
        <w:rPr>
          <w:rFonts w:ascii="Arial" w:hAnsi="Arial" w:cs="Arial"/>
          <w:sz w:val="24"/>
        </w:rPr>
        <w:t xml:space="preserve">correcta </w:t>
      </w:r>
      <w:r w:rsidRPr="00976B2D">
        <w:rPr>
          <w:rFonts w:ascii="Arial" w:hAnsi="Arial" w:cs="Arial"/>
          <w:sz w:val="24"/>
        </w:rPr>
        <w:t>elaboración de</w:t>
      </w:r>
      <w:r>
        <w:rPr>
          <w:rFonts w:ascii="Arial" w:hAnsi="Arial" w:cs="Arial"/>
          <w:sz w:val="24"/>
        </w:rPr>
        <w:t xml:space="preserve"> sus Matrices de Indicadores para Resultados como herramienta de planeación, haciendo uso apropiado de la Metodología del Marco Lógico, además de contribuir al seguimiento y control de los programas, desde la definición de los objetivos y metas y las asignaciones de presupuesto, hasta la ejecució</w:t>
      </w:r>
      <w:r w:rsidR="00566ABD">
        <w:rPr>
          <w:rFonts w:ascii="Arial" w:hAnsi="Arial" w:cs="Arial"/>
          <w:sz w:val="24"/>
        </w:rPr>
        <w:t>n y evaluación de los programas. Del mismo modo, se recomienda</w:t>
      </w:r>
      <w:r>
        <w:rPr>
          <w:rFonts w:ascii="Arial" w:hAnsi="Arial" w:cs="Arial"/>
          <w:sz w:val="24"/>
        </w:rPr>
        <w:t xml:space="preserve"> continuar con el fortalecimiento</w:t>
      </w:r>
      <w:r w:rsidR="007A3D5A">
        <w:rPr>
          <w:rFonts w:ascii="Arial" w:hAnsi="Arial" w:cs="Arial"/>
          <w:sz w:val="24"/>
        </w:rPr>
        <w:t xml:space="preserve"> de</w:t>
      </w:r>
      <w:r>
        <w:rPr>
          <w:rFonts w:ascii="Arial" w:hAnsi="Arial" w:cs="Arial"/>
          <w:sz w:val="24"/>
        </w:rPr>
        <w:t xml:space="preserve"> las acciones encaminadas a la mitigación y control para la atención de la emergencia sanitaria generada por el virus SARS-CoV2 (COVID-19)</w:t>
      </w:r>
      <w:r w:rsidR="002D2A72">
        <w:rPr>
          <w:rFonts w:ascii="Arial" w:hAnsi="Arial" w:cs="Arial"/>
          <w:sz w:val="24"/>
        </w:rPr>
        <w:t>, en el Estado de Quintana Roo.</w:t>
      </w:r>
    </w:p>
    <w:p w:rsidR="001278AE" w:rsidRDefault="001278AE" w:rsidP="007D4DD0">
      <w:pPr>
        <w:tabs>
          <w:tab w:val="left" w:pos="3975"/>
        </w:tabs>
        <w:spacing w:after="0"/>
        <w:jc w:val="both"/>
        <w:rPr>
          <w:rFonts w:ascii="Arial" w:hAnsi="Arial" w:cs="Arial"/>
          <w:sz w:val="24"/>
        </w:rPr>
      </w:pPr>
    </w:p>
    <w:p w:rsidR="0046009E" w:rsidRDefault="0046009E" w:rsidP="007D4DD0">
      <w:pPr>
        <w:tabs>
          <w:tab w:val="left" w:pos="3975"/>
        </w:tabs>
        <w:spacing w:after="0"/>
        <w:jc w:val="both"/>
        <w:rPr>
          <w:rFonts w:ascii="Arial" w:hAnsi="Arial" w:cs="Arial"/>
          <w:sz w:val="24"/>
        </w:rPr>
      </w:pPr>
    </w:p>
    <w:p w:rsidR="0046009E" w:rsidRPr="0046009E" w:rsidRDefault="0046009E" w:rsidP="007D4DD0">
      <w:pPr>
        <w:tabs>
          <w:tab w:val="left" w:pos="3975"/>
        </w:tabs>
        <w:spacing w:after="0"/>
        <w:jc w:val="both"/>
        <w:rPr>
          <w:rFonts w:ascii="Arial" w:hAnsi="Arial" w:cs="Arial"/>
          <w:sz w:val="18"/>
        </w:rPr>
      </w:pPr>
    </w:p>
    <w:p w:rsidR="0046009E" w:rsidRDefault="002705ED" w:rsidP="002705ED">
      <w:pPr>
        <w:spacing w:after="0"/>
        <w:jc w:val="center"/>
        <w:rPr>
          <w:rFonts w:ascii="Arial" w:hAnsi="Arial" w:cs="Arial"/>
          <w:b/>
          <w:sz w:val="24"/>
          <w:szCs w:val="24"/>
        </w:rPr>
      </w:pPr>
      <w:r w:rsidRPr="002705ED">
        <w:rPr>
          <w:rFonts w:ascii="Arial" w:hAnsi="Arial" w:cs="Arial"/>
          <w:b/>
          <w:sz w:val="24"/>
          <w:szCs w:val="24"/>
        </w:rPr>
        <w:t>EL</w:t>
      </w:r>
      <w:r w:rsidR="007943F0">
        <w:rPr>
          <w:rFonts w:ascii="Arial" w:hAnsi="Arial" w:cs="Arial"/>
          <w:b/>
          <w:sz w:val="24"/>
          <w:szCs w:val="24"/>
        </w:rPr>
        <w:t xml:space="preserve"> </w:t>
      </w:r>
      <w:r w:rsidRPr="002705ED">
        <w:rPr>
          <w:rFonts w:ascii="Arial" w:hAnsi="Arial" w:cs="Arial"/>
          <w:b/>
          <w:sz w:val="24"/>
          <w:szCs w:val="24"/>
        </w:rPr>
        <w:t>AUDITOR</w:t>
      </w:r>
      <w:r w:rsidR="007943F0">
        <w:rPr>
          <w:rFonts w:ascii="Arial" w:hAnsi="Arial" w:cs="Arial"/>
          <w:b/>
          <w:sz w:val="24"/>
          <w:szCs w:val="24"/>
        </w:rPr>
        <w:t xml:space="preserve"> </w:t>
      </w:r>
      <w:r w:rsidRPr="002705ED">
        <w:rPr>
          <w:rFonts w:ascii="Arial" w:hAnsi="Arial" w:cs="Arial"/>
          <w:b/>
          <w:sz w:val="24"/>
          <w:szCs w:val="24"/>
        </w:rPr>
        <w:t>SUPERIOR DEL ESTADO</w:t>
      </w:r>
    </w:p>
    <w:p w:rsidR="0046009E" w:rsidRDefault="0046009E" w:rsidP="002705ED">
      <w:pPr>
        <w:spacing w:after="0"/>
        <w:jc w:val="center"/>
        <w:rPr>
          <w:rFonts w:ascii="Arial" w:hAnsi="Arial" w:cs="Arial"/>
          <w:b/>
          <w:sz w:val="24"/>
          <w:szCs w:val="24"/>
        </w:rPr>
      </w:pPr>
    </w:p>
    <w:p w:rsidR="0046009E" w:rsidRDefault="0046009E" w:rsidP="002705ED">
      <w:pPr>
        <w:spacing w:after="0"/>
        <w:jc w:val="center"/>
        <w:rPr>
          <w:rFonts w:ascii="Arial" w:hAnsi="Arial" w:cs="Arial"/>
          <w:b/>
          <w:sz w:val="24"/>
          <w:szCs w:val="24"/>
        </w:rPr>
      </w:pPr>
    </w:p>
    <w:p w:rsidR="0046009E" w:rsidRDefault="0046009E" w:rsidP="0046009E">
      <w:pPr>
        <w:rPr>
          <w:rFonts w:ascii="Arial" w:hAnsi="Arial" w:cs="Arial"/>
          <w:sz w:val="24"/>
          <w:szCs w:val="24"/>
        </w:rPr>
      </w:pPr>
    </w:p>
    <w:p w:rsidR="0046009E" w:rsidRPr="0046009E" w:rsidRDefault="0046009E" w:rsidP="0046009E">
      <w:pPr>
        <w:tabs>
          <w:tab w:val="left" w:pos="2610"/>
        </w:tabs>
        <w:spacing w:after="0"/>
        <w:jc w:val="center"/>
        <w:rPr>
          <w:rFonts w:ascii="Arial" w:hAnsi="Arial" w:cs="Arial"/>
          <w:b/>
          <w:sz w:val="24"/>
          <w:szCs w:val="24"/>
        </w:rPr>
      </w:pPr>
      <w:r w:rsidRPr="0046009E">
        <w:rPr>
          <w:rFonts w:ascii="Arial" w:hAnsi="Arial" w:cs="Arial"/>
          <w:b/>
          <w:sz w:val="24"/>
          <w:szCs w:val="24"/>
        </w:rPr>
        <w:t>______________________________________</w:t>
      </w:r>
    </w:p>
    <w:p w:rsidR="007943F0" w:rsidRPr="00AD6BAA" w:rsidRDefault="0046009E" w:rsidP="0046009E">
      <w:pPr>
        <w:tabs>
          <w:tab w:val="left" w:pos="2610"/>
        </w:tabs>
        <w:jc w:val="center"/>
        <w:rPr>
          <w:rFonts w:ascii="Arial" w:hAnsi="Arial" w:cs="Arial"/>
          <w:sz w:val="24"/>
          <w:szCs w:val="24"/>
        </w:rPr>
      </w:pPr>
      <w:r w:rsidRPr="0046009E">
        <w:rPr>
          <w:rFonts w:ascii="Arial" w:hAnsi="Arial" w:cs="Arial"/>
          <w:b/>
          <w:sz w:val="24"/>
          <w:szCs w:val="24"/>
        </w:rPr>
        <w:t>M.</w:t>
      </w:r>
      <w:r>
        <w:rPr>
          <w:rFonts w:ascii="Arial" w:hAnsi="Arial" w:cs="Arial"/>
          <w:b/>
          <w:sz w:val="24"/>
          <w:szCs w:val="24"/>
        </w:rPr>
        <w:t xml:space="preserve"> EN AUD. MANUEL PALACIOS HERRERA</w:t>
      </w:r>
    </w:p>
    <w:sectPr w:rsidR="007943F0" w:rsidRPr="00AD6BAA" w:rsidSect="0051100E">
      <w:headerReference w:type="default" r:id="rId42"/>
      <w:footerReference w:type="default" r:id="rId43"/>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FD4" w:rsidRDefault="00C33FD4" w:rsidP="00987D4F">
      <w:pPr>
        <w:spacing w:after="0" w:line="240" w:lineRule="auto"/>
      </w:pPr>
      <w:r>
        <w:separator/>
      </w:r>
    </w:p>
  </w:endnote>
  <w:endnote w:type="continuationSeparator" w:id="0">
    <w:p w:rsidR="00C33FD4" w:rsidRDefault="00C33FD4"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326772"/>
      <w:docPartObj>
        <w:docPartGallery w:val="Page Numbers (Bottom of Page)"/>
        <w:docPartUnique/>
      </w:docPartObj>
    </w:sdtPr>
    <w:sdtEndPr/>
    <w:sdtContent>
      <w:sdt>
        <w:sdtPr>
          <w:id w:val="-1769616900"/>
          <w:docPartObj>
            <w:docPartGallery w:val="Page Numbers (Top of Page)"/>
            <w:docPartUnique/>
          </w:docPartObj>
        </w:sdtPr>
        <w:sdtEndPr/>
        <w:sdtContent>
          <w:p w:rsidR="004C1FBF" w:rsidRPr="009130D6" w:rsidRDefault="004C1FBF" w:rsidP="009B2AAC">
            <w:pPr>
              <w:pStyle w:val="Piedepgina"/>
              <w:pBdr>
                <w:top w:val="single" w:sz="4" w:space="1" w:color="auto"/>
              </w:pBdr>
              <w:jc w:val="right"/>
            </w:pPr>
            <w:r w:rsidRPr="009130D6">
              <w:rPr>
                <w:rFonts w:ascii="Arial" w:hAnsi="Arial" w:cs="Arial"/>
                <w:sz w:val="16"/>
                <w:szCs w:val="16"/>
                <w:lang w:val="es-ES"/>
              </w:rPr>
              <w:t xml:space="preserve">Página </w:t>
            </w:r>
            <w:r w:rsidRPr="009130D6">
              <w:rPr>
                <w:rFonts w:ascii="Arial" w:hAnsi="Arial" w:cs="Arial"/>
                <w:bCs/>
                <w:sz w:val="16"/>
                <w:szCs w:val="16"/>
              </w:rPr>
              <w:fldChar w:fldCharType="begin"/>
            </w:r>
            <w:r w:rsidRPr="009130D6">
              <w:rPr>
                <w:rFonts w:ascii="Arial" w:hAnsi="Arial" w:cs="Arial"/>
                <w:bCs/>
                <w:sz w:val="16"/>
                <w:szCs w:val="16"/>
              </w:rPr>
              <w:instrText>PAGE</w:instrText>
            </w:r>
            <w:r w:rsidRPr="009130D6">
              <w:rPr>
                <w:rFonts w:ascii="Arial" w:hAnsi="Arial" w:cs="Arial"/>
                <w:bCs/>
                <w:sz w:val="16"/>
                <w:szCs w:val="16"/>
              </w:rPr>
              <w:fldChar w:fldCharType="separate"/>
            </w:r>
            <w:r w:rsidR="00643C23">
              <w:rPr>
                <w:rFonts w:ascii="Arial" w:hAnsi="Arial" w:cs="Arial"/>
                <w:bCs/>
                <w:noProof/>
                <w:sz w:val="16"/>
                <w:szCs w:val="16"/>
              </w:rPr>
              <w:t>40</w:t>
            </w:r>
            <w:r w:rsidRPr="009130D6">
              <w:rPr>
                <w:rFonts w:ascii="Arial" w:hAnsi="Arial" w:cs="Arial"/>
                <w:bCs/>
                <w:sz w:val="16"/>
                <w:szCs w:val="16"/>
              </w:rPr>
              <w:fldChar w:fldCharType="end"/>
            </w:r>
            <w:r w:rsidRPr="009130D6">
              <w:rPr>
                <w:rFonts w:ascii="Arial" w:hAnsi="Arial" w:cs="Arial"/>
                <w:sz w:val="16"/>
                <w:szCs w:val="16"/>
                <w:lang w:val="es-ES"/>
              </w:rPr>
              <w:t xml:space="preserve"> de </w:t>
            </w:r>
            <w:r w:rsidRPr="009130D6">
              <w:rPr>
                <w:rFonts w:ascii="Arial" w:hAnsi="Arial" w:cs="Arial"/>
                <w:bCs/>
                <w:sz w:val="16"/>
                <w:szCs w:val="16"/>
              </w:rPr>
              <w:fldChar w:fldCharType="begin"/>
            </w:r>
            <w:r w:rsidRPr="009130D6">
              <w:rPr>
                <w:rFonts w:ascii="Arial" w:hAnsi="Arial" w:cs="Arial"/>
                <w:bCs/>
                <w:sz w:val="16"/>
                <w:szCs w:val="16"/>
              </w:rPr>
              <w:instrText>NUMPAGES</w:instrText>
            </w:r>
            <w:r w:rsidRPr="009130D6">
              <w:rPr>
                <w:rFonts w:ascii="Arial" w:hAnsi="Arial" w:cs="Arial"/>
                <w:bCs/>
                <w:sz w:val="16"/>
                <w:szCs w:val="16"/>
              </w:rPr>
              <w:fldChar w:fldCharType="separate"/>
            </w:r>
            <w:r w:rsidR="00643C23">
              <w:rPr>
                <w:rFonts w:ascii="Arial" w:hAnsi="Arial" w:cs="Arial"/>
                <w:bCs/>
                <w:noProof/>
                <w:sz w:val="16"/>
                <w:szCs w:val="16"/>
              </w:rPr>
              <w:t>79</w:t>
            </w:r>
            <w:r w:rsidRPr="009130D6">
              <w:rPr>
                <w:rFonts w:ascii="Arial" w:hAnsi="Arial" w:cs="Arial"/>
                <w:bCs/>
                <w:sz w:val="16"/>
                <w:szCs w:val="16"/>
              </w:rPr>
              <w:fldChar w:fldCharType="end"/>
            </w:r>
          </w:p>
        </w:sdtContent>
      </w:sdt>
    </w:sdtContent>
  </w:sdt>
  <w:p w:rsidR="004C1FBF" w:rsidRPr="009130D6" w:rsidRDefault="004C1FBF" w:rsidP="009130D6">
    <w:pPr>
      <w:jc w:val="both"/>
      <w:rPr>
        <w:sz w:val="16"/>
        <w:szCs w:val="16"/>
      </w:rPr>
    </w:pPr>
    <w:r w:rsidRPr="009130D6">
      <w:rPr>
        <w:rFonts w:ascii="Arial" w:hAnsi="Arial" w:cs="Arial"/>
        <w:sz w:val="16"/>
        <w:szCs w:val="16"/>
      </w:rPr>
      <w:t xml:space="preserve">20-AEMD-A-GOB-045-087 </w:t>
    </w:r>
    <w:r w:rsidRPr="009130D6">
      <w:rPr>
        <w:rFonts w:ascii="Arial" w:eastAsia="Times New Roman" w:hAnsi="Arial" w:cs="Arial"/>
        <w:sz w:val="16"/>
        <w:szCs w:val="16"/>
        <w:lang w:eastAsia="es-ES"/>
      </w:rPr>
      <w:t xml:space="preserve">/ </w:t>
    </w:r>
    <w:r w:rsidRPr="009130D6">
      <w:rPr>
        <w:rFonts w:ascii="Arial" w:hAnsi="Arial" w:cs="Arial"/>
        <w:sz w:val="16"/>
        <w:szCs w:val="16"/>
      </w:rPr>
      <w:t>Auditoría al Desempeño de las acciones de mitigación y control para la atención de la emergencia sanitaria generada por el virus SARS-CoV2 (COVID-19), en el Estado de Quintana Roo.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FD4" w:rsidRDefault="00C33FD4" w:rsidP="00987D4F">
      <w:pPr>
        <w:spacing w:after="0" w:line="240" w:lineRule="auto"/>
      </w:pPr>
      <w:r>
        <w:separator/>
      </w:r>
    </w:p>
  </w:footnote>
  <w:footnote w:type="continuationSeparator" w:id="0">
    <w:p w:rsidR="00C33FD4" w:rsidRDefault="00C33FD4" w:rsidP="00987D4F">
      <w:pPr>
        <w:spacing w:after="0" w:line="240" w:lineRule="auto"/>
      </w:pPr>
      <w:r>
        <w:continuationSeparator/>
      </w:r>
    </w:p>
  </w:footnote>
  <w:footnote w:id="1">
    <w:p w:rsidR="004C1FBF" w:rsidRPr="003E0220" w:rsidRDefault="004C1FBF" w:rsidP="002C7781">
      <w:pPr>
        <w:pStyle w:val="Textonotapie"/>
        <w:spacing w:line="276" w:lineRule="auto"/>
        <w:jc w:val="both"/>
        <w:rPr>
          <w:rFonts w:ascii="Arial" w:hAnsi="Arial" w:cs="Arial"/>
          <w:sz w:val="14"/>
          <w:szCs w:val="14"/>
          <w:lang w:val="es-ES"/>
        </w:rPr>
      </w:pPr>
      <w:r w:rsidRPr="009E3433">
        <w:rPr>
          <w:rStyle w:val="Refdenotaalpie"/>
          <w:rFonts w:ascii="Arial" w:hAnsi="Arial" w:cs="Arial"/>
          <w:sz w:val="14"/>
          <w:szCs w:val="14"/>
        </w:rPr>
        <w:footnoteRef/>
      </w:r>
      <w:r w:rsidRPr="009E3433">
        <w:rPr>
          <w:rFonts w:ascii="Arial" w:hAnsi="Arial" w:cs="Arial"/>
          <w:sz w:val="14"/>
          <w:szCs w:val="14"/>
        </w:rPr>
        <w:t xml:space="preserve"> Acuerdo por el cual se instruye implementar las medidas y acciones necesarias </w:t>
      </w:r>
      <w:r w:rsidRPr="003E0220">
        <w:rPr>
          <w:rFonts w:ascii="Arial" w:hAnsi="Arial" w:cs="Arial"/>
          <w:sz w:val="14"/>
          <w:szCs w:val="14"/>
        </w:rPr>
        <w:t>para hacer frente a la propagación del virus COVID-19 en el Estado de Quintana Roo.</w:t>
      </w:r>
    </w:p>
  </w:footnote>
  <w:footnote w:id="2">
    <w:p w:rsidR="004C1FBF" w:rsidRPr="006E32A3" w:rsidRDefault="004C1FBF" w:rsidP="002C7781">
      <w:pPr>
        <w:pStyle w:val="Sinespaciado"/>
        <w:spacing w:line="276" w:lineRule="auto"/>
        <w:jc w:val="both"/>
        <w:rPr>
          <w:rFonts w:ascii="Arial" w:hAnsi="Arial" w:cs="Arial"/>
          <w:sz w:val="14"/>
          <w:szCs w:val="14"/>
        </w:rPr>
      </w:pPr>
      <w:r w:rsidRPr="003E0220">
        <w:rPr>
          <w:rStyle w:val="Refdenotaalpie"/>
          <w:rFonts w:ascii="Arial" w:hAnsi="Arial" w:cs="Arial"/>
          <w:sz w:val="14"/>
          <w:szCs w:val="14"/>
        </w:rPr>
        <w:footnoteRef/>
      </w:r>
      <w:r>
        <w:rPr>
          <w:rFonts w:ascii="Arial" w:hAnsi="Arial" w:cs="Arial"/>
          <w:sz w:val="14"/>
          <w:szCs w:val="14"/>
        </w:rPr>
        <w:t xml:space="preserve"> Acuerdo por el cual se dictan las medidas de seguridad sanitaria de inmediata ejecución y las requeridas para la prevención y el control de la enfermedad por coronavirus (COVID-19) en el estado de Quintana Roo.</w:t>
      </w:r>
    </w:p>
  </w:footnote>
  <w:footnote w:id="3">
    <w:p w:rsidR="004C1FBF" w:rsidRPr="002106D3" w:rsidRDefault="004C1FBF" w:rsidP="006E32A3">
      <w:pPr>
        <w:pStyle w:val="Sinespaciado"/>
        <w:spacing w:line="276" w:lineRule="auto"/>
        <w:jc w:val="both"/>
        <w:rPr>
          <w:rFonts w:ascii="Arial" w:hAnsi="Arial" w:cs="Arial"/>
          <w:sz w:val="14"/>
          <w:szCs w:val="14"/>
        </w:rPr>
      </w:pPr>
      <w:r w:rsidRPr="006E32A3">
        <w:rPr>
          <w:rStyle w:val="Refdenotaalpie"/>
          <w:rFonts w:ascii="Arial" w:hAnsi="Arial" w:cs="Arial"/>
          <w:sz w:val="14"/>
          <w:szCs w:val="14"/>
        </w:rPr>
        <w:footnoteRef/>
      </w:r>
      <w:r w:rsidRPr="006E32A3">
        <w:rPr>
          <w:rStyle w:val="Refdenotaalpie"/>
        </w:rPr>
        <w:t xml:space="preserve">  </w:t>
      </w:r>
      <w:r w:rsidRPr="002106D3">
        <w:rPr>
          <w:rFonts w:ascii="Arial" w:hAnsi="Arial" w:cs="Arial"/>
          <w:sz w:val="14"/>
          <w:szCs w:val="14"/>
        </w:rPr>
        <w:t>Contempla erogaciones con recursos de ingresos propio</w:t>
      </w:r>
      <w:r>
        <w:rPr>
          <w:rFonts w:ascii="Arial" w:hAnsi="Arial" w:cs="Arial"/>
          <w:sz w:val="14"/>
          <w:szCs w:val="14"/>
        </w:rPr>
        <w:t>s de las entidades paraestatales por $90,424,704.00</w:t>
      </w:r>
    </w:p>
  </w:footnote>
  <w:footnote w:id="4">
    <w:p w:rsidR="004C1FBF" w:rsidRPr="00E6734D" w:rsidRDefault="004C1FBF" w:rsidP="002E3D3D">
      <w:pPr>
        <w:pBdr>
          <w:top w:val="nil"/>
          <w:left w:val="nil"/>
          <w:bottom w:val="nil"/>
          <w:right w:val="nil"/>
          <w:between w:val="nil"/>
        </w:pBdr>
        <w:spacing w:after="0"/>
        <w:jc w:val="both"/>
        <w:rPr>
          <w:rFonts w:ascii="Arial" w:eastAsia="Arial" w:hAnsi="Arial" w:cs="Arial"/>
          <w:color w:val="000000"/>
          <w:sz w:val="16"/>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Constitución Política del Estado Libre y Soberano de Quintana Roo, artículo 166.</w:t>
      </w:r>
    </w:p>
  </w:footnote>
  <w:footnote w:id="5">
    <w:p w:rsidR="004C1FBF" w:rsidRPr="00967336" w:rsidRDefault="004C1FBF" w:rsidP="002E3D3D">
      <w:pPr>
        <w:pBdr>
          <w:top w:val="nil"/>
          <w:left w:val="nil"/>
          <w:bottom w:val="nil"/>
          <w:right w:val="nil"/>
          <w:between w:val="nil"/>
        </w:pBdr>
        <w:spacing w:after="0"/>
        <w:jc w:val="both"/>
        <w:rPr>
          <w:rFonts w:ascii="Arial" w:eastAsia="Arial" w:hAnsi="Arial" w:cs="Arial"/>
          <w:color w:val="000000"/>
          <w:sz w:val="14"/>
          <w:szCs w:val="14"/>
        </w:rPr>
      </w:pPr>
      <w:r w:rsidRPr="00967336">
        <w:rPr>
          <w:rFonts w:ascii="Arial" w:hAnsi="Arial" w:cs="Arial"/>
          <w:sz w:val="14"/>
          <w:szCs w:val="14"/>
          <w:vertAlign w:val="superscript"/>
        </w:rPr>
        <w:footnoteRef/>
      </w:r>
      <w:r w:rsidRPr="00967336">
        <w:rPr>
          <w:rFonts w:ascii="Arial" w:eastAsia="Arial" w:hAnsi="Arial" w:cs="Arial"/>
          <w:color w:val="000000"/>
          <w:sz w:val="14"/>
          <w:szCs w:val="14"/>
        </w:rPr>
        <w:t xml:space="preserve"> Ley General de Contabilidad Gubernamental, artículo 54. </w:t>
      </w:r>
    </w:p>
  </w:footnote>
  <w:footnote w:id="6">
    <w:p w:rsidR="004C1FBF" w:rsidRPr="00967336" w:rsidRDefault="004C1FBF" w:rsidP="002E3D3D">
      <w:pPr>
        <w:pStyle w:val="Textonotapie"/>
        <w:spacing w:line="276" w:lineRule="auto"/>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w:t>
      </w:r>
      <w:r w:rsidRPr="00967336">
        <w:rPr>
          <w:rFonts w:ascii="Arial" w:hAnsi="Arial" w:cs="Arial"/>
          <w:sz w:val="14"/>
          <w:szCs w:val="14"/>
        </w:rPr>
        <w:t xml:space="preserve"> página 3. </w:t>
      </w:r>
    </w:p>
  </w:footnote>
  <w:footnote w:id="7">
    <w:p w:rsidR="004C1FBF" w:rsidRDefault="004C1FBF" w:rsidP="002E3D3D">
      <w:pPr>
        <w:pStyle w:val="Textonotapie"/>
        <w:spacing w:line="276" w:lineRule="auto"/>
        <w:jc w:val="both"/>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 de Quintana Roo, SEFIPLAN, página 5.</w:t>
      </w:r>
      <w:r>
        <w:t xml:space="preserve"> </w:t>
      </w:r>
    </w:p>
  </w:footnote>
  <w:footnote w:id="8">
    <w:p w:rsidR="004C1FBF" w:rsidRPr="007B5632" w:rsidRDefault="004C1FBF">
      <w:pPr>
        <w:pStyle w:val="Textonotapie"/>
        <w:rPr>
          <w:rFonts w:ascii="Arial" w:hAnsi="Arial" w:cs="Arial"/>
          <w:sz w:val="14"/>
          <w:szCs w:val="14"/>
        </w:rPr>
      </w:pPr>
      <w:r w:rsidRPr="007B5632">
        <w:rPr>
          <w:rStyle w:val="Refdenotaalpie"/>
          <w:rFonts w:ascii="Arial" w:hAnsi="Arial" w:cs="Arial"/>
          <w:sz w:val="14"/>
          <w:szCs w:val="14"/>
        </w:rPr>
        <w:footnoteRef/>
      </w:r>
      <w:r w:rsidRPr="007B5632">
        <w:rPr>
          <w:rFonts w:ascii="Arial" w:hAnsi="Arial" w:cs="Arial"/>
          <w:sz w:val="14"/>
          <w:szCs w:val="14"/>
        </w:rPr>
        <w:t xml:space="preserve"> No contempla erogaciones con recursos de ingresos propios por $90,424,704.00.</w:t>
      </w:r>
    </w:p>
  </w:footnote>
  <w:footnote w:id="9">
    <w:p w:rsidR="004C1FBF" w:rsidRDefault="004C1FBF" w:rsidP="002E3D3D">
      <w:pPr>
        <w:pStyle w:val="Textonotapie"/>
        <w:spacing w:line="276" w:lineRule="auto"/>
        <w:jc w:val="both"/>
      </w:pPr>
      <w:r w:rsidRPr="0006306B">
        <w:rPr>
          <w:rFonts w:ascii="Arial" w:hAnsi="Arial" w:cs="Arial"/>
          <w:sz w:val="14"/>
          <w:szCs w:val="16"/>
          <w:vertAlign w:val="superscript"/>
        </w:rPr>
        <w:footnoteRef/>
      </w:r>
      <w:r w:rsidRPr="0006306B">
        <w:rPr>
          <w:rFonts w:ascii="Arial" w:hAnsi="Arial" w:cs="Arial"/>
          <w:sz w:val="14"/>
          <w:szCs w:val="14"/>
          <w:vertAlign w:val="superscript"/>
        </w:rPr>
        <w:t xml:space="preserve"> </w:t>
      </w:r>
      <w:r w:rsidRPr="0006306B">
        <w:rPr>
          <w:rFonts w:ascii="Arial" w:hAnsi="Arial" w:cs="Arial"/>
          <w:sz w:val="14"/>
          <w:szCs w:val="14"/>
        </w:rPr>
        <w:t xml:space="preserve">En referencia al Programa Anual </w:t>
      </w:r>
      <w:r>
        <w:rPr>
          <w:rFonts w:ascii="Arial" w:hAnsi="Arial" w:cs="Arial"/>
          <w:sz w:val="14"/>
          <w:szCs w:val="14"/>
        </w:rPr>
        <w:t>de Auditorí</w:t>
      </w:r>
      <w:r w:rsidRPr="0006306B">
        <w:rPr>
          <w:rFonts w:ascii="Arial" w:hAnsi="Arial" w:cs="Arial"/>
          <w:sz w:val="14"/>
          <w:szCs w:val="14"/>
        </w:rPr>
        <w:t>as, Visitas e Inspecciones de la Auditoría Superior del Estado de Quintana Roo aprobado mediante acuerdo Administrativo en</w:t>
      </w:r>
      <w:r>
        <w:rPr>
          <w:rFonts w:ascii="Arial" w:hAnsi="Arial" w:cs="Arial"/>
          <w:sz w:val="14"/>
          <w:szCs w:val="14"/>
        </w:rPr>
        <w:t xml:space="preserve"> fecha 22 de enero y publicado</w:t>
      </w:r>
      <w:r w:rsidRPr="0006306B">
        <w:rPr>
          <w:rFonts w:ascii="Arial" w:hAnsi="Arial" w:cs="Arial"/>
          <w:sz w:val="14"/>
          <w:szCs w:val="14"/>
        </w:rPr>
        <w:t xml:space="preserve"> mediante su página de Internet, el cual integra auditorías a la Cuenta Pública 2020.</w:t>
      </w:r>
    </w:p>
  </w:footnote>
  <w:footnote w:id="10">
    <w:p w:rsidR="004C1FBF" w:rsidRPr="00CF0D3F" w:rsidRDefault="004C1FBF" w:rsidP="002E3D3D">
      <w:pPr>
        <w:pStyle w:val="Textonotapie"/>
        <w:spacing w:line="276" w:lineRule="auto"/>
        <w:jc w:val="both"/>
        <w:rPr>
          <w:sz w:val="14"/>
          <w:szCs w:val="14"/>
        </w:rPr>
      </w:pPr>
      <w:r w:rsidRPr="00CF0D3F">
        <w:rPr>
          <w:rStyle w:val="Refdenotaalpie"/>
          <w:rFonts w:ascii="Arial" w:hAnsi="Arial" w:cs="Arial"/>
          <w:sz w:val="14"/>
          <w:szCs w:val="14"/>
        </w:rPr>
        <w:footnoteRef/>
      </w:r>
      <w:r w:rsidRPr="00CF0D3F">
        <w:rPr>
          <w:sz w:val="14"/>
          <w:szCs w:val="14"/>
        </w:rPr>
        <w:t xml:space="preserve"> </w:t>
      </w:r>
      <w:r w:rsidRPr="00CF0D3F">
        <w:rPr>
          <w:rFonts w:ascii="Arial" w:hAnsi="Arial" w:cs="Arial"/>
          <w:sz w:val="14"/>
          <w:szCs w:val="14"/>
        </w:rPr>
        <w:t>Constitución Política de los Estados Unidos Mexicanos, artículo 134 y Constitución Política del Estado Libre y Soberano de Quintana Roo, artículo 166.</w:t>
      </w:r>
    </w:p>
  </w:footnote>
  <w:footnote w:id="11">
    <w:p w:rsidR="004C1FBF" w:rsidRPr="00CF0D3F" w:rsidRDefault="004C1FBF" w:rsidP="002E3D3D">
      <w:pPr>
        <w:pStyle w:val="Textonotapie"/>
        <w:spacing w:line="276" w:lineRule="auto"/>
        <w:jc w:val="both"/>
        <w:rPr>
          <w:rFonts w:ascii="Arial" w:hAnsi="Arial" w:cs="Arial"/>
          <w:sz w:val="14"/>
          <w:szCs w:val="14"/>
        </w:rPr>
      </w:pPr>
      <w:r w:rsidRPr="00CF0D3F">
        <w:rPr>
          <w:rStyle w:val="Refdenotaalpie"/>
          <w:rFonts w:ascii="Arial" w:hAnsi="Arial" w:cs="Arial"/>
          <w:sz w:val="14"/>
          <w:szCs w:val="14"/>
        </w:rPr>
        <w:footnoteRef/>
      </w:r>
      <w:r w:rsidRPr="00CF0D3F">
        <w:rPr>
          <w:rFonts w:ascii="Arial" w:hAnsi="Arial" w:cs="Arial"/>
          <w:sz w:val="14"/>
          <w:szCs w:val="14"/>
        </w:rPr>
        <w:t xml:space="preserve"> Lineamientos para la Construcción y Diseño de Indicadores de Desempeño mediante la Metodología del Marco Lógico, numerales Quinto y Sexto.</w:t>
      </w:r>
      <w:r w:rsidRPr="00CF0D3F">
        <w:rPr>
          <w:rFonts w:ascii="Arial" w:hAnsi="Arial" w:cs="Arial"/>
          <w:sz w:val="14"/>
          <w:szCs w:val="14"/>
          <w:lang w:val="es-ES"/>
        </w:rPr>
        <w:t xml:space="preserve"> </w:t>
      </w:r>
    </w:p>
  </w:footnote>
  <w:footnote w:id="12">
    <w:p w:rsidR="004C1FBF" w:rsidRDefault="004C1FBF" w:rsidP="002E3D3D">
      <w:pPr>
        <w:pStyle w:val="Textonotapie"/>
        <w:spacing w:line="276" w:lineRule="auto"/>
        <w:jc w:val="both"/>
      </w:pPr>
      <w:r w:rsidRPr="00CF0D3F">
        <w:rPr>
          <w:rStyle w:val="Refdenotaalpie"/>
          <w:rFonts w:ascii="Arial" w:hAnsi="Arial" w:cs="Arial"/>
          <w:sz w:val="14"/>
          <w:szCs w:val="14"/>
        </w:rPr>
        <w:footnoteRef/>
      </w:r>
      <w:r w:rsidRPr="00CF0D3F">
        <w:rPr>
          <w:rFonts w:ascii="Arial" w:hAnsi="Arial" w:cs="Arial"/>
          <w:sz w:val="14"/>
          <w:szCs w:val="14"/>
        </w:rPr>
        <w:t xml:space="preserve"> Ley Federal de Presupuesto y Responsabilidad Hacendaria, artículo 110.</w:t>
      </w:r>
      <w:r w:rsidRPr="00CF0D3F">
        <w:t xml:space="preserve"> </w:t>
      </w:r>
    </w:p>
  </w:footnote>
  <w:footnote w:id="13">
    <w:p w:rsidR="004C1FBF" w:rsidRPr="004E76FB" w:rsidRDefault="004C1FBF" w:rsidP="002E3D3D">
      <w:pPr>
        <w:pStyle w:val="Textonotapie"/>
        <w:spacing w:line="276" w:lineRule="auto"/>
        <w:jc w:val="both"/>
        <w:rPr>
          <w:rFonts w:ascii="Arial" w:hAnsi="Arial" w:cs="Arial"/>
          <w:sz w:val="14"/>
          <w:szCs w:val="14"/>
        </w:rPr>
      </w:pPr>
      <w:r w:rsidRPr="004E76FB">
        <w:rPr>
          <w:rStyle w:val="Refdenotaalpie"/>
          <w:rFonts w:ascii="Arial" w:hAnsi="Arial" w:cs="Arial"/>
          <w:sz w:val="14"/>
          <w:szCs w:val="14"/>
        </w:rPr>
        <w:footnoteRef/>
      </w:r>
      <w:r w:rsidRPr="004E76FB">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xml:space="preserve">, páginas 16 y 17. </w:t>
      </w:r>
    </w:p>
  </w:footnote>
  <w:footnote w:id="14">
    <w:p w:rsidR="004C1FBF" w:rsidRPr="0024718A" w:rsidRDefault="004C1FBF" w:rsidP="002E3D3D">
      <w:pPr>
        <w:pStyle w:val="Textonotapie"/>
        <w:spacing w:line="276" w:lineRule="auto"/>
        <w:jc w:val="both"/>
        <w:rPr>
          <w:rFonts w:ascii="Arial" w:hAnsi="Arial" w:cs="Arial"/>
          <w:sz w:val="14"/>
          <w:szCs w:val="14"/>
        </w:rPr>
      </w:pPr>
      <w:r w:rsidRPr="00F51ADD">
        <w:rPr>
          <w:rStyle w:val="Refdenotaalpie"/>
          <w:rFonts w:ascii="Arial" w:hAnsi="Arial" w:cs="Arial"/>
          <w:sz w:val="14"/>
          <w:szCs w:val="14"/>
        </w:rPr>
        <w:footnoteRef/>
      </w:r>
      <w:r w:rsidRPr="00F51ADD">
        <w:rPr>
          <w:rFonts w:ascii="Arial" w:hAnsi="Arial" w:cs="Arial"/>
          <w:sz w:val="14"/>
          <w:szCs w:val="14"/>
        </w:rPr>
        <w:t xml:space="preserve"> </w:t>
      </w:r>
      <w:r w:rsidRPr="00F51ADD">
        <w:rPr>
          <w:rFonts w:ascii="Arial" w:hAnsi="Arial" w:cs="Arial"/>
          <w:sz w:val="14"/>
          <w:szCs w:val="14"/>
          <w:lang w:val="es-ES"/>
        </w:rPr>
        <w:t>En adelante FESIPPRES</w:t>
      </w:r>
      <w:r>
        <w:rPr>
          <w:rFonts w:ascii="Arial" w:hAnsi="Arial" w:cs="Arial"/>
          <w:sz w:val="14"/>
          <w:szCs w:val="14"/>
          <w:lang w:val="es-ES"/>
        </w:rPr>
        <w:t>.</w:t>
      </w:r>
    </w:p>
  </w:footnote>
  <w:footnote w:id="15">
    <w:p w:rsidR="004C1FBF" w:rsidRPr="0086685C" w:rsidRDefault="004C1FBF" w:rsidP="002E3D3D">
      <w:pPr>
        <w:pStyle w:val="Textonotapie"/>
        <w:spacing w:line="276" w:lineRule="auto"/>
        <w:jc w:val="both"/>
        <w:rPr>
          <w:rFonts w:ascii="Arial" w:hAnsi="Arial" w:cs="Arial"/>
        </w:rPr>
      </w:pPr>
      <w:r w:rsidRPr="0086685C">
        <w:rPr>
          <w:rStyle w:val="Refdenotaalpie"/>
          <w:rFonts w:ascii="Arial" w:hAnsi="Arial" w:cs="Arial"/>
          <w:sz w:val="14"/>
          <w:szCs w:val="14"/>
        </w:rPr>
        <w:footnoteRef/>
      </w:r>
      <w:r w:rsidRPr="0086685C">
        <w:rPr>
          <w:rFonts w:ascii="Arial" w:hAnsi="Arial" w:cs="Arial"/>
          <w:sz w:val="14"/>
          <w:szCs w:val="14"/>
        </w:rPr>
        <w:t xml:space="preserve"> ENIGH - Encuesta Nacional de Ingresos y Gastos de los Hogares.</w:t>
      </w:r>
    </w:p>
  </w:footnote>
  <w:footnote w:id="16">
    <w:p w:rsidR="004C1FBF" w:rsidRPr="002E3D3D" w:rsidRDefault="004C1FBF" w:rsidP="002E3D3D">
      <w:pPr>
        <w:spacing w:after="0"/>
        <w:jc w:val="both"/>
        <w:rPr>
          <w:rFonts w:ascii="Arial" w:hAnsi="Arial" w:cs="Arial"/>
          <w:sz w:val="14"/>
          <w:szCs w:val="16"/>
        </w:rPr>
      </w:pPr>
      <w:r w:rsidRPr="002E3D3D">
        <w:rPr>
          <w:rStyle w:val="Refdenotaalpie"/>
          <w:rFonts w:ascii="Arial" w:hAnsi="Arial" w:cs="Arial"/>
          <w:sz w:val="14"/>
          <w:szCs w:val="16"/>
        </w:rPr>
        <w:footnoteRef/>
      </w:r>
      <w:r w:rsidRPr="002E3D3D">
        <w:rPr>
          <w:rFonts w:ascii="Arial" w:hAnsi="Arial" w:cs="Arial"/>
          <w:sz w:val="14"/>
          <w:szCs w:val="16"/>
        </w:rPr>
        <w:t xml:space="preserve"> Acuerdo por el cual se instruye implementar las medidas y acciones necesarias para hacer frente a la propagación del virus COVID-19 en el Estado de Quintana Roo.</w:t>
      </w:r>
    </w:p>
  </w:footnote>
  <w:footnote w:id="17">
    <w:p w:rsidR="004C1FBF" w:rsidRPr="002E3D3D" w:rsidRDefault="004C1FBF" w:rsidP="002E3D3D">
      <w:pPr>
        <w:spacing w:after="0"/>
        <w:jc w:val="both"/>
        <w:rPr>
          <w:rFonts w:ascii="Arial" w:hAnsi="Arial" w:cs="Arial"/>
          <w:b/>
          <w:sz w:val="14"/>
          <w:szCs w:val="16"/>
        </w:rPr>
      </w:pPr>
      <w:r w:rsidRPr="002E3D3D">
        <w:rPr>
          <w:rStyle w:val="Refdenotaalpie"/>
          <w:rFonts w:ascii="Arial" w:hAnsi="Arial" w:cs="Arial"/>
          <w:sz w:val="14"/>
          <w:szCs w:val="16"/>
        </w:rPr>
        <w:footnoteRef/>
      </w:r>
      <w:r w:rsidRPr="002E3D3D">
        <w:rPr>
          <w:rFonts w:ascii="Arial" w:hAnsi="Arial" w:cs="Arial"/>
          <w:sz w:val="14"/>
          <w:szCs w:val="16"/>
        </w:rPr>
        <w:t xml:space="preserve"> Acuerdo por el cual se dictan las medidas sanitarias de inmediata ejecución y las requeridas para la prevención y el control de la enfermedad por coronavirus (COVID-19) en el estado de Quintana Roo, cláusula séptima.</w:t>
      </w:r>
      <w:r w:rsidRPr="002E3D3D">
        <w:rPr>
          <w:rFonts w:ascii="Arial" w:hAnsi="Arial" w:cs="Arial"/>
          <w:b/>
          <w:sz w:val="14"/>
          <w:szCs w:val="16"/>
        </w:rPr>
        <w:t xml:space="preserve"> </w:t>
      </w:r>
    </w:p>
  </w:footnote>
  <w:footnote w:id="18">
    <w:p w:rsidR="004C1FBF" w:rsidRPr="002429BC" w:rsidRDefault="004C1FBF" w:rsidP="002E3D3D">
      <w:pPr>
        <w:pStyle w:val="Textonotapie"/>
        <w:spacing w:line="276" w:lineRule="auto"/>
        <w:jc w:val="both"/>
        <w:rPr>
          <w:rFonts w:ascii="Arial" w:hAnsi="Arial" w:cs="Arial"/>
          <w:sz w:val="14"/>
          <w:szCs w:val="14"/>
        </w:rPr>
      </w:pPr>
      <w:r w:rsidRPr="002E3D3D">
        <w:rPr>
          <w:rStyle w:val="Refdenotaalpie"/>
          <w:rFonts w:ascii="Arial" w:hAnsi="Arial" w:cs="Arial"/>
          <w:sz w:val="14"/>
          <w:szCs w:val="16"/>
        </w:rPr>
        <w:footnoteRef/>
      </w:r>
      <w:r w:rsidRPr="002E3D3D">
        <w:rPr>
          <w:rFonts w:ascii="Arial" w:hAnsi="Arial" w:cs="Arial"/>
          <w:sz w:val="14"/>
          <w:szCs w:val="16"/>
        </w:rPr>
        <w:t xml:space="preserve"> Secretaría de Salud. (2020). </w:t>
      </w:r>
      <w:r w:rsidRPr="002E3D3D">
        <w:rPr>
          <w:rFonts w:ascii="Arial" w:hAnsi="Arial" w:cs="Arial"/>
          <w:i/>
          <w:sz w:val="14"/>
          <w:szCs w:val="16"/>
        </w:rPr>
        <w:t>Lineamiento de Reconversión Hospitalaria</w:t>
      </w:r>
      <w:r w:rsidRPr="002E3D3D">
        <w:rPr>
          <w:rFonts w:ascii="Arial" w:hAnsi="Arial" w:cs="Arial"/>
          <w:sz w:val="14"/>
          <w:szCs w:val="16"/>
        </w:rPr>
        <w:t>. Gobierno de México. https://coronavirus.gob.mx/wp-content/uploads/2020/04/Documentos-Lineamientos-Reconversion-Hospitalaria.pdf</w:t>
      </w:r>
    </w:p>
  </w:footnote>
  <w:footnote w:id="19">
    <w:p w:rsidR="004C1FBF" w:rsidRPr="002429BC" w:rsidRDefault="004C1FBF" w:rsidP="002E3D3D">
      <w:pPr>
        <w:pStyle w:val="Textonotapie"/>
        <w:spacing w:line="276" w:lineRule="auto"/>
        <w:jc w:val="both"/>
        <w:rPr>
          <w:rFonts w:ascii="Arial" w:hAnsi="Arial" w:cs="Arial"/>
          <w:sz w:val="14"/>
          <w:szCs w:val="14"/>
        </w:rPr>
      </w:pPr>
      <w:r w:rsidRPr="002429BC">
        <w:rPr>
          <w:rStyle w:val="Refdenotaalpie"/>
          <w:rFonts w:ascii="Arial" w:hAnsi="Arial" w:cs="Arial"/>
          <w:sz w:val="14"/>
          <w:szCs w:val="14"/>
        </w:rPr>
        <w:footnoteRef/>
      </w:r>
      <w:r>
        <w:rPr>
          <w:rFonts w:ascii="Arial" w:hAnsi="Arial" w:cs="Arial"/>
          <w:sz w:val="14"/>
          <w:szCs w:val="14"/>
        </w:rPr>
        <w:t xml:space="preserve"> Servicios E</w:t>
      </w:r>
      <w:r w:rsidRPr="002429BC">
        <w:rPr>
          <w:rFonts w:ascii="Arial" w:hAnsi="Arial" w:cs="Arial"/>
          <w:sz w:val="14"/>
          <w:szCs w:val="14"/>
        </w:rPr>
        <w:t>st</w:t>
      </w:r>
      <w:r>
        <w:rPr>
          <w:rFonts w:ascii="Arial" w:hAnsi="Arial" w:cs="Arial"/>
          <w:sz w:val="14"/>
          <w:szCs w:val="14"/>
        </w:rPr>
        <w:t>atales de S</w:t>
      </w:r>
      <w:r w:rsidRPr="002429BC">
        <w:rPr>
          <w:rFonts w:ascii="Arial" w:hAnsi="Arial" w:cs="Arial"/>
          <w:sz w:val="14"/>
          <w:szCs w:val="14"/>
        </w:rPr>
        <w:t xml:space="preserve">alud. (2020). </w:t>
      </w:r>
      <w:r w:rsidRPr="00592DB0">
        <w:rPr>
          <w:rFonts w:ascii="Arial" w:hAnsi="Arial" w:cs="Arial"/>
          <w:i/>
          <w:sz w:val="14"/>
          <w:szCs w:val="14"/>
        </w:rPr>
        <w:t>Informe del gasto por COVID-19</w:t>
      </w:r>
      <w:r w:rsidRPr="002429BC">
        <w:rPr>
          <w:rFonts w:ascii="Arial" w:hAnsi="Arial" w:cs="Arial"/>
          <w:sz w:val="14"/>
          <w:szCs w:val="14"/>
        </w:rPr>
        <w:t>. https://cloud.salud.qroo.gob.mx/index.php/s/nmarZoGW3M9hTdV#pdfviewer</w:t>
      </w:r>
    </w:p>
  </w:footnote>
  <w:footnote w:id="20">
    <w:p w:rsidR="004C1FBF" w:rsidRPr="002429BC" w:rsidRDefault="004C1FBF" w:rsidP="002E3D3D">
      <w:pPr>
        <w:pStyle w:val="Textonotapie"/>
        <w:spacing w:line="276" w:lineRule="auto"/>
        <w:jc w:val="both"/>
        <w:rPr>
          <w:rFonts w:ascii="Arial" w:hAnsi="Arial" w:cs="Arial"/>
          <w:sz w:val="14"/>
          <w:szCs w:val="14"/>
        </w:rPr>
      </w:pPr>
      <w:r w:rsidRPr="002429BC">
        <w:rPr>
          <w:rStyle w:val="Refdenotaalpie"/>
          <w:rFonts w:ascii="Arial" w:hAnsi="Arial" w:cs="Arial"/>
          <w:sz w:val="14"/>
          <w:szCs w:val="14"/>
        </w:rPr>
        <w:footnoteRef/>
      </w:r>
      <w:r w:rsidRPr="002429BC">
        <w:rPr>
          <w:rFonts w:ascii="Arial" w:hAnsi="Arial" w:cs="Arial"/>
          <w:sz w:val="14"/>
          <w:szCs w:val="14"/>
        </w:rPr>
        <w:t xml:space="preserve"> Secretarí</w:t>
      </w:r>
      <w:r>
        <w:rPr>
          <w:rFonts w:ascii="Arial" w:hAnsi="Arial" w:cs="Arial"/>
          <w:sz w:val="14"/>
          <w:szCs w:val="14"/>
        </w:rPr>
        <w:t xml:space="preserve">a de Salud. (2020). </w:t>
      </w:r>
      <w:r w:rsidRPr="00592DB0">
        <w:rPr>
          <w:rFonts w:ascii="Arial" w:hAnsi="Arial" w:cs="Arial"/>
          <w:i/>
          <w:sz w:val="14"/>
          <w:szCs w:val="14"/>
        </w:rPr>
        <w:t>Lineamiento de Reconversión Hospitalaria</w:t>
      </w:r>
      <w:r w:rsidRPr="002429BC">
        <w:rPr>
          <w:rFonts w:ascii="Arial" w:hAnsi="Arial" w:cs="Arial"/>
          <w:sz w:val="14"/>
          <w:szCs w:val="14"/>
        </w:rPr>
        <w:t>. Gobierno de México. https://coronavirus.gob.mx/wp-content/uploads/2020/04/Documentos-Lineamientos-Reconversion-Hospitalaria.pdf</w:t>
      </w:r>
    </w:p>
  </w:footnote>
  <w:footnote w:id="21">
    <w:p w:rsidR="004C1FBF" w:rsidRPr="002429BC" w:rsidRDefault="004C1FBF" w:rsidP="002E3D3D">
      <w:pPr>
        <w:pStyle w:val="Textonotapie"/>
        <w:spacing w:line="276" w:lineRule="auto"/>
        <w:jc w:val="both"/>
        <w:rPr>
          <w:rFonts w:ascii="Arial" w:hAnsi="Arial" w:cs="Arial"/>
          <w:sz w:val="14"/>
          <w:szCs w:val="14"/>
        </w:rPr>
      </w:pPr>
      <w:r w:rsidRPr="002429BC">
        <w:rPr>
          <w:rStyle w:val="Refdenotaalpie"/>
          <w:rFonts w:ascii="Arial" w:hAnsi="Arial" w:cs="Arial"/>
          <w:sz w:val="14"/>
          <w:szCs w:val="14"/>
        </w:rPr>
        <w:footnoteRef/>
      </w:r>
      <w:r w:rsidRPr="002429BC">
        <w:rPr>
          <w:rFonts w:ascii="Arial" w:hAnsi="Arial" w:cs="Arial"/>
          <w:sz w:val="14"/>
          <w:szCs w:val="14"/>
        </w:rPr>
        <w:t xml:space="preserve"> Secretaría de Salud. (2020). </w:t>
      </w:r>
      <w:r w:rsidRPr="00592DB0">
        <w:rPr>
          <w:rFonts w:ascii="Arial" w:hAnsi="Arial" w:cs="Arial"/>
          <w:bCs/>
          <w:i/>
          <w:sz w:val="14"/>
          <w:szCs w:val="14"/>
        </w:rPr>
        <w:t>Lineamiento para la atención de pacientes por COVID-2019</w:t>
      </w:r>
      <w:r w:rsidRPr="002429BC">
        <w:rPr>
          <w:rFonts w:ascii="Arial" w:hAnsi="Arial" w:cs="Arial"/>
          <w:sz w:val="14"/>
          <w:szCs w:val="14"/>
        </w:rPr>
        <w:t>. Gobierno de México. https://coronavirus.gob.mx/wp-content/uploads/2020/04/Lineamiento_Clinico_COVID-19_CCINSHAE_14022020.pdf</w:t>
      </w:r>
    </w:p>
  </w:footnote>
  <w:footnote w:id="22">
    <w:p w:rsidR="004C1FBF" w:rsidRPr="006F2A99" w:rsidRDefault="004C1FBF" w:rsidP="002E3D3D">
      <w:pPr>
        <w:pStyle w:val="Textonotapie"/>
        <w:spacing w:line="276" w:lineRule="auto"/>
        <w:jc w:val="both"/>
        <w:rPr>
          <w:rFonts w:ascii="Arial" w:hAnsi="Arial" w:cs="Arial"/>
          <w:sz w:val="14"/>
          <w:szCs w:val="14"/>
        </w:rPr>
      </w:pPr>
      <w:r w:rsidRPr="006F2A99">
        <w:rPr>
          <w:rStyle w:val="Refdenotaalpie"/>
          <w:rFonts w:ascii="Arial" w:hAnsi="Arial" w:cs="Arial"/>
          <w:sz w:val="14"/>
          <w:szCs w:val="14"/>
        </w:rPr>
        <w:footnoteRef/>
      </w:r>
      <w:r w:rsidRPr="006F2A99">
        <w:rPr>
          <w:rFonts w:ascii="Arial" w:hAnsi="Arial" w:cs="Arial"/>
          <w:sz w:val="14"/>
          <w:szCs w:val="14"/>
        </w:rPr>
        <w:t xml:space="preserve"> Se denomina a la cama de servicio (ocupada o disponib</w:t>
      </w:r>
      <w:r>
        <w:rPr>
          <w:rFonts w:ascii="Arial" w:hAnsi="Arial" w:cs="Arial"/>
          <w:sz w:val="14"/>
          <w:szCs w:val="14"/>
        </w:rPr>
        <w:t>le) del área de hospitalización</w:t>
      </w:r>
      <w:r w:rsidRPr="006F2A99">
        <w:rPr>
          <w:rFonts w:ascii="Arial" w:hAnsi="Arial" w:cs="Arial"/>
          <w:sz w:val="14"/>
          <w:szCs w:val="14"/>
        </w:rPr>
        <w:t xml:space="preserve"> que cuenta con los recursos de espacio, equipo y personal necesarios para la atención médica. Esta cama la controla el servicio de admisión de la unidad y se asigna al paciente en el momento de su ingreso hospitalario para ser sometido a observación, diagnóstico, cuidado o tratamiento. Fuente: Comité Permanente Interamericano de Seguridad Social. Secretaría General. (1984). </w:t>
      </w:r>
      <w:r w:rsidRPr="005454E7">
        <w:rPr>
          <w:rFonts w:ascii="Arial" w:hAnsi="Arial" w:cs="Arial"/>
          <w:i/>
          <w:sz w:val="14"/>
          <w:szCs w:val="14"/>
        </w:rPr>
        <w:t>Glosario de términos en la seguridad social de América</w:t>
      </w:r>
      <w:r w:rsidRPr="006F2A99">
        <w:rPr>
          <w:rFonts w:ascii="Arial" w:hAnsi="Arial" w:cs="Arial"/>
          <w:sz w:val="14"/>
          <w:szCs w:val="14"/>
        </w:rPr>
        <w:t>. México: Comité Permanente Interamericano de Seguridad Social. Secretaría General.</w:t>
      </w:r>
    </w:p>
  </w:footnote>
  <w:footnote w:id="23">
    <w:p w:rsidR="004C1FBF" w:rsidRDefault="004C1FBF" w:rsidP="002E3D3D">
      <w:pPr>
        <w:pStyle w:val="Textonotapie"/>
        <w:spacing w:line="276" w:lineRule="auto"/>
        <w:jc w:val="both"/>
      </w:pPr>
      <w:r w:rsidRPr="006F2A99">
        <w:rPr>
          <w:rStyle w:val="Refdenotaalpie"/>
          <w:rFonts w:ascii="Arial" w:hAnsi="Arial" w:cs="Arial"/>
          <w:sz w:val="14"/>
          <w:szCs w:val="14"/>
        </w:rPr>
        <w:footnoteRef/>
      </w:r>
      <w:r w:rsidRPr="006F2A99">
        <w:rPr>
          <w:rFonts w:ascii="Arial" w:hAnsi="Arial" w:cs="Arial"/>
          <w:sz w:val="14"/>
          <w:szCs w:val="14"/>
        </w:rPr>
        <w:t xml:space="preserve"> La instalada fu</w:t>
      </w:r>
      <w:r>
        <w:rPr>
          <w:rFonts w:ascii="Arial" w:hAnsi="Arial" w:cs="Arial"/>
          <w:sz w:val="14"/>
          <w:szCs w:val="14"/>
        </w:rPr>
        <w:t>era del área de hospitalización</w:t>
      </w:r>
      <w:r w:rsidRPr="006F2A99">
        <w:rPr>
          <w:rFonts w:ascii="Arial" w:hAnsi="Arial" w:cs="Arial"/>
          <w:sz w:val="14"/>
          <w:szCs w:val="14"/>
        </w:rPr>
        <w:t xml:space="preserve"> que cuenta con personal, espacio y equipo, que se asigna al usuario en forma temporal como apoyo para su diagnóstico, tratamiento o recuperación. Fuente: PROY-NOM-206-SSA1-2002, Regulación de los servicios de salud. Que establece los criterios de funcionamiento y atención en los servicios de urgencias de los establecimientos de atención médica.</w:t>
      </w:r>
    </w:p>
  </w:footnote>
  <w:footnote w:id="24">
    <w:p w:rsidR="004C1FBF" w:rsidRPr="005454E7" w:rsidRDefault="004C1FBF" w:rsidP="00184A4E">
      <w:pPr>
        <w:pStyle w:val="Textonotapie"/>
        <w:spacing w:line="276" w:lineRule="auto"/>
        <w:jc w:val="both"/>
        <w:rPr>
          <w:rFonts w:ascii="Arial" w:hAnsi="Arial" w:cs="Arial"/>
        </w:rPr>
      </w:pPr>
      <w:r w:rsidRPr="005454E7">
        <w:rPr>
          <w:rStyle w:val="Refdenotaalpie"/>
          <w:rFonts w:ascii="Arial" w:hAnsi="Arial" w:cs="Arial"/>
          <w:sz w:val="14"/>
        </w:rPr>
        <w:footnoteRef/>
      </w:r>
      <w:r w:rsidRPr="005454E7">
        <w:rPr>
          <w:rFonts w:ascii="Arial" w:hAnsi="Arial" w:cs="Arial"/>
          <w:sz w:val="14"/>
        </w:rPr>
        <w:t xml:space="preserve"> Residuos Peligros Biológicos-Infecciosos.</w:t>
      </w:r>
    </w:p>
  </w:footnote>
  <w:footnote w:id="25">
    <w:p w:rsidR="004C1FBF" w:rsidRPr="00DE0D34" w:rsidRDefault="004C1FBF" w:rsidP="00184A4E">
      <w:pPr>
        <w:pStyle w:val="Textonotapie"/>
        <w:spacing w:line="276" w:lineRule="auto"/>
        <w:jc w:val="both"/>
        <w:rPr>
          <w:rFonts w:ascii="Arial" w:hAnsi="Arial" w:cs="Arial"/>
          <w:sz w:val="16"/>
          <w:szCs w:val="16"/>
        </w:rPr>
      </w:pPr>
      <w:r w:rsidRPr="00DE0D34">
        <w:rPr>
          <w:rStyle w:val="Refdenotaalpie"/>
          <w:rFonts w:ascii="Arial" w:hAnsi="Arial" w:cs="Arial"/>
          <w:sz w:val="14"/>
          <w:szCs w:val="16"/>
        </w:rPr>
        <w:footnoteRef/>
      </w:r>
      <w:r w:rsidRPr="00DE0D34">
        <w:rPr>
          <w:rFonts w:ascii="Arial" w:hAnsi="Arial" w:cs="Arial"/>
          <w:sz w:val="14"/>
          <w:szCs w:val="16"/>
        </w:rPr>
        <w:t xml:space="preserve"> Secretaría de la Defensa Nacional.</w:t>
      </w:r>
    </w:p>
  </w:footnote>
  <w:footnote w:id="26">
    <w:p w:rsidR="004C1FBF" w:rsidRPr="006713BD" w:rsidRDefault="004C1FBF" w:rsidP="00184A4E">
      <w:pPr>
        <w:pStyle w:val="Textonotapie"/>
        <w:spacing w:line="276" w:lineRule="auto"/>
        <w:jc w:val="both"/>
        <w:rPr>
          <w:rFonts w:ascii="Arial" w:hAnsi="Arial" w:cs="Arial"/>
          <w:sz w:val="14"/>
          <w:szCs w:val="14"/>
        </w:rPr>
      </w:pPr>
      <w:r w:rsidRPr="006713BD">
        <w:rPr>
          <w:rStyle w:val="Refdenotaalpie"/>
          <w:rFonts w:ascii="Arial" w:hAnsi="Arial" w:cs="Arial"/>
          <w:sz w:val="14"/>
          <w:szCs w:val="14"/>
        </w:rPr>
        <w:footnoteRef/>
      </w:r>
      <w:r w:rsidRPr="006713BD">
        <w:rPr>
          <w:rFonts w:ascii="Arial" w:hAnsi="Arial" w:cs="Arial"/>
          <w:sz w:val="14"/>
          <w:szCs w:val="14"/>
        </w:rPr>
        <w:t xml:space="preserve"> Instituto de Salud para el Bienestar.</w:t>
      </w:r>
    </w:p>
  </w:footnote>
  <w:footnote w:id="27">
    <w:p w:rsidR="004C1FBF" w:rsidRDefault="004C1FBF" w:rsidP="00184A4E">
      <w:pPr>
        <w:pStyle w:val="Textonotapie"/>
        <w:spacing w:line="276" w:lineRule="auto"/>
        <w:jc w:val="both"/>
      </w:pPr>
      <w:r w:rsidRPr="006713BD">
        <w:rPr>
          <w:rStyle w:val="Refdenotaalpie"/>
          <w:rFonts w:ascii="Arial" w:hAnsi="Arial" w:cs="Arial"/>
          <w:sz w:val="14"/>
          <w:szCs w:val="14"/>
        </w:rPr>
        <w:footnoteRef/>
      </w:r>
      <w:r w:rsidRPr="006713BD">
        <w:rPr>
          <w:rFonts w:ascii="Arial" w:hAnsi="Arial" w:cs="Arial"/>
          <w:sz w:val="14"/>
          <w:szCs w:val="14"/>
        </w:rPr>
        <w:t xml:space="preserve"> De la evidencia proporcionada por los SESA se menciona que 46 elementos de los 483 contratados por el INSABI no</w:t>
      </w:r>
      <w:r>
        <w:rPr>
          <w:rFonts w:ascii="Arial" w:hAnsi="Arial" w:cs="Arial"/>
          <w:sz w:val="14"/>
          <w:szCs w:val="14"/>
        </w:rPr>
        <w:t xml:space="preserve"> se presentaron a laborar a su U</w:t>
      </w:r>
      <w:r w:rsidRPr="006713BD">
        <w:rPr>
          <w:rFonts w:ascii="Arial" w:hAnsi="Arial" w:cs="Arial"/>
          <w:sz w:val="14"/>
          <w:szCs w:val="14"/>
        </w:rPr>
        <w:t xml:space="preserve">nidad </w:t>
      </w:r>
      <w:r>
        <w:rPr>
          <w:rFonts w:ascii="Arial" w:hAnsi="Arial" w:cs="Arial"/>
          <w:sz w:val="14"/>
          <w:szCs w:val="14"/>
        </w:rPr>
        <w:t>H</w:t>
      </w:r>
      <w:r w:rsidRPr="006713BD">
        <w:rPr>
          <w:rFonts w:ascii="Arial" w:hAnsi="Arial" w:cs="Arial"/>
          <w:sz w:val="14"/>
          <w:szCs w:val="14"/>
        </w:rPr>
        <w:t>ospitalaria adscrita</w:t>
      </w:r>
      <w:r>
        <w:rPr>
          <w:rFonts w:ascii="Arial" w:hAnsi="Arial" w:cs="Arial"/>
          <w:sz w:val="14"/>
          <w:szCs w:val="14"/>
        </w:rPr>
        <w:t>,</w:t>
      </w:r>
      <w:r w:rsidRPr="006713BD">
        <w:rPr>
          <w:rFonts w:ascii="Arial" w:hAnsi="Arial" w:cs="Arial"/>
          <w:sz w:val="14"/>
          <w:szCs w:val="14"/>
        </w:rPr>
        <w:t xml:space="preserve"> por lo que se procedió a darles de baja.</w:t>
      </w:r>
    </w:p>
  </w:footnote>
  <w:footnote w:id="28">
    <w:p w:rsidR="004C1FBF" w:rsidRPr="007962F8" w:rsidRDefault="004C1FBF" w:rsidP="007962F8">
      <w:pPr>
        <w:pStyle w:val="Textonotapie"/>
        <w:spacing w:line="276" w:lineRule="auto"/>
        <w:jc w:val="both"/>
        <w:rPr>
          <w:rFonts w:ascii="Arial" w:hAnsi="Arial" w:cs="Arial"/>
          <w:sz w:val="14"/>
          <w:szCs w:val="14"/>
        </w:rPr>
      </w:pPr>
      <w:r w:rsidRPr="007962F8">
        <w:rPr>
          <w:rStyle w:val="Refdenotaalpie"/>
          <w:rFonts w:ascii="Arial" w:hAnsi="Arial" w:cs="Arial"/>
          <w:sz w:val="14"/>
          <w:szCs w:val="14"/>
        </w:rPr>
        <w:footnoteRef/>
      </w:r>
      <w:r w:rsidRPr="007962F8">
        <w:rPr>
          <w:rFonts w:ascii="Arial" w:hAnsi="Arial" w:cs="Arial"/>
          <w:sz w:val="14"/>
          <w:szCs w:val="14"/>
        </w:rPr>
        <w:t xml:space="preserve"> Como evidencia</w:t>
      </w:r>
      <w:r w:rsidR="000E0249">
        <w:rPr>
          <w:rFonts w:ascii="Arial" w:hAnsi="Arial" w:cs="Arial"/>
          <w:sz w:val="14"/>
          <w:szCs w:val="14"/>
        </w:rPr>
        <w:t>, el Ente proporcion</w:t>
      </w:r>
      <w:r w:rsidRPr="007962F8">
        <w:rPr>
          <w:rFonts w:ascii="Arial" w:hAnsi="Arial" w:cs="Arial"/>
          <w:sz w:val="14"/>
          <w:szCs w:val="14"/>
        </w:rPr>
        <w:t>ó el Acuerdo de cooperación que celebra por una parte el Organismo Público Descentralizado denominado Servicios Estatales de Salud de Quintana Roo y el Ministerio de Salud Pública de la República de Cuba y los oficios DA/SRF/1250/VII/2020 y SES/DSS/CAM/I-IIN/01121/VII/2020.</w:t>
      </w:r>
    </w:p>
  </w:footnote>
  <w:footnote w:id="29">
    <w:p w:rsidR="004C1FBF" w:rsidRPr="003E1CDD" w:rsidRDefault="004C1FBF" w:rsidP="007962F8">
      <w:pPr>
        <w:pStyle w:val="Textonotapie"/>
        <w:spacing w:line="276" w:lineRule="auto"/>
        <w:jc w:val="both"/>
        <w:rPr>
          <w:rFonts w:ascii="Arial" w:hAnsi="Arial" w:cs="Arial"/>
          <w:sz w:val="14"/>
          <w:szCs w:val="14"/>
          <w:lang w:val="es-ES"/>
        </w:rPr>
      </w:pPr>
      <w:r w:rsidRPr="003E1CDD">
        <w:rPr>
          <w:rStyle w:val="Refdenotaalpie"/>
          <w:rFonts w:ascii="Arial" w:hAnsi="Arial" w:cs="Arial"/>
          <w:sz w:val="14"/>
          <w:szCs w:val="14"/>
        </w:rPr>
        <w:footnoteRef/>
      </w:r>
      <w:r w:rsidRPr="003E1CDD">
        <w:rPr>
          <w:rFonts w:ascii="Arial" w:hAnsi="Arial" w:cs="Arial"/>
          <w:sz w:val="14"/>
          <w:szCs w:val="14"/>
        </w:rPr>
        <w:t xml:space="preserve"> Acuerdo por el que se crea el Comité Nacional para la Seguridad en Salud, primero, </w:t>
      </w:r>
      <w:r>
        <w:rPr>
          <w:rFonts w:ascii="Arial" w:hAnsi="Arial" w:cs="Arial"/>
          <w:sz w:val="14"/>
          <w:szCs w:val="14"/>
        </w:rPr>
        <w:t xml:space="preserve">y tercero </w:t>
      </w:r>
      <w:r w:rsidRPr="003E1CDD">
        <w:rPr>
          <w:rFonts w:ascii="Arial" w:hAnsi="Arial" w:cs="Arial"/>
          <w:sz w:val="14"/>
          <w:szCs w:val="14"/>
        </w:rPr>
        <w:t>fracción XVII.</w:t>
      </w:r>
    </w:p>
  </w:footnote>
  <w:footnote w:id="30">
    <w:p w:rsidR="004C1FBF" w:rsidRPr="003E1CDD" w:rsidRDefault="004C1FBF" w:rsidP="007962F8">
      <w:pPr>
        <w:pStyle w:val="Textonotapie"/>
        <w:spacing w:line="276" w:lineRule="auto"/>
        <w:jc w:val="both"/>
        <w:rPr>
          <w:rFonts w:ascii="Arial" w:hAnsi="Arial" w:cs="Arial"/>
          <w:sz w:val="14"/>
          <w:szCs w:val="14"/>
          <w:lang w:val="es-ES"/>
        </w:rPr>
      </w:pPr>
      <w:r w:rsidRPr="003E1CDD">
        <w:rPr>
          <w:rStyle w:val="Refdenotaalpie"/>
          <w:rFonts w:ascii="Arial" w:hAnsi="Arial" w:cs="Arial"/>
          <w:sz w:val="14"/>
          <w:szCs w:val="14"/>
        </w:rPr>
        <w:footnoteRef/>
      </w:r>
      <w:r w:rsidRPr="003E1CDD">
        <w:rPr>
          <w:rFonts w:ascii="Arial" w:hAnsi="Arial" w:cs="Arial"/>
          <w:sz w:val="14"/>
          <w:szCs w:val="14"/>
        </w:rPr>
        <w:t xml:space="preserve"> Acuerdo Número 130 por el cual se crea el Comité Nacional para la Vigilancia</w:t>
      </w:r>
      <w:r>
        <w:rPr>
          <w:rFonts w:ascii="Arial" w:hAnsi="Arial" w:cs="Arial"/>
          <w:sz w:val="14"/>
          <w:szCs w:val="14"/>
        </w:rPr>
        <w:t xml:space="preserve"> Epidemiológica, artículos 1, 3</w:t>
      </w:r>
      <w:r w:rsidRPr="003E1CDD">
        <w:rPr>
          <w:rFonts w:ascii="Arial" w:hAnsi="Arial" w:cs="Arial"/>
          <w:sz w:val="14"/>
          <w:szCs w:val="14"/>
        </w:rPr>
        <w:t xml:space="preserve"> fracción V</w:t>
      </w:r>
      <w:r>
        <w:rPr>
          <w:rFonts w:ascii="Arial" w:hAnsi="Arial" w:cs="Arial"/>
          <w:sz w:val="14"/>
          <w:szCs w:val="14"/>
        </w:rPr>
        <w:t>,</w:t>
      </w:r>
      <w:r w:rsidRPr="003E1CDD">
        <w:rPr>
          <w:rFonts w:ascii="Arial" w:hAnsi="Arial" w:cs="Arial"/>
          <w:sz w:val="14"/>
          <w:szCs w:val="14"/>
        </w:rPr>
        <w:t xml:space="preserve"> y 8. </w:t>
      </w:r>
    </w:p>
  </w:footnote>
  <w:footnote w:id="31">
    <w:p w:rsidR="004C1FBF" w:rsidRDefault="004C1FBF" w:rsidP="007962F8">
      <w:pPr>
        <w:pStyle w:val="Textonotapie"/>
        <w:spacing w:line="276" w:lineRule="auto"/>
        <w:jc w:val="both"/>
      </w:pPr>
      <w:r w:rsidRPr="0046704C">
        <w:rPr>
          <w:rStyle w:val="Refdenotaalpie"/>
          <w:rFonts w:ascii="Arial" w:hAnsi="Arial" w:cs="Arial"/>
          <w:sz w:val="14"/>
          <w:szCs w:val="14"/>
        </w:rPr>
        <w:footnoteRef/>
      </w:r>
      <w:r>
        <w:t xml:space="preserve"> </w:t>
      </w:r>
      <w:r>
        <w:rPr>
          <w:rFonts w:ascii="Arial" w:hAnsi="Arial" w:cs="Arial"/>
          <w:sz w:val="14"/>
          <w:szCs w:val="14"/>
        </w:rPr>
        <w:t>Manual de</w:t>
      </w:r>
      <w:r w:rsidRPr="0046704C">
        <w:rPr>
          <w:rFonts w:ascii="Arial" w:hAnsi="Arial" w:cs="Arial"/>
          <w:sz w:val="14"/>
          <w:szCs w:val="14"/>
        </w:rPr>
        <w:t xml:space="preserve"> Procedimientos del Comité Nacional para la Vigilancia Epidemiológica, 2012.</w:t>
      </w:r>
    </w:p>
  </w:footnote>
  <w:footnote w:id="32">
    <w:p w:rsidR="004C1FBF" w:rsidRPr="00DF47CF" w:rsidRDefault="004C1FBF" w:rsidP="007962F8">
      <w:pPr>
        <w:pStyle w:val="Textonotapie"/>
        <w:spacing w:line="276" w:lineRule="auto"/>
        <w:jc w:val="both"/>
        <w:rPr>
          <w:rFonts w:ascii="Arial" w:hAnsi="Arial" w:cs="Arial"/>
        </w:rPr>
      </w:pPr>
      <w:r w:rsidRPr="00DF47CF">
        <w:rPr>
          <w:rStyle w:val="Refdenotaalpie"/>
          <w:rFonts w:ascii="Arial" w:hAnsi="Arial" w:cs="Arial"/>
          <w:sz w:val="14"/>
          <w:szCs w:val="14"/>
        </w:rPr>
        <w:footnoteRef/>
      </w:r>
      <w:r w:rsidRPr="00DF47CF">
        <w:rPr>
          <w:rFonts w:ascii="Arial" w:hAnsi="Arial" w:cs="Arial"/>
          <w:sz w:val="14"/>
          <w:szCs w:val="14"/>
        </w:rPr>
        <w:t xml:space="preserve"> Comité Jurisdiccional de Vigilancia Epidemiológica.</w:t>
      </w:r>
    </w:p>
  </w:footnote>
  <w:footnote w:id="33">
    <w:p w:rsidR="004C1FBF" w:rsidRPr="003F48D0" w:rsidRDefault="004C1FBF" w:rsidP="007962F8">
      <w:pPr>
        <w:pStyle w:val="Textonotapie"/>
        <w:spacing w:line="276" w:lineRule="auto"/>
        <w:jc w:val="both"/>
        <w:rPr>
          <w:rFonts w:ascii="Arial" w:hAnsi="Arial" w:cs="Arial"/>
        </w:rPr>
      </w:pPr>
      <w:r w:rsidRPr="003F48D0">
        <w:rPr>
          <w:rStyle w:val="Refdenotaalpie"/>
          <w:rFonts w:ascii="Arial" w:hAnsi="Arial" w:cs="Arial"/>
          <w:sz w:val="14"/>
          <w:szCs w:val="14"/>
        </w:rPr>
        <w:footnoteRef/>
      </w:r>
      <w:r w:rsidRPr="003F48D0">
        <w:rPr>
          <w:rFonts w:ascii="Arial" w:hAnsi="Arial" w:cs="Arial"/>
          <w:sz w:val="14"/>
          <w:szCs w:val="14"/>
        </w:rPr>
        <w:t xml:space="preserve"> Comité Nacional para la Vigilancia Epidemiológica.</w:t>
      </w:r>
    </w:p>
  </w:footnote>
  <w:footnote w:id="34">
    <w:p w:rsidR="004C1FBF" w:rsidRPr="00795CA0" w:rsidRDefault="004C1FBF" w:rsidP="007962F8">
      <w:pPr>
        <w:pStyle w:val="Textonotapie"/>
        <w:spacing w:line="276" w:lineRule="auto"/>
        <w:jc w:val="both"/>
        <w:rPr>
          <w:rFonts w:ascii="Arial" w:hAnsi="Arial" w:cs="Arial"/>
          <w:sz w:val="14"/>
          <w:szCs w:val="14"/>
          <w:lang w:val="es-ES"/>
        </w:rPr>
      </w:pPr>
      <w:r w:rsidRPr="00383A15">
        <w:rPr>
          <w:rStyle w:val="Refdenotaalpie"/>
          <w:rFonts w:ascii="Arial" w:hAnsi="Arial" w:cs="Arial"/>
          <w:sz w:val="14"/>
          <w:szCs w:val="14"/>
        </w:rPr>
        <w:footnoteRef/>
      </w:r>
      <w:r w:rsidRPr="00383A15">
        <w:rPr>
          <w:rFonts w:ascii="Arial" w:hAnsi="Arial" w:cs="Arial"/>
          <w:sz w:val="14"/>
          <w:szCs w:val="14"/>
        </w:rPr>
        <w:t xml:space="preserve"> </w:t>
      </w:r>
      <w:r w:rsidRPr="00795CA0">
        <w:rPr>
          <w:rFonts w:ascii="Arial" w:hAnsi="Arial" w:cs="Arial"/>
          <w:bCs/>
          <w:sz w:val="14"/>
          <w:szCs w:val="14"/>
        </w:rPr>
        <w:t>Manual de Procedimientos del Comité Nacional para la Vigilancia Epidemiológica (CONAVE)</w:t>
      </w:r>
      <w:r>
        <w:rPr>
          <w:rFonts w:ascii="Arial" w:hAnsi="Arial" w:cs="Arial"/>
          <w:bCs/>
          <w:sz w:val="14"/>
          <w:szCs w:val="14"/>
        </w:rPr>
        <w:t>,</w:t>
      </w:r>
      <w:r w:rsidRPr="00795CA0">
        <w:rPr>
          <w:rFonts w:ascii="Arial" w:hAnsi="Arial" w:cs="Arial"/>
          <w:bCs/>
          <w:sz w:val="14"/>
          <w:szCs w:val="14"/>
        </w:rPr>
        <w:t xml:space="preserve"> 2012.</w:t>
      </w:r>
    </w:p>
  </w:footnote>
  <w:footnote w:id="35">
    <w:p w:rsidR="004C1FBF" w:rsidRPr="00F67C0D" w:rsidRDefault="004C1FBF" w:rsidP="007962F8">
      <w:pPr>
        <w:pStyle w:val="Textonotapie"/>
        <w:spacing w:line="276" w:lineRule="auto"/>
        <w:jc w:val="both"/>
        <w:rPr>
          <w:lang w:val="es-ES"/>
        </w:rPr>
      </w:pPr>
      <w:r w:rsidRPr="00795CA0">
        <w:rPr>
          <w:rStyle w:val="Refdenotaalpie"/>
          <w:rFonts w:ascii="Arial" w:hAnsi="Arial" w:cs="Arial"/>
          <w:sz w:val="14"/>
          <w:szCs w:val="14"/>
        </w:rPr>
        <w:footnoteRef/>
      </w:r>
      <w:r w:rsidRPr="00795CA0">
        <w:rPr>
          <w:rFonts w:ascii="Arial" w:hAnsi="Arial" w:cs="Arial"/>
          <w:sz w:val="14"/>
          <w:szCs w:val="14"/>
        </w:rPr>
        <w:t xml:space="preserve"> N</w:t>
      </w:r>
      <w:r>
        <w:rPr>
          <w:rFonts w:ascii="Arial" w:hAnsi="Arial" w:cs="Arial"/>
          <w:sz w:val="14"/>
          <w:szCs w:val="14"/>
        </w:rPr>
        <w:t>orma</w:t>
      </w:r>
      <w:r w:rsidRPr="00795CA0">
        <w:rPr>
          <w:rFonts w:ascii="Arial" w:hAnsi="Arial" w:cs="Arial"/>
          <w:sz w:val="14"/>
          <w:szCs w:val="14"/>
        </w:rPr>
        <w:t xml:space="preserve"> Oficial Mexicana NOM-017-SSA2-2012, </w:t>
      </w:r>
      <w:r>
        <w:rPr>
          <w:rFonts w:ascii="Arial" w:hAnsi="Arial" w:cs="Arial"/>
          <w:sz w:val="14"/>
          <w:szCs w:val="14"/>
        </w:rPr>
        <w:t>5. Organización para la V</w:t>
      </w:r>
      <w:r w:rsidRPr="00280D61">
        <w:rPr>
          <w:rFonts w:ascii="Arial" w:hAnsi="Arial" w:cs="Arial"/>
          <w:sz w:val="14"/>
          <w:szCs w:val="14"/>
        </w:rPr>
        <w:t xml:space="preserve">igilancia </w:t>
      </w:r>
      <w:r>
        <w:rPr>
          <w:rFonts w:ascii="Arial" w:hAnsi="Arial" w:cs="Arial"/>
          <w:sz w:val="14"/>
          <w:szCs w:val="14"/>
        </w:rPr>
        <w:t>E</w:t>
      </w:r>
      <w:r w:rsidRPr="00280D61">
        <w:rPr>
          <w:rFonts w:ascii="Arial" w:hAnsi="Arial" w:cs="Arial"/>
          <w:sz w:val="14"/>
          <w:szCs w:val="14"/>
        </w:rPr>
        <w:t>pidemiológica</w:t>
      </w:r>
      <w:r>
        <w:rPr>
          <w:rFonts w:ascii="Arial" w:hAnsi="Arial" w:cs="Arial"/>
          <w:sz w:val="14"/>
          <w:szCs w:val="14"/>
        </w:rPr>
        <w:t>, 3.1.10, 5.4</w:t>
      </w:r>
      <w:r w:rsidRPr="00795CA0">
        <w:rPr>
          <w:rFonts w:ascii="Arial" w:hAnsi="Arial" w:cs="Arial"/>
          <w:sz w:val="14"/>
          <w:szCs w:val="14"/>
        </w:rPr>
        <w:t xml:space="preserve"> y 5.6.</w:t>
      </w:r>
      <w:r>
        <w:rPr>
          <w:rFonts w:ascii="Arial" w:hAnsi="Arial" w:cs="Arial"/>
          <w:b/>
          <w:bCs/>
          <w:sz w:val="18"/>
          <w:szCs w:val="18"/>
        </w:rPr>
        <w:t xml:space="preserve"> </w:t>
      </w:r>
    </w:p>
  </w:footnote>
  <w:footnote w:id="36">
    <w:p w:rsidR="004C1FBF" w:rsidRPr="00CE4FCE" w:rsidRDefault="004C1FBF" w:rsidP="007962F8">
      <w:pPr>
        <w:pStyle w:val="Textonotapie"/>
        <w:spacing w:line="276" w:lineRule="auto"/>
        <w:jc w:val="both"/>
        <w:rPr>
          <w:rFonts w:ascii="Arial" w:hAnsi="Arial" w:cs="Arial"/>
          <w:sz w:val="16"/>
          <w:szCs w:val="16"/>
          <w:lang w:val="es-ES"/>
        </w:rPr>
      </w:pPr>
      <w:r w:rsidRPr="00CE4FCE">
        <w:rPr>
          <w:rStyle w:val="Refdenotaalpie"/>
          <w:rFonts w:ascii="Arial" w:hAnsi="Arial" w:cs="Arial"/>
          <w:sz w:val="14"/>
          <w:szCs w:val="14"/>
        </w:rPr>
        <w:footnoteRef/>
      </w:r>
      <w:r w:rsidRPr="00CE4FCE">
        <w:rPr>
          <w:rFonts w:ascii="Arial" w:hAnsi="Arial" w:cs="Arial"/>
          <w:sz w:val="14"/>
          <w:szCs w:val="14"/>
        </w:rPr>
        <w:t xml:space="preserve"> Manual de a</w:t>
      </w:r>
      <w:r>
        <w:rPr>
          <w:rFonts w:ascii="Arial" w:hAnsi="Arial" w:cs="Arial"/>
          <w:sz w:val="14"/>
          <w:szCs w:val="14"/>
        </w:rPr>
        <w:t>tención a la s</w:t>
      </w:r>
      <w:r w:rsidRPr="00CE4FCE">
        <w:rPr>
          <w:rFonts w:ascii="Arial" w:hAnsi="Arial" w:cs="Arial"/>
          <w:sz w:val="14"/>
          <w:szCs w:val="14"/>
        </w:rPr>
        <w:t xml:space="preserve">alud ante desastres, pág. 8. </w:t>
      </w:r>
    </w:p>
  </w:footnote>
  <w:footnote w:id="37">
    <w:p w:rsidR="004C1FBF" w:rsidRPr="00BA7F62" w:rsidRDefault="004C1FBF" w:rsidP="007962F8">
      <w:pPr>
        <w:pStyle w:val="Textonotapie"/>
        <w:spacing w:line="276" w:lineRule="auto"/>
        <w:jc w:val="both"/>
        <w:rPr>
          <w:rFonts w:ascii="Arial" w:hAnsi="Arial" w:cs="Arial"/>
          <w:sz w:val="14"/>
          <w:szCs w:val="14"/>
          <w:lang w:val="es-ES"/>
        </w:rPr>
      </w:pPr>
      <w:r w:rsidRPr="00BA7F62">
        <w:rPr>
          <w:rStyle w:val="Refdenotaalpie"/>
          <w:rFonts w:ascii="Arial" w:hAnsi="Arial" w:cs="Arial"/>
          <w:sz w:val="14"/>
          <w:szCs w:val="14"/>
        </w:rPr>
        <w:footnoteRef/>
      </w:r>
      <w:r w:rsidRPr="00BA7F62">
        <w:rPr>
          <w:rFonts w:ascii="Arial" w:hAnsi="Arial" w:cs="Arial"/>
          <w:sz w:val="14"/>
          <w:szCs w:val="14"/>
        </w:rPr>
        <w:t xml:space="preserve"> Programa Operativo Anual Vigilancia Epidemiológica, pág.1</w:t>
      </w:r>
    </w:p>
  </w:footnote>
  <w:footnote w:id="38">
    <w:p w:rsidR="004C1FBF" w:rsidRPr="00270FE3" w:rsidRDefault="004C1FBF" w:rsidP="007962F8">
      <w:pPr>
        <w:pStyle w:val="Textonotapie"/>
        <w:spacing w:line="276" w:lineRule="auto"/>
        <w:jc w:val="both"/>
        <w:rPr>
          <w:rFonts w:ascii="Arial" w:hAnsi="Arial" w:cs="Arial"/>
          <w:sz w:val="14"/>
          <w:szCs w:val="14"/>
        </w:rPr>
      </w:pPr>
      <w:r w:rsidRPr="00270FE3">
        <w:rPr>
          <w:rStyle w:val="Refdenotaalpie"/>
          <w:rFonts w:ascii="Arial" w:hAnsi="Arial" w:cs="Arial"/>
          <w:sz w:val="14"/>
          <w:szCs w:val="14"/>
        </w:rPr>
        <w:footnoteRef/>
      </w:r>
      <w:r w:rsidRPr="00270FE3">
        <w:rPr>
          <w:rFonts w:ascii="Arial" w:hAnsi="Arial" w:cs="Arial"/>
          <w:sz w:val="14"/>
          <w:szCs w:val="14"/>
        </w:rPr>
        <w:t xml:space="preserve"> </w:t>
      </w:r>
      <w:r>
        <w:rPr>
          <w:rFonts w:ascii="Arial" w:hAnsi="Arial" w:cs="Arial"/>
          <w:sz w:val="14"/>
          <w:szCs w:val="14"/>
        </w:rPr>
        <w:t>O</w:t>
      </w:r>
      <w:r w:rsidRPr="00270FE3">
        <w:rPr>
          <w:rFonts w:ascii="Arial" w:hAnsi="Arial" w:cs="Arial"/>
          <w:sz w:val="14"/>
          <w:szCs w:val="14"/>
        </w:rPr>
        <w:t>rden del día, acuerdos, minutas de trabajo, lista de asistencia y fotografías.</w:t>
      </w:r>
    </w:p>
  </w:footnote>
  <w:footnote w:id="39">
    <w:p w:rsidR="004C1FBF" w:rsidRPr="00A00197" w:rsidRDefault="004C1FBF" w:rsidP="007962F8">
      <w:pPr>
        <w:pStyle w:val="Textonotapie"/>
        <w:spacing w:line="276" w:lineRule="auto"/>
        <w:jc w:val="both"/>
        <w:rPr>
          <w:rFonts w:ascii="Arial" w:hAnsi="Arial" w:cs="Arial"/>
          <w:sz w:val="14"/>
          <w:szCs w:val="14"/>
        </w:rPr>
      </w:pPr>
      <w:r w:rsidRPr="00A00197">
        <w:rPr>
          <w:rStyle w:val="Refdenotaalpie"/>
          <w:rFonts w:ascii="Arial" w:hAnsi="Arial" w:cs="Arial"/>
          <w:sz w:val="14"/>
          <w:szCs w:val="14"/>
        </w:rPr>
        <w:footnoteRef/>
      </w:r>
      <w:r w:rsidRPr="00A00197">
        <w:rPr>
          <w:rFonts w:ascii="Arial" w:hAnsi="Arial" w:cs="Arial"/>
          <w:sz w:val="14"/>
          <w:szCs w:val="14"/>
        </w:rPr>
        <w:t xml:space="preserve"> Acuerdo número 130 por el que se crea el Comité Nacional para la Vigilancia Epidemiológica, 1995.</w:t>
      </w:r>
    </w:p>
  </w:footnote>
  <w:footnote w:id="40">
    <w:p w:rsidR="004C1FBF" w:rsidRPr="006A0105" w:rsidRDefault="004C1FBF" w:rsidP="007962F8">
      <w:pPr>
        <w:pStyle w:val="Textonotapie"/>
        <w:spacing w:line="276" w:lineRule="auto"/>
        <w:jc w:val="both"/>
        <w:rPr>
          <w:rFonts w:ascii="Arial" w:hAnsi="Arial" w:cs="Arial"/>
        </w:rPr>
      </w:pPr>
      <w:r w:rsidRPr="006A0105">
        <w:rPr>
          <w:rStyle w:val="Refdenotaalpie"/>
          <w:rFonts w:ascii="Arial" w:hAnsi="Arial" w:cs="Arial"/>
          <w:sz w:val="14"/>
          <w:szCs w:val="14"/>
        </w:rPr>
        <w:footnoteRef/>
      </w:r>
      <w:r w:rsidRPr="006A0105">
        <w:rPr>
          <w:rFonts w:ascii="Arial" w:hAnsi="Arial" w:cs="Arial"/>
          <w:sz w:val="14"/>
          <w:szCs w:val="14"/>
        </w:rPr>
        <w:t xml:space="preserve"> Ley de Salud del Estad</w:t>
      </w:r>
      <w:r>
        <w:rPr>
          <w:rFonts w:ascii="Arial" w:hAnsi="Arial" w:cs="Arial"/>
          <w:sz w:val="14"/>
          <w:szCs w:val="14"/>
        </w:rPr>
        <w:t>o de Quintana Roo, artículo 109</w:t>
      </w:r>
      <w:r w:rsidRPr="006A0105">
        <w:rPr>
          <w:rFonts w:ascii="Arial" w:hAnsi="Arial" w:cs="Arial"/>
          <w:sz w:val="14"/>
          <w:szCs w:val="14"/>
        </w:rPr>
        <w:t xml:space="preserve"> fracción II.</w:t>
      </w:r>
    </w:p>
  </w:footnote>
  <w:footnote w:id="41">
    <w:p w:rsidR="004C1FBF" w:rsidRPr="00BC7249" w:rsidRDefault="004C1FBF" w:rsidP="007962F8">
      <w:pPr>
        <w:pStyle w:val="Textonotapie"/>
        <w:spacing w:line="276" w:lineRule="auto"/>
        <w:jc w:val="both"/>
        <w:rPr>
          <w:rFonts w:ascii="Arial" w:hAnsi="Arial" w:cs="Arial"/>
          <w:sz w:val="14"/>
          <w:szCs w:val="14"/>
        </w:rPr>
      </w:pPr>
      <w:r w:rsidRPr="00BC7249">
        <w:rPr>
          <w:rStyle w:val="Refdenotaalpie"/>
          <w:rFonts w:ascii="Arial" w:hAnsi="Arial" w:cs="Arial"/>
          <w:sz w:val="14"/>
          <w:szCs w:val="14"/>
        </w:rPr>
        <w:footnoteRef/>
      </w:r>
      <w:r w:rsidRPr="00BC7249">
        <w:rPr>
          <w:rFonts w:ascii="Arial" w:hAnsi="Arial" w:cs="Arial"/>
          <w:sz w:val="14"/>
          <w:szCs w:val="14"/>
        </w:rPr>
        <w:t xml:space="preserve"> Decreto Número 25. Por el que se crea el Organismo Público Descentralizado denominado “Servicios Estatale</w:t>
      </w:r>
      <w:r>
        <w:rPr>
          <w:rFonts w:ascii="Arial" w:hAnsi="Arial" w:cs="Arial"/>
          <w:sz w:val="14"/>
          <w:szCs w:val="14"/>
        </w:rPr>
        <w:t>s de Salud, artículo 2</w:t>
      </w:r>
      <w:r w:rsidRPr="00BC7249">
        <w:rPr>
          <w:rFonts w:ascii="Arial" w:hAnsi="Arial" w:cs="Arial"/>
          <w:sz w:val="14"/>
          <w:szCs w:val="14"/>
        </w:rPr>
        <w:t xml:space="preserve"> fracciones III y VI.</w:t>
      </w:r>
    </w:p>
  </w:footnote>
  <w:footnote w:id="42">
    <w:p w:rsidR="004C1FBF" w:rsidRPr="00BC7249" w:rsidRDefault="004C1FBF" w:rsidP="007962F8">
      <w:pPr>
        <w:pStyle w:val="Textonotapie"/>
        <w:spacing w:line="276" w:lineRule="auto"/>
        <w:jc w:val="both"/>
        <w:rPr>
          <w:rFonts w:ascii="Arial" w:hAnsi="Arial" w:cs="Arial"/>
          <w:sz w:val="14"/>
          <w:szCs w:val="14"/>
        </w:rPr>
      </w:pPr>
      <w:r w:rsidRPr="00BC7249">
        <w:rPr>
          <w:rStyle w:val="Refdenotaalpie"/>
          <w:rFonts w:ascii="Arial" w:hAnsi="Arial" w:cs="Arial"/>
          <w:sz w:val="14"/>
          <w:szCs w:val="14"/>
        </w:rPr>
        <w:footnoteRef/>
      </w:r>
      <w:r w:rsidRPr="00BC7249">
        <w:rPr>
          <w:rFonts w:ascii="Arial" w:hAnsi="Arial" w:cs="Arial"/>
          <w:sz w:val="14"/>
          <w:szCs w:val="14"/>
        </w:rPr>
        <w:t xml:space="preserve"> Acuerdo por el que se instruye implementar las medidas y acciones necesarias para hacer frente a la propagación del virus COVID-19 en el estado de Quintana Roo, Primero.</w:t>
      </w:r>
    </w:p>
  </w:footnote>
  <w:footnote w:id="43">
    <w:p w:rsidR="004C1FBF" w:rsidRPr="009F08CC" w:rsidRDefault="004C1FBF" w:rsidP="007962F8">
      <w:pPr>
        <w:pStyle w:val="Textonotapie"/>
        <w:spacing w:line="276" w:lineRule="auto"/>
        <w:jc w:val="both"/>
        <w:rPr>
          <w:rFonts w:ascii="Arial" w:hAnsi="Arial" w:cs="Arial"/>
          <w:sz w:val="14"/>
          <w:szCs w:val="14"/>
        </w:rPr>
      </w:pPr>
      <w:r w:rsidRPr="00BC7249">
        <w:rPr>
          <w:rStyle w:val="Refdenotaalpie"/>
          <w:rFonts w:ascii="Arial" w:hAnsi="Arial" w:cs="Arial"/>
          <w:sz w:val="14"/>
          <w:szCs w:val="14"/>
        </w:rPr>
        <w:footnoteRef/>
      </w:r>
      <w:r w:rsidRPr="00BC7249">
        <w:rPr>
          <w:rFonts w:ascii="Arial" w:hAnsi="Arial" w:cs="Arial"/>
          <w:sz w:val="14"/>
          <w:szCs w:val="14"/>
        </w:rPr>
        <w:t xml:space="preserve"> Acuerdo por el que se instruye implementar las medidas y acciones necesarias para hacer frente a la propagación del virus COVID-19 en el estado de Quintana Roo, Tercero.</w:t>
      </w:r>
    </w:p>
  </w:footnote>
  <w:footnote w:id="44">
    <w:p w:rsidR="004C1FBF" w:rsidRPr="005C6351" w:rsidRDefault="004C1FBF" w:rsidP="007962F8">
      <w:pPr>
        <w:pStyle w:val="Textonotapie"/>
        <w:spacing w:line="276" w:lineRule="auto"/>
        <w:jc w:val="both"/>
        <w:rPr>
          <w:rFonts w:ascii="Arial" w:hAnsi="Arial" w:cs="Arial"/>
          <w:sz w:val="14"/>
          <w:szCs w:val="16"/>
        </w:rPr>
      </w:pPr>
      <w:r w:rsidRPr="005C6351">
        <w:rPr>
          <w:rStyle w:val="Refdenotaalpie"/>
          <w:rFonts w:ascii="Arial" w:hAnsi="Arial" w:cs="Arial"/>
          <w:sz w:val="14"/>
          <w:szCs w:val="16"/>
        </w:rPr>
        <w:footnoteRef/>
      </w:r>
      <w:r w:rsidRPr="005C6351">
        <w:rPr>
          <w:rFonts w:ascii="Arial" w:hAnsi="Arial" w:cs="Arial"/>
          <w:sz w:val="14"/>
          <w:szCs w:val="16"/>
        </w:rPr>
        <w:t xml:space="preserve"> Reglamento Interior de los Servicios Estatales de Salud, artículos</w:t>
      </w:r>
      <w:r>
        <w:rPr>
          <w:rFonts w:ascii="Arial" w:hAnsi="Arial" w:cs="Arial"/>
          <w:sz w:val="14"/>
          <w:szCs w:val="16"/>
        </w:rPr>
        <w:t xml:space="preserve"> 43</w:t>
      </w:r>
      <w:r w:rsidRPr="005C6351">
        <w:rPr>
          <w:rFonts w:ascii="Arial" w:hAnsi="Arial" w:cs="Arial"/>
          <w:sz w:val="14"/>
          <w:szCs w:val="16"/>
        </w:rPr>
        <w:t xml:space="preserve"> fracción IV</w:t>
      </w:r>
      <w:r>
        <w:rPr>
          <w:rFonts w:ascii="Arial" w:hAnsi="Arial" w:cs="Arial"/>
          <w:sz w:val="14"/>
          <w:szCs w:val="16"/>
        </w:rPr>
        <w:t>,</w:t>
      </w:r>
      <w:r w:rsidRPr="005C6351">
        <w:rPr>
          <w:rFonts w:ascii="Arial" w:hAnsi="Arial" w:cs="Arial"/>
          <w:sz w:val="14"/>
          <w:szCs w:val="16"/>
        </w:rPr>
        <w:t xml:space="preserve"> </w:t>
      </w:r>
      <w:r>
        <w:rPr>
          <w:rFonts w:ascii="Arial" w:hAnsi="Arial" w:cs="Arial"/>
          <w:sz w:val="14"/>
          <w:szCs w:val="16"/>
        </w:rPr>
        <w:t>50</w:t>
      </w:r>
      <w:r w:rsidRPr="005C6351">
        <w:rPr>
          <w:rFonts w:ascii="Arial" w:hAnsi="Arial" w:cs="Arial"/>
          <w:sz w:val="14"/>
          <w:szCs w:val="16"/>
        </w:rPr>
        <w:t xml:space="preserve"> fracciones XII y XIII, </w:t>
      </w:r>
      <w:r>
        <w:rPr>
          <w:rFonts w:ascii="Arial" w:hAnsi="Arial" w:cs="Arial"/>
          <w:sz w:val="14"/>
          <w:szCs w:val="16"/>
        </w:rPr>
        <w:t>54</w:t>
      </w:r>
      <w:r w:rsidRPr="005C6351">
        <w:rPr>
          <w:rFonts w:ascii="Arial" w:hAnsi="Arial" w:cs="Arial"/>
          <w:sz w:val="14"/>
          <w:szCs w:val="16"/>
        </w:rPr>
        <w:t xml:space="preserve"> fracción III</w:t>
      </w:r>
      <w:r>
        <w:rPr>
          <w:rFonts w:ascii="Arial" w:hAnsi="Arial" w:cs="Arial"/>
          <w:sz w:val="14"/>
          <w:szCs w:val="16"/>
        </w:rPr>
        <w:t>,</w:t>
      </w:r>
      <w:r w:rsidRPr="005C6351">
        <w:rPr>
          <w:rFonts w:ascii="Arial" w:hAnsi="Arial" w:cs="Arial"/>
          <w:sz w:val="14"/>
          <w:szCs w:val="16"/>
        </w:rPr>
        <w:t xml:space="preserve"> y </w:t>
      </w:r>
      <w:r>
        <w:rPr>
          <w:rFonts w:ascii="Arial" w:hAnsi="Arial" w:cs="Arial"/>
          <w:sz w:val="14"/>
          <w:szCs w:val="16"/>
        </w:rPr>
        <w:t>74</w:t>
      </w:r>
      <w:r w:rsidRPr="005C6351">
        <w:rPr>
          <w:rFonts w:ascii="Arial" w:hAnsi="Arial" w:cs="Arial"/>
          <w:sz w:val="14"/>
          <w:szCs w:val="16"/>
        </w:rPr>
        <w:t xml:space="preserve"> fracciones XI y XVII</w:t>
      </w:r>
      <w:r>
        <w:rPr>
          <w:rFonts w:ascii="Arial" w:hAnsi="Arial" w:cs="Arial"/>
          <w:sz w:val="14"/>
          <w:szCs w:val="16"/>
        </w:rPr>
        <w:t>.</w:t>
      </w:r>
    </w:p>
  </w:footnote>
  <w:footnote w:id="45">
    <w:p w:rsidR="004C1FBF" w:rsidRDefault="004C1FBF" w:rsidP="007962F8">
      <w:pPr>
        <w:pStyle w:val="Textonotapie"/>
        <w:spacing w:line="276" w:lineRule="auto"/>
        <w:jc w:val="both"/>
      </w:pPr>
      <w:r w:rsidRPr="005C6351">
        <w:rPr>
          <w:rStyle w:val="Refdenotaalpie"/>
          <w:rFonts w:ascii="Arial" w:hAnsi="Arial" w:cs="Arial"/>
          <w:sz w:val="14"/>
          <w:szCs w:val="16"/>
        </w:rPr>
        <w:footnoteRef/>
      </w:r>
      <w:r w:rsidRPr="005C6351">
        <w:rPr>
          <w:rFonts w:ascii="Arial" w:hAnsi="Arial" w:cs="Arial"/>
          <w:sz w:val="14"/>
          <w:szCs w:val="16"/>
        </w:rPr>
        <w:t xml:space="preserve"> Manual de Organización de los Servicios Estatales de Salud, 1.0.2. fracción VII.</w:t>
      </w:r>
    </w:p>
  </w:footnote>
  <w:footnote w:id="46">
    <w:p w:rsidR="004C1FBF" w:rsidRPr="007962F8" w:rsidRDefault="004C1FBF" w:rsidP="007962F8">
      <w:pPr>
        <w:pStyle w:val="Textonotapie"/>
        <w:spacing w:line="276" w:lineRule="auto"/>
        <w:jc w:val="both"/>
        <w:rPr>
          <w:rFonts w:ascii="Arial" w:hAnsi="Arial" w:cs="Arial"/>
          <w:sz w:val="14"/>
          <w:szCs w:val="14"/>
        </w:rPr>
      </w:pPr>
      <w:r w:rsidRPr="007962F8">
        <w:rPr>
          <w:rStyle w:val="Refdenotaalpie"/>
          <w:rFonts w:ascii="Arial" w:hAnsi="Arial" w:cs="Arial"/>
          <w:sz w:val="14"/>
          <w:szCs w:val="14"/>
        </w:rPr>
        <w:footnoteRef/>
      </w:r>
      <w:r w:rsidRPr="007962F8">
        <w:rPr>
          <w:rFonts w:ascii="Arial" w:hAnsi="Arial" w:cs="Arial"/>
          <w:sz w:val="14"/>
          <w:szCs w:val="14"/>
        </w:rPr>
        <w:t xml:space="preserve"> Ley General de Salud, artículo 146.</w:t>
      </w:r>
    </w:p>
  </w:footnote>
  <w:footnote w:id="47">
    <w:p w:rsidR="004C1FBF" w:rsidRPr="00863CA2" w:rsidRDefault="004C1FBF" w:rsidP="007962F8">
      <w:pPr>
        <w:pStyle w:val="Textonotapie"/>
        <w:spacing w:line="276" w:lineRule="auto"/>
        <w:jc w:val="both"/>
        <w:rPr>
          <w:rFonts w:ascii="Arial" w:hAnsi="Arial" w:cs="Arial"/>
          <w:sz w:val="14"/>
          <w:szCs w:val="14"/>
        </w:rPr>
      </w:pPr>
      <w:r w:rsidRPr="007962F8">
        <w:rPr>
          <w:rStyle w:val="Refdenotaalpie"/>
          <w:rFonts w:ascii="Arial" w:hAnsi="Arial" w:cs="Arial"/>
          <w:sz w:val="14"/>
          <w:szCs w:val="14"/>
        </w:rPr>
        <w:footnoteRef/>
      </w:r>
      <w:r w:rsidRPr="007962F8">
        <w:rPr>
          <w:rFonts w:ascii="Arial" w:hAnsi="Arial" w:cs="Arial"/>
          <w:sz w:val="14"/>
          <w:szCs w:val="14"/>
        </w:rPr>
        <w:t xml:space="preserve"> Reglamento Interior de los Servicios Estatales de Salud, artículos 49 fracciones IX, X y XIX, y 69 fracción II.</w:t>
      </w:r>
    </w:p>
  </w:footnote>
  <w:footnote w:id="48">
    <w:p w:rsidR="004C1FBF" w:rsidRPr="00863CA2" w:rsidRDefault="004C1FBF" w:rsidP="007962F8">
      <w:pPr>
        <w:pStyle w:val="NormalWeb"/>
        <w:shd w:val="clear" w:color="auto" w:fill="FFFFFF"/>
        <w:spacing w:before="0" w:beforeAutospacing="0" w:after="0" w:afterAutospacing="0" w:line="276" w:lineRule="auto"/>
        <w:jc w:val="both"/>
        <w:textAlignment w:val="baseline"/>
        <w:rPr>
          <w:rFonts w:ascii="Arial" w:hAnsi="Arial" w:cs="Arial"/>
          <w:color w:val="333333"/>
          <w:sz w:val="14"/>
          <w:szCs w:val="14"/>
        </w:rPr>
      </w:pPr>
      <w:r w:rsidRPr="00D8201B">
        <w:rPr>
          <w:rStyle w:val="Refdenotaalpie"/>
          <w:rFonts w:ascii="Arial" w:hAnsi="Arial" w:cs="Arial"/>
          <w:sz w:val="14"/>
          <w:szCs w:val="14"/>
        </w:rPr>
        <w:footnoteRef/>
      </w:r>
      <w:r w:rsidRPr="00863CA2">
        <w:rPr>
          <w:rFonts w:ascii="Arial" w:hAnsi="Arial" w:cs="Arial"/>
          <w:sz w:val="14"/>
          <w:szCs w:val="14"/>
        </w:rPr>
        <w:t xml:space="preserve"> Las designaciones del nivel de bioseguridad se basan en una combinación de las características de diseño, construcción, medios de contención, equipo, prácticas y procedimientos de operación necesarios para trabajar con agentes patógenos de los distintos grupos de riesgo (Manual de Bioseguridad en el Laboratorio, Organización Mundial de la Salud, 2005).</w:t>
      </w:r>
    </w:p>
    <w:p w:rsidR="004C1FBF" w:rsidRDefault="004C1FBF" w:rsidP="00D8201B">
      <w:pPr>
        <w:pStyle w:val="Textonotapie"/>
      </w:pPr>
    </w:p>
  </w:footnote>
  <w:footnote w:id="49">
    <w:p w:rsidR="004C1FBF" w:rsidRPr="00863CA2" w:rsidRDefault="004C1FBF" w:rsidP="007962F8">
      <w:pPr>
        <w:pStyle w:val="Textonotapie"/>
        <w:spacing w:line="276" w:lineRule="auto"/>
        <w:jc w:val="both"/>
        <w:rPr>
          <w:rFonts w:ascii="Arial" w:hAnsi="Arial" w:cs="Arial"/>
          <w:sz w:val="14"/>
          <w:szCs w:val="14"/>
        </w:rPr>
      </w:pPr>
      <w:r w:rsidRPr="001F387D">
        <w:rPr>
          <w:rStyle w:val="Refdenotaalpie"/>
          <w:rFonts w:ascii="Arial" w:hAnsi="Arial" w:cs="Arial"/>
          <w:sz w:val="14"/>
          <w:szCs w:val="14"/>
        </w:rPr>
        <w:footnoteRef/>
      </w:r>
      <w:r w:rsidRPr="001F387D">
        <w:rPr>
          <w:rFonts w:ascii="Arial" w:hAnsi="Arial" w:cs="Arial"/>
          <w:sz w:val="14"/>
          <w:szCs w:val="14"/>
        </w:rPr>
        <w:t xml:space="preserve"> Listado </w:t>
      </w:r>
      <w:r w:rsidRPr="00863CA2">
        <w:rPr>
          <w:rFonts w:ascii="Arial" w:hAnsi="Arial" w:cs="Arial"/>
          <w:sz w:val="14"/>
          <w:szCs w:val="14"/>
        </w:rPr>
        <w:t>publicado por la Secretaría de Salud del Gobierno Federal. https://www.gob.mx/cms/uploads/attachment/file/682188/LISTADO_DE_LABORATORIOS_QUE_REALIZAN_EL_DIAGN_STICO_DE_COVID-19_10-11-2021.pdf</w:t>
      </w:r>
    </w:p>
  </w:footnote>
  <w:footnote w:id="50">
    <w:p w:rsidR="004C1FBF" w:rsidRDefault="004C1FBF" w:rsidP="007962F8">
      <w:pPr>
        <w:pStyle w:val="Textonotapie"/>
        <w:spacing w:line="276" w:lineRule="auto"/>
        <w:jc w:val="both"/>
      </w:pPr>
      <w:r w:rsidRPr="00863CA2">
        <w:rPr>
          <w:rStyle w:val="Refdenotaalpie"/>
          <w:rFonts w:ascii="Arial" w:hAnsi="Arial" w:cs="Arial"/>
          <w:sz w:val="14"/>
          <w:szCs w:val="14"/>
        </w:rPr>
        <w:footnoteRef/>
      </w:r>
      <w:r w:rsidRPr="00863CA2">
        <w:rPr>
          <w:rFonts w:ascii="Arial" w:hAnsi="Arial" w:cs="Arial"/>
          <w:sz w:val="14"/>
          <w:szCs w:val="14"/>
        </w:rPr>
        <w:t xml:space="preserve"> La RT-PCR </w:t>
      </w:r>
      <w:r>
        <w:rPr>
          <w:rFonts w:ascii="Arial" w:hAnsi="Arial" w:cs="Arial"/>
          <w:sz w:val="14"/>
          <w:szCs w:val="14"/>
        </w:rPr>
        <w:t>(del inglés,</w:t>
      </w:r>
      <w:r w:rsidRPr="00FD7B51">
        <w:rPr>
          <w:rFonts w:ascii="Arial" w:hAnsi="Arial" w:cs="Arial"/>
          <w:sz w:val="14"/>
          <w:szCs w:val="14"/>
        </w:rPr>
        <w:t xml:space="preserve"> </w:t>
      </w:r>
      <w:r w:rsidRPr="00FD7B51">
        <w:rPr>
          <w:rFonts w:ascii="Arial" w:hAnsi="Arial" w:cs="Arial"/>
          <w:iCs/>
          <w:sz w:val="14"/>
          <w:szCs w:val="14"/>
        </w:rPr>
        <w:t>Reverse transcription polymerase chain reaction)</w:t>
      </w:r>
      <w:r w:rsidRPr="00FD7B51">
        <w:rPr>
          <w:rFonts w:ascii="Arial" w:hAnsi="Arial" w:cs="Arial"/>
          <w:sz w:val="14"/>
          <w:szCs w:val="14"/>
        </w:rPr>
        <w:t xml:space="preserve"> </w:t>
      </w:r>
      <w:r w:rsidRPr="00863CA2">
        <w:rPr>
          <w:rFonts w:ascii="Arial" w:hAnsi="Arial" w:cs="Arial"/>
          <w:sz w:val="14"/>
          <w:szCs w:val="14"/>
        </w:rPr>
        <w:t>en tiempo real es un método nuclear que detecta la presencia de material genético específico de los patógenos, como los virus. A diferencia de la RT-PCR convencional, que solo arroja los resultados al final, esta técnica permite a los científicos observar los resultados de manera casi inmediata mientras el proceso sigue en curso.</w:t>
      </w:r>
    </w:p>
  </w:footnote>
  <w:footnote w:id="51">
    <w:p w:rsidR="004C1FBF" w:rsidRPr="006E531E" w:rsidRDefault="004C1FBF" w:rsidP="007962F8">
      <w:pPr>
        <w:pStyle w:val="Textonotapie"/>
        <w:spacing w:line="276" w:lineRule="auto"/>
        <w:jc w:val="both"/>
        <w:rPr>
          <w:rFonts w:ascii="Arial" w:hAnsi="Arial" w:cs="Arial"/>
          <w:sz w:val="14"/>
          <w:szCs w:val="14"/>
        </w:rPr>
      </w:pPr>
      <w:r w:rsidRPr="006E531E">
        <w:rPr>
          <w:rStyle w:val="Refdenotaalpie"/>
          <w:rFonts w:ascii="Arial" w:hAnsi="Arial" w:cs="Arial"/>
          <w:sz w:val="14"/>
          <w:szCs w:val="14"/>
        </w:rPr>
        <w:footnoteRef/>
      </w:r>
      <w:r w:rsidRPr="006E531E">
        <w:rPr>
          <w:rFonts w:ascii="Arial" w:hAnsi="Arial" w:cs="Arial"/>
          <w:sz w:val="14"/>
          <w:szCs w:val="14"/>
        </w:rPr>
        <w:t xml:space="preserve"> </w:t>
      </w:r>
      <w:r>
        <w:rPr>
          <w:rFonts w:ascii="Arial" w:hAnsi="Arial" w:cs="Arial"/>
          <w:sz w:val="14"/>
          <w:szCs w:val="14"/>
        </w:rPr>
        <w:t>E</w:t>
      </w:r>
      <w:r w:rsidRPr="006E531E">
        <w:rPr>
          <w:rFonts w:ascii="Arial" w:hAnsi="Arial" w:cs="Arial"/>
          <w:sz w:val="14"/>
          <w:szCs w:val="14"/>
        </w:rPr>
        <w:t xml:space="preserve">xudado faríngeo y nasofaríngeo, lavado </w:t>
      </w:r>
      <w:r w:rsidRPr="00863CA2">
        <w:rPr>
          <w:rFonts w:ascii="Arial" w:hAnsi="Arial" w:cs="Arial"/>
          <w:sz w:val="14"/>
          <w:szCs w:val="14"/>
        </w:rPr>
        <w:t>bronquioloalveolar</w:t>
      </w:r>
      <w:r w:rsidRPr="006E531E">
        <w:rPr>
          <w:rFonts w:ascii="Arial" w:hAnsi="Arial" w:cs="Arial"/>
          <w:sz w:val="14"/>
          <w:szCs w:val="14"/>
        </w:rPr>
        <w:t>, aspirado traqueal, aspirado nasofaríngeo, lavado nasal y biopsia pulmonar</w:t>
      </w:r>
      <w:r>
        <w:rPr>
          <w:rFonts w:ascii="Arial" w:hAnsi="Arial" w:cs="Arial"/>
          <w:sz w:val="14"/>
          <w:szCs w:val="14"/>
        </w:rPr>
        <w:t>.</w:t>
      </w:r>
    </w:p>
  </w:footnote>
  <w:footnote w:id="52">
    <w:p w:rsidR="004C1FBF" w:rsidRPr="00E27060" w:rsidRDefault="004C1FBF" w:rsidP="007962F8">
      <w:pPr>
        <w:pStyle w:val="Textonotapie"/>
        <w:spacing w:line="276" w:lineRule="auto"/>
        <w:jc w:val="both"/>
        <w:rPr>
          <w:rFonts w:ascii="Arial" w:hAnsi="Arial" w:cs="Arial"/>
          <w:sz w:val="14"/>
          <w:szCs w:val="14"/>
        </w:rPr>
      </w:pPr>
      <w:r w:rsidRPr="00E27060">
        <w:rPr>
          <w:rStyle w:val="Refdenotaalpie"/>
          <w:rFonts w:ascii="Arial" w:hAnsi="Arial" w:cs="Arial"/>
          <w:sz w:val="14"/>
          <w:szCs w:val="14"/>
        </w:rPr>
        <w:footnoteRef/>
      </w:r>
      <w:r w:rsidRPr="00E27060">
        <w:rPr>
          <w:rFonts w:ascii="Arial" w:hAnsi="Arial" w:cs="Arial"/>
          <w:sz w:val="14"/>
          <w:szCs w:val="14"/>
        </w:rPr>
        <w:t xml:space="preserve"> Manejo integral de muestras recibidas en el laboratorio de Biología Molecular/Arbovirus y Emergentes.</w:t>
      </w:r>
    </w:p>
  </w:footnote>
  <w:footnote w:id="53">
    <w:p w:rsidR="004C1FBF" w:rsidRPr="001C1947" w:rsidRDefault="004C1FBF" w:rsidP="007962F8">
      <w:pPr>
        <w:pStyle w:val="Textonotapie"/>
        <w:spacing w:line="276" w:lineRule="auto"/>
        <w:jc w:val="both"/>
        <w:rPr>
          <w:rFonts w:ascii="Arial" w:hAnsi="Arial" w:cs="Arial"/>
          <w:sz w:val="16"/>
          <w:szCs w:val="16"/>
        </w:rPr>
      </w:pPr>
      <w:r w:rsidRPr="002E3D3D">
        <w:rPr>
          <w:rStyle w:val="Refdenotaalpie"/>
          <w:rFonts w:ascii="Arial" w:hAnsi="Arial" w:cs="Arial"/>
          <w:sz w:val="14"/>
          <w:szCs w:val="16"/>
        </w:rPr>
        <w:footnoteRef/>
      </w:r>
      <w:r w:rsidRPr="002E3D3D">
        <w:rPr>
          <w:rFonts w:ascii="Arial" w:hAnsi="Arial" w:cs="Arial"/>
          <w:sz w:val="14"/>
          <w:szCs w:val="16"/>
        </w:rPr>
        <w:t xml:space="preserve"> Lineamiento de Reconversión Hospitalaria.</w:t>
      </w:r>
    </w:p>
  </w:footnote>
  <w:footnote w:id="54">
    <w:p w:rsidR="004C1FBF" w:rsidRPr="002E3D3D" w:rsidRDefault="004C1FBF" w:rsidP="007962F8">
      <w:pPr>
        <w:pStyle w:val="Textonotapie"/>
        <w:spacing w:line="276" w:lineRule="auto"/>
        <w:jc w:val="both"/>
        <w:rPr>
          <w:sz w:val="18"/>
        </w:rPr>
      </w:pPr>
      <w:r w:rsidRPr="002E3D3D">
        <w:rPr>
          <w:rStyle w:val="Refdenotaalpie"/>
          <w:rFonts w:ascii="Arial" w:hAnsi="Arial" w:cs="Arial"/>
          <w:sz w:val="14"/>
          <w:szCs w:val="16"/>
        </w:rPr>
        <w:footnoteRef/>
      </w:r>
      <w:r w:rsidRPr="002E3D3D">
        <w:rPr>
          <w:rFonts w:ascii="Arial" w:hAnsi="Arial" w:cs="Arial"/>
          <w:sz w:val="14"/>
          <w:szCs w:val="16"/>
        </w:rPr>
        <w:t xml:space="preserve"> Reglamento Interior de los Servicios Estatales de Salud, artículos 50 fracciones VII y XIII, 68 fracción IX, y 75 fracción XI.</w:t>
      </w:r>
    </w:p>
  </w:footnote>
  <w:footnote w:id="55">
    <w:p w:rsidR="004C1FBF" w:rsidRPr="001C1947" w:rsidRDefault="004C1FBF" w:rsidP="007962F8">
      <w:pPr>
        <w:pStyle w:val="Textonotapie"/>
        <w:spacing w:line="276" w:lineRule="auto"/>
        <w:jc w:val="both"/>
        <w:rPr>
          <w:rFonts w:ascii="Arial" w:hAnsi="Arial" w:cs="Arial"/>
          <w:sz w:val="16"/>
          <w:szCs w:val="16"/>
        </w:rPr>
      </w:pPr>
      <w:r w:rsidRPr="002E3D3D">
        <w:rPr>
          <w:rStyle w:val="Refdenotaalpie"/>
          <w:rFonts w:ascii="Arial" w:hAnsi="Arial" w:cs="Arial"/>
          <w:sz w:val="14"/>
          <w:szCs w:val="16"/>
        </w:rPr>
        <w:footnoteRef/>
      </w:r>
      <w:r w:rsidRPr="002E3D3D">
        <w:rPr>
          <w:rFonts w:ascii="Arial" w:hAnsi="Arial" w:cs="Arial"/>
          <w:sz w:val="14"/>
          <w:szCs w:val="16"/>
        </w:rPr>
        <w:t xml:space="preserve"> Manual de Organización de los Servicios Estatales de Salud, 1.2.1. fracción VII, y 1.1.2.1. fracción IV.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FBF" w:rsidRPr="00A347DA" w:rsidRDefault="004C1FBF"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3BF96DC5" wp14:editId="2458AFBF">
          <wp:simplePos x="0" y="0"/>
          <wp:positionH relativeFrom="column">
            <wp:posOffset>202565</wp:posOffset>
          </wp:positionH>
          <wp:positionV relativeFrom="paragraph">
            <wp:posOffset>133986</wp:posOffset>
          </wp:positionV>
          <wp:extent cx="786765" cy="1047750"/>
          <wp:effectExtent l="0" t="0" r="0" b="0"/>
          <wp:wrapNone/>
          <wp:docPr id="4" name="Imagen 4"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502A3F23" wp14:editId="5EE4ECF1">
          <wp:simplePos x="0" y="0"/>
          <wp:positionH relativeFrom="column">
            <wp:posOffset>4736465</wp:posOffset>
          </wp:positionH>
          <wp:positionV relativeFrom="paragraph">
            <wp:posOffset>248286</wp:posOffset>
          </wp:positionV>
          <wp:extent cx="998855" cy="939800"/>
          <wp:effectExtent l="0" t="0" r="0" b="0"/>
          <wp:wrapNone/>
          <wp:docPr id="5" name="Imagen 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rsidR="004C1FBF" w:rsidRPr="00386091" w:rsidRDefault="004C1FBF"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rsidR="004C1FBF" w:rsidRPr="00386091" w:rsidRDefault="004C1FBF"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rsidR="004C1FBF" w:rsidRPr="00DF2B4A" w:rsidRDefault="004C1FBF"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8A7EE"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rsidR="004C1FBF" w:rsidRDefault="004C1F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EE1"/>
    <w:multiLevelType w:val="hybridMultilevel"/>
    <w:tmpl w:val="8C2278FE"/>
    <w:lvl w:ilvl="0" w:tplc="2A9869F8">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5C7FDE"/>
    <w:multiLevelType w:val="multilevel"/>
    <w:tmpl w:val="011E5A6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6A037AB"/>
    <w:multiLevelType w:val="multilevel"/>
    <w:tmpl w:val="011E5A6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81B0825"/>
    <w:multiLevelType w:val="multilevel"/>
    <w:tmpl w:val="011E5A6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05262A"/>
    <w:multiLevelType w:val="hybridMultilevel"/>
    <w:tmpl w:val="F3D2436C"/>
    <w:lvl w:ilvl="0" w:tplc="0212D2D2">
      <w:start w:val="2"/>
      <w:numFmt w:val="decimal"/>
      <w:lvlText w:val="%1."/>
      <w:lvlJc w:val="left"/>
      <w:pPr>
        <w:ind w:left="783"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5E6934"/>
    <w:multiLevelType w:val="hybridMultilevel"/>
    <w:tmpl w:val="64161F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8A5D5E"/>
    <w:multiLevelType w:val="hybridMultilevel"/>
    <w:tmpl w:val="43BAB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356557"/>
    <w:multiLevelType w:val="hybridMultilevel"/>
    <w:tmpl w:val="6CF8BF3C"/>
    <w:lvl w:ilvl="0" w:tplc="0868CC40">
      <w:start w:val="2"/>
      <w:numFmt w:val="decimal"/>
      <w:lvlText w:val="%1."/>
      <w:lvlJc w:val="left"/>
      <w:pPr>
        <w:ind w:left="783"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D13D53"/>
    <w:multiLevelType w:val="hybridMultilevel"/>
    <w:tmpl w:val="AB14A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6" w15:restartNumberingAfterBreak="0">
    <w:nsid w:val="2FC43D6B"/>
    <w:multiLevelType w:val="hybridMultilevel"/>
    <w:tmpl w:val="2F36B0E4"/>
    <w:lvl w:ilvl="0" w:tplc="8B1055B0">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7" w15:restartNumberingAfterBreak="0">
    <w:nsid w:val="3261690D"/>
    <w:multiLevelType w:val="multilevel"/>
    <w:tmpl w:val="011E5A6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4F301B7"/>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9"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0" w15:restartNumberingAfterBreak="0">
    <w:nsid w:val="36E47890"/>
    <w:multiLevelType w:val="hybridMultilevel"/>
    <w:tmpl w:val="B0AADFF2"/>
    <w:lvl w:ilvl="0" w:tplc="4A8438A6">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290548"/>
    <w:multiLevelType w:val="hybridMultilevel"/>
    <w:tmpl w:val="BCD0E79E"/>
    <w:lvl w:ilvl="0" w:tplc="16FE7810">
      <w:start w:val="1"/>
      <w:numFmt w:val="decimal"/>
      <w:lvlText w:val="%1."/>
      <w:lvlJc w:val="left"/>
      <w:pPr>
        <w:ind w:left="360" w:hanging="360"/>
      </w:pPr>
      <w:rPr>
        <w:rFonts w:hint="default"/>
        <w:b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FA1E54"/>
    <w:multiLevelType w:val="hybridMultilevel"/>
    <w:tmpl w:val="70CE29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401D44"/>
    <w:multiLevelType w:val="multilevel"/>
    <w:tmpl w:val="011E5A6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28928B9"/>
    <w:multiLevelType w:val="hybridMultilevel"/>
    <w:tmpl w:val="38F8E6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7265F2"/>
    <w:multiLevelType w:val="hybridMultilevel"/>
    <w:tmpl w:val="8AFC53B8"/>
    <w:lvl w:ilvl="0" w:tplc="20A499A2">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5E4FAE"/>
    <w:multiLevelType w:val="hybridMultilevel"/>
    <w:tmpl w:val="F3D2436C"/>
    <w:lvl w:ilvl="0" w:tplc="0212D2D2">
      <w:start w:val="2"/>
      <w:numFmt w:val="decimal"/>
      <w:lvlText w:val="%1."/>
      <w:lvlJc w:val="left"/>
      <w:pPr>
        <w:ind w:left="783"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BA27F8"/>
    <w:multiLevelType w:val="hybridMultilevel"/>
    <w:tmpl w:val="3C24B394"/>
    <w:lvl w:ilvl="0" w:tplc="110C6F84">
      <w:start w:val="5"/>
      <w:numFmt w:val="decimal"/>
      <w:lvlText w:val="%1."/>
      <w:lvlJc w:val="left"/>
      <w:pPr>
        <w:ind w:left="783"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CC2B5E"/>
    <w:multiLevelType w:val="hybridMultilevel"/>
    <w:tmpl w:val="32067ED0"/>
    <w:lvl w:ilvl="0" w:tplc="1916C62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32" w15:restartNumberingAfterBreak="0">
    <w:nsid w:val="6268014F"/>
    <w:multiLevelType w:val="hybridMultilevel"/>
    <w:tmpl w:val="B764F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795884"/>
    <w:multiLevelType w:val="hybridMultilevel"/>
    <w:tmpl w:val="F552F6BE"/>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4"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F3063D"/>
    <w:multiLevelType w:val="multilevel"/>
    <w:tmpl w:val="E904C1F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6" w15:restartNumberingAfterBreak="0">
    <w:nsid w:val="6B8D485D"/>
    <w:multiLevelType w:val="hybridMultilevel"/>
    <w:tmpl w:val="ADB0A730"/>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37" w15:restartNumberingAfterBreak="0">
    <w:nsid w:val="6BCA6210"/>
    <w:multiLevelType w:val="multilevel"/>
    <w:tmpl w:val="9B70ADC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8" w15:restartNumberingAfterBreak="0">
    <w:nsid w:val="6DED6E80"/>
    <w:multiLevelType w:val="multilevel"/>
    <w:tmpl w:val="011E5A6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2296F72"/>
    <w:multiLevelType w:val="multilevel"/>
    <w:tmpl w:val="011E5A6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D5F7661"/>
    <w:multiLevelType w:val="hybridMultilevel"/>
    <w:tmpl w:val="4104CAFA"/>
    <w:lvl w:ilvl="0" w:tplc="080A0001">
      <w:start w:val="1"/>
      <w:numFmt w:val="bullet"/>
      <w:lvlText w:val=""/>
      <w:lvlJc w:val="left"/>
      <w:pPr>
        <w:ind w:left="2160" w:hanging="18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A66751"/>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num w:numId="1">
    <w:abstractNumId w:val="23"/>
  </w:num>
  <w:num w:numId="2">
    <w:abstractNumId w:val="14"/>
  </w:num>
  <w:num w:numId="3">
    <w:abstractNumId w:val="12"/>
  </w:num>
  <w:num w:numId="4">
    <w:abstractNumId w:val="13"/>
  </w:num>
  <w:num w:numId="5">
    <w:abstractNumId w:val="15"/>
  </w:num>
  <w:num w:numId="6">
    <w:abstractNumId w:val="11"/>
  </w:num>
  <w:num w:numId="7">
    <w:abstractNumId w:val="30"/>
  </w:num>
  <w:num w:numId="8">
    <w:abstractNumId w:val="1"/>
  </w:num>
  <w:num w:numId="9">
    <w:abstractNumId w:val="24"/>
  </w:num>
  <w:num w:numId="10">
    <w:abstractNumId w:val="19"/>
  </w:num>
  <w:num w:numId="11">
    <w:abstractNumId w:val="34"/>
  </w:num>
  <w:num w:numId="12">
    <w:abstractNumId w:val="5"/>
  </w:num>
  <w:num w:numId="13">
    <w:abstractNumId w:val="10"/>
  </w:num>
  <w:num w:numId="14">
    <w:abstractNumId w:val="37"/>
  </w:num>
  <w:num w:numId="15">
    <w:abstractNumId w:val="35"/>
  </w:num>
  <w:num w:numId="16">
    <w:abstractNumId w:val="39"/>
  </w:num>
  <w:num w:numId="17">
    <w:abstractNumId w:val="3"/>
  </w:num>
  <w:num w:numId="18">
    <w:abstractNumId w:val="17"/>
  </w:num>
  <w:num w:numId="19">
    <w:abstractNumId w:val="38"/>
  </w:num>
  <w:num w:numId="20">
    <w:abstractNumId w:val="4"/>
  </w:num>
  <w:num w:numId="21">
    <w:abstractNumId w:val="2"/>
  </w:num>
  <w:num w:numId="22">
    <w:abstractNumId w:val="25"/>
  </w:num>
  <w:num w:numId="23">
    <w:abstractNumId w:val="31"/>
  </w:num>
  <w:num w:numId="24">
    <w:abstractNumId w:val="0"/>
  </w:num>
  <w:num w:numId="25">
    <w:abstractNumId w:val="9"/>
  </w:num>
  <w:num w:numId="26">
    <w:abstractNumId w:val="41"/>
  </w:num>
  <w:num w:numId="27">
    <w:abstractNumId w:val="32"/>
  </w:num>
  <w:num w:numId="28">
    <w:abstractNumId w:val="26"/>
  </w:num>
  <w:num w:numId="29">
    <w:abstractNumId w:val="40"/>
  </w:num>
  <w:num w:numId="30">
    <w:abstractNumId w:val="8"/>
  </w:num>
  <w:num w:numId="31">
    <w:abstractNumId w:val="20"/>
  </w:num>
  <w:num w:numId="32">
    <w:abstractNumId w:val="7"/>
  </w:num>
  <w:num w:numId="33">
    <w:abstractNumId w:val="21"/>
  </w:num>
  <w:num w:numId="34">
    <w:abstractNumId w:val="18"/>
  </w:num>
  <w:num w:numId="35">
    <w:abstractNumId w:val="16"/>
  </w:num>
  <w:num w:numId="36">
    <w:abstractNumId w:val="36"/>
  </w:num>
  <w:num w:numId="37">
    <w:abstractNumId w:val="33"/>
  </w:num>
  <w:num w:numId="38">
    <w:abstractNumId w:val="28"/>
  </w:num>
  <w:num w:numId="39">
    <w:abstractNumId w:val="6"/>
  </w:num>
  <w:num w:numId="40">
    <w:abstractNumId w:val="29"/>
  </w:num>
  <w:num w:numId="41">
    <w:abstractNumId w:val="22"/>
  </w:num>
  <w:num w:numId="42">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055"/>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BA9"/>
    <w:rsid w:val="00010C9B"/>
    <w:rsid w:val="00010E9A"/>
    <w:rsid w:val="00011555"/>
    <w:rsid w:val="00011B20"/>
    <w:rsid w:val="00012102"/>
    <w:rsid w:val="000125AB"/>
    <w:rsid w:val="0001294B"/>
    <w:rsid w:val="00012A8D"/>
    <w:rsid w:val="00012C5E"/>
    <w:rsid w:val="00012E60"/>
    <w:rsid w:val="000133D5"/>
    <w:rsid w:val="00013F17"/>
    <w:rsid w:val="000144BC"/>
    <w:rsid w:val="0001472B"/>
    <w:rsid w:val="00014BB3"/>
    <w:rsid w:val="00015A9D"/>
    <w:rsid w:val="000175C5"/>
    <w:rsid w:val="00017637"/>
    <w:rsid w:val="00017B9B"/>
    <w:rsid w:val="00020FB9"/>
    <w:rsid w:val="00021336"/>
    <w:rsid w:val="00021824"/>
    <w:rsid w:val="000218FB"/>
    <w:rsid w:val="00021B56"/>
    <w:rsid w:val="00022253"/>
    <w:rsid w:val="00023832"/>
    <w:rsid w:val="00023868"/>
    <w:rsid w:val="000239EB"/>
    <w:rsid w:val="00023C7A"/>
    <w:rsid w:val="00023CA7"/>
    <w:rsid w:val="00023DFE"/>
    <w:rsid w:val="00024137"/>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6E0"/>
    <w:rsid w:val="00035800"/>
    <w:rsid w:val="00035C52"/>
    <w:rsid w:val="00036495"/>
    <w:rsid w:val="00036782"/>
    <w:rsid w:val="000373DC"/>
    <w:rsid w:val="0003765C"/>
    <w:rsid w:val="00037E60"/>
    <w:rsid w:val="00040922"/>
    <w:rsid w:val="00041B67"/>
    <w:rsid w:val="000423C4"/>
    <w:rsid w:val="00042A41"/>
    <w:rsid w:val="0004348E"/>
    <w:rsid w:val="00043563"/>
    <w:rsid w:val="000439B5"/>
    <w:rsid w:val="0004413D"/>
    <w:rsid w:val="000442F9"/>
    <w:rsid w:val="00044329"/>
    <w:rsid w:val="0004436D"/>
    <w:rsid w:val="000446F1"/>
    <w:rsid w:val="0004603D"/>
    <w:rsid w:val="00046306"/>
    <w:rsid w:val="000463E2"/>
    <w:rsid w:val="0004671B"/>
    <w:rsid w:val="000473EB"/>
    <w:rsid w:val="0005006B"/>
    <w:rsid w:val="000500DE"/>
    <w:rsid w:val="0005092C"/>
    <w:rsid w:val="00050D39"/>
    <w:rsid w:val="0005197F"/>
    <w:rsid w:val="00051B85"/>
    <w:rsid w:val="00052129"/>
    <w:rsid w:val="00052FEA"/>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02C"/>
    <w:rsid w:val="000642AB"/>
    <w:rsid w:val="000645FA"/>
    <w:rsid w:val="00064864"/>
    <w:rsid w:val="00064D97"/>
    <w:rsid w:val="000654AF"/>
    <w:rsid w:val="000655D3"/>
    <w:rsid w:val="00065749"/>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2B97"/>
    <w:rsid w:val="000737C1"/>
    <w:rsid w:val="00073C0B"/>
    <w:rsid w:val="0007431C"/>
    <w:rsid w:val="00074492"/>
    <w:rsid w:val="00074E85"/>
    <w:rsid w:val="00075EAA"/>
    <w:rsid w:val="000771BC"/>
    <w:rsid w:val="0007738A"/>
    <w:rsid w:val="00077777"/>
    <w:rsid w:val="00077B94"/>
    <w:rsid w:val="0008172F"/>
    <w:rsid w:val="000817BB"/>
    <w:rsid w:val="00081EDD"/>
    <w:rsid w:val="000825A8"/>
    <w:rsid w:val="00082970"/>
    <w:rsid w:val="0008311D"/>
    <w:rsid w:val="00084196"/>
    <w:rsid w:val="000846B1"/>
    <w:rsid w:val="000848AD"/>
    <w:rsid w:val="00085CDE"/>
    <w:rsid w:val="0008620B"/>
    <w:rsid w:val="00086459"/>
    <w:rsid w:val="0008677B"/>
    <w:rsid w:val="0008768D"/>
    <w:rsid w:val="00087C62"/>
    <w:rsid w:val="000901E7"/>
    <w:rsid w:val="000902AF"/>
    <w:rsid w:val="00090B92"/>
    <w:rsid w:val="00090CAF"/>
    <w:rsid w:val="0009121A"/>
    <w:rsid w:val="000912BA"/>
    <w:rsid w:val="000915D8"/>
    <w:rsid w:val="0009172C"/>
    <w:rsid w:val="000921D8"/>
    <w:rsid w:val="0009256E"/>
    <w:rsid w:val="00092C3C"/>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2C36"/>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3CB1"/>
    <w:rsid w:val="000D405D"/>
    <w:rsid w:val="000D44B5"/>
    <w:rsid w:val="000D4A70"/>
    <w:rsid w:val="000D5BFC"/>
    <w:rsid w:val="000D601D"/>
    <w:rsid w:val="000D63C5"/>
    <w:rsid w:val="000D65AB"/>
    <w:rsid w:val="000D6A01"/>
    <w:rsid w:val="000D6C58"/>
    <w:rsid w:val="000D6E75"/>
    <w:rsid w:val="000D73BA"/>
    <w:rsid w:val="000D750D"/>
    <w:rsid w:val="000E0249"/>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2F"/>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0F7D5F"/>
    <w:rsid w:val="00100033"/>
    <w:rsid w:val="0010023B"/>
    <w:rsid w:val="00100483"/>
    <w:rsid w:val="00100500"/>
    <w:rsid w:val="00100885"/>
    <w:rsid w:val="00101216"/>
    <w:rsid w:val="001012B4"/>
    <w:rsid w:val="00101378"/>
    <w:rsid w:val="00101759"/>
    <w:rsid w:val="001046DB"/>
    <w:rsid w:val="001052D2"/>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5BB"/>
    <w:rsid w:val="00117BE5"/>
    <w:rsid w:val="00117D3B"/>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682E"/>
    <w:rsid w:val="001272BF"/>
    <w:rsid w:val="001278AE"/>
    <w:rsid w:val="00130148"/>
    <w:rsid w:val="001307F0"/>
    <w:rsid w:val="00130EF6"/>
    <w:rsid w:val="00131460"/>
    <w:rsid w:val="00131F83"/>
    <w:rsid w:val="00132038"/>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6CD8"/>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AD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4A4E"/>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97EE0"/>
    <w:rsid w:val="001A00A0"/>
    <w:rsid w:val="001A0272"/>
    <w:rsid w:val="001A05BE"/>
    <w:rsid w:val="001A167C"/>
    <w:rsid w:val="001A1A39"/>
    <w:rsid w:val="001A1D64"/>
    <w:rsid w:val="001A209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A02"/>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0A55"/>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6D3"/>
    <w:rsid w:val="00210EBA"/>
    <w:rsid w:val="00211941"/>
    <w:rsid w:val="00212FFF"/>
    <w:rsid w:val="00213C2E"/>
    <w:rsid w:val="00215C20"/>
    <w:rsid w:val="00215C47"/>
    <w:rsid w:val="00215DDB"/>
    <w:rsid w:val="002164CA"/>
    <w:rsid w:val="00217895"/>
    <w:rsid w:val="00217FA4"/>
    <w:rsid w:val="0022060B"/>
    <w:rsid w:val="00220762"/>
    <w:rsid w:val="002207E4"/>
    <w:rsid w:val="00220DFA"/>
    <w:rsid w:val="00221422"/>
    <w:rsid w:val="00221A8C"/>
    <w:rsid w:val="00221BC3"/>
    <w:rsid w:val="00221BD2"/>
    <w:rsid w:val="00222068"/>
    <w:rsid w:val="002221C3"/>
    <w:rsid w:val="002223D5"/>
    <w:rsid w:val="00222642"/>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2F13"/>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C05"/>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0D9"/>
    <w:rsid w:val="002A6609"/>
    <w:rsid w:val="002A67BE"/>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571D"/>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9AD"/>
    <w:rsid w:val="002C4AF5"/>
    <w:rsid w:val="002C53F8"/>
    <w:rsid w:val="002C54DB"/>
    <w:rsid w:val="002C56D2"/>
    <w:rsid w:val="002C61C7"/>
    <w:rsid w:val="002C6768"/>
    <w:rsid w:val="002C6B68"/>
    <w:rsid w:val="002C7009"/>
    <w:rsid w:val="002C766E"/>
    <w:rsid w:val="002C76CE"/>
    <w:rsid w:val="002C7781"/>
    <w:rsid w:val="002C78DE"/>
    <w:rsid w:val="002D0865"/>
    <w:rsid w:val="002D0AA8"/>
    <w:rsid w:val="002D0DEE"/>
    <w:rsid w:val="002D17A0"/>
    <w:rsid w:val="002D21D4"/>
    <w:rsid w:val="002D2834"/>
    <w:rsid w:val="002D2A72"/>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D3D"/>
    <w:rsid w:val="002E3F74"/>
    <w:rsid w:val="002E4BF6"/>
    <w:rsid w:val="002E4EE3"/>
    <w:rsid w:val="002E57A8"/>
    <w:rsid w:val="002E5C59"/>
    <w:rsid w:val="002E5F16"/>
    <w:rsid w:val="002E6554"/>
    <w:rsid w:val="002E701C"/>
    <w:rsid w:val="002E7600"/>
    <w:rsid w:val="002E7C65"/>
    <w:rsid w:val="002E7F16"/>
    <w:rsid w:val="002F0727"/>
    <w:rsid w:val="002F1753"/>
    <w:rsid w:val="002F1B7B"/>
    <w:rsid w:val="002F2658"/>
    <w:rsid w:val="002F31A4"/>
    <w:rsid w:val="002F36ED"/>
    <w:rsid w:val="002F3902"/>
    <w:rsid w:val="002F3E70"/>
    <w:rsid w:val="002F3FE7"/>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346"/>
    <w:rsid w:val="00324522"/>
    <w:rsid w:val="00324E06"/>
    <w:rsid w:val="003253AF"/>
    <w:rsid w:val="00326A83"/>
    <w:rsid w:val="00326C65"/>
    <w:rsid w:val="00327146"/>
    <w:rsid w:val="00327D1A"/>
    <w:rsid w:val="00331861"/>
    <w:rsid w:val="00331C95"/>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2F6D"/>
    <w:rsid w:val="0034309D"/>
    <w:rsid w:val="00343A51"/>
    <w:rsid w:val="00343DF1"/>
    <w:rsid w:val="00344039"/>
    <w:rsid w:val="00344159"/>
    <w:rsid w:val="003443A1"/>
    <w:rsid w:val="00344AD2"/>
    <w:rsid w:val="00344B66"/>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7E4"/>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37D"/>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863"/>
    <w:rsid w:val="00372B1D"/>
    <w:rsid w:val="00373339"/>
    <w:rsid w:val="0037364D"/>
    <w:rsid w:val="003737F3"/>
    <w:rsid w:val="003741B9"/>
    <w:rsid w:val="003746E8"/>
    <w:rsid w:val="003748E3"/>
    <w:rsid w:val="00375FBC"/>
    <w:rsid w:val="003760D9"/>
    <w:rsid w:val="00376574"/>
    <w:rsid w:val="00377334"/>
    <w:rsid w:val="003774BD"/>
    <w:rsid w:val="00377B60"/>
    <w:rsid w:val="0038001C"/>
    <w:rsid w:val="003805F3"/>
    <w:rsid w:val="00380629"/>
    <w:rsid w:val="00380796"/>
    <w:rsid w:val="00381F07"/>
    <w:rsid w:val="0038230B"/>
    <w:rsid w:val="003826B7"/>
    <w:rsid w:val="00382B3C"/>
    <w:rsid w:val="003837B4"/>
    <w:rsid w:val="003845C1"/>
    <w:rsid w:val="00384F05"/>
    <w:rsid w:val="00386091"/>
    <w:rsid w:val="00386203"/>
    <w:rsid w:val="00386A79"/>
    <w:rsid w:val="00386E15"/>
    <w:rsid w:val="00387097"/>
    <w:rsid w:val="00387D19"/>
    <w:rsid w:val="00387E41"/>
    <w:rsid w:val="00390361"/>
    <w:rsid w:val="00390954"/>
    <w:rsid w:val="00390ABA"/>
    <w:rsid w:val="00392222"/>
    <w:rsid w:val="0039227D"/>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5E77"/>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20"/>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8DF"/>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DB6"/>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220"/>
    <w:rsid w:val="003E0E3D"/>
    <w:rsid w:val="003E224C"/>
    <w:rsid w:val="003E23EB"/>
    <w:rsid w:val="003E3860"/>
    <w:rsid w:val="003E3BB3"/>
    <w:rsid w:val="003E4490"/>
    <w:rsid w:val="003E45D6"/>
    <w:rsid w:val="003E4EDF"/>
    <w:rsid w:val="003E58C7"/>
    <w:rsid w:val="003E5BD8"/>
    <w:rsid w:val="003E5BF6"/>
    <w:rsid w:val="003E5CA5"/>
    <w:rsid w:val="003E60F4"/>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750"/>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3CD"/>
    <w:rsid w:val="00417E28"/>
    <w:rsid w:val="00420C4E"/>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B75"/>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9BF"/>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09E"/>
    <w:rsid w:val="004604E8"/>
    <w:rsid w:val="00460835"/>
    <w:rsid w:val="0046092D"/>
    <w:rsid w:val="004619A1"/>
    <w:rsid w:val="00461CD9"/>
    <w:rsid w:val="0046212D"/>
    <w:rsid w:val="00462492"/>
    <w:rsid w:val="00462743"/>
    <w:rsid w:val="004637C2"/>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509"/>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BF0"/>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0E33"/>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84"/>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73"/>
    <w:rsid w:val="004C128C"/>
    <w:rsid w:val="004C19CF"/>
    <w:rsid w:val="004C1EEA"/>
    <w:rsid w:val="004C1FBF"/>
    <w:rsid w:val="004C2190"/>
    <w:rsid w:val="004C2259"/>
    <w:rsid w:val="004C2CF2"/>
    <w:rsid w:val="004C2D1A"/>
    <w:rsid w:val="004C30E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33A"/>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0A5"/>
    <w:rsid w:val="005401C6"/>
    <w:rsid w:val="00540983"/>
    <w:rsid w:val="00541578"/>
    <w:rsid w:val="00541714"/>
    <w:rsid w:val="00542C5B"/>
    <w:rsid w:val="005446C4"/>
    <w:rsid w:val="00544C26"/>
    <w:rsid w:val="00544C2A"/>
    <w:rsid w:val="00544CEE"/>
    <w:rsid w:val="005454E7"/>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C0A"/>
    <w:rsid w:val="00557FD3"/>
    <w:rsid w:val="005608B0"/>
    <w:rsid w:val="00560A35"/>
    <w:rsid w:val="00561327"/>
    <w:rsid w:val="005622AF"/>
    <w:rsid w:val="0056275F"/>
    <w:rsid w:val="00562D4D"/>
    <w:rsid w:val="005639FD"/>
    <w:rsid w:val="00563E65"/>
    <w:rsid w:val="00563F78"/>
    <w:rsid w:val="00564E85"/>
    <w:rsid w:val="00566125"/>
    <w:rsid w:val="0056627B"/>
    <w:rsid w:val="00566295"/>
    <w:rsid w:val="005665F0"/>
    <w:rsid w:val="00566ABD"/>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2DB0"/>
    <w:rsid w:val="005930C4"/>
    <w:rsid w:val="005933FC"/>
    <w:rsid w:val="005939BA"/>
    <w:rsid w:val="005940EB"/>
    <w:rsid w:val="00594767"/>
    <w:rsid w:val="0059488F"/>
    <w:rsid w:val="0059572A"/>
    <w:rsid w:val="00595CD2"/>
    <w:rsid w:val="00595E0E"/>
    <w:rsid w:val="00596D97"/>
    <w:rsid w:val="00597624"/>
    <w:rsid w:val="00597BF7"/>
    <w:rsid w:val="005A0A04"/>
    <w:rsid w:val="005A0A67"/>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752"/>
    <w:rsid w:val="005B281B"/>
    <w:rsid w:val="005B2CCF"/>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2B1F"/>
    <w:rsid w:val="005C3C51"/>
    <w:rsid w:val="005C3EBF"/>
    <w:rsid w:val="005C419B"/>
    <w:rsid w:val="005C45DE"/>
    <w:rsid w:val="005C4E79"/>
    <w:rsid w:val="005C50FB"/>
    <w:rsid w:val="005C57F7"/>
    <w:rsid w:val="005C6030"/>
    <w:rsid w:val="005C6351"/>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8EE"/>
    <w:rsid w:val="00636ABA"/>
    <w:rsid w:val="00636C54"/>
    <w:rsid w:val="00636C83"/>
    <w:rsid w:val="00641BA7"/>
    <w:rsid w:val="00641C44"/>
    <w:rsid w:val="0064206E"/>
    <w:rsid w:val="0064250E"/>
    <w:rsid w:val="006436C3"/>
    <w:rsid w:val="00643C23"/>
    <w:rsid w:val="006449D3"/>
    <w:rsid w:val="006457F3"/>
    <w:rsid w:val="00645B58"/>
    <w:rsid w:val="00645EE4"/>
    <w:rsid w:val="00646E8C"/>
    <w:rsid w:val="0064752B"/>
    <w:rsid w:val="00647F0E"/>
    <w:rsid w:val="006503C1"/>
    <w:rsid w:val="006505B3"/>
    <w:rsid w:val="006507C9"/>
    <w:rsid w:val="006514BC"/>
    <w:rsid w:val="0065165A"/>
    <w:rsid w:val="00652923"/>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5B93"/>
    <w:rsid w:val="00666164"/>
    <w:rsid w:val="00666E0E"/>
    <w:rsid w:val="00667942"/>
    <w:rsid w:val="00667EAF"/>
    <w:rsid w:val="00667EE4"/>
    <w:rsid w:val="006701D3"/>
    <w:rsid w:val="00671084"/>
    <w:rsid w:val="006713C7"/>
    <w:rsid w:val="00671DF6"/>
    <w:rsid w:val="00671FE0"/>
    <w:rsid w:val="00672B01"/>
    <w:rsid w:val="006735C4"/>
    <w:rsid w:val="0067385C"/>
    <w:rsid w:val="006738BF"/>
    <w:rsid w:val="0067414E"/>
    <w:rsid w:val="00674318"/>
    <w:rsid w:val="0067478C"/>
    <w:rsid w:val="00674BA5"/>
    <w:rsid w:val="00674C86"/>
    <w:rsid w:val="00674D3F"/>
    <w:rsid w:val="0067517D"/>
    <w:rsid w:val="00675356"/>
    <w:rsid w:val="00676059"/>
    <w:rsid w:val="00676B15"/>
    <w:rsid w:val="006772C6"/>
    <w:rsid w:val="00677D3A"/>
    <w:rsid w:val="00677F81"/>
    <w:rsid w:val="006804B9"/>
    <w:rsid w:val="006805D3"/>
    <w:rsid w:val="00680A14"/>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8F7"/>
    <w:rsid w:val="0069320B"/>
    <w:rsid w:val="00693B30"/>
    <w:rsid w:val="00694404"/>
    <w:rsid w:val="006954D8"/>
    <w:rsid w:val="00696938"/>
    <w:rsid w:val="00697162"/>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3B8"/>
    <w:rsid w:val="006A5994"/>
    <w:rsid w:val="006A5CAC"/>
    <w:rsid w:val="006A6064"/>
    <w:rsid w:val="006A716E"/>
    <w:rsid w:val="006A764B"/>
    <w:rsid w:val="006A7E47"/>
    <w:rsid w:val="006B015C"/>
    <w:rsid w:val="006B08B9"/>
    <w:rsid w:val="006B1468"/>
    <w:rsid w:val="006B1501"/>
    <w:rsid w:val="006B157B"/>
    <w:rsid w:val="006B1923"/>
    <w:rsid w:val="006B1A7A"/>
    <w:rsid w:val="006B260F"/>
    <w:rsid w:val="006B28B5"/>
    <w:rsid w:val="006B2C1E"/>
    <w:rsid w:val="006B31E4"/>
    <w:rsid w:val="006B3271"/>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A35"/>
    <w:rsid w:val="006E0B23"/>
    <w:rsid w:val="006E0F72"/>
    <w:rsid w:val="006E17FA"/>
    <w:rsid w:val="006E2244"/>
    <w:rsid w:val="006E2335"/>
    <w:rsid w:val="006E32A3"/>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6F7C90"/>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7BC5"/>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8D"/>
    <w:rsid w:val="00762FF7"/>
    <w:rsid w:val="0076355F"/>
    <w:rsid w:val="00764EC8"/>
    <w:rsid w:val="00764FA5"/>
    <w:rsid w:val="00765093"/>
    <w:rsid w:val="007657B8"/>
    <w:rsid w:val="00766204"/>
    <w:rsid w:val="00766CAE"/>
    <w:rsid w:val="0076701F"/>
    <w:rsid w:val="00767E6F"/>
    <w:rsid w:val="007703EE"/>
    <w:rsid w:val="007705F4"/>
    <w:rsid w:val="0077070E"/>
    <w:rsid w:val="00770BC9"/>
    <w:rsid w:val="00770F71"/>
    <w:rsid w:val="00772435"/>
    <w:rsid w:val="00772770"/>
    <w:rsid w:val="007729E0"/>
    <w:rsid w:val="00773A3B"/>
    <w:rsid w:val="0077428D"/>
    <w:rsid w:val="00774432"/>
    <w:rsid w:val="0077448D"/>
    <w:rsid w:val="0077482A"/>
    <w:rsid w:val="00776255"/>
    <w:rsid w:val="00777185"/>
    <w:rsid w:val="0077773C"/>
    <w:rsid w:val="00777897"/>
    <w:rsid w:val="00781307"/>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9"/>
    <w:rsid w:val="00791C69"/>
    <w:rsid w:val="00793515"/>
    <w:rsid w:val="007940F9"/>
    <w:rsid w:val="007943F0"/>
    <w:rsid w:val="007948E9"/>
    <w:rsid w:val="00795879"/>
    <w:rsid w:val="007962F8"/>
    <w:rsid w:val="007964C3"/>
    <w:rsid w:val="00796BCF"/>
    <w:rsid w:val="00796F32"/>
    <w:rsid w:val="007974A5"/>
    <w:rsid w:val="00797540"/>
    <w:rsid w:val="00797F48"/>
    <w:rsid w:val="007A092C"/>
    <w:rsid w:val="007A0F82"/>
    <w:rsid w:val="007A0F8A"/>
    <w:rsid w:val="007A10B9"/>
    <w:rsid w:val="007A10E4"/>
    <w:rsid w:val="007A14A4"/>
    <w:rsid w:val="007A1FE3"/>
    <w:rsid w:val="007A2793"/>
    <w:rsid w:val="007A288A"/>
    <w:rsid w:val="007A29B7"/>
    <w:rsid w:val="007A2E98"/>
    <w:rsid w:val="007A38A6"/>
    <w:rsid w:val="007A3D5A"/>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5632"/>
    <w:rsid w:val="007B651A"/>
    <w:rsid w:val="007B6A44"/>
    <w:rsid w:val="007B6E9F"/>
    <w:rsid w:val="007B7A52"/>
    <w:rsid w:val="007C0432"/>
    <w:rsid w:val="007C09D8"/>
    <w:rsid w:val="007C0F6C"/>
    <w:rsid w:val="007C1D50"/>
    <w:rsid w:val="007C1DEB"/>
    <w:rsid w:val="007C1F7D"/>
    <w:rsid w:val="007C3CD4"/>
    <w:rsid w:val="007C4C53"/>
    <w:rsid w:val="007C53B2"/>
    <w:rsid w:val="007C58E9"/>
    <w:rsid w:val="007C6896"/>
    <w:rsid w:val="007C69B8"/>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4DD0"/>
    <w:rsid w:val="007D51C9"/>
    <w:rsid w:val="007D52C8"/>
    <w:rsid w:val="007D5563"/>
    <w:rsid w:val="007D57F1"/>
    <w:rsid w:val="007D651B"/>
    <w:rsid w:val="007D6923"/>
    <w:rsid w:val="007D6F9C"/>
    <w:rsid w:val="007D704B"/>
    <w:rsid w:val="007D7120"/>
    <w:rsid w:val="007D7165"/>
    <w:rsid w:val="007D768B"/>
    <w:rsid w:val="007D78BE"/>
    <w:rsid w:val="007D7BFF"/>
    <w:rsid w:val="007D7CD3"/>
    <w:rsid w:val="007E0241"/>
    <w:rsid w:val="007E07F2"/>
    <w:rsid w:val="007E0DA0"/>
    <w:rsid w:val="007E1261"/>
    <w:rsid w:val="007E2411"/>
    <w:rsid w:val="007E2CBF"/>
    <w:rsid w:val="007E3677"/>
    <w:rsid w:val="007E3A07"/>
    <w:rsid w:val="007E4ADD"/>
    <w:rsid w:val="007E4E4A"/>
    <w:rsid w:val="007E513A"/>
    <w:rsid w:val="007E61D6"/>
    <w:rsid w:val="007E6677"/>
    <w:rsid w:val="007E6974"/>
    <w:rsid w:val="007E6C80"/>
    <w:rsid w:val="007E6E5F"/>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C93"/>
    <w:rsid w:val="007F2F7D"/>
    <w:rsid w:val="007F34C0"/>
    <w:rsid w:val="007F3A57"/>
    <w:rsid w:val="007F3B3D"/>
    <w:rsid w:val="007F3F58"/>
    <w:rsid w:val="007F3FD3"/>
    <w:rsid w:val="007F403B"/>
    <w:rsid w:val="007F4273"/>
    <w:rsid w:val="007F49B3"/>
    <w:rsid w:val="007F4C6C"/>
    <w:rsid w:val="007F5A50"/>
    <w:rsid w:val="007F5BE6"/>
    <w:rsid w:val="007F5FED"/>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62C"/>
    <w:rsid w:val="00826AA0"/>
    <w:rsid w:val="0082763F"/>
    <w:rsid w:val="008277AC"/>
    <w:rsid w:val="00827F2B"/>
    <w:rsid w:val="00831280"/>
    <w:rsid w:val="00832B80"/>
    <w:rsid w:val="00832E9F"/>
    <w:rsid w:val="0083306B"/>
    <w:rsid w:val="00833126"/>
    <w:rsid w:val="00833623"/>
    <w:rsid w:val="00834010"/>
    <w:rsid w:val="008341DC"/>
    <w:rsid w:val="008344A2"/>
    <w:rsid w:val="0083511C"/>
    <w:rsid w:val="00835E33"/>
    <w:rsid w:val="008361D4"/>
    <w:rsid w:val="00836870"/>
    <w:rsid w:val="00837B20"/>
    <w:rsid w:val="00840761"/>
    <w:rsid w:val="008419D5"/>
    <w:rsid w:val="00841E24"/>
    <w:rsid w:val="008420B4"/>
    <w:rsid w:val="00842709"/>
    <w:rsid w:val="00845495"/>
    <w:rsid w:val="00845A90"/>
    <w:rsid w:val="0084646A"/>
    <w:rsid w:val="00847863"/>
    <w:rsid w:val="00847BDF"/>
    <w:rsid w:val="00850321"/>
    <w:rsid w:val="00850584"/>
    <w:rsid w:val="00850714"/>
    <w:rsid w:val="00850AA7"/>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007"/>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901"/>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079"/>
    <w:rsid w:val="008D33BE"/>
    <w:rsid w:val="008D453B"/>
    <w:rsid w:val="008D4CE4"/>
    <w:rsid w:val="008D5CFC"/>
    <w:rsid w:val="008D5DCB"/>
    <w:rsid w:val="008D5E82"/>
    <w:rsid w:val="008D6328"/>
    <w:rsid w:val="008D6399"/>
    <w:rsid w:val="008D695D"/>
    <w:rsid w:val="008D7670"/>
    <w:rsid w:val="008D79FA"/>
    <w:rsid w:val="008E0598"/>
    <w:rsid w:val="008E1067"/>
    <w:rsid w:val="008E1349"/>
    <w:rsid w:val="008E16FF"/>
    <w:rsid w:val="008E17E2"/>
    <w:rsid w:val="008E18F9"/>
    <w:rsid w:val="008E1BFE"/>
    <w:rsid w:val="008E1D6F"/>
    <w:rsid w:val="008E1FF6"/>
    <w:rsid w:val="008E2109"/>
    <w:rsid w:val="008E2406"/>
    <w:rsid w:val="008E286A"/>
    <w:rsid w:val="008E292F"/>
    <w:rsid w:val="008E3033"/>
    <w:rsid w:val="008E3844"/>
    <w:rsid w:val="008E3EF2"/>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0D6"/>
    <w:rsid w:val="00913190"/>
    <w:rsid w:val="009132AF"/>
    <w:rsid w:val="0091392C"/>
    <w:rsid w:val="00913C97"/>
    <w:rsid w:val="00913ECC"/>
    <w:rsid w:val="0091419F"/>
    <w:rsid w:val="00914686"/>
    <w:rsid w:val="0091522A"/>
    <w:rsid w:val="009157CD"/>
    <w:rsid w:val="00915F3B"/>
    <w:rsid w:val="00916195"/>
    <w:rsid w:val="0091673A"/>
    <w:rsid w:val="00916776"/>
    <w:rsid w:val="009175A4"/>
    <w:rsid w:val="00917E88"/>
    <w:rsid w:val="009202D1"/>
    <w:rsid w:val="00920C07"/>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DB8"/>
    <w:rsid w:val="00937F17"/>
    <w:rsid w:val="00940AB7"/>
    <w:rsid w:val="00940F43"/>
    <w:rsid w:val="0094145F"/>
    <w:rsid w:val="00942062"/>
    <w:rsid w:val="00942E97"/>
    <w:rsid w:val="00944D3B"/>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4C48"/>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11B"/>
    <w:rsid w:val="009763E7"/>
    <w:rsid w:val="00976B2D"/>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088F"/>
    <w:rsid w:val="009B147A"/>
    <w:rsid w:val="009B1864"/>
    <w:rsid w:val="009B1AA5"/>
    <w:rsid w:val="009B2155"/>
    <w:rsid w:val="009B2252"/>
    <w:rsid w:val="009B2A75"/>
    <w:rsid w:val="009B2AAC"/>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602"/>
    <w:rsid w:val="009C595C"/>
    <w:rsid w:val="009C5BCC"/>
    <w:rsid w:val="009C5C84"/>
    <w:rsid w:val="009C66B8"/>
    <w:rsid w:val="009C6B45"/>
    <w:rsid w:val="009C6E4F"/>
    <w:rsid w:val="009C6F69"/>
    <w:rsid w:val="009C7366"/>
    <w:rsid w:val="009D0072"/>
    <w:rsid w:val="009D08B3"/>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E79E2"/>
    <w:rsid w:val="009F0693"/>
    <w:rsid w:val="009F14D8"/>
    <w:rsid w:val="009F15BF"/>
    <w:rsid w:val="009F1AA8"/>
    <w:rsid w:val="009F24F4"/>
    <w:rsid w:val="009F27E0"/>
    <w:rsid w:val="009F2A03"/>
    <w:rsid w:val="009F4663"/>
    <w:rsid w:val="009F596B"/>
    <w:rsid w:val="009F5A57"/>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0D74"/>
    <w:rsid w:val="00A213F9"/>
    <w:rsid w:val="00A21785"/>
    <w:rsid w:val="00A21794"/>
    <w:rsid w:val="00A21A61"/>
    <w:rsid w:val="00A2251A"/>
    <w:rsid w:val="00A22A23"/>
    <w:rsid w:val="00A22D9A"/>
    <w:rsid w:val="00A243F3"/>
    <w:rsid w:val="00A251BF"/>
    <w:rsid w:val="00A25695"/>
    <w:rsid w:val="00A25B31"/>
    <w:rsid w:val="00A263DE"/>
    <w:rsid w:val="00A265CE"/>
    <w:rsid w:val="00A26911"/>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243F"/>
    <w:rsid w:val="00A53A46"/>
    <w:rsid w:val="00A53DC9"/>
    <w:rsid w:val="00A54BF6"/>
    <w:rsid w:val="00A550FD"/>
    <w:rsid w:val="00A55148"/>
    <w:rsid w:val="00A55E1A"/>
    <w:rsid w:val="00A56C9D"/>
    <w:rsid w:val="00A56F97"/>
    <w:rsid w:val="00A570E7"/>
    <w:rsid w:val="00A5712F"/>
    <w:rsid w:val="00A57659"/>
    <w:rsid w:val="00A5767E"/>
    <w:rsid w:val="00A577BB"/>
    <w:rsid w:val="00A5797A"/>
    <w:rsid w:val="00A602C8"/>
    <w:rsid w:val="00A603D5"/>
    <w:rsid w:val="00A60C70"/>
    <w:rsid w:val="00A60E6F"/>
    <w:rsid w:val="00A61BA6"/>
    <w:rsid w:val="00A6289E"/>
    <w:rsid w:val="00A628D9"/>
    <w:rsid w:val="00A62DDC"/>
    <w:rsid w:val="00A63226"/>
    <w:rsid w:val="00A639A8"/>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BDB"/>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63A"/>
    <w:rsid w:val="00AB7DE8"/>
    <w:rsid w:val="00AC0AD3"/>
    <w:rsid w:val="00AC0CA8"/>
    <w:rsid w:val="00AC10CC"/>
    <w:rsid w:val="00AC197E"/>
    <w:rsid w:val="00AC1C50"/>
    <w:rsid w:val="00AC2021"/>
    <w:rsid w:val="00AC2061"/>
    <w:rsid w:val="00AC2204"/>
    <w:rsid w:val="00AC22EB"/>
    <w:rsid w:val="00AC2E3E"/>
    <w:rsid w:val="00AC36BA"/>
    <w:rsid w:val="00AC3E3E"/>
    <w:rsid w:val="00AC5511"/>
    <w:rsid w:val="00AC59A6"/>
    <w:rsid w:val="00AC5E1F"/>
    <w:rsid w:val="00AC6659"/>
    <w:rsid w:val="00AC6668"/>
    <w:rsid w:val="00AC6E95"/>
    <w:rsid w:val="00AC7297"/>
    <w:rsid w:val="00AC7527"/>
    <w:rsid w:val="00AC7A9A"/>
    <w:rsid w:val="00AC7E77"/>
    <w:rsid w:val="00AC7F90"/>
    <w:rsid w:val="00AD03F1"/>
    <w:rsid w:val="00AD08F6"/>
    <w:rsid w:val="00AD1096"/>
    <w:rsid w:val="00AD2397"/>
    <w:rsid w:val="00AD26AC"/>
    <w:rsid w:val="00AD2761"/>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E7D5F"/>
    <w:rsid w:val="00AF07BD"/>
    <w:rsid w:val="00AF0A72"/>
    <w:rsid w:val="00AF0B61"/>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1FD3"/>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6A2E"/>
    <w:rsid w:val="00B170E6"/>
    <w:rsid w:val="00B20F18"/>
    <w:rsid w:val="00B211A4"/>
    <w:rsid w:val="00B21D59"/>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414"/>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8FF"/>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5C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9E9"/>
    <w:rsid w:val="00B81D7D"/>
    <w:rsid w:val="00B82050"/>
    <w:rsid w:val="00B82132"/>
    <w:rsid w:val="00B825DB"/>
    <w:rsid w:val="00B82D0B"/>
    <w:rsid w:val="00B84ACB"/>
    <w:rsid w:val="00B84D8D"/>
    <w:rsid w:val="00B853A4"/>
    <w:rsid w:val="00B90179"/>
    <w:rsid w:val="00B92961"/>
    <w:rsid w:val="00B92C1F"/>
    <w:rsid w:val="00B92F39"/>
    <w:rsid w:val="00B9438C"/>
    <w:rsid w:val="00B94A78"/>
    <w:rsid w:val="00B955AB"/>
    <w:rsid w:val="00B95DF5"/>
    <w:rsid w:val="00B95E7D"/>
    <w:rsid w:val="00B97EC8"/>
    <w:rsid w:val="00BA1A11"/>
    <w:rsid w:val="00BA1FB5"/>
    <w:rsid w:val="00BA2476"/>
    <w:rsid w:val="00BA2525"/>
    <w:rsid w:val="00BA2DE1"/>
    <w:rsid w:val="00BA30C2"/>
    <w:rsid w:val="00BA3338"/>
    <w:rsid w:val="00BA3483"/>
    <w:rsid w:val="00BA4AD1"/>
    <w:rsid w:val="00BA53D9"/>
    <w:rsid w:val="00BA5580"/>
    <w:rsid w:val="00BA563F"/>
    <w:rsid w:val="00BA56C1"/>
    <w:rsid w:val="00BA5E05"/>
    <w:rsid w:val="00BA5F37"/>
    <w:rsid w:val="00BA6946"/>
    <w:rsid w:val="00BA7993"/>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3EB"/>
    <w:rsid w:val="00BC18F7"/>
    <w:rsid w:val="00BC3BC3"/>
    <w:rsid w:val="00BC4035"/>
    <w:rsid w:val="00BC50B9"/>
    <w:rsid w:val="00BC50E5"/>
    <w:rsid w:val="00BC6BDA"/>
    <w:rsid w:val="00BC6C9C"/>
    <w:rsid w:val="00BC7B47"/>
    <w:rsid w:val="00BC7E11"/>
    <w:rsid w:val="00BC7E2D"/>
    <w:rsid w:val="00BD0409"/>
    <w:rsid w:val="00BD0873"/>
    <w:rsid w:val="00BD0A61"/>
    <w:rsid w:val="00BD1A19"/>
    <w:rsid w:val="00BD24DF"/>
    <w:rsid w:val="00BD2CF2"/>
    <w:rsid w:val="00BD2F1B"/>
    <w:rsid w:val="00BD2F96"/>
    <w:rsid w:val="00BD31F8"/>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5CB"/>
    <w:rsid w:val="00BE369E"/>
    <w:rsid w:val="00BE5287"/>
    <w:rsid w:val="00BE54D2"/>
    <w:rsid w:val="00BE57BC"/>
    <w:rsid w:val="00BE5DF4"/>
    <w:rsid w:val="00BE608E"/>
    <w:rsid w:val="00BE77C1"/>
    <w:rsid w:val="00BE7CAE"/>
    <w:rsid w:val="00BF0534"/>
    <w:rsid w:val="00BF160F"/>
    <w:rsid w:val="00BF16A0"/>
    <w:rsid w:val="00BF20DC"/>
    <w:rsid w:val="00BF2702"/>
    <w:rsid w:val="00BF3BBA"/>
    <w:rsid w:val="00BF4088"/>
    <w:rsid w:val="00BF45F9"/>
    <w:rsid w:val="00BF4624"/>
    <w:rsid w:val="00BF5002"/>
    <w:rsid w:val="00BF5174"/>
    <w:rsid w:val="00BF5B34"/>
    <w:rsid w:val="00BF6171"/>
    <w:rsid w:val="00BF6E0F"/>
    <w:rsid w:val="00BF7219"/>
    <w:rsid w:val="00BF7E6B"/>
    <w:rsid w:val="00C0031C"/>
    <w:rsid w:val="00C03A2A"/>
    <w:rsid w:val="00C04ECC"/>
    <w:rsid w:val="00C0502A"/>
    <w:rsid w:val="00C0512B"/>
    <w:rsid w:val="00C057AD"/>
    <w:rsid w:val="00C062B8"/>
    <w:rsid w:val="00C063CB"/>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5FE5"/>
    <w:rsid w:val="00C164F9"/>
    <w:rsid w:val="00C16DA3"/>
    <w:rsid w:val="00C1721B"/>
    <w:rsid w:val="00C2060A"/>
    <w:rsid w:val="00C20EBF"/>
    <w:rsid w:val="00C2121D"/>
    <w:rsid w:val="00C21339"/>
    <w:rsid w:val="00C216D4"/>
    <w:rsid w:val="00C2280E"/>
    <w:rsid w:val="00C22A76"/>
    <w:rsid w:val="00C22A7A"/>
    <w:rsid w:val="00C22E41"/>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3FD4"/>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3E5C"/>
    <w:rsid w:val="00C45550"/>
    <w:rsid w:val="00C4610B"/>
    <w:rsid w:val="00C469CC"/>
    <w:rsid w:val="00C4743E"/>
    <w:rsid w:val="00C500CA"/>
    <w:rsid w:val="00C50252"/>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3A"/>
    <w:rsid w:val="00C76A6B"/>
    <w:rsid w:val="00C76ED5"/>
    <w:rsid w:val="00C80107"/>
    <w:rsid w:val="00C8065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4D"/>
    <w:rsid w:val="00C95D9F"/>
    <w:rsid w:val="00C9648F"/>
    <w:rsid w:val="00C967FC"/>
    <w:rsid w:val="00C97219"/>
    <w:rsid w:val="00C973C0"/>
    <w:rsid w:val="00C97DA1"/>
    <w:rsid w:val="00C97ED6"/>
    <w:rsid w:val="00CA047D"/>
    <w:rsid w:val="00CA0ADF"/>
    <w:rsid w:val="00CA0C5D"/>
    <w:rsid w:val="00CA0D4B"/>
    <w:rsid w:val="00CA111E"/>
    <w:rsid w:val="00CA1305"/>
    <w:rsid w:val="00CA13C1"/>
    <w:rsid w:val="00CA1421"/>
    <w:rsid w:val="00CA1719"/>
    <w:rsid w:val="00CA1C90"/>
    <w:rsid w:val="00CA2A59"/>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3E0"/>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6D2"/>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0D3F"/>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0893"/>
    <w:rsid w:val="00D1128A"/>
    <w:rsid w:val="00D112A7"/>
    <w:rsid w:val="00D11AD4"/>
    <w:rsid w:val="00D11EC5"/>
    <w:rsid w:val="00D12477"/>
    <w:rsid w:val="00D12A9A"/>
    <w:rsid w:val="00D12C4F"/>
    <w:rsid w:val="00D1425C"/>
    <w:rsid w:val="00D14376"/>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80D"/>
    <w:rsid w:val="00D27856"/>
    <w:rsid w:val="00D27872"/>
    <w:rsid w:val="00D279F1"/>
    <w:rsid w:val="00D302C9"/>
    <w:rsid w:val="00D307D8"/>
    <w:rsid w:val="00D30C6E"/>
    <w:rsid w:val="00D30DA3"/>
    <w:rsid w:val="00D32A01"/>
    <w:rsid w:val="00D3329B"/>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4733D"/>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6B0A"/>
    <w:rsid w:val="00D57228"/>
    <w:rsid w:val="00D57C84"/>
    <w:rsid w:val="00D60BB9"/>
    <w:rsid w:val="00D6113B"/>
    <w:rsid w:val="00D61973"/>
    <w:rsid w:val="00D61C19"/>
    <w:rsid w:val="00D62153"/>
    <w:rsid w:val="00D62201"/>
    <w:rsid w:val="00D623BB"/>
    <w:rsid w:val="00D62B49"/>
    <w:rsid w:val="00D63B0C"/>
    <w:rsid w:val="00D63F58"/>
    <w:rsid w:val="00D63F81"/>
    <w:rsid w:val="00D64283"/>
    <w:rsid w:val="00D646E6"/>
    <w:rsid w:val="00D64831"/>
    <w:rsid w:val="00D64A1A"/>
    <w:rsid w:val="00D6582D"/>
    <w:rsid w:val="00D6589A"/>
    <w:rsid w:val="00D66191"/>
    <w:rsid w:val="00D66232"/>
    <w:rsid w:val="00D663D5"/>
    <w:rsid w:val="00D6649A"/>
    <w:rsid w:val="00D6744C"/>
    <w:rsid w:val="00D702E8"/>
    <w:rsid w:val="00D704AD"/>
    <w:rsid w:val="00D71B71"/>
    <w:rsid w:val="00D71DA3"/>
    <w:rsid w:val="00D71E52"/>
    <w:rsid w:val="00D720A5"/>
    <w:rsid w:val="00D722DD"/>
    <w:rsid w:val="00D7288E"/>
    <w:rsid w:val="00D72C18"/>
    <w:rsid w:val="00D72EFB"/>
    <w:rsid w:val="00D72F0B"/>
    <w:rsid w:val="00D731C5"/>
    <w:rsid w:val="00D7380D"/>
    <w:rsid w:val="00D73E0C"/>
    <w:rsid w:val="00D75686"/>
    <w:rsid w:val="00D756EC"/>
    <w:rsid w:val="00D76026"/>
    <w:rsid w:val="00D761FC"/>
    <w:rsid w:val="00D764AA"/>
    <w:rsid w:val="00D76B30"/>
    <w:rsid w:val="00D76B9F"/>
    <w:rsid w:val="00D76E62"/>
    <w:rsid w:val="00D77238"/>
    <w:rsid w:val="00D7729E"/>
    <w:rsid w:val="00D772D9"/>
    <w:rsid w:val="00D77582"/>
    <w:rsid w:val="00D7790E"/>
    <w:rsid w:val="00D77A5A"/>
    <w:rsid w:val="00D77EBD"/>
    <w:rsid w:val="00D801D7"/>
    <w:rsid w:val="00D809D3"/>
    <w:rsid w:val="00D8147C"/>
    <w:rsid w:val="00D81D6D"/>
    <w:rsid w:val="00D81F9E"/>
    <w:rsid w:val="00D8201B"/>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2798"/>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08C"/>
    <w:rsid w:val="00DA3617"/>
    <w:rsid w:val="00DA3D82"/>
    <w:rsid w:val="00DA4045"/>
    <w:rsid w:val="00DA4127"/>
    <w:rsid w:val="00DA4AC5"/>
    <w:rsid w:val="00DA568D"/>
    <w:rsid w:val="00DA5D3C"/>
    <w:rsid w:val="00DA5FCB"/>
    <w:rsid w:val="00DA60D0"/>
    <w:rsid w:val="00DA6361"/>
    <w:rsid w:val="00DA6390"/>
    <w:rsid w:val="00DA658D"/>
    <w:rsid w:val="00DA7A4F"/>
    <w:rsid w:val="00DA7D29"/>
    <w:rsid w:val="00DA7FA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360D"/>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0D34"/>
    <w:rsid w:val="00DE10C0"/>
    <w:rsid w:val="00DE1C06"/>
    <w:rsid w:val="00DE2395"/>
    <w:rsid w:val="00DE29F2"/>
    <w:rsid w:val="00DE2AD2"/>
    <w:rsid w:val="00DE34E5"/>
    <w:rsid w:val="00DE3860"/>
    <w:rsid w:val="00DE3FE9"/>
    <w:rsid w:val="00DE427C"/>
    <w:rsid w:val="00DE47C7"/>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2B"/>
    <w:rsid w:val="00DF4876"/>
    <w:rsid w:val="00DF5165"/>
    <w:rsid w:val="00DF529E"/>
    <w:rsid w:val="00DF55AF"/>
    <w:rsid w:val="00DF56B9"/>
    <w:rsid w:val="00DF56DC"/>
    <w:rsid w:val="00DF580B"/>
    <w:rsid w:val="00DF5D6C"/>
    <w:rsid w:val="00DF6DE6"/>
    <w:rsid w:val="00DF780B"/>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9EC"/>
    <w:rsid w:val="00E16BEE"/>
    <w:rsid w:val="00E16E5C"/>
    <w:rsid w:val="00E16F5B"/>
    <w:rsid w:val="00E17B20"/>
    <w:rsid w:val="00E17D42"/>
    <w:rsid w:val="00E2013E"/>
    <w:rsid w:val="00E2080A"/>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C80"/>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6D64"/>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92A"/>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21E7"/>
    <w:rsid w:val="00E92536"/>
    <w:rsid w:val="00E92602"/>
    <w:rsid w:val="00E9261D"/>
    <w:rsid w:val="00E927BF"/>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73C"/>
    <w:rsid w:val="00EA2944"/>
    <w:rsid w:val="00EA3330"/>
    <w:rsid w:val="00EA347B"/>
    <w:rsid w:val="00EA3B8D"/>
    <w:rsid w:val="00EA3F9F"/>
    <w:rsid w:val="00EA59E0"/>
    <w:rsid w:val="00EA5CA7"/>
    <w:rsid w:val="00EA612C"/>
    <w:rsid w:val="00EA639B"/>
    <w:rsid w:val="00EA6E5F"/>
    <w:rsid w:val="00EA717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B12"/>
    <w:rsid w:val="00EB3ED9"/>
    <w:rsid w:val="00EB4658"/>
    <w:rsid w:val="00EB4EF5"/>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5826"/>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9B2"/>
    <w:rsid w:val="00F117D3"/>
    <w:rsid w:val="00F11EBE"/>
    <w:rsid w:val="00F12B49"/>
    <w:rsid w:val="00F12E85"/>
    <w:rsid w:val="00F14475"/>
    <w:rsid w:val="00F1473A"/>
    <w:rsid w:val="00F14CB6"/>
    <w:rsid w:val="00F15928"/>
    <w:rsid w:val="00F15DB7"/>
    <w:rsid w:val="00F15E62"/>
    <w:rsid w:val="00F165F4"/>
    <w:rsid w:val="00F168A0"/>
    <w:rsid w:val="00F16D52"/>
    <w:rsid w:val="00F17006"/>
    <w:rsid w:val="00F171DA"/>
    <w:rsid w:val="00F17B20"/>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76D"/>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2F73"/>
    <w:rsid w:val="00F730E8"/>
    <w:rsid w:val="00F73B02"/>
    <w:rsid w:val="00F740FB"/>
    <w:rsid w:val="00F741AB"/>
    <w:rsid w:val="00F752B9"/>
    <w:rsid w:val="00F755CF"/>
    <w:rsid w:val="00F7573E"/>
    <w:rsid w:val="00F76251"/>
    <w:rsid w:val="00F768D2"/>
    <w:rsid w:val="00F7771A"/>
    <w:rsid w:val="00F809AB"/>
    <w:rsid w:val="00F82760"/>
    <w:rsid w:val="00F84F9A"/>
    <w:rsid w:val="00F85F4D"/>
    <w:rsid w:val="00F86B34"/>
    <w:rsid w:val="00F87ECC"/>
    <w:rsid w:val="00F9061F"/>
    <w:rsid w:val="00F90E60"/>
    <w:rsid w:val="00F917E1"/>
    <w:rsid w:val="00F9193C"/>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9F5"/>
    <w:rsid w:val="00FB2ABC"/>
    <w:rsid w:val="00FB2E31"/>
    <w:rsid w:val="00FB33CF"/>
    <w:rsid w:val="00FB3542"/>
    <w:rsid w:val="00FB45FF"/>
    <w:rsid w:val="00FB4B38"/>
    <w:rsid w:val="00FB56D6"/>
    <w:rsid w:val="00FB5B90"/>
    <w:rsid w:val="00FB614E"/>
    <w:rsid w:val="00FB61DE"/>
    <w:rsid w:val="00FB6E9C"/>
    <w:rsid w:val="00FB748B"/>
    <w:rsid w:val="00FB7F7A"/>
    <w:rsid w:val="00FC23FD"/>
    <w:rsid w:val="00FC3179"/>
    <w:rsid w:val="00FC35DE"/>
    <w:rsid w:val="00FC4349"/>
    <w:rsid w:val="00FC4592"/>
    <w:rsid w:val="00FC4697"/>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D7B51"/>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18E"/>
    <w:rsid w:val="00FF16EC"/>
    <w:rsid w:val="00FF19D5"/>
    <w:rsid w:val="00FF1C02"/>
    <w:rsid w:val="00FF1F6B"/>
    <w:rsid w:val="00FF206A"/>
    <w:rsid w:val="00FF25EF"/>
    <w:rsid w:val="00FF277F"/>
    <w:rsid w:val="00FF28AC"/>
    <w:rsid w:val="00FF3365"/>
    <w:rsid w:val="00FF443C"/>
    <w:rsid w:val="00FF4FD9"/>
    <w:rsid w:val="00FF5025"/>
    <w:rsid w:val="00FF59CE"/>
    <w:rsid w:val="00FF5D51"/>
    <w:rsid w:val="00FF6365"/>
    <w:rsid w:val="00FF6D4F"/>
    <w:rsid w:val="00FF6E65"/>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09E"/>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D2780D"/>
    <w:pPr>
      <w:tabs>
        <w:tab w:val="right" w:leader="dot" w:pos="9214"/>
      </w:tabs>
      <w:spacing w:after="240"/>
      <w:ind w:left="567" w:hanging="347"/>
      <w:jc w:val="both"/>
    </w:pPr>
    <w:rPr>
      <w:rFonts w:ascii="Arial" w:hAnsi="Arial"/>
      <w:b/>
    </w:rPr>
  </w:style>
  <w:style w:type="paragraph" w:styleId="TDC3">
    <w:name w:val="toc 3"/>
    <w:basedOn w:val="Normal"/>
    <w:next w:val="Normal"/>
    <w:autoRedefine/>
    <w:uiPriority w:val="39"/>
    <w:unhideWhenUsed/>
    <w:rsid w:val="00DF780B"/>
    <w:pPr>
      <w:tabs>
        <w:tab w:val="left" w:pos="880"/>
        <w:tab w:val="right" w:leader="dot" w:pos="8828"/>
      </w:tabs>
      <w:spacing w:after="100"/>
      <w:ind w:left="426"/>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473509"/>
    <w:pPr>
      <w:spacing w:after="100"/>
      <w:ind w:left="567"/>
      <w:contextualSpacing/>
      <w:mirrorIndents/>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AC551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1">
    <w:name w:val="Tabla con cuadrícula21"/>
    <w:basedOn w:val="Tablanormal"/>
    <w:next w:val="Tablaconcuadrcula"/>
    <w:uiPriority w:val="39"/>
    <w:rsid w:val="00EA273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A273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A273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EA273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A5767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108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27B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400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175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9175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D8201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D8201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D8201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0F7D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0F7D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0F7D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
    <w:name w:val="Tabla de cuadrícula 2 - Énfasis 61"/>
    <w:basedOn w:val="Tablanormal"/>
    <w:next w:val="Tabladecuadrcula2-nfasis6"/>
    <w:uiPriority w:val="47"/>
    <w:rsid w:val="0022264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2">
    <w:name w:val="Tabla de cuadrícula 2 - Énfasis 62"/>
    <w:basedOn w:val="Tablanormal"/>
    <w:next w:val="Tabladecuadrcula2-nfasis6"/>
    <w:uiPriority w:val="47"/>
    <w:rsid w:val="0022264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1">
    <w:name w:val="Table Normal1"/>
    <w:rsid w:val="00433B7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38058770">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62436226">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pjetam.gob.mx/doc/comunicado/laboratorios.pdf"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hyperlink" Target="https://187.216.252.2/index.php/s/6YqIAF7m8mhyFr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33.png"/><Relationship Id="rId1" Type="http://schemas.openxmlformats.org/officeDocument/2006/relationships/image" Target="media/image3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 (2)'!$H$3</c:f>
              <c:strCache>
                <c:ptCount val="1"/>
                <c:pt idx="0">
                  <c:v>Meta Programada </c:v>
                </c:pt>
              </c:strCache>
            </c:strRef>
          </c:tx>
          <c:spPr>
            <a:solidFill>
              <a:srgbClr val="8064A2">
                <a:lumMod val="40000"/>
                <a:lumOff val="60000"/>
              </a:srgbClr>
            </a:solidFill>
            <a:ln>
              <a:noFill/>
            </a:ln>
            <a:effectLst>
              <a:innerShdw blurRad="114300">
                <a:schemeClr val="accent6"/>
              </a:innerShdw>
            </a:effectLst>
          </c:spPr>
          <c:invertIfNegative val="0"/>
          <c:dLbls>
            <c:dLbl>
              <c:idx val="2"/>
              <c:layout>
                <c:manualLayout>
                  <c:x val="-9.0518216791130052E-3"/>
                  <c:y val="-1.105203855048757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F3-4A2B-AA6E-6DDC2A7511C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 (2)'!$G$4:$G$8</c:f>
              <c:strCache>
                <c:ptCount val="5"/>
                <c:pt idx="0">
                  <c:v>F</c:v>
                </c:pt>
                <c:pt idx="1">
                  <c:v>P</c:v>
                </c:pt>
                <c:pt idx="2">
                  <c:v>C01</c:v>
                </c:pt>
                <c:pt idx="3">
                  <c:v>C02</c:v>
                </c:pt>
                <c:pt idx="4">
                  <c:v>C03</c:v>
                </c:pt>
              </c:strCache>
            </c:strRef>
          </c:cat>
          <c:val>
            <c:numRef>
              <c:f>'Hoja1 (2)'!$H$4:$H$8</c:f>
              <c:numCache>
                <c:formatCode>0%</c:formatCode>
                <c:ptCount val="5"/>
                <c:pt idx="0">
                  <c:v>1</c:v>
                </c:pt>
                <c:pt idx="1">
                  <c:v>1</c:v>
                </c:pt>
                <c:pt idx="2">
                  <c:v>1</c:v>
                </c:pt>
                <c:pt idx="3">
                  <c:v>1</c:v>
                </c:pt>
                <c:pt idx="4">
                  <c:v>1</c:v>
                </c:pt>
              </c:numCache>
            </c:numRef>
          </c:val>
          <c:extLst>
            <c:ext xmlns:c16="http://schemas.microsoft.com/office/drawing/2014/chart" uri="{C3380CC4-5D6E-409C-BE32-E72D297353CC}">
              <c16:uniqueId val="{00000001-A1F3-4A2B-AA6E-6DDC2A7511C3}"/>
            </c:ext>
          </c:extLst>
        </c:ser>
        <c:ser>
          <c:idx val="1"/>
          <c:order val="1"/>
          <c:tx>
            <c:strRef>
              <c:f>'Hoja1 (2)'!$I$3</c:f>
              <c:strCache>
                <c:ptCount val="1"/>
                <c:pt idx="0">
                  <c:v>Meta Ejecutada</c:v>
                </c:pt>
              </c:strCache>
            </c:strRef>
          </c:tx>
          <c:spPr>
            <a:solidFill>
              <a:srgbClr val="F79646">
                <a:lumMod val="40000"/>
                <a:lumOff val="60000"/>
              </a:srgbClr>
            </a:solidFill>
            <a:ln w="12700" cap="flat" cmpd="sng" algn="ctr">
              <a:solidFill>
                <a:srgbClr val="9BBB59">
                  <a:lumMod val="60000"/>
                  <a:lumOff val="40000"/>
                </a:srgbClr>
              </a:solidFill>
              <a:prstDash val="solid"/>
              <a:miter lim="800000"/>
            </a:ln>
            <a:effectLst/>
          </c:spPr>
          <c:invertIfNegative val="0"/>
          <c:dLbls>
            <c:dLbl>
              <c:idx val="2"/>
              <c:layout>
                <c:manualLayout>
                  <c:x val="1.1314777098891152E-2"/>
                  <c:y val="9.64552688690619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F3-4A2B-AA6E-6DDC2A7511C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 (2)'!$G$4:$G$8</c:f>
              <c:strCache>
                <c:ptCount val="5"/>
                <c:pt idx="0">
                  <c:v>F</c:v>
                </c:pt>
                <c:pt idx="1">
                  <c:v>P</c:v>
                </c:pt>
                <c:pt idx="2">
                  <c:v>C01</c:v>
                </c:pt>
                <c:pt idx="3">
                  <c:v>C02</c:v>
                </c:pt>
                <c:pt idx="4">
                  <c:v>C03</c:v>
                </c:pt>
              </c:strCache>
            </c:strRef>
          </c:cat>
          <c:val>
            <c:numRef>
              <c:f>'Hoja1 (2)'!$I$4:$I$8</c:f>
              <c:numCache>
                <c:formatCode>0%</c:formatCode>
                <c:ptCount val="5"/>
                <c:pt idx="0">
                  <c:v>1.24</c:v>
                </c:pt>
                <c:pt idx="1">
                  <c:v>0.08</c:v>
                </c:pt>
                <c:pt idx="2">
                  <c:v>1</c:v>
                </c:pt>
                <c:pt idx="3">
                  <c:v>0.4</c:v>
                </c:pt>
                <c:pt idx="4">
                  <c:v>0.8</c:v>
                </c:pt>
              </c:numCache>
            </c:numRef>
          </c:val>
          <c:extLst>
            <c:ext xmlns:c16="http://schemas.microsoft.com/office/drawing/2014/chart" uri="{C3380CC4-5D6E-409C-BE32-E72D297353CC}">
              <c16:uniqueId val="{00000003-A1F3-4A2B-AA6E-6DDC2A7511C3}"/>
            </c:ext>
          </c:extLst>
        </c:ser>
        <c:dLbls>
          <c:dLblPos val="outEnd"/>
          <c:showLegendKey val="0"/>
          <c:showVal val="1"/>
          <c:showCatName val="0"/>
          <c:showSerName val="0"/>
          <c:showPercent val="0"/>
          <c:showBubbleSize val="0"/>
        </c:dLbls>
        <c:gapWidth val="164"/>
        <c:overlap val="-22"/>
        <c:axId val="434467951"/>
        <c:axId val="434467119"/>
      </c:barChart>
      <c:catAx>
        <c:axId val="434467951"/>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4467119"/>
        <c:crosses val="autoZero"/>
        <c:auto val="1"/>
        <c:lblAlgn val="ctr"/>
        <c:lblOffset val="100"/>
        <c:noMultiLvlLbl val="0"/>
      </c:catAx>
      <c:valAx>
        <c:axId val="43446711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4467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MX"/>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0.15104</cdr:x>
      <cdr:y>0.76454</cdr:y>
    </cdr:from>
    <cdr:to>
      <cdr:x>0.92014</cdr:x>
      <cdr:y>0.83021</cdr:y>
    </cdr:to>
    <cdr:sp macro="" textlink="">
      <cdr:nvSpPr>
        <cdr:cNvPr id="2" name="Rectángulo 1"/>
        <cdr:cNvSpPr/>
      </cdr:nvSpPr>
      <cdr:spPr>
        <a:xfrm xmlns:a="http://schemas.openxmlformats.org/drawingml/2006/main">
          <a:off x="828675" y="1552575"/>
          <a:ext cx="4219575" cy="1333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7BDEA-5F72-408F-A531-FFD53C38F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21538</Words>
  <Characters>118461</Characters>
  <Application>Microsoft Office Word</Application>
  <DocSecurity>0</DocSecurity>
  <Lines>987</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3</cp:revision>
  <cp:lastPrinted>2022-02-03T22:53:00Z</cp:lastPrinted>
  <dcterms:created xsi:type="dcterms:W3CDTF">2022-02-07T20:01:00Z</dcterms:created>
  <dcterms:modified xsi:type="dcterms:W3CDTF">2022-02-07T22:22:00Z</dcterms:modified>
</cp:coreProperties>
</file>