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ECF1A" w14:textId="3AB6127F" w:rsidR="00412626" w:rsidRDefault="005726A4" w:rsidP="005726A4">
      <w:pPr>
        <w:pStyle w:val="TDC1"/>
      </w:pPr>
      <w:bookmarkStart w:id="0" w:name="_GoBack"/>
      <w:bookmarkEnd w:id="0"/>
      <w:r>
        <w:t xml:space="preserve">                                        </w:t>
      </w:r>
      <w:r w:rsidR="00412626">
        <w:t xml:space="preserve">      Í  N  D  I  C  </w:t>
      </w:r>
      <w:r w:rsidR="00412626" w:rsidRPr="00C91950">
        <w:t xml:space="preserve">E </w:t>
      </w:r>
      <w:r w:rsidR="00412626">
        <w:t xml:space="preserve">    </w:t>
      </w:r>
      <w:r w:rsidR="00412626" w:rsidRPr="00C91950">
        <w:t xml:space="preserve">             </w:t>
      </w:r>
      <w:r w:rsidR="00412626">
        <w:t xml:space="preserve">                             </w:t>
      </w:r>
      <w:r w:rsidR="00412626" w:rsidRPr="00C91950">
        <w:t xml:space="preserve">          </w:t>
      </w:r>
      <w:r w:rsidR="00412626">
        <w:t>PÁ</w:t>
      </w:r>
      <w:r w:rsidR="00412626" w:rsidRPr="00C91950">
        <w:t>GINA</w:t>
      </w:r>
    </w:p>
    <w:p w14:paraId="75F053C5" w14:textId="77777777" w:rsidR="00162F8C" w:rsidRPr="00162F8C" w:rsidRDefault="00162F8C" w:rsidP="00162F8C"/>
    <w:tbl>
      <w:tblPr>
        <w:tblStyle w:val="Tablaconcuadrcula7"/>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86"/>
      </w:tblGrid>
      <w:tr w:rsidR="00162F8C" w:rsidRPr="005726A4" w14:paraId="724CBFEC" w14:textId="77777777" w:rsidTr="00BD4577">
        <w:trPr>
          <w:trHeight w:val="262"/>
        </w:trPr>
        <w:tc>
          <w:tcPr>
            <w:tcW w:w="7371" w:type="dxa"/>
          </w:tcPr>
          <w:p w14:paraId="5EEA7283" w14:textId="77777777" w:rsidR="00162F8C" w:rsidRPr="005452A0" w:rsidRDefault="00D1662B" w:rsidP="00BD4577">
            <w:pPr>
              <w:rPr>
                <w:rFonts w:ascii="Arial" w:hAnsi="Arial" w:cs="Arial"/>
                <w:b/>
                <w:sz w:val="24"/>
                <w:szCs w:val="24"/>
              </w:rPr>
            </w:pPr>
            <w:hyperlink w:anchor="_INTRODUCCIÓN" w:history="1">
              <w:r w:rsidR="00162F8C" w:rsidRPr="005452A0">
                <w:rPr>
                  <w:rStyle w:val="Hipervnculo"/>
                  <w:rFonts w:ascii="Arial" w:hAnsi="Arial" w:cs="Arial"/>
                  <w:b/>
                  <w:color w:val="auto"/>
                  <w:sz w:val="24"/>
                  <w:szCs w:val="24"/>
                  <w:u w:val="none"/>
                </w:rPr>
                <w:t>INTRODUCCIÓN</w:t>
              </w:r>
            </w:hyperlink>
          </w:p>
        </w:tc>
        <w:tc>
          <w:tcPr>
            <w:tcW w:w="2386" w:type="dxa"/>
          </w:tcPr>
          <w:p w14:paraId="6337E4AE"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2</w:t>
            </w:r>
          </w:p>
        </w:tc>
      </w:tr>
      <w:tr w:rsidR="00162F8C" w:rsidRPr="005726A4" w14:paraId="55549EA5" w14:textId="77777777" w:rsidTr="00BD4577">
        <w:trPr>
          <w:trHeight w:val="1569"/>
        </w:trPr>
        <w:tc>
          <w:tcPr>
            <w:tcW w:w="7371" w:type="dxa"/>
            <w:vAlign w:val="center"/>
          </w:tcPr>
          <w:p w14:paraId="056BC357" w14:textId="77777777" w:rsidR="00162F8C" w:rsidRPr="005726A4" w:rsidRDefault="00162F8C" w:rsidP="00BD4577">
            <w:pPr>
              <w:ind w:left="326" w:hanging="326"/>
              <w:jc w:val="both"/>
              <w:rPr>
                <w:rFonts w:ascii="Arial" w:hAnsi="Arial" w:cs="Arial"/>
                <w:b/>
                <w:sz w:val="24"/>
                <w:szCs w:val="24"/>
              </w:rPr>
            </w:pPr>
          </w:p>
          <w:p w14:paraId="123184CD" w14:textId="77777777" w:rsidR="00162F8C" w:rsidRPr="005452A0" w:rsidRDefault="00162F8C" w:rsidP="00BD4577">
            <w:pPr>
              <w:ind w:left="326" w:hanging="326"/>
              <w:jc w:val="both"/>
              <w:rPr>
                <w:rStyle w:val="Hipervnculo"/>
                <w:rFonts w:ascii="Arial" w:hAnsi="Arial" w:cs="Arial"/>
                <w:b/>
                <w:color w:val="auto"/>
                <w:sz w:val="24"/>
                <w:szCs w:val="24"/>
                <w:u w:val="none"/>
              </w:rPr>
            </w:pPr>
            <w:r w:rsidRPr="005452A0">
              <w:rPr>
                <w:rFonts w:ascii="Arial" w:hAnsi="Arial" w:cs="Arial"/>
                <w:b/>
                <w:sz w:val="24"/>
                <w:szCs w:val="24"/>
              </w:rPr>
              <w:fldChar w:fldCharType="begin"/>
            </w:r>
            <w:r w:rsidRPr="005452A0">
              <w:rPr>
                <w:rFonts w:ascii="Arial" w:hAnsi="Arial" w:cs="Arial"/>
                <w:b/>
                <w:sz w:val="24"/>
                <w:szCs w:val="24"/>
              </w:rPr>
              <w:instrText xml:space="preserve"> HYPERLINK  \l "_I.__AUDITORÍA" </w:instrText>
            </w:r>
            <w:r w:rsidRPr="005452A0">
              <w:rPr>
                <w:rFonts w:ascii="Arial" w:hAnsi="Arial" w:cs="Arial"/>
                <w:b/>
                <w:sz w:val="24"/>
                <w:szCs w:val="24"/>
              </w:rPr>
              <w:fldChar w:fldCharType="separate"/>
            </w:r>
            <w:r w:rsidRPr="005452A0">
              <w:rPr>
                <w:rStyle w:val="Hipervnculo"/>
                <w:rFonts w:ascii="Arial" w:hAnsi="Arial" w:cs="Arial"/>
                <w:b/>
                <w:color w:val="auto"/>
                <w:sz w:val="24"/>
                <w:szCs w:val="24"/>
                <w:u w:val="none"/>
              </w:rPr>
              <w:t>I. AUDITORÍA AL DESEMPEÑO DEL CUMPLIMIENTO DE METAS Y OBJETIVOS DE LOS PROGRAMAS PRESUPUESTARIOS ESTABLECIDOS CON PERSPECTI</w:t>
            </w:r>
            <w:r>
              <w:rPr>
                <w:rStyle w:val="Hipervnculo"/>
                <w:rFonts w:ascii="Arial" w:hAnsi="Arial" w:cs="Arial"/>
                <w:b/>
                <w:color w:val="auto"/>
                <w:sz w:val="24"/>
                <w:szCs w:val="24"/>
                <w:u w:val="none"/>
              </w:rPr>
              <w:t>VA DE GÉNERO 20-AEMD-C-GOB-047-2</w:t>
            </w:r>
            <w:r w:rsidRPr="005452A0">
              <w:rPr>
                <w:rStyle w:val="Hipervnculo"/>
                <w:rFonts w:ascii="Arial" w:hAnsi="Arial" w:cs="Arial"/>
                <w:b/>
                <w:color w:val="auto"/>
                <w:sz w:val="24"/>
                <w:szCs w:val="24"/>
                <w:u w:val="none"/>
              </w:rPr>
              <w:t>44</w:t>
            </w:r>
          </w:p>
          <w:p w14:paraId="10C055B0" w14:textId="77777777" w:rsidR="00162F8C" w:rsidRPr="005726A4" w:rsidRDefault="00162F8C" w:rsidP="00BD4577">
            <w:r w:rsidRPr="005452A0">
              <w:rPr>
                <w:rFonts w:ascii="Arial" w:hAnsi="Arial" w:cs="Arial"/>
                <w:b/>
                <w:sz w:val="24"/>
                <w:szCs w:val="24"/>
              </w:rPr>
              <w:fldChar w:fldCharType="end"/>
            </w:r>
          </w:p>
        </w:tc>
        <w:tc>
          <w:tcPr>
            <w:tcW w:w="2386" w:type="dxa"/>
            <w:vAlign w:val="center"/>
          </w:tcPr>
          <w:p w14:paraId="3DA3F0AB"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4</w:t>
            </w:r>
          </w:p>
        </w:tc>
      </w:tr>
      <w:tr w:rsidR="00162F8C" w:rsidRPr="005726A4" w14:paraId="3BB601D1" w14:textId="77777777" w:rsidTr="00BD4577">
        <w:trPr>
          <w:trHeight w:val="345"/>
        </w:trPr>
        <w:tc>
          <w:tcPr>
            <w:tcW w:w="7371" w:type="dxa"/>
          </w:tcPr>
          <w:p w14:paraId="2A570792" w14:textId="77777777" w:rsidR="00162F8C" w:rsidRPr="008C09A2" w:rsidRDefault="00162F8C" w:rsidP="00BD4577">
            <w:pPr>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"_I.1_ANTECEDENTES"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I.1 ANTECEDENTES</w:t>
            </w:r>
          </w:p>
          <w:p w14:paraId="67CA2788" w14:textId="77777777" w:rsidR="00162F8C" w:rsidRPr="008716FC" w:rsidRDefault="00162F8C" w:rsidP="00BD4577">
            <w:pPr>
              <w:rPr>
                <w:rFonts w:ascii="Arial" w:hAnsi="Arial" w:cs="Arial"/>
                <w:b/>
                <w:sz w:val="12"/>
                <w:szCs w:val="12"/>
              </w:rPr>
            </w:pPr>
            <w:r w:rsidRPr="008C09A2">
              <w:rPr>
                <w:rFonts w:ascii="Arial" w:hAnsi="Arial" w:cs="Arial"/>
                <w:b/>
                <w:sz w:val="24"/>
                <w:szCs w:val="24"/>
              </w:rPr>
              <w:fldChar w:fldCharType="end"/>
            </w:r>
          </w:p>
        </w:tc>
        <w:tc>
          <w:tcPr>
            <w:tcW w:w="2386" w:type="dxa"/>
          </w:tcPr>
          <w:p w14:paraId="515B6EC9"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4</w:t>
            </w:r>
          </w:p>
        </w:tc>
      </w:tr>
      <w:tr w:rsidR="00162F8C" w:rsidRPr="005726A4" w14:paraId="096BACAB" w14:textId="77777777" w:rsidTr="00BD4577">
        <w:trPr>
          <w:trHeight w:val="351"/>
        </w:trPr>
        <w:tc>
          <w:tcPr>
            <w:tcW w:w="7371" w:type="dxa"/>
          </w:tcPr>
          <w:p w14:paraId="50707EE0" w14:textId="77777777" w:rsidR="00162F8C" w:rsidRPr="008C09A2" w:rsidRDefault="00162F8C" w:rsidP="00BD4577">
            <w:pPr>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"_I.2._ASPECTOS_GENERALES"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I.2. ASPECTOS GENERALES DE AUDITORÍA</w:t>
            </w:r>
          </w:p>
          <w:p w14:paraId="06C029F3" w14:textId="77777777" w:rsidR="00162F8C" w:rsidRPr="008716FC" w:rsidRDefault="00162F8C" w:rsidP="00BD4577">
            <w:pPr>
              <w:rPr>
                <w:rFonts w:ascii="Arial" w:hAnsi="Arial" w:cs="Arial"/>
                <w:b/>
                <w:sz w:val="12"/>
                <w:szCs w:val="12"/>
              </w:rPr>
            </w:pPr>
            <w:r w:rsidRPr="008C09A2">
              <w:rPr>
                <w:rFonts w:ascii="Arial" w:hAnsi="Arial" w:cs="Arial"/>
                <w:b/>
                <w:sz w:val="24"/>
                <w:szCs w:val="24"/>
              </w:rPr>
              <w:fldChar w:fldCharType="end"/>
            </w:r>
          </w:p>
        </w:tc>
        <w:tc>
          <w:tcPr>
            <w:tcW w:w="2386" w:type="dxa"/>
          </w:tcPr>
          <w:p w14:paraId="15160933"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7</w:t>
            </w:r>
          </w:p>
        </w:tc>
      </w:tr>
      <w:tr w:rsidR="00162F8C" w:rsidRPr="005726A4" w14:paraId="3D108F00" w14:textId="77777777" w:rsidTr="00BD4577">
        <w:trPr>
          <w:trHeight w:val="403"/>
        </w:trPr>
        <w:tc>
          <w:tcPr>
            <w:tcW w:w="7371" w:type="dxa"/>
            <w:vAlign w:val="center"/>
          </w:tcPr>
          <w:p w14:paraId="02CBC603" w14:textId="77777777" w:rsidR="00162F8C" w:rsidRPr="008716FC" w:rsidRDefault="00162F8C" w:rsidP="00BD4577">
            <w:pPr>
              <w:ind w:left="326" w:hanging="326"/>
              <w:jc w:val="both"/>
              <w:rPr>
                <w:rFonts w:ascii="Arial" w:hAnsi="Arial" w:cs="Arial"/>
                <w:b/>
                <w:sz w:val="24"/>
                <w:szCs w:val="24"/>
              </w:rPr>
            </w:pPr>
            <w:r w:rsidRPr="005726A4">
              <w:rPr>
                <w:rFonts w:ascii="Arial" w:hAnsi="Arial" w:cs="Arial"/>
                <w:b/>
                <w:sz w:val="24"/>
                <w:szCs w:val="24"/>
              </w:rPr>
              <w:t xml:space="preserve">          </w:t>
            </w:r>
            <w:hyperlink w:anchor="_A._Título_de" w:history="1">
              <w:r w:rsidRPr="005726A4">
                <w:rPr>
                  <w:rFonts w:ascii="Arial" w:hAnsi="Arial" w:cs="Arial"/>
                  <w:b/>
                  <w:sz w:val="24"/>
                  <w:szCs w:val="24"/>
                </w:rPr>
                <w:t>A. Título de la auditoría</w:t>
              </w:r>
            </w:hyperlink>
          </w:p>
        </w:tc>
        <w:tc>
          <w:tcPr>
            <w:tcW w:w="2386" w:type="dxa"/>
          </w:tcPr>
          <w:p w14:paraId="5E7802CE"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7</w:t>
            </w:r>
          </w:p>
        </w:tc>
      </w:tr>
      <w:tr w:rsidR="00162F8C" w:rsidRPr="005726A4" w14:paraId="1ECD0A10" w14:textId="77777777" w:rsidTr="00BD4577">
        <w:trPr>
          <w:trHeight w:val="422"/>
        </w:trPr>
        <w:tc>
          <w:tcPr>
            <w:tcW w:w="7371" w:type="dxa"/>
            <w:vAlign w:val="center"/>
          </w:tcPr>
          <w:p w14:paraId="3F4ACEA3" w14:textId="77777777" w:rsidR="00162F8C" w:rsidRPr="008716FC" w:rsidRDefault="00162F8C" w:rsidP="00BD4577">
            <w:pPr>
              <w:ind w:left="326" w:hanging="326"/>
              <w:jc w:val="both"/>
              <w:rPr>
                <w:rFonts w:ascii="Arial" w:hAnsi="Arial" w:cs="Arial"/>
                <w:b/>
                <w:sz w:val="24"/>
                <w:szCs w:val="24"/>
              </w:rPr>
            </w:pPr>
            <w:r w:rsidRPr="005726A4">
              <w:rPr>
                <w:rFonts w:ascii="Arial" w:hAnsi="Arial" w:cs="Arial"/>
                <w:b/>
                <w:sz w:val="24"/>
                <w:szCs w:val="24"/>
              </w:rPr>
              <w:t xml:space="preserve">          B. Objetivo</w:t>
            </w:r>
          </w:p>
        </w:tc>
        <w:tc>
          <w:tcPr>
            <w:tcW w:w="2386" w:type="dxa"/>
          </w:tcPr>
          <w:p w14:paraId="33E622AD"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7</w:t>
            </w:r>
          </w:p>
        </w:tc>
      </w:tr>
      <w:tr w:rsidR="00162F8C" w:rsidRPr="005726A4" w14:paraId="7EC1C1CC" w14:textId="77777777" w:rsidTr="00BD4577">
        <w:trPr>
          <w:trHeight w:val="427"/>
        </w:trPr>
        <w:tc>
          <w:tcPr>
            <w:tcW w:w="7371" w:type="dxa"/>
            <w:vAlign w:val="center"/>
          </w:tcPr>
          <w:p w14:paraId="3B07B8AB" w14:textId="77777777" w:rsidR="00162F8C" w:rsidRPr="008716FC" w:rsidRDefault="00162F8C" w:rsidP="00BD4577">
            <w:pPr>
              <w:ind w:left="326" w:hanging="326"/>
              <w:jc w:val="both"/>
              <w:rPr>
                <w:rFonts w:ascii="Arial" w:hAnsi="Arial" w:cs="Arial"/>
                <w:b/>
                <w:sz w:val="24"/>
                <w:szCs w:val="24"/>
              </w:rPr>
            </w:pPr>
            <w:r w:rsidRPr="005726A4">
              <w:rPr>
                <w:rFonts w:ascii="Arial" w:hAnsi="Arial" w:cs="Arial"/>
                <w:b/>
                <w:sz w:val="24"/>
                <w:szCs w:val="24"/>
              </w:rPr>
              <w:t xml:space="preserve">          </w:t>
            </w:r>
            <w:hyperlink w:anchor="_C._Alcance" w:history="1">
              <w:r w:rsidRPr="005726A4">
                <w:rPr>
                  <w:rFonts w:ascii="Arial" w:hAnsi="Arial" w:cs="Arial"/>
                  <w:b/>
                  <w:sz w:val="24"/>
                  <w:szCs w:val="24"/>
                </w:rPr>
                <w:t>C. Alcance</w:t>
              </w:r>
            </w:hyperlink>
          </w:p>
        </w:tc>
        <w:tc>
          <w:tcPr>
            <w:tcW w:w="2386" w:type="dxa"/>
          </w:tcPr>
          <w:p w14:paraId="32443C15"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7</w:t>
            </w:r>
          </w:p>
        </w:tc>
      </w:tr>
      <w:tr w:rsidR="00162F8C" w:rsidRPr="005726A4" w14:paraId="61626AA8" w14:textId="77777777" w:rsidTr="00BD4577">
        <w:trPr>
          <w:trHeight w:val="416"/>
        </w:trPr>
        <w:tc>
          <w:tcPr>
            <w:tcW w:w="7371" w:type="dxa"/>
          </w:tcPr>
          <w:p w14:paraId="6A34BCF2" w14:textId="77777777" w:rsidR="00162F8C" w:rsidRPr="005726A4" w:rsidRDefault="00162F8C" w:rsidP="00BD4577">
            <w:pPr>
              <w:ind w:left="326" w:hanging="326"/>
              <w:jc w:val="both"/>
              <w:rPr>
                <w:rFonts w:ascii="Arial" w:hAnsi="Arial" w:cs="Arial"/>
                <w:b/>
                <w:sz w:val="24"/>
                <w:szCs w:val="24"/>
              </w:rPr>
            </w:pPr>
            <w:r w:rsidRPr="005726A4">
              <w:rPr>
                <w:rFonts w:ascii="Arial" w:hAnsi="Arial" w:cs="Arial"/>
                <w:b/>
                <w:sz w:val="24"/>
                <w:szCs w:val="24"/>
              </w:rPr>
              <w:t xml:space="preserve">          </w:t>
            </w:r>
            <w:hyperlink w:anchor="_D._Criterios_de" w:history="1">
              <w:r w:rsidRPr="005726A4">
                <w:rPr>
                  <w:rFonts w:ascii="Arial" w:hAnsi="Arial" w:cs="Arial"/>
                  <w:b/>
                  <w:sz w:val="24"/>
                  <w:szCs w:val="24"/>
                </w:rPr>
                <w:t>D. Criterios de Selección</w:t>
              </w:r>
            </w:hyperlink>
            <w:r w:rsidRPr="005726A4">
              <w:rPr>
                <w:rFonts w:ascii="Arial" w:hAnsi="Arial" w:cs="Arial"/>
                <w:b/>
                <w:sz w:val="24"/>
                <w:szCs w:val="24"/>
              </w:rPr>
              <w:t xml:space="preserve">                                                                                                                                                                                                                                                                                      </w:t>
            </w:r>
          </w:p>
        </w:tc>
        <w:tc>
          <w:tcPr>
            <w:tcW w:w="2386" w:type="dxa"/>
          </w:tcPr>
          <w:p w14:paraId="04418A47"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8</w:t>
            </w:r>
          </w:p>
        </w:tc>
      </w:tr>
      <w:tr w:rsidR="00162F8C" w:rsidRPr="005726A4" w14:paraId="58956A68" w14:textId="77777777" w:rsidTr="00BD4577">
        <w:trPr>
          <w:trHeight w:val="425"/>
        </w:trPr>
        <w:tc>
          <w:tcPr>
            <w:tcW w:w="7371" w:type="dxa"/>
          </w:tcPr>
          <w:p w14:paraId="17A296F6" w14:textId="77777777" w:rsidR="00162F8C" w:rsidRPr="008716FC" w:rsidRDefault="00162F8C" w:rsidP="00BD4577">
            <w:pPr>
              <w:ind w:left="604"/>
              <w:rPr>
                <w:rFonts w:ascii="Arial" w:hAnsi="Arial" w:cs="Arial"/>
                <w:b/>
                <w:sz w:val="24"/>
                <w:szCs w:val="24"/>
              </w:rPr>
            </w:pPr>
            <w:r w:rsidRPr="008C09A2">
              <w:rPr>
                <w:rFonts w:ascii="Arial" w:hAnsi="Arial" w:cs="Arial"/>
                <w:b/>
                <w:sz w:val="24"/>
                <w:szCs w:val="24"/>
              </w:rPr>
              <w:t xml:space="preserve"> </w:t>
            </w:r>
            <w:hyperlink w:anchor="_E._Áreas_Revisadas" w:history="1">
              <w:r w:rsidRPr="008C09A2">
                <w:rPr>
                  <w:rStyle w:val="Hipervnculo"/>
                  <w:rFonts w:ascii="Arial" w:hAnsi="Arial" w:cs="Arial"/>
                  <w:b/>
                  <w:color w:val="auto"/>
                  <w:sz w:val="24"/>
                  <w:szCs w:val="24"/>
                  <w:u w:val="none"/>
                </w:rPr>
                <w:t>E. Áreas Revisadas</w:t>
              </w:r>
            </w:hyperlink>
          </w:p>
        </w:tc>
        <w:tc>
          <w:tcPr>
            <w:tcW w:w="2386" w:type="dxa"/>
          </w:tcPr>
          <w:p w14:paraId="53860C5F"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8</w:t>
            </w:r>
          </w:p>
        </w:tc>
      </w:tr>
      <w:tr w:rsidR="00162F8C" w:rsidRPr="005726A4" w14:paraId="6D0391F0" w14:textId="77777777" w:rsidTr="00BD4577">
        <w:trPr>
          <w:trHeight w:val="445"/>
        </w:trPr>
        <w:tc>
          <w:tcPr>
            <w:tcW w:w="7371" w:type="dxa"/>
          </w:tcPr>
          <w:p w14:paraId="77200613" w14:textId="77777777" w:rsidR="00162F8C" w:rsidRPr="008C09A2" w:rsidRDefault="00162F8C" w:rsidP="00BD4577">
            <w:pPr>
              <w:rPr>
                <w:rFonts w:ascii="Arial" w:hAnsi="Arial" w:cs="Arial"/>
                <w:b/>
                <w:sz w:val="24"/>
                <w:szCs w:val="24"/>
              </w:rPr>
            </w:pPr>
            <w:r w:rsidRPr="005726A4">
              <w:rPr>
                <w:rFonts w:ascii="Arial" w:hAnsi="Arial" w:cs="Arial"/>
                <w:sz w:val="24"/>
                <w:szCs w:val="24"/>
              </w:rPr>
              <w:t xml:space="preserve">        </w:t>
            </w:r>
            <w:r w:rsidRPr="008C09A2">
              <w:rPr>
                <w:rFonts w:ascii="Arial" w:hAnsi="Arial" w:cs="Arial"/>
                <w:sz w:val="24"/>
                <w:szCs w:val="24"/>
              </w:rPr>
              <w:t xml:space="preserve">  </w:t>
            </w:r>
            <w:hyperlink w:anchor="_F._Procedimientos_de" w:history="1">
              <w:r w:rsidRPr="008C09A2">
                <w:rPr>
                  <w:rStyle w:val="Hipervnculo"/>
                  <w:rFonts w:ascii="Arial" w:hAnsi="Arial" w:cs="Arial"/>
                  <w:b/>
                  <w:color w:val="auto"/>
                  <w:sz w:val="24"/>
                  <w:szCs w:val="24"/>
                  <w:u w:val="none"/>
                </w:rPr>
                <w:t>F. Procedimientos de Auditoría Aplicados</w:t>
              </w:r>
            </w:hyperlink>
          </w:p>
        </w:tc>
        <w:tc>
          <w:tcPr>
            <w:tcW w:w="2386" w:type="dxa"/>
          </w:tcPr>
          <w:p w14:paraId="2295EF21"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8</w:t>
            </w:r>
          </w:p>
        </w:tc>
      </w:tr>
      <w:tr w:rsidR="00162F8C" w:rsidRPr="005726A4" w14:paraId="6CD0D29B" w14:textId="77777777" w:rsidTr="00FA3372">
        <w:trPr>
          <w:trHeight w:val="417"/>
        </w:trPr>
        <w:tc>
          <w:tcPr>
            <w:tcW w:w="7371" w:type="dxa"/>
          </w:tcPr>
          <w:p w14:paraId="3D0292EF" w14:textId="77777777" w:rsidR="00162F8C" w:rsidRPr="008C09A2" w:rsidRDefault="00162F8C" w:rsidP="00BD4577">
            <w:pPr>
              <w:ind w:left="604"/>
              <w:rPr>
                <w:rFonts w:ascii="Arial" w:hAnsi="Arial" w:cs="Arial"/>
                <w:b/>
                <w:sz w:val="24"/>
                <w:szCs w:val="24"/>
              </w:rPr>
            </w:pPr>
            <w:r w:rsidRPr="008C09A2">
              <w:rPr>
                <w:rFonts w:ascii="Arial" w:hAnsi="Arial" w:cs="Arial"/>
                <w:b/>
                <w:sz w:val="24"/>
                <w:szCs w:val="24"/>
              </w:rPr>
              <w:t xml:space="preserve"> </w:t>
            </w:r>
            <w:hyperlink w:anchor="_G._Servidores_Públicos" w:history="1">
              <w:r w:rsidRPr="008C09A2">
                <w:rPr>
                  <w:rStyle w:val="Hipervnculo"/>
                  <w:rFonts w:ascii="Arial" w:hAnsi="Arial" w:cs="Arial"/>
                  <w:b/>
                  <w:color w:val="auto"/>
                  <w:sz w:val="24"/>
                  <w:szCs w:val="24"/>
                  <w:u w:val="none"/>
                </w:rPr>
                <w:t>G. Servidores Públicos que intervinieron en la Auditoría</w:t>
              </w:r>
            </w:hyperlink>
          </w:p>
        </w:tc>
        <w:tc>
          <w:tcPr>
            <w:tcW w:w="2386" w:type="dxa"/>
          </w:tcPr>
          <w:p w14:paraId="26CBA049"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10</w:t>
            </w:r>
          </w:p>
        </w:tc>
      </w:tr>
      <w:tr w:rsidR="00162F8C" w:rsidRPr="005726A4" w14:paraId="57CA61BA" w14:textId="77777777" w:rsidTr="00BD4577">
        <w:trPr>
          <w:trHeight w:val="393"/>
        </w:trPr>
        <w:tc>
          <w:tcPr>
            <w:tcW w:w="7371" w:type="dxa"/>
          </w:tcPr>
          <w:p w14:paraId="222C6618" w14:textId="77777777" w:rsidR="00162F8C" w:rsidRPr="008C09A2" w:rsidRDefault="00162F8C" w:rsidP="00BD4577">
            <w:pPr>
              <w:ind w:left="326" w:hanging="326"/>
              <w:jc w:val="both"/>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"_I.3.__RESULTADOS"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I.3. RESULTADOS DE LA FISCALIZACIÓN EFECTUADA</w:t>
            </w:r>
          </w:p>
          <w:p w14:paraId="1C555BD8" w14:textId="77777777" w:rsidR="00162F8C" w:rsidRPr="008716FC" w:rsidRDefault="00162F8C" w:rsidP="00BD4577">
            <w:pPr>
              <w:ind w:left="604"/>
              <w:rPr>
                <w:rFonts w:ascii="Arial" w:hAnsi="Arial" w:cs="Arial"/>
                <w:b/>
                <w:sz w:val="12"/>
                <w:szCs w:val="12"/>
              </w:rPr>
            </w:pPr>
            <w:r w:rsidRPr="008C09A2">
              <w:rPr>
                <w:rFonts w:ascii="Arial" w:hAnsi="Arial" w:cs="Arial"/>
                <w:b/>
                <w:sz w:val="24"/>
                <w:szCs w:val="24"/>
              </w:rPr>
              <w:fldChar w:fldCharType="end"/>
            </w:r>
          </w:p>
        </w:tc>
        <w:tc>
          <w:tcPr>
            <w:tcW w:w="2386" w:type="dxa"/>
          </w:tcPr>
          <w:p w14:paraId="11B13EFE" w14:textId="77777777" w:rsidR="00162F8C" w:rsidRPr="005726A4" w:rsidRDefault="00162F8C" w:rsidP="00BD4577">
            <w:pPr>
              <w:jc w:val="center"/>
              <w:rPr>
                <w:rFonts w:ascii="Arial" w:hAnsi="Arial" w:cs="Arial"/>
                <w:b/>
                <w:sz w:val="24"/>
                <w:szCs w:val="24"/>
              </w:rPr>
            </w:pPr>
            <w:r>
              <w:rPr>
                <w:rFonts w:ascii="Arial" w:hAnsi="Arial" w:cs="Arial"/>
                <w:b/>
                <w:sz w:val="24"/>
                <w:szCs w:val="24"/>
              </w:rPr>
              <w:t>10</w:t>
            </w:r>
          </w:p>
        </w:tc>
      </w:tr>
      <w:tr w:rsidR="00162F8C" w:rsidRPr="005726A4" w14:paraId="1133FA88" w14:textId="77777777" w:rsidTr="00BD4577">
        <w:trPr>
          <w:trHeight w:val="802"/>
        </w:trPr>
        <w:tc>
          <w:tcPr>
            <w:tcW w:w="7371" w:type="dxa"/>
          </w:tcPr>
          <w:p w14:paraId="0A13F30B" w14:textId="77777777" w:rsidR="00162F8C" w:rsidRPr="008C09A2" w:rsidRDefault="00D1662B" w:rsidP="004D311C">
            <w:pPr>
              <w:ind w:left="993" w:hanging="284"/>
              <w:rPr>
                <w:rFonts w:ascii="Arial" w:hAnsi="Arial" w:cs="Arial"/>
                <w:b/>
                <w:sz w:val="24"/>
                <w:szCs w:val="24"/>
              </w:rPr>
            </w:pPr>
            <w:hyperlink w:anchor="_Resumen_general_de" w:history="1">
              <w:r w:rsidR="00162F8C" w:rsidRPr="008C09A2">
                <w:rPr>
                  <w:rStyle w:val="Hipervnculo"/>
                  <w:rFonts w:ascii="Arial" w:hAnsi="Arial" w:cs="Arial"/>
                  <w:b/>
                  <w:color w:val="auto"/>
                  <w:sz w:val="24"/>
                  <w:szCs w:val="24"/>
                  <w:u w:val="none"/>
                </w:rPr>
                <w:t>A. Resumen general de observaciones y recomendaciones emitidas en materia de desempeño</w:t>
              </w:r>
            </w:hyperlink>
          </w:p>
        </w:tc>
        <w:tc>
          <w:tcPr>
            <w:tcW w:w="2386" w:type="dxa"/>
          </w:tcPr>
          <w:p w14:paraId="3A5F91A3" w14:textId="77777777" w:rsidR="00162F8C" w:rsidRPr="005726A4" w:rsidRDefault="00162F8C" w:rsidP="00BD4577">
            <w:pPr>
              <w:jc w:val="center"/>
              <w:rPr>
                <w:rFonts w:ascii="Arial" w:hAnsi="Arial" w:cs="Arial"/>
                <w:b/>
                <w:sz w:val="18"/>
                <w:szCs w:val="24"/>
              </w:rPr>
            </w:pPr>
          </w:p>
          <w:p w14:paraId="7F62ED3B" w14:textId="77777777" w:rsidR="00162F8C" w:rsidRPr="005726A4" w:rsidRDefault="00162F8C" w:rsidP="00BD4577">
            <w:pPr>
              <w:jc w:val="center"/>
              <w:rPr>
                <w:rFonts w:ascii="Arial" w:hAnsi="Arial" w:cs="Arial"/>
                <w:b/>
                <w:sz w:val="24"/>
                <w:szCs w:val="24"/>
              </w:rPr>
            </w:pPr>
            <w:r>
              <w:rPr>
                <w:rFonts w:ascii="Arial" w:hAnsi="Arial" w:cs="Arial"/>
                <w:b/>
                <w:sz w:val="24"/>
                <w:szCs w:val="24"/>
              </w:rPr>
              <w:t>10</w:t>
            </w:r>
          </w:p>
        </w:tc>
      </w:tr>
      <w:tr w:rsidR="00162F8C" w:rsidRPr="005726A4" w14:paraId="2DA8B5AF" w14:textId="77777777" w:rsidTr="00BD4577">
        <w:trPr>
          <w:trHeight w:val="525"/>
        </w:trPr>
        <w:tc>
          <w:tcPr>
            <w:tcW w:w="7371" w:type="dxa"/>
          </w:tcPr>
          <w:p w14:paraId="121EDDE5" w14:textId="77777777" w:rsidR="00162F8C" w:rsidRPr="008C09A2" w:rsidRDefault="00162F8C" w:rsidP="004D311C">
            <w:pPr>
              <w:ind w:left="1035" w:hanging="326"/>
              <w:jc w:val="both"/>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"_Detalle_de_Resultados"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B. Detalle de Resultados</w:t>
            </w:r>
          </w:p>
          <w:p w14:paraId="45334D4B" w14:textId="77777777" w:rsidR="00162F8C" w:rsidRPr="008716FC" w:rsidRDefault="00162F8C" w:rsidP="00BD4577">
            <w:pPr>
              <w:ind w:left="604" w:firstLine="5"/>
              <w:rPr>
                <w:rFonts w:ascii="Arial" w:hAnsi="Arial" w:cs="Arial"/>
                <w:b/>
                <w:sz w:val="12"/>
                <w:szCs w:val="12"/>
              </w:rPr>
            </w:pPr>
            <w:r w:rsidRPr="008C09A2">
              <w:rPr>
                <w:rFonts w:ascii="Arial" w:hAnsi="Arial" w:cs="Arial"/>
                <w:b/>
                <w:sz w:val="24"/>
                <w:szCs w:val="24"/>
              </w:rPr>
              <w:fldChar w:fldCharType="end"/>
            </w:r>
          </w:p>
        </w:tc>
        <w:tc>
          <w:tcPr>
            <w:tcW w:w="2386" w:type="dxa"/>
          </w:tcPr>
          <w:p w14:paraId="5C290B70" w14:textId="77777777" w:rsidR="00162F8C" w:rsidRPr="005726A4" w:rsidRDefault="00162F8C" w:rsidP="00BD4577">
            <w:pPr>
              <w:jc w:val="center"/>
              <w:rPr>
                <w:rFonts w:ascii="Arial" w:hAnsi="Arial" w:cs="Arial"/>
                <w:b/>
                <w:sz w:val="24"/>
                <w:szCs w:val="24"/>
              </w:rPr>
            </w:pPr>
            <w:r w:rsidRPr="005726A4">
              <w:rPr>
                <w:rFonts w:ascii="Arial" w:hAnsi="Arial" w:cs="Arial"/>
                <w:b/>
                <w:sz w:val="24"/>
                <w:szCs w:val="24"/>
              </w:rPr>
              <w:t>11</w:t>
            </w:r>
          </w:p>
        </w:tc>
      </w:tr>
      <w:tr w:rsidR="00162F8C" w:rsidRPr="005726A4" w14:paraId="661F21C7" w14:textId="77777777" w:rsidTr="00BD4577">
        <w:trPr>
          <w:trHeight w:val="461"/>
        </w:trPr>
        <w:tc>
          <w:tcPr>
            <w:tcW w:w="7371" w:type="dxa"/>
          </w:tcPr>
          <w:p w14:paraId="3C4EC6ED" w14:textId="77777777" w:rsidR="00162F8C" w:rsidRPr="008716FC" w:rsidRDefault="00D1662B" w:rsidP="00BD4577">
            <w:pPr>
              <w:keepNext/>
              <w:keepLines/>
              <w:spacing w:before="40"/>
              <w:outlineLvl w:val="1"/>
              <w:rPr>
                <w:rFonts w:ascii="Arial" w:eastAsiaTheme="majorEastAsia" w:hAnsi="Arial" w:cs="Arial"/>
                <w:b/>
                <w:sz w:val="24"/>
                <w:szCs w:val="24"/>
              </w:rPr>
            </w:pPr>
            <w:hyperlink w:anchor="_I.4._COMENTARIOS_DEL" w:history="1">
              <w:r w:rsidR="00162F8C" w:rsidRPr="008C09A2">
                <w:rPr>
                  <w:rStyle w:val="Hipervnculo"/>
                  <w:rFonts w:ascii="Arial" w:eastAsiaTheme="majorEastAsia" w:hAnsi="Arial" w:cs="Arial"/>
                  <w:b/>
                  <w:color w:val="auto"/>
                  <w:sz w:val="24"/>
                  <w:szCs w:val="24"/>
                  <w:u w:val="none"/>
                </w:rPr>
                <w:t>I.4. COMENTARIOS DEL ENTE FISCALIZADO</w:t>
              </w:r>
            </w:hyperlink>
          </w:p>
        </w:tc>
        <w:tc>
          <w:tcPr>
            <w:tcW w:w="2386" w:type="dxa"/>
          </w:tcPr>
          <w:p w14:paraId="35324F76" w14:textId="0A6EBDDF" w:rsidR="00162F8C" w:rsidRPr="005726A4" w:rsidRDefault="00162F8C" w:rsidP="00BD4577">
            <w:pPr>
              <w:jc w:val="center"/>
              <w:rPr>
                <w:rFonts w:ascii="Arial" w:hAnsi="Arial" w:cs="Arial"/>
                <w:b/>
                <w:sz w:val="24"/>
                <w:szCs w:val="24"/>
              </w:rPr>
            </w:pPr>
            <w:r>
              <w:rPr>
                <w:rFonts w:ascii="Arial" w:hAnsi="Arial" w:cs="Arial"/>
                <w:b/>
                <w:sz w:val="24"/>
                <w:szCs w:val="24"/>
              </w:rPr>
              <w:t>42</w:t>
            </w:r>
          </w:p>
        </w:tc>
      </w:tr>
      <w:tr w:rsidR="00162F8C" w:rsidRPr="005726A4" w14:paraId="6496CACB" w14:textId="77777777" w:rsidTr="00BD4577">
        <w:trPr>
          <w:trHeight w:val="708"/>
        </w:trPr>
        <w:tc>
          <w:tcPr>
            <w:tcW w:w="7371" w:type="dxa"/>
          </w:tcPr>
          <w:p w14:paraId="535FCD2C" w14:textId="77777777" w:rsidR="00162F8C" w:rsidRPr="008716FC" w:rsidRDefault="00D1662B" w:rsidP="00BD4577">
            <w:pPr>
              <w:keepNext/>
              <w:keepLines/>
              <w:spacing w:before="40"/>
              <w:outlineLvl w:val="1"/>
              <w:rPr>
                <w:rFonts w:ascii="Arial" w:eastAsiaTheme="majorEastAsia" w:hAnsi="Arial" w:cs="Arial"/>
                <w:b/>
                <w:sz w:val="24"/>
                <w:szCs w:val="24"/>
              </w:rPr>
            </w:pPr>
            <w:hyperlink w:anchor="_I.5.__TABLA" w:history="1">
              <w:r w:rsidR="00162F8C" w:rsidRPr="008C09A2">
                <w:rPr>
                  <w:rStyle w:val="Hipervnculo"/>
                  <w:rFonts w:ascii="Arial" w:eastAsiaTheme="majorEastAsia" w:hAnsi="Arial" w:cs="Arial"/>
                  <w:b/>
                  <w:bCs/>
                  <w:color w:val="auto"/>
                  <w:sz w:val="24"/>
                  <w:szCs w:val="24"/>
                  <w:u w:val="none"/>
                </w:rPr>
                <w:t xml:space="preserve">I.5. </w:t>
              </w:r>
              <w:r w:rsidR="00162F8C" w:rsidRPr="008C09A2">
                <w:rPr>
                  <w:rStyle w:val="Hipervnculo"/>
                  <w:rFonts w:ascii="Arial" w:eastAsiaTheme="majorEastAsia" w:hAnsi="Arial" w:cs="Arial"/>
                  <w:b/>
                  <w:color w:val="auto"/>
                  <w:sz w:val="24"/>
                  <w:szCs w:val="24"/>
                  <w:u w:val="none"/>
                </w:rPr>
                <w:t xml:space="preserve"> TABLA DE JUSTIFICACIONES Y ACLARACIONES DE LOS RESULTADOS</w:t>
              </w:r>
            </w:hyperlink>
          </w:p>
        </w:tc>
        <w:tc>
          <w:tcPr>
            <w:tcW w:w="2386" w:type="dxa"/>
          </w:tcPr>
          <w:p w14:paraId="1D4EF0D2" w14:textId="77777777" w:rsidR="00162F8C" w:rsidRPr="005726A4" w:rsidRDefault="00162F8C" w:rsidP="00BD4577">
            <w:pPr>
              <w:jc w:val="center"/>
              <w:rPr>
                <w:rFonts w:ascii="Arial" w:hAnsi="Arial" w:cs="Arial"/>
                <w:b/>
                <w:sz w:val="14"/>
                <w:szCs w:val="24"/>
              </w:rPr>
            </w:pPr>
          </w:p>
          <w:p w14:paraId="787967FA" w14:textId="26076544" w:rsidR="00162F8C" w:rsidRPr="005726A4" w:rsidRDefault="00061171" w:rsidP="00BD4577">
            <w:pPr>
              <w:jc w:val="center"/>
              <w:rPr>
                <w:rFonts w:ascii="Arial" w:hAnsi="Arial" w:cs="Arial"/>
                <w:b/>
                <w:sz w:val="24"/>
                <w:szCs w:val="24"/>
              </w:rPr>
            </w:pPr>
            <w:r>
              <w:rPr>
                <w:rFonts w:ascii="Arial" w:hAnsi="Arial" w:cs="Arial"/>
                <w:b/>
                <w:sz w:val="24"/>
                <w:szCs w:val="24"/>
              </w:rPr>
              <w:t>42</w:t>
            </w:r>
          </w:p>
        </w:tc>
      </w:tr>
      <w:tr w:rsidR="00162F8C" w:rsidRPr="005726A4" w14:paraId="3083A0C0" w14:textId="77777777" w:rsidTr="00BD4577">
        <w:trPr>
          <w:trHeight w:val="68"/>
        </w:trPr>
        <w:tc>
          <w:tcPr>
            <w:tcW w:w="7371" w:type="dxa"/>
          </w:tcPr>
          <w:p w14:paraId="07EEBA05" w14:textId="77777777" w:rsidR="00162F8C" w:rsidRPr="008C09A2" w:rsidRDefault="00D1662B" w:rsidP="00BD4577">
            <w:pPr>
              <w:rPr>
                <w:rFonts w:ascii="Arial" w:hAnsi="Arial" w:cs="Arial"/>
                <w:b/>
                <w:sz w:val="24"/>
                <w:szCs w:val="24"/>
              </w:rPr>
            </w:pPr>
            <w:hyperlink w:anchor="_II._DICTAMEN_DEL" w:history="1">
              <w:r w:rsidR="00162F8C" w:rsidRPr="008C09A2">
                <w:rPr>
                  <w:rStyle w:val="Hipervnculo"/>
                  <w:rFonts w:ascii="Arial" w:hAnsi="Arial" w:cs="Arial"/>
                  <w:b/>
                  <w:color w:val="auto"/>
                  <w:sz w:val="24"/>
                  <w:szCs w:val="24"/>
                  <w:u w:val="none"/>
                </w:rPr>
                <w:t>II. DICTAMEN DEL INFORME INDIVIDUAL DE AUDITORÍA</w:t>
              </w:r>
            </w:hyperlink>
          </w:p>
        </w:tc>
        <w:tc>
          <w:tcPr>
            <w:tcW w:w="2386" w:type="dxa"/>
            <w:vAlign w:val="center"/>
          </w:tcPr>
          <w:p w14:paraId="6C631759" w14:textId="1348D24E" w:rsidR="00162F8C" w:rsidRPr="005726A4" w:rsidRDefault="00162F8C" w:rsidP="00BD4577">
            <w:pPr>
              <w:jc w:val="center"/>
              <w:rPr>
                <w:rFonts w:ascii="Arial" w:hAnsi="Arial" w:cs="Arial"/>
                <w:b/>
                <w:sz w:val="24"/>
                <w:szCs w:val="24"/>
              </w:rPr>
            </w:pPr>
            <w:r>
              <w:rPr>
                <w:rFonts w:ascii="Arial" w:hAnsi="Arial" w:cs="Arial"/>
                <w:b/>
                <w:sz w:val="24"/>
                <w:szCs w:val="24"/>
              </w:rPr>
              <w:t>43</w:t>
            </w:r>
          </w:p>
        </w:tc>
      </w:tr>
    </w:tbl>
    <w:p w14:paraId="16C0F76F" w14:textId="1FFDC12E" w:rsidR="005726A4" w:rsidRDefault="005726A4" w:rsidP="005726A4"/>
    <w:p w14:paraId="64E8C12C" w14:textId="090918AD" w:rsidR="00162F8C" w:rsidRDefault="00162F8C" w:rsidP="005726A4"/>
    <w:p w14:paraId="3D0449CA" w14:textId="77777777" w:rsidR="00162F8C" w:rsidRPr="005726A4" w:rsidRDefault="00162F8C" w:rsidP="005726A4"/>
    <w:p w14:paraId="4F6CC9B6" w14:textId="5C160327" w:rsidR="004604E8" w:rsidRPr="002A2C86" w:rsidRDefault="004604E8" w:rsidP="004F09DC">
      <w:pPr>
        <w:pStyle w:val="Ttulo2"/>
        <w:spacing w:before="0"/>
        <w:jc w:val="both"/>
        <w:rPr>
          <w:rFonts w:cs="Arial"/>
          <w:szCs w:val="24"/>
        </w:rPr>
      </w:pPr>
      <w:bookmarkStart w:id="1" w:name="_INTRODUCCIÓN"/>
      <w:bookmarkStart w:id="2" w:name="_Toc11413500"/>
      <w:bookmarkStart w:id="3" w:name="_Toc74856063"/>
      <w:bookmarkEnd w:id="1"/>
      <w:r w:rsidRPr="002A2C86">
        <w:rPr>
          <w:rFonts w:cs="Arial"/>
          <w:szCs w:val="24"/>
        </w:rPr>
        <w:lastRenderedPageBreak/>
        <w:t>INTRODUCCIÓN</w:t>
      </w:r>
      <w:bookmarkEnd w:id="2"/>
      <w:bookmarkEnd w:id="3"/>
    </w:p>
    <w:p w14:paraId="3ADAB4E7" w14:textId="44B6EAA1" w:rsidR="006C13F2" w:rsidRPr="002A2C86" w:rsidRDefault="006C13F2" w:rsidP="006C13F2">
      <w:pPr>
        <w:spacing w:after="0"/>
      </w:pPr>
    </w:p>
    <w:p w14:paraId="7948E20A" w14:textId="6E2F45C5"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3C8748D7"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4B7F52">
        <w:rPr>
          <w:rFonts w:ascii="Arial" w:eastAsia="Times New Roman" w:hAnsi="Arial" w:cs="Arial"/>
          <w:bCs/>
          <w:sz w:val="24"/>
          <w:szCs w:val="24"/>
          <w:lang w:eastAsia="es-ES"/>
        </w:rPr>
        <w:t>de la Cuenta Pública del</w:t>
      </w:r>
      <w:r w:rsidRPr="00412626">
        <w:rPr>
          <w:rFonts w:ascii="Arial" w:eastAsia="Times New Roman" w:hAnsi="Arial" w:cs="Arial"/>
          <w:bCs/>
          <w:sz w:val="24"/>
          <w:szCs w:val="24"/>
          <w:lang w:eastAsia="es-ES"/>
        </w:rPr>
        <w:t xml:space="preserve"> </w:t>
      </w:r>
      <w:r w:rsidR="004B7F52">
        <w:rPr>
          <w:rFonts w:ascii="Arial" w:eastAsia="Times New Roman" w:hAnsi="Arial" w:cs="Arial"/>
          <w:b/>
          <w:bCs/>
          <w:sz w:val="24"/>
          <w:szCs w:val="24"/>
          <w:lang w:eastAsia="es-ES"/>
        </w:rPr>
        <w:t>Sistema Quintanarroense de Comunicación Social</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49ED0F10"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w:t>
      </w:r>
      <w:r w:rsidR="004B7F52">
        <w:rPr>
          <w:rFonts w:ascii="Arial" w:hAnsi="Arial" w:cs="Arial"/>
          <w:bCs/>
          <w:sz w:val="24"/>
        </w:rPr>
        <w:t>lado fundamentalmente por el</w:t>
      </w:r>
      <w:r w:rsidRPr="009600CB">
        <w:rPr>
          <w:rFonts w:ascii="Arial" w:hAnsi="Arial" w:cs="Arial"/>
          <w:bCs/>
          <w:sz w:val="24"/>
        </w:rPr>
        <w:t xml:space="preserve"> </w:t>
      </w:r>
      <w:r w:rsidR="004B7F52">
        <w:rPr>
          <w:rFonts w:ascii="Arial" w:eastAsia="Times New Roman" w:hAnsi="Arial" w:cs="Arial"/>
          <w:b/>
          <w:bCs/>
          <w:sz w:val="24"/>
          <w:szCs w:val="24"/>
          <w:lang w:eastAsia="es-ES"/>
        </w:rPr>
        <w:t>Sistema Quintanarroense de Comunicación Social</w:t>
      </w:r>
      <w:r w:rsidRPr="009600CB">
        <w:rPr>
          <w:rFonts w:ascii="Arial" w:hAnsi="Arial" w:cs="Arial"/>
          <w:b/>
          <w:bCs/>
          <w:sz w:val="24"/>
        </w:rPr>
        <w:t>,</w:t>
      </w:r>
      <w:r w:rsidRPr="009600CB">
        <w:rPr>
          <w:rFonts w:ascii="Arial" w:hAnsi="Arial" w:cs="Arial"/>
          <w:bCs/>
          <w:sz w:val="24"/>
        </w:rPr>
        <w:t xml:space="preserve"> en la integración de la </w:t>
      </w:r>
      <w:r w:rsidRPr="009600CB">
        <w:rPr>
          <w:rFonts w:ascii="Arial" w:hAnsi="Arial" w:cs="Arial"/>
          <w:bCs/>
          <w:sz w:val="24"/>
        </w:rPr>
        <w:lastRenderedPageBreak/>
        <w:t xml:space="preserve">Cuenta Pública, la cual incluye los resultados de las labores administrativas </w:t>
      </w:r>
      <w:r w:rsidRPr="008F4033">
        <w:rPr>
          <w:rFonts w:ascii="Arial" w:hAnsi="Arial" w:cs="Arial"/>
          <w:bCs/>
          <w:sz w:val="24"/>
        </w:rPr>
        <w:t>realizadas</w:t>
      </w:r>
      <w:r w:rsidR="004B7F52">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4B7F52">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14:paraId="3DDEE6D9" w14:textId="2972E423"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4B7F52">
        <w:rPr>
          <w:rFonts w:ascii="Arial" w:eastAsia="Times New Roman" w:hAnsi="Arial" w:cs="Arial"/>
          <w:bCs/>
          <w:sz w:val="24"/>
          <w:szCs w:val="24"/>
          <w:lang w:eastAsia="es-ES"/>
        </w:rPr>
        <w:t>ciera-administrativa del</w:t>
      </w:r>
      <w:r w:rsidRPr="00253059">
        <w:rPr>
          <w:rFonts w:ascii="Arial" w:eastAsia="Times New Roman" w:hAnsi="Arial" w:cs="Arial"/>
          <w:bCs/>
          <w:sz w:val="24"/>
          <w:szCs w:val="24"/>
          <w:lang w:eastAsia="es-ES"/>
        </w:rPr>
        <w:t xml:space="preserve"> </w:t>
      </w:r>
      <w:r w:rsidR="004B7F52">
        <w:rPr>
          <w:rFonts w:ascii="Arial" w:eastAsia="Times New Roman" w:hAnsi="Arial" w:cs="Arial"/>
          <w:b/>
          <w:bCs/>
          <w:sz w:val="24"/>
          <w:szCs w:val="24"/>
          <w:lang w:eastAsia="es-ES"/>
        </w:rPr>
        <w:t>Sistema Quintanarroense de Comunicación Social</w:t>
      </w:r>
      <w:r w:rsidRPr="00253059">
        <w:rPr>
          <w:rFonts w:ascii="Arial" w:eastAsia="Times New Roman" w:hAnsi="Arial" w:cs="Arial"/>
          <w:b/>
          <w:bCs/>
          <w:sz w:val="24"/>
          <w:szCs w:val="24"/>
          <w:lang w:eastAsia="es-ES"/>
        </w:rPr>
        <w:t>.</w:t>
      </w:r>
    </w:p>
    <w:p w14:paraId="66BF31F2" w14:textId="552D3E06" w:rsidR="00253059" w:rsidRPr="00253059" w:rsidRDefault="00253059" w:rsidP="00253059">
      <w:pPr>
        <w:spacing w:after="0"/>
        <w:jc w:val="both"/>
        <w:rPr>
          <w:rFonts w:ascii="Arial" w:eastAsia="Times New Roman" w:hAnsi="Arial" w:cs="Arial"/>
          <w:bCs/>
          <w:sz w:val="24"/>
          <w:szCs w:val="24"/>
          <w:lang w:eastAsia="es-ES"/>
        </w:rPr>
      </w:pPr>
    </w:p>
    <w:p w14:paraId="4FEBEBBA" w14:textId="49CFAD41"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874B31">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w:t>
      </w:r>
      <w:r w:rsidR="00874B31">
        <w:rPr>
          <w:rFonts w:ascii="Arial" w:eastAsia="Times New Roman" w:hAnsi="Arial" w:cs="Arial"/>
          <w:bCs/>
          <w:sz w:val="24"/>
          <w:szCs w:val="24"/>
          <w:lang w:eastAsia="es-ES"/>
        </w:rPr>
        <w:t>e las cuales se encuentra el</w:t>
      </w:r>
      <w:r w:rsidRPr="00253059">
        <w:rPr>
          <w:rFonts w:ascii="Arial" w:eastAsia="Times New Roman" w:hAnsi="Arial" w:cs="Arial"/>
          <w:bCs/>
          <w:sz w:val="24"/>
          <w:szCs w:val="24"/>
          <w:lang w:eastAsia="es-ES"/>
        </w:rPr>
        <w:t xml:space="preserve"> </w:t>
      </w:r>
      <w:r w:rsidR="00874B31">
        <w:rPr>
          <w:rFonts w:ascii="Arial" w:eastAsia="Times New Roman" w:hAnsi="Arial" w:cs="Arial"/>
          <w:b/>
          <w:bCs/>
          <w:sz w:val="24"/>
          <w:szCs w:val="24"/>
          <w:lang w:eastAsia="es-ES"/>
        </w:rPr>
        <w:t>Sistema Quintanarroense de Comunicación Social</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874B31">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664526DA"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874B31">
        <w:rPr>
          <w:rFonts w:ascii="Arial" w:eastAsia="Times New Roman" w:hAnsi="Arial" w:cs="Arial"/>
          <w:bCs/>
          <w:sz w:val="24"/>
          <w:szCs w:val="24"/>
          <w:lang w:eastAsia="es-ES"/>
        </w:rPr>
        <w:t>artículos 8, 19 fracción I y 86 fracción IV, de la Ley de Fiscalización y Rendición de Cuentas del Estado de Quint</w:t>
      </w:r>
      <w:r w:rsidR="00874B31" w:rsidRPr="00874B31">
        <w:rPr>
          <w:rFonts w:ascii="Arial" w:eastAsia="Times New Roman" w:hAnsi="Arial" w:cs="Arial"/>
          <w:bCs/>
          <w:sz w:val="24"/>
          <w:szCs w:val="24"/>
          <w:lang w:eastAsia="es-ES"/>
        </w:rPr>
        <w:t>ana Roo</w:t>
      </w:r>
      <w:r w:rsidR="00D53EC8" w:rsidRPr="00874B31">
        <w:rPr>
          <w:rFonts w:ascii="Arial" w:eastAsia="Times New Roman" w:hAnsi="Arial" w:cs="Arial"/>
          <w:bCs/>
          <w:sz w:val="24"/>
          <w:szCs w:val="24"/>
          <w:lang w:eastAsia="es-ES"/>
        </w:rPr>
        <w:t>,</w:t>
      </w:r>
      <w:r w:rsidR="00874B31">
        <w:rPr>
          <w:rFonts w:ascii="Arial" w:eastAsia="Times New Roman" w:hAnsi="Arial" w:cs="Arial"/>
          <w:bCs/>
          <w:sz w:val="24"/>
          <w:szCs w:val="24"/>
          <w:lang w:eastAsia="es-ES"/>
        </w:rPr>
        <w:t xml:space="preserve"> aprobó en fecha 19 de </w:t>
      </w:r>
      <w:r w:rsidR="00874B31">
        <w:rPr>
          <w:rFonts w:ascii="Arial" w:eastAsia="Times New Roman" w:hAnsi="Arial" w:cs="Arial"/>
          <w:bCs/>
          <w:sz w:val="24"/>
          <w:szCs w:val="24"/>
          <w:lang w:eastAsia="es-ES"/>
        </w:rPr>
        <w:lastRenderedPageBreak/>
        <w:t>mayo de 2021</w:t>
      </w:r>
      <w:r w:rsidRPr="00253059">
        <w:rPr>
          <w:rFonts w:ascii="Arial" w:eastAsia="Times New Roman" w:hAnsi="Arial" w:cs="Arial"/>
          <w:bCs/>
          <w:sz w:val="24"/>
          <w:szCs w:val="24"/>
          <w:lang w:eastAsia="es-ES"/>
        </w:rPr>
        <w:t xml:space="preserve"> </w:t>
      </w:r>
      <w:r w:rsidR="00874B31">
        <w:rPr>
          <w:rFonts w:ascii="Arial" w:eastAsia="Times New Roman" w:hAnsi="Arial" w:cs="Arial"/>
          <w:bCs/>
          <w:sz w:val="24"/>
          <w:szCs w:val="24"/>
          <w:lang w:eastAsia="es-ES"/>
        </w:rPr>
        <w:t>mediante acuerdo administrativo por el que se modifica</w:t>
      </w:r>
      <w:r w:rsidRPr="00253059">
        <w:rPr>
          <w:rFonts w:ascii="Arial" w:eastAsia="Times New Roman" w:hAnsi="Arial" w:cs="Arial"/>
          <w:bCs/>
          <w:sz w:val="24"/>
          <w:szCs w:val="24"/>
          <w:lang w:eastAsia="es-ES"/>
        </w:rPr>
        <w:t xml:space="preserve"> el Programa Anual de Auditorías, Visitas e Inspecciones (P</w:t>
      </w:r>
      <w:r w:rsidR="00874B31">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874B31">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00ABDBA6"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874B31">
        <w:rPr>
          <w:rFonts w:ascii="Arial" w:eastAsia="Times New Roman" w:hAnsi="Arial" w:cs="Arial"/>
          <w:b/>
          <w:bCs/>
          <w:sz w:val="24"/>
          <w:szCs w:val="24"/>
          <w:lang w:eastAsia="es-ES"/>
        </w:rPr>
        <w:t>Sistema Quintanarroense de Comunicación Social</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874B31">
        <w:rPr>
          <w:rFonts w:ascii="Arial" w:eastAsia="Times New Roman" w:hAnsi="Arial" w:cs="Arial"/>
          <w:bCs/>
          <w:sz w:val="24"/>
          <w:szCs w:val="24"/>
          <w:lang w:eastAsia="es-ES"/>
        </w:rPr>
        <w:t xml:space="preserve">diente al ejercicio fiscal 2020, se denomina </w:t>
      </w:r>
      <w:r w:rsidR="00874B31" w:rsidRPr="00874B31">
        <w:rPr>
          <w:rFonts w:ascii="Arial" w:eastAsia="Times New Roman" w:hAnsi="Arial" w:cs="Arial"/>
          <w:b/>
          <w:bCs/>
          <w:sz w:val="24"/>
          <w:szCs w:val="24"/>
          <w:lang w:eastAsia="es-ES"/>
        </w:rPr>
        <w:t>Auditoría al Desempeño del cumplimiento de metas y objetivos de los Programas Presupuestarios establecidos con Perspectiva de Género 20-AEMD-C-GOB-047-244</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F4592E">
        <w:rPr>
          <w:rFonts w:ascii="Arial" w:eastAsia="Times New Roman" w:hAnsi="Arial" w:cs="Arial"/>
          <w:bCs/>
          <w:sz w:val="24"/>
          <w:szCs w:val="24"/>
          <w:lang w:eastAsia="es-ES"/>
        </w:rPr>
        <w:t>n fecha 05</w:t>
      </w:r>
      <w:r w:rsidR="00874B31">
        <w:rPr>
          <w:rFonts w:ascii="Arial" w:eastAsia="Times New Roman" w:hAnsi="Arial" w:cs="Arial"/>
          <w:bCs/>
          <w:sz w:val="24"/>
          <w:szCs w:val="24"/>
          <w:lang w:eastAsia="es-ES"/>
        </w:rPr>
        <w:t xml:space="preserve"> de agosto</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874B31">
        <w:rPr>
          <w:rFonts w:ascii="Arial" w:eastAsia="Times New Roman" w:hAnsi="Arial" w:cs="Arial"/>
          <w:bCs/>
          <w:sz w:val="24"/>
          <w:szCs w:val="24"/>
          <w:lang w:eastAsia="es-ES"/>
        </w:rPr>
        <w:t xml:space="preserve">pección con número de oficio </w:t>
      </w:r>
      <w:r w:rsidR="00874B31" w:rsidRPr="00874B31">
        <w:rPr>
          <w:rFonts w:ascii="Arial" w:eastAsia="Times New Roman" w:hAnsi="Arial" w:cs="Arial"/>
          <w:bCs/>
          <w:sz w:val="24"/>
          <w:szCs w:val="24"/>
          <w:lang w:eastAsia="es-ES"/>
        </w:rPr>
        <w:t>ASEQROO/ASE/AEMD/1021/08/2021</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0509FF33" w:rsidR="00974741" w:rsidRPr="00874B31"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273F49">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874B31">
        <w:rPr>
          <w:rFonts w:ascii="Arial" w:eastAsia="Times New Roman" w:hAnsi="Arial" w:cs="Arial"/>
          <w:b/>
          <w:bCs/>
          <w:sz w:val="24"/>
          <w:szCs w:val="24"/>
          <w:lang w:eastAsia="es-ES"/>
        </w:rPr>
        <w:t>Sistema Quintanarroense de Comunicación Social</w:t>
      </w:r>
      <w:r w:rsidR="00974741" w:rsidRPr="001B2459">
        <w:rPr>
          <w:rFonts w:ascii="Arial" w:hAnsi="Arial"/>
          <w:sz w:val="24"/>
        </w:rPr>
        <w:t xml:space="preserve">, correspondiente al ejercicio fiscal </w:t>
      </w:r>
      <w:r w:rsidR="00874B31">
        <w:rPr>
          <w:rFonts w:ascii="Arial" w:hAnsi="Arial"/>
          <w:sz w:val="24"/>
        </w:rPr>
        <w:t>2020</w:t>
      </w:r>
      <w:r w:rsidR="00974741" w:rsidRPr="001B2459">
        <w:rPr>
          <w:rFonts w:ascii="Arial" w:hAnsi="Arial"/>
          <w:sz w:val="24"/>
        </w:rPr>
        <w:t>.</w:t>
      </w:r>
    </w:p>
    <w:p w14:paraId="79C29EBE" w14:textId="797F3F3A" w:rsidR="003F0068" w:rsidRPr="002A2C86" w:rsidRDefault="001E6C61" w:rsidP="002E701C">
      <w:pPr>
        <w:pStyle w:val="Ttulo2"/>
        <w:spacing w:before="0"/>
        <w:jc w:val="both"/>
        <w:rPr>
          <w:rFonts w:cs="Arial"/>
          <w:szCs w:val="24"/>
        </w:rPr>
      </w:pPr>
      <w:bookmarkStart w:id="4" w:name="_I.__AUDITORÍA"/>
      <w:bookmarkStart w:id="5" w:name="_Toc74856064"/>
      <w:bookmarkStart w:id="6" w:name="_Toc11413502"/>
      <w:bookmarkEnd w:id="4"/>
      <w:r w:rsidRPr="002A2C86">
        <w:rPr>
          <w:rFonts w:cs="Arial"/>
          <w:szCs w:val="24"/>
        </w:rPr>
        <w:t xml:space="preserve">I.  </w:t>
      </w:r>
      <w:bookmarkEnd w:id="5"/>
      <w:r w:rsidR="00874B31" w:rsidRPr="006F2802">
        <w:rPr>
          <w:rFonts w:cs="Arial"/>
          <w:szCs w:val="24"/>
        </w:rPr>
        <w:t>AUDITORÍA AL DESEMPEÑO DEL CUMPLIMIENTO DE METAS Y OBJETIVOS DE LOS PROGRAMAS PRESUPUESTARIOS ESTABLECIDOS CON PERSPEC</w:t>
      </w:r>
      <w:r w:rsidR="00874B31">
        <w:rPr>
          <w:rFonts w:cs="Arial"/>
          <w:szCs w:val="24"/>
        </w:rPr>
        <w:t>TIVA DE GÉNERO 20-AEMD-C-GOB-047</w:t>
      </w:r>
      <w:r w:rsidR="00874B31" w:rsidRPr="006F2802">
        <w:rPr>
          <w:rFonts w:cs="Arial"/>
          <w:szCs w:val="24"/>
        </w:rPr>
        <w:t>-</w:t>
      </w:r>
      <w:r w:rsidR="00874B31">
        <w:rPr>
          <w:rFonts w:cs="Arial"/>
          <w:szCs w:val="24"/>
        </w:rPr>
        <w:t>244</w:t>
      </w:r>
    </w:p>
    <w:p w14:paraId="18022852" w14:textId="77777777" w:rsidR="00974741" w:rsidRPr="002A2C86" w:rsidRDefault="00974741"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7" w:name="_I.1_ANTECEDENTES"/>
      <w:bookmarkStart w:id="8" w:name="_Toc74856065"/>
      <w:bookmarkEnd w:id="7"/>
      <w:r w:rsidRPr="002A2C86">
        <w:rPr>
          <w:rFonts w:cs="Arial"/>
          <w:szCs w:val="24"/>
        </w:rPr>
        <w:lastRenderedPageBreak/>
        <w:t xml:space="preserve">I.1 </w:t>
      </w:r>
      <w:r w:rsidR="001E6C61" w:rsidRPr="002A2C86">
        <w:rPr>
          <w:rFonts w:cs="Arial"/>
          <w:szCs w:val="24"/>
        </w:rPr>
        <w:t>ANTECEDENTES</w:t>
      </w:r>
      <w:bookmarkEnd w:id="8"/>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17B4AE28" w14:textId="49D548C8" w:rsidR="0049550C" w:rsidRPr="0049550C" w:rsidRDefault="0049550C" w:rsidP="0049550C">
      <w:pPr>
        <w:spacing w:after="0"/>
        <w:jc w:val="both"/>
        <w:rPr>
          <w:rFonts w:ascii="Arial" w:eastAsiaTheme="minorHAnsi" w:hAnsi="Arial" w:cs="Arial"/>
          <w:sz w:val="24"/>
          <w:szCs w:val="24"/>
          <w:lang w:eastAsia="en-US"/>
        </w:rPr>
      </w:pPr>
      <w:r w:rsidRPr="0049550C">
        <w:rPr>
          <w:rFonts w:ascii="Arial" w:eastAsiaTheme="minorHAnsi" w:hAnsi="Arial" w:cs="Arial"/>
          <w:sz w:val="24"/>
          <w:szCs w:val="24"/>
          <w:lang w:eastAsia="en-US"/>
        </w:rPr>
        <w:t>A partir de 1975</w:t>
      </w:r>
      <w:r w:rsidR="007817D3">
        <w:rPr>
          <w:rFonts w:ascii="Arial" w:eastAsiaTheme="minorHAnsi" w:hAnsi="Arial" w:cs="Arial"/>
          <w:sz w:val="24"/>
          <w:szCs w:val="24"/>
          <w:lang w:eastAsia="en-US"/>
        </w:rPr>
        <w:t>,</w:t>
      </w:r>
      <w:r w:rsidRPr="0049550C">
        <w:rPr>
          <w:rFonts w:ascii="Arial" w:eastAsiaTheme="minorHAnsi" w:hAnsi="Arial" w:cs="Arial"/>
          <w:sz w:val="24"/>
          <w:szCs w:val="24"/>
          <w:lang w:eastAsia="en-US"/>
        </w:rPr>
        <w:t xml:space="preserve"> en la Primera Conferencia Mundial sobre la Mujer (México), se reconoció la urgencia de contar con estadísticas acerca de la situación de la mujer en diversos ámbitos, iniciando una serie de esfuerzos de organizaciones nacionales e internacionales para la generación de información para las y los tomadores de decisiones.</w:t>
      </w:r>
      <w:r w:rsidRPr="0049550C">
        <w:rPr>
          <w:rFonts w:ascii="Arial" w:eastAsiaTheme="minorHAnsi" w:hAnsi="Arial" w:cs="Arial"/>
          <w:sz w:val="24"/>
          <w:szCs w:val="24"/>
          <w:vertAlign w:val="superscript"/>
          <w:lang w:eastAsia="en-US"/>
        </w:rPr>
        <w:footnoteReference w:id="1"/>
      </w:r>
    </w:p>
    <w:p w14:paraId="0989E6D0" w14:textId="77777777" w:rsidR="0049550C" w:rsidRPr="0049550C" w:rsidRDefault="0049550C" w:rsidP="0049550C">
      <w:pPr>
        <w:spacing w:after="0"/>
        <w:jc w:val="both"/>
        <w:rPr>
          <w:rFonts w:ascii="Arial" w:eastAsiaTheme="minorHAnsi" w:hAnsi="Arial" w:cs="Arial"/>
          <w:sz w:val="24"/>
          <w:szCs w:val="24"/>
          <w:lang w:eastAsia="en-US"/>
        </w:rPr>
      </w:pPr>
    </w:p>
    <w:p w14:paraId="0A686879" w14:textId="77777777" w:rsidR="0049550C" w:rsidRPr="0049550C" w:rsidRDefault="0049550C" w:rsidP="0049550C">
      <w:pPr>
        <w:spacing w:after="0"/>
        <w:jc w:val="both"/>
        <w:rPr>
          <w:rFonts w:ascii="Arial" w:eastAsiaTheme="minorHAnsi" w:hAnsi="Arial" w:cs="Arial"/>
          <w:sz w:val="24"/>
          <w:szCs w:val="24"/>
          <w:lang w:eastAsia="en-US"/>
        </w:rPr>
      </w:pPr>
      <w:r w:rsidRPr="0049550C">
        <w:rPr>
          <w:rFonts w:ascii="Arial" w:eastAsiaTheme="minorHAnsi" w:hAnsi="Arial" w:cs="Arial"/>
          <w:sz w:val="24"/>
          <w:szCs w:val="24"/>
          <w:lang w:eastAsia="en-US"/>
        </w:rPr>
        <w:t>El enfoque de Género y Desarrollo (GED) en las acciones del Gobierno implica tomar en cuenta las relaciones desiguales que impiden un desarrollo equitativo y la completa participación de la mujer, que pueden ser las siguientes:</w:t>
      </w:r>
    </w:p>
    <w:p w14:paraId="627C9231" w14:textId="77777777" w:rsidR="0049550C" w:rsidRPr="0049550C" w:rsidRDefault="0049550C" w:rsidP="0049550C">
      <w:pPr>
        <w:spacing w:after="0"/>
        <w:jc w:val="both"/>
        <w:rPr>
          <w:rFonts w:ascii="Arial" w:eastAsiaTheme="minorHAnsi" w:hAnsi="Arial" w:cs="Arial"/>
          <w:sz w:val="24"/>
          <w:szCs w:val="24"/>
          <w:lang w:eastAsia="en-US"/>
        </w:rPr>
      </w:pPr>
    </w:p>
    <w:p w14:paraId="60015065"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Una relación igualitaria, con las mismas oportunidades para mujeres y hombres.</w:t>
      </w:r>
    </w:p>
    <w:p w14:paraId="2D76106E"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El empoderamiento de las mujeres.</w:t>
      </w:r>
    </w:p>
    <w:p w14:paraId="2561085B"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Reconocer que mujeres y hombres son participantes y protagonistas del desarrollo.</w:t>
      </w:r>
    </w:p>
    <w:p w14:paraId="168A4DF9"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Impulsar la participación de las mujeres en distintos espacios.</w:t>
      </w:r>
    </w:p>
    <w:p w14:paraId="52DE04CD"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Reconocer el doble y triple rol de la mujer.</w:t>
      </w:r>
    </w:p>
    <w:p w14:paraId="2A6B00EB"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Satisfacer las necesidades prácticas y estratégicas de género.</w:t>
      </w:r>
    </w:p>
    <w:p w14:paraId="660F060B" w14:textId="77777777" w:rsidR="0049550C" w:rsidRPr="0049550C" w:rsidRDefault="0049550C" w:rsidP="0049550C">
      <w:pPr>
        <w:numPr>
          <w:ilvl w:val="0"/>
          <w:numId w:val="23"/>
        </w:numPr>
        <w:spacing w:after="0" w:line="240" w:lineRule="auto"/>
        <w:ind w:left="426" w:hanging="284"/>
        <w:contextualSpacing/>
        <w:jc w:val="both"/>
        <w:rPr>
          <w:rFonts w:ascii="Arial" w:eastAsiaTheme="minorHAnsi" w:hAnsi="Arial" w:cs="Arial"/>
          <w:sz w:val="24"/>
          <w:szCs w:val="24"/>
          <w:lang w:val="es-ES" w:eastAsia="en-US"/>
        </w:rPr>
      </w:pPr>
      <w:r w:rsidRPr="0049550C">
        <w:rPr>
          <w:rFonts w:ascii="Arial" w:eastAsiaTheme="minorHAnsi" w:hAnsi="Arial" w:cs="Arial"/>
          <w:sz w:val="24"/>
          <w:szCs w:val="24"/>
          <w:lang w:val="es-ES" w:eastAsia="en-US"/>
        </w:rPr>
        <w:t>Considerar que tanto mujeres y hombres deben participar en la identificación, diseño y ejecución de sus propios proyectos sociales.</w:t>
      </w:r>
      <w:r w:rsidRPr="0049550C">
        <w:rPr>
          <w:rFonts w:ascii="Arial" w:eastAsiaTheme="minorHAnsi" w:hAnsi="Arial" w:cs="Arial"/>
          <w:sz w:val="24"/>
          <w:szCs w:val="24"/>
          <w:vertAlign w:val="superscript"/>
          <w:lang w:val="es-ES" w:eastAsia="en-US"/>
        </w:rPr>
        <w:footnoteReference w:id="2"/>
      </w:r>
    </w:p>
    <w:p w14:paraId="60959D75" w14:textId="542E5773" w:rsidR="00F10057" w:rsidRPr="00F10057" w:rsidRDefault="00F10057" w:rsidP="00F10057">
      <w:pPr>
        <w:spacing w:after="0"/>
        <w:jc w:val="both"/>
        <w:rPr>
          <w:rFonts w:ascii="Arial" w:eastAsiaTheme="minorHAnsi" w:hAnsi="Arial" w:cs="Arial"/>
          <w:sz w:val="24"/>
          <w:lang w:eastAsia="en-US"/>
        </w:rPr>
      </w:pPr>
    </w:p>
    <w:p w14:paraId="64E5C294" w14:textId="40390C1D" w:rsidR="00F10057" w:rsidRPr="00F10057" w:rsidRDefault="00F10057" w:rsidP="00F10057">
      <w:pPr>
        <w:jc w:val="both"/>
        <w:rPr>
          <w:rFonts w:ascii="Arial" w:eastAsiaTheme="minorHAnsi" w:hAnsi="Arial" w:cs="Arial"/>
          <w:sz w:val="24"/>
          <w:lang w:eastAsia="en-US"/>
        </w:rPr>
      </w:pPr>
      <w:r w:rsidRPr="00F10057">
        <w:rPr>
          <w:rFonts w:ascii="Arial" w:eastAsiaTheme="minorHAnsi" w:hAnsi="Arial" w:cs="Arial"/>
          <w:sz w:val="24"/>
          <w:lang w:eastAsia="en-US"/>
        </w:rPr>
        <w:lastRenderedPageBreak/>
        <w:t>Los presupuestos públicos son un instrumento de política económica y social que refleja las prioridades de los Estados en relación con el bienestar de la población y el desarrollo del país, así como su compromiso con los derechos</w:t>
      </w:r>
      <w:r>
        <w:rPr>
          <w:rFonts w:ascii="Arial" w:eastAsiaTheme="minorHAnsi" w:hAnsi="Arial" w:cs="Arial"/>
          <w:sz w:val="24"/>
          <w:lang w:eastAsia="en-US"/>
        </w:rPr>
        <w:t xml:space="preserve"> humanos de hombres y mujeres. </w:t>
      </w:r>
    </w:p>
    <w:p w14:paraId="43F96147" w14:textId="6BD47C95" w:rsidR="00F10057" w:rsidRPr="00F10057" w:rsidRDefault="00F10057" w:rsidP="00F10057">
      <w:pPr>
        <w:jc w:val="both"/>
        <w:rPr>
          <w:rFonts w:ascii="Arial" w:eastAsiaTheme="minorHAnsi" w:hAnsi="Arial" w:cs="Arial"/>
          <w:sz w:val="24"/>
          <w:lang w:eastAsia="en-US"/>
        </w:rPr>
      </w:pPr>
      <w:r w:rsidRPr="00F10057">
        <w:rPr>
          <w:rFonts w:ascii="Arial" w:eastAsiaTheme="minorHAnsi" w:hAnsi="Arial" w:cs="Arial"/>
          <w:sz w:val="24"/>
          <w:lang w:eastAsia="en-US"/>
        </w:rPr>
        <w:t>En este sentido, la forma en la cual se distribuyen los recursos presupuestales juega un importante papel para crear condiciones favorables para remediar y compensar las desigualdades de género en el trabajo no remunerado y el remunerado, en acceso a la propiedad de recursos materiales, en el acceso a créditos y también para erradicar la discriminación y la</w:t>
      </w:r>
      <w:r>
        <w:rPr>
          <w:rFonts w:ascii="Arial" w:eastAsiaTheme="minorHAnsi" w:hAnsi="Arial" w:cs="Arial"/>
          <w:sz w:val="24"/>
          <w:lang w:eastAsia="en-US"/>
        </w:rPr>
        <w:t xml:space="preserve"> violencia contra las mujeres. </w:t>
      </w:r>
    </w:p>
    <w:p w14:paraId="49B409E0" w14:textId="0445A363" w:rsidR="00F10057" w:rsidRPr="00F10057" w:rsidRDefault="00F10057" w:rsidP="00F10057">
      <w:pPr>
        <w:jc w:val="both"/>
        <w:rPr>
          <w:rFonts w:ascii="Arial" w:eastAsiaTheme="minorHAnsi" w:hAnsi="Arial" w:cs="Arial"/>
          <w:sz w:val="24"/>
          <w:lang w:eastAsia="en-US"/>
        </w:rPr>
      </w:pPr>
      <w:r w:rsidRPr="00F10057">
        <w:rPr>
          <w:rFonts w:ascii="Arial" w:eastAsiaTheme="minorHAnsi" w:hAnsi="Arial" w:cs="Arial"/>
          <w:sz w:val="24"/>
          <w:lang w:eastAsia="en-US"/>
        </w:rPr>
        <w:t>Durante el proceso de confección de un presupuesto de género se identificó la necesidad de crear un marco jurídico y normativo que hiciera sustentables, con miras a fomentar la transversalidad, la asignación y ejecución de recursos públicos destinados a las mujeres y a la igualdad de género. Asimismo, se demostró la existencia de una cultura institucional y organizacional androcéntrica predominante que obstaculizaba la aplicación de las disp</w:t>
      </w:r>
      <w:r>
        <w:rPr>
          <w:rFonts w:ascii="Arial" w:eastAsiaTheme="minorHAnsi" w:hAnsi="Arial" w:cs="Arial"/>
          <w:sz w:val="24"/>
          <w:lang w:eastAsia="en-US"/>
        </w:rPr>
        <w:t>osiciones legales y normativas.</w:t>
      </w:r>
    </w:p>
    <w:p w14:paraId="7AB31D51" w14:textId="6CFD65F1" w:rsidR="008416AC" w:rsidRPr="008416AC" w:rsidRDefault="00F10057" w:rsidP="008416AC">
      <w:pPr>
        <w:spacing w:after="0"/>
        <w:jc w:val="both"/>
        <w:rPr>
          <w:rFonts w:ascii="Arial" w:eastAsiaTheme="minorHAnsi" w:hAnsi="Arial" w:cs="Arial"/>
          <w:sz w:val="24"/>
          <w:szCs w:val="24"/>
          <w:lang w:eastAsia="en-US"/>
        </w:rPr>
      </w:pPr>
      <w:r w:rsidRPr="00F10057">
        <w:rPr>
          <w:rFonts w:ascii="Arial" w:eastAsiaTheme="minorHAnsi" w:hAnsi="Arial" w:cs="Arial"/>
          <w:sz w:val="24"/>
          <w:lang w:eastAsia="en-US"/>
        </w:rPr>
        <w:t>Con el sustento legal de la entrada en vigor de la Ley General para la Igualdad entre Mujeres y Hombres (2006), de la Ley General de Acceso de las Mujeres a una Vida Libre de Violencia (2007), en Quintana Roo es importante la incorporación de la perspectiva de género como eje rector de las estrategias que desarrollan sus instituciones, al ser una de las vías más efectivas para err</w:t>
      </w:r>
      <w:r w:rsidR="007817D3">
        <w:rPr>
          <w:rFonts w:ascii="Arial" w:eastAsiaTheme="minorHAnsi" w:hAnsi="Arial" w:cs="Arial"/>
          <w:sz w:val="24"/>
          <w:lang w:eastAsia="en-US"/>
        </w:rPr>
        <w:t>adicar las desigualdades entre mujeres y h</w:t>
      </w:r>
      <w:r w:rsidRPr="00F10057">
        <w:rPr>
          <w:rFonts w:ascii="Arial" w:eastAsiaTheme="minorHAnsi" w:hAnsi="Arial" w:cs="Arial"/>
          <w:sz w:val="24"/>
          <w:lang w:eastAsia="en-US"/>
        </w:rPr>
        <w:t>omb</w:t>
      </w:r>
      <w:r w:rsidR="008416AC">
        <w:rPr>
          <w:rFonts w:ascii="Arial" w:eastAsiaTheme="minorHAnsi" w:hAnsi="Arial" w:cs="Arial"/>
          <w:sz w:val="24"/>
          <w:lang w:eastAsia="en-US"/>
        </w:rPr>
        <w:t>res; es por ello, que entra</w:t>
      </w:r>
      <w:r w:rsidR="003B78DF">
        <w:rPr>
          <w:rFonts w:ascii="Arial" w:eastAsiaTheme="minorHAnsi" w:hAnsi="Arial" w:cs="Arial"/>
          <w:sz w:val="24"/>
          <w:lang w:eastAsia="en-US"/>
        </w:rPr>
        <w:t>n</w:t>
      </w:r>
      <w:r w:rsidR="008A7A0E">
        <w:rPr>
          <w:rFonts w:ascii="Arial" w:eastAsiaTheme="minorHAnsi" w:hAnsi="Arial" w:cs="Arial"/>
          <w:sz w:val="24"/>
          <w:lang w:eastAsia="en-US"/>
        </w:rPr>
        <w:t xml:space="preserve"> en vigor</w:t>
      </w:r>
      <w:r w:rsidRPr="00F10057">
        <w:rPr>
          <w:rFonts w:ascii="Arial" w:eastAsiaTheme="minorHAnsi" w:hAnsi="Arial" w:cs="Arial"/>
          <w:sz w:val="24"/>
          <w:lang w:eastAsia="en-US"/>
        </w:rPr>
        <w:t xml:space="preserve"> la Ley para la Igualdad entre Mujeres y Hombres del Est</w:t>
      </w:r>
      <w:r w:rsidR="008416AC">
        <w:rPr>
          <w:rFonts w:ascii="Arial" w:eastAsiaTheme="minorHAnsi" w:hAnsi="Arial" w:cs="Arial"/>
          <w:sz w:val="24"/>
          <w:lang w:eastAsia="en-US"/>
        </w:rPr>
        <w:t>ado de Quintana Roo (2009), y</w:t>
      </w:r>
      <w:r w:rsidRPr="00F10057">
        <w:rPr>
          <w:rFonts w:ascii="Arial" w:eastAsiaTheme="minorHAnsi" w:hAnsi="Arial" w:cs="Arial"/>
          <w:sz w:val="24"/>
          <w:lang w:eastAsia="en-US"/>
        </w:rPr>
        <w:t xml:space="preserve"> la Ley de Acceso de las Mujeres a</w:t>
      </w:r>
      <w:r w:rsidR="007817D3">
        <w:rPr>
          <w:rFonts w:ascii="Arial" w:eastAsiaTheme="minorHAnsi" w:hAnsi="Arial" w:cs="Arial"/>
          <w:sz w:val="24"/>
          <w:lang w:eastAsia="en-US"/>
        </w:rPr>
        <w:t xml:space="preserve"> una Vida Libre de Violencia d</w:t>
      </w:r>
      <w:r w:rsidRPr="00F10057">
        <w:rPr>
          <w:rFonts w:ascii="Arial" w:eastAsiaTheme="minorHAnsi" w:hAnsi="Arial" w:cs="Arial"/>
          <w:sz w:val="24"/>
          <w:lang w:eastAsia="en-US"/>
        </w:rPr>
        <w:t>el Estado de Quintana Roo (2007)</w:t>
      </w:r>
      <w:r w:rsidR="008416AC">
        <w:rPr>
          <w:rFonts w:ascii="Arial" w:eastAsiaTheme="minorHAnsi" w:hAnsi="Arial" w:cs="Arial"/>
          <w:sz w:val="24"/>
          <w:lang w:eastAsia="en-US"/>
        </w:rPr>
        <w:t>,</w:t>
      </w:r>
      <w:r w:rsidRPr="00F10057">
        <w:rPr>
          <w:rFonts w:ascii="Arial" w:eastAsiaTheme="minorHAnsi" w:hAnsi="Arial" w:cs="Arial"/>
          <w:sz w:val="24"/>
          <w:lang w:eastAsia="en-US"/>
        </w:rPr>
        <w:t xml:space="preserve"> </w:t>
      </w:r>
      <w:r w:rsidR="008416AC" w:rsidRPr="008416AC">
        <w:rPr>
          <w:rFonts w:ascii="Arial" w:eastAsiaTheme="minorHAnsi" w:hAnsi="Arial" w:cs="Arial"/>
          <w:sz w:val="24"/>
          <w:szCs w:val="24"/>
          <w:lang w:eastAsia="en-US"/>
        </w:rPr>
        <w:t xml:space="preserve">que  establecen la importancia de incorporar y efectuar la planeación y previsión para incorporar en los presupuestos de egresos del Estado </w:t>
      </w:r>
      <w:r w:rsidR="008416AC" w:rsidRPr="008416AC">
        <w:rPr>
          <w:rFonts w:ascii="Arial" w:eastAsiaTheme="minorHAnsi" w:hAnsi="Arial" w:cs="Arial"/>
          <w:sz w:val="24"/>
          <w:szCs w:val="24"/>
          <w:lang w:eastAsia="en-US"/>
        </w:rPr>
        <w:lastRenderedPageBreak/>
        <w:t>la asignación de partidas destinadas al cumplimiento de la política de igualdad</w:t>
      </w:r>
      <w:r w:rsidR="007817D3">
        <w:rPr>
          <w:rFonts w:ascii="Arial" w:eastAsiaTheme="minorHAnsi" w:hAnsi="Arial" w:cs="Arial"/>
          <w:sz w:val="24"/>
          <w:szCs w:val="24"/>
          <w:lang w:eastAsia="en-US"/>
        </w:rPr>
        <w:t>,</w:t>
      </w:r>
      <w:r w:rsidR="008416AC" w:rsidRPr="008416AC">
        <w:rPr>
          <w:rFonts w:ascii="Arial" w:eastAsiaTheme="minorHAnsi" w:hAnsi="Arial" w:cs="Arial"/>
          <w:sz w:val="24"/>
          <w:szCs w:val="24"/>
          <w:lang w:eastAsia="en-US"/>
        </w:rPr>
        <w:t xml:space="preserve"> así como garantizar que la planeación presupuestal incorpore el desarrollo de la perspectiva de género, la transversalidad, y prevea el cumplimiento de los programas, proyectos, acciones y convenios para la igualdad sustantiva entre mujeres y hombres.</w:t>
      </w:r>
      <w:r w:rsidR="008416AC" w:rsidRPr="008416AC">
        <w:rPr>
          <w:rFonts w:ascii="Arial" w:eastAsiaTheme="minorHAnsi" w:hAnsi="Arial" w:cs="Arial"/>
          <w:sz w:val="24"/>
          <w:szCs w:val="24"/>
          <w:vertAlign w:val="superscript"/>
          <w:lang w:eastAsia="en-US"/>
        </w:rPr>
        <w:footnoteReference w:id="3"/>
      </w:r>
    </w:p>
    <w:p w14:paraId="44789E2B" w14:textId="77777777" w:rsidR="008416AC" w:rsidRPr="008416AC" w:rsidRDefault="008416AC" w:rsidP="008416AC">
      <w:pPr>
        <w:spacing w:after="0"/>
        <w:jc w:val="both"/>
        <w:rPr>
          <w:rFonts w:ascii="Arial" w:eastAsiaTheme="minorHAnsi" w:hAnsi="Arial" w:cs="Arial"/>
          <w:sz w:val="24"/>
          <w:szCs w:val="24"/>
          <w:lang w:eastAsia="en-US"/>
        </w:rPr>
      </w:pPr>
    </w:p>
    <w:p w14:paraId="6258A745" w14:textId="77777777" w:rsidR="008416AC" w:rsidRPr="008416AC" w:rsidRDefault="008416AC" w:rsidP="008416AC">
      <w:pPr>
        <w:jc w:val="both"/>
        <w:rPr>
          <w:rFonts w:ascii="Arial" w:eastAsiaTheme="minorHAnsi" w:hAnsi="Arial" w:cs="Arial"/>
          <w:sz w:val="24"/>
          <w:szCs w:val="24"/>
          <w:lang w:eastAsia="en-US"/>
        </w:rPr>
      </w:pPr>
      <w:r w:rsidRPr="008416AC">
        <w:rPr>
          <w:rFonts w:ascii="Arial" w:eastAsiaTheme="minorHAnsi" w:hAnsi="Arial" w:cs="Arial"/>
          <w:sz w:val="24"/>
          <w:szCs w:val="24"/>
          <w:lang w:eastAsia="en-US"/>
        </w:rPr>
        <w:t>Uno de los mayores retos dentro de la administración estatal, es conducir con gran responsabilidad el uso de los recursos públicos y emplearlos de manera efectiva, aprovechando métodos y mecanismos innovadores en el desarrollo de políticas públicas dentro del gobierno.</w:t>
      </w:r>
      <w:r w:rsidRPr="008416AC">
        <w:rPr>
          <w:rFonts w:ascii="Arial" w:eastAsiaTheme="minorHAnsi" w:hAnsi="Arial" w:cs="Arial"/>
          <w:sz w:val="24"/>
          <w:szCs w:val="24"/>
          <w:vertAlign w:val="superscript"/>
          <w:lang w:eastAsia="en-US"/>
        </w:rPr>
        <w:footnoteReference w:id="4"/>
      </w:r>
      <w:r w:rsidRPr="008416AC">
        <w:rPr>
          <w:rFonts w:ascii="Arial" w:eastAsiaTheme="minorHAnsi" w:hAnsi="Arial" w:cs="Arial"/>
          <w:sz w:val="24"/>
          <w:szCs w:val="24"/>
          <w:lang w:eastAsia="en-US"/>
        </w:rPr>
        <w:t xml:space="preserve"> </w:t>
      </w:r>
    </w:p>
    <w:p w14:paraId="614FF3B6" w14:textId="3A5ABD66" w:rsidR="008416AC" w:rsidRDefault="00C46F43" w:rsidP="008416AC">
      <w:pPr>
        <w:spacing w:after="0"/>
        <w:jc w:val="both"/>
        <w:rPr>
          <w:rFonts w:ascii="Arial" w:eastAsiaTheme="minorHAnsi" w:hAnsi="Arial" w:cs="Arial"/>
          <w:sz w:val="24"/>
          <w:lang w:eastAsia="en-US"/>
        </w:rPr>
      </w:pPr>
      <w:r>
        <w:rPr>
          <w:rFonts w:ascii="Arial" w:eastAsiaTheme="minorHAnsi" w:hAnsi="Arial" w:cs="Arial"/>
          <w:sz w:val="24"/>
          <w:lang w:eastAsia="en-US"/>
        </w:rPr>
        <w:t>El Gobierno del E</w:t>
      </w:r>
      <w:r w:rsidR="00F10057" w:rsidRPr="00F10057">
        <w:rPr>
          <w:rFonts w:ascii="Arial" w:eastAsiaTheme="minorHAnsi" w:hAnsi="Arial" w:cs="Arial"/>
          <w:sz w:val="24"/>
          <w:lang w:eastAsia="en-US"/>
        </w:rPr>
        <w:t>stado, impulsará la consolidación y modernización del Sistema de Evaluación del Desempeño para constituirse como una herramienta y estrategia de apoyo indispensable para dar seguimiento a los planes, programas y proyectos de las dependenci</w:t>
      </w:r>
      <w:r>
        <w:rPr>
          <w:rFonts w:ascii="Arial" w:eastAsiaTheme="minorHAnsi" w:hAnsi="Arial" w:cs="Arial"/>
          <w:sz w:val="24"/>
          <w:lang w:eastAsia="en-US"/>
        </w:rPr>
        <w:t>as, entidades y organismos del E</w:t>
      </w:r>
      <w:r w:rsidR="00F10057" w:rsidRPr="00F10057">
        <w:rPr>
          <w:rFonts w:ascii="Arial" w:eastAsiaTheme="minorHAnsi" w:hAnsi="Arial" w:cs="Arial"/>
          <w:sz w:val="24"/>
          <w:lang w:eastAsia="en-US"/>
        </w:rPr>
        <w:t xml:space="preserve">stado, </w:t>
      </w:r>
      <w:r w:rsidR="008416AC" w:rsidRPr="008416AC">
        <w:rPr>
          <w:rFonts w:ascii="Arial" w:eastAsiaTheme="minorHAnsi" w:hAnsi="Arial" w:cs="Arial"/>
          <w:sz w:val="24"/>
          <w:szCs w:val="24"/>
          <w:lang w:eastAsia="en-US"/>
        </w:rPr>
        <w:t>en la cual se identificarán los logros, deficiencias y áreas de oportunidad para sostener eficientemente la mejora continua en la gestión y crear condiciones para la satisfacción de las necesidades y demandas ciudadanas</w:t>
      </w:r>
      <w:r w:rsidR="008416AC" w:rsidRPr="008416AC">
        <w:rPr>
          <w:rFonts w:ascii="Arial" w:eastAsiaTheme="minorHAnsi" w:hAnsi="Arial" w:cs="Arial"/>
          <w:sz w:val="24"/>
          <w:szCs w:val="24"/>
          <w:vertAlign w:val="superscript"/>
          <w:lang w:eastAsia="en-US"/>
        </w:rPr>
        <w:footnoteReference w:id="5"/>
      </w:r>
      <w:r w:rsidR="007A6A8C">
        <w:rPr>
          <w:rFonts w:ascii="Arial" w:eastAsiaTheme="minorHAnsi" w:hAnsi="Arial" w:cs="Arial"/>
          <w:sz w:val="24"/>
          <w:szCs w:val="24"/>
          <w:lang w:eastAsia="en-US"/>
        </w:rPr>
        <w:t>.</w:t>
      </w:r>
    </w:p>
    <w:p w14:paraId="5AB1F14A" w14:textId="77777777" w:rsidR="008416AC" w:rsidRPr="00F10057" w:rsidRDefault="008416AC" w:rsidP="008416AC">
      <w:pPr>
        <w:spacing w:after="0"/>
        <w:jc w:val="both"/>
        <w:rPr>
          <w:rFonts w:ascii="Arial" w:eastAsiaTheme="minorHAnsi" w:hAnsi="Arial" w:cs="Arial"/>
          <w:sz w:val="24"/>
          <w:lang w:eastAsia="en-US"/>
        </w:rPr>
      </w:pPr>
    </w:p>
    <w:p w14:paraId="610FD4BA" w14:textId="2E4E5629" w:rsidR="008416AC" w:rsidRPr="008416AC" w:rsidRDefault="008416AC" w:rsidP="008416AC">
      <w:pPr>
        <w:spacing w:after="0"/>
        <w:jc w:val="both"/>
        <w:rPr>
          <w:rFonts w:ascii="Arial" w:eastAsiaTheme="minorHAnsi" w:hAnsi="Arial" w:cs="Arial"/>
          <w:sz w:val="24"/>
          <w:szCs w:val="24"/>
          <w:lang w:eastAsia="en-US"/>
        </w:rPr>
      </w:pPr>
      <w:r w:rsidRPr="008416AC">
        <w:rPr>
          <w:rFonts w:ascii="Arial" w:eastAsiaTheme="minorHAnsi" w:hAnsi="Arial" w:cs="Arial"/>
          <w:sz w:val="24"/>
          <w:szCs w:val="24"/>
          <w:lang w:eastAsia="en-US"/>
        </w:rPr>
        <w:t>El modelo de gobierno de la administración 2016-2022 del Est</w:t>
      </w:r>
      <w:r w:rsidR="00C6067A">
        <w:rPr>
          <w:rFonts w:ascii="Arial" w:eastAsiaTheme="minorHAnsi" w:hAnsi="Arial" w:cs="Arial"/>
          <w:sz w:val="24"/>
          <w:szCs w:val="24"/>
          <w:lang w:eastAsia="en-US"/>
        </w:rPr>
        <w:t xml:space="preserve">ado de Quintana Roo, fortalece </w:t>
      </w:r>
      <w:r w:rsidRPr="008416AC">
        <w:rPr>
          <w:rFonts w:ascii="Arial" w:eastAsiaTheme="minorHAnsi" w:hAnsi="Arial" w:cs="Arial"/>
          <w:sz w:val="24"/>
          <w:szCs w:val="24"/>
          <w:lang w:eastAsia="en-US"/>
        </w:rPr>
        <w:t xml:space="preserve">la implementación de la Gestión para Resultados (GpR), dando pauta a consolidar al Presupuesto basado en Resultados (PbR) y al Sistema de Evaluación del Desempeño (SED), de una manera operable al integrar los resultados para la toma de decisiones del proceso de programación, presupuestación, </w:t>
      </w:r>
      <w:r w:rsidRPr="008416AC">
        <w:rPr>
          <w:rFonts w:ascii="Arial" w:eastAsiaTheme="minorHAnsi" w:hAnsi="Arial" w:cs="Arial"/>
          <w:sz w:val="24"/>
          <w:szCs w:val="24"/>
          <w:lang w:eastAsia="en-US"/>
        </w:rPr>
        <w:lastRenderedPageBreak/>
        <w:t>seguimiento, evaluación, control, rendición de cuentas y transparencia al interior y exterior de la administración pública.</w:t>
      </w:r>
      <w:r w:rsidRPr="008416AC">
        <w:rPr>
          <w:rFonts w:ascii="Arial" w:eastAsiaTheme="minorHAnsi" w:hAnsi="Arial" w:cs="Arial"/>
          <w:sz w:val="24"/>
          <w:szCs w:val="24"/>
          <w:vertAlign w:val="superscript"/>
          <w:lang w:eastAsia="en-US"/>
        </w:rPr>
        <w:footnoteReference w:id="6"/>
      </w:r>
    </w:p>
    <w:p w14:paraId="3C44E00E" w14:textId="77777777" w:rsidR="00F10057" w:rsidRPr="00F10057" w:rsidRDefault="00F10057" w:rsidP="00F10057">
      <w:pPr>
        <w:spacing w:after="0"/>
        <w:jc w:val="both"/>
        <w:rPr>
          <w:rFonts w:ascii="Arial" w:eastAsiaTheme="minorHAnsi" w:hAnsi="Arial" w:cs="Arial"/>
          <w:sz w:val="24"/>
          <w:lang w:eastAsia="en-US"/>
        </w:rPr>
      </w:pPr>
    </w:p>
    <w:p w14:paraId="19C68981" w14:textId="264877C7" w:rsidR="00F10057" w:rsidRPr="00F10057" w:rsidRDefault="00F10057" w:rsidP="00F10057">
      <w:pPr>
        <w:jc w:val="both"/>
        <w:rPr>
          <w:rFonts w:ascii="Arial" w:eastAsiaTheme="minorHAnsi" w:hAnsi="Arial" w:cs="Arial"/>
          <w:sz w:val="24"/>
          <w:lang w:eastAsia="en-US"/>
        </w:rPr>
      </w:pPr>
      <w:r w:rsidRPr="00F10057">
        <w:rPr>
          <w:rFonts w:ascii="Arial" w:eastAsiaTheme="minorHAnsi" w:hAnsi="Arial" w:cs="Arial"/>
          <w:sz w:val="24"/>
          <w:lang w:eastAsia="en-US"/>
        </w:rPr>
        <w:t xml:space="preserve">Dentro de este marco, se plantea que, de acuerdo con el Presupuesto de Egresos del Estado de Quintana Roo para el Ejercicio Fiscal 2020, las erogaciones del Sistema Quintanarroense de Comunicación Social, fueron de $90,696,927.00 (noventa millones seiscientos noventa y seis mil novecientos veintisiete pesos </w:t>
      </w:r>
      <w:r w:rsidR="008416AC">
        <w:rPr>
          <w:rFonts w:ascii="Arial" w:eastAsiaTheme="minorHAnsi" w:hAnsi="Arial" w:cs="Arial"/>
          <w:sz w:val="24"/>
          <w:lang w:eastAsia="en-US"/>
        </w:rPr>
        <w:t xml:space="preserve">00/100 </w:t>
      </w:r>
      <w:r w:rsidRPr="00F10057">
        <w:rPr>
          <w:rFonts w:ascii="Arial" w:eastAsiaTheme="minorHAnsi" w:hAnsi="Arial" w:cs="Arial"/>
          <w:sz w:val="24"/>
          <w:lang w:eastAsia="en-US"/>
        </w:rPr>
        <w:t>M.N.</w:t>
      </w:r>
      <w:r w:rsidR="008416AC" w:rsidRPr="008416AC">
        <w:rPr>
          <w:rFonts w:ascii="Arial" w:hAnsi="Arial" w:cs="Arial"/>
          <w:color w:val="000000"/>
          <w:sz w:val="24"/>
        </w:rPr>
        <w:t>)</w:t>
      </w:r>
      <w:r w:rsidR="008416AC" w:rsidRPr="008416AC">
        <w:rPr>
          <w:rFonts w:ascii="Arial" w:hAnsi="Arial" w:cs="Arial"/>
          <w:color w:val="000000"/>
          <w:sz w:val="24"/>
          <w:vertAlign w:val="superscript"/>
        </w:rPr>
        <w:footnoteReference w:id="7"/>
      </w:r>
      <w:r w:rsidR="008416AC" w:rsidRPr="008416AC">
        <w:rPr>
          <w:rFonts w:ascii="Arial" w:eastAsiaTheme="minorHAnsi" w:hAnsi="Arial" w:cs="Arial"/>
          <w:sz w:val="24"/>
          <w:lang w:eastAsia="en-US"/>
        </w:rPr>
        <w:t xml:space="preserve">, </w:t>
      </w:r>
      <w:r w:rsidRPr="00F10057">
        <w:rPr>
          <w:rFonts w:ascii="Arial" w:eastAsiaTheme="minorHAnsi" w:hAnsi="Arial" w:cs="Arial"/>
          <w:sz w:val="24"/>
          <w:lang w:eastAsia="en-US"/>
        </w:rPr>
        <w:t>de los cuales se identificaron los siguie</w:t>
      </w:r>
      <w:r>
        <w:rPr>
          <w:rFonts w:ascii="Arial" w:eastAsiaTheme="minorHAnsi" w:hAnsi="Arial" w:cs="Arial"/>
          <w:sz w:val="24"/>
          <w:lang w:eastAsia="en-US"/>
        </w:rPr>
        <w:t>ntes programas presupuestarios:</w:t>
      </w:r>
    </w:p>
    <w:p w14:paraId="7095D68D" w14:textId="6331D57A" w:rsidR="00F10057" w:rsidRPr="00F10057" w:rsidRDefault="008416AC" w:rsidP="00F10057">
      <w:pPr>
        <w:spacing w:after="0"/>
        <w:ind w:left="284"/>
        <w:jc w:val="both"/>
        <w:rPr>
          <w:rFonts w:ascii="Arial" w:eastAsiaTheme="minorHAnsi" w:hAnsi="Arial" w:cs="Arial"/>
          <w:sz w:val="24"/>
          <w:lang w:eastAsia="en-US"/>
        </w:rPr>
      </w:pPr>
      <w:r>
        <w:rPr>
          <w:rFonts w:ascii="Arial" w:eastAsiaTheme="minorHAnsi" w:hAnsi="Arial" w:cs="Arial"/>
          <w:sz w:val="24"/>
          <w:lang w:eastAsia="en-US"/>
        </w:rPr>
        <w:t>•</w:t>
      </w:r>
      <w:r>
        <w:rPr>
          <w:rFonts w:ascii="Arial" w:eastAsiaTheme="minorHAnsi" w:hAnsi="Arial" w:cs="Arial"/>
          <w:sz w:val="24"/>
          <w:lang w:eastAsia="en-US"/>
        </w:rPr>
        <w:tab/>
        <w:t xml:space="preserve">F012 - </w:t>
      </w:r>
      <w:r w:rsidR="00F10057" w:rsidRPr="00F10057">
        <w:rPr>
          <w:rFonts w:ascii="Arial" w:eastAsiaTheme="minorHAnsi" w:hAnsi="Arial" w:cs="Arial"/>
          <w:sz w:val="24"/>
          <w:lang w:eastAsia="en-US"/>
        </w:rPr>
        <w:t>Comunicación Social</w:t>
      </w:r>
      <w:r>
        <w:rPr>
          <w:rFonts w:ascii="Arial" w:eastAsiaTheme="minorHAnsi" w:hAnsi="Arial" w:cs="Arial"/>
          <w:sz w:val="24"/>
          <w:lang w:eastAsia="en-US"/>
        </w:rPr>
        <w:t>.</w:t>
      </w:r>
    </w:p>
    <w:p w14:paraId="3F54E45F" w14:textId="4CF6A3AE" w:rsidR="00F10057" w:rsidRPr="00F10057" w:rsidRDefault="008416AC" w:rsidP="00F10057">
      <w:pPr>
        <w:spacing w:after="0"/>
        <w:ind w:left="284"/>
        <w:jc w:val="both"/>
        <w:rPr>
          <w:rFonts w:ascii="Arial" w:eastAsiaTheme="minorHAnsi" w:hAnsi="Arial" w:cs="Arial"/>
          <w:sz w:val="24"/>
          <w:lang w:eastAsia="en-US"/>
        </w:rPr>
      </w:pPr>
      <w:r>
        <w:rPr>
          <w:rFonts w:ascii="Arial" w:eastAsiaTheme="minorHAnsi" w:hAnsi="Arial" w:cs="Arial"/>
          <w:sz w:val="24"/>
          <w:lang w:eastAsia="en-US"/>
        </w:rPr>
        <w:t>•</w:t>
      </w:r>
      <w:r>
        <w:rPr>
          <w:rFonts w:ascii="Arial" w:eastAsiaTheme="minorHAnsi" w:hAnsi="Arial" w:cs="Arial"/>
          <w:sz w:val="24"/>
          <w:lang w:eastAsia="en-US"/>
        </w:rPr>
        <w:tab/>
        <w:t xml:space="preserve">F013 - </w:t>
      </w:r>
      <w:r w:rsidR="00F10057" w:rsidRPr="00F10057">
        <w:rPr>
          <w:rFonts w:ascii="Arial" w:eastAsiaTheme="minorHAnsi" w:hAnsi="Arial" w:cs="Arial"/>
          <w:sz w:val="24"/>
          <w:lang w:eastAsia="en-US"/>
        </w:rPr>
        <w:t>Comunicación Gubernamental</w:t>
      </w:r>
      <w:r>
        <w:rPr>
          <w:rFonts w:ascii="Arial" w:eastAsiaTheme="minorHAnsi" w:hAnsi="Arial" w:cs="Arial"/>
          <w:sz w:val="24"/>
          <w:lang w:eastAsia="en-US"/>
        </w:rPr>
        <w:t>.</w:t>
      </w:r>
    </w:p>
    <w:p w14:paraId="36C9E1CF" w14:textId="2EE7B298" w:rsidR="00F10057" w:rsidRDefault="008416AC" w:rsidP="00F10057">
      <w:pPr>
        <w:spacing w:after="0"/>
        <w:ind w:left="284"/>
        <w:jc w:val="both"/>
        <w:rPr>
          <w:rFonts w:ascii="Arial" w:eastAsiaTheme="minorHAnsi" w:hAnsi="Arial" w:cs="Arial"/>
          <w:sz w:val="24"/>
          <w:lang w:eastAsia="en-US"/>
        </w:rPr>
      </w:pPr>
      <w:r>
        <w:rPr>
          <w:rFonts w:ascii="Arial" w:eastAsiaTheme="minorHAnsi" w:hAnsi="Arial" w:cs="Arial"/>
          <w:sz w:val="24"/>
          <w:lang w:eastAsia="en-US"/>
        </w:rPr>
        <w:t>•</w:t>
      </w:r>
      <w:r>
        <w:rPr>
          <w:rFonts w:ascii="Arial" w:eastAsiaTheme="minorHAnsi" w:hAnsi="Arial" w:cs="Arial"/>
          <w:sz w:val="24"/>
          <w:lang w:eastAsia="en-US"/>
        </w:rPr>
        <w:tab/>
        <w:t xml:space="preserve">M001 - </w:t>
      </w:r>
      <w:r w:rsidR="00F10057" w:rsidRPr="00F10057">
        <w:rPr>
          <w:rFonts w:ascii="Arial" w:eastAsiaTheme="minorHAnsi" w:hAnsi="Arial" w:cs="Arial"/>
          <w:sz w:val="24"/>
          <w:lang w:eastAsia="en-US"/>
        </w:rPr>
        <w:t>Gestión y Apoyo Institucional</w:t>
      </w:r>
      <w:r>
        <w:rPr>
          <w:rFonts w:ascii="Arial" w:eastAsiaTheme="minorHAnsi" w:hAnsi="Arial" w:cs="Arial"/>
          <w:sz w:val="24"/>
          <w:lang w:eastAsia="en-US"/>
        </w:rPr>
        <w:t>.</w:t>
      </w:r>
    </w:p>
    <w:p w14:paraId="31CFCB3F" w14:textId="77777777" w:rsidR="00F10057" w:rsidRPr="00F10057" w:rsidRDefault="00F10057" w:rsidP="00F10057">
      <w:pPr>
        <w:spacing w:after="0"/>
        <w:ind w:left="284"/>
        <w:jc w:val="both"/>
        <w:rPr>
          <w:rFonts w:ascii="Arial" w:eastAsiaTheme="minorHAnsi" w:hAnsi="Arial" w:cs="Arial"/>
          <w:sz w:val="24"/>
          <w:lang w:eastAsia="en-US"/>
        </w:rPr>
      </w:pPr>
    </w:p>
    <w:p w14:paraId="5AFB786E" w14:textId="0168A57E" w:rsidR="00D0669F" w:rsidRDefault="00F10057" w:rsidP="00F10057">
      <w:pPr>
        <w:jc w:val="both"/>
        <w:rPr>
          <w:rFonts w:ascii="Arial" w:eastAsiaTheme="minorHAnsi" w:hAnsi="Arial" w:cs="Arial"/>
          <w:sz w:val="24"/>
          <w:lang w:eastAsia="en-US"/>
        </w:rPr>
      </w:pPr>
      <w:r w:rsidRPr="00F10057">
        <w:rPr>
          <w:rFonts w:ascii="Arial" w:eastAsiaTheme="minorHAnsi" w:hAnsi="Arial" w:cs="Arial"/>
          <w:sz w:val="24"/>
          <w:lang w:eastAsia="en-US"/>
        </w:rPr>
        <w:t>Bajo el contexto anterior, se realizará la “Auditoría al Desempeño del cumplimien</w:t>
      </w:r>
      <w:r w:rsidR="00BD4577">
        <w:rPr>
          <w:rFonts w:ascii="Arial" w:eastAsiaTheme="minorHAnsi" w:hAnsi="Arial" w:cs="Arial"/>
          <w:sz w:val="24"/>
          <w:lang w:eastAsia="en-US"/>
        </w:rPr>
        <w:t>to de metas y objetivos de los programas p</w:t>
      </w:r>
      <w:r w:rsidRPr="00F10057">
        <w:rPr>
          <w:rFonts w:ascii="Arial" w:eastAsiaTheme="minorHAnsi" w:hAnsi="Arial" w:cs="Arial"/>
          <w:sz w:val="24"/>
          <w:lang w:eastAsia="en-US"/>
        </w:rPr>
        <w:t>resupuestarios establecidos con perspectiva de género”, la cual está orientada a fiscalizar la incorporación de la perspectiva de género y cumplimien</w:t>
      </w:r>
      <w:r w:rsidR="00BD4577">
        <w:rPr>
          <w:rFonts w:ascii="Arial" w:eastAsiaTheme="minorHAnsi" w:hAnsi="Arial" w:cs="Arial"/>
          <w:sz w:val="24"/>
          <w:lang w:eastAsia="en-US"/>
        </w:rPr>
        <w:t>to de metas y objetivos de los programas p</w:t>
      </w:r>
      <w:r w:rsidRPr="00F10057">
        <w:rPr>
          <w:rFonts w:ascii="Arial" w:eastAsiaTheme="minorHAnsi" w:hAnsi="Arial" w:cs="Arial"/>
          <w:sz w:val="24"/>
          <w:lang w:eastAsia="en-US"/>
        </w:rPr>
        <w:t>resupuestarios, a cargo del Sistema Quintanarroense de Comunicación Social</w:t>
      </w:r>
      <w:r w:rsidR="008416AC">
        <w:rPr>
          <w:rFonts w:ascii="Arial" w:eastAsiaTheme="minorHAnsi" w:hAnsi="Arial" w:cs="Arial"/>
          <w:sz w:val="24"/>
          <w:lang w:eastAsia="en-US"/>
        </w:rPr>
        <w:t xml:space="preserve"> (SQCS)</w:t>
      </w:r>
      <w:r w:rsidRPr="00F10057">
        <w:rPr>
          <w:rFonts w:ascii="Arial" w:eastAsiaTheme="minorHAnsi" w:hAnsi="Arial" w:cs="Arial"/>
          <w:sz w:val="24"/>
          <w:lang w:eastAsia="en-US"/>
        </w:rPr>
        <w:t>.</w:t>
      </w:r>
    </w:p>
    <w:p w14:paraId="08DB2419" w14:textId="279371AA" w:rsidR="00AA1DE4" w:rsidRPr="002A2C86" w:rsidRDefault="002E701C" w:rsidP="002E701C">
      <w:pPr>
        <w:pStyle w:val="Ttulo2"/>
        <w:spacing w:before="0"/>
        <w:jc w:val="both"/>
        <w:rPr>
          <w:rFonts w:cs="Arial"/>
          <w:szCs w:val="24"/>
        </w:rPr>
      </w:pPr>
      <w:bookmarkStart w:id="9" w:name="_I.2._ASPECTOS_GENERALES"/>
      <w:bookmarkStart w:id="10" w:name="_Toc74856066"/>
      <w:bookmarkEnd w:id="9"/>
      <w:r w:rsidRPr="002A2C86">
        <w:rPr>
          <w:rFonts w:cs="Arial"/>
          <w:szCs w:val="24"/>
        </w:rPr>
        <w:lastRenderedPageBreak/>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10"/>
    </w:p>
    <w:p w14:paraId="64A7B3C1" w14:textId="77777777" w:rsidR="00925047" w:rsidRPr="002A2C86" w:rsidRDefault="00925047" w:rsidP="001C6ACB">
      <w:pPr>
        <w:pStyle w:val="Ttulo2"/>
        <w:rPr>
          <w:szCs w:val="24"/>
        </w:rPr>
      </w:pPr>
    </w:p>
    <w:p w14:paraId="5A049099" w14:textId="3F1813FF" w:rsidR="007328C7" w:rsidRPr="002A2C86" w:rsidRDefault="001C6ACB" w:rsidP="004D311C">
      <w:pPr>
        <w:pStyle w:val="Ttulo2"/>
        <w:ind w:left="709"/>
        <w:rPr>
          <w:rFonts w:cs="Arial"/>
          <w:szCs w:val="24"/>
        </w:rPr>
      </w:pPr>
      <w:bookmarkStart w:id="11" w:name="_A._Título_de"/>
      <w:bookmarkStart w:id="12" w:name="_Toc11413503"/>
      <w:bookmarkStart w:id="13" w:name="_Toc74856067"/>
      <w:bookmarkEnd w:id="11"/>
      <w:r>
        <w:rPr>
          <w:rFonts w:cs="Arial"/>
          <w:szCs w:val="24"/>
        </w:rPr>
        <w:t xml:space="preserve">A. </w:t>
      </w:r>
      <w:r w:rsidR="003943C2" w:rsidRPr="002A2C86">
        <w:rPr>
          <w:rFonts w:cs="Arial"/>
          <w:szCs w:val="24"/>
        </w:rPr>
        <w:t>Título de la auditoría</w:t>
      </w:r>
      <w:r w:rsidR="00173A93" w:rsidRPr="002A2C86">
        <w:rPr>
          <w:rFonts w:cs="Arial"/>
          <w:szCs w:val="24"/>
        </w:rPr>
        <w:t>.</w:t>
      </w:r>
      <w:bookmarkEnd w:id="12"/>
      <w:bookmarkEnd w:id="13"/>
    </w:p>
    <w:p w14:paraId="21958F5B" w14:textId="77777777" w:rsidR="002E701C" w:rsidRPr="002A2C86" w:rsidRDefault="002E701C" w:rsidP="002E701C">
      <w:pPr>
        <w:spacing w:after="0"/>
        <w:jc w:val="both"/>
        <w:rPr>
          <w:rFonts w:ascii="Arial" w:hAnsi="Arial" w:cs="Arial"/>
          <w:sz w:val="24"/>
          <w:szCs w:val="24"/>
        </w:rPr>
      </w:pPr>
    </w:p>
    <w:p w14:paraId="0DCEF0EA" w14:textId="55C8985C"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F10057" w:rsidRPr="008416AC">
        <w:rPr>
          <w:rFonts w:ascii="Arial" w:hAnsi="Arial" w:cs="Arial"/>
          <w:b/>
          <w:bCs/>
          <w:sz w:val="24"/>
          <w:szCs w:val="24"/>
        </w:rPr>
        <w:t>Sistema Quintanarroense de Comunicación Social</w:t>
      </w:r>
      <w:r w:rsidRPr="008416AC">
        <w:rPr>
          <w:rFonts w:ascii="Arial" w:hAnsi="Arial" w:cs="Arial"/>
          <w:sz w:val="24"/>
          <w:szCs w:val="24"/>
        </w:rPr>
        <w:t xml:space="preserve">, </w:t>
      </w:r>
      <w:r w:rsidRPr="002A2C86">
        <w:rPr>
          <w:rFonts w:ascii="Arial" w:hAnsi="Arial" w:cs="Arial"/>
          <w:sz w:val="24"/>
          <w:szCs w:val="24"/>
        </w:rPr>
        <w:t>de manera especial y enunciativa mas no limitativa, fue la siguiente:</w:t>
      </w:r>
      <w:r w:rsidRPr="002A2C86">
        <w:rPr>
          <w:rFonts w:ascii="Arial" w:hAnsi="Arial" w:cs="Arial"/>
          <w:sz w:val="24"/>
          <w:szCs w:val="24"/>
        </w:rPr>
        <w:cr/>
      </w:r>
    </w:p>
    <w:p w14:paraId="055B86FE" w14:textId="3CCFE8F6" w:rsidR="00275F20" w:rsidRPr="002A2C86" w:rsidRDefault="00F10057" w:rsidP="00363166">
      <w:pPr>
        <w:spacing w:after="0"/>
        <w:jc w:val="both"/>
        <w:rPr>
          <w:rFonts w:ascii="Arial" w:hAnsi="Arial" w:cs="Arial"/>
          <w:b/>
          <w:sz w:val="24"/>
          <w:szCs w:val="24"/>
        </w:rPr>
      </w:pPr>
      <w:r w:rsidRPr="00F10057">
        <w:rPr>
          <w:rFonts w:ascii="Arial" w:hAnsi="Arial" w:cs="Arial"/>
          <w:b/>
          <w:sz w:val="24"/>
          <w:szCs w:val="24"/>
        </w:rPr>
        <w:t xml:space="preserve">Auditoría al Desempeño del cumplimiento de metas y objetivos de los </w:t>
      </w:r>
      <w:r w:rsidR="00DD75B4">
        <w:rPr>
          <w:rFonts w:ascii="Arial" w:hAnsi="Arial" w:cs="Arial"/>
          <w:b/>
          <w:sz w:val="24"/>
          <w:szCs w:val="24"/>
        </w:rPr>
        <w:t>p</w:t>
      </w:r>
      <w:r w:rsidRPr="00F10057">
        <w:rPr>
          <w:rFonts w:ascii="Arial" w:hAnsi="Arial" w:cs="Arial"/>
          <w:b/>
          <w:sz w:val="24"/>
          <w:szCs w:val="24"/>
        </w:rPr>
        <w:t xml:space="preserve">rogramas </w:t>
      </w:r>
      <w:r w:rsidR="00DD75B4">
        <w:rPr>
          <w:rFonts w:ascii="Arial" w:hAnsi="Arial" w:cs="Arial"/>
          <w:b/>
          <w:sz w:val="24"/>
          <w:szCs w:val="24"/>
        </w:rPr>
        <w:t>p</w:t>
      </w:r>
      <w:r w:rsidRPr="00F10057">
        <w:rPr>
          <w:rFonts w:ascii="Arial" w:hAnsi="Arial" w:cs="Arial"/>
          <w:b/>
          <w:sz w:val="24"/>
          <w:szCs w:val="24"/>
        </w:rPr>
        <w:t xml:space="preserve">resupuestarios establecidos con </w:t>
      </w:r>
      <w:r w:rsidR="00DD75B4">
        <w:rPr>
          <w:rFonts w:ascii="Arial" w:hAnsi="Arial" w:cs="Arial"/>
          <w:b/>
          <w:sz w:val="24"/>
          <w:szCs w:val="24"/>
        </w:rPr>
        <w:t>perspectiva de g</w:t>
      </w:r>
      <w:r w:rsidRPr="00F10057">
        <w:rPr>
          <w:rFonts w:ascii="Arial" w:hAnsi="Arial" w:cs="Arial"/>
          <w:b/>
          <w:sz w:val="24"/>
          <w:szCs w:val="24"/>
        </w:rPr>
        <w:t>énero 20-AEMD-C-GOB-047-244</w:t>
      </w:r>
      <w:r w:rsidR="007B23EC">
        <w:rPr>
          <w:rFonts w:ascii="Arial" w:hAnsi="Arial" w:cs="Arial"/>
          <w:b/>
          <w:sz w:val="24"/>
          <w:szCs w:val="24"/>
        </w:rPr>
        <w:t>.</w:t>
      </w:r>
    </w:p>
    <w:p w14:paraId="3A316FCC" w14:textId="77777777" w:rsidR="00974741" w:rsidRPr="002A2C86" w:rsidRDefault="00974741" w:rsidP="00974741">
      <w:pPr>
        <w:spacing w:after="0"/>
        <w:jc w:val="both"/>
        <w:rPr>
          <w:rFonts w:ascii="Arial" w:hAnsi="Arial" w:cs="Arial"/>
          <w:b/>
          <w:sz w:val="24"/>
          <w:szCs w:val="24"/>
        </w:rPr>
      </w:pPr>
    </w:p>
    <w:p w14:paraId="77328FA3" w14:textId="66586D8E" w:rsidR="00CF38DD" w:rsidRPr="002A2C86" w:rsidRDefault="001C6ACB" w:rsidP="004D311C">
      <w:pPr>
        <w:pStyle w:val="Ttulo2"/>
        <w:ind w:left="709"/>
        <w:rPr>
          <w:rFonts w:cs="Arial"/>
          <w:szCs w:val="24"/>
        </w:rPr>
      </w:pPr>
      <w:bookmarkStart w:id="14" w:name="_B._Objetivo"/>
      <w:bookmarkStart w:id="15" w:name="_Toc11413504"/>
      <w:bookmarkStart w:id="16" w:name="_Toc74856068"/>
      <w:bookmarkEnd w:id="14"/>
      <w:r>
        <w:rPr>
          <w:rFonts w:cs="Arial"/>
          <w:szCs w:val="24"/>
        </w:rPr>
        <w:t xml:space="preserve">B. </w:t>
      </w:r>
      <w:r w:rsidR="00321853" w:rsidRPr="002A2C86">
        <w:rPr>
          <w:rFonts w:cs="Arial"/>
          <w:szCs w:val="24"/>
        </w:rPr>
        <w:t>Objetivo</w:t>
      </w:r>
      <w:bookmarkEnd w:id="15"/>
      <w:bookmarkEnd w:id="16"/>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4D02F648" w14:textId="5F22406A" w:rsidR="00974741" w:rsidRPr="002A2C86" w:rsidRDefault="00F10057" w:rsidP="00D720A5">
      <w:pPr>
        <w:spacing w:after="0"/>
        <w:jc w:val="both"/>
        <w:rPr>
          <w:rFonts w:ascii="Arial" w:hAnsi="Arial"/>
          <w:b/>
          <w:sz w:val="24"/>
        </w:rPr>
      </w:pPr>
      <w:r w:rsidRPr="00F10057">
        <w:rPr>
          <w:rFonts w:ascii="Arial" w:hAnsi="Arial"/>
          <w:sz w:val="24"/>
        </w:rPr>
        <w:t>Fiscalizar</w:t>
      </w:r>
      <w:r w:rsidR="00C6067A">
        <w:rPr>
          <w:rFonts w:ascii="Arial" w:hAnsi="Arial"/>
          <w:sz w:val="24"/>
        </w:rPr>
        <w:t xml:space="preserve"> el c</w:t>
      </w:r>
      <w:r w:rsidR="00D00EBC">
        <w:rPr>
          <w:rFonts w:ascii="Arial" w:hAnsi="Arial"/>
          <w:sz w:val="24"/>
        </w:rPr>
        <w:t>umplimiento de las metas y objetivos de los programas p</w:t>
      </w:r>
      <w:r w:rsidRPr="00F10057">
        <w:rPr>
          <w:rFonts w:ascii="Arial" w:hAnsi="Arial"/>
          <w:sz w:val="24"/>
        </w:rPr>
        <w:t>r</w:t>
      </w:r>
      <w:r w:rsidR="00D00EBC">
        <w:rPr>
          <w:rFonts w:ascii="Arial" w:hAnsi="Arial"/>
          <w:sz w:val="24"/>
        </w:rPr>
        <w:t>esupuestarios establecidos con perspectiva de g</w:t>
      </w:r>
      <w:r w:rsidRPr="00F10057">
        <w:rPr>
          <w:rFonts w:ascii="Arial" w:hAnsi="Arial"/>
          <w:sz w:val="24"/>
        </w:rPr>
        <w:t>énero del</w:t>
      </w:r>
      <w:r w:rsidRPr="00F10057">
        <w:rPr>
          <w:rFonts w:ascii="Arial" w:hAnsi="Arial"/>
          <w:b/>
          <w:sz w:val="24"/>
        </w:rPr>
        <w:t xml:space="preserve"> Sistema Quintanarroense de Comunicación Social.</w:t>
      </w:r>
    </w:p>
    <w:p w14:paraId="554E1F27" w14:textId="77777777" w:rsidR="00974741" w:rsidRPr="002A2C86" w:rsidRDefault="00974741" w:rsidP="00974741">
      <w:pPr>
        <w:spacing w:after="0"/>
        <w:jc w:val="both"/>
        <w:rPr>
          <w:rFonts w:ascii="Arial" w:hAnsi="Arial"/>
          <w:b/>
        </w:rPr>
      </w:pPr>
    </w:p>
    <w:p w14:paraId="1B0624DD" w14:textId="65ADC27E" w:rsidR="006F3B5D" w:rsidRPr="002A2C86" w:rsidRDefault="001C6ACB" w:rsidP="004D311C">
      <w:pPr>
        <w:pStyle w:val="Ttulo2"/>
        <w:ind w:left="709"/>
        <w:rPr>
          <w:rFonts w:eastAsia="Calibri" w:cs="Arial"/>
          <w:szCs w:val="24"/>
        </w:rPr>
      </w:pPr>
      <w:bookmarkStart w:id="17" w:name="_C._Alcance"/>
      <w:bookmarkStart w:id="18" w:name="_Toc11413505"/>
      <w:bookmarkStart w:id="19" w:name="_Toc74856069"/>
      <w:bookmarkEnd w:id="17"/>
      <w:r>
        <w:rPr>
          <w:rFonts w:eastAsia="Calibri" w:cs="Arial"/>
          <w:szCs w:val="24"/>
        </w:rPr>
        <w:t xml:space="preserve">C. </w:t>
      </w:r>
      <w:r w:rsidR="00321853" w:rsidRPr="002A2C86">
        <w:rPr>
          <w:rFonts w:eastAsia="Calibri" w:cs="Arial"/>
          <w:szCs w:val="24"/>
        </w:rPr>
        <w:t>Alcance</w:t>
      </w:r>
      <w:bookmarkEnd w:id="18"/>
      <w:bookmarkEnd w:id="19"/>
    </w:p>
    <w:p w14:paraId="25CFC52C" w14:textId="77777777" w:rsidR="006F3B5D" w:rsidRPr="002A2C86" w:rsidRDefault="006F3B5D" w:rsidP="00363166">
      <w:pPr>
        <w:spacing w:after="0"/>
        <w:rPr>
          <w:rFonts w:eastAsia="Calibri" w:cs="Arial"/>
          <w:szCs w:val="24"/>
        </w:rPr>
      </w:pPr>
    </w:p>
    <w:p w14:paraId="5B23B8A2" w14:textId="3AAABACE" w:rsidR="00974741" w:rsidRPr="002A2C86" w:rsidRDefault="00974741" w:rsidP="00363166">
      <w:pPr>
        <w:spacing w:after="0"/>
        <w:jc w:val="both"/>
        <w:rPr>
          <w:rFonts w:ascii="Arial" w:hAnsi="Arial"/>
          <w:sz w:val="24"/>
        </w:rPr>
      </w:pPr>
      <w:r w:rsidRPr="002A2C86">
        <w:rPr>
          <w:rFonts w:ascii="Arial" w:hAnsi="Arial"/>
          <w:sz w:val="24"/>
        </w:rPr>
        <w:t xml:space="preserve">La auditoría se basó en el estudio general de las acciones emprendidas por el </w:t>
      </w:r>
      <w:r w:rsidR="00F10057" w:rsidRPr="00F10057">
        <w:rPr>
          <w:rFonts w:ascii="Arial" w:hAnsi="Arial"/>
          <w:b/>
          <w:sz w:val="24"/>
        </w:rPr>
        <w:t>Sistema Quintanarroense de Comunicación Social</w:t>
      </w:r>
      <w:r w:rsidRPr="002A2C86">
        <w:rPr>
          <w:rFonts w:ascii="Arial" w:hAnsi="Arial" w:cs="Arial"/>
          <w:sz w:val="24"/>
        </w:rPr>
        <w:t xml:space="preserve"> </w:t>
      </w:r>
      <w:r w:rsidRPr="002A2C86">
        <w:rPr>
          <w:rFonts w:ascii="Arial" w:hAnsi="Arial"/>
          <w:sz w:val="24"/>
        </w:rPr>
        <w:t xml:space="preserve">para </w:t>
      </w:r>
      <w:r w:rsidR="00F10057" w:rsidRPr="00F10057">
        <w:rPr>
          <w:rFonts w:ascii="Arial" w:hAnsi="Arial"/>
          <w:sz w:val="24"/>
        </w:rPr>
        <w:t xml:space="preserve">la incorporación de la perspectiva de género en la planeación, diseño y programación de sus programas presupuestarios; </w:t>
      </w:r>
      <w:r w:rsidR="008A7A0E">
        <w:rPr>
          <w:rFonts w:ascii="Arial" w:hAnsi="Arial" w:cs="Arial"/>
          <w:sz w:val="24"/>
        </w:rPr>
        <w:t xml:space="preserve">y constatar </w:t>
      </w:r>
      <w:r w:rsidR="00D00EBC" w:rsidRPr="00B3468B">
        <w:rPr>
          <w:rFonts w:ascii="Arial" w:hAnsi="Arial" w:cs="Arial"/>
          <w:sz w:val="24"/>
        </w:rPr>
        <w:t>el cumplimiento de las metas y objetivos de los programas presupuestarios con p</w:t>
      </w:r>
      <w:r w:rsidR="00C6067A">
        <w:rPr>
          <w:rFonts w:ascii="Arial" w:hAnsi="Arial" w:cs="Arial"/>
          <w:sz w:val="24"/>
        </w:rPr>
        <w:t>erspectiva de género, con base en</w:t>
      </w:r>
      <w:r w:rsidR="00D00EBC" w:rsidRPr="00B3468B">
        <w:rPr>
          <w:rFonts w:ascii="Arial" w:hAnsi="Arial" w:cs="Arial"/>
          <w:sz w:val="24"/>
        </w:rPr>
        <w:t xml:space="preserve"> la evidencia que soporta el alcance de los mismos.</w:t>
      </w:r>
    </w:p>
    <w:p w14:paraId="0E8CF905" w14:textId="573E3B80" w:rsidR="005C2309" w:rsidRPr="002A2C86" w:rsidRDefault="005C2309" w:rsidP="00363166">
      <w:pPr>
        <w:spacing w:after="0"/>
        <w:jc w:val="both"/>
        <w:rPr>
          <w:rFonts w:ascii="Arial" w:hAnsi="Arial"/>
          <w:sz w:val="24"/>
        </w:rPr>
      </w:pPr>
    </w:p>
    <w:p w14:paraId="097D7F6E" w14:textId="2C3239B0" w:rsidR="005C2309" w:rsidRDefault="005C2309" w:rsidP="00363166">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w:t>
      </w:r>
      <w:r w:rsidR="00C6067A">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C6067A">
        <w:rPr>
          <w:rFonts w:ascii="Arial" w:hAnsi="Arial"/>
          <w:sz w:val="24"/>
        </w:rPr>
        <w:t>s de la A</w:t>
      </w:r>
      <w:r w:rsidR="00870649">
        <w:rPr>
          <w:rFonts w:ascii="Arial" w:hAnsi="Arial"/>
          <w:sz w:val="24"/>
        </w:rPr>
        <w:t>uditoría de</w:t>
      </w:r>
      <w:r w:rsidR="00C6067A">
        <w:rPr>
          <w:rFonts w:ascii="Arial" w:hAnsi="Arial"/>
          <w:sz w:val="24"/>
        </w:rPr>
        <w:t xml:space="preserv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F10057">
        <w:rPr>
          <w:rFonts w:ascii="Arial" w:hAnsi="Arial"/>
          <w:sz w:val="24"/>
        </w:rPr>
        <w:t xml:space="preserve"> Sistema Quintanarroense de Comunicación Social</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2B953A56" w14:textId="77777777" w:rsidR="00F10057" w:rsidRPr="002A2C86" w:rsidRDefault="00F10057" w:rsidP="00363166">
      <w:pPr>
        <w:spacing w:after="0"/>
        <w:jc w:val="both"/>
        <w:rPr>
          <w:rFonts w:ascii="Arial" w:hAnsi="Arial"/>
          <w:sz w:val="24"/>
        </w:rPr>
      </w:pPr>
    </w:p>
    <w:p w14:paraId="2743DCD2" w14:textId="61150FD2" w:rsidR="000B6B7D" w:rsidRPr="002A2C86" w:rsidRDefault="001C6ACB" w:rsidP="004D311C">
      <w:pPr>
        <w:pStyle w:val="Ttulo2"/>
        <w:ind w:left="709"/>
        <w:rPr>
          <w:rFonts w:cs="Arial"/>
          <w:szCs w:val="24"/>
          <w:lang w:eastAsia="es-ES"/>
        </w:rPr>
      </w:pPr>
      <w:bookmarkStart w:id="20" w:name="_D._Criterios_de"/>
      <w:bookmarkStart w:id="21" w:name="_Toc11413506"/>
      <w:bookmarkStart w:id="22" w:name="_Toc74856070"/>
      <w:bookmarkEnd w:id="2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1"/>
      <w:r w:rsidR="000B6B7D" w:rsidRPr="002A2C86">
        <w:rPr>
          <w:rFonts w:cs="Arial"/>
          <w:szCs w:val="24"/>
          <w:lang w:eastAsia="es-ES"/>
        </w:rPr>
        <w:t>n</w:t>
      </w:r>
      <w:bookmarkEnd w:id="22"/>
    </w:p>
    <w:p w14:paraId="5702F28A" w14:textId="77777777" w:rsidR="000B6B7D" w:rsidRPr="002A2C86" w:rsidRDefault="000B6B7D" w:rsidP="00363166">
      <w:pPr>
        <w:spacing w:after="0"/>
        <w:ind w:left="360"/>
        <w:rPr>
          <w:rFonts w:ascii="Arial" w:hAnsi="Arial" w:cs="Arial"/>
          <w:b/>
        </w:rPr>
      </w:pPr>
    </w:p>
    <w:p w14:paraId="52DC2F0E" w14:textId="25603CA6"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F10057">
        <w:rPr>
          <w:rFonts w:ascii="Arial" w:hAnsi="Arial"/>
          <w:sz w:val="24"/>
        </w:rPr>
        <w:t>2021</w:t>
      </w:r>
      <w:r w:rsidRPr="002A2C86">
        <w:rPr>
          <w:rFonts w:ascii="Arial" w:hAnsi="Arial"/>
          <w:sz w:val="24"/>
        </w:rPr>
        <w:t>, que comprende la Fiscalización Superior de la Cuenta Pú</w:t>
      </w:r>
      <w:r w:rsidR="00F10057">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4D311C">
      <w:pPr>
        <w:pStyle w:val="Ttulo2"/>
        <w:ind w:left="709"/>
        <w:rPr>
          <w:rFonts w:cs="Arial"/>
          <w:szCs w:val="24"/>
        </w:rPr>
      </w:pPr>
      <w:bookmarkStart w:id="23" w:name="_E._Áreas_Revisadas"/>
      <w:bookmarkStart w:id="24" w:name="_Toc11413507"/>
      <w:bookmarkStart w:id="25" w:name="_Toc74856071"/>
      <w:bookmarkEnd w:id="23"/>
      <w:r>
        <w:rPr>
          <w:rFonts w:cs="Arial"/>
          <w:szCs w:val="24"/>
        </w:rPr>
        <w:t xml:space="preserve">E. </w:t>
      </w:r>
      <w:r w:rsidR="004523DD" w:rsidRPr="002A2C86">
        <w:rPr>
          <w:rFonts w:cs="Arial"/>
          <w:szCs w:val="24"/>
        </w:rPr>
        <w:t>Áreas Revisadas</w:t>
      </w:r>
      <w:bookmarkEnd w:id="24"/>
      <w:bookmarkEnd w:id="25"/>
    </w:p>
    <w:p w14:paraId="05500802" w14:textId="77777777" w:rsidR="00A55E1A" w:rsidRPr="00A55E1A" w:rsidRDefault="00A55E1A" w:rsidP="00A55E1A">
      <w:pPr>
        <w:spacing w:after="0"/>
      </w:pPr>
    </w:p>
    <w:p w14:paraId="72F7F122" w14:textId="6F4CED65" w:rsidR="005D5A61" w:rsidRPr="00A55E1A" w:rsidRDefault="006C375F"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Despacho de la Dirección General del Sistema Quintanarroense de Comunicación Social.</w:t>
      </w:r>
    </w:p>
    <w:p w14:paraId="508B5C57" w14:textId="4C93C357" w:rsidR="00A55E1A" w:rsidRPr="00A55E1A" w:rsidRDefault="006C375F"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Coordinación General de Administración.</w:t>
      </w:r>
    </w:p>
    <w:p w14:paraId="0F3E1DB6" w14:textId="5BB63971" w:rsidR="00A55E1A" w:rsidRPr="00A55E1A" w:rsidRDefault="006C375F"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Departamento de Planeación.</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4D311C">
      <w:pPr>
        <w:pStyle w:val="Ttulo2"/>
        <w:ind w:left="709"/>
        <w:rPr>
          <w:rFonts w:cs="Arial"/>
          <w:szCs w:val="24"/>
        </w:rPr>
      </w:pPr>
      <w:bookmarkStart w:id="26" w:name="_F._Procedimientos_de"/>
      <w:bookmarkStart w:id="27" w:name="_Toc11413508"/>
      <w:bookmarkStart w:id="28" w:name="_Toc74856072"/>
      <w:bookmarkEnd w:id="2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7"/>
      <w:r w:rsidR="00ED7260" w:rsidRPr="002A2C86">
        <w:rPr>
          <w:rFonts w:cs="Arial"/>
          <w:szCs w:val="24"/>
          <w:lang w:eastAsia="es-ES"/>
        </w:rPr>
        <w:t>.</w:t>
      </w:r>
      <w:bookmarkEnd w:id="28"/>
    </w:p>
    <w:p w14:paraId="07FCC4BE" w14:textId="77777777" w:rsidR="007D7165" w:rsidRPr="002A2C86" w:rsidRDefault="007D7165" w:rsidP="007D7165">
      <w:pPr>
        <w:spacing w:after="0"/>
        <w:rPr>
          <w:rFonts w:ascii="Arial" w:hAnsi="Arial" w:cs="Arial"/>
          <w:b/>
        </w:rPr>
      </w:pPr>
    </w:p>
    <w:p w14:paraId="62512B95" w14:textId="11500728" w:rsidR="007D7165" w:rsidRDefault="00AB4A3A" w:rsidP="00494E0A">
      <w:pPr>
        <w:spacing w:after="0"/>
        <w:jc w:val="both"/>
        <w:rPr>
          <w:rFonts w:ascii="Arial" w:hAnsi="Arial" w:cs="Arial"/>
          <w:b/>
          <w:sz w:val="24"/>
          <w:szCs w:val="24"/>
        </w:rPr>
      </w:pPr>
      <w:r>
        <w:rPr>
          <w:rFonts w:ascii="Arial" w:hAnsi="Arial" w:cs="Arial"/>
          <w:b/>
          <w:sz w:val="24"/>
          <w:szCs w:val="24"/>
        </w:rPr>
        <w:t>Eficiencia</w:t>
      </w:r>
    </w:p>
    <w:p w14:paraId="462F470C" w14:textId="77777777" w:rsidR="00D00EBC" w:rsidRPr="000941F3" w:rsidRDefault="00D00EBC" w:rsidP="00494E0A">
      <w:pPr>
        <w:spacing w:after="0"/>
        <w:jc w:val="both"/>
        <w:rPr>
          <w:rFonts w:ascii="Arial" w:hAnsi="Arial" w:cs="Arial"/>
          <w:b/>
          <w:sz w:val="24"/>
          <w:szCs w:val="24"/>
        </w:rPr>
      </w:pPr>
    </w:p>
    <w:p w14:paraId="32A5B501" w14:textId="6058F757" w:rsidR="00BC3BC3"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AB4A3A" w:rsidRPr="00AB4A3A">
        <w:rPr>
          <w:rFonts w:ascii="Arial" w:hAnsi="Arial" w:cs="Arial"/>
          <w:b/>
          <w:sz w:val="24"/>
          <w:szCs w:val="24"/>
        </w:rPr>
        <w:t>Planeación, diseño y programación de los programas presupuestarios con perspectiva de género.</w:t>
      </w:r>
    </w:p>
    <w:p w14:paraId="5015A57D" w14:textId="77777777" w:rsidR="00D00EBC" w:rsidRPr="002A2C86" w:rsidRDefault="00D00EBC" w:rsidP="00494E0A">
      <w:pPr>
        <w:spacing w:after="0"/>
        <w:jc w:val="both"/>
        <w:rPr>
          <w:rFonts w:ascii="Arial" w:hAnsi="Arial" w:cs="Arial"/>
          <w:b/>
          <w:sz w:val="24"/>
          <w:szCs w:val="24"/>
        </w:rPr>
      </w:pPr>
    </w:p>
    <w:p w14:paraId="68E2F071" w14:textId="019A0C09" w:rsidR="00BC3BC3" w:rsidRDefault="009A7203" w:rsidP="00296819">
      <w:pPr>
        <w:spacing w:after="0"/>
        <w:jc w:val="both"/>
        <w:rPr>
          <w:rFonts w:ascii="Arial" w:hAnsi="Arial" w:cs="Arial"/>
          <w:b/>
          <w:sz w:val="24"/>
          <w:szCs w:val="24"/>
        </w:rPr>
      </w:pPr>
      <w:r w:rsidRPr="002A2C86">
        <w:rPr>
          <w:rFonts w:ascii="Arial" w:hAnsi="Arial" w:cs="Arial"/>
          <w:b/>
          <w:sz w:val="24"/>
          <w:szCs w:val="24"/>
        </w:rPr>
        <w:t xml:space="preserve">1.1 </w:t>
      </w:r>
      <w:r w:rsidR="00AB4A3A" w:rsidRPr="00AB4A3A">
        <w:rPr>
          <w:rFonts w:ascii="Arial" w:hAnsi="Arial" w:cs="Arial"/>
          <w:b/>
          <w:sz w:val="24"/>
          <w:szCs w:val="24"/>
        </w:rPr>
        <w:t>Incorporación de la perspectiva de género</w:t>
      </w:r>
      <w:r w:rsidR="00AB4A3A">
        <w:rPr>
          <w:rFonts w:ascii="Arial" w:hAnsi="Arial" w:cs="Arial"/>
          <w:b/>
          <w:sz w:val="24"/>
          <w:szCs w:val="24"/>
        </w:rPr>
        <w:t>.</w:t>
      </w:r>
    </w:p>
    <w:p w14:paraId="0DCC562B" w14:textId="77777777" w:rsidR="00D00EBC" w:rsidRDefault="00D00EBC" w:rsidP="00CB42D9">
      <w:pPr>
        <w:spacing w:after="0"/>
        <w:ind w:left="142"/>
        <w:jc w:val="both"/>
        <w:rPr>
          <w:rFonts w:ascii="Arial" w:hAnsi="Arial" w:cs="Arial"/>
          <w:b/>
          <w:sz w:val="24"/>
          <w:szCs w:val="24"/>
        </w:rPr>
      </w:pPr>
    </w:p>
    <w:p w14:paraId="5346E706" w14:textId="441FDDCD" w:rsidR="00A55E1A"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Corrob</w:t>
      </w:r>
      <w:r w:rsidR="008A7A0E">
        <w:rPr>
          <w:rFonts w:ascii="Arial" w:hAnsi="Arial" w:cs="Arial"/>
          <w:sz w:val="24"/>
          <w:szCs w:val="24"/>
        </w:rPr>
        <w:t>orar que el SQCS cuente con un presupuesto de e</w:t>
      </w:r>
      <w:r w:rsidRPr="00AB4A3A">
        <w:rPr>
          <w:rFonts w:ascii="Arial" w:hAnsi="Arial" w:cs="Arial"/>
          <w:sz w:val="24"/>
          <w:szCs w:val="24"/>
        </w:rPr>
        <w:t>g</w:t>
      </w:r>
      <w:r w:rsidR="00D00EBC">
        <w:rPr>
          <w:rFonts w:ascii="Arial" w:hAnsi="Arial" w:cs="Arial"/>
          <w:sz w:val="24"/>
          <w:szCs w:val="24"/>
        </w:rPr>
        <w:t>resos asignado y distribuido a p</w:t>
      </w:r>
      <w:r w:rsidRPr="00AB4A3A">
        <w:rPr>
          <w:rFonts w:ascii="Arial" w:hAnsi="Arial" w:cs="Arial"/>
          <w:sz w:val="24"/>
          <w:szCs w:val="24"/>
        </w:rPr>
        <w:t>rogramas presupuestarios con perspectiva de género, para el ejercicio fiscal 2020</w:t>
      </w:r>
      <w:r w:rsidR="00A55E1A">
        <w:rPr>
          <w:rFonts w:ascii="Arial" w:hAnsi="Arial" w:cs="Arial"/>
          <w:sz w:val="24"/>
          <w:szCs w:val="24"/>
        </w:rPr>
        <w:t>.</w:t>
      </w:r>
    </w:p>
    <w:p w14:paraId="5FAA28DD" w14:textId="77777777" w:rsidR="00D00EBC" w:rsidRPr="004F6558" w:rsidRDefault="00D00EBC" w:rsidP="00D00EBC">
      <w:pPr>
        <w:pStyle w:val="Prrafodelista"/>
        <w:ind w:left="1276"/>
        <w:jc w:val="both"/>
        <w:rPr>
          <w:rFonts w:ascii="Arial" w:hAnsi="Arial" w:cs="Arial"/>
          <w:sz w:val="24"/>
          <w:szCs w:val="24"/>
        </w:rPr>
      </w:pPr>
    </w:p>
    <w:p w14:paraId="774AD8F0" w14:textId="00941EC6" w:rsidR="00A55E1A"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Constatar que el SQCS haya elaborado un diagnóstico de la situación en la que se encontraba la población beneficiada con la aplicación de sus programas presupuestarios, identificando a los hombres, mujeres y grupos vulnerables</w:t>
      </w:r>
      <w:r w:rsidR="00A55E1A">
        <w:rPr>
          <w:rFonts w:ascii="Arial" w:hAnsi="Arial" w:cs="Arial"/>
          <w:sz w:val="24"/>
          <w:szCs w:val="24"/>
        </w:rPr>
        <w:t>.</w:t>
      </w:r>
    </w:p>
    <w:p w14:paraId="4D6D3ED0" w14:textId="3BCE3AC5" w:rsidR="00D00EBC" w:rsidRPr="004F6558" w:rsidRDefault="00D00EBC" w:rsidP="00D00EBC">
      <w:pPr>
        <w:pStyle w:val="Prrafodelista"/>
        <w:ind w:left="1276"/>
        <w:jc w:val="both"/>
        <w:rPr>
          <w:rFonts w:ascii="Arial" w:hAnsi="Arial" w:cs="Arial"/>
          <w:sz w:val="24"/>
          <w:szCs w:val="24"/>
        </w:rPr>
      </w:pPr>
    </w:p>
    <w:p w14:paraId="28020B6D" w14:textId="048317FE" w:rsidR="00494E0A"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Revisar que el SQCS cuente con árboles de problemas, y que éstos se encuentren redactados con lenguaje incluyente o per</w:t>
      </w:r>
      <w:r w:rsidR="00C6067A">
        <w:rPr>
          <w:rFonts w:ascii="Arial" w:hAnsi="Arial" w:cs="Arial"/>
          <w:sz w:val="24"/>
          <w:szCs w:val="24"/>
        </w:rPr>
        <w:t>spectiva de género, de acuerdo con</w:t>
      </w:r>
      <w:r w:rsidRPr="00AB4A3A">
        <w:rPr>
          <w:rFonts w:ascii="Arial" w:hAnsi="Arial" w:cs="Arial"/>
          <w:sz w:val="24"/>
          <w:szCs w:val="24"/>
        </w:rPr>
        <w:t xml:space="preserve"> la situación que pretenden atender con sus programas presupuestarios</w:t>
      </w:r>
      <w:r w:rsidR="00A55E1A">
        <w:rPr>
          <w:rFonts w:ascii="Arial" w:hAnsi="Arial" w:cs="Arial"/>
          <w:sz w:val="24"/>
          <w:szCs w:val="24"/>
        </w:rPr>
        <w:t>.</w:t>
      </w:r>
    </w:p>
    <w:p w14:paraId="0EECC20F" w14:textId="3F69298E" w:rsidR="00D00EBC" w:rsidRDefault="00D00EBC" w:rsidP="00D00EBC">
      <w:pPr>
        <w:pStyle w:val="Prrafodelista"/>
        <w:ind w:left="1276"/>
        <w:jc w:val="both"/>
        <w:rPr>
          <w:rFonts w:ascii="Arial" w:hAnsi="Arial" w:cs="Arial"/>
          <w:sz w:val="24"/>
          <w:szCs w:val="24"/>
        </w:rPr>
      </w:pPr>
    </w:p>
    <w:p w14:paraId="6F54D716" w14:textId="4C50A99E" w:rsidR="00AB4A3A"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Revisar que el SQCS cuente con árboles de objetivos, y que éstos se encuentren redactados con lenguaje incluyente o per</w:t>
      </w:r>
      <w:r w:rsidR="00C6067A">
        <w:rPr>
          <w:rFonts w:ascii="Arial" w:hAnsi="Arial" w:cs="Arial"/>
          <w:sz w:val="24"/>
          <w:szCs w:val="24"/>
        </w:rPr>
        <w:t xml:space="preserve">spectiva de </w:t>
      </w:r>
      <w:r w:rsidR="00C6067A">
        <w:rPr>
          <w:rFonts w:ascii="Arial" w:hAnsi="Arial" w:cs="Arial"/>
          <w:sz w:val="24"/>
          <w:szCs w:val="24"/>
        </w:rPr>
        <w:lastRenderedPageBreak/>
        <w:t>género, de acuerdo con</w:t>
      </w:r>
      <w:r w:rsidRPr="00AB4A3A">
        <w:rPr>
          <w:rFonts w:ascii="Arial" w:hAnsi="Arial" w:cs="Arial"/>
          <w:sz w:val="24"/>
          <w:szCs w:val="24"/>
        </w:rPr>
        <w:t xml:space="preserve"> la situación que pretenden atender con sus programas presupuestarios</w:t>
      </w:r>
      <w:r>
        <w:rPr>
          <w:rFonts w:ascii="Arial" w:hAnsi="Arial" w:cs="Arial"/>
          <w:sz w:val="24"/>
          <w:szCs w:val="24"/>
        </w:rPr>
        <w:t>.</w:t>
      </w:r>
    </w:p>
    <w:p w14:paraId="4F6B5CA5" w14:textId="2DDE9030" w:rsidR="00BC07FD" w:rsidRDefault="00BC07FD" w:rsidP="00BC07FD">
      <w:pPr>
        <w:pStyle w:val="Prrafodelista"/>
        <w:ind w:left="1276"/>
        <w:jc w:val="both"/>
        <w:rPr>
          <w:rFonts w:ascii="Arial" w:hAnsi="Arial" w:cs="Arial"/>
          <w:sz w:val="24"/>
          <w:szCs w:val="24"/>
        </w:rPr>
      </w:pPr>
    </w:p>
    <w:p w14:paraId="76FA35CA" w14:textId="2E3EC1EC" w:rsidR="00AB4A3A"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Constatar que el SQCS cuente con un padrón de beneficiarios y beneficiarias diferenciado por sexo, edad, municipio y población indígena</w:t>
      </w:r>
      <w:r>
        <w:rPr>
          <w:rFonts w:ascii="Arial" w:hAnsi="Arial" w:cs="Arial"/>
          <w:sz w:val="24"/>
          <w:szCs w:val="24"/>
        </w:rPr>
        <w:t>.</w:t>
      </w:r>
    </w:p>
    <w:p w14:paraId="38A247B0" w14:textId="48D4AC19" w:rsidR="00BC07FD" w:rsidRDefault="00BC07FD" w:rsidP="00BC07FD">
      <w:pPr>
        <w:pStyle w:val="Prrafodelista"/>
        <w:ind w:left="1276"/>
        <w:jc w:val="both"/>
        <w:rPr>
          <w:rFonts w:ascii="Arial" w:hAnsi="Arial" w:cs="Arial"/>
          <w:sz w:val="24"/>
          <w:szCs w:val="24"/>
        </w:rPr>
      </w:pPr>
    </w:p>
    <w:p w14:paraId="59DD88C1" w14:textId="38450350" w:rsidR="00AB4A3A"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Constatar que el SQCS haya establecido de manera eficiente objetivos e indicadores en los programas presupuestarios con perspectiva de género, redactados y planteados con lenguaje incluyente o perspectiva de género</w:t>
      </w:r>
      <w:r>
        <w:rPr>
          <w:rFonts w:ascii="Arial" w:hAnsi="Arial" w:cs="Arial"/>
          <w:sz w:val="24"/>
          <w:szCs w:val="24"/>
        </w:rPr>
        <w:t>.</w:t>
      </w:r>
    </w:p>
    <w:p w14:paraId="4A9CE609" w14:textId="70C05D7F" w:rsidR="00BC07FD" w:rsidRDefault="00BC07FD" w:rsidP="00BC07FD">
      <w:pPr>
        <w:pStyle w:val="Prrafodelista"/>
        <w:ind w:left="1276"/>
        <w:jc w:val="both"/>
        <w:rPr>
          <w:rFonts w:ascii="Arial" w:hAnsi="Arial" w:cs="Arial"/>
          <w:sz w:val="24"/>
          <w:szCs w:val="24"/>
        </w:rPr>
      </w:pPr>
    </w:p>
    <w:p w14:paraId="220468EF" w14:textId="62DEB090" w:rsidR="00AB4A3A" w:rsidRPr="004F6558" w:rsidRDefault="00AB4A3A" w:rsidP="00AB4A3A">
      <w:pPr>
        <w:pStyle w:val="Prrafodelista"/>
        <w:numPr>
          <w:ilvl w:val="2"/>
          <w:numId w:val="4"/>
        </w:numPr>
        <w:ind w:left="1276" w:hanging="709"/>
        <w:jc w:val="both"/>
        <w:rPr>
          <w:rFonts w:ascii="Arial" w:hAnsi="Arial" w:cs="Arial"/>
          <w:sz w:val="24"/>
          <w:szCs w:val="24"/>
        </w:rPr>
      </w:pPr>
      <w:r w:rsidRPr="00AB4A3A">
        <w:rPr>
          <w:rFonts w:ascii="Arial" w:hAnsi="Arial" w:cs="Arial"/>
          <w:sz w:val="24"/>
          <w:szCs w:val="24"/>
        </w:rPr>
        <w:t>Verificar que el SQCS haya rendido informes de los resultados obtenid</w:t>
      </w:r>
      <w:r w:rsidR="00BC07FD">
        <w:rPr>
          <w:rFonts w:ascii="Arial" w:hAnsi="Arial" w:cs="Arial"/>
          <w:sz w:val="24"/>
          <w:szCs w:val="24"/>
        </w:rPr>
        <w:t>os en la implementación de los programas presupuestarios con perspectiva de g</w:t>
      </w:r>
      <w:r w:rsidRPr="00AB4A3A">
        <w:rPr>
          <w:rFonts w:ascii="Arial" w:hAnsi="Arial" w:cs="Arial"/>
          <w:sz w:val="24"/>
          <w:szCs w:val="24"/>
        </w:rPr>
        <w:t>énero al Instituto Quintanarroense de la Mujer</w:t>
      </w:r>
      <w:r>
        <w:rPr>
          <w:rFonts w:ascii="Arial" w:hAnsi="Arial" w:cs="Arial"/>
          <w:sz w:val="24"/>
          <w:szCs w:val="24"/>
        </w:rPr>
        <w:t>.</w:t>
      </w:r>
    </w:p>
    <w:p w14:paraId="3B59D77F" w14:textId="77777777" w:rsidR="00BE647B" w:rsidRDefault="00BE647B" w:rsidP="00BE647B">
      <w:pPr>
        <w:pStyle w:val="Prrafodelista"/>
        <w:spacing w:after="0"/>
        <w:ind w:left="142"/>
        <w:jc w:val="both"/>
        <w:rPr>
          <w:rFonts w:ascii="Arial" w:hAnsi="Arial" w:cs="Arial"/>
          <w:sz w:val="24"/>
          <w:szCs w:val="24"/>
        </w:rPr>
      </w:pPr>
    </w:p>
    <w:p w14:paraId="3C725FC3" w14:textId="02B6D6C4" w:rsidR="003140AB" w:rsidRPr="00BC07FD" w:rsidRDefault="00D9162F" w:rsidP="00BE647B">
      <w:pPr>
        <w:pStyle w:val="Prrafodelista"/>
        <w:spacing w:after="0"/>
        <w:ind w:left="142"/>
        <w:jc w:val="both"/>
        <w:rPr>
          <w:rFonts w:ascii="Arial" w:hAnsi="Arial" w:cs="Arial"/>
          <w:b/>
          <w:sz w:val="24"/>
          <w:szCs w:val="24"/>
        </w:rPr>
      </w:pPr>
      <w:r w:rsidRPr="00BC07FD">
        <w:rPr>
          <w:rFonts w:ascii="Arial" w:hAnsi="Arial" w:cs="Arial"/>
          <w:b/>
          <w:sz w:val="24"/>
          <w:szCs w:val="24"/>
        </w:rPr>
        <w:t>Eficacia</w:t>
      </w:r>
      <w:r w:rsidR="003140AB" w:rsidRPr="00BC07FD">
        <w:rPr>
          <w:rFonts w:ascii="Arial" w:hAnsi="Arial" w:cs="Arial"/>
          <w:b/>
          <w:sz w:val="24"/>
          <w:szCs w:val="24"/>
        </w:rPr>
        <w:t xml:space="preserve"> </w:t>
      </w:r>
    </w:p>
    <w:p w14:paraId="021A97EB" w14:textId="77777777" w:rsidR="00BC07FD" w:rsidRPr="00BC07FD" w:rsidRDefault="00BC07FD" w:rsidP="00BC07FD">
      <w:pPr>
        <w:pStyle w:val="Prrafodelista"/>
        <w:spacing w:after="0"/>
        <w:ind w:left="360"/>
        <w:jc w:val="both"/>
        <w:rPr>
          <w:rFonts w:ascii="Arial" w:hAnsi="Arial" w:cs="Arial"/>
          <w:b/>
          <w:sz w:val="24"/>
          <w:szCs w:val="24"/>
        </w:rPr>
      </w:pPr>
    </w:p>
    <w:p w14:paraId="0AD07E9B" w14:textId="3DFAE46D"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 </w:t>
      </w:r>
      <w:r w:rsidR="00D9162F" w:rsidRPr="00D9162F">
        <w:rPr>
          <w:rFonts w:ascii="Arial" w:hAnsi="Arial" w:cs="Arial"/>
          <w:b/>
          <w:sz w:val="24"/>
          <w:szCs w:val="24"/>
        </w:rPr>
        <w:t>Cumplimien</w:t>
      </w:r>
      <w:r w:rsidR="007B23EC">
        <w:rPr>
          <w:rFonts w:ascii="Arial" w:hAnsi="Arial" w:cs="Arial"/>
          <w:b/>
          <w:sz w:val="24"/>
          <w:szCs w:val="24"/>
        </w:rPr>
        <w:t>to de metas y objetivos de los p</w:t>
      </w:r>
      <w:r w:rsidR="00D9162F" w:rsidRPr="00D9162F">
        <w:rPr>
          <w:rFonts w:ascii="Arial" w:hAnsi="Arial" w:cs="Arial"/>
          <w:b/>
          <w:sz w:val="24"/>
          <w:szCs w:val="24"/>
        </w:rPr>
        <w:t>rogramas presupuestarios con Perspectiva de Género.</w:t>
      </w:r>
    </w:p>
    <w:p w14:paraId="06E8F0B0" w14:textId="07F9609B" w:rsidR="00BE647B" w:rsidRDefault="00BE647B" w:rsidP="003140AB">
      <w:pPr>
        <w:spacing w:after="0"/>
        <w:ind w:left="142"/>
        <w:jc w:val="both"/>
        <w:rPr>
          <w:rFonts w:ascii="Arial" w:hAnsi="Arial" w:cs="Arial"/>
          <w:b/>
          <w:sz w:val="24"/>
          <w:szCs w:val="24"/>
        </w:rPr>
      </w:pPr>
    </w:p>
    <w:p w14:paraId="04FBDD99" w14:textId="36FE7CFC" w:rsidR="00BE647B" w:rsidRPr="00BE647B" w:rsidRDefault="00BE647B" w:rsidP="00296819">
      <w:pPr>
        <w:pStyle w:val="Prrafodelista"/>
        <w:numPr>
          <w:ilvl w:val="0"/>
          <w:numId w:val="26"/>
        </w:numPr>
        <w:spacing w:after="0"/>
        <w:ind w:left="284" w:hanging="77"/>
        <w:jc w:val="both"/>
        <w:rPr>
          <w:rFonts w:ascii="Arial" w:hAnsi="Arial" w:cs="Arial"/>
          <w:b/>
          <w:sz w:val="24"/>
          <w:szCs w:val="24"/>
        </w:rPr>
      </w:pPr>
      <w:r w:rsidRPr="00593CB0">
        <w:rPr>
          <w:rFonts w:ascii="Arial" w:eastAsia="Times New Roman" w:hAnsi="Arial" w:cs="Arial"/>
          <w:b/>
          <w:sz w:val="24"/>
          <w:szCs w:val="24"/>
          <w:lang w:eastAsia="es-ES"/>
        </w:rPr>
        <w:t>Verificación del cumplimiento de metas y objetivos</w:t>
      </w:r>
    </w:p>
    <w:p w14:paraId="5BCCC712" w14:textId="77777777" w:rsidR="00BC07FD" w:rsidRDefault="00BC07FD" w:rsidP="003140AB">
      <w:pPr>
        <w:spacing w:after="0"/>
        <w:ind w:left="142"/>
        <w:jc w:val="both"/>
        <w:rPr>
          <w:rFonts w:ascii="Arial" w:hAnsi="Arial" w:cs="Arial"/>
          <w:b/>
          <w:sz w:val="24"/>
          <w:szCs w:val="24"/>
        </w:rPr>
      </w:pP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6DEEC080" w14:textId="426C645D" w:rsidR="00BC07FD" w:rsidRDefault="00BC07FD" w:rsidP="00BC07FD">
      <w:pPr>
        <w:pStyle w:val="Prrafodelista"/>
        <w:numPr>
          <w:ilvl w:val="2"/>
          <w:numId w:val="9"/>
        </w:numPr>
        <w:ind w:left="1276" w:hanging="709"/>
        <w:jc w:val="both"/>
        <w:rPr>
          <w:rFonts w:ascii="Arial" w:hAnsi="Arial" w:cs="Arial"/>
          <w:sz w:val="24"/>
          <w:szCs w:val="24"/>
        </w:rPr>
      </w:pPr>
      <w:r>
        <w:rPr>
          <w:rFonts w:ascii="Arial" w:hAnsi="Arial" w:cs="Arial"/>
          <w:sz w:val="24"/>
          <w:szCs w:val="24"/>
        </w:rPr>
        <w:t>Constatar que</w:t>
      </w:r>
      <w:r w:rsidR="00D9162F" w:rsidRPr="00D9162F">
        <w:rPr>
          <w:rFonts w:ascii="Arial" w:hAnsi="Arial" w:cs="Arial"/>
          <w:sz w:val="24"/>
          <w:szCs w:val="24"/>
        </w:rPr>
        <w:t xml:space="preserve"> el SQCS cumplió con el alcance de </w:t>
      </w:r>
      <w:r w:rsidRPr="00D9162F">
        <w:rPr>
          <w:rFonts w:ascii="Arial" w:hAnsi="Arial" w:cs="Arial"/>
          <w:sz w:val="24"/>
          <w:szCs w:val="24"/>
        </w:rPr>
        <w:t xml:space="preserve">metas y </w:t>
      </w:r>
      <w:r w:rsidR="00D9162F" w:rsidRPr="00D9162F">
        <w:rPr>
          <w:rFonts w:ascii="Arial" w:hAnsi="Arial" w:cs="Arial"/>
          <w:sz w:val="24"/>
          <w:szCs w:val="24"/>
        </w:rPr>
        <w:t>objetivos e</w:t>
      </w:r>
      <w:r>
        <w:rPr>
          <w:rFonts w:ascii="Arial" w:hAnsi="Arial" w:cs="Arial"/>
          <w:sz w:val="24"/>
          <w:szCs w:val="24"/>
        </w:rPr>
        <w:t>stablecidos en cada uno de los programas presupuestarios con perspectiva de g</w:t>
      </w:r>
      <w:r w:rsidR="00D9162F" w:rsidRPr="00D9162F">
        <w:rPr>
          <w:rFonts w:ascii="Arial" w:hAnsi="Arial" w:cs="Arial"/>
          <w:sz w:val="24"/>
          <w:szCs w:val="24"/>
        </w:rPr>
        <w:t>énero para el ejercicio fiscal 2020</w:t>
      </w:r>
      <w:r w:rsidR="003140AB">
        <w:rPr>
          <w:rFonts w:ascii="Arial" w:hAnsi="Arial" w:cs="Arial"/>
          <w:sz w:val="24"/>
          <w:szCs w:val="24"/>
        </w:rPr>
        <w:t>.</w:t>
      </w:r>
    </w:p>
    <w:p w14:paraId="5353286A" w14:textId="77777777" w:rsidR="00BC07FD" w:rsidRPr="00BC07FD" w:rsidRDefault="00BC07FD" w:rsidP="00BC07FD">
      <w:pPr>
        <w:pStyle w:val="Prrafodelista"/>
        <w:ind w:left="1276"/>
        <w:jc w:val="both"/>
        <w:rPr>
          <w:rFonts w:ascii="Arial" w:hAnsi="Arial" w:cs="Arial"/>
          <w:sz w:val="24"/>
          <w:szCs w:val="24"/>
        </w:rPr>
      </w:pPr>
    </w:p>
    <w:p w14:paraId="7EC51F80" w14:textId="04096E1E" w:rsidR="00494E0A" w:rsidRDefault="00D9162F" w:rsidP="00BC07FD">
      <w:pPr>
        <w:pStyle w:val="Prrafodelista"/>
        <w:numPr>
          <w:ilvl w:val="2"/>
          <w:numId w:val="9"/>
        </w:numPr>
        <w:spacing w:after="0"/>
        <w:ind w:left="1276" w:hanging="709"/>
        <w:jc w:val="both"/>
        <w:rPr>
          <w:rFonts w:ascii="Arial" w:hAnsi="Arial" w:cs="Arial"/>
          <w:sz w:val="24"/>
          <w:szCs w:val="24"/>
        </w:rPr>
      </w:pPr>
      <w:r w:rsidRPr="00D9162F">
        <w:rPr>
          <w:rFonts w:ascii="Arial" w:hAnsi="Arial" w:cs="Arial"/>
          <w:sz w:val="24"/>
          <w:szCs w:val="24"/>
        </w:rPr>
        <w:lastRenderedPageBreak/>
        <w:t xml:space="preserve">Verificar que la información que presenta el ente como resultado del cumplimiento de sus </w:t>
      </w:r>
      <w:r w:rsidR="007B23EC">
        <w:rPr>
          <w:rFonts w:ascii="Arial" w:hAnsi="Arial" w:cs="Arial"/>
          <w:sz w:val="24"/>
          <w:szCs w:val="24"/>
        </w:rPr>
        <w:t>metas y objetivos sea adecuada y</w:t>
      </w:r>
      <w:r w:rsidR="00C6067A">
        <w:rPr>
          <w:rFonts w:ascii="Arial" w:hAnsi="Arial" w:cs="Arial"/>
          <w:sz w:val="24"/>
          <w:szCs w:val="24"/>
        </w:rPr>
        <w:t xml:space="preserve"> corresponda con</w:t>
      </w:r>
      <w:r w:rsidRPr="00D9162F">
        <w:rPr>
          <w:rFonts w:ascii="Arial" w:hAnsi="Arial" w:cs="Arial"/>
          <w:sz w:val="24"/>
          <w:szCs w:val="24"/>
        </w:rPr>
        <w:t xml:space="preserve"> lo establecido en los Medios de Verificación de las MIR</w:t>
      </w:r>
      <w:r w:rsidR="003140AB">
        <w:rPr>
          <w:rFonts w:ascii="Arial" w:hAnsi="Arial" w:cs="Arial"/>
          <w:sz w:val="24"/>
          <w:szCs w:val="24"/>
        </w:rPr>
        <w:t>.</w:t>
      </w:r>
    </w:p>
    <w:p w14:paraId="19D542AB" w14:textId="180A5962" w:rsidR="00BC07FD" w:rsidRPr="00BC07FD" w:rsidRDefault="00BC07FD" w:rsidP="00BC07FD">
      <w:pPr>
        <w:pStyle w:val="Prrafodelista"/>
        <w:spacing w:after="0"/>
        <w:ind w:left="1276"/>
        <w:jc w:val="both"/>
        <w:rPr>
          <w:rFonts w:ascii="Arial" w:hAnsi="Arial" w:cs="Arial"/>
          <w:sz w:val="24"/>
          <w:szCs w:val="24"/>
        </w:rPr>
      </w:pPr>
    </w:p>
    <w:p w14:paraId="211AC9E1" w14:textId="521717D9" w:rsidR="004649C1" w:rsidRPr="002A2C86" w:rsidRDefault="001C6ACB" w:rsidP="00B80B64">
      <w:pPr>
        <w:pStyle w:val="Ttulo2"/>
        <w:ind w:left="357"/>
        <w:rPr>
          <w:rFonts w:cs="Arial"/>
          <w:szCs w:val="24"/>
        </w:rPr>
      </w:pPr>
      <w:bookmarkStart w:id="29" w:name="_G._Servidores_Públicos"/>
      <w:bookmarkStart w:id="30" w:name="_Toc11413509"/>
      <w:bookmarkStart w:id="31" w:name="_Toc74856073"/>
      <w:bookmarkEnd w:id="29"/>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30"/>
      <w:bookmarkEnd w:id="31"/>
    </w:p>
    <w:p w14:paraId="07437353" w14:textId="77777777" w:rsidR="001C6ACB" w:rsidRDefault="001C6ACB" w:rsidP="001C6ACB">
      <w:pPr>
        <w:spacing w:after="0"/>
        <w:jc w:val="both"/>
        <w:rPr>
          <w:rFonts w:ascii="Arial" w:hAnsi="Arial" w:cs="Arial"/>
          <w:sz w:val="24"/>
          <w:szCs w:val="24"/>
        </w:rPr>
      </w:pPr>
    </w:p>
    <w:p w14:paraId="44407749" w14:textId="5C2802B5" w:rsidR="005C2309"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2F7AC6">
        <w:rPr>
          <w:rFonts w:ascii="Arial" w:hAnsi="Arial" w:cs="Arial"/>
          <w:sz w:val="24"/>
          <w:szCs w:val="24"/>
        </w:rPr>
        <w:t>ASEQROO/ASE/AEMD/1021/08/2021</w:t>
      </w:r>
      <w:r w:rsidRPr="002A2C86">
        <w:rPr>
          <w:rFonts w:ascii="Arial" w:hAnsi="Arial" w:cs="Arial"/>
          <w:sz w:val="24"/>
          <w:szCs w:val="24"/>
        </w:rPr>
        <w:t>, siendo los servidores públicos a cargo de coordinar y supervisar la auditoría, los siguientes:</w:t>
      </w:r>
    </w:p>
    <w:p w14:paraId="05FCCAAD" w14:textId="77777777" w:rsidR="00EE188A" w:rsidRDefault="00EE188A" w:rsidP="00EE188A">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BC07FD">
        <w:trPr>
          <w:trHeight w:val="578"/>
          <w:jc w:val="center"/>
        </w:trPr>
        <w:tc>
          <w:tcPr>
            <w:tcW w:w="3823" w:type="dxa"/>
            <w:vAlign w:val="center"/>
          </w:tcPr>
          <w:p w14:paraId="175A7AD1" w14:textId="0BB1EFA4" w:rsidR="00730352" w:rsidRPr="00324E06" w:rsidRDefault="002F7AC6" w:rsidP="001B2459">
            <w:pPr>
              <w:contextualSpacing/>
              <w:jc w:val="center"/>
              <w:rPr>
                <w:rFonts w:ascii="Arial" w:hAnsi="Arial" w:cs="Arial"/>
                <w:bCs/>
              </w:rPr>
            </w:pPr>
            <w:r>
              <w:rPr>
                <w:rFonts w:ascii="Arial" w:hAnsi="Arial" w:cs="Arial"/>
                <w:bCs/>
              </w:rPr>
              <w:t>L.A.E. Saidy Espinosa Ramírez</w:t>
            </w:r>
          </w:p>
        </w:tc>
        <w:tc>
          <w:tcPr>
            <w:tcW w:w="5005" w:type="dxa"/>
            <w:vAlign w:val="center"/>
          </w:tcPr>
          <w:p w14:paraId="05266E2F" w14:textId="61AA3EFC" w:rsidR="00730352" w:rsidRPr="00324E06" w:rsidRDefault="00730352" w:rsidP="002F7AC6">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2F7AC6">
              <w:rPr>
                <w:rFonts w:ascii="Arial" w:hAnsi="Arial" w:cs="Arial"/>
                <w:bCs/>
              </w:rPr>
              <w:t>C</w:t>
            </w:r>
            <w:r w:rsidR="003140AB">
              <w:rPr>
                <w:rFonts w:ascii="Arial" w:hAnsi="Arial" w:cs="Arial"/>
                <w:bCs/>
              </w:rPr>
              <w:t>”</w:t>
            </w:r>
            <w:r w:rsidRPr="00324E06">
              <w:rPr>
                <w:rFonts w:ascii="Arial" w:hAnsi="Arial" w:cs="Arial"/>
                <w:bCs/>
              </w:rPr>
              <w:t>.</w:t>
            </w:r>
          </w:p>
        </w:tc>
      </w:tr>
      <w:tr w:rsidR="00730352" w:rsidRPr="002A2C86" w14:paraId="527BF6EB" w14:textId="77777777" w:rsidTr="00BC07FD">
        <w:trPr>
          <w:trHeight w:val="558"/>
          <w:jc w:val="center"/>
        </w:trPr>
        <w:tc>
          <w:tcPr>
            <w:tcW w:w="3823" w:type="dxa"/>
            <w:vAlign w:val="center"/>
          </w:tcPr>
          <w:p w14:paraId="2CB9A641" w14:textId="76A7D853" w:rsidR="00730352" w:rsidRPr="00324E06" w:rsidRDefault="002F7AC6" w:rsidP="00B31B92">
            <w:pPr>
              <w:spacing w:line="276" w:lineRule="auto"/>
              <w:contextualSpacing/>
              <w:jc w:val="center"/>
              <w:rPr>
                <w:rFonts w:ascii="Arial" w:hAnsi="Arial" w:cs="Arial"/>
                <w:bCs/>
              </w:rPr>
            </w:pPr>
            <w:r>
              <w:rPr>
                <w:rFonts w:ascii="Arial" w:hAnsi="Arial" w:cs="Arial"/>
                <w:bCs/>
              </w:rPr>
              <w:t>Ing. Ingrid Darany Sanzores Burgos</w:t>
            </w:r>
          </w:p>
        </w:tc>
        <w:tc>
          <w:tcPr>
            <w:tcW w:w="5005" w:type="dxa"/>
            <w:vAlign w:val="center"/>
          </w:tcPr>
          <w:p w14:paraId="692BDAF6" w14:textId="62D88FF3" w:rsidR="00730352" w:rsidRPr="00324E06" w:rsidRDefault="00730352" w:rsidP="001E10CD">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2F7AC6">
              <w:rPr>
                <w:rFonts w:ascii="Arial" w:hAnsi="Arial" w:cs="Arial"/>
                <w:bCs/>
              </w:rPr>
              <w:t>C</w:t>
            </w:r>
            <w:r w:rsidR="003140AB">
              <w:rPr>
                <w:rFonts w:ascii="Arial" w:hAnsi="Arial" w:cs="Arial"/>
                <w:bCs/>
              </w:rPr>
              <w:t>”</w:t>
            </w:r>
            <w:r w:rsidR="003140AB" w:rsidRPr="00324E06">
              <w:rPr>
                <w:rFonts w:ascii="Arial" w:hAnsi="Arial" w:cs="Arial"/>
                <w:bCs/>
              </w:rPr>
              <w:t>.</w:t>
            </w:r>
          </w:p>
        </w:tc>
      </w:tr>
    </w:tbl>
    <w:p w14:paraId="35BCA3AF" w14:textId="0C1F5141" w:rsidR="00BC07FD" w:rsidRDefault="00BC07FD" w:rsidP="00925047">
      <w:pPr>
        <w:pStyle w:val="Ttulo2"/>
        <w:spacing w:before="0"/>
        <w:jc w:val="both"/>
        <w:rPr>
          <w:rFonts w:asciiTheme="minorHAnsi" w:eastAsiaTheme="minorEastAsia" w:hAnsiTheme="minorHAnsi" w:cstheme="minorBidi"/>
          <w:b w:val="0"/>
          <w:sz w:val="22"/>
          <w:szCs w:val="22"/>
        </w:rPr>
      </w:pPr>
      <w:bookmarkStart w:id="32" w:name="_Toc11413510"/>
      <w:bookmarkStart w:id="33" w:name="_Toc74856074"/>
    </w:p>
    <w:p w14:paraId="47907612" w14:textId="77777777" w:rsidR="00BC07FD" w:rsidRPr="00BC07FD" w:rsidRDefault="00BC07FD" w:rsidP="00BC07FD"/>
    <w:p w14:paraId="51CD730B" w14:textId="304A8427" w:rsidR="00925047" w:rsidRPr="002A2C86" w:rsidRDefault="00321853" w:rsidP="00925047">
      <w:pPr>
        <w:pStyle w:val="Ttulo2"/>
        <w:spacing w:before="0"/>
        <w:jc w:val="both"/>
        <w:rPr>
          <w:rStyle w:val="Ttulo2Car"/>
          <w:rFonts w:cs="Arial"/>
          <w:b/>
          <w:szCs w:val="24"/>
        </w:rPr>
      </w:pPr>
      <w:bookmarkStart w:id="34" w:name="_I.3.__RESULTADOS"/>
      <w:bookmarkEnd w:id="3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p>
    <w:p w14:paraId="7799A2B5" w14:textId="77777777" w:rsidR="00925047" w:rsidRPr="002A2C86" w:rsidRDefault="00925047" w:rsidP="00925047">
      <w:pPr>
        <w:spacing w:after="0"/>
      </w:pPr>
    </w:p>
    <w:p w14:paraId="4A362300" w14:textId="09FF4081" w:rsidR="00DB1EB0" w:rsidRPr="002A2C86" w:rsidRDefault="00DB1EB0" w:rsidP="004E664F">
      <w:pPr>
        <w:pStyle w:val="Ttulo2"/>
        <w:numPr>
          <w:ilvl w:val="0"/>
          <w:numId w:val="6"/>
        </w:numPr>
        <w:jc w:val="both"/>
        <w:rPr>
          <w:rFonts w:cs="Arial"/>
          <w:szCs w:val="24"/>
          <w:lang w:eastAsia="es-ES"/>
        </w:rPr>
      </w:pPr>
      <w:bookmarkStart w:id="35" w:name="_Resumen_general_de"/>
      <w:bookmarkStart w:id="36" w:name="_Toc11413511"/>
      <w:bookmarkStart w:id="37" w:name="_Toc74856075"/>
      <w:bookmarkEnd w:id="3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6"/>
      <w:bookmarkEnd w:id="37"/>
    </w:p>
    <w:p w14:paraId="708552FF" w14:textId="77777777" w:rsidR="00BF4624" w:rsidRPr="002A2C86" w:rsidRDefault="00BF4624" w:rsidP="001739D3">
      <w:pPr>
        <w:spacing w:after="0"/>
        <w:rPr>
          <w:rFonts w:cs="Arial"/>
          <w:szCs w:val="24"/>
          <w:lang w:eastAsia="es-ES"/>
        </w:rPr>
      </w:pPr>
    </w:p>
    <w:p w14:paraId="03A9C1D6" w14:textId="7D938CA2" w:rsidR="001E10CD" w:rsidRDefault="00730352" w:rsidP="007E4ADD">
      <w:pPr>
        <w:spacing w:after="0"/>
        <w:jc w:val="both"/>
        <w:rPr>
          <w:rFonts w:ascii="Arial" w:hAnsi="Arial" w:cs="Arial"/>
          <w:sz w:val="24"/>
        </w:rPr>
      </w:pPr>
      <w:r w:rsidRPr="002A2C86">
        <w:rPr>
          <w:rFonts w:ascii="Arial" w:hAnsi="Arial" w:cs="Arial"/>
          <w:sz w:val="24"/>
        </w:rPr>
        <w:lastRenderedPageBreak/>
        <w:t xml:space="preserve">De conformidad con los </w:t>
      </w:r>
      <w:r w:rsidRPr="002F7AC6">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F7AC6">
        <w:rPr>
          <w:rFonts w:ascii="Arial" w:hAnsi="Arial" w:cs="Arial"/>
          <w:sz w:val="24"/>
        </w:rPr>
        <w:t>Roo</w:t>
      </w:r>
      <w:r w:rsidRPr="002F7AC6">
        <w:rPr>
          <w:rFonts w:ascii="Arial" w:hAnsi="Arial" w:cs="Arial"/>
          <w:sz w:val="24"/>
        </w:rPr>
        <w:t>,</w:t>
      </w:r>
      <w:r w:rsidRPr="002A2C86">
        <w:rPr>
          <w:rFonts w:ascii="Arial" w:hAnsi="Arial" w:cs="Arial"/>
          <w:sz w:val="24"/>
        </w:rPr>
        <w:t xml:space="preserve"> durante este proceso se determinaron </w:t>
      </w:r>
      <w:r w:rsidR="002F7AC6">
        <w:rPr>
          <w:rFonts w:ascii="Arial" w:hAnsi="Arial" w:cs="Arial"/>
          <w:sz w:val="24"/>
        </w:rPr>
        <w:t>2</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2F7AC6" w:rsidRPr="002F7AC6">
        <w:rPr>
          <w:rFonts w:ascii="Arial" w:hAnsi="Arial" w:cs="Arial"/>
          <w:b/>
          <w:sz w:val="24"/>
        </w:rPr>
        <w:t>Auditoría al Desempeño del cumplimiento de metas y objetivos de los programas presupuestarios establecidos con perspectiva de género</w:t>
      </w:r>
      <w:r w:rsidR="002F7AC6">
        <w:rPr>
          <w:rFonts w:ascii="Arial" w:hAnsi="Arial" w:cs="Arial"/>
          <w:sz w:val="24"/>
        </w:rPr>
        <w:t>, que generaron 3</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20871100" w14:textId="77777777" w:rsidR="00273F49" w:rsidRDefault="00273F49"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5E67EA"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5E67EA" w:rsidRDefault="00E6486C" w:rsidP="007F403B">
            <w:pPr>
              <w:spacing w:after="0" w:line="360" w:lineRule="auto"/>
              <w:jc w:val="both"/>
              <w:rPr>
                <w:rFonts w:ascii="Arial" w:hAnsi="Arial" w:cs="Arial"/>
                <w:b/>
                <w:bCs/>
                <w:color w:val="000000"/>
                <w:sz w:val="24"/>
                <w:szCs w:val="24"/>
              </w:rPr>
            </w:pPr>
            <w:r w:rsidRPr="005E67EA">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2903E989" w:rsidR="006E17FA" w:rsidRPr="005E67EA" w:rsidRDefault="002F7AC6" w:rsidP="00C97DA1">
            <w:pPr>
              <w:spacing w:after="0" w:line="360" w:lineRule="auto"/>
              <w:jc w:val="center"/>
              <w:rPr>
                <w:rFonts w:ascii="Arial" w:hAnsi="Arial" w:cs="Arial"/>
                <w:b/>
                <w:bCs/>
                <w:color w:val="000000"/>
                <w:sz w:val="24"/>
                <w:szCs w:val="24"/>
              </w:rPr>
            </w:pPr>
            <w:r w:rsidRPr="005E67EA">
              <w:rPr>
                <w:rFonts w:ascii="Arial" w:hAnsi="Arial" w:cs="Arial"/>
                <w:b/>
                <w:color w:val="000000"/>
                <w:sz w:val="24"/>
                <w:szCs w:val="24"/>
              </w:rPr>
              <w:t>3</w:t>
            </w:r>
          </w:p>
        </w:tc>
      </w:tr>
      <w:tr w:rsidR="006E17FA" w:rsidRPr="005E67EA"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5E67EA" w:rsidRDefault="00E6486C" w:rsidP="00925047">
            <w:pPr>
              <w:spacing w:after="0" w:line="360" w:lineRule="auto"/>
              <w:rPr>
                <w:rFonts w:ascii="Arial" w:hAnsi="Arial" w:cs="Arial"/>
                <w:b/>
                <w:color w:val="000000"/>
                <w:sz w:val="24"/>
                <w:szCs w:val="24"/>
              </w:rPr>
            </w:pPr>
            <w:r w:rsidRPr="005E67EA">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86922DA" w:rsidR="006E17FA" w:rsidRPr="005E67EA" w:rsidRDefault="005D1264" w:rsidP="001B2459">
            <w:pPr>
              <w:spacing w:after="0" w:line="360" w:lineRule="auto"/>
              <w:jc w:val="center"/>
              <w:rPr>
                <w:rFonts w:ascii="Arial" w:hAnsi="Arial" w:cs="Arial"/>
                <w:b/>
                <w:color w:val="000000"/>
                <w:sz w:val="24"/>
                <w:szCs w:val="24"/>
              </w:rPr>
            </w:pPr>
            <w:r w:rsidRPr="005E67EA">
              <w:rPr>
                <w:rFonts w:ascii="Arial" w:hAnsi="Arial" w:cs="Arial"/>
                <w:b/>
                <w:color w:val="000000"/>
                <w:sz w:val="24"/>
                <w:szCs w:val="24"/>
              </w:rPr>
              <w:t>2</w:t>
            </w:r>
          </w:p>
        </w:tc>
      </w:tr>
      <w:tr w:rsidR="006E17FA" w:rsidRPr="005E67EA"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5E67EA" w:rsidRDefault="00E6486C" w:rsidP="007F403B">
            <w:pPr>
              <w:spacing w:after="0" w:line="360" w:lineRule="auto"/>
              <w:jc w:val="both"/>
              <w:rPr>
                <w:rFonts w:ascii="Arial" w:hAnsi="Arial" w:cs="Arial"/>
                <w:b/>
                <w:bCs/>
                <w:color w:val="000000"/>
                <w:sz w:val="24"/>
                <w:szCs w:val="24"/>
              </w:rPr>
            </w:pPr>
            <w:r w:rsidRPr="005E67EA">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0B1B4E9B" w:rsidR="006E17FA" w:rsidRPr="005E67EA" w:rsidRDefault="005D1264" w:rsidP="001B2459">
            <w:pPr>
              <w:spacing w:after="0" w:line="360" w:lineRule="auto"/>
              <w:jc w:val="center"/>
              <w:rPr>
                <w:rFonts w:ascii="Arial" w:hAnsi="Arial" w:cs="Arial"/>
                <w:b/>
                <w:bCs/>
                <w:color w:val="000000"/>
                <w:sz w:val="24"/>
                <w:szCs w:val="24"/>
              </w:rPr>
            </w:pPr>
            <w:r w:rsidRPr="005E67EA">
              <w:rPr>
                <w:rFonts w:ascii="Arial" w:hAnsi="Arial" w:cs="Arial"/>
                <w:b/>
                <w:color w:val="000000"/>
                <w:sz w:val="24"/>
                <w:szCs w:val="24"/>
              </w:rPr>
              <w:t>1</w:t>
            </w:r>
          </w:p>
        </w:tc>
      </w:tr>
    </w:tbl>
    <w:p w14:paraId="6F3E99E9" w14:textId="1D4F3884" w:rsidR="007516E0" w:rsidRPr="005E67EA"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5E67EA"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5E67EA" w:rsidRDefault="00E6486C" w:rsidP="00C97DA1">
            <w:pPr>
              <w:spacing w:after="0" w:line="360" w:lineRule="auto"/>
              <w:jc w:val="center"/>
              <w:rPr>
                <w:rFonts w:ascii="Arial" w:hAnsi="Arial" w:cs="Arial"/>
                <w:b/>
                <w:bCs/>
                <w:color w:val="000000"/>
                <w:sz w:val="24"/>
                <w:szCs w:val="24"/>
              </w:rPr>
            </w:pPr>
            <w:r w:rsidRPr="005E67EA">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5E67EA" w:rsidRDefault="00E6486C" w:rsidP="00C97DA1">
            <w:pPr>
              <w:spacing w:after="0" w:line="360" w:lineRule="auto"/>
              <w:jc w:val="both"/>
              <w:rPr>
                <w:rFonts w:ascii="Arial" w:hAnsi="Arial" w:cs="Arial"/>
                <w:b/>
                <w:bCs/>
                <w:color w:val="000000"/>
                <w:sz w:val="24"/>
                <w:szCs w:val="24"/>
              </w:rPr>
            </w:pPr>
            <w:r w:rsidRPr="005E67EA">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17A13BF" w:rsidR="00E6486C" w:rsidRPr="002A2C86" w:rsidRDefault="005D1264" w:rsidP="001B2459">
            <w:pPr>
              <w:spacing w:after="0" w:line="360" w:lineRule="auto"/>
              <w:jc w:val="center"/>
              <w:rPr>
                <w:rFonts w:ascii="Arial" w:hAnsi="Arial" w:cs="Arial"/>
                <w:b/>
                <w:bCs/>
                <w:color w:val="000000"/>
                <w:sz w:val="24"/>
                <w:szCs w:val="24"/>
              </w:rPr>
            </w:pPr>
            <w:r w:rsidRPr="005E67EA">
              <w:rPr>
                <w:rFonts w:ascii="Arial" w:hAnsi="Arial" w:cs="Arial"/>
                <w:b/>
                <w:color w:val="000000"/>
                <w:sz w:val="24"/>
                <w:szCs w:val="24"/>
              </w:rPr>
              <w:t>1</w:t>
            </w:r>
          </w:p>
        </w:tc>
      </w:tr>
    </w:tbl>
    <w:p w14:paraId="30EC9BB7" w14:textId="77777777" w:rsidR="001C6ACB" w:rsidRDefault="001C6ACB" w:rsidP="001C6ACB">
      <w:pPr>
        <w:pStyle w:val="Ttulo2"/>
        <w:rPr>
          <w:rFonts w:eastAsiaTheme="minorEastAsia" w:cs="Arial"/>
          <w:bCs/>
          <w:szCs w:val="24"/>
          <w:lang w:eastAsia="es-ES"/>
        </w:rPr>
      </w:pPr>
    </w:p>
    <w:p w14:paraId="1A2CBC6A" w14:textId="59DB947D" w:rsidR="00D535D2" w:rsidRPr="001C6ACB" w:rsidRDefault="00254F0C" w:rsidP="004E664F">
      <w:pPr>
        <w:pStyle w:val="Ttulo2"/>
        <w:numPr>
          <w:ilvl w:val="0"/>
          <w:numId w:val="6"/>
        </w:numPr>
        <w:rPr>
          <w:rFonts w:cs="Arial"/>
          <w:szCs w:val="24"/>
          <w:lang w:eastAsia="es-ES"/>
        </w:rPr>
      </w:pPr>
      <w:bookmarkStart w:id="39" w:name="_Detalle_de_Resultados"/>
      <w:bookmarkStart w:id="40" w:name="_Toc74856076"/>
      <w:bookmarkEnd w:id="39"/>
      <w:r w:rsidRPr="001C6ACB">
        <w:rPr>
          <w:rFonts w:cs="Arial"/>
          <w:szCs w:val="24"/>
          <w:lang w:eastAsia="es-ES"/>
        </w:rPr>
        <w:t>Detalle de Resultados</w:t>
      </w:r>
      <w:bookmarkEnd w:id="38"/>
      <w:bookmarkEnd w:id="40"/>
    </w:p>
    <w:p w14:paraId="41B5EE8C" w14:textId="77777777" w:rsidR="001C6ACB" w:rsidRDefault="001C6ACB" w:rsidP="0034309D">
      <w:pPr>
        <w:pStyle w:val="Ttulo2"/>
        <w:rPr>
          <w:rFonts w:eastAsia="Times New Roman" w:cs="Arial"/>
          <w:szCs w:val="24"/>
          <w:lang w:eastAsia="es-ES"/>
        </w:rPr>
      </w:pPr>
    </w:p>
    <w:p w14:paraId="358A73AC" w14:textId="269F595B" w:rsidR="00B92C1F" w:rsidRPr="0034309D" w:rsidRDefault="00B92C1F" w:rsidP="0034309D">
      <w:pPr>
        <w:pStyle w:val="Ttulo2"/>
        <w:rPr>
          <w:rFonts w:eastAsia="Times New Roman" w:cs="Arial"/>
          <w:bCs/>
          <w:szCs w:val="24"/>
          <w:lang w:eastAsia="es-ES"/>
        </w:rPr>
      </w:pPr>
      <w:bookmarkStart w:id="41"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2F7AC6">
        <w:rPr>
          <w:rFonts w:eastAsia="Times New Roman" w:cs="Arial"/>
          <w:szCs w:val="24"/>
          <w:lang w:eastAsia="es-ES"/>
        </w:rPr>
        <w:t>1</w:t>
      </w:r>
      <w:r w:rsidR="00C97DA1" w:rsidRPr="0034309D">
        <w:rPr>
          <w:rFonts w:eastAsia="Times New Roman" w:cs="Arial"/>
          <w:szCs w:val="24"/>
          <w:lang w:eastAsia="es-ES"/>
        </w:rPr>
        <w:t>.</w:t>
      </w:r>
      <w:bookmarkEnd w:id="41"/>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200737EE" w:rsidR="00251C83" w:rsidRPr="000941F3" w:rsidRDefault="002F7AC6" w:rsidP="00251C83">
      <w:pPr>
        <w:spacing w:after="0"/>
        <w:jc w:val="both"/>
        <w:rPr>
          <w:rFonts w:ascii="Arial" w:hAnsi="Arial" w:cs="Arial"/>
          <w:b/>
          <w:sz w:val="24"/>
          <w:szCs w:val="24"/>
        </w:rPr>
      </w:pPr>
      <w:r>
        <w:rPr>
          <w:rFonts w:ascii="Arial" w:hAnsi="Arial" w:cs="Arial"/>
          <w:b/>
          <w:sz w:val="24"/>
          <w:szCs w:val="24"/>
        </w:rPr>
        <w:t>Eficiencia</w:t>
      </w:r>
    </w:p>
    <w:p w14:paraId="2FDE4BB0" w14:textId="77777777" w:rsidR="00251C83" w:rsidRDefault="00251C83" w:rsidP="00251C83">
      <w:pPr>
        <w:spacing w:after="0"/>
        <w:jc w:val="both"/>
        <w:rPr>
          <w:rFonts w:ascii="Arial" w:hAnsi="Arial" w:cs="Arial"/>
          <w:b/>
          <w:sz w:val="24"/>
          <w:szCs w:val="24"/>
        </w:rPr>
      </w:pPr>
    </w:p>
    <w:p w14:paraId="052F79A1" w14:textId="112FBD6C"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2F7AC6" w:rsidRPr="002F7AC6">
        <w:rPr>
          <w:rFonts w:ascii="Arial" w:hAnsi="Arial" w:cs="Arial"/>
          <w:b/>
          <w:sz w:val="24"/>
          <w:szCs w:val="24"/>
        </w:rPr>
        <w:t>Planeación, diseño y programación de los programas presupuestarios con perspectiva de género</w:t>
      </w:r>
      <w:r w:rsidR="002F7AC6">
        <w:rPr>
          <w:rFonts w:ascii="Arial" w:hAnsi="Arial" w:cs="Arial"/>
          <w:b/>
          <w:sz w:val="24"/>
          <w:szCs w:val="24"/>
        </w:rPr>
        <w:t>.</w:t>
      </w:r>
    </w:p>
    <w:p w14:paraId="6FBD3F02" w14:textId="77777777" w:rsidR="00251C83" w:rsidRDefault="00251C83" w:rsidP="00251C83">
      <w:pPr>
        <w:spacing w:after="0"/>
        <w:ind w:left="142"/>
        <w:jc w:val="both"/>
        <w:rPr>
          <w:rFonts w:ascii="Arial" w:hAnsi="Arial" w:cs="Arial"/>
          <w:b/>
          <w:sz w:val="24"/>
          <w:szCs w:val="24"/>
        </w:rPr>
      </w:pPr>
    </w:p>
    <w:p w14:paraId="0959CE28" w14:textId="1ECD3BDE"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lastRenderedPageBreak/>
        <w:t xml:space="preserve">1.1 </w:t>
      </w:r>
      <w:r w:rsidR="002F7AC6">
        <w:rPr>
          <w:rFonts w:ascii="Arial" w:hAnsi="Arial" w:cs="Arial"/>
          <w:b/>
          <w:sz w:val="24"/>
          <w:szCs w:val="24"/>
        </w:rPr>
        <w:t>Incorporación de la perspectiva de género.</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70253E2B" w14:textId="044FF42C" w:rsidR="0039315E" w:rsidRDefault="002F7AC6" w:rsidP="00273F4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sidR="00273F49">
        <w:rPr>
          <w:rFonts w:ascii="Arial" w:eastAsia="Times New Roman" w:hAnsi="Arial" w:cs="Arial"/>
          <w:b/>
          <w:bCs/>
          <w:sz w:val="24"/>
          <w:szCs w:val="24"/>
          <w:lang w:eastAsia="es-ES"/>
        </w:rPr>
        <w:t>observación.</w:t>
      </w:r>
    </w:p>
    <w:p w14:paraId="1E808F2C" w14:textId="14CB38B6" w:rsidR="00273F49" w:rsidRDefault="00273F49" w:rsidP="00273F49">
      <w:pPr>
        <w:autoSpaceDE w:val="0"/>
        <w:autoSpaceDN w:val="0"/>
        <w:adjustRightInd w:val="0"/>
        <w:spacing w:after="0"/>
        <w:jc w:val="both"/>
        <w:rPr>
          <w:rFonts w:ascii="Arial" w:eastAsia="Times New Roman" w:hAnsi="Arial" w:cs="Arial"/>
          <w:b/>
          <w:bCs/>
          <w:sz w:val="24"/>
          <w:szCs w:val="24"/>
          <w:lang w:eastAsia="es-ES"/>
        </w:rPr>
      </w:pPr>
    </w:p>
    <w:p w14:paraId="534B6B71" w14:textId="4240EED5" w:rsidR="00EE188A" w:rsidRPr="00EE188A" w:rsidRDefault="00EE188A" w:rsidP="00EE188A">
      <w:pPr>
        <w:spacing w:after="0"/>
        <w:jc w:val="both"/>
        <w:rPr>
          <w:rFonts w:ascii="Arial" w:hAnsi="Arial" w:cs="Arial"/>
          <w:sz w:val="24"/>
          <w:szCs w:val="24"/>
        </w:rPr>
      </w:pPr>
      <w:r w:rsidRPr="00EE188A">
        <w:rPr>
          <w:rFonts w:ascii="Arial" w:hAnsi="Arial" w:cs="Arial"/>
          <w:sz w:val="24"/>
          <w:szCs w:val="24"/>
        </w:rPr>
        <w:t>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EE188A">
        <w:rPr>
          <w:rFonts w:ascii="Arial" w:hAnsi="Arial" w:cs="Arial"/>
          <w:sz w:val="24"/>
          <w:szCs w:val="24"/>
          <w:vertAlign w:val="superscript"/>
        </w:rPr>
        <w:footnoteReference w:id="8"/>
      </w:r>
      <w:r w:rsidRPr="00EE188A">
        <w:rPr>
          <w:rFonts w:ascii="Arial" w:hAnsi="Arial" w:cs="Arial"/>
          <w:sz w:val="24"/>
          <w:szCs w:val="24"/>
        </w:rPr>
        <w:t>.</w:t>
      </w:r>
    </w:p>
    <w:p w14:paraId="5B1FE581" w14:textId="77777777" w:rsidR="00EE188A" w:rsidRPr="00273F49" w:rsidRDefault="00EE188A" w:rsidP="00273F49">
      <w:pPr>
        <w:autoSpaceDE w:val="0"/>
        <w:autoSpaceDN w:val="0"/>
        <w:adjustRightInd w:val="0"/>
        <w:spacing w:after="0"/>
        <w:jc w:val="both"/>
        <w:rPr>
          <w:rFonts w:ascii="Arial" w:eastAsia="Times New Roman" w:hAnsi="Arial" w:cs="Arial"/>
          <w:b/>
          <w:bCs/>
          <w:sz w:val="24"/>
          <w:szCs w:val="24"/>
          <w:lang w:eastAsia="es-ES"/>
        </w:rPr>
      </w:pPr>
    </w:p>
    <w:p w14:paraId="7FD23487" w14:textId="77777777" w:rsidR="00E40330" w:rsidRPr="00E40330" w:rsidRDefault="00E40330" w:rsidP="00E40330">
      <w:pPr>
        <w:spacing w:after="0"/>
        <w:jc w:val="both"/>
        <w:rPr>
          <w:rFonts w:ascii="Arial" w:eastAsia="Calibri" w:hAnsi="Arial" w:cs="Arial"/>
          <w:sz w:val="24"/>
          <w:szCs w:val="24"/>
          <w:lang w:eastAsia="en-US"/>
        </w:rPr>
      </w:pPr>
      <w:r w:rsidRPr="00E40330">
        <w:rPr>
          <w:rFonts w:ascii="Arial" w:eastAsia="Calibr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E40330">
        <w:rPr>
          <w:rFonts w:ascii="Arial" w:eastAsia="Calibri" w:hAnsi="Arial" w:cs="Arial"/>
          <w:i/>
          <w:sz w:val="24"/>
          <w:szCs w:val="24"/>
          <w:lang w:eastAsia="en-US"/>
        </w:rPr>
        <w:t>la perspectiva de género</w:t>
      </w:r>
      <w:r w:rsidRPr="00E40330">
        <w:rPr>
          <w:rFonts w:ascii="Arial" w:eastAsia="Calibr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E40330">
        <w:rPr>
          <w:rFonts w:ascii="Arial" w:eastAsia="Calibri" w:hAnsi="Arial" w:cs="Arial"/>
          <w:sz w:val="24"/>
          <w:szCs w:val="24"/>
          <w:vertAlign w:val="superscript"/>
          <w:lang w:eastAsia="en-US"/>
        </w:rPr>
        <w:footnoteReference w:id="9"/>
      </w:r>
      <w:r w:rsidRPr="00E40330">
        <w:rPr>
          <w:rFonts w:ascii="Arial" w:eastAsia="Calibri" w:hAnsi="Arial" w:cs="Arial"/>
          <w:sz w:val="24"/>
          <w:szCs w:val="24"/>
          <w:lang w:eastAsia="en-US"/>
        </w:rPr>
        <w:t>.</w:t>
      </w:r>
    </w:p>
    <w:p w14:paraId="3E362218" w14:textId="324FF2C5" w:rsidR="00E40330" w:rsidRDefault="00E40330" w:rsidP="00E40330">
      <w:pPr>
        <w:spacing w:after="0"/>
        <w:jc w:val="both"/>
        <w:rPr>
          <w:rFonts w:ascii="Arial" w:eastAsia="Calibri" w:hAnsi="Arial" w:cs="Arial"/>
          <w:sz w:val="24"/>
          <w:szCs w:val="24"/>
          <w:lang w:eastAsia="en-US"/>
        </w:rPr>
      </w:pPr>
    </w:p>
    <w:p w14:paraId="7F9FAD80" w14:textId="77777777" w:rsidR="00EE188A" w:rsidRDefault="00EE188A" w:rsidP="00EE188A">
      <w:pPr>
        <w:spacing w:after="0"/>
        <w:jc w:val="both"/>
        <w:rPr>
          <w:rFonts w:ascii="Arial" w:hAnsi="Arial" w:cs="Arial"/>
          <w:sz w:val="24"/>
          <w:szCs w:val="24"/>
        </w:rPr>
      </w:pPr>
      <w:r w:rsidRPr="00AF5DB4">
        <w:rPr>
          <w:rFonts w:ascii="Arial" w:hAnsi="Arial" w:cs="Arial"/>
          <w:sz w:val="24"/>
          <w:szCs w:val="24"/>
        </w:rPr>
        <w:t>La Ley de Planeación establece las bases para la incorporación de la perspectiva de igualdad de género en los planes y programas, por lo que, se menciona que para la ejecución de los Planes Estatal y Municipales y sus respectivos progra</w:t>
      </w:r>
      <w:r w:rsidRPr="00AF5DB4">
        <w:rPr>
          <w:rFonts w:ascii="Arial" w:hAnsi="Arial" w:cs="Arial"/>
          <w:sz w:val="24"/>
          <w:szCs w:val="24"/>
        </w:rPr>
        <w:lastRenderedPageBreak/>
        <w:t>mas, las autoridades responsables de la planeación, en el ámbito de sus respectivas competencias, elaborarán programas anuales, que incluirán los aspectos administrativos y de política económica, social y perspectiva de igualdad</w:t>
      </w:r>
      <w:r>
        <w:rPr>
          <w:rFonts w:ascii="Arial" w:hAnsi="Arial" w:cs="Arial"/>
          <w:sz w:val="24"/>
          <w:szCs w:val="24"/>
        </w:rPr>
        <w:t xml:space="preserve"> de género correspondientes</w:t>
      </w:r>
      <w:r>
        <w:rPr>
          <w:rStyle w:val="Refdenotaalpie"/>
          <w:rFonts w:ascii="Arial" w:hAnsi="Arial" w:cs="Arial"/>
          <w:sz w:val="24"/>
          <w:szCs w:val="24"/>
        </w:rPr>
        <w:footnoteReference w:id="10"/>
      </w:r>
      <w:r>
        <w:rPr>
          <w:rFonts w:ascii="Arial" w:hAnsi="Arial" w:cs="Arial"/>
          <w:sz w:val="24"/>
          <w:szCs w:val="24"/>
        </w:rPr>
        <w:t>.</w:t>
      </w:r>
    </w:p>
    <w:p w14:paraId="4021383F" w14:textId="78F2A654" w:rsidR="00EE188A" w:rsidRDefault="00EE188A" w:rsidP="00E40330">
      <w:pPr>
        <w:spacing w:after="0"/>
        <w:jc w:val="both"/>
        <w:rPr>
          <w:rFonts w:ascii="Arial" w:eastAsia="Calibri" w:hAnsi="Arial" w:cs="Arial"/>
          <w:sz w:val="24"/>
          <w:szCs w:val="24"/>
          <w:lang w:eastAsia="en-US"/>
        </w:rPr>
      </w:pPr>
    </w:p>
    <w:p w14:paraId="2D36753E" w14:textId="77777777" w:rsidR="00EE188A" w:rsidRDefault="00EE188A" w:rsidP="00EE188A">
      <w:pPr>
        <w:spacing w:after="0"/>
        <w:jc w:val="both"/>
        <w:rPr>
          <w:rFonts w:ascii="Arial" w:hAnsi="Arial" w:cs="Arial"/>
          <w:sz w:val="24"/>
          <w:szCs w:val="24"/>
        </w:rPr>
      </w:pPr>
      <w:r w:rsidRPr="00AF5DB4">
        <w:rPr>
          <w:rFonts w:ascii="Arial" w:hAnsi="Arial" w:cs="Arial"/>
          <w:sz w:val="24"/>
          <w:szCs w:val="24"/>
        </w:rPr>
        <w:t>Estos programas anuales, deberán ser congruentes entre sí y tomar en cuenta las medidas para coadyuvar al cumplimiento de los objetivos y prioridades de los planes estatal y municipales y los programas establecidos en la Ley, regirán las actividades de las autoridades y órganos responsables de la planeación y servirán de base para la integración de los anteproyectos de presupuesto anuales, que las propias autoridades deberán elaborar conforme a la legislación aplicable</w:t>
      </w:r>
      <w:r>
        <w:rPr>
          <w:rFonts w:ascii="Arial" w:hAnsi="Arial" w:cs="Arial"/>
          <w:sz w:val="24"/>
          <w:szCs w:val="24"/>
        </w:rPr>
        <w:t>.</w:t>
      </w:r>
    </w:p>
    <w:p w14:paraId="0FE3E792" w14:textId="77777777" w:rsidR="00EE188A" w:rsidRPr="00E40330" w:rsidRDefault="00EE188A" w:rsidP="00E40330">
      <w:pPr>
        <w:spacing w:after="0"/>
        <w:jc w:val="both"/>
        <w:rPr>
          <w:rFonts w:ascii="Arial" w:eastAsia="Calibri" w:hAnsi="Arial" w:cs="Arial"/>
          <w:sz w:val="24"/>
          <w:szCs w:val="24"/>
          <w:lang w:eastAsia="en-US"/>
        </w:rPr>
      </w:pPr>
    </w:p>
    <w:p w14:paraId="7C0AE0DF" w14:textId="11648A2F" w:rsidR="00EE188A" w:rsidRPr="00EE188A" w:rsidRDefault="00EE188A" w:rsidP="00EE188A">
      <w:pPr>
        <w:spacing w:after="0"/>
        <w:jc w:val="both"/>
        <w:rPr>
          <w:rFonts w:ascii="Arial" w:hAnsi="Arial" w:cs="Arial"/>
          <w:bCs/>
          <w:sz w:val="24"/>
          <w:szCs w:val="24"/>
        </w:rPr>
      </w:pPr>
      <w:r w:rsidRPr="00EE188A">
        <w:rPr>
          <w:rFonts w:ascii="Arial" w:hAnsi="Arial" w:cs="Arial"/>
          <w:sz w:val="24"/>
          <w:szCs w:val="24"/>
        </w:rPr>
        <w:t xml:space="preserve">Aunado a lo anterior, en Quintana Roo se estableció impulsar la elaboración de programas presupuestarios con perspectiva de género, como línea de acción del Programa 26.- </w:t>
      </w:r>
      <w:r w:rsidRPr="00EE188A">
        <w:rPr>
          <w:rFonts w:ascii="Arial" w:hAnsi="Arial" w:cs="Arial"/>
          <w:i/>
          <w:sz w:val="24"/>
          <w:szCs w:val="24"/>
        </w:rPr>
        <w:t>Igualdad De Género</w:t>
      </w:r>
      <w:r w:rsidRPr="00EE188A">
        <w:rPr>
          <w:rFonts w:ascii="Arial" w:hAnsi="Arial" w:cs="Arial"/>
          <w:sz w:val="24"/>
          <w:szCs w:val="24"/>
        </w:rPr>
        <w:t xml:space="preserve">, del Plan Estatal de Desarrollo actualizado, por lo que, </w:t>
      </w:r>
      <w:r w:rsidRPr="00EE188A">
        <w:rPr>
          <w:rFonts w:ascii="Arial" w:hAnsi="Arial" w:cs="Arial"/>
          <w:bCs/>
          <w:sz w:val="24"/>
          <w:szCs w:val="24"/>
        </w:rPr>
        <w:t>los Entes Públicos deberán impulsar la igualdad de oportunidades entre mujeres y hombres, así como la erradicación de la violencia de género, para lograr la transversalidad de la Perspectiva de Género en la planeación, diseño, programación, aplicación, s</w:t>
      </w:r>
      <w:r w:rsidR="007B23EC">
        <w:rPr>
          <w:rFonts w:ascii="Arial" w:hAnsi="Arial" w:cs="Arial"/>
          <w:bCs/>
          <w:sz w:val="24"/>
          <w:szCs w:val="24"/>
        </w:rPr>
        <w:t>eguimiento y evaluación de los programas p</w:t>
      </w:r>
      <w:r w:rsidRPr="00EE188A">
        <w:rPr>
          <w:rFonts w:ascii="Arial" w:hAnsi="Arial" w:cs="Arial"/>
          <w:bCs/>
          <w:sz w:val="24"/>
          <w:szCs w:val="24"/>
        </w:rPr>
        <w:t>resupuestarios, proyectos y acciones de la Administración Pública Estatal</w:t>
      </w:r>
      <w:r w:rsidRPr="00EE188A">
        <w:rPr>
          <w:rFonts w:ascii="Arial" w:hAnsi="Arial" w:cs="Arial"/>
          <w:bCs/>
          <w:sz w:val="24"/>
          <w:szCs w:val="24"/>
          <w:vertAlign w:val="superscript"/>
        </w:rPr>
        <w:footnoteReference w:id="11"/>
      </w:r>
      <w:r w:rsidRPr="00EE188A">
        <w:rPr>
          <w:rFonts w:ascii="Arial" w:hAnsi="Arial" w:cs="Arial"/>
          <w:bCs/>
          <w:sz w:val="24"/>
          <w:szCs w:val="24"/>
        </w:rPr>
        <w:t>.</w:t>
      </w:r>
    </w:p>
    <w:p w14:paraId="4861D2A2" w14:textId="77777777" w:rsidR="00EE188A" w:rsidRPr="00EE188A" w:rsidRDefault="00EE188A" w:rsidP="00EE188A">
      <w:pPr>
        <w:spacing w:after="0"/>
        <w:jc w:val="both"/>
        <w:rPr>
          <w:rFonts w:ascii="Arial" w:hAnsi="Arial" w:cs="Arial"/>
          <w:bCs/>
          <w:sz w:val="24"/>
          <w:szCs w:val="24"/>
        </w:rPr>
      </w:pPr>
    </w:p>
    <w:p w14:paraId="6BDA61FF" w14:textId="77777777" w:rsidR="00EE188A" w:rsidRPr="00EE188A" w:rsidRDefault="00EE188A" w:rsidP="00EE188A">
      <w:pPr>
        <w:spacing w:after="0"/>
        <w:jc w:val="both"/>
        <w:rPr>
          <w:rFonts w:ascii="Arial" w:eastAsia="Calibri" w:hAnsi="Arial" w:cs="Arial"/>
          <w:sz w:val="24"/>
          <w:szCs w:val="24"/>
        </w:rPr>
      </w:pPr>
      <w:r w:rsidRPr="00EE188A">
        <w:rPr>
          <w:rFonts w:ascii="Arial" w:eastAsia="Calibri" w:hAnsi="Arial" w:cs="Arial"/>
          <w:sz w:val="24"/>
          <w:szCs w:val="24"/>
        </w:rPr>
        <w:t xml:space="preserve">Internamente las entidades y las dependencias del Ejecutivo deberán evaluar en forma permanente sus programas con objeto de mejorar la eficiencia y eficacia </w:t>
      </w:r>
      <w:r w:rsidRPr="00EE188A">
        <w:rPr>
          <w:rFonts w:ascii="Arial" w:eastAsia="Calibri" w:hAnsi="Arial" w:cs="Arial"/>
          <w:sz w:val="24"/>
          <w:szCs w:val="24"/>
        </w:rPr>
        <w:lastRenderedPageBreak/>
        <w:t>de la utilización de los recursos empleados y controlar los avances y desviaciones, a fin de instrumentar con oportunidad las medidas correctivas que racionalicen la aplicación del gasto</w:t>
      </w:r>
      <w:r w:rsidRPr="00EE188A">
        <w:rPr>
          <w:rFonts w:ascii="Arial" w:eastAsia="Calibri" w:hAnsi="Arial" w:cs="Arial"/>
          <w:sz w:val="24"/>
          <w:szCs w:val="24"/>
          <w:vertAlign w:val="superscript"/>
        </w:rPr>
        <w:footnoteReference w:id="12"/>
      </w:r>
      <w:r w:rsidRPr="00EE188A">
        <w:rPr>
          <w:rFonts w:ascii="Arial" w:eastAsia="Calibri" w:hAnsi="Arial" w:cs="Arial"/>
          <w:sz w:val="24"/>
          <w:szCs w:val="24"/>
        </w:rPr>
        <w:t>.</w:t>
      </w:r>
    </w:p>
    <w:p w14:paraId="33EE68FA" w14:textId="77777777" w:rsidR="00EE188A" w:rsidRPr="00EE188A" w:rsidRDefault="00EE188A" w:rsidP="00EE188A">
      <w:pPr>
        <w:spacing w:after="0"/>
        <w:jc w:val="both"/>
        <w:rPr>
          <w:rFonts w:ascii="Arial" w:eastAsia="Calibri" w:hAnsi="Arial" w:cs="Arial"/>
          <w:sz w:val="24"/>
          <w:szCs w:val="24"/>
        </w:rPr>
      </w:pPr>
    </w:p>
    <w:p w14:paraId="5C3E03AE" w14:textId="1E91CB70" w:rsidR="00EE188A" w:rsidRDefault="00EE188A" w:rsidP="00EE188A">
      <w:pPr>
        <w:autoSpaceDE w:val="0"/>
        <w:autoSpaceDN w:val="0"/>
        <w:adjustRightInd w:val="0"/>
        <w:spacing w:after="0"/>
        <w:jc w:val="both"/>
        <w:rPr>
          <w:rFonts w:ascii="Arial" w:hAnsi="Arial" w:cs="Arial"/>
          <w:color w:val="000000" w:themeColor="text1"/>
          <w:sz w:val="24"/>
          <w:szCs w:val="24"/>
        </w:rPr>
      </w:pPr>
      <w:r w:rsidRPr="00EE188A">
        <w:rPr>
          <w:rFonts w:ascii="Arial" w:hAnsi="Arial" w:cs="Arial"/>
          <w:color w:val="000000" w:themeColor="text1"/>
          <w:sz w:val="24"/>
          <w:szCs w:val="24"/>
        </w:rPr>
        <w:t xml:space="preserve">El artículo 94 del </w:t>
      </w:r>
      <w:r w:rsidR="00DD75B4">
        <w:rPr>
          <w:rFonts w:ascii="Arial" w:hAnsi="Arial" w:cs="Arial"/>
          <w:color w:val="000000" w:themeColor="text1"/>
          <w:sz w:val="24"/>
          <w:szCs w:val="24"/>
        </w:rPr>
        <w:t>Presupuesto de Egresos del Gobierno del Estado de Quintana Roo</w:t>
      </w:r>
      <w:r w:rsidRPr="00EE188A">
        <w:rPr>
          <w:rFonts w:ascii="Arial" w:hAnsi="Arial" w:cs="Arial"/>
          <w:color w:val="000000" w:themeColor="text1"/>
          <w:sz w:val="24"/>
          <w:szCs w:val="24"/>
        </w:rPr>
        <w:t xml:space="preserve">, para el ejercicio fiscal 2020, establece que los entes públicos impulsarán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 </w:t>
      </w:r>
    </w:p>
    <w:p w14:paraId="4B623092" w14:textId="77777777" w:rsidR="007B23EC" w:rsidRPr="00EE188A" w:rsidRDefault="007B23EC" w:rsidP="00EE188A">
      <w:pPr>
        <w:autoSpaceDE w:val="0"/>
        <w:autoSpaceDN w:val="0"/>
        <w:adjustRightInd w:val="0"/>
        <w:spacing w:after="0"/>
        <w:jc w:val="both"/>
        <w:rPr>
          <w:rFonts w:ascii="Arial" w:hAnsi="Arial" w:cs="Arial"/>
          <w:color w:val="000000" w:themeColor="text1"/>
          <w:sz w:val="24"/>
          <w:szCs w:val="24"/>
        </w:rPr>
      </w:pPr>
    </w:p>
    <w:p w14:paraId="52200147" w14:textId="77777777" w:rsidR="00EE188A" w:rsidRPr="00EE188A" w:rsidRDefault="00EE188A" w:rsidP="00EE188A">
      <w:pPr>
        <w:autoSpaceDE w:val="0"/>
        <w:autoSpaceDN w:val="0"/>
        <w:adjustRightInd w:val="0"/>
        <w:spacing w:after="0"/>
        <w:jc w:val="both"/>
        <w:rPr>
          <w:rFonts w:ascii="Arial" w:hAnsi="Arial" w:cs="Arial"/>
          <w:color w:val="000000" w:themeColor="text1"/>
          <w:sz w:val="24"/>
          <w:szCs w:val="24"/>
        </w:rPr>
      </w:pPr>
      <w:r w:rsidRPr="00EE188A">
        <w:rPr>
          <w:rFonts w:ascii="Arial" w:hAnsi="Arial" w:cs="Arial"/>
          <w:color w:val="000000" w:themeColor="text1"/>
          <w:sz w:val="24"/>
          <w:szCs w:val="24"/>
        </w:rPr>
        <w:t>Para tal efecto, los entes públicos, en el ejercicio de su presupuesto deberán considerar lo siguiente:</w:t>
      </w:r>
    </w:p>
    <w:p w14:paraId="30DDDD2E" w14:textId="77777777" w:rsidR="00EE188A" w:rsidRPr="00EE188A" w:rsidRDefault="00EE188A" w:rsidP="00EE188A">
      <w:pPr>
        <w:autoSpaceDE w:val="0"/>
        <w:autoSpaceDN w:val="0"/>
        <w:adjustRightInd w:val="0"/>
        <w:spacing w:after="0"/>
        <w:jc w:val="both"/>
        <w:rPr>
          <w:rFonts w:ascii="Arial" w:hAnsi="Arial" w:cs="Arial"/>
          <w:color w:val="000000" w:themeColor="text1"/>
          <w:sz w:val="24"/>
          <w:szCs w:val="24"/>
        </w:rPr>
      </w:pPr>
    </w:p>
    <w:p w14:paraId="4A7B0620" w14:textId="77777777" w:rsidR="00EE188A" w:rsidRPr="00EE188A" w:rsidRDefault="00EE188A" w:rsidP="00EE188A">
      <w:pPr>
        <w:numPr>
          <w:ilvl w:val="0"/>
          <w:numId w:val="24"/>
        </w:numPr>
        <w:autoSpaceDE w:val="0"/>
        <w:autoSpaceDN w:val="0"/>
        <w:adjustRightInd w:val="0"/>
        <w:spacing w:after="0"/>
        <w:ind w:left="851" w:hanging="567"/>
        <w:contextualSpacing/>
        <w:jc w:val="both"/>
        <w:rPr>
          <w:rFonts w:ascii="Arial" w:eastAsiaTheme="minorHAnsi" w:hAnsi="Arial" w:cs="Arial"/>
          <w:color w:val="000000" w:themeColor="text1"/>
          <w:sz w:val="24"/>
          <w:szCs w:val="24"/>
          <w:lang w:val="es-ES" w:eastAsia="en-US"/>
        </w:rPr>
      </w:pPr>
      <w:r w:rsidRPr="00EE188A">
        <w:rPr>
          <w:rFonts w:ascii="Arial" w:eastAsiaTheme="minorHAnsi" w:hAnsi="Arial" w:cs="Arial"/>
          <w:color w:val="000000" w:themeColor="text1"/>
          <w:sz w:val="24"/>
          <w:szCs w:val="24"/>
          <w:lang w:val="es-ES" w:eastAsia="en-US"/>
        </w:rPr>
        <w:t>Identificar y registrar la población objetivo y la atendida por dichos Programas Presupuestarios, diferenciada por sexo, edad, municipio y población indígena, en los padrones de beneficiarias y beneficiarios que corresponda;</w:t>
      </w:r>
    </w:p>
    <w:p w14:paraId="6CA6E059" w14:textId="77777777" w:rsidR="00EE188A" w:rsidRPr="00EE188A" w:rsidRDefault="00EE188A" w:rsidP="00EE188A">
      <w:pPr>
        <w:autoSpaceDE w:val="0"/>
        <w:autoSpaceDN w:val="0"/>
        <w:adjustRightInd w:val="0"/>
        <w:ind w:left="851" w:hanging="567"/>
        <w:contextualSpacing/>
        <w:jc w:val="both"/>
        <w:rPr>
          <w:rFonts w:ascii="Arial" w:eastAsiaTheme="minorHAnsi" w:hAnsi="Arial" w:cs="Arial"/>
          <w:color w:val="000000" w:themeColor="text1"/>
          <w:sz w:val="18"/>
          <w:szCs w:val="24"/>
          <w:lang w:val="es-ES" w:eastAsia="en-US"/>
        </w:rPr>
      </w:pPr>
    </w:p>
    <w:p w14:paraId="58F9B7A8" w14:textId="37604040" w:rsidR="00EE188A" w:rsidRDefault="00EE188A" w:rsidP="00EE188A">
      <w:pPr>
        <w:numPr>
          <w:ilvl w:val="0"/>
          <w:numId w:val="24"/>
        </w:numPr>
        <w:autoSpaceDE w:val="0"/>
        <w:autoSpaceDN w:val="0"/>
        <w:adjustRightInd w:val="0"/>
        <w:spacing w:after="0"/>
        <w:ind w:left="851" w:hanging="567"/>
        <w:contextualSpacing/>
        <w:jc w:val="both"/>
        <w:rPr>
          <w:rFonts w:ascii="Arial" w:eastAsiaTheme="minorHAnsi" w:hAnsi="Arial" w:cs="Arial"/>
          <w:color w:val="000000" w:themeColor="text1"/>
          <w:sz w:val="24"/>
          <w:szCs w:val="24"/>
          <w:lang w:val="es-ES" w:eastAsia="en-US"/>
        </w:rPr>
      </w:pPr>
      <w:r w:rsidRPr="00EE188A">
        <w:rPr>
          <w:rFonts w:ascii="Arial" w:eastAsiaTheme="minorHAnsi" w:hAnsi="Arial" w:cs="Arial"/>
          <w:color w:val="000000" w:themeColor="text1"/>
          <w:sz w:val="24"/>
          <w:szCs w:val="24"/>
          <w:lang w:val="es-ES" w:eastAsia="en-US"/>
        </w:rPr>
        <w:t>Promover la igualdad de género en aquellos programas que aun cuando no estén dirigidos</w:t>
      </w:r>
      <w:r w:rsidRPr="00EE188A">
        <w:rPr>
          <w:rFonts w:eastAsiaTheme="minorHAnsi"/>
          <w:sz w:val="24"/>
          <w:szCs w:val="24"/>
          <w:lang w:val="es-ES" w:eastAsia="en-US"/>
        </w:rPr>
        <w:t xml:space="preserve"> </w:t>
      </w:r>
      <w:r w:rsidRPr="00EE188A">
        <w:rPr>
          <w:rFonts w:ascii="Arial" w:eastAsiaTheme="minorHAnsi" w:hAnsi="Arial" w:cs="Arial"/>
          <w:color w:val="000000" w:themeColor="text1"/>
          <w:sz w:val="24"/>
          <w:szCs w:val="24"/>
          <w:lang w:val="es-ES" w:eastAsia="en-US"/>
        </w:rPr>
        <w:t>a mitigar o solventar desigualdades de género, se puedan observar variaciones en los beneficios específicos para mujeres y hombres;</w:t>
      </w:r>
    </w:p>
    <w:p w14:paraId="028DB224" w14:textId="5677447D" w:rsidR="00F11F11" w:rsidRPr="00EE188A" w:rsidRDefault="00F11F11" w:rsidP="00F11F11">
      <w:pPr>
        <w:autoSpaceDE w:val="0"/>
        <w:autoSpaceDN w:val="0"/>
        <w:adjustRightInd w:val="0"/>
        <w:spacing w:after="0"/>
        <w:ind w:left="851"/>
        <w:contextualSpacing/>
        <w:jc w:val="both"/>
        <w:rPr>
          <w:rFonts w:ascii="Arial" w:eastAsiaTheme="minorHAnsi" w:hAnsi="Arial" w:cs="Arial"/>
          <w:color w:val="000000" w:themeColor="text1"/>
          <w:sz w:val="24"/>
          <w:szCs w:val="24"/>
          <w:lang w:val="es-ES" w:eastAsia="en-US"/>
        </w:rPr>
      </w:pPr>
    </w:p>
    <w:p w14:paraId="7F0795A6" w14:textId="77777777" w:rsidR="00EE188A" w:rsidRPr="00EE188A" w:rsidRDefault="00EE188A" w:rsidP="00EE188A">
      <w:pPr>
        <w:numPr>
          <w:ilvl w:val="0"/>
          <w:numId w:val="24"/>
        </w:numPr>
        <w:autoSpaceDE w:val="0"/>
        <w:autoSpaceDN w:val="0"/>
        <w:adjustRightInd w:val="0"/>
        <w:spacing w:after="0"/>
        <w:ind w:left="851" w:hanging="567"/>
        <w:contextualSpacing/>
        <w:jc w:val="both"/>
        <w:rPr>
          <w:rFonts w:ascii="Arial" w:eastAsiaTheme="minorHAnsi" w:hAnsi="Arial" w:cs="Arial"/>
          <w:color w:val="000000" w:themeColor="text1"/>
          <w:sz w:val="24"/>
          <w:szCs w:val="24"/>
          <w:lang w:val="es-ES" w:eastAsia="en-US"/>
        </w:rPr>
      </w:pPr>
      <w:r w:rsidRPr="00EE188A">
        <w:rPr>
          <w:rFonts w:ascii="Arial" w:eastAsiaTheme="minorHAnsi" w:hAnsi="Arial" w:cs="Arial"/>
          <w:color w:val="000000" w:themeColor="text1"/>
          <w:sz w:val="24"/>
          <w:szCs w:val="24"/>
          <w:lang w:val="es-ES" w:eastAsia="en-US"/>
        </w:rPr>
        <w:lastRenderedPageBreak/>
        <w:t xml:space="preserve">Emprender acciones que permitan avanzar en la consolidación de la igualdad de género; </w:t>
      </w:r>
    </w:p>
    <w:p w14:paraId="6104F78A" w14:textId="77777777" w:rsidR="00EE188A" w:rsidRPr="00EE188A" w:rsidRDefault="00EE188A" w:rsidP="00EE188A">
      <w:pPr>
        <w:autoSpaceDE w:val="0"/>
        <w:autoSpaceDN w:val="0"/>
        <w:adjustRightInd w:val="0"/>
        <w:spacing w:after="0"/>
        <w:ind w:left="851" w:hanging="567"/>
        <w:jc w:val="both"/>
        <w:rPr>
          <w:rFonts w:ascii="Arial" w:hAnsi="Arial" w:cs="Arial"/>
          <w:color w:val="000000" w:themeColor="text1"/>
          <w:sz w:val="18"/>
          <w:szCs w:val="24"/>
        </w:rPr>
      </w:pPr>
    </w:p>
    <w:p w14:paraId="16995B40" w14:textId="77777777" w:rsidR="00EE188A" w:rsidRPr="00EE188A" w:rsidRDefault="00EE188A" w:rsidP="00EE188A">
      <w:pPr>
        <w:numPr>
          <w:ilvl w:val="0"/>
          <w:numId w:val="24"/>
        </w:numPr>
        <w:autoSpaceDE w:val="0"/>
        <w:autoSpaceDN w:val="0"/>
        <w:adjustRightInd w:val="0"/>
        <w:spacing w:after="0"/>
        <w:ind w:left="851" w:hanging="567"/>
        <w:contextualSpacing/>
        <w:jc w:val="both"/>
        <w:rPr>
          <w:rFonts w:ascii="Arial" w:eastAsiaTheme="minorHAnsi" w:hAnsi="Arial" w:cs="Arial"/>
          <w:color w:val="000000" w:themeColor="text1"/>
          <w:sz w:val="24"/>
          <w:szCs w:val="24"/>
          <w:lang w:val="es-ES" w:eastAsia="en-US"/>
        </w:rPr>
      </w:pPr>
      <w:r w:rsidRPr="00EE188A">
        <w:rPr>
          <w:rFonts w:ascii="Arial" w:eastAsiaTheme="minorHAnsi" w:hAnsi="Arial" w:cs="Arial"/>
          <w:color w:val="000000" w:themeColor="text1"/>
          <w:sz w:val="24"/>
          <w:szCs w:val="24"/>
          <w:lang w:val="es-ES" w:eastAsia="en-US"/>
        </w:rPr>
        <w:t xml:space="preserve">Atender los requerimientos de información para el seguimiento y monitoreo de las acciones con Perspectiva de Género, a través de Indicadores de Género y Estadística Desagregada por Sexo, y </w:t>
      </w:r>
    </w:p>
    <w:p w14:paraId="144E723B" w14:textId="77777777" w:rsidR="00EE188A" w:rsidRPr="00EE188A" w:rsidRDefault="00EE188A" w:rsidP="00EE188A">
      <w:pPr>
        <w:ind w:left="851" w:hanging="567"/>
        <w:contextualSpacing/>
        <w:rPr>
          <w:rFonts w:ascii="Arial" w:eastAsiaTheme="minorHAnsi" w:hAnsi="Arial" w:cs="Arial"/>
          <w:color w:val="000000" w:themeColor="text1"/>
          <w:sz w:val="18"/>
          <w:szCs w:val="24"/>
          <w:lang w:val="es-ES" w:eastAsia="en-US"/>
        </w:rPr>
      </w:pPr>
    </w:p>
    <w:p w14:paraId="526F7A9D" w14:textId="344E5295" w:rsidR="00E40330" w:rsidRPr="007B23EC" w:rsidRDefault="00EE188A" w:rsidP="00E40330">
      <w:pPr>
        <w:numPr>
          <w:ilvl w:val="0"/>
          <w:numId w:val="24"/>
        </w:numPr>
        <w:autoSpaceDE w:val="0"/>
        <w:autoSpaceDN w:val="0"/>
        <w:adjustRightInd w:val="0"/>
        <w:spacing w:after="0"/>
        <w:ind w:left="851" w:hanging="567"/>
        <w:contextualSpacing/>
        <w:jc w:val="both"/>
        <w:rPr>
          <w:rFonts w:ascii="Arial" w:eastAsiaTheme="minorHAnsi" w:hAnsi="Arial" w:cs="Arial"/>
          <w:color w:val="000000" w:themeColor="text1"/>
          <w:sz w:val="24"/>
          <w:szCs w:val="24"/>
          <w:lang w:val="es-ES" w:eastAsia="en-US"/>
        </w:rPr>
      </w:pPr>
      <w:r w:rsidRPr="00EE188A">
        <w:rPr>
          <w:rFonts w:ascii="Arial" w:eastAsiaTheme="minorHAnsi" w:hAnsi="Arial" w:cs="Arial"/>
          <w:color w:val="000000" w:themeColor="text1"/>
          <w:sz w:val="24"/>
          <w:szCs w:val="24"/>
          <w:lang w:val="es-ES" w:eastAsia="en-US"/>
        </w:rPr>
        <w:t>Rendir informes de los resultados obtenidos en la implementación de los Programas Presupuestarios con Perspectiva de Género conforme a la periodicidad que solicite el Instituto Quintanarroense de la Mujer.</w:t>
      </w:r>
      <w:r w:rsidRPr="00EE188A">
        <w:rPr>
          <w:rFonts w:ascii="Arial" w:eastAsiaTheme="minorHAnsi" w:hAnsi="Arial" w:cs="Arial"/>
          <w:color w:val="000000" w:themeColor="text1"/>
          <w:sz w:val="24"/>
          <w:szCs w:val="24"/>
          <w:vertAlign w:val="superscript"/>
          <w:lang w:val="es-ES" w:eastAsia="en-US"/>
        </w:rPr>
        <w:t xml:space="preserve"> </w:t>
      </w:r>
      <w:r w:rsidRPr="00EE188A">
        <w:rPr>
          <w:rFonts w:ascii="Arial" w:eastAsiaTheme="minorHAnsi" w:hAnsi="Arial" w:cs="Arial"/>
          <w:color w:val="000000" w:themeColor="text1"/>
          <w:sz w:val="24"/>
          <w:szCs w:val="24"/>
          <w:vertAlign w:val="superscript"/>
          <w:lang w:val="es-ES" w:eastAsia="en-US"/>
        </w:rPr>
        <w:footnoteReference w:id="13"/>
      </w:r>
    </w:p>
    <w:p w14:paraId="19BFCA7B" w14:textId="45954E48" w:rsidR="00E40330" w:rsidRPr="00E40330" w:rsidRDefault="00C6067A" w:rsidP="00E40330">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Por otra parte, la M</w:t>
      </w:r>
      <w:r w:rsidR="00E40330" w:rsidRPr="00E40330">
        <w:rPr>
          <w:rFonts w:ascii="Arial" w:eastAsia="Times New Roman" w:hAnsi="Arial" w:cs="Arial"/>
          <w:sz w:val="24"/>
          <w:szCs w:val="24"/>
          <w:lang w:eastAsia="es-ES"/>
        </w:rPr>
        <w:t xml:space="preserve">etodología del Marco Lógico, es una herramienta que permite integrar de manera sistemática la perspectiva de género en los programas presupuestarios, y consiste en los siguientes pasos: </w:t>
      </w:r>
    </w:p>
    <w:p w14:paraId="6DC7844F" w14:textId="77777777" w:rsidR="00E40330" w:rsidRPr="00E40330" w:rsidRDefault="00E40330" w:rsidP="00E40330">
      <w:pPr>
        <w:spacing w:after="0"/>
        <w:jc w:val="both"/>
        <w:rPr>
          <w:rFonts w:ascii="Arial" w:eastAsia="Times New Roman" w:hAnsi="Arial" w:cs="Arial"/>
          <w:sz w:val="24"/>
          <w:szCs w:val="24"/>
          <w:lang w:eastAsia="es-ES"/>
        </w:rPr>
      </w:pPr>
    </w:p>
    <w:p w14:paraId="4280E7AD" w14:textId="77777777" w:rsidR="00EE188A" w:rsidRPr="00B01194" w:rsidRDefault="00EE188A" w:rsidP="00EE188A">
      <w:pPr>
        <w:numPr>
          <w:ilvl w:val="0"/>
          <w:numId w:val="25"/>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Definición del problema e identificación de la población involucrada, </w:t>
      </w:r>
    </w:p>
    <w:p w14:paraId="66449FA0" w14:textId="77777777" w:rsidR="00EE188A" w:rsidRPr="00B01194" w:rsidRDefault="00EE188A" w:rsidP="00EE188A">
      <w:pPr>
        <w:numPr>
          <w:ilvl w:val="0"/>
          <w:numId w:val="25"/>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Análisis y estructuración de la problemática del árbol de problema con perspectiva de género (Árbol de Problemas), </w:t>
      </w:r>
    </w:p>
    <w:p w14:paraId="71ACBDC6" w14:textId="77777777" w:rsidR="00EE188A" w:rsidRPr="00B01194" w:rsidRDefault="00EE188A" w:rsidP="00EE188A">
      <w:pPr>
        <w:numPr>
          <w:ilvl w:val="0"/>
          <w:numId w:val="25"/>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Análisis de objetivos y alternativas (Árbol de Objetivos), </w:t>
      </w:r>
    </w:p>
    <w:p w14:paraId="0AF9506A" w14:textId="77777777" w:rsidR="00EE188A" w:rsidRPr="00B01194" w:rsidRDefault="00EE188A" w:rsidP="00EE188A">
      <w:pPr>
        <w:numPr>
          <w:ilvl w:val="0"/>
          <w:numId w:val="25"/>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Análisis de alternativas estratégicas, </w:t>
      </w:r>
    </w:p>
    <w:p w14:paraId="198EB32C" w14:textId="77777777" w:rsidR="00EE188A" w:rsidRPr="00B01194" w:rsidRDefault="00EE188A" w:rsidP="00EE188A">
      <w:pPr>
        <w:numPr>
          <w:ilvl w:val="0"/>
          <w:numId w:val="25"/>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Construcción de la Matriz de Marco Lógico y, </w:t>
      </w:r>
    </w:p>
    <w:p w14:paraId="127C6F76" w14:textId="77777777" w:rsidR="00EE188A" w:rsidRPr="00B01194" w:rsidRDefault="00EE188A" w:rsidP="00EE188A">
      <w:pPr>
        <w:numPr>
          <w:ilvl w:val="0"/>
          <w:numId w:val="25"/>
        </w:numPr>
        <w:spacing w:after="0"/>
        <w:ind w:left="851" w:hanging="425"/>
        <w:contextualSpacing/>
        <w:jc w:val="both"/>
        <w:rPr>
          <w:rFonts w:ascii="Arial" w:eastAsia="Times New Roman" w:hAnsi="Arial" w:cs="Arial"/>
          <w:sz w:val="24"/>
          <w:szCs w:val="24"/>
          <w:lang w:eastAsia="es-ES"/>
        </w:rPr>
      </w:pPr>
      <w:r w:rsidRPr="00B01194">
        <w:rPr>
          <w:rFonts w:ascii="Arial" w:hAnsi="Arial" w:cs="Arial"/>
          <w:bCs/>
          <w:sz w:val="24"/>
          <w:szCs w:val="24"/>
        </w:rPr>
        <w:t>Evaluación del Desempeño</w:t>
      </w:r>
      <w:r w:rsidRPr="00AF5DB4">
        <w:rPr>
          <w:rStyle w:val="Refdenotaalpie"/>
          <w:rFonts w:ascii="Arial" w:hAnsi="Arial" w:cs="Arial"/>
          <w:bCs/>
          <w:sz w:val="24"/>
          <w:szCs w:val="24"/>
        </w:rPr>
        <w:footnoteReference w:id="14"/>
      </w:r>
      <w:r w:rsidRPr="00B01194">
        <w:rPr>
          <w:rFonts w:ascii="Arial" w:hAnsi="Arial" w:cs="Arial"/>
          <w:bCs/>
          <w:sz w:val="24"/>
          <w:szCs w:val="24"/>
        </w:rPr>
        <w:t xml:space="preserve">. </w:t>
      </w:r>
    </w:p>
    <w:p w14:paraId="28B6059E" w14:textId="77777777" w:rsidR="00E40330" w:rsidRPr="00E40330" w:rsidRDefault="00E40330" w:rsidP="00E40330">
      <w:pPr>
        <w:spacing w:after="0"/>
        <w:jc w:val="both"/>
        <w:rPr>
          <w:rFonts w:ascii="Arial" w:eastAsia="Times New Roman" w:hAnsi="Arial" w:cs="Arial"/>
          <w:sz w:val="24"/>
          <w:szCs w:val="24"/>
          <w:lang w:eastAsia="es-ES"/>
        </w:rPr>
      </w:pPr>
    </w:p>
    <w:p w14:paraId="6A0245CE" w14:textId="19CBFE44" w:rsidR="00E40330" w:rsidRDefault="00E40330" w:rsidP="00E40330">
      <w:pPr>
        <w:spacing w:after="0"/>
        <w:jc w:val="both"/>
        <w:rPr>
          <w:rFonts w:ascii="Arial" w:eastAsia="Times New Roman" w:hAnsi="Arial" w:cs="Arial"/>
          <w:color w:val="000000"/>
          <w:sz w:val="24"/>
          <w:szCs w:val="24"/>
          <w:lang w:eastAsia="es-ES"/>
        </w:rPr>
      </w:pPr>
      <w:r w:rsidRPr="00E40330">
        <w:rPr>
          <w:rFonts w:ascii="Arial" w:eastAsia="Times New Roman" w:hAnsi="Arial" w:cs="Arial"/>
          <w:color w:val="000000"/>
          <w:sz w:val="24"/>
          <w:szCs w:val="24"/>
          <w:lang w:eastAsia="es-ES"/>
        </w:rPr>
        <w:t xml:space="preserve">De acuerdo con la fracción III del artículo 14 del Presupuesto de Egresos del Gobierno del Estado de Quintana Roo, para el ejercicio fiscal 2020, dentro de las </w:t>
      </w:r>
      <w:r w:rsidRPr="00E40330">
        <w:rPr>
          <w:rFonts w:ascii="Arial" w:eastAsia="Times New Roman" w:hAnsi="Arial" w:cs="Arial"/>
          <w:color w:val="000000"/>
          <w:sz w:val="24"/>
          <w:szCs w:val="24"/>
          <w:lang w:eastAsia="es-ES"/>
        </w:rPr>
        <w:lastRenderedPageBreak/>
        <w:t xml:space="preserve">erogaciones previstas para las Entidades Paraestatales se autorizó para el Sistema Quintanarroense de Comunicación Social la cantidad de </w:t>
      </w:r>
      <w:r w:rsidRPr="00EE188A">
        <w:rPr>
          <w:rFonts w:ascii="Arial" w:eastAsia="Times New Roman" w:hAnsi="Arial" w:cs="Arial"/>
          <w:b/>
          <w:color w:val="000000"/>
          <w:sz w:val="24"/>
          <w:szCs w:val="24"/>
          <w:lang w:eastAsia="es-ES"/>
        </w:rPr>
        <w:t>$90,696,927.00</w:t>
      </w:r>
      <w:r w:rsidRPr="00E40330">
        <w:rPr>
          <w:rFonts w:ascii="Arial" w:eastAsia="Times New Roman" w:hAnsi="Arial" w:cs="Arial"/>
          <w:color w:val="000000"/>
          <w:sz w:val="24"/>
          <w:szCs w:val="24"/>
          <w:lang w:eastAsia="es-ES"/>
        </w:rPr>
        <w:t>; (</w:t>
      </w:r>
      <w:r w:rsidRPr="00E40330">
        <w:rPr>
          <w:rFonts w:ascii="Arial" w:eastAsia="Calibri" w:hAnsi="Arial" w:cs="Arial"/>
          <w:sz w:val="24"/>
          <w:szCs w:val="24"/>
          <w:lang w:eastAsia="en-US"/>
        </w:rPr>
        <w:t>noventa millones seiscientos noventa y seis mil novecientos veintisiete pesos</w:t>
      </w:r>
      <w:r w:rsidRPr="00E40330">
        <w:rPr>
          <w:rFonts w:ascii="Arial" w:eastAsia="Times New Roman" w:hAnsi="Arial" w:cs="Arial"/>
          <w:color w:val="000000"/>
          <w:sz w:val="24"/>
          <w:szCs w:val="24"/>
          <w:lang w:eastAsia="es-ES"/>
        </w:rPr>
        <w:t xml:space="preserve"> </w:t>
      </w:r>
      <w:r w:rsidR="00F317D0">
        <w:rPr>
          <w:rFonts w:ascii="Arial" w:eastAsia="Times New Roman" w:hAnsi="Arial" w:cs="Arial"/>
          <w:color w:val="000000"/>
          <w:sz w:val="24"/>
          <w:szCs w:val="24"/>
          <w:lang w:eastAsia="es-ES"/>
        </w:rPr>
        <w:t xml:space="preserve">00/100 </w:t>
      </w:r>
      <w:r w:rsidRPr="00E40330">
        <w:rPr>
          <w:rFonts w:ascii="Arial" w:eastAsia="Times New Roman" w:hAnsi="Arial" w:cs="Arial"/>
          <w:color w:val="000000"/>
          <w:sz w:val="24"/>
          <w:szCs w:val="24"/>
          <w:lang w:eastAsia="es-ES"/>
        </w:rPr>
        <w:t>M.N.), recu</w:t>
      </w:r>
      <w:r w:rsidR="00C6067A">
        <w:rPr>
          <w:rFonts w:ascii="Arial" w:eastAsia="Times New Roman" w:hAnsi="Arial" w:cs="Arial"/>
          <w:color w:val="000000"/>
          <w:sz w:val="24"/>
          <w:szCs w:val="24"/>
          <w:lang w:eastAsia="es-ES"/>
        </w:rPr>
        <w:t>rso distribuido en 3 Programas Presupuestarios de los cuales dos</w:t>
      </w:r>
      <w:r w:rsidRPr="00E40330">
        <w:rPr>
          <w:rFonts w:ascii="Arial" w:eastAsia="Times New Roman" w:hAnsi="Arial" w:cs="Arial"/>
          <w:color w:val="000000"/>
          <w:sz w:val="24"/>
          <w:szCs w:val="24"/>
          <w:lang w:eastAsia="es-ES"/>
        </w:rPr>
        <w:t xml:space="preserve"> no cuentan con perspectiva de género y se enlistan a continuación:</w:t>
      </w:r>
    </w:p>
    <w:p w14:paraId="558CBDD3" w14:textId="135B2098" w:rsidR="005E2878" w:rsidRDefault="005E2878" w:rsidP="00E40330">
      <w:pPr>
        <w:spacing w:after="0"/>
        <w:jc w:val="both"/>
        <w:rPr>
          <w:rFonts w:ascii="Arial" w:eastAsia="Times New Roman" w:hAnsi="Arial" w:cs="Arial"/>
          <w:color w:val="000000"/>
          <w:sz w:val="24"/>
          <w:szCs w:val="24"/>
          <w:lang w:eastAsia="es-ES"/>
        </w:rPr>
      </w:pPr>
    </w:p>
    <w:p w14:paraId="70BAD5E9" w14:textId="77777777" w:rsidR="005E2878" w:rsidRPr="005E2878" w:rsidRDefault="005E2878" w:rsidP="005E2878">
      <w:pPr>
        <w:spacing w:after="0" w:line="240" w:lineRule="auto"/>
        <w:ind w:left="426" w:right="758"/>
        <w:jc w:val="center"/>
        <w:rPr>
          <w:rFonts w:ascii="Arial" w:eastAsia="Calibri" w:hAnsi="Arial" w:cs="Arial"/>
          <w:b/>
          <w:color w:val="3B3838"/>
          <w:sz w:val="20"/>
          <w:szCs w:val="18"/>
          <w:lang w:eastAsia="en-US"/>
        </w:rPr>
      </w:pPr>
      <w:r w:rsidRPr="005E2878">
        <w:rPr>
          <w:rFonts w:ascii="Arial" w:eastAsia="Calibri" w:hAnsi="Arial" w:cs="Arial"/>
          <w:b/>
          <w:color w:val="3B3838"/>
          <w:sz w:val="20"/>
          <w:szCs w:val="18"/>
          <w:lang w:eastAsia="en-US"/>
        </w:rPr>
        <w:t>Imagen 1. Programas Presupuestarios sin Perspectiva de Género del SQCS.</w:t>
      </w:r>
    </w:p>
    <w:p w14:paraId="4AAD50A4" w14:textId="77777777" w:rsidR="005E2878" w:rsidRPr="005E2878" w:rsidRDefault="005E2878" w:rsidP="005E2878">
      <w:pPr>
        <w:spacing w:after="0" w:line="240" w:lineRule="auto"/>
        <w:ind w:left="426" w:right="758"/>
        <w:jc w:val="center"/>
        <w:rPr>
          <w:rFonts w:ascii="Arial" w:eastAsia="Calibri" w:hAnsi="Arial" w:cs="Arial"/>
          <w:b/>
          <w:color w:val="3B3838"/>
          <w:sz w:val="20"/>
          <w:szCs w:val="18"/>
          <w:lang w:eastAsia="en-US"/>
        </w:rPr>
      </w:pPr>
      <w:r w:rsidRPr="005E2878">
        <w:rPr>
          <w:rFonts w:ascii="Arial" w:eastAsia="Calibri" w:hAnsi="Arial" w:cs="Arial"/>
          <w:b/>
          <w:noProof/>
          <w:color w:val="3B3838"/>
          <w:sz w:val="20"/>
          <w:szCs w:val="18"/>
        </w:rPr>
        <w:drawing>
          <wp:inline distT="0" distB="0" distL="0" distR="0" wp14:anchorId="2006B5DC" wp14:editId="3C7B716B">
            <wp:extent cx="4114800" cy="227846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p SQCS.jpg"/>
                    <pic:cNvPicPr/>
                  </pic:nvPicPr>
                  <pic:blipFill rotWithShape="1">
                    <a:blip r:embed="rId8" cstate="print">
                      <a:extLst>
                        <a:ext uri="{28A0092B-C50C-407E-A947-70E740481C1C}">
                          <a14:useLocalDpi xmlns:a14="http://schemas.microsoft.com/office/drawing/2010/main" val="0"/>
                        </a:ext>
                      </a:extLst>
                    </a:blip>
                    <a:srcRect l="8073" t="4500" b="16182"/>
                    <a:stretch/>
                  </pic:blipFill>
                  <pic:spPr bwMode="auto">
                    <a:xfrm>
                      <a:off x="0" y="0"/>
                      <a:ext cx="4146293" cy="2295902"/>
                    </a:xfrm>
                    <a:prstGeom prst="rect">
                      <a:avLst/>
                    </a:prstGeom>
                    <a:ln>
                      <a:noFill/>
                    </a:ln>
                    <a:extLst>
                      <a:ext uri="{53640926-AAD7-44D8-BBD7-CCE9431645EC}">
                        <a14:shadowObscured xmlns:a14="http://schemas.microsoft.com/office/drawing/2010/main"/>
                      </a:ext>
                    </a:extLst>
                  </pic:spPr>
                </pic:pic>
              </a:graphicData>
            </a:graphic>
          </wp:inline>
        </w:drawing>
      </w:r>
    </w:p>
    <w:p w14:paraId="75FB8D4D" w14:textId="77777777" w:rsidR="005E2878" w:rsidRPr="00ED440F" w:rsidRDefault="005E2878" w:rsidP="005E2878">
      <w:pPr>
        <w:spacing w:after="0" w:line="240" w:lineRule="auto"/>
        <w:jc w:val="center"/>
        <w:rPr>
          <w:rFonts w:ascii="Arial" w:eastAsia="Times New Roman" w:hAnsi="Arial" w:cs="Arial"/>
          <w:bCs/>
          <w:sz w:val="16"/>
          <w:szCs w:val="16"/>
          <w:lang w:eastAsia="es-ES"/>
        </w:rPr>
      </w:pPr>
      <w:r w:rsidRPr="00ED440F">
        <w:rPr>
          <w:rFonts w:ascii="Arial" w:eastAsia="Times New Roman" w:hAnsi="Arial" w:cs="Arial"/>
          <w:b/>
          <w:bCs/>
          <w:sz w:val="16"/>
          <w:szCs w:val="16"/>
          <w:lang w:eastAsia="es-ES"/>
        </w:rPr>
        <w:t xml:space="preserve">Fuente: </w:t>
      </w:r>
      <w:r w:rsidRPr="00ED440F">
        <w:rPr>
          <w:rFonts w:ascii="Arial" w:eastAsia="Times New Roman" w:hAnsi="Arial" w:cs="Arial"/>
          <w:bCs/>
          <w:sz w:val="16"/>
          <w:szCs w:val="16"/>
          <w:lang w:eastAsia="es-ES"/>
        </w:rPr>
        <w:t xml:space="preserve">Elaborado por la ASEQROO con base en la información de los anexos del Presupuesto </w:t>
      </w:r>
    </w:p>
    <w:p w14:paraId="10950C88" w14:textId="77B58E72" w:rsidR="00A1092C" w:rsidRPr="00ED440F" w:rsidRDefault="005E2878" w:rsidP="00ED440F">
      <w:pPr>
        <w:spacing w:after="0" w:line="240" w:lineRule="auto"/>
        <w:jc w:val="center"/>
        <w:rPr>
          <w:rFonts w:ascii="Arial" w:eastAsia="Times New Roman" w:hAnsi="Arial" w:cs="Arial"/>
          <w:bCs/>
          <w:sz w:val="16"/>
          <w:szCs w:val="16"/>
          <w:lang w:eastAsia="es-ES"/>
        </w:rPr>
      </w:pPr>
      <w:r w:rsidRPr="00ED440F">
        <w:rPr>
          <w:rFonts w:ascii="Arial" w:eastAsia="Times New Roman" w:hAnsi="Arial" w:cs="Arial"/>
          <w:bCs/>
          <w:sz w:val="16"/>
          <w:szCs w:val="16"/>
          <w:lang w:eastAsia="es-ES"/>
        </w:rPr>
        <w:t>de Egresos del Gobierno del Estado de Q</w:t>
      </w:r>
      <w:r w:rsidR="00C6067A">
        <w:rPr>
          <w:rFonts w:ascii="Arial" w:eastAsia="Times New Roman" w:hAnsi="Arial" w:cs="Arial"/>
          <w:bCs/>
          <w:sz w:val="16"/>
          <w:szCs w:val="16"/>
          <w:lang w:eastAsia="es-ES"/>
        </w:rPr>
        <w:t>. Roo, para el ejercicio f</w:t>
      </w:r>
      <w:r w:rsidRPr="00ED440F">
        <w:rPr>
          <w:rFonts w:ascii="Arial" w:eastAsia="Times New Roman" w:hAnsi="Arial" w:cs="Arial"/>
          <w:bCs/>
          <w:sz w:val="16"/>
          <w:szCs w:val="16"/>
          <w:lang w:eastAsia="es-ES"/>
        </w:rPr>
        <w:t>iscal 2020</w:t>
      </w:r>
    </w:p>
    <w:p w14:paraId="3284F62D" w14:textId="10FBA7FA" w:rsidR="005E2878" w:rsidRPr="00273F49" w:rsidRDefault="005E2878" w:rsidP="00273F49">
      <w:pPr>
        <w:spacing w:after="0"/>
        <w:jc w:val="both"/>
        <w:rPr>
          <w:rFonts w:ascii="Arial" w:eastAsia="Calibri" w:hAnsi="Arial" w:cs="Arial"/>
          <w:sz w:val="24"/>
          <w:szCs w:val="24"/>
          <w:lang w:eastAsia="en-US"/>
        </w:rPr>
      </w:pPr>
      <w:r w:rsidRPr="005E2878">
        <w:rPr>
          <w:rFonts w:ascii="Arial" w:eastAsia="Calibri" w:hAnsi="Arial" w:cs="Arial"/>
          <w:sz w:val="24"/>
          <w:szCs w:val="24"/>
          <w:lang w:eastAsia="en-US"/>
        </w:rPr>
        <w:t xml:space="preserve">De los programas presupuestarios aprobados con los que cuenta el SQCS, uno fue clasificado para aplicar la perspectiva de </w:t>
      </w:r>
      <w:r w:rsidR="00273F49">
        <w:rPr>
          <w:rFonts w:ascii="Arial" w:eastAsia="Calibri" w:hAnsi="Arial" w:cs="Arial"/>
          <w:sz w:val="24"/>
          <w:szCs w:val="24"/>
          <w:lang w:eastAsia="en-US"/>
        </w:rPr>
        <w:t xml:space="preserve">género de la siguiente manera: </w:t>
      </w:r>
    </w:p>
    <w:p w14:paraId="3469E7C7" w14:textId="77777777" w:rsidR="005E2878" w:rsidRPr="005E2878" w:rsidRDefault="005E2878" w:rsidP="005E2878">
      <w:pPr>
        <w:spacing w:after="0"/>
        <w:ind w:left="426" w:right="758"/>
        <w:jc w:val="both"/>
        <w:rPr>
          <w:rFonts w:ascii="Arial" w:eastAsia="Calibri" w:hAnsi="Arial" w:cs="Arial"/>
          <w:color w:val="3B3838"/>
          <w:sz w:val="24"/>
          <w:szCs w:val="24"/>
          <w:lang w:eastAsia="en-US"/>
        </w:rPr>
      </w:pPr>
    </w:p>
    <w:p w14:paraId="263562D4" w14:textId="77777777" w:rsidR="005E2878" w:rsidRPr="005E2878" w:rsidRDefault="005E2878" w:rsidP="005E2878">
      <w:pPr>
        <w:spacing w:after="0" w:line="240" w:lineRule="auto"/>
        <w:ind w:left="426" w:right="758"/>
        <w:jc w:val="center"/>
        <w:rPr>
          <w:rFonts w:ascii="Arial" w:eastAsia="Calibri" w:hAnsi="Arial" w:cs="Arial"/>
          <w:b/>
          <w:color w:val="3B3838"/>
          <w:sz w:val="20"/>
          <w:szCs w:val="18"/>
          <w:lang w:eastAsia="en-US"/>
        </w:rPr>
      </w:pPr>
      <w:r w:rsidRPr="005E2878">
        <w:rPr>
          <w:rFonts w:ascii="Arial" w:eastAsia="Calibri" w:hAnsi="Arial" w:cs="Arial"/>
          <w:b/>
          <w:color w:val="3B3838"/>
          <w:sz w:val="20"/>
          <w:szCs w:val="18"/>
          <w:lang w:eastAsia="en-US"/>
        </w:rPr>
        <w:t>Imagen 2. Programa Presupuestario con Perspectiva de Género del SQCS.</w:t>
      </w:r>
    </w:p>
    <w:p w14:paraId="691D3901" w14:textId="77777777" w:rsidR="005E2878" w:rsidRPr="005E2878" w:rsidRDefault="005E2878" w:rsidP="005E2878">
      <w:pPr>
        <w:spacing w:after="0" w:line="240" w:lineRule="auto"/>
        <w:ind w:right="49"/>
        <w:jc w:val="center"/>
        <w:rPr>
          <w:rFonts w:ascii="Arial" w:eastAsia="Calibri" w:hAnsi="Arial" w:cs="Arial"/>
          <w:b/>
          <w:color w:val="3B3838"/>
          <w:sz w:val="20"/>
          <w:szCs w:val="18"/>
          <w:lang w:eastAsia="en-US"/>
        </w:rPr>
      </w:pPr>
      <w:r w:rsidRPr="005E2878">
        <w:rPr>
          <w:rFonts w:ascii="Arial" w:eastAsia="Calibri" w:hAnsi="Arial" w:cs="Arial"/>
          <w:b/>
          <w:noProof/>
          <w:color w:val="3B3838"/>
          <w:sz w:val="20"/>
          <w:szCs w:val="18"/>
        </w:rPr>
        <w:lastRenderedPageBreak/>
        <w:drawing>
          <wp:inline distT="0" distB="0" distL="0" distR="0" wp14:anchorId="5F441048" wp14:editId="66F6BEB2">
            <wp:extent cx="2724150" cy="27509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012 pp SQCS.jpg"/>
                    <pic:cNvPicPr/>
                  </pic:nvPicPr>
                  <pic:blipFill rotWithShape="1">
                    <a:blip r:embed="rId9" cstate="print">
                      <a:extLst>
                        <a:ext uri="{28A0092B-C50C-407E-A947-70E740481C1C}">
                          <a14:useLocalDpi xmlns:a14="http://schemas.microsoft.com/office/drawing/2010/main" val="0"/>
                        </a:ext>
                      </a:extLst>
                    </a:blip>
                    <a:srcRect l="19627" t="8845" r="24565" b="11553"/>
                    <a:stretch/>
                  </pic:blipFill>
                  <pic:spPr bwMode="auto">
                    <a:xfrm>
                      <a:off x="0" y="0"/>
                      <a:ext cx="2737606" cy="2764518"/>
                    </a:xfrm>
                    <a:prstGeom prst="rect">
                      <a:avLst/>
                    </a:prstGeom>
                    <a:ln>
                      <a:noFill/>
                    </a:ln>
                    <a:extLst>
                      <a:ext uri="{53640926-AAD7-44D8-BBD7-CCE9431645EC}">
                        <a14:shadowObscured xmlns:a14="http://schemas.microsoft.com/office/drawing/2010/main"/>
                      </a:ext>
                    </a:extLst>
                  </pic:spPr>
                </pic:pic>
              </a:graphicData>
            </a:graphic>
          </wp:inline>
        </w:drawing>
      </w:r>
    </w:p>
    <w:p w14:paraId="2120BAF9" w14:textId="77777777" w:rsidR="005E2878" w:rsidRPr="00ED440F" w:rsidRDefault="005E2878" w:rsidP="005E2878">
      <w:pPr>
        <w:spacing w:after="0" w:line="240" w:lineRule="auto"/>
        <w:jc w:val="center"/>
        <w:rPr>
          <w:rFonts w:ascii="Arial" w:eastAsia="Times New Roman" w:hAnsi="Arial" w:cs="Arial"/>
          <w:bCs/>
          <w:sz w:val="16"/>
          <w:szCs w:val="16"/>
          <w:lang w:eastAsia="es-ES"/>
        </w:rPr>
      </w:pPr>
      <w:r w:rsidRPr="00ED440F">
        <w:rPr>
          <w:rFonts w:ascii="Arial" w:eastAsia="Times New Roman" w:hAnsi="Arial" w:cs="Arial"/>
          <w:b/>
          <w:bCs/>
          <w:sz w:val="16"/>
          <w:szCs w:val="16"/>
          <w:lang w:eastAsia="es-ES"/>
        </w:rPr>
        <w:t xml:space="preserve">Fuente: </w:t>
      </w:r>
      <w:r w:rsidRPr="00ED440F">
        <w:rPr>
          <w:rFonts w:ascii="Arial" w:eastAsia="Times New Roman" w:hAnsi="Arial" w:cs="Arial"/>
          <w:bCs/>
          <w:sz w:val="16"/>
          <w:szCs w:val="16"/>
          <w:lang w:eastAsia="es-ES"/>
        </w:rPr>
        <w:t xml:space="preserve">Elaborado por la ASEQROO con base en la información de los anexos del Presupuesto </w:t>
      </w:r>
    </w:p>
    <w:p w14:paraId="6CF463E5" w14:textId="3E0B4D80" w:rsidR="005E2878" w:rsidRDefault="005E2878" w:rsidP="00ED440F">
      <w:pPr>
        <w:spacing w:after="0" w:line="240" w:lineRule="auto"/>
        <w:jc w:val="center"/>
        <w:rPr>
          <w:rFonts w:ascii="Arial" w:eastAsia="Times New Roman" w:hAnsi="Arial" w:cs="Arial"/>
          <w:bCs/>
          <w:sz w:val="16"/>
          <w:szCs w:val="16"/>
          <w:lang w:eastAsia="es-ES"/>
        </w:rPr>
      </w:pPr>
      <w:r w:rsidRPr="00ED440F">
        <w:rPr>
          <w:rFonts w:ascii="Arial" w:eastAsia="Times New Roman" w:hAnsi="Arial" w:cs="Arial"/>
          <w:bCs/>
          <w:sz w:val="16"/>
          <w:szCs w:val="16"/>
          <w:lang w:eastAsia="es-ES"/>
        </w:rPr>
        <w:t>de Egresos del Gobierno del Estado de Q. Roo</w:t>
      </w:r>
      <w:r w:rsidR="00C6067A">
        <w:rPr>
          <w:rFonts w:ascii="Arial" w:eastAsia="Times New Roman" w:hAnsi="Arial" w:cs="Arial"/>
          <w:bCs/>
          <w:sz w:val="16"/>
          <w:szCs w:val="16"/>
          <w:lang w:eastAsia="es-ES"/>
        </w:rPr>
        <w:t>, para el ejercicio f</w:t>
      </w:r>
      <w:r w:rsidR="00ED440F">
        <w:rPr>
          <w:rFonts w:ascii="Arial" w:eastAsia="Times New Roman" w:hAnsi="Arial" w:cs="Arial"/>
          <w:bCs/>
          <w:sz w:val="16"/>
          <w:szCs w:val="16"/>
          <w:lang w:eastAsia="es-ES"/>
        </w:rPr>
        <w:t>iscal 2020</w:t>
      </w:r>
    </w:p>
    <w:p w14:paraId="6E811C01" w14:textId="0F7B0D7A" w:rsidR="00ED440F" w:rsidRPr="00ED440F" w:rsidRDefault="00ED440F" w:rsidP="00ED440F">
      <w:pPr>
        <w:spacing w:after="0" w:line="240" w:lineRule="auto"/>
        <w:jc w:val="center"/>
        <w:rPr>
          <w:rFonts w:ascii="Arial" w:eastAsia="Times New Roman" w:hAnsi="Arial" w:cs="Arial"/>
          <w:bCs/>
          <w:sz w:val="24"/>
          <w:szCs w:val="24"/>
          <w:lang w:eastAsia="es-ES"/>
        </w:rPr>
      </w:pPr>
    </w:p>
    <w:p w14:paraId="0B5E01A3" w14:textId="77777777" w:rsidR="005E2878" w:rsidRPr="005E2878" w:rsidRDefault="005E2878" w:rsidP="005E2878">
      <w:pPr>
        <w:spacing w:after="0"/>
        <w:jc w:val="both"/>
        <w:rPr>
          <w:rFonts w:ascii="Arial" w:eastAsia="Times New Roman" w:hAnsi="Arial" w:cs="Arial"/>
          <w:sz w:val="24"/>
          <w:szCs w:val="20"/>
          <w:lang w:eastAsia="es-ES"/>
        </w:rPr>
      </w:pPr>
      <w:r w:rsidRPr="005E2878">
        <w:rPr>
          <w:rFonts w:ascii="Arial" w:eastAsia="Times New Roman" w:hAnsi="Arial" w:cs="Arial"/>
          <w:sz w:val="24"/>
          <w:szCs w:val="20"/>
          <w:lang w:eastAsia="es-ES"/>
        </w:rPr>
        <w:t>Para determinar el grado de éxito o fracaso de un programa o proyecto se comparan los objetivos propuestos con los resultados obtenidos, identificando los aspectos que han dificultado o favorecido el desempeño y avance, con el objeto de determinar la continuación, modificación o cancelación del programa o proyecto.</w:t>
      </w:r>
      <w:r w:rsidRPr="005E2878">
        <w:rPr>
          <w:rFonts w:ascii="Arial" w:eastAsia="Times New Roman" w:hAnsi="Arial" w:cs="Arial"/>
          <w:sz w:val="24"/>
          <w:szCs w:val="20"/>
          <w:vertAlign w:val="superscript"/>
          <w:lang w:eastAsia="es-ES"/>
        </w:rPr>
        <w:t xml:space="preserve"> </w:t>
      </w:r>
      <w:r w:rsidRPr="005E2878">
        <w:rPr>
          <w:rFonts w:ascii="Arial" w:eastAsia="Times New Roman" w:hAnsi="Arial" w:cs="Arial"/>
          <w:sz w:val="24"/>
          <w:szCs w:val="20"/>
          <w:vertAlign w:val="superscript"/>
          <w:lang w:eastAsia="es-ES"/>
        </w:rPr>
        <w:footnoteReference w:id="15"/>
      </w:r>
    </w:p>
    <w:p w14:paraId="30717AE2" w14:textId="77777777" w:rsidR="005E2878" w:rsidRPr="005E2878" w:rsidRDefault="005E2878" w:rsidP="005E2878">
      <w:pPr>
        <w:spacing w:after="0"/>
        <w:jc w:val="both"/>
        <w:rPr>
          <w:rFonts w:ascii="Arial" w:eastAsia="Times New Roman" w:hAnsi="Arial" w:cs="Arial"/>
          <w:sz w:val="24"/>
          <w:szCs w:val="20"/>
          <w:lang w:eastAsia="es-ES"/>
        </w:rPr>
      </w:pPr>
    </w:p>
    <w:p w14:paraId="0C83F5D3" w14:textId="6BC59FAC" w:rsidR="005E2878" w:rsidRPr="005E2878" w:rsidRDefault="005E2878" w:rsidP="005E2878">
      <w:pPr>
        <w:spacing w:after="0"/>
        <w:jc w:val="both"/>
        <w:rPr>
          <w:rFonts w:ascii="Arial" w:eastAsia="Times New Roman" w:hAnsi="Arial" w:cs="Arial"/>
          <w:sz w:val="24"/>
          <w:szCs w:val="20"/>
          <w:lang w:eastAsia="es-ES"/>
        </w:rPr>
      </w:pPr>
      <w:r w:rsidRPr="005E2878">
        <w:rPr>
          <w:rFonts w:ascii="Arial" w:eastAsia="Times New Roman" w:hAnsi="Arial" w:cs="Arial"/>
          <w:sz w:val="24"/>
          <w:szCs w:val="20"/>
          <w:lang w:eastAsia="es-ES"/>
        </w:rPr>
        <w:t>Al respecto</w:t>
      </w:r>
      <w:r w:rsidR="00C6067A">
        <w:rPr>
          <w:rFonts w:ascii="Arial" w:eastAsia="Times New Roman" w:hAnsi="Arial" w:cs="Arial"/>
          <w:sz w:val="24"/>
          <w:szCs w:val="20"/>
          <w:lang w:eastAsia="es-ES"/>
        </w:rPr>
        <w:t>,</w:t>
      </w:r>
      <w:r w:rsidRPr="005E2878">
        <w:rPr>
          <w:rFonts w:ascii="Arial" w:eastAsia="Times New Roman" w:hAnsi="Arial" w:cs="Arial"/>
          <w:sz w:val="24"/>
          <w:szCs w:val="20"/>
          <w:lang w:eastAsia="es-ES"/>
        </w:rPr>
        <w:t xml:space="preserve"> para el desarrollo de los trabajos de audito</w:t>
      </w:r>
      <w:r w:rsidR="00F11F11">
        <w:rPr>
          <w:rFonts w:ascii="Arial" w:eastAsia="Times New Roman" w:hAnsi="Arial" w:cs="Arial"/>
          <w:sz w:val="24"/>
          <w:szCs w:val="20"/>
          <w:lang w:eastAsia="es-ES"/>
        </w:rPr>
        <w:t>ria, se solicitó información a</w:t>
      </w:r>
      <w:r w:rsidRPr="005E2878">
        <w:rPr>
          <w:rFonts w:ascii="Arial" w:eastAsia="Times New Roman" w:hAnsi="Arial" w:cs="Arial"/>
          <w:sz w:val="24"/>
          <w:szCs w:val="20"/>
          <w:lang w:eastAsia="es-ES"/>
        </w:rPr>
        <w:t xml:space="preserve">l Sistema Quintanarroense de Comunicación Social, con el objetivo de verificar </w:t>
      </w:r>
      <w:r w:rsidRPr="005E2878">
        <w:rPr>
          <w:rFonts w:ascii="Arial" w:eastAsia="Times New Roman" w:hAnsi="Arial" w:cs="Arial"/>
          <w:sz w:val="24"/>
          <w:szCs w:val="20"/>
          <w:lang w:eastAsia="es-ES"/>
        </w:rPr>
        <w:lastRenderedPageBreak/>
        <w:t>la eficiencia de la planeaci</w:t>
      </w:r>
      <w:r w:rsidR="00296819">
        <w:rPr>
          <w:rFonts w:ascii="Arial" w:eastAsia="Times New Roman" w:hAnsi="Arial" w:cs="Arial"/>
          <w:sz w:val="24"/>
          <w:szCs w:val="20"/>
          <w:lang w:eastAsia="es-ES"/>
        </w:rPr>
        <w:t>ón, diseño y programación de su</w:t>
      </w:r>
      <w:r w:rsidRPr="005E2878">
        <w:rPr>
          <w:rFonts w:ascii="Arial" w:eastAsia="Times New Roman" w:hAnsi="Arial" w:cs="Arial"/>
          <w:sz w:val="24"/>
          <w:szCs w:val="20"/>
          <w:lang w:eastAsia="es-ES"/>
        </w:rPr>
        <w:t xml:space="preserve"> programa presupuestario con perspectiva de género, </w:t>
      </w:r>
      <w:r w:rsidR="007B23EC">
        <w:rPr>
          <w:rFonts w:ascii="Arial" w:eastAsia="Times New Roman" w:hAnsi="Arial" w:cs="Arial"/>
          <w:sz w:val="24"/>
          <w:szCs w:val="20"/>
          <w:lang w:eastAsia="es-ES"/>
        </w:rPr>
        <w:t>en el</w:t>
      </w:r>
      <w:r w:rsidR="00296819">
        <w:rPr>
          <w:rFonts w:ascii="Arial" w:eastAsia="Times New Roman" w:hAnsi="Arial" w:cs="Arial"/>
          <w:sz w:val="24"/>
          <w:szCs w:val="20"/>
          <w:lang w:eastAsia="es-ES"/>
        </w:rPr>
        <w:t xml:space="preserve"> cual se establecen los objetivos que permitirán me</w:t>
      </w:r>
      <w:r w:rsidRPr="005E2878">
        <w:rPr>
          <w:rFonts w:ascii="Arial" w:eastAsia="Times New Roman" w:hAnsi="Arial" w:cs="Arial"/>
          <w:sz w:val="24"/>
          <w:szCs w:val="20"/>
          <w:lang w:eastAsia="es-ES"/>
        </w:rPr>
        <w:t>dir el desempeño y avance ya mencionado.</w:t>
      </w:r>
    </w:p>
    <w:p w14:paraId="3D7A66F2" w14:textId="77777777" w:rsidR="005E2878" w:rsidRPr="005E2878" w:rsidRDefault="005E2878" w:rsidP="005E2878">
      <w:pPr>
        <w:spacing w:after="0"/>
        <w:jc w:val="both"/>
        <w:rPr>
          <w:rFonts w:ascii="Arial" w:eastAsia="Times New Roman" w:hAnsi="Arial" w:cs="Arial"/>
          <w:sz w:val="24"/>
          <w:szCs w:val="20"/>
          <w:lang w:eastAsia="es-ES"/>
        </w:rPr>
      </w:pPr>
    </w:p>
    <w:p w14:paraId="435CD67A" w14:textId="0D6572BD" w:rsidR="005E2878" w:rsidRDefault="005E2878" w:rsidP="005E2878">
      <w:pPr>
        <w:spacing w:after="0"/>
        <w:jc w:val="both"/>
        <w:rPr>
          <w:rFonts w:ascii="Arial" w:eastAsia="Times New Roman" w:hAnsi="Arial" w:cs="Arial"/>
          <w:sz w:val="24"/>
          <w:szCs w:val="20"/>
          <w:lang w:eastAsia="es-ES"/>
        </w:rPr>
      </w:pPr>
      <w:r w:rsidRPr="005E2878">
        <w:rPr>
          <w:rFonts w:ascii="Arial" w:eastAsia="Times New Roman" w:hAnsi="Arial" w:cs="Arial"/>
          <w:sz w:val="24"/>
          <w:szCs w:val="20"/>
          <w:lang w:eastAsia="es-ES"/>
        </w:rPr>
        <w:t xml:space="preserve">Cabe destacar, que el único documento que cuenta con directrices para aplicar la perspectiva de género en los programas presupuestarios es el Presupuesto de Egresos del Gobierno del Estado, sin embargo el ente diseñó en general sus programas </w:t>
      </w:r>
      <w:r w:rsidR="007B23EC">
        <w:rPr>
          <w:rFonts w:ascii="Arial" w:eastAsia="Times New Roman" w:hAnsi="Arial" w:cs="Arial"/>
          <w:sz w:val="24"/>
          <w:szCs w:val="20"/>
          <w:lang w:eastAsia="es-ES"/>
        </w:rPr>
        <w:t>presupuestarios</w:t>
      </w:r>
      <w:r w:rsidRPr="005E2878">
        <w:rPr>
          <w:rFonts w:ascii="Arial" w:eastAsia="Times New Roman" w:hAnsi="Arial" w:cs="Arial"/>
          <w:sz w:val="24"/>
          <w:szCs w:val="20"/>
          <w:lang w:eastAsia="es-ES"/>
        </w:rPr>
        <w:t xml:space="preserve"> aplicando únicamente los lineamientos que emite la cabeza de sector</w:t>
      </w:r>
      <w:r w:rsidR="00037BB1">
        <w:rPr>
          <w:rFonts w:ascii="Arial" w:eastAsia="Times New Roman" w:hAnsi="Arial" w:cs="Arial"/>
          <w:sz w:val="24"/>
          <w:szCs w:val="20"/>
          <w:lang w:eastAsia="es-ES"/>
        </w:rPr>
        <w:t>,</w:t>
      </w:r>
      <w:r w:rsidRPr="005E2878">
        <w:rPr>
          <w:rFonts w:ascii="Arial" w:eastAsia="Times New Roman" w:hAnsi="Arial" w:cs="Arial"/>
          <w:sz w:val="24"/>
          <w:szCs w:val="20"/>
          <w:lang w:eastAsia="es-ES"/>
        </w:rPr>
        <w:t xml:space="preserve"> Secretaría de Finanzas y Planeación</w:t>
      </w:r>
      <w:r w:rsidR="00037BB1">
        <w:rPr>
          <w:rFonts w:ascii="Arial" w:eastAsia="Times New Roman" w:hAnsi="Arial" w:cs="Arial"/>
          <w:sz w:val="24"/>
          <w:szCs w:val="20"/>
          <w:lang w:eastAsia="es-ES"/>
        </w:rPr>
        <w:t>,</w:t>
      </w:r>
      <w:r w:rsidRPr="005E2878">
        <w:rPr>
          <w:rFonts w:ascii="Arial" w:eastAsia="Times New Roman" w:hAnsi="Arial" w:cs="Arial"/>
          <w:sz w:val="24"/>
          <w:szCs w:val="20"/>
          <w:lang w:eastAsia="es-ES"/>
        </w:rPr>
        <w:t xml:space="preserve"> para el ejercicio fiscal 2020, los cuales se mencionan a continuación:</w:t>
      </w:r>
    </w:p>
    <w:p w14:paraId="47A9DE0D" w14:textId="77777777" w:rsidR="005E2878" w:rsidRPr="005E2878" w:rsidRDefault="005E2878" w:rsidP="005E2878">
      <w:pPr>
        <w:spacing w:after="0"/>
        <w:jc w:val="both"/>
        <w:rPr>
          <w:rFonts w:ascii="Arial" w:eastAsia="Times New Roman" w:hAnsi="Arial" w:cs="Arial"/>
          <w:sz w:val="24"/>
          <w:szCs w:val="20"/>
          <w:lang w:eastAsia="es-ES"/>
        </w:rPr>
      </w:pPr>
    </w:p>
    <w:p w14:paraId="7D9C47DE" w14:textId="77777777" w:rsidR="005E2878" w:rsidRPr="005E2878" w:rsidRDefault="005E2878" w:rsidP="005E2878">
      <w:pPr>
        <w:spacing w:after="0" w:line="240" w:lineRule="auto"/>
        <w:ind w:left="426" w:right="758"/>
        <w:jc w:val="center"/>
        <w:rPr>
          <w:rFonts w:ascii="Arial" w:eastAsia="Calibri" w:hAnsi="Arial" w:cs="Arial"/>
          <w:b/>
          <w:color w:val="3B3838"/>
          <w:sz w:val="20"/>
          <w:szCs w:val="18"/>
          <w:lang w:eastAsia="en-US"/>
        </w:rPr>
      </w:pPr>
      <w:r w:rsidRPr="005E2878">
        <w:rPr>
          <w:rFonts w:ascii="Arial" w:eastAsia="Calibri" w:hAnsi="Arial" w:cs="Arial"/>
          <w:b/>
          <w:color w:val="3B3838"/>
          <w:sz w:val="20"/>
          <w:szCs w:val="18"/>
          <w:lang w:eastAsia="en-US"/>
        </w:rPr>
        <w:t>Imagen 3. Guías y Lineamientos relacionados con programas presupuestarios</w:t>
      </w:r>
    </w:p>
    <w:p w14:paraId="6F7E1D2F" w14:textId="77777777" w:rsidR="005E2878" w:rsidRPr="005E2878" w:rsidRDefault="005E2878" w:rsidP="005E2878">
      <w:pPr>
        <w:spacing w:after="0" w:line="240" w:lineRule="auto"/>
        <w:ind w:left="426" w:right="758"/>
        <w:jc w:val="center"/>
        <w:rPr>
          <w:rFonts w:ascii="Arial" w:eastAsia="Calibri" w:hAnsi="Arial" w:cs="Arial"/>
          <w:b/>
          <w:color w:val="3B3838"/>
          <w:sz w:val="10"/>
          <w:szCs w:val="18"/>
          <w:lang w:eastAsia="en-US"/>
        </w:rPr>
      </w:pPr>
    </w:p>
    <w:p w14:paraId="543298EC" w14:textId="77777777" w:rsidR="005E2878" w:rsidRPr="005E2878" w:rsidRDefault="005E2878" w:rsidP="005E2878">
      <w:pPr>
        <w:spacing w:after="0"/>
        <w:jc w:val="center"/>
        <w:rPr>
          <w:rFonts w:ascii="Arial" w:eastAsia="Calibri" w:hAnsi="Arial" w:cs="Arial"/>
          <w:b/>
          <w:bCs/>
          <w:sz w:val="14"/>
          <w:szCs w:val="14"/>
          <w:lang w:eastAsia="en-US"/>
        </w:rPr>
      </w:pPr>
      <w:r w:rsidRPr="005E2878">
        <w:rPr>
          <w:rFonts w:ascii="Times New Roman" w:eastAsia="Times New Roman" w:hAnsi="Times New Roman" w:cs="Times New Roman"/>
          <w:noProof/>
          <w:sz w:val="24"/>
          <w:szCs w:val="24"/>
        </w:rPr>
        <w:drawing>
          <wp:inline distT="0" distB="0" distL="0" distR="0" wp14:anchorId="020CE8B7" wp14:editId="44486F73">
            <wp:extent cx="3876261" cy="2450434"/>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28" t="26480" r="23519" b="8736"/>
                    <a:stretch/>
                  </pic:blipFill>
                  <pic:spPr bwMode="auto">
                    <a:xfrm>
                      <a:off x="0" y="0"/>
                      <a:ext cx="4051409" cy="2561156"/>
                    </a:xfrm>
                    <a:prstGeom prst="rect">
                      <a:avLst/>
                    </a:prstGeom>
                    <a:ln>
                      <a:noFill/>
                    </a:ln>
                    <a:extLst>
                      <a:ext uri="{53640926-AAD7-44D8-BBD7-CCE9431645EC}">
                        <a14:shadowObscured xmlns:a14="http://schemas.microsoft.com/office/drawing/2010/main"/>
                      </a:ext>
                    </a:extLst>
                  </pic:spPr>
                </pic:pic>
              </a:graphicData>
            </a:graphic>
          </wp:inline>
        </w:drawing>
      </w:r>
      <w:r w:rsidRPr="005E2878">
        <w:rPr>
          <w:rFonts w:ascii="Arial" w:eastAsia="Calibri" w:hAnsi="Arial" w:cs="Arial"/>
          <w:b/>
          <w:bCs/>
          <w:sz w:val="14"/>
          <w:szCs w:val="14"/>
          <w:lang w:eastAsia="en-US"/>
        </w:rPr>
        <w:t xml:space="preserve"> </w:t>
      </w:r>
    </w:p>
    <w:p w14:paraId="34217186" w14:textId="77777777" w:rsidR="005E2878" w:rsidRPr="00ED440F" w:rsidRDefault="005E2878" w:rsidP="005E2878">
      <w:pPr>
        <w:spacing w:after="0"/>
        <w:jc w:val="center"/>
        <w:rPr>
          <w:rFonts w:ascii="Arial" w:eastAsia="Calibri" w:hAnsi="Arial" w:cs="Arial"/>
          <w:sz w:val="16"/>
          <w:szCs w:val="16"/>
          <w:lang w:eastAsia="en-US"/>
        </w:rPr>
      </w:pPr>
      <w:r w:rsidRPr="00ED440F">
        <w:rPr>
          <w:rFonts w:ascii="Arial" w:eastAsia="Calibri" w:hAnsi="Arial" w:cs="Arial"/>
          <w:b/>
          <w:bCs/>
          <w:sz w:val="16"/>
          <w:szCs w:val="16"/>
          <w:lang w:eastAsia="en-US"/>
        </w:rPr>
        <w:t>Fuente:</w:t>
      </w:r>
      <w:r w:rsidRPr="00ED440F">
        <w:rPr>
          <w:rFonts w:ascii="Arial" w:eastAsia="Calibri" w:hAnsi="Arial" w:cs="Arial"/>
          <w:b/>
          <w:sz w:val="16"/>
          <w:szCs w:val="16"/>
          <w:lang w:eastAsia="en-US"/>
        </w:rPr>
        <w:t xml:space="preserve"> </w:t>
      </w:r>
      <w:r w:rsidRPr="00ED440F">
        <w:rPr>
          <w:rFonts w:ascii="Arial" w:eastAsia="Calibri" w:hAnsi="Arial" w:cs="Arial"/>
          <w:sz w:val="16"/>
          <w:szCs w:val="16"/>
          <w:lang w:eastAsia="en-US"/>
        </w:rPr>
        <w:t>Elaborado por la ASEQROO con base en la información proporcionada por el SQCS.</w:t>
      </w:r>
    </w:p>
    <w:p w14:paraId="300B9F65" w14:textId="64A410C8" w:rsidR="005E2878" w:rsidRDefault="005E2878" w:rsidP="00ED440F">
      <w:pPr>
        <w:pStyle w:val="Prrafodelista"/>
        <w:autoSpaceDE w:val="0"/>
        <w:autoSpaceDN w:val="0"/>
        <w:adjustRightInd w:val="0"/>
        <w:spacing w:after="0"/>
        <w:ind w:left="0"/>
        <w:jc w:val="both"/>
        <w:rPr>
          <w:rFonts w:ascii="Arial" w:hAnsi="Arial" w:cs="Arial"/>
          <w:bCs/>
          <w:sz w:val="24"/>
          <w:szCs w:val="24"/>
        </w:rPr>
      </w:pPr>
    </w:p>
    <w:p w14:paraId="1FDC225F" w14:textId="77777777" w:rsidR="005E2878" w:rsidRPr="005E2878" w:rsidRDefault="005E2878" w:rsidP="005E2878">
      <w:pPr>
        <w:spacing w:after="0"/>
        <w:jc w:val="both"/>
        <w:rPr>
          <w:rFonts w:ascii="Arial" w:eastAsia="Times New Roman" w:hAnsi="Arial" w:cs="Arial"/>
          <w:sz w:val="24"/>
          <w:szCs w:val="20"/>
          <w:lang w:eastAsia="es-ES"/>
        </w:rPr>
      </w:pPr>
      <w:r w:rsidRPr="005E2878">
        <w:rPr>
          <w:rFonts w:ascii="Arial" w:eastAsia="Times New Roman" w:hAnsi="Arial" w:cs="Arial"/>
          <w:sz w:val="24"/>
          <w:szCs w:val="20"/>
          <w:lang w:eastAsia="es-ES"/>
        </w:rPr>
        <w:lastRenderedPageBreak/>
        <w:t xml:space="preserve">Los documentos anteriores hacen referencia a la construcción de la Matriz de Indicadores para Resultados (MIR) para la creación de programas presupuestarios, lo que involucra el diseño de indicadores, sin embargo, estos documentos no contienen información relativa a la transversalidad de la perspectiva de género. </w:t>
      </w:r>
    </w:p>
    <w:p w14:paraId="5B1F62DD" w14:textId="77777777" w:rsidR="005E2878" w:rsidRPr="005E2878" w:rsidRDefault="005E2878" w:rsidP="005E2878">
      <w:pPr>
        <w:spacing w:after="0"/>
        <w:jc w:val="both"/>
        <w:rPr>
          <w:rFonts w:ascii="Arial" w:eastAsia="Times New Roman" w:hAnsi="Arial" w:cs="Arial"/>
          <w:sz w:val="24"/>
          <w:szCs w:val="20"/>
          <w:lang w:eastAsia="es-ES"/>
        </w:rPr>
      </w:pPr>
    </w:p>
    <w:p w14:paraId="0524AE1D" w14:textId="0E66CA7E" w:rsidR="005E2878" w:rsidRDefault="005E2878" w:rsidP="005E2878">
      <w:pPr>
        <w:pStyle w:val="Prrafodelista"/>
        <w:autoSpaceDE w:val="0"/>
        <w:autoSpaceDN w:val="0"/>
        <w:adjustRightInd w:val="0"/>
        <w:ind w:left="0"/>
        <w:jc w:val="both"/>
        <w:rPr>
          <w:rFonts w:ascii="Arial" w:eastAsia="Times New Roman" w:hAnsi="Arial" w:cs="Arial"/>
          <w:sz w:val="24"/>
          <w:szCs w:val="20"/>
          <w:lang w:val="es-MX" w:eastAsia="es-ES"/>
        </w:rPr>
      </w:pPr>
      <w:r w:rsidRPr="005E2878">
        <w:rPr>
          <w:rFonts w:ascii="Arial" w:eastAsia="Times New Roman" w:hAnsi="Arial" w:cs="Arial"/>
          <w:sz w:val="24"/>
          <w:szCs w:val="20"/>
          <w:lang w:val="es-MX" w:eastAsia="es-ES"/>
        </w:rPr>
        <w:t>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publicados en Quintana Roo, como los hay en otros estados.</w:t>
      </w:r>
    </w:p>
    <w:p w14:paraId="54029EEB" w14:textId="553B19E3" w:rsidR="00CB201B" w:rsidRDefault="00CB201B" w:rsidP="005E2878">
      <w:pPr>
        <w:pStyle w:val="Prrafodelista"/>
        <w:autoSpaceDE w:val="0"/>
        <w:autoSpaceDN w:val="0"/>
        <w:adjustRightInd w:val="0"/>
        <w:ind w:left="0"/>
        <w:jc w:val="both"/>
        <w:rPr>
          <w:rFonts w:ascii="Arial" w:eastAsia="Times New Roman" w:hAnsi="Arial" w:cs="Arial"/>
          <w:sz w:val="24"/>
          <w:szCs w:val="20"/>
          <w:lang w:val="es-MX" w:eastAsia="es-ES"/>
        </w:rPr>
      </w:pPr>
    </w:p>
    <w:p w14:paraId="575D0549" w14:textId="26146655" w:rsidR="00ED440F" w:rsidRDefault="00ED440F" w:rsidP="005E2878">
      <w:pPr>
        <w:pStyle w:val="Prrafodelista"/>
        <w:autoSpaceDE w:val="0"/>
        <w:autoSpaceDN w:val="0"/>
        <w:adjustRightInd w:val="0"/>
        <w:ind w:left="0"/>
        <w:jc w:val="both"/>
        <w:rPr>
          <w:rFonts w:ascii="Arial" w:eastAsia="Times New Roman" w:hAnsi="Arial" w:cs="Arial"/>
          <w:sz w:val="24"/>
          <w:szCs w:val="20"/>
          <w:lang w:val="es-MX" w:eastAsia="es-ES"/>
        </w:rPr>
      </w:pPr>
    </w:p>
    <w:p w14:paraId="77A68698" w14:textId="320DF42F" w:rsidR="00683F9D" w:rsidRDefault="00683F9D" w:rsidP="005E2878">
      <w:pPr>
        <w:pStyle w:val="Prrafodelista"/>
        <w:autoSpaceDE w:val="0"/>
        <w:autoSpaceDN w:val="0"/>
        <w:adjustRightInd w:val="0"/>
        <w:ind w:left="0"/>
        <w:jc w:val="both"/>
        <w:rPr>
          <w:rFonts w:ascii="Arial" w:eastAsia="Times New Roman" w:hAnsi="Arial" w:cs="Arial"/>
          <w:sz w:val="24"/>
          <w:szCs w:val="20"/>
          <w:lang w:val="es-MX" w:eastAsia="es-ES"/>
        </w:rPr>
      </w:pPr>
    </w:p>
    <w:p w14:paraId="5C5D79DA" w14:textId="77777777" w:rsidR="00C54E02" w:rsidRDefault="00C54E02" w:rsidP="005E2878">
      <w:pPr>
        <w:pStyle w:val="Prrafodelista"/>
        <w:autoSpaceDE w:val="0"/>
        <w:autoSpaceDN w:val="0"/>
        <w:adjustRightInd w:val="0"/>
        <w:ind w:left="0"/>
        <w:jc w:val="both"/>
        <w:rPr>
          <w:rFonts w:ascii="Arial" w:eastAsia="Times New Roman" w:hAnsi="Arial" w:cs="Arial"/>
          <w:sz w:val="24"/>
          <w:szCs w:val="20"/>
          <w:lang w:val="es-MX" w:eastAsia="es-ES"/>
        </w:rPr>
      </w:pPr>
    </w:p>
    <w:p w14:paraId="6E638F79" w14:textId="735F5847" w:rsidR="00CB201B" w:rsidRDefault="00CB201B" w:rsidP="00CB201B">
      <w:pPr>
        <w:spacing w:after="0" w:line="240" w:lineRule="auto"/>
        <w:ind w:left="426" w:right="758"/>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 xml:space="preserve">Imagen 4. Guías y Manuales para la incorporación de la perspectiva de género en Programas Presupuestarios </w:t>
      </w:r>
    </w:p>
    <w:p w14:paraId="2BCA99E6" w14:textId="77777777" w:rsidR="00CB201B" w:rsidRPr="00CB201B" w:rsidRDefault="00CB201B" w:rsidP="00CB201B">
      <w:pPr>
        <w:spacing w:after="0" w:line="240" w:lineRule="auto"/>
        <w:ind w:left="426" w:right="758"/>
        <w:jc w:val="center"/>
        <w:rPr>
          <w:rFonts w:ascii="Arial" w:eastAsia="Calibri" w:hAnsi="Arial" w:cs="Arial"/>
          <w:b/>
          <w:color w:val="3B3838"/>
          <w:sz w:val="20"/>
          <w:szCs w:val="18"/>
          <w:lang w:eastAsia="en-US"/>
        </w:rPr>
      </w:pPr>
    </w:p>
    <w:p w14:paraId="7C83F77C" w14:textId="7C8DB7B5" w:rsidR="00CB201B" w:rsidRPr="00CB201B" w:rsidRDefault="00032BB9" w:rsidP="00CB201B">
      <w:pPr>
        <w:spacing w:after="0"/>
        <w:jc w:val="center"/>
        <w:rPr>
          <w:rFonts w:ascii="Arial" w:eastAsia="Times New Roman" w:hAnsi="Arial" w:cs="Arial"/>
          <w:sz w:val="20"/>
          <w:szCs w:val="20"/>
          <w:lang w:eastAsia="es-ES"/>
        </w:rPr>
      </w:pPr>
      <w:r w:rsidRPr="00DA0671">
        <w:rPr>
          <w:rFonts w:ascii="Arial" w:eastAsia="Times New Roman" w:hAnsi="Arial" w:cs="Arial"/>
          <w:noProof/>
          <w:sz w:val="20"/>
          <w:szCs w:val="20"/>
        </w:rPr>
        <w:lastRenderedPageBreak/>
        <w:drawing>
          <wp:inline distT="0" distB="0" distL="0" distR="0" wp14:anchorId="65E88DA9" wp14:editId="4586EB57">
            <wp:extent cx="5031847" cy="2152650"/>
            <wp:effectExtent l="0" t="0" r="0" b="0"/>
            <wp:docPr id="1" name="Imagen 1" descr="C:\Users\stephanie.delgado\Downloads\K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K00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9" t="20526" r="1324" b="21315"/>
                    <a:stretch/>
                  </pic:blipFill>
                  <pic:spPr bwMode="auto">
                    <a:xfrm>
                      <a:off x="0" y="0"/>
                      <a:ext cx="5083370" cy="2174692"/>
                    </a:xfrm>
                    <a:prstGeom prst="rect">
                      <a:avLst/>
                    </a:prstGeom>
                    <a:noFill/>
                    <a:ln>
                      <a:noFill/>
                    </a:ln>
                    <a:extLst>
                      <a:ext uri="{53640926-AAD7-44D8-BBD7-CCE9431645EC}">
                        <a14:shadowObscured xmlns:a14="http://schemas.microsoft.com/office/drawing/2010/main"/>
                      </a:ext>
                    </a:extLst>
                  </pic:spPr>
                </pic:pic>
              </a:graphicData>
            </a:graphic>
          </wp:inline>
        </w:drawing>
      </w:r>
    </w:p>
    <w:p w14:paraId="6DBA4ADA" w14:textId="77777777" w:rsidR="00CB201B" w:rsidRPr="00ED440F" w:rsidRDefault="00CB201B" w:rsidP="00CB201B">
      <w:pPr>
        <w:spacing w:after="0"/>
        <w:jc w:val="center"/>
        <w:rPr>
          <w:rFonts w:ascii="Arial" w:eastAsia="Times New Roman" w:hAnsi="Arial" w:cs="Arial"/>
          <w:sz w:val="16"/>
          <w:szCs w:val="16"/>
          <w:lang w:eastAsia="es-ES"/>
        </w:rPr>
      </w:pPr>
      <w:r w:rsidRPr="00ED440F">
        <w:rPr>
          <w:rFonts w:ascii="Arial" w:eastAsia="Times New Roman" w:hAnsi="Arial" w:cs="Arial"/>
          <w:b/>
          <w:sz w:val="16"/>
          <w:szCs w:val="16"/>
          <w:lang w:eastAsia="es-ES"/>
        </w:rPr>
        <w:t xml:space="preserve">Fuente: </w:t>
      </w:r>
      <w:r w:rsidRPr="00ED440F">
        <w:rPr>
          <w:rFonts w:ascii="Arial" w:eastAsia="Times New Roman" w:hAnsi="Arial" w:cs="Arial"/>
          <w:sz w:val="16"/>
          <w:szCs w:val="16"/>
          <w:lang w:eastAsia="es-ES"/>
        </w:rPr>
        <w:t>Elaborado por la ASEQROO.</w:t>
      </w:r>
    </w:p>
    <w:p w14:paraId="0F0DC67C" w14:textId="0397733E" w:rsidR="00CB201B" w:rsidRDefault="00CB201B" w:rsidP="005E2878">
      <w:pPr>
        <w:pStyle w:val="Prrafodelista"/>
        <w:autoSpaceDE w:val="0"/>
        <w:autoSpaceDN w:val="0"/>
        <w:adjustRightInd w:val="0"/>
        <w:ind w:left="0"/>
        <w:jc w:val="both"/>
        <w:rPr>
          <w:rFonts w:ascii="Arial" w:hAnsi="Arial" w:cs="Arial"/>
          <w:bCs/>
          <w:sz w:val="24"/>
          <w:szCs w:val="24"/>
        </w:rPr>
      </w:pPr>
    </w:p>
    <w:p w14:paraId="57FA24E8" w14:textId="6FBA6E1B" w:rsidR="00CB201B" w:rsidRPr="00032BB9" w:rsidRDefault="00CB201B" w:rsidP="00CB201B">
      <w:pPr>
        <w:jc w:val="both"/>
        <w:rPr>
          <w:rFonts w:ascii="Arial" w:hAnsi="Arial" w:cs="Arial"/>
          <w:color w:val="000000"/>
          <w:sz w:val="24"/>
          <w:szCs w:val="24"/>
        </w:rPr>
      </w:pPr>
      <w:r w:rsidRPr="00032BB9">
        <w:rPr>
          <w:rFonts w:ascii="Arial" w:hAnsi="Arial" w:cs="Arial"/>
          <w:color w:val="000000"/>
          <w:sz w:val="24"/>
          <w:szCs w:val="24"/>
        </w:rPr>
        <w:t>Por lo anterior, de acuerdo al “Presupuesto de Egresos del Gobierno</w:t>
      </w:r>
      <w:r w:rsidR="00037BB1">
        <w:rPr>
          <w:rFonts w:ascii="Arial" w:hAnsi="Arial" w:cs="Arial"/>
          <w:color w:val="000000"/>
          <w:sz w:val="24"/>
          <w:szCs w:val="24"/>
        </w:rPr>
        <w:t xml:space="preserve"> del Estado de Q. Roo, para el ejercicio f</w:t>
      </w:r>
      <w:r w:rsidRPr="00032BB9">
        <w:rPr>
          <w:rFonts w:ascii="Arial" w:hAnsi="Arial" w:cs="Arial"/>
          <w:color w:val="000000"/>
          <w:sz w:val="24"/>
          <w:szCs w:val="24"/>
        </w:rPr>
        <w:t xml:space="preserve">iscal 2020” y los documentos “Hacia una metodología de marco lógico con perspectiva de género (INMUJERES, 2014)”, Guía metodológica para la elaboración de Indicadores de género (INMUJERES del Estado de Tamaulipas, 2019) y Manual para el desarrollo de indicadores de evaluación con perspectiva de género (INMUJERES, 2003), en las siguientes figuras, se puede determinar la metodología que se debe seguir para la </w:t>
      </w:r>
      <w:r w:rsidR="00032BB9">
        <w:rPr>
          <w:rFonts w:ascii="Arial" w:hAnsi="Arial" w:cs="Arial"/>
          <w:color w:val="000000"/>
          <w:sz w:val="24"/>
          <w:szCs w:val="24"/>
        </w:rPr>
        <w:t>construcción de indicadores de</w:t>
      </w:r>
      <w:r w:rsidRPr="00032BB9">
        <w:rPr>
          <w:rFonts w:ascii="Arial" w:hAnsi="Arial" w:cs="Arial"/>
          <w:color w:val="000000"/>
          <w:sz w:val="24"/>
          <w:szCs w:val="24"/>
        </w:rPr>
        <w:t xml:space="preserve"> los programas establecidos con perspectiva de género:</w:t>
      </w:r>
    </w:p>
    <w:p w14:paraId="6141BB8D" w14:textId="31C4F05B" w:rsidR="00CB201B" w:rsidRDefault="00CB201B" w:rsidP="00CB201B">
      <w:pPr>
        <w:jc w:val="both"/>
        <w:rPr>
          <w:rFonts w:ascii="Arial" w:hAnsi="Arial" w:cs="Arial"/>
          <w:color w:val="000000"/>
        </w:rPr>
      </w:pPr>
    </w:p>
    <w:p w14:paraId="6B45AE9E" w14:textId="6B48E240" w:rsidR="00CB201B" w:rsidRDefault="00CB201B" w:rsidP="00CB201B">
      <w:pPr>
        <w:jc w:val="both"/>
        <w:rPr>
          <w:rFonts w:ascii="Arial" w:hAnsi="Arial" w:cs="Arial"/>
          <w:color w:val="000000"/>
        </w:rPr>
      </w:pPr>
    </w:p>
    <w:p w14:paraId="661C9F05" w14:textId="730D60B3" w:rsidR="00CB201B" w:rsidRDefault="00CB201B" w:rsidP="00CB201B">
      <w:pPr>
        <w:jc w:val="both"/>
        <w:rPr>
          <w:rFonts w:ascii="Arial" w:hAnsi="Arial" w:cs="Arial"/>
          <w:color w:val="000000"/>
        </w:rPr>
      </w:pPr>
    </w:p>
    <w:p w14:paraId="6343A3B8" w14:textId="34ECAAE0" w:rsidR="00CB201B" w:rsidRDefault="00CB201B" w:rsidP="00CB201B">
      <w:pPr>
        <w:jc w:val="both"/>
        <w:rPr>
          <w:rFonts w:ascii="Arial" w:hAnsi="Arial" w:cs="Arial"/>
          <w:color w:val="000000"/>
        </w:rPr>
      </w:pPr>
    </w:p>
    <w:p w14:paraId="766435D4" w14:textId="602FB60F" w:rsidR="00CB201B" w:rsidRDefault="00CB201B" w:rsidP="00CB201B">
      <w:pPr>
        <w:jc w:val="both"/>
        <w:rPr>
          <w:rFonts w:ascii="Arial" w:hAnsi="Arial" w:cs="Arial"/>
          <w:color w:val="000000"/>
        </w:rPr>
      </w:pPr>
    </w:p>
    <w:p w14:paraId="21684E4B" w14:textId="77777777" w:rsidR="00ED440F" w:rsidRDefault="00ED440F" w:rsidP="00CB201B">
      <w:pPr>
        <w:jc w:val="both"/>
        <w:rPr>
          <w:rFonts w:ascii="Arial" w:hAnsi="Arial" w:cs="Arial"/>
          <w:color w:val="000000"/>
        </w:rPr>
      </w:pPr>
    </w:p>
    <w:p w14:paraId="26CAA557" w14:textId="2C90E270" w:rsidR="00273F49" w:rsidRDefault="00273F49" w:rsidP="00273F49">
      <w:pPr>
        <w:spacing w:after="0"/>
        <w:jc w:val="both"/>
        <w:rPr>
          <w:rFonts w:ascii="Arial" w:hAnsi="Arial" w:cs="Arial"/>
          <w:color w:val="000000"/>
        </w:rPr>
      </w:pPr>
    </w:p>
    <w:p w14:paraId="1BD4FE0E" w14:textId="77777777" w:rsidR="00273F49" w:rsidRDefault="00273F49" w:rsidP="00CB201B">
      <w:pPr>
        <w:spacing w:after="0" w:line="240" w:lineRule="auto"/>
        <w:jc w:val="center"/>
        <w:rPr>
          <w:rFonts w:ascii="Arial" w:eastAsia="Calibri" w:hAnsi="Arial" w:cs="Arial"/>
          <w:b/>
          <w:color w:val="3B3838"/>
          <w:sz w:val="20"/>
          <w:szCs w:val="18"/>
          <w:lang w:eastAsia="en-US"/>
        </w:rPr>
      </w:pPr>
    </w:p>
    <w:p w14:paraId="18B5F676" w14:textId="4CB6CCA0"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 xml:space="preserve">Figura 1. Metodologías para la construcción de Programas </w:t>
      </w:r>
    </w:p>
    <w:p w14:paraId="17BCDEC4" w14:textId="77777777"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Presupuestarios con</w:t>
      </w:r>
      <w:r w:rsidRPr="00CB201B">
        <w:rPr>
          <w:rFonts w:ascii="Arial" w:eastAsia="Times New Roman" w:hAnsi="Arial" w:cs="Arial"/>
          <w:b/>
          <w:i/>
          <w:sz w:val="20"/>
          <w:szCs w:val="20"/>
          <w:lang w:eastAsia="es-ES"/>
        </w:rPr>
        <w:t xml:space="preserve"> </w:t>
      </w:r>
      <w:r w:rsidRPr="00CB201B">
        <w:rPr>
          <w:rFonts w:ascii="Arial" w:eastAsia="Calibri" w:hAnsi="Arial" w:cs="Arial"/>
          <w:b/>
          <w:color w:val="3B3838"/>
          <w:sz w:val="20"/>
          <w:szCs w:val="18"/>
          <w:lang w:eastAsia="en-US"/>
        </w:rPr>
        <w:t>Perspectiva de Género.</w:t>
      </w:r>
    </w:p>
    <w:p w14:paraId="43BACD22" w14:textId="77777777" w:rsidR="00CB201B" w:rsidRPr="00CB201B" w:rsidRDefault="00CB201B" w:rsidP="00CB201B">
      <w:pPr>
        <w:spacing w:after="0" w:line="240" w:lineRule="auto"/>
        <w:jc w:val="center"/>
        <w:rPr>
          <w:rFonts w:ascii="Arial" w:eastAsia="Calibri" w:hAnsi="Arial" w:cs="Arial"/>
          <w:b/>
          <w:color w:val="3B3838"/>
          <w:sz w:val="24"/>
          <w:szCs w:val="18"/>
          <w:lang w:eastAsia="en-US"/>
        </w:rPr>
      </w:pPr>
    </w:p>
    <w:p w14:paraId="705C7993" w14:textId="77777777"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noProof/>
          <w:color w:val="3B3838"/>
          <w:sz w:val="20"/>
          <w:szCs w:val="18"/>
        </w:rPr>
        <w:lastRenderedPageBreak/>
        <w:drawing>
          <wp:inline distT="0" distB="0" distL="0" distR="0" wp14:anchorId="6CE64E80" wp14:editId="5A5E823A">
            <wp:extent cx="5328000" cy="5359404"/>
            <wp:effectExtent l="0" t="0" r="6350" b="0"/>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2"/>
                    <a:stretch>
                      <a:fillRect/>
                    </a:stretch>
                  </pic:blipFill>
                  <pic:spPr>
                    <a:xfrm>
                      <a:off x="0" y="0"/>
                      <a:ext cx="5328000" cy="5359404"/>
                    </a:xfrm>
                    <a:prstGeom prst="rect">
                      <a:avLst/>
                    </a:prstGeom>
                  </pic:spPr>
                </pic:pic>
              </a:graphicData>
            </a:graphic>
          </wp:inline>
        </w:drawing>
      </w:r>
    </w:p>
    <w:p w14:paraId="26B0EFA5" w14:textId="392F12C5" w:rsidR="00CB201B" w:rsidRPr="00ED440F" w:rsidRDefault="00CB201B" w:rsidP="00CB201B">
      <w:pPr>
        <w:spacing w:after="0"/>
        <w:jc w:val="center"/>
        <w:rPr>
          <w:rFonts w:ascii="Arial" w:eastAsia="Times New Roman" w:hAnsi="Arial" w:cs="Arial"/>
          <w:sz w:val="16"/>
          <w:szCs w:val="16"/>
          <w:lang w:eastAsia="es-ES"/>
        </w:rPr>
      </w:pPr>
      <w:r w:rsidRPr="00ED440F">
        <w:rPr>
          <w:rFonts w:ascii="Arial" w:eastAsia="Times New Roman" w:hAnsi="Arial" w:cs="Arial"/>
          <w:b/>
          <w:sz w:val="16"/>
          <w:szCs w:val="16"/>
          <w:lang w:eastAsia="es-ES"/>
        </w:rPr>
        <w:lastRenderedPageBreak/>
        <w:t xml:space="preserve">Fuente: </w:t>
      </w:r>
      <w:r w:rsidRPr="00ED440F">
        <w:rPr>
          <w:rFonts w:ascii="Arial" w:eastAsia="Times New Roman" w:hAnsi="Arial" w:cs="Arial"/>
          <w:sz w:val="16"/>
          <w:szCs w:val="16"/>
          <w:lang w:eastAsia="es-ES"/>
        </w:rPr>
        <w:t>Elaborado por la ASEQROO con base en “Hacia una metodología de marco lógico con perspectiva de género (INMUJERES, 2014)</w:t>
      </w:r>
      <w:r w:rsidRPr="00ED440F">
        <w:rPr>
          <w:rFonts w:ascii="Arial" w:eastAsia="Times New Roman" w:hAnsi="Arial" w:cs="Arial"/>
          <w:sz w:val="16"/>
          <w:szCs w:val="16"/>
          <w:vertAlign w:val="superscript"/>
          <w:lang w:eastAsia="es-ES"/>
        </w:rPr>
        <w:t>1</w:t>
      </w:r>
      <w:r w:rsidRPr="00ED440F">
        <w:rPr>
          <w:rFonts w:ascii="Arial" w:eastAsia="Times New Roman" w:hAnsi="Arial" w:cs="Arial"/>
          <w:sz w:val="16"/>
          <w:szCs w:val="16"/>
          <w:lang w:eastAsia="es-ES"/>
        </w:rPr>
        <w:t>” y en el “Presupuesto de Egresos del Gobierno</w:t>
      </w:r>
      <w:r w:rsidR="00037BB1">
        <w:rPr>
          <w:rFonts w:ascii="Arial" w:eastAsia="Times New Roman" w:hAnsi="Arial" w:cs="Arial"/>
          <w:sz w:val="16"/>
          <w:szCs w:val="16"/>
          <w:lang w:eastAsia="es-ES"/>
        </w:rPr>
        <w:t xml:space="preserve"> del Estado de Q. Roo, para el ejercicio f</w:t>
      </w:r>
      <w:r w:rsidRPr="00ED440F">
        <w:rPr>
          <w:rFonts w:ascii="Arial" w:eastAsia="Times New Roman" w:hAnsi="Arial" w:cs="Arial"/>
          <w:sz w:val="16"/>
          <w:szCs w:val="16"/>
          <w:lang w:eastAsia="es-ES"/>
        </w:rPr>
        <w:t>iscal 2020</w:t>
      </w:r>
      <w:r w:rsidRPr="00ED440F">
        <w:rPr>
          <w:rFonts w:ascii="Arial" w:eastAsia="Times New Roman" w:hAnsi="Arial" w:cs="Arial"/>
          <w:sz w:val="16"/>
          <w:szCs w:val="16"/>
          <w:vertAlign w:val="superscript"/>
          <w:lang w:eastAsia="es-ES"/>
        </w:rPr>
        <w:t>2</w:t>
      </w:r>
      <w:r w:rsidRPr="00ED440F">
        <w:rPr>
          <w:rFonts w:ascii="Arial" w:eastAsia="Times New Roman" w:hAnsi="Arial" w:cs="Arial"/>
          <w:sz w:val="16"/>
          <w:szCs w:val="16"/>
          <w:lang w:eastAsia="es-ES"/>
        </w:rPr>
        <w:t xml:space="preserve">”. </w:t>
      </w:r>
    </w:p>
    <w:p w14:paraId="642CCB24" w14:textId="77777777" w:rsidR="00CB201B" w:rsidRPr="00A1092C" w:rsidRDefault="00CB201B" w:rsidP="005E2878">
      <w:pPr>
        <w:pStyle w:val="Prrafodelista"/>
        <w:autoSpaceDE w:val="0"/>
        <w:autoSpaceDN w:val="0"/>
        <w:adjustRightInd w:val="0"/>
        <w:ind w:left="0"/>
        <w:jc w:val="both"/>
        <w:rPr>
          <w:rFonts w:ascii="Arial" w:hAnsi="Arial" w:cs="Arial"/>
          <w:bCs/>
          <w:sz w:val="24"/>
          <w:szCs w:val="24"/>
        </w:rPr>
      </w:pPr>
    </w:p>
    <w:p w14:paraId="6FD86C6A" w14:textId="77777777" w:rsidR="00CB201B" w:rsidRDefault="00CB201B" w:rsidP="00CB201B">
      <w:pPr>
        <w:spacing w:after="0" w:line="240" w:lineRule="auto"/>
        <w:jc w:val="center"/>
        <w:rPr>
          <w:rFonts w:ascii="Arial" w:eastAsia="Calibri" w:hAnsi="Arial" w:cs="Arial"/>
          <w:b/>
          <w:color w:val="3B3838"/>
          <w:sz w:val="20"/>
          <w:szCs w:val="18"/>
          <w:lang w:eastAsia="en-US"/>
        </w:rPr>
      </w:pPr>
    </w:p>
    <w:p w14:paraId="67A7C2CB" w14:textId="77777777" w:rsidR="00CB201B" w:rsidRDefault="00CB201B" w:rsidP="00CB201B">
      <w:pPr>
        <w:spacing w:after="0" w:line="240" w:lineRule="auto"/>
        <w:jc w:val="center"/>
        <w:rPr>
          <w:rFonts w:ascii="Arial" w:eastAsia="Calibri" w:hAnsi="Arial" w:cs="Arial"/>
          <w:b/>
          <w:color w:val="3B3838"/>
          <w:sz w:val="20"/>
          <w:szCs w:val="18"/>
          <w:lang w:eastAsia="en-US"/>
        </w:rPr>
      </w:pPr>
    </w:p>
    <w:p w14:paraId="66998F25" w14:textId="77777777" w:rsidR="00CB201B" w:rsidRDefault="00CB201B" w:rsidP="00CB201B">
      <w:pPr>
        <w:spacing w:after="0" w:line="240" w:lineRule="auto"/>
        <w:jc w:val="center"/>
        <w:rPr>
          <w:rFonts w:ascii="Arial" w:eastAsia="Calibri" w:hAnsi="Arial" w:cs="Arial"/>
          <w:b/>
          <w:color w:val="3B3838"/>
          <w:sz w:val="20"/>
          <w:szCs w:val="18"/>
          <w:lang w:eastAsia="en-US"/>
        </w:rPr>
      </w:pPr>
    </w:p>
    <w:p w14:paraId="6236D98F" w14:textId="53725D60" w:rsidR="00CB201B" w:rsidRDefault="00CB201B" w:rsidP="00CB201B">
      <w:pPr>
        <w:spacing w:after="0" w:line="240" w:lineRule="auto"/>
        <w:jc w:val="center"/>
        <w:rPr>
          <w:rFonts w:ascii="Arial" w:eastAsia="Calibri" w:hAnsi="Arial" w:cs="Arial"/>
          <w:b/>
          <w:color w:val="3B3838"/>
          <w:sz w:val="20"/>
          <w:szCs w:val="18"/>
          <w:lang w:eastAsia="en-US"/>
        </w:rPr>
      </w:pPr>
    </w:p>
    <w:p w14:paraId="1757A3DF" w14:textId="1B2E81D0"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 xml:space="preserve">Figura 2. Metodologías para la construcción de Programas </w:t>
      </w:r>
    </w:p>
    <w:p w14:paraId="183667C6" w14:textId="77777777"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Presupuestarios con</w:t>
      </w:r>
      <w:r w:rsidRPr="00CB201B">
        <w:rPr>
          <w:rFonts w:ascii="Arial" w:eastAsia="Times New Roman" w:hAnsi="Arial" w:cs="Arial"/>
          <w:b/>
          <w:i/>
          <w:sz w:val="20"/>
          <w:szCs w:val="20"/>
          <w:lang w:eastAsia="es-ES"/>
        </w:rPr>
        <w:t xml:space="preserve"> </w:t>
      </w:r>
      <w:r w:rsidRPr="00CB201B">
        <w:rPr>
          <w:rFonts w:ascii="Arial" w:eastAsia="Calibri" w:hAnsi="Arial" w:cs="Arial"/>
          <w:b/>
          <w:color w:val="3B3838"/>
          <w:sz w:val="20"/>
          <w:szCs w:val="18"/>
          <w:lang w:eastAsia="en-US"/>
        </w:rPr>
        <w:t>Perspectiva de Género.</w:t>
      </w:r>
    </w:p>
    <w:p w14:paraId="7A37CE86" w14:textId="77777777" w:rsidR="00CB201B" w:rsidRPr="00CB201B" w:rsidRDefault="00CB201B" w:rsidP="00CB201B">
      <w:pPr>
        <w:spacing w:after="0" w:line="240" w:lineRule="auto"/>
        <w:jc w:val="center"/>
        <w:rPr>
          <w:rFonts w:ascii="Arial" w:eastAsia="Calibri" w:hAnsi="Arial" w:cs="Arial"/>
          <w:b/>
          <w:color w:val="3B3838"/>
          <w:sz w:val="20"/>
          <w:szCs w:val="18"/>
          <w:lang w:eastAsia="en-US"/>
        </w:rPr>
      </w:pPr>
    </w:p>
    <w:p w14:paraId="49FAE257" w14:textId="77777777"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noProof/>
          <w:color w:val="3B3838"/>
          <w:sz w:val="20"/>
          <w:szCs w:val="18"/>
        </w:rPr>
        <w:lastRenderedPageBreak/>
        <w:drawing>
          <wp:inline distT="0" distB="0" distL="0" distR="0" wp14:anchorId="38858AA8" wp14:editId="762514C9">
            <wp:extent cx="5514807" cy="5446644"/>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1.jpg"/>
                    <pic:cNvPicPr/>
                  </pic:nvPicPr>
                  <pic:blipFill rotWithShape="1">
                    <a:blip r:embed="rId13">
                      <a:extLst>
                        <a:ext uri="{28A0092B-C50C-407E-A947-70E740481C1C}">
                          <a14:useLocalDpi xmlns:a14="http://schemas.microsoft.com/office/drawing/2010/main" val="0"/>
                        </a:ext>
                      </a:extLst>
                    </a:blip>
                    <a:srcRect r="38517"/>
                    <a:stretch/>
                  </pic:blipFill>
                  <pic:spPr bwMode="auto">
                    <a:xfrm>
                      <a:off x="0" y="0"/>
                      <a:ext cx="5556916" cy="5488232"/>
                    </a:xfrm>
                    <a:prstGeom prst="rect">
                      <a:avLst/>
                    </a:prstGeom>
                    <a:ln>
                      <a:noFill/>
                    </a:ln>
                    <a:extLst>
                      <a:ext uri="{53640926-AAD7-44D8-BBD7-CCE9431645EC}">
                        <a14:shadowObscured xmlns:a14="http://schemas.microsoft.com/office/drawing/2010/main"/>
                      </a:ext>
                    </a:extLst>
                  </pic:spPr>
                </pic:pic>
              </a:graphicData>
            </a:graphic>
          </wp:inline>
        </w:drawing>
      </w:r>
    </w:p>
    <w:p w14:paraId="6D52AEDD" w14:textId="3C42F43F" w:rsidR="00A1092C" w:rsidRPr="00032BB9" w:rsidRDefault="00CB201B" w:rsidP="00CB201B">
      <w:pPr>
        <w:pStyle w:val="Prrafodelista"/>
        <w:autoSpaceDE w:val="0"/>
        <w:autoSpaceDN w:val="0"/>
        <w:adjustRightInd w:val="0"/>
        <w:ind w:left="0"/>
        <w:jc w:val="both"/>
        <w:rPr>
          <w:rFonts w:ascii="Arial" w:hAnsi="Arial" w:cs="Arial"/>
          <w:bCs/>
          <w:sz w:val="16"/>
          <w:szCs w:val="16"/>
        </w:rPr>
      </w:pPr>
      <w:r w:rsidRPr="00032BB9">
        <w:rPr>
          <w:rFonts w:ascii="Arial" w:eastAsia="Times New Roman" w:hAnsi="Arial" w:cs="Arial"/>
          <w:b/>
          <w:sz w:val="16"/>
          <w:szCs w:val="16"/>
          <w:lang w:val="es-MX" w:eastAsia="es-ES"/>
        </w:rPr>
        <w:lastRenderedPageBreak/>
        <w:t xml:space="preserve">Fuente: </w:t>
      </w:r>
      <w:r w:rsidRPr="00032BB9">
        <w:rPr>
          <w:rFonts w:ascii="Arial" w:eastAsia="Times New Roman" w:hAnsi="Arial" w:cs="Arial"/>
          <w:sz w:val="16"/>
          <w:szCs w:val="16"/>
          <w:lang w:val="es-MX" w:eastAsia="es-ES"/>
        </w:rPr>
        <w:t>Elaborado por la ASEQROO con base en “Hacia una metodología de marco lógico con perspectiva de género (INMUJERES, 2014)” y en el “Presupuesto de Egresos del Gobierno</w:t>
      </w:r>
      <w:r w:rsidR="00037BB1">
        <w:rPr>
          <w:rFonts w:ascii="Arial" w:eastAsia="Times New Roman" w:hAnsi="Arial" w:cs="Arial"/>
          <w:sz w:val="16"/>
          <w:szCs w:val="16"/>
          <w:lang w:val="es-MX" w:eastAsia="es-ES"/>
        </w:rPr>
        <w:t xml:space="preserve"> del Estado de Q. Roo, para el ejercicio f</w:t>
      </w:r>
      <w:r w:rsidRPr="00032BB9">
        <w:rPr>
          <w:rFonts w:ascii="Arial" w:eastAsia="Times New Roman" w:hAnsi="Arial" w:cs="Arial"/>
          <w:sz w:val="16"/>
          <w:szCs w:val="16"/>
          <w:lang w:val="es-MX" w:eastAsia="es-ES"/>
        </w:rPr>
        <w:t>iscal 2020”.</w:t>
      </w:r>
    </w:p>
    <w:p w14:paraId="033370AE" w14:textId="0933594E" w:rsidR="00CB201B" w:rsidRDefault="00CB201B" w:rsidP="0062524D">
      <w:pPr>
        <w:pStyle w:val="Prrafodelista"/>
        <w:autoSpaceDE w:val="0"/>
        <w:autoSpaceDN w:val="0"/>
        <w:adjustRightInd w:val="0"/>
        <w:ind w:left="0"/>
        <w:jc w:val="both"/>
        <w:rPr>
          <w:rFonts w:ascii="Arial" w:hAnsi="Arial" w:cs="Arial"/>
          <w:bCs/>
          <w:sz w:val="24"/>
          <w:szCs w:val="24"/>
        </w:rPr>
      </w:pPr>
    </w:p>
    <w:p w14:paraId="0801B729" w14:textId="51969737" w:rsidR="00CB201B" w:rsidRDefault="00CB201B" w:rsidP="00CB201B">
      <w:pPr>
        <w:spacing w:after="0" w:line="240" w:lineRule="auto"/>
        <w:jc w:val="center"/>
        <w:rPr>
          <w:rFonts w:ascii="Arial" w:eastAsia="Calibri" w:hAnsi="Arial" w:cs="Arial"/>
          <w:b/>
          <w:color w:val="3B3838"/>
          <w:sz w:val="20"/>
          <w:szCs w:val="18"/>
          <w:lang w:eastAsia="en-US"/>
        </w:rPr>
      </w:pPr>
    </w:p>
    <w:p w14:paraId="1933F0F3" w14:textId="77777777" w:rsidR="00C54E02" w:rsidRDefault="00C54E02" w:rsidP="00CB201B">
      <w:pPr>
        <w:spacing w:after="0" w:line="240" w:lineRule="auto"/>
        <w:jc w:val="center"/>
        <w:rPr>
          <w:rFonts w:ascii="Arial" w:eastAsia="Calibri" w:hAnsi="Arial" w:cs="Arial"/>
          <w:b/>
          <w:color w:val="3B3838"/>
          <w:sz w:val="20"/>
          <w:szCs w:val="18"/>
          <w:lang w:eastAsia="en-US"/>
        </w:rPr>
      </w:pPr>
    </w:p>
    <w:p w14:paraId="37EA0F0D" w14:textId="35F3464A" w:rsidR="00CB201B" w:rsidRDefault="00CB201B" w:rsidP="00CB201B">
      <w:pPr>
        <w:spacing w:after="0" w:line="240" w:lineRule="auto"/>
        <w:jc w:val="center"/>
        <w:rPr>
          <w:rFonts w:ascii="Arial" w:eastAsia="Calibri" w:hAnsi="Arial" w:cs="Arial"/>
          <w:b/>
          <w:color w:val="3B3838"/>
          <w:sz w:val="20"/>
          <w:szCs w:val="18"/>
          <w:lang w:eastAsia="en-US"/>
        </w:rPr>
      </w:pPr>
    </w:p>
    <w:p w14:paraId="22884F3E" w14:textId="643DF4ED"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 xml:space="preserve">Figura 3. Metodologías para la construcción de Programas </w:t>
      </w:r>
    </w:p>
    <w:p w14:paraId="6254B904" w14:textId="77777777" w:rsidR="00CB201B" w:rsidRPr="00CB201B" w:rsidRDefault="00CB201B" w:rsidP="00CB201B">
      <w:pPr>
        <w:spacing w:after="0" w:line="240" w:lineRule="auto"/>
        <w:jc w:val="center"/>
        <w:rPr>
          <w:rFonts w:ascii="Arial" w:eastAsia="Calibri" w:hAnsi="Arial" w:cs="Arial"/>
          <w:b/>
          <w:color w:val="3B3838"/>
          <w:sz w:val="20"/>
          <w:szCs w:val="18"/>
          <w:lang w:eastAsia="en-US"/>
        </w:rPr>
      </w:pPr>
      <w:r w:rsidRPr="00CB201B">
        <w:rPr>
          <w:rFonts w:ascii="Arial" w:eastAsia="Calibri" w:hAnsi="Arial" w:cs="Arial"/>
          <w:b/>
          <w:color w:val="3B3838"/>
          <w:sz w:val="20"/>
          <w:szCs w:val="18"/>
          <w:lang w:eastAsia="en-US"/>
        </w:rPr>
        <w:t>Presupuestarios con</w:t>
      </w:r>
      <w:r w:rsidRPr="00CB201B">
        <w:rPr>
          <w:rFonts w:ascii="Arial" w:eastAsia="Times New Roman" w:hAnsi="Arial" w:cs="Arial"/>
          <w:b/>
          <w:i/>
          <w:sz w:val="20"/>
          <w:szCs w:val="20"/>
          <w:lang w:eastAsia="es-ES"/>
        </w:rPr>
        <w:t xml:space="preserve"> </w:t>
      </w:r>
      <w:r w:rsidRPr="00CB201B">
        <w:rPr>
          <w:rFonts w:ascii="Arial" w:eastAsia="Calibri" w:hAnsi="Arial" w:cs="Arial"/>
          <w:b/>
          <w:color w:val="3B3838"/>
          <w:sz w:val="20"/>
          <w:szCs w:val="18"/>
          <w:lang w:eastAsia="en-US"/>
        </w:rPr>
        <w:t>Perspectiva de Género.</w:t>
      </w:r>
    </w:p>
    <w:p w14:paraId="674AB0D5" w14:textId="77777777" w:rsidR="00CB201B" w:rsidRPr="00CB201B" w:rsidRDefault="00CB201B" w:rsidP="00CB201B">
      <w:pPr>
        <w:spacing w:after="0" w:line="240" w:lineRule="auto"/>
        <w:jc w:val="center"/>
        <w:rPr>
          <w:rFonts w:ascii="Arial" w:eastAsia="Times New Roman" w:hAnsi="Arial" w:cs="Arial"/>
          <w:b/>
          <w:bCs/>
          <w:i/>
          <w:sz w:val="8"/>
          <w:szCs w:val="20"/>
          <w:lang w:eastAsia="es-ES"/>
        </w:rPr>
      </w:pPr>
    </w:p>
    <w:p w14:paraId="376EC82D"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b/>
          <w:bCs/>
          <w:i/>
          <w:noProof/>
          <w:sz w:val="24"/>
          <w:szCs w:val="20"/>
        </w:rPr>
        <w:drawing>
          <wp:anchor distT="0" distB="0" distL="114300" distR="114300" simplePos="0" relativeHeight="251659264" behindDoc="1" locked="0" layoutInCell="1" allowOverlap="1" wp14:anchorId="083F82CD" wp14:editId="07899C83">
            <wp:simplePos x="0" y="0"/>
            <wp:positionH relativeFrom="column">
              <wp:posOffset>281736</wp:posOffset>
            </wp:positionH>
            <wp:positionV relativeFrom="paragraph">
              <wp:posOffset>63068</wp:posOffset>
            </wp:positionV>
            <wp:extent cx="2643087" cy="5203825"/>
            <wp:effectExtent l="0" t="0" r="508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2.jpg"/>
                    <pic:cNvPicPr/>
                  </pic:nvPicPr>
                  <pic:blipFill>
                    <a:blip r:embed="rId14">
                      <a:extLst>
                        <a:ext uri="{28A0092B-C50C-407E-A947-70E740481C1C}">
                          <a14:useLocalDpi xmlns:a14="http://schemas.microsoft.com/office/drawing/2010/main" val="0"/>
                        </a:ext>
                      </a:extLst>
                    </a:blip>
                    <a:stretch>
                      <a:fillRect/>
                    </a:stretch>
                  </pic:blipFill>
                  <pic:spPr>
                    <a:xfrm>
                      <a:off x="0" y="0"/>
                      <a:ext cx="2645489" cy="5208555"/>
                    </a:xfrm>
                    <a:prstGeom prst="rect">
                      <a:avLst/>
                    </a:prstGeom>
                  </pic:spPr>
                </pic:pic>
              </a:graphicData>
            </a:graphic>
            <wp14:sizeRelH relativeFrom="margin">
              <wp14:pctWidth>0</wp14:pctWidth>
            </wp14:sizeRelH>
            <wp14:sizeRelV relativeFrom="margin">
              <wp14:pctHeight>0</wp14:pctHeight>
            </wp14:sizeRelV>
          </wp:anchor>
        </w:drawing>
      </w:r>
      <w:r w:rsidRPr="00CB201B">
        <w:rPr>
          <w:rFonts w:ascii="Arial" w:eastAsia="Times New Roman" w:hAnsi="Arial" w:cs="Arial"/>
          <w:b/>
          <w:bCs/>
          <w:i/>
          <w:noProof/>
          <w:sz w:val="24"/>
          <w:szCs w:val="20"/>
        </w:rPr>
        <mc:AlternateContent>
          <mc:Choice Requires="wps">
            <w:drawing>
              <wp:anchor distT="45720" distB="45720" distL="114300" distR="114300" simplePos="0" relativeHeight="251661312" behindDoc="0" locked="0" layoutInCell="1" allowOverlap="1" wp14:anchorId="4545FD3F" wp14:editId="29112172">
                <wp:simplePos x="0" y="0"/>
                <wp:positionH relativeFrom="column">
                  <wp:posOffset>3063240</wp:posOffset>
                </wp:positionH>
                <wp:positionV relativeFrom="paragraph">
                  <wp:posOffset>13335</wp:posOffset>
                </wp:positionV>
                <wp:extent cx="3009900" cy="438150"/>
                <wp:effectExtent l="0" t="0" r="19050" b="1905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38150"/>
                        </a:xfrm>
                        <a:prstGeom prst="rect">
                          <a:avLst/>
                        </a:prstGeom>
                        <a:solidFill>
                          <a:srgbClr val="5B9BD5">
                            <a:lumMod val="60000"/>
                            <a:lumOff val="40000"/>
                          </a:srgbClr>
                        </a:solidFill>
                        <a:ln w="9525">
                          <a:solidFill>
                            <a:sysClr val="windowText" lastClr="000000"/>
                          </a:solidFill>
                          <a:miter lim="800000"/>
                          <a:headEnd/>
                          <a:tailEnd/>
                        </a:ln>
                      </wps:spPr>
                      <wps:txbx>
                        <w:txbxContent>
                          <w:p w14:paraId="2CCA0159" w14:textId="77777777" w:rsidR="004D311C" w:rsidRPr="00FE55FE" w:rsidRDefault="004D311C" w:rsidP="00CB201B">
                            <w:pPr>
                              <w:shd w:val="clear" w:color="auto" w:fill="9CC2E5"/>
                              <w:jc w:val="center"/>
                              <w:rPr>
                                <w:sz w:val="16"/>
                                <w:szCs w:val="16"/>
                              </w:rPr>
                            </w:pPr>
                            <w:r w:rsidRPr="00FE55FE">
                              <w:rPr>
                                <w:rFonts w:ascii="Arial" w:hAnsi="Arial" w:cs="Arial"/>
                                <w:sz w:val="16"/>
                                <w:szCs w:val="16"/>
                              </w:rPr>
                              <w:t>Guía metodológica para la elaboración de Indicadores de género (INMUJERES del Estado de Tamaulipas,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5FD3F" id="_x0000_t202" coordsize="21600,21600" o:spt="202" path="m,l,21600r21600,l21600,xe">
                <v:stroke joinstyle="miter"/>
                <v:path gradientshapeok="t" o:connecttype="rect"/>
              </v:shapetype>
              <v:shape id="Cuadro de texto 2" o:spid="_x0000_s1026" type="#_x0000_t202" style="position:absolute;left:0;text-align:left;margin-left:241.2pt;margin-top:1.05pt;width:237pt;height: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" fillcolor="#9dc3e6" strokecolor="windowText">
                <v:textbox>
                  <w:txbxContent>
                    <w:p w14:paraId="2CCA0159" w14:textId="77777777" w:rsidR="004D311C" w:rsidRPr="00FE55FE" w:rsidRDefault="004D311C" w:rsidP="00CB201B">
                      <w:pPr>
                        <w:shd w:val="clear" w:color="auto" w:fill="9CC2E5"/>
                        <w:jc w:val="center"/>
                        <w:rPr>
                          <w:sz w:val="16"/>
                          <w:szCs w:val="16"/>
                        </w:rPr>
                      </w:pPr>
                      <w:r w:rsidRPr="00FE55FE">
                        <w:rPr>
                          <w:rFonts w:ascii="Arial" w:hAnsi="Arial" w:cs="Arial"/>
                          <w:sz w:val="16"/>
                          <w:szCs w:val="16"/>
                        </w:rPr>
                        <w:t>Guía metodológica para la elaboración de Indicadores de género (INMUJERES del Estado de Tamaulipas, 2019)</w:t>
                      </w:r>
                    </w:p>
                  </w:txbxContent>
                </v:textbox>
                <w10:wrap type="square"/>
              </v:shape>
            </w:pict>
          </mc:Fallback>
        </mc:AlternateContent>
      </w:r>
    </w:p>
    <w:p w14:paraId="3002364C" w14:textId="77777777" w:rsidR="00CB201B" w:rsidRPr="00CB201B" w:rsidRDefault="00CB201B" w:rsidP="00CB201B">
      <w:pPr>
        <w:tabs>
          <w:tab w:val="left" w:pos="1011"/>
        </w:tabs>
        <w:spacing w:after="0" w:line="240" w:lineRule="auto"/>
        <w:rPr>
          <w:rFonts w:ascii="Arial" w:eastAsia="Times New Roman" w:hAnsi="Arial" w:cs="Arial"/>
          <w:b/>
          <w:bCs/>
          <w:i/>
          <w:sz w:val="24"/>
          <w:szCs w:val="20"/>
          <w:lang w:eastAsia="es-ES"/>
        </w:rPr>
      </w:pPr>
      <w:r w:rsidRPr="00CB201B">
        <w:rPr>
          <w:rFonts w:ascii="Arial" w:eastAsia="Times New Roman" w:hAnsi="Arial" w:cs="Arial"/>
          <w:b/>
          <w:bCs/>
          <w:i/>
          <w:sz w:val="24"/>
          <w:szCs w:val="20"/>
          <w:lang w:eastAsia="es-ES"/>
        </w:rPr>
        <w:tab/>
      </w:r>
    </w:p>
    <w:p w14:paraId="5FE9D42E"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287DC8FF"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noProof/>
          <w:sz w:val="24"/>
          <w:szCs w:val="24"/>
        </w:rPr>
        <mc:AlternateContent>
          <mc:Choice Requires="wpg">
            <w:drawing>
              <wp:anchor distT="0" distB="0" distL="114300" distR="114300" simplePos="0" relativeHeight="251660288" behindDoc="0" locked="0" layoutInCell="1" allowOverlap="1" wp14:anchorId="113CD7CD" wp14:editId="662F8E97">
                <wp:simplePos x="0" y="0"/>
                <wp:positionH relativeFrom="page">
                  <wp:posOffset>4125773</wp:posOffset>
                </wp:positionH>
                <wp:positionV relativeFrom="paragraph">
                  <wp:posOffset>29743</wp:posOffset>
                </wp:positionV>
                <wp:extent cx="3086100" cy="4914546"/>
                <wp:effectExtent l="0" t="0" r="19050" b="19685"/>
                <wp:wrapNone/>
                <wp:docPr id="53" name="Grupo 53"/>
                <wp:cNvGraphicFramePr/>
                <a:graphic xmlns:a="http://schemas.openxmlformats.org/drawingml/2006/main">
                  <a:graphicData uri="http://schemas.microsoft.com/office/word/2010/wordprocessingGroup">
                    <wpg:wgp>
                      <wpg:cNvGrpSpPr/>
                      <wpg:grpSpPr>
                        <a:xfrm>
                          <a:off x="0" y="0"/>
                          <a:ext cx="3086100" cy="4914546"/>
                          <a:chOff x="9525" y="1"/>
                          <a:chExt cx="3670734" cy="4914546"/>
                        </a:xfrm>
                      </wpg:grpSpPr>
                      <wps:wsp>
                        <wps:cNvPr id="62" name="Cuadro de texto 2"/>
                        <wps:cNvSpPr txBox="1">
                          <a:spLocks noChangeArrowheads="1"/>
                        </wps:cNvSpPr>
                        <wps:spPr bwMode="auto">
                          <a:xfrm>
                            <a:off x="9525" y="1"/>
                            <a:ext cx="3629025" cy="1133856"/>
                          </a:xfrm>
                          <a:prstGeom prst="rect">
                            <a:avLst/>
                          </a:prstGeom>
                          <a:solidFill>
                            <a:srgbClr val="FFFFFF"/>
                          </a:solidFill>
                          <a:ln w="9525">
                            <a:solidFill>
                              <a:srgbClr val="000000"/>
                            </a:solidFill>
                            <a:miter lim="800000"/>
                            <a:headEnd/>
                            <a:tailEnd/>
                          </a:ln>
                        </wps:spPr>
                        <wps:txbx>
                          <w:txbxContent>
                            <w:p w14:paraId="5CA286F3" w14:textId="77777777" w:rsidR="004D311C" w:rsidRPr="00A276E6" w:rsidRDefault="004D311C" w:rsidP="00CB201B">
                              <w:pPr>
                                <w:autoSpaceDE w:val="0"/>
                                <w:autoSpaceDN w:val="0"/>
                                <w:adjustRightInd w:val="0"/>
                                <w:jc w:val="both"/>
                                <w:rPr>
                                  <w:rFonts w:ascii="Arial" w:hAnsi="Arial" w:cs="Arial"/>
                                  <w:b/>
                                  <w:bCs/>
                                  <w:color w:val="000000"/>
                                  <w:sz w:val="17"/>
                                  <w:szCs w:val="17"/>
                                </w:rPr>
                              </w:pPr>
                              <w:r>
                                <w:rPr>
                                  <w:rFonts w:ascii="Arial" w:hAnsi="Arial" w:cs="Arial"/>
                                  <w:b/>
                                  <w:bCs/>
                                  <w:color w:val="000000"/>
                                  <w:sz w:val="17"/>
                                  <w:szCs w:val="17"/>
                                </w:rPr>
                                <w:t xml:space="preserve">1. </w:t>
                              </w:r>
                              <w:r w:rsidRPr="00A276E6">
                                <w:rPr>
                                  <w:rFonts w:ascii="Arial" w:hAnsi="Arial" w:cs="Arial"/>
                                  <w:b/>
                                  <w:bCs/>
                                  <w:color w:val="000000"/>
                                  <w:sz w:val="17"/>
                                  <w:szCs w:val="17"/>
                                </w:rPr>
                                <w:t xml:space="preserve">Análisis de Objetivos </w:t>
                              </w:r>
                            </w:p>
                            <w:p w14:paraId="62200D63" w14:textId="77777777" w:rsidR="004D311C" w:rsidRPr="00A276E6" w:rsidRDefault="004D311C" w:rsidP="00CB201B">
                              <w:pPr>
                                <w:pStyle w:val="Prrafodelista"/>
                                <w:numPr>
                                  <w:ilvl w:val="0"/>
                                  <w:numId w:val="13"/>
                                </w:numPr>
                                <w:autoSpaceDE w:val="0"/>
                                <w:autoSpaceDN w:val="0"/>
                                <w:adjustRightInd w:val="0"/>
                                <w:spacing w:after="0" w:line="240" w:lineRule="auto"/>
                                <w:jc w:val="both"/>
                                <w:rPr>
                                  <w:rFonts w:ascii="Arial" w:hAnsi="Arial" w:cs="Arial"/>
                                  <w:bCs/>
                                  <w:color w:val="000000"/>
                                  <w:sz w:val="17"/>
                                  <w:szCs w:val="17"/>
                                </w:rPr>
                              </w:pPr>
                              <w:r w:rsidRPr="00A276E6">
                                <w:rPr>
                                  <w:rFonts w:ascii="Arial" w:hAnsi="Arial" w:cs="Arial"/>
                                  <w:bCs/>
                                  <w:color w:val="000000"/>
                                  <w:sz w:val="17"/>
                                  <w:szCs w:val="17"/>
                                </w:rPr>
                                <w:t>Análisis de la condición, fenómeno o proceso a conocer, o de los objetivos a medir.</w:t>
                              </w:r>
                            </w:p>
                            <w:p w14:paraId="02AE8B80" w14:textId="77777777" w:rsidR="004D311C" w:rsidRPr="00A276E6" w:rsidRDefault="004D311C" w:rsidP="00CB201B">
                              <w:pPr>
                                <w:pStyle w:val="Prrafodelista"/>
                                <w:numPr>
                                  <w:ilvl w:val="0"/>
                                  <w:numId w:val="13"/>
                                </w:numPr>
                                <w:autoSpaceDE w:val="0"/>
                                <w:autoSpaceDN w:val="0"/>
                                <w:adjustRightInd w:val="0"/>
                                <w:spacing w:after="0" w:line="240" w:lineRule="auto"/>
                                <w:jc w:val="both"/>
                                <w:rPr>
                                  <w:rFonts w:ascii="Arial" w:hAnsi="Arial" w:cs="Arial"/>
                                  <w:sz w:val="17"/>
                                  <w:szCs w:val="17"/>
                                </w:rPr>
                              </w:pPr>
                              <w:r w:rsidRPr="00A276E6">
                                <w:rPr>
                                  <w:rFonts w:ascii="Arial" w:hAnsi="Arial" w:cs="Arial"/>
                                  <w:bCs/>
                                  <w:color w:val="000000"/>
                                  <w:sz w:val="17"/>
                                  <w:szCs w:val="17"/>
                                </w:rPr>
                                <w:t>Ubicar el objetivo en el modelo de planeación</w:t>
                              </w:r>
                            </w:p>
                            <w:p w14:paraId="7D2A5CA0" w14:textId="77777777" w:rsidR="004D311C" w:rsidRPr="00A276E6" w:rsidRDefault="004D311C" w:rsidP="00CB201B">
                              <w:pPr>
                                <w:numPr>
                                  <w:ilvl w:val="0"/>
                                  <w:numId w:val="13"/>
                                </w:numPr>
                                <w:autoSpaceDE w:val="0"/>
                                <w:autoSpaceDN w:val="0"/>
                                <w:adjustRightInd w:val="0"/>
                                <w:spacing w:after="0" w:line="240" w:lineRule="auto"/>
                                <w:jc w:val="both"/>
                                <w:rPr>
                                  <w:rFonts w:ascii="Arial" w:hAnsi="Arial" w:cs="Arial"/>
                                  <w:bCs/>
                                  <w:sz w:val="17"/>
                                  <w:szCs w:val="17"/>
                                </w:rPr>
                              </w:pPr>
                              <w:r w:rsidRPr="00A276E6">
                                <w:rPr>
                                  <w:rFonts w:ascii="Arial" w:hAnsi="Arial" w:cs="Arial"/>
                                  <w:sz w:val="17"/>
                                  <w:szCs w:val="17"/>
                                </w:rPr>
                                <w:t>Verificar si el resultado a lograr está bien definido en el objetivo.</w:t>
                              </w:r>
                            </w:p>
                            <w:p w14:paraId="5D306FFE" w14:textId="77777777" w:rsidR="004D311C" w:rsidRPr="00A276E6" w:rsidRDefault="004D311C" w:rsidP="00CB201B">
                              <w:pPr>
                                <w:numPr>
                                  <w:ilvl w:val="0"/>
                                  <w:numId w:val="13"/>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 xml:space="preserve">Estar bien construidos de acuerdo a la sintaxis que señala la metodología de marco lógico. </w:t>
                              </w:r>
                            </w:p>
                          </w:txbxContent>
                        </wps:txbx>
                        <wps:bodyPr rot="0" vert="horz" wrap="square" lIns="91440" tIns="45720" rIns="91440" bIns="45720" anchor="t" anchorCtr="0">
                          <a:noAutofit/>
                        </wps:bodyPr>
                      </wps:wsp>
                      <wps:wsp>
                        <wps:cNvPr id="192" name="Cuadro de texto 192"/>
                        <wps:cNvSpPr txBox="1">
                          <a:spLocks noChangeArrowheads="1"/>
                        </wps:cNvSpPr>
                        <wps:spPr bwMode="auto">
                          <a:xfrm>
                            <a:off x="9525" y="1162050"/>
                            <a:ext cx="3648075" cy="714375"/>
                          </a:xfrm>
                          <a:prstGeom prst="rect">
                            <a:avLst/>
                          </a:prstGeom>
                          <a:solidFill>
                            <a:srgbClr val="FFFFFF"/>
                          </a:solidFill>
                          <a:ln w="9525">
                            <a:solidFill>
                              <a:srgbClr val="000000"/>
                            </a:solidFill>
                            <a:miter lim="800000"/>
                            <a:headEnd/>
                            <a:tailEnd/>
                          </a:ln>
                        </wps:spPr>
                        <wps:txbx>
                          <w:txbxContent>
                            <w:p w14:paraId="26455C96" w14:textId="77777777" w:rsidR="004D311C" w:rsidRPr="00A276E6" w:rsidRDefault="004D311C" w:rsidP="00CB201B">
                              <w:pPr>
                                <w:autoSpaceDE w:val="0"/>
                                <w:autoSpaceDN w:val="0"/>
                                <w:adjustRightInd w:val="0"/>
                                <w:rPr>
                                  <w:rFonts w:ascii="Arial" w:hAnsi="Arial" w:cs="Arial"/>
                                  <w:b/>
                                  <w:bCs/>
                                  <w:color w:val="000000"/>
                                  <w:sz w:val="17"/>
                                  <w:szCs w:val="17"/>
                                </w:rPr>
                              </w:pPr>
                              <w:r>
                                <w:rPr>
                                  <w:rFonts w:ascii="Arial" w:hAnsi="Arial" w:cs="Arial"/>
                                  <w:b/>
                                  <w:bCs/>
                                  <w:color w:val="000000"/>
                                  <w:sz w:val="17"/>
                                  <w:szCs w:val="17"/>
                                </w:rPr>
                                <w:t xml:space="preserve">2. </w:t>
                              </w:r>
                              <w:r w:rsidRPr="00A276E6">
                                <w:rPr>
                                  <w:rFonts w:ascii="Arial" w:hAnsi="Arial" w:cs="Arial"/>
                                  <w:b/>
                                  <w:bCs/>
                                  <w:color w:val="000000"/>
                                  <w:sz w:val="17"/>
                                  <w:szCs w:val="17"/>
                                </w:rPr>
                                <w:t>Selección de la dimensión a medir</w:t>
                              </w:r>
                            </w:p>
                            <w:p w14:paraId="4DFD9CE4" w14:textId="77777777" w:rsidR="004D311C" w:rsidRPr="00A276E6" w:rsidRDefault="004D311C" w:rsidP="00CB201B">
                              <w:pPr>
                                <w:pStyle w:val="Prrafodelista"/>
                                <w:numPr>
                                  <w:ilvl w:val="0"/>
                                  <w:numId w:val="15"/>
                                </w:numPr>
                                <w:autoSpaceDE w:val="0"/>
                                <w:autoSpaceDN w:val="0"/>
                                <w:adjustRightInd w:val="0"/>
                                <w:spacing w:after="0" w:line="240" w:lineRule="auto"/>
                                <w:rPr>
                                  <w:rFonts w:ascii="Arial" w:hAnsi="Arial" w:cs="Arial"/>
                                  <w:color w:val="000000"/>
                                  <w:sz w:val="17"/>
                                  <w:szCs w:val="17"/>
                                </w:rPr>
                              </w:pPr>
                              <w:r w:rsidRPr="00A276E6">
                                <w:rPr>
                                  <w:rFonts w:ascii="Arial" w:hAnsi="Arial" w:cs="Arial"/>
                                  <w:color w:val="000000"/>
                                  <w:sz w:val="17"/>
                                  <w:szCs w:val="17"/>
                                </w:rPr>
                                <w:t xml:space="preserve">Se refiere a la faceta del objetivo que se desea medir, las dimensiones más frecuentes en la gestión pública son: </w:t>
                              </w:r>
                            </w:p>
                            <w:p w14:paraId="1578ABBA" w14:textId="77777777" w:rsidR="004D311C" w:rsidRPr="00A276E6" w:rsidRDefault="004D311C" w:rsidP="00CB201B">
                              <w:pPr>
                                <w:autoSpaceDE w:val="0"/>
                                <w:autoSpaceDN w:val="0"/>
                                <w:adjustRightInd w:val="0"/>
                                <w:ind w:left="709"/>
                                <w:rPr>
                                  <w:rFonts w:ascii="Arial" w:hAnsi="Arial" w:cs="Arial"/>
                                  <w:bCs/>
                                  <w:sz w:val="17"/>
                                  <w:szCs w:val="17"/>
                                </w:rPr>
                              </w:pPr>
                              <w:r w:rsidRPr="00A276E6">
                                <w:rPr>
                                  <w:rFonts w:ascii="Arial" w:hAnsi="Arial" w:cs="Arial"/>
                                  <w:b/>
                                  <w:bCs/>
                                  <w:color w:val="000000"/>
                                  <w:sz w:val="17"/>
                                  <w:szCs w:val="17"/>
                                </w:rPr>
                                <w:t>Eficacia</w:t>
                              </w:r>
                              <w:r w:rsidRPr="00A276E6">
                                <w:rPr>
                                  <w:rFonts w:ascii="Arial" w:hAnsi="Arial" w:cs="Arial"/>
                                  <w:color w:val="000000"/>
                                  <w:sz w:val="17"/>
                                  <w:szCs w:val="17"/>
                                </w:rPr>
                                <w:t xml:space="preserve">, </w:t>
                              </w:r>
                              <w:r w:rsidRPr="00A276E6">
                                <w:rPr>
                                  <w:rFonts w:ascii="Arial" w:hAnsi="Arial" w:cs="Arial"/>
                                  <w:b/>
                                  <w:bCs/>
                                  <w:color w:val="000000"/>
                                  <w:sz w:val="17"/>
                                  <w:szCs w:val="17"/>
                                </w:rPr>
                                <w:t xml:space="preserve">Eficiencia, Calidad y </w:t>
                              </w:r>
                              <w:r w:rsidRPr="00A276E6">
                                <w:rPr>
                                  <w:rFonts w:ascii="Arial" w:hAnsi="Arial" w:cs="Arial"/>
                                  <w:b/>
                                  <w:bCs/>
                                  <w:sz w:val="17"/>
                                  <w:szCs w:val="17"/>
                                </w:rPr>
                                <w:t>Economía.</w:t>
                              </w:r>
                            </w:p>
                          </w:txbxContent>
                        </wps:txbx>
                        <wps:bodyPr rot="0" vert="horz" wrap="square" lIns="91440" tIns="45720" rIns="91440" bIns="45720" anchor="t" anchorCtr="0">
                          <a:noAutofit/>
                        </wps:bodyPr>
                      </wps:wsp>
                      <wps:wsp>
                        <wps:cNvPr id="193" name="Cuadro de texto 193"/>
                        <wps:cNvSpPr txBox="1">
                          <a:spLocks noChangeArrowheads="1"/>
                        </wps:cNvSpPr>
                        <wps:spPr bwMode="auto">
                          <a:xfrm>
                            <a:off x="28575" y="2787930"/>
                            <a:ext cx="3651684" cy="600075"/>
                          </a:xfrm>
                          <a:prstGeom prst="rect">
                            <a:avLst/>
                          </a:prstGeom>
                          <a:solidFill>
                            <a:srgbClr val="FFFFFF"/>
                          </a:solidFill>
                          <a:ln w="9525">
                            <a:solidFill>
                              <a:srgbClr val="000000"/>
                            </a:solidFill>
                            <a:miter lim="800000"/>
                            <a:headEnd/>
                            <a:tailEnd/>
                          </a:ln>
                        </wps:spPr>
                        <wps:txbx>
                          <w:txbxContent>
                            <w:p w14:paraId="5160AA54" w14:textId="77777777" w:rsidR="004D311C" w:rsidRPr="00A276E6" w:rsidRDefault="004D311C" w:rsidP="00CB201B">
                              <w:pPr>
                                <w:autoSpaceDE w:val="0"/>
                                <w:autoSpaceDN w:val="0"/>
                                <w:adjustRightInd w:val="0"/>
                                <w:jc w:val="both"/>
                                <w:rPr>
                                  <w:rFonts w:ascii="Arial" w:hAnsi="Arial" w:cs="Arial"/>
                                  <w:color w:val="000000"/>
                                  <w:sz w:val="17"/>
                                  <w:szCs w:val="17"/>
                                </w:rPr>
                              </w:pPr>
                              <w:r>
                                <w:rPr>
                                  <w:rFonts w:ascii="Arial" w:hAnsi="Arial" w:cs="Arial"/>
                                  <w:b/>
                                  <w:bCs/>
                                  <w:color w:val="000000"/>
                                  <w:sz w:val="17"/>
                                  <w:szCs w:val="17"/>
                                </w:rPr>
                                <w:t xml:space="preserve">4. </w:t>
                              </w:r>
                              <w:r w:rsidRPr="00A276E6">
                                <w:rPr>
                                  <w:rFonts w:ascii="Arial" w:hAnsi="Arial" w:cs="Arial"/>
                                  <w:b/>
                                  <w:bCs/>
                                  <w:color w:val="000000"/>
                                  <w:sz w:val="17"/>
                                  <w:szCs w:val="17"/>
                                </w:rPr>
                                <w:t xml:space="preserve">Denominación del indicador. </w:t>
                              </w:r>
                            </w:p>
                            <w:p w14:paraId="0473355B" w14:textId="77777777" w:rsidR="004D311C" w:rsidRPr="00A276E6" w:rsidRDefault="004D311C" w:rsidP="00CB201B">
                              <w:pPr>
                                <w:pStyle w:val="Prrafodelista"/>
                                <w:numPr>
                                  <w:ilvl w:val="0"/>
                                  <w:numId w:val="17"/>
                                </w:numPr>
                                <w:autoSpaceDE w:val="0"/>
                                <w:autoSpaceDN w:val="0"/>
                                <w:adjustRightInd w:val="0"/>
                                <w:spacing w:after="0" w:line="240" w:lineRule="auto"/>
                                <w:jc w:val="both"/>
                                <w:rPr>
                                  <w:rFonts w:ascii="Arial" w:hAnsi="Arial" w:cs="Arial"/>
                                  <w:sz w:val="17"/>
                                  <w:szCs w:val="17"/>
                                </w:rPr>
                              </w:pPr>
                              <w:r w:rsidRPr="00A276E6">
                                <w:rPr>
                                  <w:rFonts w:ascii="Arial" w:hAnsi="Arial" w:cs="Arial"/>
                                  <w:sz w:val="17"/>
                                  <w:szCs w:val="17"/>
                                </w:rPr>
                                <w:t>Seleccionar un indicador de una lista existente o construir uno nuevo si no se identifica uno que mida el resultado clave.</w:t>
                              </w:r>
                            </w:p>
                          </w:txbxContent>
                        </wps:txbx>
                        <wps:bodyPr rot="0" vert="horz" wrap="square" lIns="91440" tIns="45720" rIns="91440" bIns="45720" anchor="t" anchorCtr="0">
                          <a:noAutofit/>
                        </wps:bodyPr>
                      </wps:wsp>
                      <wps:wsp>
                        <wps:cNvPr id="194" name="Cuadro de texto 194"/>
                        <wps:cNvSpPr txBox="1">
                          <a:spLocks noChangeArrowheads="1"/>
                        </wps:cNvSpPr>
                        <wps:spPr bwMode="auto">
                          <a:xfrm>
                            <a:off x="47616" y="3430277"/>
                            <a:ext cx="3631890" cy="849117"/>
                          </a:xfrm>
                          <a:prstGeom prst="rect">
                            <a:avLst/>
                          </a:prstGeom>
                          <a:solidFill>
                            <a:srgbClr val="FFFFFF"/>
                          </a:solidFill>
                          <a:ln w="9525">
                            <a:solidFill>
                              <a:srgbClr val="000000"/>
                            </a:solidFill>
                            <a:miter lim="800000"/>
                            <a:headEnd/>
                            <a:tailEnd/>
                          </a:ln>
                        </wps:spPr>
                        <wps:txbx>
                          <w:txbxContent>
                            <w:p w14:paraId="52D2998E" w14:textId="77777777" w:rsidR="004D311C" w:rsidRPr="00A276E6" w:rsidRDefault="004D311C" w:rsidP="00CB201B">
                              <w:pPr>
                                <w:autoSpaceDE w:val="0"/>
                                <w:autoSpaceDN w:val="0"/>
                                <w:adjustRightInd w:val="0"/>
                                <w:rPr>
                                  <w:rFonts w:ascii="Arial" w:hAnsi="Arial" w:cs="Arial"/>
                                  <w:color w:val="000000"/>
                                  <w:sz w:val="17"/>
                                  <w:szCs w:val="17"/>
                                </w:rPr>
                              </w:pPr>
                              <w:r>
                                <w:rPr>
                                  <w:rFonts w:ascii="Arial" w:hAnsi="Arial" w:cs="Arial"/>
                                  <w:b/>
                                  <w:bCs/>
                                  <w:color w:val="000000"/>
                                  <w:sz w:val="17"/>
                                  <w:szCs w:val="17"/>
                                </w:rPr>
                                <w:t xml:space="preserve">5. </w:t>
                              </w:r>
                              <w:r w:rsidRPr="00A276E6">
                                <w:rPr>
                                  <w:rFonts w:ascii="Arial" w:hAnsi="Arial" w:cs="Arial"/>
                                  <w:b/>
                                  <w:bCs/>
                                  <w:color w:val="000000"/>
                                  <w:sz w:val="17"/>
                                  <w:szCs w:val="17"/>
                                </w:rPr>
                                <w:t xml:space="preserve">Construcción de la medición. </w:t>
                              </w:r>
                            </w:p>
                            <w:p w14:paraId="7459D0F2"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 Línea base. </w:t>
                              </w:r>
                            </w:p>
                            <w:p w14:paraId="34B1D77D"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ii. Metas. </w:t>
                              </w:r>
                            </w:p>
                            <w:p w14:paraId="25A4AEC1"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iii. Trayectoria esperada. </w:t>
                              </w:r>
                            </w:p>
                            <w:p w14:paraId="39D0DB82"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iv. Parámetros de semaforización. </w:t>
                              </w:r>
                            </w:p>
                            <w:p w14:paraId="1C81E950"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v. Desviaciones con respecto a lo planeado. </w:t>
                              </w:r>
                            </w:p>
                          </w:txbxContent>
                        </wps:txbx>
                        <wps:bodyPr rot="0" vert="horz" wrap="square" lIns="91440" tIns="45720" rIns="91440" bIns="45720" anchor="t" anchorCtr="0">
                          <a:noAutofit/>
                        </wps:bodyPr>
                      </wps:wsp>
                      <wps:wsp>
                        <wps:cNvPr id="33" name="Cuadro de texto 33"/>
                        <wps:cNvSpPr txBox="1">
                          <a:spLocks noChangeArrowheads="1"/>
                        </wps:cNvSpPr>
                        <wps:spPr bwMode="auto">
                          <a:xfrm>
                            <a:off x="19050" y="1911629"/>
                            <a:ext cx="3638550" cy="838887"/>
                          </a:xfrm>
                          <a:prstGeom prst="rect">
                            <a:avLst/>
                          </a:prstGeom>
                          <a:solidFill>
                            <a:srgbClr val="FFFFFF"/>
                          </a:solidFill>
                          <a:ln w="9525">
                            <a:solidFill>
                              <a:srgbClr val="000000"/>
                            </a:solidFill>
                            <a:miter lim="800000"/>
                            <a:headEnd/>
                            <a:tailEnd/>
                          </a:ln>
                        </wps:spPr>
                        <wps:txbx>
                          <w:txbxContent>
                            <w:p w14:paraId="3EE068CC" w14:textId="77777777" w:rsidR="004D311C" w:rsidRPr="00A276E6" w:rsidRDefault="004D311C" w:rsidP="00CB201B">
                              <w:pPr>
                                <w:autoSpaceDE w:val="0"/>
                                <w:autoSpaceDN w:val="0"/>
                                <w:adjustRightInd w:val="0"/>
                                <w:jc w:val="both"/>
                                <w:rPr>
                                  <w:rFonts w:ascii="Arial" w:hAnsi="Arial" w:cs="Arial"/>
                                  <w:b/>
                                  <w:bCs/>
                                  <w:color w:val="000000"/>
                                  <w:sz w:val="17"/>
                                  <w:szCs w:val="17"/>
                                </w:rPr>
                              </w:pPr>
                              <w:r>
                                <w:rPr>
                                  <w:rFonts w:ascii="Arial" w:hAnsi="Arial" w:cs="Arial"/>
                                  <w:b/>
                                  <w:bCs/>
                                  <w:color w:val="000000"/>
                                  <w:sz w:val="17"/>
                                  <w:szCs w:val="17"/>
                                </w:rPr>
                                <w:t xml:space="preserve">3. </w:t>
                              </w:r>
                              <w:r w:rsidRPr="00A276E6">
                                <w:rPr>
                                  <w:rFonts w:ascii="Arial" w:hAnsi="Arial" w:cs="Arial"/>
                                  <w:b/>
                                  <w:bCs/>
                                  <w:color w:val="000000"/>
                                  <w:sz w:val="17"/>
                                  <w:szCs w:val="17"/>
                                </w:rPr>
                                <w:t>Determinación del resultado clave</w:t>
                              </w:r>
                            </w:p>
                            <w:p w14:paraId="42211F91" w14:textId="77777777" w:rsidR="004D311C" w:rsidRPr="00A276E6" w:rsidRDefault="004D311C" w:rsidP="00CB201B">
                              <w:pPr>
                                <w:pStyle w:val="Prrafodelista"/>
                                <w:numPr>
                                  <w:ilvl w:val="0"/>
                                  <w:numId w:val="16"/>
                                </w:numPr>
                                <w:autoSpaceDE w:val="0"/>
                                <w:autoSpaceDN w:val="0"/>
                                <w:adjustRightInd w:val="0"/>
                                <w:spacing w:after="0" w:line="240" w:lineRule="auto"/>
                                <w:jc w:val="both"/>
                                <w:rPr>
                                  <w:rFonts w:ascii="Arial" w:hAnsi="Arial" w:cs="Arial"/>
                                  <w:color w:val="000000"/>
                                  <w:sz w:val="17"/>
                                  <w:szCs w:val="17"/>
                                </w:rPr>
                              </w:pPr>
                              <w:r w:rsidRPr="00A276E6">
                                <w:rPr>
                                  <w:rFonts w:ascii="Arial" w:hAnsi="Arial" w:cs="Arial"/>
                                  <w:color w:val="000000"/>
                                  <w:sz w:val="17"/>
                                  <w:szCs w:val="17"/>
                                </w:rPr>
                                <w:t xml:space="preserve">Se escribe en participio pasado para dar el efecto de que el resultado ya fue logrado. </w:t>
                              </w:r>
                            </w:p>
                            <w:p w14:paraId="0BC4E621" w14:textId="77777777" w:rsidR="004D311C" w:rsidRPr="00A276E6" w:rsidRDefault="004D311C" w:rsidP="00CB201B">
                              <w:pPr>
                                <w:pStyle w:val="Prrafodelista"/>
                                <w:numPr>
                                  <w:ilvl w:val="0"/>
                                  <w:numId w:val="16"/>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En este paso resulta muy importante no confundir el resultado clave con las acciones que se deben realizar para lograr el objetivo.</w:t>
                              </w:r>
                            </w:p>
                            <w:p w14:paraId="1BBD3B69" w14:textId="77777777" w:rsidR="004D311C" w:rsidRPr="00A276E6" w:rsidRDefault="004D311C" w:rsidP="00CB201B">
                              <w:pPr>
                                <w:autoSpaceDE w:val="0"/>
                                <w:autoSpaceDN w:val="0"/>
                                <w:adjustRightInd w:val="0"/>
                                <w:ind w:left="709"/>
                                <w:jc w:val="both"/>
                                <w:rPr>
                                  <w:rFonts w:ascii="Arial" w:hAnsi="Arial" w:cs="Arial"/>
                                  <w:sz w:val="17"/>
                                  <w:szCs w:val="17"/>
                                </w:rPr>
                              </w:pPr>
                            </w:p>
                            <w:p w14:paraId="459CE032" w14:textId="77777777" w:rsidR="004D311C" w:rsidRPr="00A276E6" w:rsidRDefault="004D311C" w:rsidP="00CB201B">
                              <w:pPr>
                                <w:autoSpaceDE w:val="0"/>
                                <w:autoSpaceDN w:val="0"/>
                                <w:adjustRightInd w:val="0"/>
                                <w:ind w:left="709"/>
                                <w:jc w:val="both"/>
                                <w:rPr>
                                  <w:rFonts w:ascii="Arial" w:hAnsi="Arial" w:cs="Arial"/>
                                  <w:sz w:val="17"/>
                                  <w:szCs w:val="17"/>
                                </w:rPr>
                              </w:pPr>
                            </w:p>
                            <w:p w14:paraId="2E51A8B8" w14:textId="77777777" w:rsidR="004D311C" w:rsidRPr="00A276E6" w:rsidRDefault="004D311C" w:rsidP="00CB201B">
                              <w:pPr>
                                <w:autoSpaceDE w:val="0"/>
                                <w:autoSpaceDN w:val="0"/>
                                <w:adjustRightInd w:val="0"/>
                                <w:ind w:left="709"/>
                                <w:jc w:val="both"/>
                                <w:rPr>
                                  <w:rFonts w:ascii="Arial" w:hAnsi="Arial" w:cs="Arial"/>
                                  <w:sz w:val="17"/>
                                  <w:szCs w:val="17"/>
                                </w:rPr>
                              </w:pPr>
                            </w:p>
                            <w:p w14:paraId="0DC26A6C" w14:textId="77777777" w:rsidR="004D311C" w:rsidRPr="00A276E6" w:rsidRDefault="004D311C" w:rsidP="00CB201B">
                              <w:pPr>
                                <w:autoSpaceDE w:val="0"/>
                                <w:autoSpaceDN w:val="0"/>
                                <w:adjustRightInd w:val="0"/>
                                <w:ind w:left="709"/>
                                <w:jc w:val="both"/>
                                <w:rPr>
                                  <w:rFonts w:ascii="Arial" w:hAnsi="Arial" w:cs="Arial"/>
                                  <w:bCs/>
                                  <w:sz w:val="17"/>
                                  <w:szCs w:val="17"/>
                                </w:rPr>
                              </w:pPr>
                            </w:p>
                          </w:txbxContent>
                        </wps:txbx>
                        <wps:bodyPr rot="0" vert="horz" wrap="square" lIns="91440" tIns="45720" rIns="91440" bIns="45720" anchor="t" anchorCtr="0">
                          <a:noAutofit/>
                        </wps:bodyPr>
                      </wps:wsp>
                      <wps:wsp>
                        <wps:cNvPr id="52" name="Cuadro de texto 52"/>
                        <wps:cNvSpPr txBox="1">
                          <a:spLocks noChangeArrowheads="1"/>
                        </wps:cNvSpPr>
                        <wps:spPr bwMode="auto">
                          <a:xfrm>
                            <a:off x="47616" y="4323997"/>
                            <a:ext cx="3632642" cy="590550"/>
                          </a:xfrm>
                          <a:prstGeom prst="rect">
                            <a:avLst/>
                          </a:prstGeom>
                          <a:solidFill>
                            <a:srgbClr val="FFFFFF"/>
                          </a:solidFill>
                          <a:ln w="9525">
                            <a:solidFill>
                              <a:srgbClr val="000000"/>
                            </a:solidFill>
                            <a:miter lim="800000"/>
                            <a:headEnd/>
                            <a:tailEnd/>
                          </a:ln>
                        </wps:spPr>
                        <wps:txbx>
                          <w:txbxContent>
                            <w:p w14:paraId="767960F6" w14:textId="77777777" w:rsidR="004D311C" w:rsidRPr="00A276E6" w:rsidRDefault="004D311C" w:rsidP="00CB201B">
                              <w:pPr>
                                <w:autoSpaceDE w:val="0"/>
                                <w:autoSpaceDN w:val="0"/>
                                <w:adjustRightInd w:val="0"/>
                                <w:jc w:val="both"/>
                                <w:rPr>
                                  <w:rFonts w:ascii="Arial" w:hAnsi="Arial" w:cs="Arial"/>
                                  <w:color w:val="000000"/>
                                  <w:sz w:val="17"/>
                                  <w:szCs w:val="17"/>
                                </w:rPr>
                              </w:pPr>
                              <w:r>
                                <w:rPr>
                                  <w:rFonts w:ascii="Arial" w:hAnsi="Arial" w:cs="Arial"/>
                                  <w:b/>
                                  <w:bCs/>
                                  <w:color w:val="000000"/>
                                  <w:sz w:val="17"/>
                                  <w:szCs w:val="17"/>
                                </w:rPr>
                                <w:t xml:space="preserve">6. </w:t>
                              </w:r>
                              <w:r w:rsidRPr="00A276E6">
                                <w:rPr>
                                  <w:rFonts w:ascii="Arial" w:hAnsi="Arial" w:cs="Arial"/>
                                  <w:b/>
                                  <w:bCs/>
                                  <w:color w:val="000000"/>
                                  <w:sz w:val="17"/>
                                  <w:szCs w:val="17"/>
                                </w:rPr>
                                <w:t xml:space="preserve">Parámetros de semaforización: </w:t>
                              </w:r>
                            </w:p>
                            <w:p w14:paraId="2989B242" w14:textId="77777777" w:rsidR="004D311C" w:rsidRPr="00A276E6" w:rsidRDefault="004D311C" w:rsidP="00CB201B">
                              <w:pPr>
                                <w:pStyle w:val="Prrafodelista"/>
                                <w:numPr>
                                  <w:ilvl w:val="0"/>
                                  <w:numId w:val="14"/>
                                </w:numPr>
                                <w:autoSpaceDE w:val="0"/>
                                <w:autoSpaceDN w:val="0"/>
                                <w:adjustRightInd w:val="0"/>
                                <w:spacing w:after="0" w:line="240" w:lineRule="auto"/>
                                <w:ind w:left="709" w:hanging="425"/>
                                <w:jc w:val="both"/>
                                <w:rPr>
                                  <w:rFonts w:ascii="Arial" w:hAnsi="Arial" w:cs="Arial"/>
                                  <w:bCs/>
                                  <w:sz w:val="17"/>
                                  <w:szCs w:val="17"/>
                                </w:rPr>
                              </w:pPr>
                              <w:r w:rsidRPr="00A276E6">
                                <w:rPr>
                                  <w:rFonts w:ascii="Arial" w:hAnsi="Arial" w:cs="Arial"/>
                                  <w:sz w:val="17"/>
                                  <w:szCs w:val="17"/>
                                </w:rPr>
                                <w:t>Generalmente se recomienda que los parámetros de semaforización sean definidos de manera homologada para toda la administración pública.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3CD7CD" id="Grupo 53" o:spid="_x0000_s1027" style="position:absolute;left:0;text-align:left;margin-left:324.85pt;margin-top:2.35pt;width:243pt;height:386.95pt;z-index:251660288;mso-position-horizontal-relative:page;mso-width-relative:margin;mso-height-relative:margin" coordorigin="95" coordsize="36707,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">
                <v:shape id="_x0000_s1028" type="#_x0000_t202" style="position:absolute;left:95;width:36290;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CA286F3" w14:textId="77777777" w:rsidR="004D311C" w:rsidRPr="00A276E6" w:rsidRDefault="004D311C" w:rsidP="00CB201B">
                        <w:pPr>
                          <w:autoSpaceDE w:val="0"/>
                          <w:autoSpaceDN w:val="0"/>
                          <w:adjustRightInd w:val="0"/>
                          <w:jc w:val="both"/>
                          <w:rPr>
                            <w:rFonts w:ascii="Arial" w:hAnsi="Arial" w:cs="Arial"/>
                            <w:b/>
                            <w:bCs/>
                            <w:color w:val="000000"/>
                            <w:sz w:val="17"/>
                            <w:szCs w:val="17"/>
                          </w:rPr>
                        </w:pPr>
                        <w:r>
                          <w:rPr>
                            <w:rFonts w:ascii="Arial" w:hAnsi="Arial" w:cs="Arial"/>
                            <w:b/>
                            <w:bCs/>
                            <w:color w:val="000000"/>
                            <w:sz w:val="17"/>
                            <w:szCs w:val="17"/>
                          </w:rPr>
                          <w:t xml:space="preserve">1. </w:t>
                        </w:r>
                        <w:r w:rsidRPr="00A276E6">
                          <w:rPr>
                            <w:rFonts w:ascii="Arial" w:hAnsi="Arial" w:cs="Arial"/>
                            <w:b/>
                            <w:bCs/>
                            <w:color w:val="000000"/>
                            <w:sz w:val="17"/>
                            <w:szCs w:val="17"/>
                          </w:rPr>
                          <w:t xml:space="preserve">Análisis de Objetivos </w:t>
                        </w:r>
                      </w:p>
                      <w:p w14:paraId="62200D63" w14:textId="77777777" w:rsidR="004D311C" w:rsidRPr="00A276E6" w:rsidRDefault="004D311C" w:rsidP="00CB201B">
                        <w:pPr>
                          <w:pStyle w:val="Prrafodelista"/>
                          <w:numPr>
                            <w:ilvl w:val="0"/>
                            <w:numId w:val="13"/>
                          </w:numPr>
                          <w:autoSpaceDE w:val="0"/>
                          <w:autoSpaceDN w:val="0"/>
                          <w:adjustRightInd w:val="0"/>
                          <w:spacing w:after="0" w:line="240" w:lineRule="auto"/>
                          <w:jc w:val="both"/>
                          <w:rPr>
                            <w:rFonts w:ascii="Arial" w:hAnsi="Arial" w:cs="Arial"/>
                            <w:bCs/>
                            <w:color w:val="000000"/>
                            <w:sz w:val="17"/>
                            <w:szCs w:val="17"/>
                          </w:rPr>
                        </w:pPr>
                        <w:r w:rsidRPr="00A276E6">
                          <w:rPr>
                            <w:rFonts w:ascii="Arial" w:hAnsi="Arial" w:cs="Arial"/>
                            <w:bCs/>
                            <w:color w:val="000000"/>
                            <w:sz w:val="17"/>
                            <w:szCs w:val="17"/>
                          </w:rPr>
                          <w:t>Análisis de la condición, fenómeno o proceso a conocer, o de los objetivos a medir.</w:t>
                        </w:r>
                      </w:p>
                      <w:p w14:paraId="02AE8B80" w14:textId="77777777" w:rsidR="004D311C" w:rsidRPr="00A276E6" w:rsidRDefault="004D311C" w:rsidP="00CB201B">
                        <w:pPr>
                          <w:pStyle w:val="Prrafodelista"/>
                          <w:numPr>
                            <w:ilvl w:val="0"/>
                            <w:numId w:val="13"/>
                          </w:numPr>
                          <w:autoSpaceDE w:val="0"/>
                          <w:autoSpaceDN w:val="0"/>
                          <w:adjustRightInd w:val="0"/>
                          <w:spacing w:after="0" w:line="240" w:lineRule="auto"/>
                          <w:jc w:val="both"/>
                          <w:rPr>
                            <w:rFonts w:ascii="Arial" w:hAnsi="Arial" w:cs="Arial"/>
                            <w:sz w:val="17"/>
                            <w:szCs w:val="17"/>
                          </w:rPr>
                        </w:pPr>
                        <w:r w:rsidRPr="00A276E6">
                          <w:rPr>
                            <w:rFonts w:ascii="Arial" w:hAnsi="Arial" w:cs="Arial"/>
                            <w:bCs/>
                            <w:color w:val="000000"/>
                            <w:sz w:val="17"/>
                            <w:szCs w:val="17"/>
                          </w:rPr>
                          <w:t>Ubicar el objetivo en el modelo de planeación</w:t>
                        </w:r>
                      </w:p>
                      <w:p w14:paraId="7D2A5CA0" w14:textId="77777777" w:rsidR="004D311C" w:rsidRPr="00A276E6" w:rsidRDefault="004D311C" w:rsidP="00CB201B">
                        <w:pPr>
                          <w:numPr>
                            <w:ilvl w:val="0"/>
                            <w:numId w:val="13"/>
                          </w:numPr>
                          <w:autoSpaceDE w:val="0"/>
                          <w:autoSpaceDN w:val="0"/>
                          <w:adjustRightInd w:val="0"/>
                          <w:spacing w:after="0" w:line="240" w:lineRule="auto"/>
                          <w:jc w:val="both"/>
                          <w:rPr>
                            <w:rFonts w:ascii="Arial" w:hAnsi="Arial" w:cs="Arial"/>
                            <w:bCs/>
                            <w:sz w:val="17"/>
                            <w:szCs w:val="17"/>
                          </w:rPr>
                        </w:pPr>
                        <w:r w:rsidRPr="00A276E6">
                          <w:rPr>
                            <w:rFonts w:ascii="Arial" w:hAnsi="Arial" w:cs="Arial"/>
                            <w:sz w:val="17"/>
                            <w:szCs w:val="17"/>
                          </w:rPr>
                          <w:t>Verificar si el resultado a lograr está bien definido en el objetivo.</w:t>
                        </w:r>
                      </w:p>
                      <w:p w14:paraId="5D306FFE" w14:textId="77777777" w:rsidR="004D311C" w:rsidRPr="00A276E6" w:rsidRDefault="004D311C" w:rsidP="00CB201B">
                        <w:pPr>
                          <w:numPr>
                            <w:ilvl w:val="0"/>
                            <w:numId w:val="13"/>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 xml:space="preserve">Estar bien construidos de acuerdo a la sintaxis que señala la metodología de marco lógico. </w:t>
                        </w:r>
                      </w:p>
                    </w:txbxContent>
                  </v:textbox>
                </v:shape>
                <v:shape id="Cuadro de texto 192" o:spid="_x0000_s1029" type="#_x0000_t202" style="position:absolute;left:95;top:11620;width:3648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26455C96" w14:textId="77777777" w:rsidR="004D311C" w:rsidRPr="00A276E6" w:rsidRDefault="004D311C" w:rsidP="00CB201B">
                        <w:pPr>
                          <w:autoSpaceDE w:val="0"/>
                          <w:autoSpaceDN w:val="0"/>
                          <w:adjustRightInd w:val="0"/>
                          <w:rPr>
                            <w:rFonts w:ascii="Arial" w:hAnsi="Arial" w:cs="Arial"/>
                            <w:b/>
                            <w:bCs/>
                            <w:color w:val="000000"/>
                            <w:sz w:val="17"/>
                            <w:szCs w:val="17"/>
                          </w:rPr>
                        </w:pPr>
                        <w:r>
                          <w:rPr>
                            <w:rFonts w:ascii="Arial" w:hAnsi="Arial" w:cs="Arial"/>
                            <w:b/>
                            <w:bCs/>
                            <w:color w:val="000000"/>
                            <w:sz w:val="17"/>
                            <w:szCs w:val="17"/>
                          </w:rPr>
                          <w:t xml:space="preserve">2. </w:t>
                        </w:r>
                        <w:r w:rsidRPr="00A276E6">
                          <w:rPr>
                            <w:rFonts w:ascii="Arial" w:hAnsi="Arial" w:cs="Arial"/>
                            <w:b/>
                            <w:bCs/>
                            <w:color w:val="000000"/>
                            <w:sz w:val="17"/>
                            <w:szCs w:val="17"/>
                          </w:rPr>
                          <w:t>Selección de la dimensión a medir</w:t>
                        </w:r>
                      </w:p>
                      <w:p w14:paraId="4DFD9CE4" w14:textId="77777777" w:rsidR="004D311C" w:rsidRPr="00A276E6" w:rsidRDefault="004D311C" w:rsidP="00CB201B">
                        <w:pPr>
                          <w:pStyle w:val="Prrafodelista"/>
                          <w:numPr>
                            <w:ilvl w:val="0"/>
                            <w:numId w:val="15"/>
                          </w:numPr>
                          <w:autoSpaceDE w:val="0"/>
                          <w:autoSpaceDN w:val="0"/>
                          <w:adjustRightInd w:val="0"/>
                          <w:spacing w:after="0" w:line="240" w:lineRule="auto"/>
                          <w:rPr>
                            <w:rFonts w:ascii="Arial" w:hAnsi="Arial" w:cs="Arial"/>
                            <w:color w:val="000000"/>
                            <w:sz w:val="17"/>
                            <w:szCs w:val="17"/>
                          </w:rPr>
                        </w:pPr>
                        <w:r w:rsidRPr="00A276E6">
                          <w:rPr>
                            <w:rFonts w:ascii="Arial" w:hAnsi="Arial" w:cs="Arial"/>
                            <w:color w:val="000000"/>
                            <w:sz w:val="17"/>
                            <w:szCs w:val="17"/>
                          </w:rPr>
                          <w:t xml:space="preserve">Se refiere a la faceta del objetivo que se desea medir, las dimensiones más frecuentes en la gestión pública son: </w:t>
                        </w:r>
                      </w:p>
                      <w:p w14:paraId="1578ABBA" w14:textId="77777777" w:rsidR="004D311C" w:rsidRPr="00A276E6" w:rsidRDefault="004D311C" w:rsidP="00CB201B">
                        <w:pPr>
                          <w:autoSpaceDE w:val="0"/>
                          <w:autoSpaceDN w:val="0"/>
                          <w:adjustRightInd w:val="0"/>
                          <w:ind w:left="709"/>
                          <w:rPr>
                            <w:rFonts w:ascii="Arial" w:hAnsi="Arial" w:cs="Arial"/>
                            <w:bCs/>
                            <w:sz w:val="17"/>
                            <w:szCs w:val="17"/>
                          </w:rPr>
                        </w:pPr>
                        <w:r w:rsidRPr="00A276E6">
                          <w:rPr>
                            <w:rFonts w:ascii="Arial" w:hAnsi="Arial" w:cs="Arial"/>
                            <w:b/>
                            <w:bCs/>
                            <w:color w:val="000000"/>
                            <w:sz w:val="17"/>
                            <w:szCs w:val="17"/>
                          </w:rPr>
                          <w:t>Eficacia</w:t>
                        </w:r>
                        <w:r w:rsidRPr="00A276E6">
                          <w:rPr>
                            <w:rFonts w:ascii="Arial" w:hAnsi="Arial" w:cs="Arial"/>
                            <w:color w:val="000000"/>
                            <w:sz w:val="17"/>
                            <w:szCs w:val="17"/>
                          </w:rPr>
                          <w:t xml:space="preserve">, </w:t>
                        </w:r>
                        <w:r w:rsidRPr="00A276E6">
                          <w:rPr>
                            <w:rFonts w:ascii="Arial" w:hAnsi="Arial" w:cs="Arial"/>
                            <w:b/>
                            <w:bCs/>
                            <w:color w:val="000000"/>
                            <w:sz w:val="17"/>
                            <w:szCs w:val="17"/>
                          </w:rPr>
                          <w:t xml:space="preserve">Eficiencia, Calidad y </w:t>
                        </w:r>
                        <w:r w:rsidRPr="00A276E6">
                          <w:rPr>
                            <w:rFonts w:ascii="Arial" w:hAnsi="Arial" w:cs="Arial"/>
                            <w:b/>
                            <w:bCs/>
                            <w:sz w:val="17"/>
                            <w:szCs w:val="17"/>
                          </w:rPr>
                          <w:t>Economía.</w:t>
                        </w:r>
                      </w:p>
                    </w:txbxContent>
                  </v:textbox>
                </v:shape>
                <v:shape id="Cuadro de texto 193" o:spid="_x0000_s1030" type="#_x0000_t202" style="position:absolute;left:285;top:27879;width:3651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5160AA54" w14:textId="77777777" w:rsidR="004D311C" w:rsidRPr="00A276E6" w:rsidRDefault="004D311C" w:rsidP="00CB201B">
                        <w:pPr>
                          <w:autoSpaceDE w:val="0"/>
                          <w:autoSpaceDN w:val="0"/>
                          <w:adjustRightInd w:val="0"/>
                          <w:jc w:val="both"/>
                          <w:rPr>
                            <w:rFonts w:ascii="Arial" w:hAnsi="Arial" w:cs="Arial"/>
                            <w:color w:val="000000"/>
                            <w:sz w:val="17"/>
                            <w:szCs w:val="17"/>
                          </w:rPr>
                        </w:pPr>
                        <w:r>
                          <w:rPr>
                            <w:rFonts w:ascii="Arial" w:hAnsi="Arial" w:cs="Arial"/>
                            <w:b/>
                            <w:bCs/>
                            <w:color w:val="000000"/>
                            <w:sz w:val="17"/>
                            <w:szCs w:val="17"/>
                          </w:rPr>
                          <w:t xml:space="preserve">4. </w:t>
                        </w:r>
                        <w:r w:rsidRPr="00A276E6">
                          <w:rPr>
                            <w:rFonts w:ascii="Arial" w:hAnsi="Arial" w:cs="Arial"/>
                            <w:b/>
                            <w:bCs/>
                            <w:color w:val="000000"/>
                            <w:sz w:val="17"/>
                            <w:szCs w:val="17"/>
                          </w:rPr>
                          <w:t xml:space="preserve">Denominación del indicador. </w:t>
                        </w:r>
                      </w:p>
                      <w:p w14:paraId="0473355B" w14:textId="77777777" w:rsidR="004D311C" w:rsidRPr="00A276E6" w:rsidRDefault="004D311C" w:rsidP="00CB201B">
                        <w:pPr>
                          <w:pStyle w:val="Prrafodelista"/>
                          <w:numPr>
                            <w:ilvl w:val="0"/>
                            <w:numId w:val="17"/>
                          </w:numPr>
                          <w:autoSpaceDE w:val="0"/>
                          <w:autoSpaceDN w:val="0"/>
                          <w:adjustRightInd w:val="0"/>
                          <w:spacing w:after="0" w:line="240" w:lineRule="auto"/>
                          <w:jc w:val="both"/>
                          <w:rPr>
                            <w:rFonts w:ascii="Arial" w:hAnsi="Arial" w:cs="Arial"/>
                            <w:sz w:val="17"/>
                            <w:szCs w:val="17"/>
                          </w:rPr>
                        </w:pPr>
                        <w:r w:rsidRPr="00A276E6">
                          <w:rPr>
                            <w:rFonts w:ascii="Arial" w:hAnsi="Arial" w:cs="Arial"/>
                            <w:sz w:val="17"/>
                            <w:szCs w:val="17"/>
                          </w:rPr>
                          <w:t>Seleccionar un indicador de una lista existente o construir uno nuevo si no se identifica uno que mida el resultado clave.</w:t>
                        </w:r>
                      </w:p>
                    </w:txbxContent>
                  </v:textbox>
                </v:shape>
                <v:shape id="Cuadro de texto 194" o:spid="_x0000_s1031" type="#_x0000_t202" style="position:absolute;left:476;top:34302;width:36319;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52D2998E" w14:textId="77777777" w:rsidR="004D311C" w:rsidRPr="00A276E6" w:rsidRDefault="004D311C" w:rsidP="00CB201B">
                        <w:pPr>
                          <w:autoSpaceDE w:val="0"/>
                          <w:autoSpaceDN w:val="0"/>
                          <w:adjustRightInd w:val="0"/>
                          <w:rPr>
                            <w:rFonts w:ascii="Arial" w:hAnsi="Arial" w:cs="Arial"/>
                            <w:color w:val="000000"/>
                            <w:sz w:val="17"/>
                            <w:szCs w:val="17"/>
                          </w:rPr>
                        </w:pPr>
                        <w:r>
                          <w:rPr>
                            <w:rFonts w:ascii="Arial" w:hAnsi="Arial" w:cs="Arial"/>
                            <w:b/>
                            <w:bCs/>
                            <w:color w:val="000000"/>
                            <w:sz w:val="17"/>
                            <w:szCs w:val="17"/>
                          </w:rPr>
                          <w:t xml:space="preserve">5. </w:t>
                        </w:r>
                        <w:r w:rsidRPr="00A276E6">
                          <w:rPr>
                            <w:rFonts w:ascii="Arial" w:hAnsi="Arial" w:cs="Arial"/>
                            <w:b/>
                            <w:bCs/>
                            <w:color w:val="000000"/>
                            <w:sz w:val="17"/>
                            <w:szCs w:val="17"/>
                          </w:rPr>
                          <w:t xml:space="preserve">Construcción de la medición. </w:t>
                        </w:r>
                      </w:p>
                      <w:p w14:paraId="7459D0F2"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 Línea base. </w:t>
                        </w:r>
                      </w:p>
                      <w:p w14:paraId="34B1D77D"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ii. Metas. </w:t>
                        </w:r>
                      </w:p>
                      <w:p w14:paraId="25A4AEC1"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iii. Trayectoria esperada. </w:t>
                        </w:r>
                      </w:p>
                      <w:p w14:paraId="39D0DB82"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iv. Parámetros de semaforización. </w:t>
                        </w:r>
                      </w:p>
                      <w:p w14:paraId="1C81E950" w14:textId="77777777" w:rsidR="004D311C" w:rsidRPr="00A276E6" w:rsidRDefault="004D311C" w:rsidP="00CB201B">
                        <w:pPr>
                          <w:autoSpaceDE w:val="0"/>
                          <w:autoSpaceDN w:val="0"/>
                          <w:adjustRightInd w:val="0"/>
                          <w:ind w:left="644"/>
                          <w:rPr>
                            <w:rFonts w:ascii="Arial" w:hAnsi="Arial" w:cs="Arial"/>
                            <w:color w:val="000000"/>
                            <w:sz w:val="17"/>
                            <w:szCs w:val="17"/>
                          </w:rPr>
                        </w:pPr>
                        <w:r w:rsidRPr="00A276E6">
                          <w:rPr>
                            <w:rFonts w:ascii="Arial" w:hAnsi="Arial" w:cs="Arial"/>
                            <w:color w:val="000000"/>
                            <w:sz w:val="17"/>
                            <w:szCs w:val="17"/>
                          </w:rPr>
                          <w:t xml:space="preserve">v. Desviaciones con respecto a lo planeado. </w:t>
                        </w:r>
                      </w:p>
                    </w:txbxContent>
                  </v:textbox>
                </v:shape>
                <v:shape id="Cuadro de texto 33" o:spid="_x0000_s1032" type="#_x0000_t202" style="position:absolute;left:190;top:19116;width:36386;height: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EE068CC" w14:textId="77777777" w:rsidR="004D311C" w:rsidRPr="00A276E6" w:rsidRDefault="004D311C" w:rsidP="00CB201B">
                        <w:pPr>
                          <w:autoSpaceDE w:val="0"/>
                          <w:autoSpaceDN w:val="0"/>
                          <w:adjustRightInd w:val="0"/>
                          <w:jc w:val="both"/>
                          <w:rPr>
                            <w:rFonts w:ascii="Arial" w:hAnsi="Arial" w:cs="Arial"/>
                            <w:b/>
                            <w:bCs/>
                            <w:color w:val="000000"/>
                            <w:sz w:val="17"/>
                            <w:szCs w:val="17"/>
                          </w:rPr>
                        </w:pPr>
                        <w:r>
                          <w:rPr>
                            <w:rFonts w:ascii="Arial" w:hAnsi="Arial" w:cs="Arial"/>
                            <w:b/>
                            <w:bCs/>
                            <w:color w:val="000000"/>
                            <w:sz w:val="17"/>
                            <w:szCs w:val="17"/>
                          </w:rPr>
                          <w:t xml:space="preserve">3. </w:t>
                        </w:r>
                        <w:r w:rsidRPr="00A276E6">
                          <w:rPr>
                            <w:rFonts w:ascii="Arial" w:hAnsi="Arial" w:cs="Arial"/>
                            <w:b/>
                            <w:bCs/>
                            <w:color w:val="000000"/>
                            <w:sz w:val="17"/>
                            <w:szCs w:val="17"/>
                          </w:rPr>
                          <w:t>Determinación del resultado clave</w:t>
                        </w:r>
                      </w:p>
                      <w:p w14:paraId="42211F91" w14:textId="77777777" w:rsidR="004D311C" w:rsidRPr="00A276E6" w:rsidRDefault="004D311C" w:rsidP="00CB201B">
                        <w:pPr>
                          <w:pStyle w:val="Prrafodelista"/>
                          <w:numPr>
                            <w:ilvl w:val="0"/>
                            <w:numId w:val="16"/>
                          </w:numPr>
                          <w:autoSpaceDE w:val="0"/>
                          <w:autoSpaceDN w:val="0"/>
                          <w:adjustRightInd w:val="0"/>
                          <w:spacing w:after="0" w:line="240" w:lineRule="auto"/>
                          <w:jc w:val="both"/>
                          <w:rPr>
                            <w:rFonts w:ascii="Arial" w:hAnsi="Arial" w:cs="Arial"/>
                            <w:color w:val="000000"/>
                            <w:sz w:val="17"/>
                            <w:szCs w:val="17"/>
                          </w:rPr>
                        </w:pPr>
                        <w:r w:rsidRPr="00A276E6">
                          <w:rPr>
                            <w:rFonts w:ascii="Arial" w:hAnsi="Arial" w:cs="Arial"/>
                            <w:color w:val="000000"/>
                            <w:sz w:val="17"/>
                            <w:szCs w:val="17"/>
                          </w:rPr>
                          <w:t xml:space="preserve">Se escribe en participio pasado para dar el efecto de que el resultado ya fue logrado. </w:t>
                        </w:r>
                      </w:p>
                      <w:p w14:paraId="0BC4E621" w14:textId="77777777" w:rsidR="004D311C" w:rsidRPr="00A276E6" w:rsidRDefault="004D311C" w:rsidP="00CB201B">
                        <w:pPr>
                          <w:pStyle w:val="Prrafodelista"/>
                          <w:numPr>
                            <w:ilvl w:val="0"/>
                            <w:numId w:val="16"/>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En este paso resulta muy importante no confundir el resultado clave con las acciones que se deben realizar para lograr el objetivo.</w:t>
                        </w:r>
                      </w:p>
                      <w:p w14:paraId="1BBD3B69" w14:textId="77777777" w:rsidR="004D311C" w:rsidRPr="00A276E6" w:rsidRDefault="004D311C" w:rsidP="00CB201B">
                        <w:pPr>
                          <w:autoSpaceDE w:val="0"/>
                          <w:autoSpaceDN w:val="0"/>
                          <w:adjustRightInd w:val="0"/>
                          <w:ind w:left="709"/>
                          <w:jc w:val="both"/>
                          <w:rPr>
                            <w:rFonts w:ascii="Arial" w:hAnsi="Arial" w:cs="Arial"/>
                            <w:sz w:val="17"/>
                            <w:szCs w:val="17"/>
                          </w:rPr>
                        </w:pPr>
                      </w:p>
                      <w:p w14:paraId="459CE032" w14:textId="77777777" w:rsidR="004D311C" w:rsidRPr="00A276E6" w:rsidRDefault="004D311C" w:rsidP="00CB201B">
                        <w:pPr>
                          <w:autoSpaceDE w:val="0"/>
                          <w:autoSpaceDN w:val="0"/>
                          <w:adjustRightInd w:val="0"/>
                          <w:ind w:left="709"/>
                          <w:jc w:val="both"/>
                          <w:rPr>
                            <w:rFonts w:ascii="Arial" w:hAnsi="Arial" w:cs="Arial"/>
                            <w:sz w:val="17"/>
                            <w:szCs w:val="17"/>
                          </w:rPr>
                        </w:pPr>
                      </w:p>
                      <w:p w14:paraId="2E51A8B8" w14:textId="77777777" w:rsidR="004D311C" w:rsidRPr="00A276E6" w:rsidRDefault="004D311C" w:rsidP="00CB201B">
                        <w:pPr>
                          <w:autoSpaceDE w:val="0"/>
                          <w:autoSpaceDN w:val="0"/>
                          <w:adjustRightInd w:val="0"/>
                          <w:ind w:left="709"/>
                          <w:jc w:val="both"/>
                          <w:rPr>
                            <w:rFonts w:ascii="Arial" w:hAnsi="Arial" w:cs="Arial"/>
                            <w:sz w:val="17"/>
                            <w:szCs w:val="17"/>
                          </w:rPr>
                        </w:pPr>
                      </w:p>
                      <w:p w14:paraId="0DC26A6C" w14:textId="77777777" w:rsidR="004D311C" w:rsidRPr="00A276E6" w:rsidRDefault="004D311C" w:rsidP="00CB201B">
                        <w:pPr>
                          <w:autoSpaceDE w:val="0"/>
                          <w:autoSpaceDN w:val="0"/>
                          <w:adjustRightInd w:val="0"/>
                          <w:ind w:left="709"/>
                          <w:jc w:val="both"/>
                          <w:rPr>
                            <w:rFonts w:ascii="Arial" w:hAnsi="Arial" w:cs="Arial"/>
                            <w:bCs/>
                            <w:sz w:val="17"/>
                            <w:szCs w:val="17"/>
                          </w:rPr>
                        </w:pPr>
                      </w:p>
                    </w:txbxContent>
                  </v:textbox>
                </v:shape>
                <v:shape id="Cuadro de texto 52" o:spid="_x0000_s1033" type="#_x0000_t202" style="position:absolute;left:476;top:43239;width:3632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767960F6" w14:textId="77777777" w:rsidR="004D311C" w:rsidRPr="00A276E6" w:rsidRDefault="004D311C" w:rsidP="00CB201B">
                        <w:pPr>
                          <w:autoSpaceDE w:val="0"/>
                          <w:autoSpaceDN w:val="0"/>
                          <w:adjustRightInd w:val="0"/>
                          <w:jc w:val="both"/>
                          <w:rPr>
                            <w:rFonts w:ascii="Arial" w:hAnsi="Arial" w:cs="Arial"/>
                            <w:color w:val="000000"/>
                            <w:sz w:val="17"/>
                            <w:szCs w:val="17"/>
                          </w:rPr>
                        </w:pPr>
                        <w:r>
                          <w:rPr>
                            <w:rFonts w:ascii="Arial" w:hAnsi="Arial" w:cs="Arial"/>
                            <w:b/>
                            <w:bCs/>
                            <w:color w:val="000000"/>
                            <w:sz w:val="17"/>
                            <w:szCs w:val="17"/>
                          </w:rPr>
                          <w:t xml:space="preserve">6. </w:t>
                        </w:r>
                        <w:r w:rsidRPr="00A276E6">
                          <w:rPr>
                            <w:rFonts w:ascii="Arial" w:hAnsi="Arial" w:cs="Arial"/>
                            <w:b/>
                            <w:bCs/>
                            <w:color w:val="000000"/>
                            <w:sz w:val="17"/>
                            <w:szCs w:val="17"/>
                          </w:rPr>
                          <w:t xml:space="preserve">Parámetros de semaforización: </w:t>
                        </w:r>
                      </w:p>
                      <w:p w14:paraId="2989B242" w14:textId="77777777" w:rsidR="004D311C" w:rsidRPr="00A276E6" w:rsidRDefault="004D311C" w:rsidP="00CB201B">
                        <w:pPr>
                          <w:pStyle w:val="Prrafodelista"/>
                          <w:numPr>
                            <w:ilvl w:val="0"/>
                            <w:numId w:val="14"/>
                          </w:numPr>
                          <w:autoSpaceDE w:val="0"/>
                          <w:autoSpaceDN w:val="0"/>
                          <w:adjustRightInd w:val="0"/>
                          <w:spacing w:after="0" w:line="240" w:lineRule="auto"/>
                          <w:ind w:left="709" w:hanging="425"/>
                          <w:jc w:val="both"/>
                          <w:rPr>
                            <w:rFonts w:ascii="Arial" w:hAnsi="Arial" w:cs="Arial"/>
                            <w:bCs/>
                            <w:sz w:val="17"/>
                            <w:szCs w:val="17"/>
                          </w:rPr>
                        </w:pPr>
                        <w:r w:rsidRPr="00A276E6">
                          <w:rPr>
                            <w:rFonts w:ascii="Arial" w:hAnsi="Arial" w:cs="Arial"/>
                            <w:sz w:val="17"/>
                            <w:szCs w:val="17"/>
                          </w:rPr>
                          <w:t>Generalmente se recomienda que los parámetros de semaforización sean definidos de manera homologada para toda la administración pública.</w:t>
                        </w:r>
                      </w:p>
                    </w:txbxContent>
                  </v:textbox>
                </v:shape>
                <w10:wrap anchorx="page"/>
              </v:group>
            </w:pict>
          </mc:Fallback>
        </mc:AlternateContent>
      </w:r>
    </w:p>
    <w:p w14:paraId="7C94A1C5"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6D0EF92D"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b/>
          <w:bCs/>
          <w:i/>
          <w:noProof/>
          <w:sz w:val="24"/>
          <w:szCs w:val="20"/>
        </w:rPr>
        <mc:AlternateContent>
          <mc:Choice Requires="wps">
            <w:drawing>
              <wp:anchor distT="0" distB="0" distL="114300" distR="114300" simplePos="0" relativeHeight="251662336" behindDoc="0" locked="0" layoutInCell="1" allowOverlap="1" wp14:anchorId="497E1CC2" wp14:editId="06221985">
                <wp:simplePos x="0" y="0"/>
                <wp:positionH relativeFrom="column">
                  <wp:posOffset>2863418</wp:posOffset>
                </wp:positionH>
                <wp:positionV relativeFrom="paragraph">
                  <wp:posOffset>133985</wp:posOffset>
                </wp:positionV>
                <wp:extent cx="76200" cy="1619250"/>
                <wp:effectExtent l="0" t="0" r="38100" b="19050"/>
                <wp:wrapNone/>
                <wp:docPr id="59" name="Cerrar llave 59"/>
                <wp:cNvGraphicFramePr/>
                <a:graphic xmlns:a="http://schemas.openxmlformats.org/drawingml/2006/main">
                  <a:graphicData uri="http://schemas.microsoft.com/office/word/2010/wordprocessingShape">
                    <wps:wsp>
                      <wps:cNvSpPr/>
                      <wps:spPr>
                        <a:xfrm>
                          <a:off x="0" y="0"/>
                          <a:ext cx="76200" cy="1619250"/>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AFBA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9" o:spid="_x0000_s1026" type="#_x0000_t88" style="position:absolute;margin-left:225.45pt;margin-top:10.55pt;width:6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" adj="85" strokecolor="windowText" strokeweight="1.5pt">
                <v:stroke joinstyle="miter"/>
              </v:shape>
            </w:pict>
          </mc:Fallback>
        </mc:AlternateContent>
      </w:r>
    </w:p>
    <w:p w14:paraId="727A21DD"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5272187D"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b/>
          <w:bCs/>
          <w:i/>
          <w:noProof/>
          <w:sz w:val="24"/>
          <w:szCs w:val="20"/>
        </w:rPr>
        <mc:AlternateContent>
          <mc:Choice Requires="wps">
            <w:drawing>
              <wp:anchor distT="0" distB="0" distL="114300" distR="114300" simplePos="0" relativeHeight="251663360" behindDoc="0" locked="0" layoutInCell="1" allowOverlap="1" wp14:anchorId="6539AB07" wp14:editId="70630FB8">
                <wp:simplePos x="0" y="0"/>
                <wp:positionH relativeFrom="column">
                  <wp:posOffset>2998592</wp:posOffset>
                </wp:positionH>
                <wp:positionV relativeFrom="paragraph">
                  <wp:posOffset>116840</wp:posOffset>
                </wp:positionV>
                <wp:extent cx="152400" cy="476250"/>
                <wp:effectExtent l="0" t="38100" r="57150" b="19050"/>
                <wp:wrapNone/>
                <wp:docPr id="61" name="Conector recto de flecha 61"/>
                <wp:cNvGraphicFramePr/>
                <a:graphic xmlns:a="http://schemas.openxmlformats.org/drawingml/2006/main">
                  <a:graphicData uri="http://schemas.microsoft.com/office/word/2010/wordprocessingShape">
                    <wps:wsp>
                      <wps:cNvCnPr/>
                      <wps:spPr>
                        <a:xfrm flipV="1">
                          <a:off x="0" y="0"/>
                          <a:ext cx="152400" cy="4762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type w14:anchorId="2F388415" id="_x0000_t32" coordsize="21600,21600" o:spt="32" o:oned="t" path="m,l21600,21600e" filled="f">
                <v:path arrowok="t" fillok="f" o:connecttype="none"/>
                <o:lock v:ext="edit" shapetype="t"/>
              </v:shapetype>
              <v:shape id="Conector recto de flecha 61" o:spid="_x0000_s1026" type="#_x0000_t32" style="position:absolute;margin-left:236.1pt;margin-top:9.2pt;width:12pt;height:3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" strokecolor="windowText" strokeweight="1.5pt">
                <v:stroke endarrow="block" joinstyle="miter"/>
              </v:shape>
            </w:pict>
          </mc:Fallback>
        </mc:AlternateContent>
      </w:r>
    </w:p>
    <w:p w14:paraId="7E226154"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07FCBF44"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06424EFA"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38DC73EF"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7C586A9E"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b/>
          <w:bCs/>
          <w:i/>
          <w:noProof/>
          <w:sz w:val="24"/>
          <w:szCs w:val="20"/>
        </w:rPr>
        <mc:AlternateContent>
          <mc:Choice Requires="wps">
            <w:drawing>
              <wp:anchor distT="0" distB="0" distL="114300" distR="114300" simplePos="0" relativeHeight="251664384" behindDoc="0" locked="0" layoutInCell="1" allowOverlap="1" wp14:anchorId="235F006E" wp14:editId="0EA035BC">
                <wp:simplePos x="0" y="0"/>
                <wp:positionH relativeFrom="column">
                  <wp:posOffset>2895640</wp:posOffset>
                </wp:positionH>
                <wp:positionV relativeFrom="paragraph">
                  <wp:posOffset>129851</wp:posOffset>
                </wp:positionV>
                <wp:extent cx="143483" cy="1114612"/>
                <wp:effectExtent l="0" t="38100" r="66675" b="28575"/>
                <wp:wrapNone/>
                <wp:docPr id="63" name="Conector recto de flecha 63"/>
                <wp:cNvGraphicFramePr/>
                <a:graphic xmlns:a="http://schemas.openxmlformats.org/drawingml/2006/main">
                  <a:graphicData uri="http://schemas.microsoft.com/office/word/2010/wordprocessingShape">
                    <wps:wsp>
                      <wps:cNvCnPr/>
                      <wps:spPr>
                        <a:xfrm flipV="1">
                          <a:off x="0" y="0"/>
                          <a:ext cx="143483" cy="111461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955CA6" id="Conector recto de flecha 63" o:spid="_x0000_s1026" type="#_x0000_t32" style="position:absolute;margin-left:228pt;margin-top:10.2pt;width:11.3pt;height:87.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" strokecolor="windowText" strokeweight="1.5pt">
                <v:stroke endarrow="block" joinstyle="miter"/>
              </v:shape>
            </w:pict>
          </mc:Fallback>
        </mc:AlternateContent>
      </w:r>
    </w:p>
    <w:p w14:paraId="66FF2496"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652B6BA0"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4DCCD0DC"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45756BCD"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b/>
          <w:bCs/>
          <w:i/>
          <w:noProof/>
          <w:sz w:val="24"/>
          <w:szCs w:val="20"/>
        </w:rPr>
        <mc:AlternateContent>
          <mc:Choice Requires="wps">
            <w:drawing>
              <wp:anchor distT="0" distB="0" distL="114300" distR="114300" simplePos="0" relativeHeight="251665408" behindDoc="0" locked="0" layoutInCell="1" allowOverlap="1" wp14:anchorId="333A227F" wp14:editId="584A3AA0">
                <wp:simplePos x="0" y="0"/>
                <wp:positionH relativeFrom="column">
                  <wp:posOffset>2967990</wp:posOffset>
                </wp:positionH>
                <wp:positionV relativeFrom="paragraph">
                  <wp:posOffset>101600</wp:posOffset>
                </wp:positionV>
                <wp:extent cx="95250" cy="2390775"/>
                <wp:effectExtent l="38100" t="0" r="19050" b="28575"/>
                <wp:wrapNone/>
                <wp:docPr id="196" name="Abrir llave 196"/>
                <wp:cNvGraphicFramePr/>
                <a:graphic xmlns:a="http://schemas.openxmlformats.org/drawingml/2006/main">
                  <a:graphicData uri="http://schemas.microsoft.com/office/word/2010/wordprocessingShape">
                    <wps:wsp>
                      <wps:cNvSpPr/>
                      <wps:spPr>
                        <a:xfrm>
                          <a:off x="0" y="0"/>
                          <a:ext cx="95250" cy="2390775"/>
                        </a:xfrm>
                        <a:prstGeom prst="lef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9F2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96" o:spid="_x0000_s1026" type="#_x0000_t87" style="position:absolute;margin-left:233.7pt;margin-top:8pt;width:7.5pt;height:18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" adj="72" strokecolor="windowText" strokeweight="1.5pt">
                <v:stroke joinstyle="miter"/>
              </v:shape>
            </w:pict>
          </mc:Fallback>
        </mc:AlternateContent>
      </w:r>
    </w:p>
    <w:p w14:paraId="44B5762F"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0083B355"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57837794"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698F4F57"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39E3BB76"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709B6532"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p>
    <w:p w14:paraId="14862C5F" w14:textId="77777777" w:rsidR="00CB201B" w:rsidRPr="00CB201B" w:rsidRDefault="00CB201B" w:rsidP="00CB201B">
      <w:pPr>
        <w:spacing w:after="0" w:line="240" w:lineRule="auto"/>
        <w:jc w:val="center"/>
        <w:rPr>
          <w:rFonts w:ascii="Arial" w:eastAsia="Times New Roman" w:hAnsi="Arial" w:cs="Arial"/>
          <w:b/>
          <w:bCs/>
          <w:i/>
          <w:sz w:val="24"/>
          <w:szCs w:val="20"/>
          <w:lang w:eastAsia="es-ES"/>
        </w:rPr>
      </w:pPr>
      <w:r w:rsidRPr="00CB201B">
        <w:rPr>
          <w:rFonts w:ascii="Arial" w:eastAsia="Times New Roman" w:hAnsi="Arial" w:cs="Arial"/>
          <w:b/>
          <w:bCs/>
          <w:i/>
          <w:noProof/>
          <w:sz w:val="24"/>
          <w:szCs w:val="20"/>
        </w:rPr>
        <mc:AlternateContent>
          <mc:Choice Requires="wps">
            <w:drawing>
              <wp:anchor distT="0" distB="0" distL="114300" distR="114300" simplePos="0" relativeHeight="251666432" behindDoc="0" locked="0" layoutInCell="1" allowOverlap="1" wp14:anchorId="32B7F9D2" wp14:editId="56F7C421">
                <wp:simplePos x="0" y="0"/>
                <wp:positionH relativeFrom="column">
                  <wp:posOffset>2760669</wp:posOffset>
                </wp:positionH>
                <wp:positionV relativeFrom="paragraph">
                  <wp:posOffset>54664</wp:posOffset>
                </wp:positionV>
                <wp:extent cx="133350" cy="238125"/>
                <wp:effectExtent l="0" t="38100" r="57150" b="28575"/>
                <wp:wrapNone/>
                <wp:docPr id="197" name="Conector recto de flecha 197"/>
                <wp:cNvGraphicFramePr/>
                <a:graphic xmlns:a="http://schemas.openxmlformats.org/drawingml/2006/main">
                  <a:graphicData uri="http://schemas.microsoft.com/office/word/2010/wordprocessingShape">
                    <wps:wsp>
                      <wps:cNvCnPr/>
                      <wps:spPr>
                        <a:xfrm flipV="1">
                          <a:off x="0" y="0"/>
                          <a:ext cx="133350" cy="2381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98FE925" id="Conector recto de flecha 197" o:spid="_x0000_s1026" type="#_x0000_t32" style="position:absolute;margin-left:217.4pt;margin-top:4.3pt;width:10.5pt;height:18.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" strokecolor="windowText" strokeweight="1.5pt">
                <v:stroke endarrow="block" joinstyle="miter"/>
              </v:shape>
            </w:pict>
          </mc:Fallback>
        </mc:AlternateContent>
      </w:r>
    </w:p>
    <w:p w14:paraId="7A610011"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764C77EB"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6EA17A5D"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43E035B3"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0B78EDDF"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394A2F52"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6E06362D"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7F5950EF"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2082D2F1" w14:textId="77777777" w:rsidR="00CB201B" w:rsidRPr="00CB201B" w:rsidRDefault="00CB201B" w:rsidP="00CB201B">
      <w:pPr>
        <w:spacing w:after="0" w:line="240" w:lineRule="auto"/>
        <w:jc w:val="center"/>
        <w:rPr>
          <w:rFonts w:ascii="Arial" w:eastAsia="Times New Roman" w:hAnsi="Arial" w:cs="Arial"/>
          <w:b/>
          <w:bCs/>
          <w:i/>
          <w:sz w:val="20"/>
          <w:szCs w:val="20"/>
          <w:lang w:eastAsia="es-ES"/>
        </w:rPr>
      </w:pPr>
    </w:p>
    <w:p w14:paraId="55E3339A" w14:textId="3175D27F" w:rsidR="00CB201B" w:rsidRPr="00032BB9" w:rsidRDefault="00CB201B" w:rsidP="00CB201B">
      <w:pPr>
        <w:spacing w:after="0"/>
        <w:jc w:val="center"/>
        <w:rPr>
          <w:rFonts w:ascii="Arial" w:eastAsia="Times New Roman" w:hAnsi="Arial" w:cs="Arial"/>
          <w:sz w:val="16"/>
          <w:szCs w:val="16"/>
          <w:lang w:eastAsia="es-ES"/>
        </w:rPr>
      </w:pPr>
      <w:r w:rsidRPr="00032BB9">
        <w:rPr>
          <w:rFonts w:ascii="Arial" w:eastAsia="Times New Roman" w:hAnsi="Arial" w:cs="Arial"/>
          <w:b/>
          <w:sz w:val="16"/>
          <w:szCs w:val="16"/>
          <w:lang w:eastAsia="es-ES"/>
        </w:rPr>
        <w:t xml:space="preserve">Fuente: </w:t>
      </w:r>
      <w:r w:rsidRPr="00032BB9">
        <w:rPr>
          <w:rFonts w:ascii="Arial" w:eastAsia="Times New Roman" w:hAnsi="Arial" w:cs="Arial"/>
          <w:sz w:val="16"/>
          <w:szCs w:val="16"/>
          <w:lang w:eastAsia="es-ES"/>
        </w:rPr>
        <w:t>Elaborado por la ASEQROO con base en el “Presupuesto de Egresos del Gobierno</w:t>
      </w:r>
      <w:r w:rsidR="00037BB1">
        <w:rPr>
          <w:rFonts w:ascii="Arial" w:eastAsia="Times New Roman" w:hAnsi="Arial" w:cs="Arial"/>
          <w:sz w:val="16"/>
          <w:szCs w:val="16"/>
          <w:lang w:eastAsia="es-ES"/>
        </w:rPr>
        <w:t xml:space="preserve"> del Estado de Q. Roo, para el ejercicio f</w:t>
      </w:r>
      <w:r w:rsidRPr="00032BB9">
        <w:rPr>
          <w:rFonts w:ascii="Arial" w:eastAsia="Times New Roman" w:hAnsi="Arial" w:cs="Arial"/>
          <w:sz w:val="16"/>
          <w:szCs w:val="16"/>
          <w:lang w:eastAsia="es-ES"/>
        </w:rPr>
        <w:t xml:space="preserve">iscal 2020” y “Guía metodológica para la elaboración de Indicadores de género”. INMUJERES del Estado de Tamaulipas, 2019. </w:t>
      </w:r>
    </w:p>
    <w:p w14:paraId="11F5B66B" w14:textId="707AC1DC" w:rsidR="00CB201B" w:rsidRDefault="00CB201B" w:rsidP="0062524D">
      <w:pPr>
        <w:pStyle w:val="Prrafodelista"/>
        <w:autoSpaceDE w:val="0"/>
        <w:autoSpaceDN w:val="0"/>
        <w:adjustRightInd w:val="0"/>
        <w:ind w:left="0"/>
        <w:jc w:val="both"/>
        <w:rPr>
          <w:rFonts w:ascii="Arial" w:hAnsi="Arial" w:cs="Arial"/>
          <w:bCs/>
          <w:sz w:val="24"/>
          <w:szCs w:val="24"/>
        </w:rPr>
      </w:pPr>
    </w:p>
    <w:p w14:paraId="1B714CCA" w14:textId="2986AF4D" w:rsidR="007F2453" w:rsidRDefault="007F2453" w:rsidP="007F2453">
      <w:pPr>
        <w:spacing w:after="0" w:line="240" w:lineRule="auto"/>
        <w:jc w:val="center"/>
        <w:rPr>
          <w:rFonts w:ascii="Arial" w:eastAsia="Calibri" w:hAnsi="Arial" w:cs="Arial"/>
          <w:b/>
          <w:color w:val="3B3838"/>
          <w:sz w:val="20"/>
          <w:szCs w:val="18"/>
          <w:lang w:eastAsia="en-US"/>
        </w:rPr>
      </w:pPr>
    </w:p>
    <w:p w14:paraId="5D252033" w14:textId="1CB304EB" w:rsidR="00C54E02" w:rsidRDefault="00C54E02" w:rsidP="007F2453">
      <w:pPr>
        <w:spacing w:after="0" w:line="240" w:lineRule="auto"/>
        <w:jc w:val="center"/>
        <w:rPr>
          <w:rFonts w:ascii="Arial" w:eastAsia="Calibri" w:hAnsi="Arial" w:cs="Arial"/>
          <w:b/>
          <w:color w:val="3B3838"/>
          <w:sz w:val="20"/>
          <w:szCs w:val="18"/>
          <w:lang w:eastAsia="en-US"/>
        </w:rPr>
      </w:pPr>
    </w:p>
    <w:p w14:paraId="6FFDF8FB" w14:textId="649BAFE8" w:rsidR="007F2453" w:rsidRPr="007F2453" w:rsidRDefault="007F2453" w:rsidP="007F2453">
      <w:pPr>
        <w:spacing w:after="0" w:line="240" w:lineRule="auto"/>
        <w:jc w:val="center"/>
        <w:rPr>
          <w:rFonts w:ascii="Arial" w:eastAsia="Calibri" w:hAnsi="Arial" w:cs="Arial"/>
          <w:b/>
          <w:color w:val="3B3838"/>
          <w:sz w:val="20"/>
          <w:szCs w:val="18"/>
          <w:lang w:eastAsia="en-US"/>
        </w:rPr>
      </w:pPr>
      <w:r w:rsidRPr="007F2453">
        <w:rPr>
          <w:rFonts w:ascii="Arial" w:eastAsia="Calibri" w:hAnsi="Arial" w:cs="Arial"/>
          <w:b/>
          <w:color w:val="3B3838"/>
          <w:sz w:val="20"/>
          <w:szCs w:val="18"/>
          <w:lang w:eastAsia="en-US"/>
        </w:rPr>
        <w:t xml:space="preserve">Figura 4. Metodologías para la construcción de Programas </w:t>
      </w:r>
    </w:p>
    <w:p w14:paraId="7D45B2AF" w14:textId="77777777" w:rsidR="007F2453" w:rsidRPr="007F2453" w:rsidRDefault="007F2453" w:rsidP="007F2453">
      <w:pPr>
        <w:spacing w:after="0" w:line="240" w:lineRule="auto"/>
        <w:jc w:val="center"/>
        <w:rPr>
          <w:rFonts w:ascii="Arial" w:eastAsia="Calibri" w:hAnsi="Arial" w:cs="Arial"/>
          <w:b/>
          <w:color w:val="3B3838"/>
          <w:sz w:val="20"/>
          <w:szCs w:val="18"/>
          <w:lang w:eastAsia="en-US"/>
        </w:rPr>
      </w:pPr>
      <w:r w:rsidRPr="007F2453">
        <w:rPr>
          <w:rFonts w:ascii="Arial" w:eastAsia="Calibri" w:hAnsi="Arial" w:cs="Arial"/>
          <w:b/>
          <w:color w:val="3B3838"/>
          <w:sz w:val="20"/>
          <w:szCs w:val="18"/>
          <w:lang w:eastAsia="en-US"/>
        </w:rPr>
        <w:t>Presupuestarios con</w:t>
      </w:r>
      <w:r w:rsidRPr="007F2453">
        <w:rPr>
          <w:rFonts w:ascii="Arial" w:eastAsia="Times New Roman" w:hAnsi="Arial" w:cs="Arial"/>
          <w:b/>
          <w:i/>
          <w:sz w:val="20"/>
          <w:szCs w:val="20"/>
          <w:lang w:eastAsia="es-ES"/>
        </w:rPr>
        <w:t xml:space="preserve"> </w:t>
      </w:r>
      <w:r w:rsidRPr="007F2453">
        <w:rPr>
          <w:rFonts w:ascii="Arial" w:eastAsia="Calibri" w:hAnsi="Arial" w:cs="Arial"/>
          <w:b/>
          <w:color w:val="3B3838"/>
          <w:sz w:val="20"/>
          <w:szCs w:val="18"/>
          <w:lang w:eastAsia="en-US"/>
        </w:rPr>
        <w:t>Perspectiva de Género.</w:t>
      </w:r>
    </w:p>
    <w:p w14:paraId="75E4ED5D" w14:textId="77777777" w:rsidR="007F2453" w:rsidRPr="007F2453" w:rsidRDefault="007F2453" w:rsidP="007F2453">
      <w:pPr>
        <w:spacing w:after="0" w:line="240" w:lineRule="auto"/>
        <w:jc w:val="center"/>
        <w:rPr>
          <w:rFonts w:ascii="Arial" w:eastAsia="Calibri" w:hAnsi="Arial" w:cs="Arial"/>
          <w:b/>
          <w:color w:val="3B3838"/>
          <w:sz w:val="20"/>
          <w:szCs w:val="18"/>
          <w:lang w:eastAsia="en-US"/>
        </w:rPr>
      </w:pPr>
      <w:r w:rsidRPr="007F2453">
        <w:rPr>
          <w:rFonts w:ascii="Arial" w:eastAsia="Calibri" w:hAnsi="Arial" w:cs="Arial"/>
          <w:b/>
          <w:color w:val="3B3838"/>
          <w:sz w:val="20"/>
          <w:szCs w:val="18"/>
          <w:lang w:eastAsia="en-US"/>
        </w:rPr>
        <w:t xml:space="preserve"> </w:t>
      </w:r>
    </w:p>
    <w:p w14:paraId="6A730A7C" w14:textId="77777777" w:rsidR="007F2453" w:rsidRPr="007F2453" w:rsidRDefault="007F2453" w:rsidP="007F2453">
      <w:pPr>
        <w:spacing w:after="0"/>
        <w:jc w:val="center"/>
        <w:rPr>
          <w:rFonts w:ascii="Arial" w:eastAsia="Times New Roman" w:hAnsi="Arial" w:cs="Arial"/>
          <w:b/>
          <w:sz w:val="14"/>
          <w:szCs w:val="14"/>
          <w:lang w:eastAsia="es-ES"/>
        </w:rPr>
      </w:pPr>
      <w:r w:rsidRPr="007F2453">
        <w:rPr>
          <w:rFonts w:ascii="Times New Roman" w:eastAsia="Times New Roman" w:hAnsi="Times New Roman" w:cs="Times New Roman"/>
          <w:noProof/>
          <w:sz w:val="24"/>
          <w:szCs w:val="24"/>
        </w:rPr>
        <w:lastRenderedPageBreak/>
        <w:drawing>
          <wp:inline distT="0" distB="0" distL="0" distR="0" wp14:anchorId="1B0F8A34" wp14:editId="3E35BE7D">
            <wp:extent cx="5396865" cy="5343446"/>
            <wp:effectExtent l="0" t="0" r="0" b="0"/>
            <wp:docPr id="1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15"/>
                    <a:stretch>
                      <a:fillRect/>
                    </a:stretch>
                  </pic:blipFill>
                  <pic:spPr>
                    <a:xfrm>
                      <a:off x="0" y="0"/>
                      <a:ext cx="5408997" cy="5355458"/>
                    </a:xfrm>
                    <a:prstGeom prst="rect">
                      <a:avLst/>
                    </a:prstGeom>
                  </pic:spPr>
                </pic:pic>
              </a:graphicData>
            </a:graphic>
          </wp:inline>
        </w:drawing>
      </w:r>
    </w:p>
    <w:p w14:paraId="5A662112" w14:textId="77777777" w:rsidR="007F2453" w:rsidRPr="00032BB9" w:rsidRDefault="007F2453" w:rsidP="007F2453">
      <w:pPr>
        <w:spacing w:after="0"/>
        <w:jc w:val="center"/>
        <w:rPr>
          <w:rFonts w:ascii="Arial" w:eastAsia="Times New Roman" w:hAnsi="Arial" w:cs="Arial"/>
          <w:sz w:val="16"/>
          <w:szCs w:val="16"/>
          <w:lang w:eastAsia="es-ES"/>
        </w:rPr>
      </w:pPr>
      <w:r w:rsidRPr="00032BB9">
        <w:rPr>
          <w:rFonts w:ascii="Arial" w:eastAsia="Times New Roman" w:hAnsi="Arial" w:cs="Arial"/>
          <w:b/>
          <w:sz w:val="16"/>
          <w:szCs w:val="16"/>
          <w:lang w:eastAsia="es-ES"/>
        </w:rPr>
        <w:lastRenderedPageBreak/>
        <w:t xml:space="preserve">Fuente: </w:t>
      </w:r>
      <w:r w:rsidRPr="00032BB9">
        <w:rPr>
          <w:rFonts w:ascii="Arial" w:eastAsia="Times New Roman" w:hAnsi="Arial" w:cs="Arial"/>
          <w:sz w:val="16"/>
          <w:szCs w:val="16"/>
          <w:lang w:eastAsia="es-ES"/>
        </w:rPr>
        <w:t>Elaborado por la ASEQROO con base en “Hacia una metodología de marco lógico con perspectiva de género (INMUJERES, 2014)3” y en “Las mujeres y el presupuesto público en México (PNUD, México, 2010)4”.</w:t>
      </w:r>
    </w:p>
    <w:p w14:paraId="306C13ED" w14:textId="01741D1A" w:rsidR="007F2453" w:rsidRDefault="007F2453" w:rsidP="0062524D">
      <w:pPr>
        <w:pStyle w:val="Prrafodelista"/>
        <w:autoSpaceDE w:val="0"/>
        <w:autoSpaceDN w:val="0"/>
        <w:adjustRightInd w:val="0"/>
        <w:ind w:left="0"/>
        <w:jc w:val="both"/>
        <w:rPr>
          <w:rFonts w:ascii="Arial" w:hAnsi="Arial" w:cs="Arial"/>
          <w:bCs/>
          <w:sz w:val="24"/>
          <w:szCs w:val="24"/>
        </w:rPr>
      </w:pPr>
    </w:p>
    <w:p w14:paraId="576965B7" w14:textId="3292D9F4" w:rsidR="007F2453" w:rsidRDefault="00037BB1" w:rsidP="0062524D">
      <w:pPr>
        <w:pStyle w:val="Prrafodelista"/>
        <w:autoSpaceDE w:val="0"/>
        <w:autoSpaceDN w:val="0"/>
        <w:adjustRightInd w:val="0"/>
        <w:ind w:left="0"/>
        <w:jc w:val="both"/>
        <w:rPr>
          <w:rFonts w:ascii="Arial" w:hAnsi="Arial" w:cs="Arial"/>
          <w:bCs/>
          <w:sz w:val="24"/>
          <w:szCs w:val="24"/>
        </w:rPr>
      </w:pPr>
      <w:r>
        <w:rPr>
          <w:rFonts w:ascii="Arial" w:hAnsi="Arial" w:cs="Arial"/>
          <w:bCs/>
          <w:sz w:val="24"/>
          <w:szCs w:val="24"/>
        </w:rPr>
        <w:t>De acuerdo con</w:t>
      </w:r>
      <w:r w:rsidR="007F2453" w:rsidRPr="007F2453">
        <w:rPr>
          <w:rFonts w:ascii="Arial" w:hAnsi="Arial" w:cs="Arial"/>
          <w:bCs/>
          <w:sz w:val="24"/>
          <w:szCs w:val="24"/>
        </w:rPr>
        <w:t xml:space="preserve"> las metodologías antes planteadas, se le solicitó al SQCS, para efectos de análisis de la </w:t>
      </w:r>
      <w:r w:rsidR="00C54E02">
        <w:rPr>
          <w:rFonts w:ascii="Arial" w:hAnsi="Arial" w:cs="Arial"/>
          <w:bCs/>
          <w:sz w:val="24"/>
          <w:szCs w:val="24"/>
        </w:rPr>
        <w:t>planeación, diseño y programación</w:t>
      </w:r>
      <w:r w:rsidR="007F2453" w:rsidRPr="007F2453">
        <w:rPr>
          <w:rFonts w:ascii="Arial" w:hAnsi="Arial" w:cs="Arial"/>
          <w:bCs/>
          <w:sz w:val="24"/>
          <w:szCs w:val="24"/>
        </w:rPr>
        <w:t xml:space="preserve"> de los programas presupuestarios establecidos con perspectiva de género, la siguiente información:</w:t>
      </w:r>
    </w:p>
    <w:p w14:paraId="44BCFAFB" w14:textId="2D5C5402" w:rsidR="007F2453" w:rsidRPr="007F2453" w:rsidRDefault="007F2453" w:rsidP="007F2453">
      <w:pPr>
        <w:spacing w:after="0"/>
        <w:ind w:left="284"/>
        <w:jc w:val="both"/>
        <w:rPr>
          <w:rFonts w:ascii="Arial" w:eastAsia="Times New Roman" w:hAnsi="Arial" w:cs="Arial"/>
          <w:sz w:val="24"/>
          <w:szCs w:val="24"/>
          <w:lang w:eastAsia="es-ES"/>
        </w:rPr>
      </w:pPr>
      <w:r w:rsidRPr="007F2453">
        <w:rPr>
          <w:rFonts w:ascii="Arial" w:eastAsia="Times New Roman" w:hAnsi="Arial" w:cs="Arial"/>
          <w:b/>
          <w:sz w:val="24"/>
          <w:szCs w:val="24"/>
          <w:lang w:eastAsia="es-ES"/>
        </w:rPr>
        <w:t xml:space="preserve">1. </w:t>
      </w:r>
      <w:r w:rsidRPr="007F2453">
        <w:rPr>
          <w:rFonts w:ascii="Arial" w:eastAsia="Times New Roman" w:hAnsi="Arial" w:cs="Arial"/>
          <w:sz w:val="24"/>
          <w:szCs w:val="24"/>
          <w:lang w:eastAsia="es-ES"/>
        </w:rPr>
        <w:t>Diagnóstico cualitativo y cuantitativo de la situación c</w:t>
      </w:r>
      <w:r w:rsidR="00683F9D">
        <w:rPr>
          <w:rFonts w:ascii="Arial" w:eastAsia="Times New Roman" w:hAnsi="Arial" w:cs="Arial"/>
          <w:sz w:val="24"/>
          <w:szCs w:val="24"/>
          <w:lang w:eastAsia="es-ES"/>
        </w:rPr>
        <w:t>omparativa de mujeres y hombres</w:t>
      </w:r>
      <w:r w:rsidR="00683F9D">
        <w:rPr>
          <w:rStyle w:val="Refdenotaalpie"/>
          <w:rFonts w:ascii="Arial" w:eastAsia="Times New Roman" w:hAnsi="Arial" w:cs="Arial"/>
          <w:sz w:val="24"/>
          <w:szCs w:val="24"/>
          <w:lang w:eastAsia="es-ES"/>
        </w:rPr>
        <w:footnoteReference w:id="16"/>
      </w:r>
      <w:r w:rsidRPr="007F2453">
        <w:rPr>
          <w:rFonts w:ascii="Arial" w:eastAsia="Times New Roman" w:hAnsi="Arial" w:cs="Arial"/>
          <w:sz w:val="24"/>
          <w:szCs w:val="24"/>
          <w:lang w:eastAsia="es-ES"/>
        </w:rPr>
        <w:t>.</w:t>
      </w:r>
    </w:p>
    <w:p w14:paraId="20F538D7" w14:textId="757EC820" w:rsidR="007F2453" w:rsidRPr="007F2453" w:rsidRDefault="007F2453" w:rsidP="007F2453">
      <w:pPr>
        <w:spacing w:after="0"/>
        <w:ind w:left="284"/>
        <w:jc w:val="both"/>
        <w:rPr>
          <w:rFonts w:ascii="Arial" w:eastAsia="Times New Roman" w:hAnsi="Arial" w:cs="Arial"/>
          <w:sz w:val="24"/>
          <w:szCs w:val="24"/>
          <w:lang w:eastAsia="es-ES"/>
        </w:rPr>
      </w:pPr>
      <w:r w:rsidRPr="007F2453">
        <w:rPr>
          <w:rFonts w:ascii="Arial" w:eastAsia="Times New Roman" w:hAnsi="Arial" w:cs="Arial"/>
          <w:b/>
          <w:sz w:val="24"/>
          <w:szCs w:val="24"/>
          <w:lang w:eastAsia="es-ES"/>
        </w:rPr>
        <w:t xml:space="preserve">2. </w:t>
      </w:r>
      <w:r w:rsidRPr="007F2453">
        <w:rPr>
          <w:rFonts w:ascii="Arial" w:eastAsia="Times New Roman" w:hAnsi="Arial" w:cs="Arial"/>
          <w:sz w:val="24"/>
          <w:szCs w:val="24"/>
          <w:lang w:eastAsia="es-ES"/>
        </w:rPr>
        <w:t>Árbol de Problemas de los Programas presupuestarios</w:t>
      </w:r>
      <w:r w:rsidR="00683F9D">
        <w:rPr>
          <w:rStyle w:val="Refdenotaalpie"/>
          <w:rFonts w:ascii="Arial" w:eastAsia="Times New Roman" w:hAnsi="Arial" w:cs="Arial"/>
          <w:sz w:val="24"/>
          <w:szCs w:val="24"/>
          <w:lang w:eastAsia="es-ES"/>
        </w:rPr>
        <w:footnoteReference w:id="17"/>
      </w:r>
      <w:r w:rsidRPr="007F2453">
        <w:rPr>
          <w:rFonts w:ascii="Arial" w:eastAsia="Times New Roman" w:hAnsi="Arial" w:cs="Arial"/>
          <w:sz w:val="24"/>
          <w:szCs w:val="24"/>
          <w:lang w:eastAsia="es-ES"/>
        </w:rPr>
        <w:t>.</w:t>
      </w:r>
    </w:p>
    <w:p w14:paraId="7A9258C8" w14:textId="7C92ACB1" w:rsidR="007F2453" w:rsidRPr="007F2453" w:rsidRDefault="007F2453" w:rsidP="007F2453">
      <w:pPr>
        <w:spacing w:after="0"/>
        <w:ind w:left="284"/>
        <w:jc w:val="both"/>
        <w:rPr>
          <w:rFonts w:ascii="Arial" w:eastAsia="Times New Roman" w:hAnsi="Arial" w:cs="Arial"/>
          <w:sz w:val="24"/>
          <w:szCs w:val="24"/>
          <w:lang w:eastAsia="es-ES"/>
        </w:rPr>
      </w:pPr>
      <w:r w:rsidRPr="007F2453">
        <w:rPr>
          <w:rFonts w:ascii="Arial" w:eastAsia="Times New Roman" w:hAnsi="Arial" w:cs="Arial"/>
          <w:b/>
          <w:sz w:val="24"/>
          <w:szCs w:val="24"/>
          <w:lang w:eastAsia="es-ES"/>
        </w:rPr>
        <w:t xml:space="preserve">3. </w:t>
      </w:r>
      <w:r w:rsidRPr="007F2453">
        <w:rPr>
          <w:rFonts w:ascii="Arial" w:eastAsia="Times New Roman" w:hAnsi="Arial" w:cs="Arial"/>
          <w:sz w:val="24"/>
          <w:szCs w:val="24"/>
          <w:lang w:eastAsia="es-ES"/>
        </w:rPr>
        <w:t>Árbol de Objetivos de los Programas presupuestarios</w:t>
      </w:r>
      <w:r w:rsidR="00982440">
        <w:rPr>
          <w:rStyle w:val="Refdenotaalpie"/>
          <w:rFonts w:ascii="Arial" w:eastAsia="Times New Roman" w:hAnsi="Arial" w:cs="Arial"/>
          <w:sz w:val="24"/>
          <w:szCs w:val="24"/>
          <w:lang w:eastAsia="es-ES"/>
        </w:rPr>
        <w:footnoteReference w:id="18"/>
      </w:r>
      <w:r w:rsidR="00982440">
        <w:rPr>
          <w:rFonts w:ascii="Arial" w:eastAsia="Times New Roman" w:hAnsi="Arial" w:cs="Arial"/>
          <w:sz w:val="24"/>
          <w:szCs w:val="24"/>
          <w:lang w:eastAsia="es-ES"/>
        </w:rPr>
        <w:t>.</w:t>
      </w:r>
    </w:p>
    <w:p w14:paraId="5B64F833" w14:textId="54F7C72A" w:rsidR="007F2453" w:rsidRPr="007F2453" w:rsidRDefault="007F2453" w:rsidP="007F2453">
      <w:pPr>
        <w:spacing w:after="0"/>
        <w:ind w:left="284"/>
        <w:jc w:val="both"/>
        <w:rPr>
          <w:rFonts w:ascii="Arial" w:eastAsia="Times New Roman" w:hAnsi="Arial" w:cs="Arial"/>
          <w:sz w:val="24"/>
          <w:szCs w:val="24"/>
          <w:lang w:eastAsia="es-ES"/>
        </w:rPr>
      </w:pPr>
      <w:r w:rsidRPr="007F2453">
        <w:rPr>
          <w:rFonts w:ascii="Arial" w:eastAsia="Times New Roman" w:hAnsi="Arial" w:cs="Arial"/>
          <w:b/>
          <w:sz w:val="24"/>
          <w:szCs w:val="24"/>
          <w:lang w:eastAsia="es-ES"/>
        </w:rPr>
        <w:t xml:space="preserve">4. </w:t>
      </w:r>
      <w:r w:rsidRPr="007F2453">
        <w:rPr>
          <w:rFonts w:ascii="Arial" w:eastAsia="Times New Roman" w:hAnsi="Arial" w:cs="Arial"/>
          <w:sz w:val="24"/>
          <w:szCs w:val="24"/>
          <w:lang w:eastAsia="es-ES"/>
        </w:rPr>
        <w:t>Registros de la población objetivo y la atendida por dichos Programas Presupuestarios, diferenciada por sexo, edad, municipio y población indígena, en los padrones de beneficiarias y beneficiarios correspondientes</w:t>
      </w:r>
      <w:r w:rsidR="00982440">
        <w:rPr>
          <w:rStyle w:val="Refdenotaalpie"/>
          <w:rFonts w:ascii="Arial" w:eastAsia="Times New Roman" w:hAnsi="Arial" w:cs="Arial"/>
          <w:sz w:val="24"/>
          <w:szCs w:val="24"/>
          <w:lang w:eastAsia="es-ES"/>
        </w:rPr>
        <w:footnoteReference w:id="19"/>
      </w:r>
      <w:r w:rsidRPr="007F2453">
        <w:rPr>
          <w:rFonts w:ascii="Arial" w:eastAsia="Times New Roman" w:hAnsi="Arial" w:cs="Arial"/>
          <w:sz w:val="24"/>
          <w:szCs w:val="24"/>
          <w:lang w:eastAsia="es-ES"/>
        </w:rPr>
        <w:t>.</w:t>
      </w:r>
    </w:p>
    <w:p w14:paraId="4B92ACFF" w14:textId="77777777" w:rsidR="007F2453" w:rsidRPr="007F2453" w:rsidRDefault="007F2453" w:rsidP="007F2453">
      <w:pPr>
        <w:spacing w:after="0"/>
        <w:ind w:left="284"/>
        <w:jc w:val="both"/>
        <w:rPr>
          <w:rFonts w:ascii="Arial" w:eastAsia="Times New Roman" w:hAnsi="Arial" w:cs="Arial"/>
          <w:sz w:val="24"/>
          <w:szCs w:val="24"/>
          <w:lang w:eastAsia="es-ES"/>
        </w:rPr>
      </w:pPr>
      <w:r w:rsidRPr="007F2453">
        <w:rPr>
          <w:rFonts w:ascii="Arial" w:eastAsia="Times New Roman" w:hAnsi="Arial" w:cs="Arial"/>
          <w:b/>
          <w:sz w:val="24"/>
          <w:szCs w:val="24"/>
          <w:lang w:eastAsia="es-ES"/>
        </w:rPr>
        <w:t xml:space="preserve">5. </w:t>
      </w:r>
      <w:r w:rsidRPr="007F2453">
        <w:rPr>
          <w:rFonts w:ascii="Arial" w:eastAsia="Times New Roman" w:hAnsi="Arial" w:cs="Arial"/>
          <w:sz w:val="24"/>
          <w:szCs w:val="24"/>
          <w:lang w:eastAsia="es-ES"/>
        </w:rPr>
        <w:t>Establecimiento de objetivos e indicadores de las Matrices de Indicadores de los programas presupuestarios con perspectiva de género.</w:t>
      </w:r>
    </w:p>
    <w:p w14:paraId="55037EC3" w14:textId="619A8B8D" w:rsidR="007F2453" w:rsidRPr="007F2453" w:rsidRDefault="007F2453" w:rsidP="007F2453">
      <w:pPr>
        <w:spacing w:after="0"/>
        <w:ind w:left="284"/>
        <w:jc w:val="both"/>
        <w:rPr>
          <w:rFonts w:ascii="Arial" w:eastAsia="Times New Roman" w:hAnsi="Arial" w:cs="Arial"/>
          <w:sz w:val="24"/>
          <w:szCs w:val="24"/>
          <w:lang w:eastAsia="es-ES"/>
        </w:rPr>
      </w:pPr>
      <w:r w:rsidRPr="007F2453">
        <w:rPr>
          <w:rFonts w:ascii="Arial" w:eastAsia="Times New Roman" w:hAnsi="Arial" w:cs="Arial"/>
          <w:b/>
          <w:sz w:val="24"/>
          <w:szCs w:val="24"/>
          <w:lang w:eastAsia="es-ES"/>
        </w:rPr>
        <w:t xml:space="preserve">6. </w:t>
      </w:r>
      <w:r w:rsidRPr="007F2453">
        <w:rPr>
          <w:rFonts w:ascii="Arial" w:eastAsia="Times New Roman" w:hAnsi="Arial" w:cs="Arial"/>
          <w:sz w:val="24"/>
          <w:szCs w:val="24"/>
          <w:lang w:eastAsia="es-ES"/>
        </w:rPr>
        <w:t>Informes de los resultados obtenidos en la implementación de los programas presupuestarios establecidos con perspectiva de género enviados a I</w:t>
      </w:r>
      <w:r w:rsidR="00683F9D">
        <w:rPr>
          <w:rFonts w:ascii="Arial" w:eastAsia="Times New Roman" w:hAnsi="Arial" w:cs="Arial"/>
          <w:sz w:val="24"/>
          <w:szCs w:val="24"/>
          <w:lang w:eastAsia="es-ES"/>
        </w:rPr>
        <w:t xml:space="preserve">nstituto </w:t>
      </w:r>
      <w:r w:rsidRPr="007F2453">
        <w:rPr>
          <w:rFonts w:ascii="Arial" w:eastAsia="Times New Roman" w:hAnsi="Arial" w:cs="Arial"/>
          <w:sz w:val="24"/>
          <w:szCs w:val="24"/>
          <w:lang w:eastAsia="es-ES"/>
        </w:rPr>
        <w:t>Q</w:t>
      </w:r>
      <w:r w:rsidR="00683F9D">
        <w:rPr>
          <w:rFonts w:ascii="Arial" w:eastAsia="Times New Roman" w:hAnsi="Arial" w:cs="Arial"/>
          <w:sz w:val="24"/>
          <w:szCs w:val="24"/>
          <w:lang w:eastAsia="es-ES"/>
        </w:rPr>
        <w:t xml:space="preserve">uintanarroense de la </w:t>
      </w:r>
      <w:r w:rsidRPr="007F2453">
        <w:rPr>
          <w:rFonts w:ascii="Arial" w:eastAsia="Times New Roman" w:hAnsi="Arial" w:cs="Arial"/>
          <w:sz w:val="24"/>
          <w:szCs w:val="24"/>
          <w:lang w:eastAsia="es-ES"/>
        </w:rPr>
        <w:t>M</w:t>
      </w:r>
      <w:r w:rsidR="00683F9D">
        <w:rPr>
          <w:rFonts w:ascii="Arial" w:eastAsia="Times New Roman" w:hAnsi="Arial" w:cs="Arial"/>
          <w:sz w:val="24"/>
          <w:szCs w:val="24"/>
          <w:lang w:eastAsia="es-ES"/>
        </w:rPr>
        <w:t>ujer</w:t>
      </w:r>
      <w:r w:rsidR="007B75B8">
        <w:rPr>
          <w:rStyle w:val="Refdenotaalpie"/>
          <w:rFonts w:ascii="Arial" w:eastAsia="Times New Roman" w:hAnsi="Arial" w:cs="Arial"/>
          <w:sz w:val="24"/>
          <w:szCs w:val="24"/>
          <w:lang w:eastAsia="es-ES"/>
        </w:rPr>
        <w:footnoteReference w:id="20"/>
      </w:r>
      <w:r w:rsidRPr="007F2453">
        <w:rPr>
          <w:rFonts w:ascii="Arial" w:eastAsia="Times New Roman" w:hAnsi="Arial" w:cs="Arial"/>
          <w:sz w:val="24"/>
          <w:szCs w:val="24"/>
          <w:lang w:eastAsia="es-ES"/>
        </w:rPr>
        <w:t>.</w:t>
      </w:r>
    </w:p>
    <w:p w14:paraId="0222EDAA" w14:textId="07C2B6FF" w:rsidR="007F2453" w:rsidRDefault="007F2453" w:rsidP="007F2453">
      <w:pPr>
        <w:spacing w:after="0"/>
        <w:jc w:val="both"/>
        <w:rPr>
          <w:rFonts w:ascii="Arial" w:eastAsia="Times New Roman" w:hAnsi="Arial" w:cs="Arial"/>
          <w:sz w:val="24"/>
          <w:szCs w:val="24"/>
          <w:lang w:eastAsia="es-ES"/>
        </w:rPr>
      </w:pPr>
    </w:p>
    <w:p w14:paraId="53F316F3" w14:textId="1B614FBC" w:rsidR="007F2453" w:rsidRDefault="007F2453" w:rsidP="007F2453">
      <w:pPr>
        <w:spacing w:after="240"/>
        <w:jc w:val="both"/>
        <w:rPr>
          <w:rFonts w:ascii="Arial" w:eastAsia="Times New Roman" w:hAnsi="Arial" w:cs="Arial"/>
          <w:sz w:val="24"/>
          <w:szCs w:val="24"/>
          <w:lang w:eastAsia="es-ES"/>
        </w:rPr>
      </w:pPr>
      <w:r w:rsidRPr="007F2453">
        <w:rPr>
          <w:rFonts w:ascii="Arial" w:eastAsia="Times New Roman" w:hAnsi="Arial" w:cs="Arial"/>
          <w:sz w:val="24"/>
          <w:szCs w:val="24"/>
          <w:lang w:eastAsia="es-ES"/>
        </w:rPr>
        <w:lastRenderedPageBreak/>
        <w:t>Derivado de lo anterior, se procedió a realizar en el mismo orden</w:t>
      </w:r>
      <w:r w:rsidR="00037BB1">
        <w:rPr>
          <w:rFonts w:ascii="Arial" w:eastAsia="Times New Roman" w:hAnsi="Arial" w:cs="Arial"/>
          <w:sz w:val="24"/>
          <w:szCs w:val="24"/>
          <w:lang w:eastAsia="es-ES"/>
        </w:rPr>
        <w:t>,</w:t>
      </w:r>
      <w:r w:rsidRPr="007F2453">
        <w:rPr>
          <w:rFonts w:ascii="Arial" w:eastAsia="Times New Roman" w:hAnsi="Arial" w:cs="Arial"/>
          <w:sz w:val="24"/>
          <w:szCs w:val="24"/>
          <w:lang w:eastAsia="es-ES"/>
        </w:rPr>
        <w:t xml:space="preserve"> el siguiente análisis:</w:t>
      </w:r>
    </w:p>
    <w:p w14:paraId="4E073356" w14:textId="0A896A15" w:rsidR="007F2453" w:rsidRDefault="007F2453" w:rsidP="007F2453">
      <w:pPr>
        <w:spacing w:after="0"/>
        <w:jc w:val="center"/>
        <w:rPr>
          <w:rFonts w:ascii="Arial" w:eastAsia="Calibri" w:hAnsi="Arial" w:cs="Arial"/>
          <w:b/>
          <w:color w:val="3B3838"/>
          <w:sz w:val="20"/>
          <w:szCs w:val="18"/>
          <w:lang w:eastAsia="en-US"/>
        </w:rPr>
      </w:pPr>
      <w:r w:rsidRPr="007F2453">
        <w:rPr>
          <w:rFonts w:ascii="Arial" w:eastAsia="Calibri" w:hAnsi="Arial" w:cs="Arial"/>
          <w:b/>
          <w:noProof/>
          <w:color w:val="3B3838"/>
          <w:sz w:val="20"/>
          <w:szCs w:val="18"/>
        </w:rPr>
        <mc:AlternateContent>
          <mc:Choice Requires="wpg">
            <w:drawing>
              <wp:anchor distT="0" distB="0" distL="114300" distR="114300" simplePos="0" relativeHeight="251668480" behindDoc="0" locked="0" layoutInCell="1" allowOverlap="1" wp14:anchorId="693C5C73" wp14:editId="04616D11">
                <wp:simplePos x="0" y="0"/>
                <wp:positionH relativeFrom="column">
                  <wp:posOffset>2987040</wp:posOffset>
                </wp:positionH>
                <wp:positionV relativeFrom="paragraph">
                  <wp:posOffset>165735</wp:posOffset>
                </wp:positionV>
                <wp:extent cx="2527300" cy="1066800"/>
                <wp:effectExtent l="0" t="0" r="6350" b="19050"/>
                <wp:wrapThrough wrapText="bothSides">
                  <wp:wrapPolygon edited="0">
                    <wp:start x="0" y="0"/>
                    <wp:lineTo x="0" y="21600"/>
                    <wp:lineTo x="814" y="21600"/>
                    <wp:lineTo x="977" y="21214"/>
                    <wp:lineTo x="2931" y="18900"/>
                    <wp:lineTo x="21491" y="18900"/>
                    <wp:lineTo x="21491" y="2700"/>
                    <wp:lineTo x="651" y="0"/>
                    <wp:lineTo x="0" y="0"/>
                  </wp:wrapPolygon>
                </wp:wrapThrough>
                <wp:docPr id="50" name="Grupo 5"/>
                <wp:cNvGraphicFramePr/>
                <a:graphic xmlns:a="http://schemas.openxmlformats.org/drawingml/2006/main">
                  <a:graphicData uri="http://schemas.microsoft.com/office/word/2010/wordprocessingGroup">
                    <wpg:wgp>
                      <wpg:cNvGrpSpPr/>
                      <wpg:grpSpPr>
                        <a:xfrm>
                          <a:off x="0" y="0"/>
                          <a:ext cx="2527300" cy="1066800"/>
                          <a:chOff x="0" y="0"/>
                          <a:chExt cx="4614054" cy="3212912"/>
                        </a:xfrm>
                      </wpg:grpSpPr>
                      <wpg:graphicFrame>
                        <wpg:cNvPr id="51"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55" name="CuadroTexto 4"/>
                        <wps:cNvSpPr txBox="1"/>
                        <wps:spPr>
                          <a:xfrm>
                            <a:off x="0" y="1809380"/>
                            <a:ext cx="709704" cy="855430"/>
                          </a:xfrm>
                          <a:prstGeom prst="rect">
                            <a:avLst/>
                          </a:prstGeom>
                          <a:noFill/>
                        </wps:spPr>
                        <wps:txbx>
                          <w:txbxContent>
                            <w:p w14:paraId="7E9EF4FD" w14:textId="77777777" w:rsidR="004D311C" w:rsidRPr="00982440" w:rsidRDefault="004D311C" w:rsidP="00982440">
                              <w:pPr>
                                <w:pStyle w:val="NormalWeb"/>
                                <w:spacing w:before="0" w:beforeAutospacing="0" w:after="0" w:afterAutospacing="0"/>
                                <w:jc w:val="center"/>
                                <w:rPr>
                                  <w:rFonts w:ascii="Arial" w:hAnsi="Arial" w:cs="Arial"/>
                                  <w:sz w:val="36"/>
                                  <w:szCs w:val="36"/>
                                </w:rPr>
                              </w:pPr>
                              <w:r w:rsidRPr="00982440">
                                <w:rPr>
                                  <w:rFonts w:ascii="Arial" w:hAnsi="Arial" w:cs="Arial"/>
                                  <w:color w:val="000000"/>
                                  <w:kern w:val="24"/>
                                  <w:sz w:val="36"/>
                                  <w:szCs w:val="36"/>
                                </w:rPr>
                                <w:t>X</w:t>
                              </w:r>
                            </w:p>
                            <w:p w14:paraId="7A7CA5F2" w14:textId="5B7C1FEC" w:rsidR="004D311C" w:rsidRPr="00F6325B" w:rsidRDefault="004D311C" w:rsidP="00982440">
                              <w:pPr>
                                <w:pStyle w:val="NormalWeb"/>
                                <w:spacing w:before="0" w:beforeAutospacing="0" w:after="0" w:afterAutospacing="0"/>
                                <w:jc w:val="center"/>
                                <w:rPr>
                                  <w:sz w:val="36"/>
                                  <w:szCs w:val="36"/>
                                </w:rPr>
                              </w:pPr>
                            </w:p>
                            <w:p w14:paraId="4ED96C88" w14:textId="37ED0F4F" w:rsidR="004D311C" w:rsidRPr="00F6325B" w:rsidRDefault="004D311C" w:rsidP="007F2453">
                              <w:pPr>
                                <w:pStyle w:val="NormalWeb"/>
                                <w:spacing w:before="0" w:beforeAutospacing="0" w:after="0" w:afterAutospacing="0"/>
                                <w:jc w:val="center"/>
                                <w:rPr>
                                  <w:sz w:val="36"/>
                                  <w:szCs w:val="3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3C5C73" id="Grupo 5" o:spid="_x0000_s1034" style="position:absolute;left:0;text-align:left;margin-left:235.2pt;margin-top:13.05pt;width:199pt;height:84pt;z-index:251668480;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35" type="#_x0000_t75" style="position:absolute;width:46186;height:32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">
                  <v:imagedata r:id="rId21" o:title=""/>
                  <o:lock v:ext="edit" aspectratio="f"/>
                </v:shape>
                <v:shape id="_x0000_s1036" type="#_x0000_t202" style="position:absolute;top:18093;width:7097;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E9EF4FD" w14:textId="77777777" w:rsidR="004D311C" w:rsidRPr="00982440" w:rsidRDefault="004D311C" w:rsidP="00982440">
                        <w:pPr>
                          <w:pStyle w:val="NormalWeb"/>
                          <w:spacing w:before="0" w:beforeAutospacing="0" w:after="0" w:afterAutospacing="0"/>
                          <w:jc w:val="center"/>
                          <w:rPr>
                            <w:rFonts w:ascii="Arial" w:hAnsi="Arial" w:cs="Arial"/>
                            <w:sz w:val="36"/>
                            <w:szCs w:val="36"/>
                          </w:rPr>
                        </w:pPr>
                        <w:r w:rsidRPr="00982440">
                          <w:rPr>
                            <w:rFonts w:ascii="Arial" w:hAnsi="Arial" w:cs="Arial"/>
                            <w:color w:val="000000"/>
                            <w:kern w:val="24"/>
                            <w:sz w:val="36"/>
                            <w:szCs w:val="36"/>
                          </w:rPr>
                          <w:t>X</w:t>
                        </w:r>
                      </w:p>
                      <w:p w14:paraId="7A7CA5F2" w14:textId="5B7C1FEC" w:rsidR="004D311C" w:rsidRPr="00F6325B" w:rsidRDefault="004D311C" w:rsidP="00982440">
                        <w:pPr>
                          <w:pStyle w:val="NormalWeb"/>
                          <w:spacing w:before="0" w:beforeAutospacing="0" w:after="0" w:afterAutospacing="0"/>
                          <w:jc w:val="center"/>
                          <w:rPr>
                            <w:sz w:val="36"/>
                            <w:szCs w:val="36"/>
                          </w:rPr>
                        </w:pPr>
                      </w:p>
                      <w:p w14:paraId="4ED96C88" w14:textId="37ED0F4F" w:rsidR="004D311C" w:rsidRPr="00F6325B" w:rsidRDefault="004D311C" w:rsidP="007F2453">
                        <w:pPr>
                          <w:pStyle w:val="NormalWeb"/>
                          <w:spacing w:before="0" w:beforeAutospacing="0" w:after="0" w:afterAutospacing="0"/>
                          <w:jc w:val="center"/>
                          <w:rPr>
                            <w:sz w:val="36"/>
                            <w:szCs w:val="36"/>
                          </w:rPr>
                        </w:pPr>
                      </w:p>
                    </w:txbxContent>
                  </v:textbox>
                </v:shape>
                <w10:wrap type="through"/>
              </v:group>
            </w:pict>
          </mc:Fallback>
        </mc:AlternateContent>
      </w:r>
      <w:r w:rsidRPr="007F2453">
        <w:rPr>
          <w:rFonts w:ascii="Arial" w:eastAsia="Calibri" w:hAnsi="Arial" w:cs="Arial"/>
          <w:b/>
          <w:color w:val="3B3838"/>
          <w:sz w:val="20"/>
          <w:szCs w:val="18"/>
          <w:lang w:eastAsia="en-US"/>
        </w:rPr>
        <w:t>Figura 5. Valoración respecto al Diagnóstico proporcionado por el SQCS</w:t>
      </w:r>
    </w:p>
    <w:p w14:paraId="4A00B774" w14:textId="4EBBB3A5" w:rsidR="007F2453" w:rsidRDefault="007F2453" w:rsidP="007F2453">
      <w:pPr>
        <w:spacing w:after="0"/>
        <w:jc w:val="both"/>
        <w:rPr>
          <w:rFonts w:ascii="Arial" w:eastAsia="Times New Roman" w:hAnsi="Arial" w:cs="Arial"/>
          <w:sz w:val="24"/>
          <w:szCs w:val="24"/>
          <w:lang w:eastAsia="es-ES"/>
        </w:rPr>
      </w:pPr>
      <w:r>
        <w:rPr>
          <w:rFonts w:ascii="Arial" w:eastAsia="Times New Roman" w:hAnsi="Arial" w:cs="Arial"/>
          <w:noProof/>
          <w:sz w:val="24"/>
          <w:szCs w:val="24"/>
        </w:rPr>
        <mc:AlternateContent>
          <mc:Choice Requires="wps">
            <w:drawing>
              <wp:anchor distT="0" distB="0" distL="114300" distR="114300" simplePos="0" relativeHeight="251669504" behindDoc="0" locked="0" layoutInCell="1" allowOverlap="1" wp14:anchorId="78F662D5" wp14:editId="005A179B">
                <wp:simplePos x="0" y="0"/>
                <wp:positionH relativeFrom="margin">
                  <wp:posOffset>386715</wp:posOffset>
                </wp:positionH>
                <wp:positionV relativeFrom="paragraph">
                  <wp:posOffset>33655</wp:posOffset>
                </wp:positionV>
                <wp:extent cx="2457450" cy="1028700"/>
                <wp:effectExtent l="0" t="0" r="19050" b="19050"/>
                <wp:wrapNone/>
                <wp:docPr id="56" name="Rectángulo 56"/>
                <wp:cNvGraphicFramePr/>
                <a:graphic xmlns:a="http://schemas.openxmlformats.org/drawingml/2006/main">
                  <a:graphicData uri="http://schemas.microsoft.com/office/word/2010/wordprocessingShape">
                    <wps:wsp>
                      <wps:cNvSpPr/>
                      <wps:spPr>
                        <a:xfrm>
                          <a:off x="0" y="0"/>
                          <a:ext cx="2457450" cy="1028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7E0838" w14:textId="77777777" w:rsidR="004D311C" w:rsidRPr="00DC700F" w:rsidRDefault="004D311C" w:rsidP="007F2453">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de los p</w:t>
                            </w:r>
                            <w:r w:rsidRPr="00DC700F">
                              <w:rPr>
                                <w:rFonts w:ascii="Arial" w:hAnsi="Arial" w:cs="Arial"/>
                                <w:sz w:val="18"/>
                                <w:szCs w:val="20"/>
                              </w:rPr>
                              <w:t>rogramas pr</w:t>
                            </w:r>
                            <w:r>
                              <w:rPr>
                                <w:rFonts w:ascii="Arial" w:hAnsi="Arial" w:cs="Arial"/>
                                <w:sz w:val="18"/>
                                <w:szCs w:val="20"/>
                              </w:rPr>
                              <w:t>esupuestarios establecidos con perspectiva de g</w:t>
                            </w:r>
                            <w:r w:rsidRPr="00DC700F">
                              <w:rPr>
                                <w:rFonts w:ascii="Arial" w:hAnsi="Arial" w:cs="Arial"/>
                                <w:sz w:val="18"/>
                                <w:szCs w:val="20"/>
                              </w:rPr>
                              <w:t xml:space="preserve">énero.  </w:t>
                            </w:r>
                          </w:p>
                          <w:p w14:paraId="2120A4EF" w14:textId="346B468B" w:rsidR="004D311C" w:rsidRDefault="004D311C" w:rsidP="007F24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662D5" id="Rectángulo 56" o:spid="_x0000_s1037" style="position:absolute;left:0;text-align:left;margin-left:30.45pt;margin-top:2.65pt;width:193.5pt;height: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" fillcolor="white [3201]" strokecolor="#f79646 [3209]" strokeweight="2pt">
                <v:textbox>
                  <w:txbxContent>
                    <w:p w14:paraId="127E0838" w14:textId="77777777" w:rsidR="004D311C" w:rsidRPr="00DC700F" w:rsidRDefault="004D311C" w:rsidP="007F2453">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de los p</w:t>
                      </w:r>
                      <w:r w:rsidRPr="00DC700F">
                        <w:rPr>
                          <w:rFonts w:ascii="Arial" w:hAnsi="Arial" w:cs="Arial"/>
                          <w:sz w:val="18"/>
                          <w:szCs w:val="20"/>
                        </w:rPr>
                        <w:t>rogramas pr</w:t>
                      </w:r>
                      <w:r>
                        <w:rPr>
                          <w:rFonts w:ascii="Arial" w:hAnsi="Arial" w:cs="Arial"/>
                          <w:sz w:val="18"/>
                          <w:szCs w:val="20"/>
                        </w:rPr>
                        <w:t>esupuestarios establecidos con perspectiva de g</w:t>
                      </w:r>
                      <w:r w:rsidRPr="00DC700F">
                        <w:rPr>
                          <w:rFonts w:ascii="Arial" w:hAnsi="Arial" w:cs="Arial"/>
                          <w:sz w:val="18"/>
                          <w:szCs w:val="20"/>
                        </w:rPr>
                        <w:t xml:space="preserve">énero.  </w:t>
                      </w:r>
                    </w:p>
                    <w:p w14:paraId="2120A4EF" w14:textId="346B468B" w:rsidR="004D311C" w:rsidRDefault="004D311C" w:rsidP="007F2453">
                      <w:pPr>
                        <w:jc w:val="center"/>
                      </w:pPr>
                    </w:p>
                  </w:txbxContent>
                </v:textbox>
                <w10:wrap anchorx="margin"/>
              </v:rect>
            </w:pict>
          </mc:Fallback>
        </mc:AlternateContent>
      </w:r>
    </w:p>
    <w:p w14:paraId="00D469C2" w14:textId="782B2057" w:rsidR="007F2453" w:rsidRDefault="007F2453" w:rsidP="007F2453">
      <w:pPr>
        <w:spacing w:after="0"/>
        <w:jc w:val="both"/>
        <w:rPr>
          <w:rFonts w:ascii="Arial" w:eastAsia="Times New Roman" w:hAnsi="Arial" w:cs="Arial"/>
          <w:sz w:val="24"/>
          <w:szCs w:val="24"/>
          <w:lang w:eastAsia="es-ES"/>
        </w:rPr>
      </w:pPr>
    </w:p>
    <w:p w14:paraId="7BF3023F" w14:textId="34AA1DAE" w:rsidR="007F2453" w:rsidRDefault="007F2453" w:rsidP="007F2453">
      <w:pPr>
        <w:spacing w:after="0"/>
        <w:jc w:val="both"/>
        <w:rPr>
          <w:rFonts w:ascii="Arial" w:eastAsia="Times New Roman" w:hAnsi="Arial" w:cs="Arial"/>
          <w:sz w:val="24"/>
          <w:szCs w:val="24"/>
          <w:lang w:eastAsia="es-ES"/>
        </w:rPr>
      </w:pPr>
    </w:p>
    <w:p w14:paraId="7D415A2C" w14:textId="4F2D5281" w:rsidR="007F2453" w:rsidRDefault="007F2453" w:rsidP="007F2453">
      <w:pPr>
        <w:spacing w:after="0"/>
        <w:jc w:val="both"/>
        <w:rPr>
          <w:rFonts w:ascii="Arial" w:eastAsia="Times New Roman" w:hAnsi="Arial" w:cs="Arial"/>
          <w:sz w:val="24"/>
          <w:szCs w:val="24"/>
          <w:lang w:eastAsia="es-ES"/>
        </w:rPr>
      </w:pPr>
    </w:p>
    <w:p w14:paraId="18C2F6E8" w14:textId="0A86E62B" w:rsidR="007F2453" w:rsidRDefault="007F2453" w:rsidP="007F2453">
      <w:pPr>
        <w:spacing w:after="0"/>
        <w:jc w:val="both"/>
        <w:rPr>
          <w:rFonts w:ascii="Arial" w:eastAsia="Times New Roman" w:hAnsi="Arial" w:cs="Arial"/>
          <w:sz w:val="24"/>
          <w:szCs w:val="24"/>
          <w:lang w:eastAsia="es-ES"/>
        </w:rPr>
      </w:pPr>
    </w:p>
    <w:p w14:paraId="7AFD94CB" w14:textId="571AB9F8" w:rsidR="007F2453" w:rsidRDefault="00327817" w:rsidP="007F2453">
      <w:pPr>
        <w:spacing w:after="0"/>
        <w:jc w:val="both"/>
        <w:rPr>
          <w:rFonts w:ascii="Arial" w:eastAsia="Times New Roman" w:hAnsi="Arial" w:cs="Arial"/>
          <w:sz w:val="16"/>
          <w:szCs w:val="16"/>
          <w:lang w:eastAsia="es-ES"/>
        </w:rPr>
      </w:pPr>
      <w:r>
        <w:rPr>
          <w:rFonts w:ascii="Arial" w:eastAsia="Times New Roman" w:hAnsi="Arial" w:cs="Arial"/>
          <w:sz w:val="24"/>
          <w:szCs w:val="24"/>
          <w:lang w:eastAsia="es-ES"/>
        </w:rPr>
        <w:t xml:space="preserve">       </w:t>
      </w:r>
    </w:p>
    <w:p w14:paraId="2E6AF211" w14:textId="77777777" w:rsidR="00327817" w:rsidRPr="00CB2AEC" w:rsidRDefault="00327817" w:rsidP="00327817">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57D531F8" w14:textId="77777777" w:rsidR="00327817" w:rsidRPr="00CB2AEC" w:rsidRDefault="00327817" w:rsidP="00327817">
      <w:pPr>
        <w:spacing w:after="0" w:line="240" w:lineRule="auto"/>
        <w:jc w:val="center"/>
        <w:rPr>
          <w:rFonts w:ascii="Arial" w:eastAsia="Calibri" w:hAnsi="Arial" w:cs="Arial"/>
          <w:b/>
          <w:color w:val="3B3838"/>
          <w:sz w:val="16"/>
          <w:szCs w:val="16"/>
          <w:lang w:eastAsia="en-US"/>
        </w:rPr>
      </w:pPr>
      <w:r w:rsidRPr="00CB2AEC">
        <w:rPr>
          <w:rFonts w:ascii="Arial" w:eastAsia="Times New Roman" w:hAnsi="Arial" w:cs="Arial"/>
          <w:i/>
          <w:sz w:val="16"/>
          <w:szCs w:val="16"/>
          <w:lang w:eastAsia="es-ES"/>
        </w:rPr>
        <w:t>Nota:</w:t>
      </w:r>
      <w:r w:rsidRPr="00CB2AEC">
        <w:rPr>
          <w:rFonts w:ascii="Arial" w:eastAsia="Times New Roman" w:hAnsi="Arial" w:cs="Arial"/>
          <w:sz w:val="16"/>
          <w:szCs w:val="16"/>
          <w:lang w:eastAsia="es-ES"/>
        </w:rPr>
        <w:t xml:space="preserve"> </w:t>
      </w:r>
      <w:r w:rsidRPr="00CB2AEC">
        <w:rPr>
          <w:rFonts w:ascii="Arial" w:eastAsia="Times New Roman" w:hAnsi="Arial" w:cs="Arial"/>
          <w:i/>
          <w:sz w:val="16"/>
          <w:szCs w:val="16"/>
          <w:lang w:eastAsia="es-ES"/>
        </w:rPr>
        <w:t>La “X” indica el estado de la valoración.</w:t>
      </w:r>
      <w:r w:rsidRPr="00CB2AEC">
        <w:rPr>
          <w:rFonts w:ascii="Arial" w:eastAsia="Times New Roman" w:hAnsi="Arial" w:cs="Arial"/>
          <w:sz w:val="16"/>
          <w:szCs w:val="16"/>
          <w:lang w:eastAsia="es-ES"/>
        </w:rPr>
        <w:t xml:space="preserve"> </w:t>
      </w:r>
    </w:p>
    <w:p w14:paraId="375D40A7" w14:textId="28EACEFD" w:rsidR="00327817" w:rsidRDefault="00327817" w:rsidP="007F2453">
      <w:pPr>
        <w:spacing w:after="0"/>
        <w:jc w:val="both"/>
        <w:rPr>
          <w:rFonts w:ascii="Arial" w:eastAsia="Times New Roman" w:hAnsi="Arial" w:cs="Arial"/>
          <w:sz w:val="16"/>
          <w:szCs w:val="16"/>
          <w:lang w:eastAsia="es-ES"/>
        </w:rPr>
      </w:pPr>
    </w:p>
    <w:p w14:paraId="2F47753F" w14:textId="4859F667" w:rsidR="00327817" w:rsidRPr="00327817" w:rsidRDefault="000E067D" w:rsidP="0032781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El ente manifestó,</w:t>
      </w:r>
      <w:r w:rsidR="00327817" w:rsidRPr="00327817">
        <w:rPr>
          <w:rFonts w:ascii="Arial" w:eastAsia="Times New Roman" w:hAnsi="Arial" w:cs="Arial"/>
          <w:sz w:val="24"/>
          <w:szCs w:val="24"/>
          <w:lang w:eastAsia="es-ES"/>
        </w:rPr>
        <w:t xml:space="preserve"> que no cuenta con un diagnóstico cualitativo y cuantitativo de la situación comparativa de mujeres y hombres. </w:t>
      </w:r>
    </w:p>
    <w:p w14:paraId="11DBAE5A" w14:textId="77777777" w:rsidR="00076F2E" w:rsidRDefault="00076F2E" w:rsidP="00327817">
      <w:pPr>
        <w:spacing w:after="0"/>
        <w:jc w:val="both"/>
        <w:rPr>
          <w:rFonts w:ascii="Arial" w:eastAsia="Times New Roman" w:hAnsi="Arial" w:cs="Arial"/>
          <w:lang w:eastAsia="es-ES"/>
        </w:rPr>
      </w:pPr>
    </w:p>
    <w:p w14:paraId="153D3A9D" w14:textId="5EBD9D24" w:rsidR="00327817" w:rsidRDefault="007B75B8" w:rsidP="00076F2E">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 pesar de que el</w:t>
      </w:r>
      <w:r w:rsidR="00327817" w:rsidRPr="00327817">
        <w:rPr>
          <w:rFonts w:ascii="Arial" w:eastAsia="Times New Roman" w:hAnsi="Arial" w:cs="Arial"/>
          <w:sz w:val="24"/>
          <w:szCs w:val="24"/>
          <w:lang w:eastAsia="es-ES"/>
        </w:rPr>
        <w:t xml:space="preserve"> programa presupuestario establecido</w:t>
      </w:r>
      <w:r>
        <w:rPr>
          <w:rFonts w:ascii="Arial" w:eastAsia="Times New Roman" w:hAnsi="Arial" w:cs="Arial"/>
          <w:sz w:val="24"/>
          <w:szCs w:val="24"/>
          <w:lang w:eastAsia="es-ES"/>
        </w:rPr>
        <w:t xml:space="preserve"> con perspectiva de género está</w:t>
      </w:r>
      <w:r w:rsidR="00F11F11">
        <w:rPr>
          <w:rFonts w:ascii="Arial" w:eastAsia="Times New Roman" w:hAnsi="Arial" w:cs="Arial"/>
          <w:sz w:val="24"/>
          <w:szCs w:val="24"/>
          <w:lang w:eastAsia="es-ES"/>
        </w:rPr>
        <w:t xml:space="preserve"> alineado</w:t>
      </w:r>
      <w:r w:rsidR="00327817" w:rsidRPr="00327817">
        <w:rPr>
          <w:rFonts w:ascii="Arial" w:eastAsia="Times New Roman" w:hAnsi="Arial" w:cs="Arial"/>
          <w:sz w:val="24"/>
          <w:szCs w:val="24"/>
          <w:lang w:eastAsia="es-ES"/>
        </w:rPr>
        <w:t xml:space="preserve"> al Program</w:t>
      </w:r>
      <w:r w:rsidR="00982440">
        <w:rPr>
          <w:rFonts w:ascii="Arial" w:eastAsia="Times New Roman" w:hAnsi="Arial" w:cs="Arial"/>
          <w:sz w:val="24"/>
          <w:szCs w:val="24"/>
          <w:lang w:eastAsia="es-ES"/>
        </w:rPr>
        <w:t>a Institucional de Comunicación Social e Información Gubernamental del Estado de Quintana Roo 2016-2022</w:t>
      </w:r>
      <w:r w:rsidR="00327817" w:rsidRPr="00327817">
        <w:rPr>
          <w:rFonts w:ascii="Arial" w:eastAsia="Times New Roman" w:hAnsi="Arial" w:cs="Arial"/>
          <w:sz w:val="24"/>
          <w:szCs w:val="24"/>
          <w:lang w:eastAsia="es-ES"/>
        </w:rPr>
        <w:t>, el diagnóstico del mismo no permite conocer las causas y la</w:t>
      </w:r>
      <w:r>
        <w:rPr>
          <w:rFonts w:ascii="Arial" w:eastAsia="Times New Roman" w:hAnsi="Arial" w:cs="Arial"/>
          <w:sz w:val="24"/>
          <w:szCs w:val="24"/>
          <w:lang w:eastAsia="es-ES"/>
        </w:rPr>
        <w:t xml:space="preserve"> situación actual del problema con perspectiva de género,</w:t>
      </w:r>
      <w:r w:rsidR="00327817" w:rsidRPr="00327817">
        <w:rPr>
          <w:rFonts w:ascii="Arial" w:eastAsia="Times New Roman" w:hAnsi="Arial" w:cs="Arial"/>
          <w:sz w:val="24"/>
          <w:szCs w:val="24"/>
          <w:lang w:eastAsia="es-ES"/>
        </w:rPr>
        <w:t xml:space="preserve"> debido a que la información está establecida considerando áreas de enfoque.</w:t>
      </w:r>
    </w:p>
    <w:p w14:paraId="75128DB2" w14:textId="77777777" w:rsidR="007B75B8" w:rsidRPr="00076F2E" w:rsidRDefault="007B75B8" w:rsidP="00076F2E">
      <w:pPr>
        <w:spacing w:after="0"/>
        <w:jc w:val="both"/>
        <w:rPr>
          <w:rFonts w:ascii="Arial" w:eastAsia="Times New Roman" w:hAnsi="Arial" w:cs="Arial"/>
          <w:sz w:val="24"/>
          <w:szCs w:val="24"/>
          <w:lang w:eastAsia="es-ES"/>
        </w:rPr>
      </w:pPr>
    </w:p>
    <w:p w14:paraId="6B734DEF" w14:textId="54F34F7C" w:rsidR="00327817" w:rsidRPr="00327817" w:rsidRDefault="00327817" w:rsidP="00327817">
      <w:pPr>
        <w:spacing w:after="0" w:line="240" w:lineRule="auto"/>
        <w:jc w:val="center"/>
        <w:rPr>
          <w:rFonts w:ascii="Arial" w:eastAsia="Calibri" w:hAnsi="Arial" w:cs="Arial"/>
          <w:b/>
          <w:color w:val="3B3838"/>
          <w:sz w:val="20"/>
          <w:szCs w:val="18"/>
          <w:lang w:eastAsia="en-US"/>
        </w:rPr>
      </w:pPr>
      <w:r w:rsidRPr="00327817">
        <w:rPr>
          <w:rFonts w:ascii="Arial" w:eastAsia="Calibri" w:hAnsi="Arial" w:cs="Arial"/>
          <w:b/>
          <w:color w:val="3B3838"/>
          <w:sz w:val="20"/>
          <w:szCs w:val="18"/>
          <w:lang w:eastAsia="en-US"/>
        </w:rPr>
        <w:t xml:space="preserve">Figura 6. Valoración respecto al Árbol de Problemas </w:t>
      </w:r>
    </w:p>
    <w:p w14:paraId="4181B858" w14:textId="66F7CAC4" w:rsidR="00327817" w:rsidRPr="00327817" w:rsidRDefault="00327817" w:rsidP="00327817">
      <w:pPr>
        <w:spacing w:after="0" w:line="240" w:lineRule="auto"/>
        <w:rPr>
          <w:rFonts w:ascii="Arial" w:eastAsia="Calibri" w:hAnsi="Arial" w:cs="Arial"/>
          <w:b/>
          <w:color w:val="3B3838"/>
          <w:sz w:val="20"/>
          <w:szCs w:val="18"/>
          <w:lang w:eastAsia="en-US"/>
        </w:rPr>
      </w:pPr>
      <w:r w:rsidRPr="00327817">
        <w:rPr>
          <w:rFonts w:ascii="Arial" w:eastAsia="Calibri" w:hAnsi="Arial" w:cs="Arial"/>
          <w:b/>
          <w:noProof/>
          <w:color w:val="3B3838"/>
          <w:sz w:val="20"/>
          <w:szCs w:val="18"/>
        </w:rPr>
        <mc:AlternateContent>
          <mc:Choice Requires="wpg">
            <w:drawing>
              <wp:anchor distT="0" distB="0" distL="114300" distR="114300" simplePos="0" relativeHeight="251671552" behindDoc="0" locked="0" layoutInCell="1" allowOverlap="1" wp14:anchorId="725D2E93" wp14:editId="68AD2870">
                <wp:simplePos x="0" y="0"/>
                <wp:positionH relativeFrom="column">
                  <wp:posOffset>2387600</wp:posOffset>
                </wp:positionH>
                <wp:positionV relativeFrom="paragraph">
                  <wp:posOffset>5979</wp:posOffset>
                </wp:positionV>
                <wp:extent cx="2562045" cy="1294178"/>
                <wp:effectExtent l="0" t="0" r="10160" b="1270"/>
                <wp:wrapNone/>
                <wp:docPr id="198" name="Grupo 5"/>
                <wp:cNvGraphicFramePr/>
                <a:graphic xmlns:a="http://schemas.openxmlformats.org/drawingml/2006/main">
                  <a:graphicData uri="http://schemas.microsoft.com/office/word/2010/wordprocessingGroup">
                    <wpg:wgp>
                      <wpg:cNvGrpSpPr/>
                      <wpg:grpSpPr>
                        <a:xfrm>
                          <a:off x="0" y="0"/>
                          <a:ext cx="2562045" cy="1294178"/>
                          <a:chOff x="-28768" y="0"/>
                          <a:chExt cx="4642822"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200" name="CuadroTexto 4"/>
                        <wps:cNvSpPr txBox="1"/>
                        <wps:spPr>
                          <a:xfrm>
                            <a:off x="-28768" y="2192598"/>
                            <a:ext cx="709705" cy="855432"/>
                          </a:xfrm>
                          <a:prstGeom prst="rect">
                            <a:avLst/>
                          </a:prstGeom>
                          <a:noFill/>
                        </wps:spPr>
                        <wps:txbx>
                          <w:txbxContent>
                            <w:p w14:paraId="604DD16D" w14:textId="77777777" w:rsidR="004D311C" w:rsidRPr="00F6325B" w:rsidRDefault="004D311C" w:rsidP="00327817">
                              <w:pPr>
                                <w:pStyle w:val="NormalWeb"/>
                                <w:spacing w:before="0" w:beforeAutospacing="0" w:after="0" w:afterAutospacing="0"/>
                                <w:jc w:val="center"/>
                                <w:rPr>
                                  <w:sz w:val="36"/>
                                  <w:szCs w:val="3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5D2E93" id="_x0000_s1038" style="position:absolute;margin-left:188pt;margin-top:.45pt;width:201.75pt;height:101.9pt;z-index:251671552;mso-width-relative:margin;mso-height-relative:margin" coordorigin="-287" coordsize="46428,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">
                <v:shape id="Diagram 1" o:spid="_x0000_s1039" type="#_x0000_t75" style="position:absolute;left:43;top:151;width:46066;height:31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">
                  <v:imagedata r:id="rId27" o:title=""/>
                  <o:lock v:ext="edit" aspectratio="f"/>
                </v:shape>
                <v:shape id="_x0000_s1040" type="#_x0000_t202" style="position:absolute;left:-287;top:21925;width:7096;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04DD16D" w14:textId="77777777" w:rsidR="004D311C" w:rsidRPr="00F6325B" w:rsidRDefault="004D311C" w:rsidP="00327817">
                        <w:pPr>
                          <w:pStyle w:val="NormalWeb"/>
                          <w:spacing w:before="0" w:beforeAutospacing="0" w:after="0" w:afterAutospacing="0"/>
                          <w:jc w:val="center"/>
                          <w:rPr>
                            <w:sz w:val="36"/>
                            <w:szCs w:val="36"/>
                          </w:rPr>
                        </w:pPr>
                      </w:p>
                    </w:txbxContent>
                  </v:textbox>
                </v:shape>
              </v:group>
            </w:pict>
          </mc:Fallback>
        </mc:AlternateContent>
      </w:r>
    </w:p>
    <w:p w14:paraId="2889DED0" w14:textId="4B2ABC16" w:rsidR="00327817" w:rsidRPr="00327817" w:rsidRDefault="001813EC" w:rsidP="00327817">
      <w:pPr>
        <w:spacing w:after="0" w:line="240" w:lineRule="auto"/>
        <w:jc w:val="center"/>
        <w:rPr>
          <w:rFonts w:ascii="Arial" w:eastAsia="Calibri" w:hAnsi="Arial" w:cs="Arial"/>
          <w:b/>
          <w:color w:val="3B3838"/>
          <w:sz w:val="20"/>
          <w:szCs w:val="18"/>
          <w:lang w:eastAsia="en-US"/>
        </w:rPr>
      </w:pPr>
      <w:r w:rsidRPr="00327817">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2138BB5" wp14:editId="788E5556">
                <wp:simplePos x="0" y="0"/>
                <wp:positionH relativeFrom="column">
                  <wp:posOffset>2446020</wp:posOffset>
                </wp:positionH>
                <wp:positionV relativeFrom="paragraph">
                  <wp:posOffset>13970</wp:posOffset>
                </wp:positionV>
                <wp:extent cx="390525" cy="352425"/>
                <wp:effectExtent l="0" t="0" r="0" b="0"/>
                <wp:wrapNone/>
                <wp:docPr id="216" name="CuadroTexto 4"/>
                <wp:cNvGraphicFramePr/>
                <a:graphic xmlns:a="http://schemas.openxmlformats.org/drawingml/2006/main">
                  <a:graphicData uri="http://schemas.microsoft.com/office/word/2010/wordprocessingShape">
                    <wps:wsp>
                      <wps:cNvSpPr txBox="1"/>
                      <wps:spPr>
                        <a:xfrm>
                          <a:off x="0" y="0"/>
                          <a:ext cx="390525" cy="352425"/>
                        </a:xfrm>
                        <a:prstGeom prst="rect">
                          <a:avLst/>
                        </a:prstGeom>
                        <a:noFill/>
                      </wps:spPr>
                      <wps:txbx>
                        <w:txbxContent>
                          <w:p w14:paraId="4DC0B0B0" w14:textId="77777777" w:rsidR="004D311C" w:rsidRPr="00F6325B" w:rsidRDefault="004D311C" w:rsidP="00327817">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7447396F" w14:textId="77777777" w:rsidR="004D311C" w:rsidRPr="00F6325B" w:rsidRDefault="004D311C" w:rsidP="00327817">
                            <w:pPr>
                              <w:pStyle w:val="NormalWeb"/>
                              <w:spacing w:before="0" w:beforeAutospacing="0" w:after="0" w:afterAutospacing="0"/>
                              <w:jc w:val="center"/>
                              <w:rPr>
                                <w:sz w:val="36"/>
                                <w:szCs w:val="36"/>
                              </w:rPr>
                            </w:pPr>
                          </w:p>
                        </w:txbxContent>
                      </wps:txbx>
                      <wps:bodyPr wrap="square" rtlCol="0">
                        <a:noAutofit/>
                      </wps:bodyPr>
                    </wps:wsp>
                  </a:graphicData>
                </a:graphic>
                <wp14:sizeRelV relativeFrom="margin">
                  <wp14:pctHeight>0</wp14:pctHeight>
                </wp14:sizeRelV>
              </wp:anchor>
            </w:drawing>
          </mc:Choice>
          <mc:Fallback>
            <w:pict>
              <v:shape w14:anchorId="72138BB5" id="CuadroTexto 4" o:spid="_x0000_s1041" type="#_x0000_t202" style="position:absolute;left:0;text-align:left;margin-left:192.6pt;margin-top:1.1pt;width:30.75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" filled="f" stroked="f">
                <v:textbox>
                  <w:txbxContent>
                    <w:p w14:paraId="4DC0B0B0" w14:textId="77777777" w:rsidR="004D311C" w:rsidRPr="00F6325B" w:rsidRDefault="004D311C" w:rsidP="00327817">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7447396F" w14:textId="77777777" w:rsidR="004D311C" w:rsidRPr="00F6325B" w:rsidRDefault="004D311C" w:rsidP="00327817">
                      <w:pPr>
                        <w:pStyle w:val="NormalWeb"/>
                        <w:spacing w:before="0" w:beforeAutospacing="0" w:after="0" w:afterAutospacing="0"/>
                        <w:jc w:val="center"/>
                        <w:rPr>
                          <w:sz w:val="36"/>
                          <w:szCs w:val="36"/>
                        </w:rPr>
                      </w:pPr>
                    </w:p>
                  </w:txbxContent>
                </v:textbox>
              </v:shape>
            </w:pict>
          </mc:Fallback>
        </mc:AlternateContent>
      </w:r>
      <w:r w:rsidR="00327817" w:rsidRPr="00327817">
        <w:rPr>
          <w:rFonts w:ascii="Arial" w:eastAsia="Calibri" w:hAnsi="Arial" w:cs="Arial"/>
          <w:b/>
          <w:noProof/>
          <w:color w:val="3B3838"/>
          <w:sz w:val="20"/>
          <w:szCs w:val="18"/>
        </w:rPr>
        <mc:AlternateContent>
          <mc:Choice Requires="wps">
            <w:drawing>
              <wp:anchor distT="45720" distB="45720" distL="114300" distR="114300" simplePos="0" relativeHeight="251672576" behindDoc="0" locked="0" layoutInCell="1" allowOverlap="1" wp14:anchorId="11B638AE" wp14:editId="58A87124">
                <wp:simplePos x="0" y="0"/>
                <wp:positionH relativeFrom="column">
                  <wp:posOffset>385445</wp:posOffset>
                </wp:positionH>
                <wp:positionV relativeFrom="paragraph">
                  <wp:posOffset>52070</wp:posOffset>
                </wp:positionV>
                <wp:extent cx="1955165" cy="1404620"/>
                <wp:effectExtent l="0" t="0" r="0" b="254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404620"/>
                        </a:xfrm>
                        <a:prstGeom prst="rect">
                          <a:avLst/>
                        </a:prstGeom>
                        <a:noFill/>
                        <a:ln w="9525">
                          <a:noFill/>
                          <a:miter lim="800000"/>
                          <a:headEnd/>
                          <a:tailEnd/>
                        </a:ln>
                      </wps:spPr>
                      <wps:txbx>
                        <w:txbxContent>
                          <w:p w14:paraId="24683B89" w14:textId="77777777" w:rsidR="004D311C" w:rsidRPr="00DC700F" w:rsidRDefault="004D311C" w:rsidP="00327817">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w:t>
                            </w:r>
                            <w:r>
                              <w:rPr>
                                <w:rFonts w:ascii="Arial" w:hAnsi="Arial" w:cs="Arial"/>
                                <w:sz w:val="18"/>
                                <w:szCs w:val="18"/>
                              </w:rPr>
                              <w:t>esupuestarios establecidos con perspectiva de g</w:t>
                            </w:r>
                            <w:r w:rsidRPr="00DC700F">
                              <w:rPr>
                                <w:rFonts w:ascii="Arial" w:hAnsi="Arial" w:cs="Arial"/>
                                <w:sz w:val="18"/>
                                <w:szCs w:val="18"/>
                              </w:rPr>
                              <w:t>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638AE" id="_x0000_s1042" type="#_x0000_t202" style="position:absolute;left:0;text-align:left;margin-left:30.35pt;margin-top:4.1pt;width:153.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" filled="f" stroked="f">
                <v:textbox style="mso-fit-shape-to-text:t">
                  <w:txbxContent>
                    <w:p w14:paraId="24683B89" w14:textId="77777777" w:rsidR="004D311C" w:rsidRPr="00DC700F" w:rsidRDefault="004D311C" w:rsidP="00327817">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w:t>
                      </w:r>
                      <w:r>
                        <w:rPr>
                          <w:rFonts w:ascii="Arial" w:hAnsi="Arial" w:cs="Arial"/>
                          <w:sz w:val="18"/>
                          <w:szCs w:val="18"/>
                        </w:rPr>
                        <w:t>esupuestarios establecidos con perspectiva de g</w:t>
                      </w:r>
                      <w:r w:rsidRPr="00DC700F">
                        <w:rPr>
                          <w:rFonts w:ascii="Arial" w:hAnsi="Arial" w:cs="Arial"/>
                          <w:sz w:val="18"/>
                          <w:szCs w:val="18"/>
                        </w:rPr>
                        <w:t>énero</w:t>
                      </w:r>
                    </w:p>
                  </w:txbxContent>
                </v:textbox>
                <w10:wrap type="square"/>
              </v:shape>
            </w:pict>
          </mc:Fallback>
        </mc:AlternateContent>
      </w:r>
    </w:p>
    <w:p w14:paraId="4C35990B" w14:textId="0724571C"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3F3D1FC6" w14:textId="5AE96A02"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26F8D489"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32FE4AEF"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608D9162"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320F3F49"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0DFB8F77" w14:textId="77777777" w:rsidR="00327817" w:rsidRPr="00327817" w:rsidRDefault="00327817" w:rsidP="00327817">
      <w:pPr>
        <w:spacing w:after="0" w:line="240" w:lineRule="auto"/>
        <w:jc w:val="center"/>
        <w:rPr>
          <w:rFonts w:ascii="Arial" w:eastAsia="Times New Roman" w:hAnsi="Arial" w:cs="Arial"/>
          <w:b/>
          <w:sz w:val="14"/>
          <w:szCs w:val="14"/>
          <w:lang w:eastAsia="es-ES"/>
        </w:rPr>
      </w:pPr>
    </w:p>
    <w:p w14:paraId="06BB87B3" w14:textId="77777777" w:rsidR="00327817" w:rsidRPr="00327817" w:rsidRDefault="00327817" w:rsidP="00327817">
      <w:pPr>
        <w:spacing w:after="0" w:line="240" w:lineRule="auto"/>
        <w:jc w:val="center"/>
        <w:rPr>
          <w:rFonts w:ascii="Arial" w:eastAsia="Times New Roman" w:hAnsi="Arial" w:cs="Arial"/>
          <w:b/>
          <w:sz w:val="14"/>
          <w:szCs w:val="14"/>
          <w:lang w:eastAsia="es-ES"/>
        </w:rPr>
      </w:pPr>
    </w:p>
    <w:p w14:paraId="63518BBB" w14:textId="77777777" w:rsidR="00327817" w:rsidRPr="00CB2AEC" w:rsidRDefault="00327817" w:rsidP="00327817">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4A6A7D7E" w14:textId="77777777" w:rsidR="00327817" w:rsidRPr="00CB2AEC" w:rsidRDefault="00327817" w:rsidP="00327817">
      <w:pPr>
        <w:spacing w:after="0" w:line="240" w:lineRule="auto"/>
        <w:jc w:val="center"/>
        <w:rPr>
          <w:rFonts w:ascii="Arial" w:eastAsia="Times New Roman" w:hAnsi="Arial" w:cs="Arial"/>
          <w:sz w:val="16"/>
          <w:szCs w:val="16"/>
          <w:lang w:eastAsia="es-ES"/>
        </w:rPr>
      </w:pPr>
      <w:r w:rsidRPr="00CB2AEC">
        <w:rPr>
          <w:rFonts w:ascii="Arial" w:eastAsia="Times New Roman" w:hAnsi="Arial" w:cs="Arial"/>
          <w:i/>
          <w:sz w:val="16"/>
          <w:szCs w:val="16"/>
          <w:lang w:eastAsia="es-ES"/>
        </w:rPr>
        <w:t>Nota:</w:t>
      </w:r>
      <w:r w:rsidRPr="00CB2AEC">
        <w:rPr>
          <w:rFonts w:ascii="Arial" w:eastAsia="Times New Roman" w:hAnsi="Arial" w:cs="Arial"/>
          <w:sz w:val="16"/>
          <w:szCs w:val="16"/>
          <w:lang w:eastAsia="es-ES"/>
        </w:rPr>
        <w:t xml:space="preserve"> </w:t>
      </w:r>
      <w:r w:rsidRPr="00CB2AEC">
        <w:rPr>
          <w:rFonts w:ascii="Arial" w:eastAsia="Times New Roman" w:hAnsi="Arial" w:cs="Arial"/>
          <w:i/>
          <w:sz w:val="16"/>
          <w:szCs w:val="16"/>
          <w:lang w:eastAsia="es-ES"/>
        </w:rPr>
        <w:t>La “X” indica el estado de la valoración.</w:t>
      </w:r>
      <w:r w:rsidRPr="00CB2AEC">
        <w:rPr>
          <w:rFonts w:ascii="Arial" w:eastAsia="Times New Roman" w:hAnsi="Arial" w:cs="Arial"/>
          <w:sz w:val="16"/>
          <w:szCs w:val="16"/>
          <w:lang w:eastAsia="es-ES"/>
        </w:rPr>
        <w:t xml:space="preserve"> </w:t>
      </w:r>
    </w:p>
    <w:p w14:paraId="1CDB7390" w14:textId="77777777" w:rsidR="00327817" w:rsidRPr="00076F2E" w:rsidRDefault="00327817" w:rsidP="00327817">
      <w:pPr>
        <w:spacing w:after="0"/>
        <w:jc w:val="both"/>
        <w:rPr>
          <w:rFonts w:ascii="Arial" w:eastAsia="Times New Roman" w:hAnsi="Arial" w:cs="Arial"/>
          <w:sz w:val="14"/>
          <w:szCs w:val="14"/>
          <w:lang w:eastAsia="es-ES"/>
        </w:rPr>
      </w:pPr>
    </w:p>
    <w:p w14:paraId="05AAE654" w14:textId="6DC2CE37" w:rsidR="00327817" w:rsidRPr="00327817" w:rsidRDefault="00327817" w:rsidP="00327817">
      <w:pPr>
        <w:spacing w:after="0"/>
        <w:jc w:val="both"/>
        <w:rPr>
          <w:rFonts w:ascii="Arial" w:eastAsia="Calibri" w:hAnsi="Arial" w:cs="Arial"/>
          <w:b/>
          <w:color w:val="3B3838"/>
          <w:sz w:val="24"/>
          <w:szCs w:val="24"/>
          <w:lang w:eastAsia="en-US"/>
        </w:rPr>
      </w:pPr>
      <w:r w:rsidRPr="00327817">
        <w:rPr>
          <w:rFonts w:ascii="Arial" w:eastAsia="Times New Roman" w:hAnsi="Arial" w:cs="Arial"/>
          <w:sz w:val="24"/>
          <w:szCs w:val="24"/>
          <w:lang w:eastAsia="es-ES"/>
        </w:rPr>
        <w:t xml:space="preserve">El SQCS proporcionó el árbol de problemas de los programas presupuestarios establecidos con perspectiva de género, </w:t>
      </w:r>
      <w:r w:rsidR="000E067D">
        <w:rPr>
          <w:rFonts w:ascii="Arial" w:eastAsia="Times New Roman" w:hAnsi="Arial" w:cs="Arial"/>
          <w:sz w:val="24"/>
          <w:szCs w:val="24"/>
          <w:lang w:eastAsia="es-ES"/>
        </w:rPr>
        <w:t>los cuales deben</w:t>
      </w:r>
      <w:r w:rsidRPr="00327817">
        <w:rPr>
          <w:rFonts w:ascii="Arial" w:eastAsia="Times New Roman" w:hAnsi="Arial" w:cs="Arial"/>
          <w:sz w:val="24"/>
          <w:szCs w:val="24"/>
          <w:lang w:eastAsia="es-ES"/>
        </w:rPr>
        <w:t xml:space="preserve"> generar información acerca de la naturaleza del problema, sin embargo, éstos no cuentan con un planteamiento de problema, causas y efectos redactados de manera que permitan visualizar la perspectiva de género o la situación de las mujeres y hombres.</w:t>
      </w:r>
      <w:r w:rsidRPr="00327817">
        <w:rPr>
          <w:rFonts w:ascii="Arial" w:eastAsia="Times New Roman" w:hAnsi="Arial" w:cs="Arial"/>
          <w:sz w:val="24"/>
          <w:szCs w:val="24"/>
          <w:vertAlign w:val="superscript"/>
          <w:lang w:eastAsia="es-ES"/>
        </w:rPr>
        <w:footnoteReference w:id="21"/>
      </w:r>
      <w:r w:rsidRPr="00327817">
        <w:rPr>
          <w:rFonts w:ascii="Arial" w:eastAsia="Times New Roman" w:hAnsi="Arial" w:cs="Arial"/>
          <w:sz w:val="24"/>
          <w:szCs w:val="24"/>
          <w:lang w:eastAsia="es-ES"/>
        </w:rPr>
        <w:t>.</w:t>
      </w:r>
    </w:p>
    <w:p w14:paraId="4249F59D" w14:textId="44C4D9A1" w:rsidR="007F2453" w:rsidRPr="00076F2E" w:rsidRDefault="007F2453" w:rsidP="00327817">
      <w:pPr>
        <w:pStyle w:val="Prrafodelista"/>
        <w:autoSpaceDE w:val="0"/>
        <w:autoSpaceDN w:val="0"/>
        <w:adjustRightInd w:val="0"/>
        <w:spacing w:after="0"/>
        <w:ind w:left="0"/>
        <w:jc w:val="both"/>
        <w:rPr>
          <w:rFonts w:ascii="Arial" w:hAnsi="Arial" w:cs="Arial"/>
          <w:bCs/>
          <w:sz w:val="14"/>
          <w:szCs w:val="14"/>
        </w:rPr>
      </w:pPr>
    </w:p>
    <w:p w14:paraId="125B84B8"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r w:rsidRPr="00327817">
        <w:rPr>
          <w:rFonts w:ascii="Arial" w:eastAsia="Calibri" w:hAnsi="Arial" w:cs="Arial"/>
          <w:b/>
          <w:noProof/>
          <w:color w:val="3B3838"/>
          <w:sz w:val="20"/>
          <w:szCs w:val="18"/>
        </w:rPr>
        <w:drawing>
          <wp:anchor distT="0" distB="0" distL="114300" distR="114300" simplePos="0" relativeHeight="251676672" behindDoc="0" locked="0" layoutInCell="1" allowOverlap="1" wp14:anchorId="33CD508D" wp14:editId="7E3BC62B">
            <wp:simplePos x="0" y="0"/>
            <wp:positionH relativeFrom="column">
              <wp:posOffset>2348865</wp:posOffset>
            </wp:positionH>
            <wp:positionV relativeFrom="paragraph">
              <wp:posOffset>133350</wp:posOffset>
            </wp:positionV>
            <wp:extent cx="2675890" cy="1209675"/>
            <wp:effectExtent l="0" t="0" r="10160" b="9525"/>
            <wp:wrapNone/>
            <wp:docPr id="2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r w:rsidRPr="00327817">
        <w:rPr>
          <w:rFonts w:ascii="Arial" w:eastAsia="Calibri" w:hAnsi="Arial" w:cs="Arial"/>
          <w:b/>
          <w:color w:val="3B3838"/>
          <w:sz w:val="20"/>
          <w:szCs w:val="18"/>
          <w:lang w:eastAsia="en-US"/>
        </w:rPr>
        <w:t>Figura 7. Valoración respecto al Árbol de Objetivos</w:t>
      </w:r>
    </w:p>
    <w:p w14:paraId="5BFF42B6" w14:textId="2D24C23D" w:rsidR="00327817" w:rsidRPr="00327817" w:rsidRDefault="00327817" w:rsidP="00327817">
      <w:pPr>
        <w:spacing w:after="0" w:line="240" w:lineRule="auto"/>
        <w:rPr>
          <w:rFonts w:ascii="Arial" w:eastAsia="Calibri" w:hAnsi="Arial" w:cs="Arial"/>
          <w:b/>
          <w:color w:val="3B3838"/>
          <w:sz w:val="20"/>
          <w:szCs w:val="18"/>
          <w:lang w:eastAsia="en-US"/>
        </w:rPr>
      </w:pPr>
    </w:p>
    <w:p w14:paraId="6AAF1EF9" w14:textId="4D15195E" w:rsidR="00327817" w:rsidRPr="00327817" w:rsidRDefault="00860DBF" w:rsidP="00327817">
      <w:pPr>
        <w:spacing w:after="0" w:line="240" w:lineRule="auto"/>
        <w:jc w:val="center"/>
        <w:rPr>
          <w:rFonts w:ascii="Arial" w:eastAsia="Calibri" w:hAnsi="Arial" w:cs="Arial"/>
          <w:b/>
          <w:color w:val="3B3838"/>
          <w:sz w:val="20"/>
          <w:szCs w:val="18"/>
          <w:lang w:eastAsia="en-US"/>
        </w:rPr>
      </w:pPr>
      <w:r w:rsidRPr="00327817">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F9191A4" wp14:editId="3BEE723C">
                <wp:simplePos x="0" y="0"/>
                <wp:positionH relativeFrom="column">
                  <wp:posOffset>2365375</wp:posOffset>
                </wp:positionH>
                <wp:positionV relativeFrom="paragraph">
                  <wp:posOffset>10795</wp:posOffset>
                </wp:positionV>
                <wp:extent cx="411480" cy="344170"/>
                <wp:effectExtent l="0" t="0" r="0" b="0"/>
                <wp:wrapThrough wrapText="bothSides">
                  <wp:wrapPolygon edited="0">
                    <wp:start x="0" y="0"/>
                    <wp:lineTo x="0" y="21600"/>
                    <wp:lineTo x="21600" y="21600"/>
                    <wp:lineTo x="21600" y="0"/>
                  </wp:wrapPolygon>
                </wp:wrapThrough>
                <wp:docPr id="218"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1DFD0139" w14:textId="0E24A2E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58D8B308"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67F2B6D4" w14:textId="655CD714" w:rsidR="004D311C" w:rsidRPr="00F6325B" w:rsidRDefault="004D311C" w:rsidP="00860DBF">
                            <w:pPr>
                              <w:pStyle w:val="NormalWeb"/>
                              <w:spacing w:before="0" w:beforeAutospacing="0" w:after="0" w:afterAutospacing="0"/>
                              <w:jc w:val="center"/>
                              <w:rPr>
                                <w:sz w:val="36"/>
                                <w:szCs w:val="36"/>
                              </w:rPr>
                            </w:pP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1428C804" w14:textId="77777777" w:rsidR="004D311C" w:rsidRPr="00F6325B" w:rsidRDefault="004D311C" w:rsidP="00327817">
                            <w:pPr>
                              <w:pStyle w:val="NormalWeb"/>
                              <w:spacing w:before="0" w:beforeAutospacing="0" w:after="0" w:afterAutospacing="0"/>
                              <w:jc w:val="center"/>
                              <w:rPr>
                                <w:sz w:val="36"/>
                                <w:szCs w:val="36"/>
                              </w:rPr>
                            </w:pPr>
                          </w:p>
                        </w:txbxContent>
                      </wps:txbx>
                      <wps:bodyPr wrap="square" rtlCol="0">
                        <a:noAutofit/>
                      </wps:bodyPr>
                    </wps:wsp>
                  </a:graphicData>
                </a:graphic>
              </wp:anchor>
            </w:drawing>
          </mc:Choice>
          <mc:Fallback>
            <w:pict>
              <v:shape w14:anchorId="6F9191A4" id="_x0000_s1043" type="#_x0000_t202" style="position:absolute;left:0;text-align:left;margin-left:186.25pt;margin-top:.85pt;width:32.4pt;height:2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" filled="f" stroked="f">
                <v:textbox>
                  <w:txbxContent>
                    <w:p w14:paraId="1DFD0139" w14:textId="0E24A2E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58D8B308"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67F2B6D4" w14:textId="655CD714" w:rsidR="004D311C" w:rsidRPr="00F6325B" w:rsidRDefault="004D311C" w:rsidP="00860DBF">
                      <w:pPr>
                        <w:pStyle w:val="NormalWeb"/>
                        <w:spacing w:before="0" w:beforeAutospacing="0" w:after="0" w:afterAutospacing="0"/>
                        <w:jc w:val="center"/>
                        <w:rPr>
                          <w:sz w:val="36"/>
                          <w:szCs w:val="36"/>
                        </w:rPr>
                      </w:pP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1428C804" w14:textId="77777777" w:rsidR="004D311C" w:rsidRPr="00F6325B" w:rsidRDefault="004D311C" w:rsidP="00327817">
                      <w:pPr>
                        <w:pStyle w:val="NormalWeb"/>
                        <w:spacing w:before="0" w:beforeAutospacing="0" w:after="0" w:afterAutospacing="0"/>
                        <w:jc w:val="center"/>
                        <w:rPr>
                          <w:sz w:val="36"/>
                          <w:szCs w:val="36"/>
                        </w:rPr>
                      </w:pPr>
                    </w:p>
                  </w:txbxContent>
                </v:textbox>
                <w10:wrap type="through"/>
              </v:shape>
            </w:pict>
          </mc:Fallback>
        </mc:AlternateContent>
      </w:r>
      <w:r w:rsidR="00327817" w:rsidRPr="00327817">
        <w:rPr>
          <w:rFonts w:ascii="Arial" w:eastAsia="Calibri" w:hAnsi="Arial" w:cs="Arial"/>
          <w:b/>
          <w:noProof/>
          <w:color w:val="3B3838"/>
          <w:sz w:val="20"/>
          <w:szCs w:val="18"/>
        </w:rPr>
        <mc:AlternateContent>
          <mc:Choice Requires="wps">
            <w:drawing>
              <wp:anchor distT="45720" distB="45720" distL="114300" distR="114300" simplePos="0" relativeHeight="251675648" behindDoc="0" locked="0" layoutInCell="1" allowOverlap="1" wp14:anchorId="49602868" wp14:editId="2CFC7953">
                <wp:simplePos x="0" y="0"/>
                <wp:positionH relativeFrom="column">
                  <wp:posOffset>662940</wp:posOffset>
                </wp:positionH>
                <wp:positionV relativeFrom="paragraph">
                  <wp:posOffset>133985</wp:posOffset>
                </wp:positionV>
                <wp:extent cx="1609725" cy="140462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7B8E04CF" w14:textId="77777777" w:rsidR="004D311C" w:rsidRPr="00DC700F" w:rsidRDefault="004D311C" w:rsidP="00327817">
                            <w:pPr>
                              <w:jc w:val="both"/>
                              <w:rPr>
                                <w:rFonts w:ascii="Arial" w:hAnsi="Arial" w:cs="Arial"/>
                                <w:sz w:val="18"/>
                              </w:rPr>
                            </w:pPr>
                            <w:r>
                              <w:rPr>
                                <w:rFonts w:ascii="Arial" w:hAnsi="Arial" w:cs="Arial"/>
                                <w:sz w:val="18"/>
                              </w:rPr>
                              <w:t>3. Árbol de Objetivos de los p</w:t>
                            </w:r>
                            <w:r w:rsidRPr="00DC700F">
                              <w:rPr>
                                <w:rFonts w:ascii="Arial" w:hAnsi="Arial" w:cs="Arial"/>
                                <w:sz w:val="18"/>
                              </w:rPr>
                              <w:t>rogramas pr</w:t>
                            </w:r>
                            <w:r>
                              <w:rPr>
                                <w:rFonts w:ascii="Arial" w:hAnsi="Arial" w:cs="Arial"/>
                                <w:sz w:val="18"/>
                              </w:rPr>
                              <w:t>esupuestarios establecidos con perspectiva de g</w:t>
                            </w:r>
                            <w:r w:rsidRPr="00DC700F">
                              <w:rPr>
                                <w:rFonts w:ascii="Arial" w:hAnsi="Arial" w:cs="Arial"/>
                                <w:sz w:val="18"/>
                              </w:rPr>
                              <w:t>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02868" id="_x0000_s1044" type="#_x0000_t202" style="position:absolute;left:0;text-align:left;margin-left:52.2pt;margin-top:10.55pt;width:126.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" filled="f" stroked="f">
                <v:textbox style="mso-fit-shape-to-text:t">
                  <w:txbxContent>
                    <w:p w14:paraId="7B8E04CF" w14:textId="77777777" w:rsidR="004D311C" w:rsidRPr="00DC700F" w:rsidRDefault="004D311C" w:rsidP="00327817">
                      <w:pPr>
                        <w:jc w:val="both"/>
                        <w:rPr>
                          <w:rFonts w:ascii="Arial" w:hAnsi="Arial" w:cs="Arial"/>
                          <w:sz w:val="18"/>
                        </w:rPr>
                      </w:pPr>
                      <w:r>
                        <w:rPr>
                          <w:rFonts w:ascii="Arial" w:hAnsi="Arial" w:cs="Arial"/>
                          <w:sz w:val="18"/>
                        </w:rPr>
                        <w:t>3. Árbol de Objetivos de los p</w:t>
                      </w:r>
                      <w:r w:rsidRPr="00DC700F">
                        <w:rPr>
                          <w:rFonts w:ascii="Arial" w:hAnsi="Arial" w:cs="Arial"/>
                          <w:sz w:val="18"/>
                        </w:rPr>
                        <w:t>rogramas pr</w:t>
                      </w:r>
                      <w:r>
                        <w:rPr>
                          <w:rFonts w:ascii="Arial" w:hAnsi="Arial" w:cs="Arial"/>
                          <w:sz w:val="18"/>
                        </w:rPr>
                        <w:t>esupuestarios establecidos con perspectiva de g</w:t>
                      </w:r>
                      <w:r w:rsidRPr="00DC700F">
                        <w:rPr>
                          <w:rFonts w:ascii="Arial" w:hAnsi="Arial" w:cs="Arial"/>
                          <w:sz w:val="18"/>
                        </w:rPr>
                        <w:t>énero</w:t>
                      </w:r>
                    </w:p>
                  </w:txbxContent>
                </v:textbox>
                <w10:wrap type="square"/>
              </v:shape>
            </w:pict>
          </mc:Fallback>
        </mc:AlternateContent>
      </w:r>
    </w:p>
    <w:p w14:paraId="5B443502" w14:textId="2AED0EFD"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62B285E9" w14:textId="1E30B178"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75C822F8" w14:textId="000571F8"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19F27071" w14:textId="1EB95459"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04D06BB5"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4AC0AB43" w14:textId="77777777"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5C26945D" w14:textId="671BEB3B" w:rsidR="00327817" w:rsidRPr="00CB2AEC" w:rsidRDefault="00327817" w:rsidP="00327817">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4EDDDEC3" w14:textId="4F89ADF7" w:rsidR="00327817" w:rsidRPr="00CB2AEC" w:rsidRDefault="00327817" w:rsidP="00076F2E">
      <w:pPr>
        <w:spacing w:after="0" w:line="240" w:lineRule="auto"/>
        <w:jc w:val="center"/>
        <w:rPr>
          <w:rFonts w:ascii="Arial" w:eastAsia="Times New Roman" w:hAnsi="Arial" w:cs="Arial"/>
          <w:sz w:val="16"/>
          <w:szCs w:val="16"/>
          <w:lang w:eastAsia="es-ES"/>
        </w:rPr>
      </w:pPr>
      <w:r w:rsidRPr="00CB2AEC">
        <w:rPr>
          <w:rFonts w:ascii="Arial" w:eastAsia="Times New Roman" w:hAnsi="Arial" w:cs="Arial"/>
          <w:i/>
          <w:sz w:val="16"/>
          <w:szCs w:val="16"/>
          <w:lang w:eastAsia="es-ES"/>
        </w:rPr>
        <w:t>Nota:</w:t>
      </w:r>
      <w:r w:rsidRPr="00CB2AEC">
        <w:rPr>
          <w:rFonts w:ascii="Arial" w:eastAsia="Times New Roman" w:hAnsi="Arial" w:cs="Arial"/>
          <w:sz w:val="16"/>
          <w:szCs w:val="16"/>
          <w:lang w:eastAsia="es-ES"/>
        </w:rPr>
        <w:t xml:space="preserve"> </w:t>
      </w:r>
      <w:r w:rsidRPr="00CB2AEC">
        <w:rPr>
          <w:rFonts w:ascii="Arial" w:eastAsia="Times New Roman" w:hAnsi="Arial" w:cs="Arial"/>
          <w:i/>
          <w:sz w:val="16"/>
          <w:szCs w:val="16"/>
          <w:lang w:eastAsia="es-ES"/>
        </w:rPr>
        <w:t>La “X” indica el estado de la valoración.</w:t>
      </w:r>
      <w:r w:rsidRPr="00CB2AEC">
        <w:rPr>
          <w:rFonts w:ascii="Arial" w:eastAsia="Times New Roman" w:hAnsi="Arial" w:cs="Arial"/>
          <w:sz w:val="16"/>
          <w:szCs w:val="16"/>
          <w:lang w:eastAsia="es-ES"/>
        </w:rPr>
        <w:t xml:space="preserve"> </w:t>
      </w:r>
    </w:p>
    <w:p w14:paraId="6FE3B1FF" w14:textId="77777777" w:rsidR="00076F2E" w:rsidRPr="00076F2E" w:rsidRDefault="00076F2E" w:rsidP="00076F2E">
      <w:pPr>
        <w:spacing w:after="0" w:line="240" w:lineRule="auto"/>
        <w:jc w:val="center"/>
        <w:rPr>
          <w:rFonts w:ascii="Arial" w:eastAsia="Calibri" w:hAnsi="Arial" w:cs="Arial"/>
          <w:b/>
          <w:color w:val="3B3838"/>
          <w:sz w:val="24"/>
          <w:szCs w:val="24"/>
          <w:lang w:eastAsia="en-US"/>
        </w:rPr>
      </w:pPr>
    </w:p>
    <w:p w14:paraId="48D88E71" w14:textId="6DC338EE" w:rsidR="007B75B8" w:rsidRPr="00CB2AEC" w:rsidRDefault="00327817" w:rsidP="00273F49">
      <w:pPr>
        <w:spacing w:after="0"/>
        <w:jc w:val="both"/>
        <w:rPr>
          <w:rFonts w:ascii="Arial" w:eastAsia="Times New Roman" w:hAnsi="Arial" w:cs="Arial"/>
          <w:sz w:val="24"/>
          <w:szCs w:val="24"/>
          <w:lang w:eastAsia="es-ES"/>
        </w:rPr>
      </w:pPr>
      <w:r w:rsidRPr="00327817">
        <w:rPr>
          <w:rFonts w:ascii="Arial" w:eastAsia="Times New Roman" w:hAnsi="Arial" w:cs="Arial"/>
          <w:sz w:val="24"/>
          <w:szCs w:val="24"/>
          <w:lang w:eastAsia="es-ES"/>
        </w:rPr>
        <w:t>El SQCS presentó el árbol de objetivos, el cuál es fundamental para determinar si los objetivos están orientados a resultados, si expresan un cambio en las con</w:t>
      </w:r>
      <w:r w:rsidRPr="00327817">
        <w:rPr>
          <w:rFonts w:ascii="Arial" w:eastAsia="Times New Roman" w:hAnsi="Arial" w:cs="Arial"/>
          <w:sz w:val="24"/>
          <w:szCs w:val="24"/>
          <w:lang w:eastAsia="es-ES"/>
        </w:rPr>
        <w:lastRenderedPageBreak/>
        <w:t>diciones de vida de las mujeres, en su entorno o en sus posibilidades de desarrollo y si son factibles y medibles</w:t>
      </w:r>
      <w:r w:rsidRPr="00327817">
        <w:rPr>
          <w:rFonts w:ascii="Arial" w:eastAsia="Times New Roman" w:hAnsi="Arial" w:cs="Arial"/>
          <w:sz w:val="24"/>
          <w:szCs w:val="24"/>
          <w:vertAlign w:val="superscript"/>
          <w:lang w:eastAsia="es-ES"/>
        </w:rPr>
        <w:footnoteReference w:id="22"/>
      </w:r>
      <w:r w:rsidRPr="00327817">
        <w:rPr>
          <w:rFonts w:ascii="Arial" w:eastAsia="Times New Roman" w:hAnsi="Arial" w:cs="Arial"/>
          <w:sz w:val="24"/>
          <w:szCs w:val="24"/>
          <w:lang w:eastAsia="es-ES"/>
        </w:rPr>
        <w:t>, sin embargo, éstos no cuentan con elementos redactados de manera que permitan visualizar la perspectiva de género o la situación de las mujere</w:t>
      </w:r>
      <w:r w:rsidR="007B75B8">
        <w:rPr>
          <w:rFonts w:ascii="Arial" w:eastAsia="Times New Roman" w:hAnsi="Arial" w:cs="Arial"/>
          <w:sz w:val="24"/>
          <w:szCs w:val="24"/>
          <w:lang w:eastAsia="es-ES"/>
        </w:rPr>
        <w:t>s y hombres que se va a mejorar</w:t>
      </w:r>
      <w:r w:rsidR="00273F49">
        <w:rPr>
          <w:rFonts w:ascii="Arial" w:eastAsia="Times New Roman" w:hAnsi="Arial" w:cs="Arial"/>
          <w:sz w:val="24"/>
          <w:szCs w:val="24"/>
          <w:lang w:eastAsia="es-ES"/>
        </w:rPr>
        <w:t>.</w:t>
      </w:r>
    </w:p>
    <w:p w14:paraId="119F2C66" w14:textId="53C5B0B3" w:rsidR="001A35FA" w:rsidRPr="004108AB" w:rsidRDefault="00327817" w:rsidP="001A35FA">
      <w:pPr>
        <w:spacing w:after="0" w:line="240" w:lineRule="auto"/>
        <w:jc w:val="center"/>
        <w:rPr>
          <w:rFonts w:ascii="Arial" w:eastAsia="Calibri" w:hAnsi="Arial" w:cs="Arial"/>
          <w:b/>
          <w:color w:val="3B3838"/>
          <w:sz w:val="20"/>
          <w:szCs w:val="18"/>
          <w:lang w:eastAsia="en-US"/>
        </w:rPr>
      </w:pPr>
      <w:r w:rsidRPr="00327817">
        <w:rPr>
          <w:rFonts w:ascii="Arial" w:eastAsia="Calibri" w:hAnsi="Arial" w:cs="Arial"/>
          <w:b/>
          <w:color w:val="3B3838"/>
          <w:sz w:val="20"/>
          <w:szCs w:val="18"/>
          <w:lang w:eastAsia="en-US"/>
        </w:rPr>
        <w:t>Figura 8. Valoración respecto a los</w:t>
      </w:r>
      <w:r w:rsidR="001A35FA">
        <w:rPr>
          <w:rFonts w:ascii="Arial" w:eastAsia="Calibri" w:hAnsi="Arial" w:cs="Arial"/>
          <w:b/>
          <w:color w:val="3B3838"/>
          <w:sz w:val="20"/>
          <w:szCs w:val="18"/>
          <w:lang w:eastAsia="en-US"/>
        </w:rPr>
        <w:t xml:space="preserve"> Registros de los beneficiarios</w:t>
      </w:r>
    </w:p>
    <w:p w14:paraId="2276FD67" w14:textId="1D4824A9" w:rsidR="001A35FA" w:rsidRDefault="00860DBF" w:rsidP="001A35FA">
      <w:pPr>
        <w:spacing w:after="0" w:line="240" w:lineRule="auto"/>
        <w:jc w:val="center"/>
        <w:rPr>
          <w:rFonts w:ascii="Times New Roman" w:eastAsia="Times New Roman" w:hAnsi="Times New Roman" w:cs="Times New Roman"/>
          <w:noProof/>
          <w:sz w:val="24"/>
          <w:szCs w:val="24"/>
        </w:rPr>
      </w:pPr>
      <w:r w:rsidRPr="00327817">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F12FCEF" wp14:editId="3C04E9C3">
                <wp:simplePos x="0" y="0"/>
                <wp:positionH relativeFrom="column">
                  <wp:posOffset>2841625</wp:posOffset>
                </wp:positionH>
                <wp:positionV relativeFrom="paragraph">
                  <wp:posOffset>89535</wp:posOffset>
                </wp:positionV>
                <wp:extent cx="411480" cy="344170"/>
                <wp:effectExtent l="0" t="0" r="0" b="0"/>
                <wp:wrapThrough wrapText="bothSides">
                  <wp:wrapPolygon edited="0">
                    <wp:start x="0" y="0"/>
                    <wp:lineTo x="0" y="21600"/>
                    <wp:lineTo x="21600" y="21600"/>
                    <wp:lineTo x="21600" y="0"/>
                  </wp:wrapPolygon>
                </wp:wrapThrough>
                <wp:docPr id="21"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3B166823"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65A5DAB5"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26C44359" w14:textId="77777777" w:rsidR="004D311C" w:rsidRPr="00F6325B" w:rsidRDefault="004D311C" w:rsidP="00860DBF">
                            <w:pPr>
                              <w:pStyle w:val="NormalWeb"/>
                              <w:spacing w:before="0" w:beforeAutospacing="0" w:after="0" w:afterAutospacing="0"/>
                              <w:jc w:val="center"/>
                              <w:rPr>
                                <w:sz w:val="36"/>
                                <w:szCs w:val="36"/>
                              </w:rPr>
                            </w:pP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52586EE5" w14:textId="77777777" w:rsidR="004D311C" w:rsidRPr="00F6325B" w:rsidRDefault="004D311C" w:rsidP="00860DBF">
                            <w:pPr>
                              <w:pStyle w:val="NormalWeb"/>
                              <w:spacing w:before="0" w:beforeAutospacing="0" w:after="0" w:afterAutospacing="0"/>
                              <w:jc w:val="center"/>
                              <w:rPr>
                                <w:sz w:val="36"/>
                                <w:szCs w:val="36"/>
                              </w:rPr>
                            </w:pPr>
                          </w:p>
                        </w:txbxContent>
                      </wps:txbx>
                      <wps:bodyPr wrap="square" rtlCol="0">
                        <a:noAutofit/>
                      </wps:bodyPr>
                    </wps:wsp>
                  </a:graphicData>
                </a:graphic>
              </wp:anchor>
            </w:drawing>
          </mc:Choice>
          <mc:Fallback>
            <w:pict>
              <v:shape w14:anchorId="0F12FCEF" id="_x0000_s1045" type="#_x0000_t202" style="position:absolute;left:0;text-align:left;margin-left:223.75pt;margin-top:7.05pt;width:32.4pt;height:27.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" filled="f" stroked="f">
                <v:textbox>
                  <w:txbxContent>
                    <w:p w14:paraId="3B166823"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65A5DAB5"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26C44359" w14:textId="77777777" w:rsidR="004D311C" w:rsidRPr="00F6325B" w:rsidRDefault="004D311C" w:rsidP="00860DBF">
                      <w:pPr>
                        <w:pStyle w:val="NormalWeb"/>
                        <w:spacing w:before="0" w:beforeAutospacing="0" w:after="0" w:afterAutospacing="0"/>
                        <w:jc w:val="center"/>
                        <w:rPr>
                          <w:sz w:val="36"/>
                          <w:szCs w:val="36"/>
                        </w:rPr>
                      </w:pP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52586EE5" w14:textId="77777777" w:rsidR="004D311C" w:rsidRPr="00F6325B" w:rsidRDefault="004D311C" w:rsidP="00860DBF">
                      <w:pPr>
                        <w:pStyle w:val="NormalWeb"/>
                        <w:spacing w:before="0" w:beforeAutospacing="0" w:after="0" w:afterAutospacing="0"/>
                        <w:jc w:val="center"/>
                        <w:rPr>
                          <w:sz w:val="36"/>
                          <w:szCs w:val="36"/>
                        </w:rPr>
                      </w:pPr>
                    </w:p>
                  </w:txbxContent>
                </v:textbox>
                <w10:wrap type="through"/>
              </v:shape>
            </w:pict>
          </mc:Fallback>
        </mc:AlternateContent>
      </w:r>
      <w:r w:rsidRPr="00327817">
        <w:rPr>
          <w:rFonts w:ascii="Arial" w:eastAsia="Calibri" w:hAnsi="Arial" w:cs="Arial"/>
          <w:b/>
          <w:noProof/>
          <w:color w:val="3B3838"/>
          <w:sz w:val="20"/>
          <w:szCs w:val="18"/>
        </w:rPr>
        <w:drawing>
          <wp:anchor distT="0" distB="0" distL="114300" distR="114300" simplePos="0" relativeHeight="251689984" behindDoc="0" locked="0" layoutInCell="1" allowOverlap="1" wp14:anchorId="12E3C4FC" wp14:editId="2BB44E9E">
            <wp:simplePos x="0" y="0"/>
            <wp:positionH relativeFrom="column">
              <wp:posOffset>2863215</wp:posOffset>
            </wp:positionH>
            <wp:positionV relativeFrom="paragraph">
              <wp:posOffset>12065</wp:posOffset>
            </wp:positionV>
            <wp:extent cx="2286000" cy="942975"/>
            <wp:effectExtent l="0" t="0" r="19050" b="9525"/>
            <wp:wrapNone/>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1A35FA" w:rsidRPr="004108AB">
        <w:rPr>
          <w:rFonts w:ascii="Arial" w:eastAsia="Calibri" w:hAnsi="Arial" w:cs="Arial"/>
          <w:b/>
          <w:noProof/>
          <w:color w:val="3B3838"/>
          <w:sz w:val="20"/>
          <w:szCs w:val="18"/>
        </w:rPr>
        <mc:AlternateContent>
          <mc:Choice Requires="wps">
            <w:drawing>
              <wp:anchor distT="45720" distB="45720" distL="114300" distR="114300" simplePos="0" relativeHeight="251684864" behindDoc="0" locked="0" layoutInCell="1" allowOverlap="1" wp14:anchorId="724CAE91" wp14:editId="02D1E8F1">
                <wp:simplePos x="0" y="0"/>
                <wp:positionH relativeFrom="margin">
                  <wp:posOffset>368110</wp:posOffset>
                </wp:positionH>
                <wp:positionV relativeFrom="paragraph">
                  <wp:posOffset>54990</wp:posOffset>
                </wp:positionV>
                <wp:extent cx="2558423" cy="100012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23" cy="1000125"/>
                        </a:xfrm>
                        <a:prstGeom prst="rect">
                          <a:avLst/>
                        </a:prstGeom>
                        <a:noFill/>
                        <a:ln w="9525">
                          <a:noFill/>
                          <a:miter lim="800000"/>
                          <a:headEnd/>
                          <a:tailEnd/>
                        </a:ln>
                      </wps:spPr>
                      <wps:txbx>
                        <w:txbxContent>
                          <w:p w14:paraId="627ABE4E" w14:textId="77777777" w:rsidR="004D311C" w:rsidRPr="00C81559" w:rsidRDefault="004D311C" w:rsidP="001A35FA">
                            <w:pPr>
                              <w:jc w:val="both"/>
                              <w:rPr>
                                <w:rFonts w:ascii="Arial" w:hAnsi="Arial" w:cs="Arial"/>
                                <w:sz w:val="18"/>
                                <w:szCs w:val="18"/>
                              </w:rPr>
                            </w:pPr>
                            <w:r w:rsidRPr="00C81559">
                              <w:rPr>
                                <w:rFonts w:ascii="Arial" w:hAnsi="Arial" w:cs="Arial"/>
                                <w:sz w:val="18"/>
                                <w:szCs w:val="18"/>
                              </w:rPr>
                              <w:t xml:space="preserve">4. Registros de la población </w:t>
                            </w:r>
                            <w:r>
                              <w:rPr>
                                <w:rFonts w:ascii="Arial" w:hAnsi="Arial" w:cs="Arial"/>
                                <w:sz w:val="18"/>
                                <w:szCs w:val="18"/>
                              </w:rPr>
                              <w:t>objetivo y la atendida por los</w:t>
                            </w:r>
                            <w:r w:rsidRPr="00C81559">
                              <w:rPr>
                                <w:rFonts w:ascii="Arial" w:hAnsi="Arial" w:cs="Arial"/>
                                <w:sz w:val="18"/>
                                <w:szCs w:val="18"/>
                              </w:rPr>
                              <w:t xml:space="preserve"> programas presupuestarios, diferenciada por sexo, edad, municipio y población indígena, en los padrones de beneficiarias y beneficiarios correspondientes.</w:t>
                            </w:r>
                          </w:p>
                          <w:p w14:paraId="19E39379" w14:textId="77777777" w:rsidR="004D311C" w:rsidRPr="00DC700F" w:rsidRDefault="004D311C" w:rsidP="001A35FA">
                            <w:pPr>
                              <w:jc w:val="both"/>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CAE91" id="_x0000_s1046" type="#_x0000_t202" style="position:absolute;left:0;text-align:left;margin-left:29pt;margin-top:4.35pt;width:201.45pt;height:78.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" filled="f" stroked="f">
                <v:textbox>
                  <w:txbxContent>
                    <w:p w14:paraId="627ABE4E" w14:textId="77777777" w:rsidR="004D311C" w:rsidRPr="00C81559" w:rsidRDefault="004D311C" w:rsidP="001A35FA">
                      <w:pPr>
                        <w:jc w:val="both"/>
                        <w:rPr>
                          <w:rFonts w:ascii="Arial" w:hAnsi="Arial" w:cs="Arial"/>
                          <w:sz w:val="18"/>
                          <w:szCs w:val="18"/>
                        </w:rPr>
                      </w:pPr>
                      <w:r w:rsidRPr="00C81559">
                        <w:rPr>
                          <w:rFonts w:ascii="Arial" w:hAnsi="Arial" w:cs="Arial"/>
                          <w:sz w:val="18"/>
                          <w:szCs w:val="18"/>
                        </w:rPr>
                        <w:t xml:space="preserve">4. Registros de la población </w:t>
                      </w:r>
                      <w:r>
                        <w:rPr>
                          <w:rFonts w:ascii="Arial" w:hAnsi="Arial" w:cs="Arial"/>
                          <w:sz w:val="18"/>
                          <w:szCs w:val="18"/>
                        </w:rPr>
                        <w:t>objetivo y la atendida por los</w:t>
                      </w:r>
                      <w:r w:rsidRPr="00C81559">
                        <w:rPr>
                          <w:rFonts w:ascii="Arial" w:hAnsi="Arial" w:cs="Arial"/>
                          <w:sz w:val="18"/>
                          <w:szCs w:val="18"/>
                        </w:rPr>
                        <w:t xml:space="preserve"> programas presupuestarios, diferenciada por sexo, edad, municipio y población indígena, en los padrones de beneficiarias y beneficiarios correspondientes.</w:t>
                      </w:r>
                    </w:p>
                    <w:p w14:paraId="19E39379" w14:textId="77777777" w:rsidR="004D311C" w:rsidRPr="00DC700F" w:rsidRDefault="004D311C" w:rsidP="001A35FA">
                      <w:pPr>
                        <w:jc w:val="both"/>
                        <w:rPr>
                          <w:rFonts w:ascii="Arial" w:hAnsi="Arial" w:cs="Arial"/>
                          <w:sz w:val="18"/>
                        </w:rPr>
                      </w:pPr>
                    </w:p>
                  </w:txbxContent>
                </v:textbox>
                <w10:wrap anchorx="margin"/>
              </v:shape>
            </w:pict>
          </mc:Fallback>
        </mc:AlternateContent>
      </w:r>
    </w:p>
    <w:p w14:paraId="49E422AC" w14:textId="0831ADE4" w:rsidR="001A35FA" w:rsidRDefault="001A35FA" w:rsidP="001A35FA">
      <w:pPr>
        <w:spacing w:after="0" w:line="240" w:lineRule="auto"/>
        <w:jc w:val="center"/>
        <w:rPr>
          <w:rFonts w:ascii="Times New Roman" w:eastAsia="Times New Roman" w:hAnsi="Times New Roman" w:cs="Times New Roman"/>
          <w:noProof/>
          <w:sz w:val="24"/>
          <w:szCs w:val="24"/>
        </w:rPr>
      </w:pPr>
    </w:p>
    <w:p w14:paraId="5012FA8C" w14:textId="14634861" w:rsidR="001A35FA" w:rsidRDefault="001A35FA" w:rsidP="001A35FA">
      <w:pPr>
        <w:spacing w:after="0" w:line="240" w:lineRule="auto"/>
        <w:jc w:val="center"/>
        <w:rPr>
          <w:rFonts w:ascii="Times New Roman" w:eastAsia="Times New Roman" w:hAnsi="Times New Roman" w:cs="Times New Roman"/>
          <w:noProof/>
          <w:sz w:val="24"/>
          <w:szCs w:val="24"/>
        </w:rPr>
      </w:pPr>
    </w:p>
    <w:p w14:paraId="0322B371" w14:textId="23E2652C" w:rsidR="001A35FA" w:rsidRPr="00534C07" w:rsidRDefault="001A35FA" w:rsidP="001A35FA">
      <w:pPr>
        <w:spacing w:after="0" w:line="240" w:lineRule="auto"/>
        <w:rPr>
          <w:rFonts w:ascii="Arial" w:eastAsia="Calibri" w:hAnsi="Arial" w:cs="Arial"/>
          <w:b/>
          <w:color w:val="3B3838"/>
          <w:sz w:val="44"/>
          <w:szCs w:val="18"/>
          <w:lang w:eastAsia="en-US"/>
        </w:rPr>
      </w:pPr>
    </w:p>
    <w:p w14:paraId="7DED0AD7" w14:textId="6B06C47C" w:rsidR="00327817" w:rsidRPr="00327817" w:rsidRDefault="00327817" w:rsidP="00327817">
      <w:pPr>
        <w:spacing w:after="0" w:line="240" w:lineRule="auto"/>
        <w:jc w:val="center"/>
        <w:rPr>
          <w:rFonts w:ascii="Arial" w:eastAsia="Calibri" w:hAnsi="Arial" w:cs="Arial"/>
          <w:b/>
          <w:color w:val="3B3838"/>
          <w:sz w:val="20"/>
          <w:szCs w:val="18"/>
          <w:lang w:eastAsia="en-US"/>
        </w:rPr>
      </w:pPr>
    </w:p>
    <w:p w14:paraId="09C5CDA6" w14:textId="77777777" w:rsidR="00327817" w:rsidRPr="00CB2AEC" w:rsidRDefault="00327817" w:rsidP="00327817">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27E4C980" w14:textId="08A56EBA" w:rsidR="00860DBF" w:rsidRPr="00860DBF" w:rsidRDefault="00327817" w:rsidP="00860DBF">
      <w:pPr>
        <w:spacing w:after="0" w:line="240" w:lineRule="auto"/>
        <w:jc w:val="center"/>
        <w:rPr>
          <w:rFonts w:ascii="Arial" w:eastAsia="Times New Roman" w:hAnsi="Arial" w:cs="Arial"/>
          <w:sz w:val="16"/>
          <w:szCs w:val="16"/>
          <w:lang w:eastAsia="es-ES"/>
        </w:rPr>
      </w:pPr>
      <w:r w:rsidRPr="00CB2AEC">
        <w:rPr>
          <w:rFonts w:ascii="Arial" w:eastAsia="Times New Roman" w:hAnsi="Arial" w:cs="Arial"/>
          <w:i/>
          <w:sz w:val="16"/>
          <w:szCs w:val="16"/>
          <w:lang w:eastAsia="es-ES"/>
        </w:rPr>
        <w:t>Nota:</w:t>
      </w:r>
      <w:r w:rsidRPr="00CB2AEC">
        <w:rPr>
          <w:rFonts w:ascii="Arial" w:eastAsia="Times New Roman" w:hAnsi="Arial" w:cs="Arial"/>
          <w:sz w:val="16"/>
          <w:szCs w:val="16"/>
          <w:lang w:eastAsia="es-ES"/>
        </w:rPr>
        <w:t xml:space="preserve"> </w:t>
      </w:r>
      <w:r w:rsidRPr="00CB2AEC">
        <w:rPr>
          <w:rFonts w:ascii="Arial" w:eastAsia="Times New Roman" w:hAnsi="Arial" w:cs="Arial"/>
          <w:i/>
          <w:sz w:val="16"/>
          <w:szCs w:val="16"/>
          <w:lang w:eastAsia="es-ES"/>
        </w:rPr>
        <w:t>La “X” indica el estado de la valoración.</w:t>
      </w:r>
      <w:r w:rsidR="00860DBF">
        <w:rPr>
          <w:rFonts w:ascii="Arial" w:eastAsia="Times New Roman" w:hAnsi="Arial" w:cs="Arial"/>
          <w:sz w:val="16"/>
          <w:szCs w:val="16"/>
          <w:lang w:eastAsia="es-ES"/>
        </w:rPr>
        <w:t xml:space="preserve"> </w:t>
      </w:r>
    </w:p>
    <w:p w14:paraId="09E5C4BF" w14:textId="77777777" w:rsidR="00860DBF" w:rsidRPr="00076F2E" w:rsidRDefault="00860DBF" w:rsidP="00273F49">
      <w:pPr>
        <w:spacing w:after="0" w:line="240" w:lineRule="auto"/>
        <w:jc w:val="center"/>
        <w:rPr>
          <w:rFonts w:ascii="Arial" w:eastAsia="Calibri" w:hAnsi="Arial" w:cs="Arial"/>
          <w:b/>
          <w:color w:val="3B3838"/>
          <w:sz w:val="12"/>
          <w:szCs w:val="12"/>
          <w:lang w:eastAsia="en-US"/>
        </w:rPr>
      </w:pPr>
    </w:p>
    <w:p w14:paraId="7A27A60B" w14:textId="688214A3" w:rsidR="00327817" w:rsidRDefault="000E067D" w:rsidP="00327817">
      <w:pPr>
        <w:spacing w:after="0"/>
        <w:jc w:val="both"/>
        <w:rPr>
          <w:rFonts w:ascii="Arial" w:eastAsia="Times New Roman" w:hAnsi="Arial" w:cs="Arial"/>
          <w:color w:val="000000"/>
          <w:sz w:val="24"/>
          <w:szCs w:val="24"/>
        </w:rPr>
      </w:pPr>
      <w:r>
        <w:rPr>
          <w:rFonts w:ascii="Arial" w:eastAsia="Times New Roman" w:hAnsi="Arial" w:cs="Arial"/>
          <w:sz w:val="24"/>
          <w:szCs w:val="24"/>
          <w:lang w:eastAsia="es-ES"/>
        </w:rPr>
        <w:t>En relación con</w:t>
      </w:r>
      <w:r w:rsidR="00327817" w:rsidRPr="00327817">
        <w:rPr>
          <w:rFonts w:ascii="Arial" w:eastAsia="Times New Roman" w:hAnsi="Arial" w:cs="Arial"/>
          <w:sz w:val="24"/>
          <w:szCs w:val="24"/>
          <w:lang w:eastAsia="es-ES"/>
        </w:rPr>
        <w:t xml:space="preserve"> los beneficiarios</w:t>
      </w:r>
      <w:r>
        <w:rPr>
          <w:rFonts w:ascii="Arial" w:eastAsia="Times New Roman" w:hAnsi="Arial" w:cs="Arial"/>
          <w:sz w:val="24"/>
          <w:szCs w:val="24"/>
          <w:lang w:eastAsia="es-ES"/>
        </w:rPr>
        <w:t>,</w:t>
      </w:r>
      <w:r w:rsidR="00327817" w:rsidRPr="00327817">
        <w:rPr>
          <w:rFonts w:ascii="Arial" w:eastAsia="Times New Roman" w:hAnsi="Arial" w:cs="Arial"/>
          <w:sz w:val="24"/>
          <w:szCs w:val="24"/>
          <w:lang w:eastAsia="es-ES"/>
        </w:rPr>
        <w:t xml:space="preserve"> el ente hizo entrega de las fichas técnicas de beneficiarios del sistema SIPPRES</w:t>
      </w:r>
      <w:r w:rsidR="00327817" w:rsidRPr="00327817">
        <w:rPr>
          <w:rFonts w:ascii="Arial" w:eastAsia="Times New Roman" w:hAnsi="Arial" w:cs="Arial"/>
          <w:sz w:val="24"/>
          <w:szCs w:val="24"/>
          <w:vertAlign w:val="superscript"/>
          <w:lang w:eastAsia="es-ES"/>
        </w:rPr>
        <w:footnoteReference w:id="23"/>
      </w:r>
      <w:r w:rsidR="00327817" w:rsidRPr="00327817">
        <w:rPr>
          <w:rFonts w:ascii="Arial" w:eastAsia="Times New Roman" w:hAnsi="Arial" w:cs="Arial"/>
          <w:sz w:val="24"/>
          <w:szCs w:val="24"/>
          <w:lang w:eastAsia="es-ES"/>
        </w:rPr>
        <w:t xml:space="preserve"> de los programas presupuestarios es</w:t>
      </w:r>
      <w:r>
        <w:rPr>
          <w:rFonts w:ascii="Arial" w:eastAsia="Times New Roman" w:hAnsi="Arial" w:cs="Arial"/>
          <w:sz w:val="24"/>
          <w:szCs w:val="24"/>
          <w:lang w:eastAsia="es-ES"/>
        </w:rPr>
        <w:t>tablecidos para la atención de</w:t>
      </w:r>
      <w:r w:rsidR="00327817" w:rsidRPr="00327817">
        <w:rPr>
          <w:rFonts w:ascii="Arial" w:eastAsia="Times New Roman" w:hAnsi="Arial" w:cs="Arial"/>
          <w:sz w:val="24"/>
          <w:szCs w:val="24"/>
          <w:lang w:eastAsia="es-ES"/>
        </w:rPr>
        <w:t xml:space="preserve"> la perspectiva de género, </w:t>
      </w:r>
      <w:r w:rsidR="00327817" w:rsidRPr="00327817">
        <w:rPr>
          <w:rFonts w:ascii="Arial" w:eastAsia="Times New Roman" w:hAnsi="Arial" w:cs="Arial"/>
          <w:color w:val="000000"/>
          <w:sz w:val="24"/>
          <w:szCs w:val="24"/>
        </w:rPr>
        <w:t>en las cuales se especifica el número de componentes de cada programa y la clasificación de cuál atiende la perspectiva</w:t>
      </w:r>
      <w:r w:rsidR="00032BB9">
        <w:rPr>
          <w:rFonts w:ascii="Arial" w:eastAsia="Times New Roman" w:hAnsi="Arial" w:cs="Arial"/>
          <w:color w:val="000000"/>
          <w:sz w:val="24"/>
          <w:szCs w:val="24"/>
        </w:rPr>
        <w:t>,</w:t>
      </w:r>
      <w:r w:rsidR="00327817" w:rsidRPr="00327817">
        <w:rPr>
          <w:rFonts w:ascii="Arial" w:eastAsia="Times New Roman" w:hAnsi="Arial" w:cs="Arial"/>
          <w:color w:val="000000"/>
          <w:sz w:val="24"/>
          <w:szCs w:val="24"/>
        </w:rPr>
        <w:t xml:space="preserve"> tipo de beneficiario al que impacta, unidad responsable, el desglose por sexo de los beneficiarios, calendarizado por mes</w:t>
      </w:r>
      <w:r>
        <w:rPr>
          <w:rFonts w:ascii="Arial" w:eastAsia="Times New Roman" w:hAnsi="Arial" w:cs="Arial"/>
          <w:color w:val="000000"/>
          <w:sz w:val="24"/>
          <w:szCs w:val="24"/>
        </w:rPr>
        <w:t>,</w:t>
      </w:r>
      <w:r w:rsidR="00327817" w:rsidRPr="00327817">
        <w:rPr>
          <w:rFonts w:ascii="Arial" w:eastAsia="Times New Roman" w:hAnsi="Arial" w:cs="Arial"/>
          <w:color w:val="000000"/>
          <w:sz w:val="24"/>
          <w:szCs w:val="24"/>
        </w:rPr>
        <w:t xml:space="preserve"> y si estos atendieron grupos prioritarios. Con relación a lo anterior se presenta la siguiente imagen:</w:t>
      </w:r>
    </w:p>
    <w:p w14:paraId="75ED2CC6" w14:textId="5D3620BD" w:rsidR="00032BB9" w:rsidRDefault="00032BB9" w:rsidP="00327817">
      <w:pPr>
        <w:spacing w:after="0"/>
        <w:jc w:val="both"/>
        <w:rPr>
          <w:rFonts w:ascii="Arial" w:eastAsia="Times New Roman" w:hAnsi="Arial" w:cs="Arial"/>
          <w:color w:val="000000"/>
          <w:sz w:val="24"/>
          <w:szCs w:val="24"/>
        </w:rPr>
      </w:pPr>
    </w:p>
    <w:p w14:paraId="0092D5A5" w14:textId="3701941F" w:rsidR="00032BB9" w:rsidRPr="00032BB9" w:rsidRDefault="00032BB9" w:rsidP="00327817">
      <w:pPr>
        <w:spacing w:after="0"/>
        <w:jc w:val="both"/>
        <w:rPr>
          <w:rFonts w:ascii="Arial" w:eastAsia="Times New Roman" w:hAnsi="Arial" w:cs="Arial"/>
          <w:sz w:val="24"/>
          <w:szCs w:val="24"/>
          <w:lang w:eastAsia="es-ES"/>
        </w:rPr>
      </w:pPr>
      <w:r w:rsidRPr="00032BB9">
        <w:rPr>
          <w:rFonts w:ascii="Arial" w:eastAsia="Times New Roman" w:hAnsi="Arial" w:cs="Arial"/>
          <w:sz w:val="24"/>
          <w:szCs w:val="24"/>
          <w:lang w:eastAsia="es-ES"/>
        </w:rPr>
        <w:t>Con base a la información presentada por el ente de los componentes enfocados a la atención de la Perspectiva de Género se revisaron los números reportados en relación a los beneficiarios y beneficiarias obteniendo los siguientes datos:</w:t>
      </w:r>
    </w:p>
    <w:p w14:paraId="5E19E151" w14:textId="77777777" w:rsidR="00327817" w:rsidRPr="00327817" w:rsidRDefault="00327817" w:rsidP="00327817">
      <w:pPr>
        <w:autoSpaceDE w:val="0"/>
        <w:autoSpaceDN w:val="0"/>
        <w:adjustRightInd w:val="0"/>
        <w:spacing w:after="0"/>
        <w:jc w:val="both"/>
        <w:rPr>
          <w:rFonts w:ascii="Arial" w:eastAsia="Times New Roman" w:hAnsi="Arial" w:cs="Arial"/>
          <w:color w:val="000000"/>
          <w:sz w:val="24"/>
          <w:szCs w:val="24"/>
        </w:rPr>
      </w:pPr>
    </w:p>
    <w:p w14:paraId="13D061C5" w14:textId="7FB9B969" w:rsidR="001036B5" w:rsidRPr="00E63F8D" w:rsidRDefault="001036B5" w:rsidP="001036B5">
      <w:pPr>
        <w:autoSpaceDE w:val="0"/>
        <w:autoSpaceDN w:val="0"/>
        <w:adjustRightInd w:val="0"/>
        <w:spacing w:after="0"/>
        <w:jc w:val="both"/>
        <w:rPr>
          <w:rFonts w:ascii="Arial" w:eastAsia="Times New Roman" w:hAnsi="Arial" w:cs="Arial"/>
          <w:b/>
          <w:color w:val="000000"/>
          <w:sz w:val="20"/>
          <w:szCs w:val="24"/>
        </w:rPr>
      </w:pPr>
      <w:r>
        <w:rPr>
          <w:rFonts w:ascii="Arial" w:eastAsia="Times New Roman" w:hAnsi="Arial" w:cs="Arial"/>
          <w:b/>
          <w:color w:val="000000"/>
          <w:sz w:val="20"/>
          <w:szCs w:val="24"/>
        </w:rPr>
        <w:lastRenderedPageBreak/>
        <w:t>Imagen 5. Componentes de los p</w:t>
      </w:r>
      <w:r w:rsidRPr="004108AB">
        <w:rPr>
          <w:rFonts w:ascii="Arial" w:eastAsia="Times New Roman" w:hAnsi="Arial" w:cs="Arial"/>
          <w:b/>
          <w:color w:val="000000"/>
          <w:sz w:val="20"/>
          <w:szCs w:val="24"/>
        </w:rPr>
        <w:t>rogramas presupuestarios que atiende</w:t>
      </w:r>
      <w:r>
        <w:rPr>
          <w:rFonts w:ascii="Arial" w:eastAsia="Times New Roman" w:hAnsi="Arial" w:cs="Arial"/>
          <w:b/>
          <w:color w:val="000000"/>
          <w:sz w:val="20"/>
          <w:szCs w:val="24"/>
        </w:rPr>
        <w:t>n la perspectiva de género</w:t>
      </w:r>
    </w:p>
    <w:p w14:paraId="053E9358" w14:textId="77777777" w:rsidR="00327817" w:rsidRPr="00327817" w:rsidRDefault="00327817" w:rsidP="00327817">
      <w:pPr>
        <w:autoSpaceDE w:val="0"/>
        <w:autoSpaceDN w:val="0"/>
        <w:adjustRightInd w:val="0"/>
        <w:spacing w:after="0"/>
        <w:jc w:val="center"/>
        <w:rPr>
          <w:rFonts w:ascii="Arial" w:eastAsia="Times New Roman" w:hAnsi="Arial" w:cs="Arial"/>
          <w:color w:val="000000"/>
          <w:sz w:val="24"/>
          <w:szCs w:val="24"/>
        </w:rPr>
      </w:pPr>
      <w:r w:rsidRPr="00327817">
        <w:rPr>
          <w:rFonts w:ascii="Arial" w:eastAsia="Times New Roman" w:hAnsi="Arial" w:cs="Arial"/>
          <w:noProof/>
          <w:color w:val="000000"/>
          <w:sz w:val="24"/>
          <w:szCs w:val="24"/>
        </w:rPr>
        <w:drawing>
          <wp:inline distT="0" distB="0" distL="0" distR="0" wp14:anchorId="499D808D" wp14:editId="27681672">
            <wp:extent cx="3724910" cy="2486025"/>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onentes pg SQCS.jpg"/>
                    <pic:cNvPicPr/>
                  </pic:nvPicPr>
                  <pic:blipFill rotWithShape="1">
                    <a:blip r:embed="rId38" cstate="print">
                      <a:extLst>
                        <a:ext uri="{28A0092B-C50C-407E-A947-70E740481C1C}">
                          <a14:useLocalDpi xmlns:a14="http://schemas.microsoft.com/office/drawing/2010/main" val="0"/>
                        </a:ext>
                      </a:extLst>
                    </a:blip>
                    <a:srcRect l="17929" r="6486" b="18166"/>
                    <a:stretch/>
                  </pic:blipFill>
                  <pic:spPr bwMode="auto">
                    <a:xfrm>
                      <a:off x="0" y="0"/>
                      <a:ext cx="3762030" cy="2510799"/>
                    </a:xfrm>
                    <a:prstGeom prst="rect">
                      <a:avLst/>
                    </a:prstGeom>
                    <a:ln>
                      <a:noFill/>
                    </a:ln>
                    <a:extLst>
                      <a:ext uri="{53640926-AAD7-44D8-BBD7-CCE9431645EC}">
                        <a14:shadowObscured xmlns:a14="http://schemas.microsoft.com/office/drawing/2010/main"/>
                      </a:ext>
                    </a:extLst>
                  </pic:spPr>
                </pic:pic>
              </a:graphicData>
            </a:graphic>
          </wp:inline>
        </w:drawing>
      </w:r>
    </w:p>
    <w:p w14:paraId="6ED22F7E" w14:textId="6C8721C1" w:rsidR="00273F49" w:rsidRPr="00CB2AEC" w:rsidRDefault="00327817" w:rsidP="00076F2E">
      <w:pPr>
        <w:autoSpaceDE w:val="0"/>
        <w:autoSpaceDN w:val="0"/>
        <w:adjustRightInd w:val="0"/>
        <w:spacing w:after="0"/>
        <w:jc w:val="both"/>
        <w:rPr>
          <w:rFonts w:ascii="Arial" w:eastAsia="Times New Roman" w:hAnsi="Arial" w:cs="Arial"/>
          <w:color w:val="000000"/>
          <w:sz w:val="15"/>
          <w:szCs w:val="15"/>
        </w:rPr>
      </w:pPr>
      <w:r w:rsidRPr="00CB2AEC">
        <w:rPr>
          <w:rFonts w:ascii="Arial" w:eastAsia="Times New Roman" w:hAnsi="Arial" w:cs="Arial"/>
          <w:b/>
          <w:color w:val="000000"/>
          <w:sz w:val="15"/>
          <w:szCs w:val="15"/>
        </w:rPr>
        <w:t>Fuente</w:t>
      </w:r>
      <w:r w:rsidRPr="00CB2AEC">
        <w:rPr>
          <w:rFonts w:ascii="Arial" w:eastAsia="Times New Roman" w:hAnsi="Arial" w:cs="Arial"/>
          <w:color w:val="000000"/>
          <w:sz w:val="15"/>
          <w:szCs w:val="15"/>
        </w:rPr>
        <w:t>: Realizado por la ASEQROO con base en la información proporcionada por las fichas de beneficiarios entregadas por el SQCS</w:t>
      </w:r>
      <w:r w:rsidR="00CB2AEC" w:rsidRPr="00CB2AEC">
        <w:rPr>
          <w:rFonts w:ascii="Arial" w:eastAsia="Times New Roman" w:hAnsi="Arial" w:cs="Arial"/>
          <w:color w:val="000000"/>
          <w:sz w:val="15"/>
          <w:szCs w:val="15"/>
        </w:rPr>
        <w:t>.</w:t>
      </w:r>
    </w:p>
    <w:p w14:paraId="017AD6D1" w14:textId="1279CB47" w:rsidR="00327817" w:rsidRPr="00327817" w:rsidRDefault="007B75B8" w:rsidP="0032781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Con base en</w:t>
      </w:r>
      <w:r w:rsidR="00327817" w:rsidRPr="00327817">
        <w:rPr>
          <w:rFonts w:ascii="Arial" w:eastAsia="Times New Roman" w:hAnsi="Arial" w:cs="Arial"/>
          <w:sz w:val="24"/>
          <w:szCs w:val="24"/>
          <w:lang w:eastAsia="es-ES"/>
        </w:rPr>
        <w:t xml:space="preserve"> la información presentada por el ente, de los componentes enfocados a la atención de la perspectiva de género, se revisaron los </w:t>
      </w:r>
      <w:r w:rsidR="000E067D">
        <w:rPr>
          <w:rFonts w:ascii="Arial" w:eastAsia="Times New Roman" w:hAnsi="Arial" w:cs="Arial"/>
          <w:sz w:val="24"/>
          <w:szCs w:val="24"/>
          <w:lang w:eastAsia="es-ES"/>
        </w:rPr>
        <w:t>números reportados en relación con</w:t>
      </w:r>
      <w:r w:rsidR="00327817" w:rsidRPr="00327817">
        <w:rPr>
          <w:rFonts w:ascii="Arial" w:eastAsia="Times New Roman" w:hAnsi="Arial" w:cs="Arial"/>
          <w:sz w:val="24"/>
          <w:szCs w:val="24"/>
          <w:lang w:eastAsia="es-ES"/>
        </w:rPr>
        <w:t xml:space="preserve"> los beneficiarios y beneficiarias obteniendo los siguientes datos:</w:t>
      </w:r>
    </w:p>
    <w:p w14:paraId="608FAEDF" w14:textId="77777777" w:rsidR="00327817" w:rsidRPr="00327817" w:rsidRDefault="00327817" w:rsidP="00327817">
      <w:pPr>
        <w:spacing w:after="0" w:line="240" w:lineRule="auto"/>
        <w:rPr>
          <w:rFonts w:ascii="Times New Roman" w:eastAsia="Times New Roman" w:hAnsi="Times New Roman" w:cs="Times New Roman"/>
          <w:sz w:val="24"/>
          <w:szCs w:val="24"/>
          <w:lang w:eastAsia="es-ES"/>
        </w:rPr>
      </w:pPr>
    </w:p>
    <w:p w14:paraId="03347B88" w14:textId="77777777" w:rsidR="00327817" w:rsidRPr="00CB2AEC" w:rsidRDefault="00327817" w:rsidP="00327817">
      <w:pPr>
        <w:spacing w:after="0" w:line="240" w:lineRule="auto"/>
        <w:jc w:val="center"/>
        <w:rPr>
          <w:rFonts w:ascii="Arial" w:eastAsia="Times New Roman" w:hAnsi="Arial" w:cs="Arial"/>
          <w:b/>
          <w:color w:val="404040" w:themeColor="text1" w:themeTint="BF"/>
          <w:sz w:val="20"/>
          <w:szCs w:val="20"/>
          <w:lang w:eastAsia="es-ES"/>
        </w:rPr>
      </w:pPr>
      <w:r w:rsidRPr="00CB2AEC">
        <w:rPr>
          <w:rFonts w:ascii="Arial" w:eastAsia="Times New Roman" w:hAnsi="Arial" w:cs="Arial"/>
          <w:b/>
          <w:color w:val="404040" w:themeColor="text1" w:themeTint="BF"/>
          <w:sz w:val="20"/>
          <w:szCs w:val="20"/>
          <w:lang w:eastAsia="es-ES"/>
        </w:rPr>
        <w:t>Imagen 6. Beneficiarios reportados para la atención de la perspectiva de género del programa presupuestario F012.</w:t>
      </w:r>
    </w:p>
    <w:p w14:paraId="0F73B92C" w14:textId="77777777" w:rsidR="00327817" w:rsidRPr="00327817" w:rsidRDefault="00327817" w:rsidP="00327817">
      <w:pPr>
        <w:spacing w:after="0"/>
        <w:jc w:val="center"/>
        <w:rPr>
          <w:rFonts w:ascii="Times New Roman" w:eastAsia="Times New Roman" w:hAnsi="Times New Roman" w:cs="Times New Roman"/>
          <w:noProof/>
          <w:sz w:val="24"/>
          <w:szCs w:val="24"/>
        </w:rPr>
      </w:pPr>
      <w:r w:rsidRPr="00327817">
        <w:rPr>
          <w:rFonts w:ascii="Times New Roman" w:eastAsia="Times New Roman" w:hAnsi="Times New Roman" w:cs="Times New Roman"/>
          <w:noProof/>
          <w:sz w:val="24"/>
          <w:szCs w:val="24"/>
        </w:rPr>
        <w:lastRenderedPageBreak/>
        <w:drawing>
          <wp:inline distT="0" distB="0" distL="0" distR="0" wp14:anchorId="4B904A51" wp14:editId="3E41661A">
            <wp:extent cx="2787015" cy="2171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01 sqcs.jpg"/>
                    <pic:cNvPicPr/>
                  </pic:nvPicPr>
                  <pic:blipFill rotWithShape="1">
                    <a:blip r:embed="rId39" cstate="print">
                      <a:extLst>
                        <a:ext uri="{28A0092B-C50C-407E-A947-70E740481C1C}">
                          <a14:useLocalDpi xmlns:a14="http://schemas.microsoft.com/office/drawing/2010/main" val="0"/>
                        </a:ext>
                      </a:extLst>
                    </a:blip>
                    <a:srcRect l="16555" t="25751" r="17055" b="5817"/>
                    <a:stretch/>
                  </pic:blipFill>
                  <pic:spPr bwMode="auto">
                    <a:xfrm>
                      <a:off x="0" y="0"/>
                      <a:ext cx="2811080" cy="2190452"/>
                    </a:xfrm>
                    <a:prstGeom prst="rect">
                      <a:avLst/>
                    </a:prstGeom>
                    <a:ln>
                      <a:noFill/>
                    </a:ln>
                    <a:extLst>
                      <a:ext uri="{53640926-AAD7-44D8-BBD7-CCE9431645EC}">
                        <a14:shadowObscured xmlns:a14="http://schemas.microsoft.com/office/drawing/2010/main"/>
                      </a:ext>
                    </a:extLst>
                  </pic:spPr>
                </pic:pic>
              </a:graphicData>
            </a:graphic>
          </wp:inline>
        </w:drawing>
      </w:r>
      <w:r w:rsidRPr="00327817">
        <w:rPr>
          <w:rFonts w:ascii="Times New Roman" w:eastAsia="Times New Roman" w:hAnsi="Times New Roman" w:cs="Times New Roman"/>
          <w:noProof/>
          <w:sz w:val="24"/>
          <w:szCs w:val="24"/>
        </w:rPr>
        <w:drawing>
          <wp:inline distT="0" distB="0" distL="0" distR="0" wp14:anchorId="386313DC" wp14:editId="59825410">
            <wp:extent cx="2780030" cy="219075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06 sqcs.jpg"/>
                    <pic:cNvPicPr/>
                  </pic:nvPicPr>
                  <pic:blipFill rotWithShape="1">
                    <a:blip r:embed="rId40" cstate="print">
                      <a:extLst>
                        <a:ext uri="{28A0092B-C50C-407E-A947-70E740481C1C}">
                          <a14:useLocalDpi xmlns:a14="http://schemas.microsoft.com/office/drawing/2010/main" val="0"/>
                        </a:ext>
                      </a:extLst>
                    </a:blip>
                    <a:srcRect l="16384" t="25339" r="17568" b="5100"/>
                    <a:stretch/>
                  </pic:blipFill>
                  <pic:spPr bwMode="auto">
                    <a:xfrm>
                      <a:off x="0" y="0"/>
                      <a:ext cx="2795412" cy="2202871"/>
                    </a:xfrm>
                    <a:prstGeom prst="rect">
                      <a:avLst/>
                    </a:prstGeom>
                    <a:ln>
                      <a:noFill/>
                    </a:ln>
                    <a:extLst>
                      <a:ext uri="{53640926-AAD7-44D8-BBD7-CCE9431645EC}">
                        <a14:shadowObscured xmlns:a14="http://schemas.microsoft.com/office/drawing/2010/main"/>
                      </a:ext>
                    </a:extLst>
                  </pic:spPr>
                </pic:pic>
              </a:graphicData>
            </a:graphic>
          </wp:inline>
        </w:drawing>
      </w:r>
      <w:r w:rsidRPr="00327817">
        <w:rPr>
          <w:rFonts w:ascii="Times New Roman" w:eastAsia="Times New Roman" w:hAnsi="Times New Roman" w:cs="Times New Roman"/>
          <w:noProof/>
          <w:sz w:val="24"/>
          <w:szCs w:val="24"/>
        </w:rPr>
        <w:t xml:space="preserve"> </w:t>
      </w:r>
    </w:p>
    <w:p w14:paraId="65937944" w14:textId="77777777" w:rsidR="00327817" w:rsidRPr="00327817" w:rsidRDefault="00327817" w:rsidP="00327817">
      <w:pPr>
        <w:spacing w:after="0"/>
        <w:jc w:val="center"/>
        <w:rPr>
          <w:rFonts w:ascii="Arial" w:eastAsia="Times New Roman" w:hAnsi="Arial" w:cs="Arial"/>
          <w:sz w:val="20"/>
          <w:szCs w:val="20"/>
          <w:lang w:eastAsia="es-ES"/>
        </w:rPr>
      </w:pPr>
      <w:r w:rsidRPr="00327817">
        <w:rPr>
          <w:rFonts w:ascii="Arial" w:eastAsia="Times New Roman" w:hAnsi="Arial" w:cs="Arial"/>
          <w:noProof/>
          <w:sz w:val="20"/>
          <w:szCs w:val="20"/>
        </w:rPr>
        <w:lastRenderedPageBreak/>
        <w:drawing>
          <wp:inline distT="0" distB="0" distL="0" distR="0" wp14:anchorId="5FC860F5" wp14:editId="253C8BAB">
            <wp:extent cx="3094935" cy="22193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07 sqcs.jpg"/>
                    <pic:cNvPicPr/>
                  </pic:nvPicPr>
                  <pic:blipFill rotWithShape="1">
                    <a:blip r:embed="rId41" cstate="print">
                      <a:extLst>
                        <a:ext uri="{28A0092B-C50C-407E-A947-70E740481C1C}">
                          <a14:useLocalDpi xmlns:a14="http://schemas.microsoft.com/office/drawing/2010/main" val="0"/>
                        </a:ext>
                      </a:extLst>
                    </a:blip>
                    <a:srcRect l="15360" t="23665" r="16031" b="5099"/>
                    <a:stretch/>
                  </pic:blipFill>
                  <pic:spPr bwMode="auto">
                    <a:xfrm>
                      <a:off x="0" y="0"/>
                      <a:ext cx="3107771" cy="2228530"/>
                    </a:xfrm>
                    <a:prstGeom prst="rect">
                      <a:avLst/>
                    </a:prstGeom>
                    <a:ln>
                      <a:noFill/>
                    </a:ln>
                    <a:extLst>
                      <a:ext uri="{53640926-AAD7-44D8-BBD7-CCE9431645EC}">
                        <a14:shadowObscured xmlns:a14="http://schemas.microsoft.com/office/drawing/2010/main"/>
                      </a:ext>
                    </a:extLst>
                  </pic:spPr>
                </pic:pic>
              </a:graphicData>
            </a:graphic>
          </wp:inline>
        </w:drawing>
      </w:r>
    </w:p>
    <w:p w14:paraId="65A023F5" w14:textId="77777777" w:rsidR="00327817" w:rsidRPr="00327817" w:rsidRDefault="00327817" w:rsidP="00327817">
      <w:pPr>
        <w:spacing w:after="0"/>
        <w:jc w:val="center"/>
        <w:rPr>
          <w:rFonts w:ascii="Arial" w:eastAsia="Times New Roman" w:hAnsi="Arial" w:cs="Arial"/>
          <w:color w:val="000000"/>
          <w:sz w:val="16"/>
          <w:szCs w:val="16"/>
        </w:rPr>
      </w:pPr>
      <w:r w:rsidRPr="00CB2AEC">
        <w:rPr>
          <w:rFonts w:ascii="Arial" w:eastAsia="Times New Roman" w:hAnsi="Arial" w:cs="Arial"/>
          <w:b/>
          <w:sz w:val="16"/>
          <w:szCs w:val="16"/>
          <w:lang w:eastAsia="es-ES"/>
        </w:rPr>
        <w:t>Fuente:</w:t>
      </w:r>
      <w:r w:rsidRPr="00327817">
        <w:rPr>
          <w:rFonts w:ascii="Arial" w:eastAsia="Times New Roman" w:hAnsi="Arial" w:cs="Arial"/>
          <w:sz w:val="16"/>
          <w:szCs w:val="16"/>
          <w:lang w:eastAsia="es-ES"/>
        </w:rPr>
        <w:t xml:space="preserve"> </w:t>
      </w:r>
      <w:r w:rsidRPr="00327817">
        <w:rPr>
          <w:rFonts w:ascii="Arial" w:eastAsia="Times New Roman" w:hAnsi="Arial" w:cs="Arial"/>
          <w:color w:val="000000"/>
          <w:sz w:val="16"/>
          <w:szCs w:val="16"/>
        </w:rPr>
        <w:t>Realizado por la ASEQROO con base en la información proporcionada por las fichas de beneficiarios entregadas por el Sistema Quintanarroense de Comunicación Social.</w:t>
      </w:r>
    </w:p>
    <w:p w14:paraId="5375D39F" w14:textId="77777777" w:rsidR="00327817" w:rsidRDefault="00327817" w:rsidP="0062524D">
      <w:pPr>
        <w:pStyle w:val="Prrafodelista"/>
        <w:autoSpaceDE w:val="0"/>
        <w:autoSpaceDN w:val="0"/>
        <w:adjustRightInd w:val="0"/>
        <w:ind w:left="0"/>
        <w:jc w:val="both"/>
        <w:rPr>
          <w:rFonts w:ascii="Arial" w:hAnsi="Arial" w:cs="Arial"/>
          <w:bCs/>
          <w:sz w:val="24"/>
          <w:szCs w:val="24"/>
        </w:rPr>
      </w:pPr>
    </w:p>
    <w:p w14:paraId="07091803" w14:textId="4C5872CA" w:rsidR="00CB201B" w:rsidRDefault="00327817" w:rsidP="0062524D">
      <w:pPr>
        <w:pStyle w:val="Prrafodelista"/>
        <w:autoSpaceDE w:val="0"/>
        <w:autoSpaceDN w:val="0"/>
        <w:adjustRightInd w:val="0"/>
        <w:ind w:left="0"/>
        <w:jc w:val="both"/>
        <w:rPr>
          <w:rFonts w:ascii="Arial" w:eastAsia="Calibri" w:hAnsi="Arial" w:cs="Arial"/>
          <w:color w:val="000000"/>
          <w:sz w:val="24"/>
          <w:szCs w:val="24"/>
          <w:lang w:val="es-MX" w:eastAsia="es-ES"/>
        </w:rPr>
      </w:pPr>
      <w:r w:rsidRPr="00327817">
        <w:rPr>
          <w:rFonts w:ascii="Arial" w:eastAsia="Calibri" w:hAnsi="Arial" w:cs="Arial"/>
          <w:color w:val="000000"/>
          <w:sz w:val="24"/>
          <w:szCs w:val="24"/>
          <w:lang w:val="es-MX" w:eastAsia="es-ES"/>
        </w:rPr>
        <w:t>De la información antes presentada, durante la visita realizada a las instalaciones que ocupa el Sistema Quintanarroense de Comunicación Social se informó que las estimaciones de los beneficiarios y beneficiarias se realizó considerando el número de habitantes según el último censo de población del INEGI en el territorio geográfico que se ven impactadas por los componentes producidos por el SQCS.</w:t>
      </w:r>
    </w:p>
    <w:p w14:paraId="182C491E" w14:textId="645BD0EB" w:rsidR="00E135C8" w:rsidRPr="004108AB" w:rsidRDefault="002158A6" w:rsidP="001A35FA">
      <w:pPr>
        <w:spacing w:after="0" w:line="240" w:lineRule="auto"/>
        <w:jc w:val="center"/>
        <w:rPr>
          <w:rFonts w:ascii="Arial" w:eastAsia="Calibri" w:hAnsi="Arial" w:cs="Arial"/>
          <w:b/>
          <w:color w:val="3B3838"/>
          <w:sz w:val="20"/>
          <w:szCs w:val="18"/>
          <w:lang w:eastAsia="en-US"/>
        </w:rPr>
      </w:pPr>
      <w:r w:rsidRPr="002158A6">
        <w:rPr>
          <w:rFonts w:ascii="Arial" w:eastAsia="Calibri" w:hAnsi="Arial" w:cs="Arial"/>
          <w:b/>
          <w:color w:val="3B3838"/>
          <w:sz w:val="20"/>
          <w:szCs w:val="18"/>
          <w:lang w:eastAsia="en-US"/>
        </w:rPr>
        <w:t>Figura 9. Establecimiento de objetivos e indicadores de las Matrices de Indicadores de los Programas Presupuestarios con Perspectiva d</w:t>
      </w:r>
      <w:r w:rsidR="001A35FA">
        <w:rPr>
          <w:rFonts w:ascii="Arial" w:eastAsia="Calibri" w:hAnsi="Arial" w:cs="Arial"/>
          <w:b/>
          <w:color w:val="3B3838"/>
          <w:sz w:val="20"/>
          <w:szCs w:val="18"/>
          <w:lang w:eastAsia="en-US"/>
        </w:rPr>
        <w:t>e Género.</w:t>
      </w:r>
    </w:p>
    <w:p w14:paraId="25A6E535" w14:textId="708E9373" w:rsidR="001A35FA" w:rsidRPr="004108AB" w:rsidRDefault="00E135C8" w:rsidP="001A35FA">
      <w:pPr>
        <w:spacing w:after="0" w:line="240" w:lineRule="auto"/>
        <w:jc w:val="center"/>
        <w:rPr>
          <w:rFonts w:ascii="Arial" w:eastAsia="Calibri" w:hAnsi="Arial" w:cs="Arial"/>
          <w:b/>
          <w:color w:val="3B3838"/>
          <w:sz w:val="20"/>
          <w:szCs w:val="18"/>
          <w:lang w:eastAsia="en-US"/>
        </w:rPr>
      </w:pPr>
      <w:r w:rsidRPr="00327817">
        <w:rPr>
          <w:rFonts w:ascii="Arial" w:eastAsia="Calibri" w:hAnsi="Arial" w:cs="Arial"/>
          <w:b/>
          <w:noProof/>
          <w:color w:val="3B3838"/>
          <w:sz w:val="20"/>
          <w:szCs w:val="18"/>
        </w:rPr>
        <mc:AlternateContent>
          <mc:Choice Requires="wpg">
            <w:drawing>
              <wp:anchor distT="0" distB="0" distL="114300" distR="114300" simplePos="0" relativeHeight="251698176" behindDoc="1" locked="0" layoutInCell="1" allowOverlap="1" wp14:anchorId="0950C7E8" wp14:editId="04F7DBDD">
                <wp:simplePos x="0" y="0"/>
                <wp:positionH relativeFrom="column">
                  <wp:posOffset>3110865</wp:posOffset>
                </wp:positionH>
                <wp:positionV relativeFrom="paragraph">
                  <wp:posOffset>-635</wp:posOffset>
                </wp:positionV>
                <wp:extent cx="2171700" cy="838200"/>
                <wp:effectExtent l="0" t="0" r="19050" b="19050"/>
                <wp:wrapNone/>
                <wp:docPr id="29" name="Grupo 5"/>
                <wp:cNvGraphicFramePr/>
                <a:graphic xmlns:a="http://schemas.openxmlformats.org/drawingml/2006/main">
                  <a:graphicData uri="http://schemas.microsoft.com/office/word/2010/wordprocessingGroup">
                    <wpg:wgp>
                      <wpg:cNvGrpSpPr/>
                      <wpg:grpSpPr>
                        <a:xfrm>
                          <a:off x="0" y="0"/>
                          <a:ext cx="2171700" cy="838200"/>
                          <a:chOff x="-28768" y="0"/>
                          <a:chExt cx="4642822" cy="3212912"/>
                        </a:xfrm>
                      </wpg:grpSpPr>
                      <wpg:graphicFrame>
                        <wpg:cNvPr id="30"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42" r:lo="rId43" r:qs="rId44" r:cs="rId45"/>
                          </a:graphicData>
                        </a:graphic>
                      </wpg:graphicFrame>
                      <wps:wsp>
                        <wps:cNvPr id="32" name="CuadroTexto 4"/>
                        <wps:cNvSpPr txBox="1"/>
                        <wps:spPr>
                          <a:xfrm>
                            <a:off x="-28768" y="2192598"/>
                            <a:ext cx="709705" cy="855432"/>
                          </a:xfrm>
                          <a:prstGeom prst="rect">
                            <a:avLst/>
                          </a:prstGeom>
                          <a:noFill/>
                        </wps:spPr>
                        <wps:txbx>
                          <w:txbxContent>
                            <w:p w14:paraId="16912402" w14:textId="77777777" w:rsidR="004D311C" w:rsidRPr="00F6325B" w:rsidRDefault="004D311C" w:rsidP="00860DBF">
                              <w:pPr>
                                <w:pStyle w:val="NormalWeb"/>
                                <w:spacing w:before="0" w:beforeAutospacing="0" w:after="0" w:afterAutospacing="0"/>
                                <w:jc w:val="center"/>
                                <w:rPr>
                                  <w:sz w:val="36"/>
                                  <w:szCs w:val="3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50C7E8" id="_x0000_s1047" style="position:absolute;left:0;text-align:left;margin-left:244.95pt;margin-top:-.05pt;width:171pt;height:66pt;z-index:-251618304;mso-width-relative:margin;mso-height-relative:margin" coordorigin="-287" coordsize="46428,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">
                <v:shape id="Diagram 1" o:spid="_x0000_s1048" type="#_x0000_t75" style="position:absolute;left:-27;width:46265;height:3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">
                  <v:imagedata r:id="rId47" o:title=""/>
                  <o:lock v:ext="edit" aspectratio="f"/>
                </v:shape>
                <v:shape id="_x0000_s1049" type="#_x0000_t202" style="position:absolute;left:-287;top:21925;width:7096;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6912402" w14:textId="77777777" w:rsidR="004D311C" w:rsidRPr="00F6325B" w:rsidRDefault="004D311C" w:rsidP="00860DBF">
                        <w:pPr>
                          <w:pStyle w:val="NormalWeb"/>
                          <w:spacing w:before="0" w:beforeAutospacing="0" w:after="0" w:afterAutospacing="0"/>
                          <w:jc w:val="center"/>
                          <w:rPr>
                            <w:sz w:val="36"/>
                            <w:szCs w:val="36"/>
                          </w:rPr>
                        </w:pPr>
                      </w:p>
                    </w:txbxContent>
                  </v:textbox>
                </v:shape>
              </v:group>
            </w:pict>
          </mc:Fallback>
        </mc:AlternateContent>
      </w:r>
      <w:r w:rsidRPr="004108AB">
        <w:rPr>
          <w:rFonts w:ascii="Arial" w:eastAsia="Calibri" w:hAnsi="Arial" w:cs="Arial"/>
          <w:b/>
          <w:noProof/>
          <w:color w:val="3B3838"/>
          <w:sz w:val="20"/>
          <w:szCs w:val="18"/>
        </w:rPr>
        <mc:AlternateContent>
          <mc:Choice Requires="wps">
            <w:drawing>
              <wp:anchor distT="45720" distB="45720" distL="114300" distR="114300" simplePos="0" relativeHeight="251686912" behindDoc="0" locked="0" layoutInCell="1" allowOverlap="1" wp14:anchorId="07073F9E" wp14:editId="74AF66E3">
                <wp:simplePos x="0" y="0"/>
                <wp:positionH relativeFrom="column">
                  <wp:posOffset>1082040</wp:posOffset>
                </wp:positionH>
                <wp:positionV relativeFrom="paragraph">
                  <wp:posOffset>46990</wp:posOffset>
                </wp:positionV>
                <wp:extent cx="2047875" cy="87630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76300"/>
                        </a:xfrm>
                        <a:prstGeom prst="rect">
                          <a:avLst/>
                        </a:prstGeom>
                        <a:noFill/>
                        <a:ln w="9525">
                          <a:noFill/>
                          <a:miter lim="800000"/>
                          <a:headEnd/>
                          <a:tailEnd/>
                        </a:ln>
                      </wps:spPr>
                      <wps:txbx>
                        <w:txbxContent>
                          <w:p w14:paraId="1EC3C4C6" w14:textId="77777777" w:rsidR="004D311C" w:rsidRPr="00DC700F" w:rsidRDefault="004D311C" w:rsidP="001A35FA">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73F9E" id="_x0000_s1050" type="#_x0000_t202" style="position:absolute;left:0;text-align:left;margin-left:85.2pt;margin-top:3.7pt;width:161.25pt;height:6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TvEwIAAAIEAAAOAAAAZHJzL2Uyb0RvYy54bWysU9uO2yAQfa/Uf0C8N3bcZJO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" filled="f" stroked="f">
                <v:textbox>
                  <w:txbxContent>
                    <w:p w14:paraId="1EC3C4C6" w14:textId="77777777" w:rsidR="004D311C" w:rsidRPr="00DC700F" w:rsidRDefault="004D311C" w:rsidP="001A35FA">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v:textbox>
              </v:shape>
            </w:pict>
          </mc:Fallback>
        </mc:AlternateContent>
      </w:r>
      <w:r w:rsidRPr="00327817">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6F2369E" wp14:editId="66889533">
                <wp:simplePos x="0" y="0"/>
                <wp:positionH relativeFrom="column">
                  <wp:posOffset>3063240</wp:posOffset>
                </wp:positionH>
                <wp:positionV relativeFrom="paragraph">
                  <wp:posOffset>8890</wp:posOffset>
                </wp:positionV>
                <wp:extent cx="411480" cy="344170"/>
                <wp:effectExtent l="0" t="0" r="0" b="0"/>
                <wp:wrapThrough wrapText="bothSides">
                  <wp:wrapPolygon edited="0">
                    <wp:start x="0" y="0"/>
                    <wp:lineTo x="0" y="21600"/>
                    <wp:lineTo x="21600" y="21600"/>
                    <wp:lineTo x="21600" y="0"/>
                  </wp:wrapPolygon>
                </wp:wrapThrough>
                <wp:docPr id="27"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59249049"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6AC015C9"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6610B4FB" w14:textId="77777777" w:rsidR="004D311C" w:rsidRPr="00F6325B" w:rsidRDefault="004D311C" w:rsidP="00860DBF">
                            <w:pPr>
                              <w:pStyle w:val="NormalWeb"/>
                              <w:spacing w:before="0" w:beforeAutospacing="0" w:after="0" w:afterAutospacing="0"/>
                              <w:jc w:val="center"/>
                              <w:rPr>
                                <w:sz w:val="36"/>
                                <w:szCs w:val="36"/>
                              </w:rPr>
                            </w:pP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29FBEFC8" w14:textId="77777777" w:rsidR="004D311C" w:rsidRPr="00F6325B" w:rsidRDefault="004D311C" w:rsidP="00860DBF">
                            <w:pPr>
                              <w:pStyle w:val="NormalWeb"/>
                              <w:spacing w:before="0" w:beforeAutospacing="0" w:after="0" w:afterAutospacing="0"/>
                              <w:jc w:val="center"/>
                              <w:rPr>
                                <w:sz w:val="36"/>
                                <w:szCs w:val="36"/>
                              </w:rPr>
                            </w:pPr>
                          </w:p>
                        </w:txbxContent>
                      </wps:txbx>
                      <wps:bodyPr wrap="square" rtlCol="0">
                        <a:noAutofit/>
                      </wps:bodyPr>
                    </wps:wsp>
                  </a:graphicData>
                </a:graphic>
              </wp:anchor>
            </w:drawing>
          </mc:Choice>
          <mc:Fallback>
            <w:pict>
              <v:shape w14:anchorId="26F2369E" id="_x0000_s1051" type="#_x0000_t202" style="position:absolute;left:0;text-align:left;margin-left:241.2pt;margin-top:.7pt;width:32.4pt;height:27.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" filled="f" stroked="f">
                <v:textbox>
                  <w:txbxContent>
                    <w:p w14:paraId="59249049"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6AC015C9" w14:textId="77777777" w:rsidR="004D311C" w:rsidRPr="00F6325B" w:rsidRDefault="004D311C" w:rsidP="00860DBF">
                      <w:pPr>
                        <w:pStyle w:val="NormalWeb"/>
                        <w:spacing w:before="0" w:beforeAutospacing="0" w:after="0" w:afterAutospacing="0"/>
                        <w:jc w:val="center"/>
                        <w:rPr>
                          <w:sz w:val="36"/>
                          <w:szCs w:val="36"/>
                        </w:rPr>
                      </w:pPr>
                      <w:r w:rsidRPr="00327817">
                        <w:rPr>
                          <w:rFonts w:ascii="Calibri" w:hAnsi="Calibri"/>
                          <w:color w:val="000000"/>
                          <w:kern w:val="24"/>
                          <w:sz w:val="36"/>
                          <w:szCs w:val="36"/>
                        </w:rPr>
                        <w:t>X</w:t>
                      </w:r>
                    </w:p>
                    <w:p w14:paraId="6610B4FB" w14:textId="77777777" w:rsidR="004D311C" w:rsidRPr="00F6325B" w:rsidRDefault="004D311C" w:rsidP="00860DBF">
                      <w:pPr>
                        <w:pStyle w:val="NormalWeb"/>
                        <w:spacing w:before="0" w:beforeAutospacing="0" w:after="0" w:afterAutospacing="0"/>
                        <w:jc w:val="center"/>
                        <w:rPr>
                          <w:sz w:val="36"/>
                          <w:szCs w:val="36"/>
                        </w:rPr>
                      </w:pPr>
                      <w:r w:rsidRPr="00860DBF">
                        <w:rPr>
                          <w:rFonts w:ascii="Calibri" w:hAnsi="Calibri"/>
                          <w:color w:val="000000"/>
                          <w:kern w:val="24"/>
                          <w:sz w:val="36"/>
                          <w:szCs w:val="36"/>
                        </w:rPr>
                        <w:t xml:space="preserve"> </w:t>
                      </w:r>
                      <w:r w:rsidRPr="00327817">
                        <w:rPr>
                          <w:rFonts w:ascii="Calibri" w:hAnsi="Calibri"/>
                          <w:color w:val="000000"/>
                          <w:kern w:val="24"/>
                          <w:sz w:val="36"/>
                          <w:szCs w:val="36"/>
                        </w:rPr>
                        <w:t>X</w:t>
                      </w:r>
                    </w:p>
                    <w:p w14:paraId="29FBEFC8" w14:textId="77777777" w:rsidR="004D311C" w:rsidRPr="00F6325B" w:rsidRDefault="004D311C" w:rsidP="00860DBF">
                      <w:pPr>
                        <w:pStyle w:val="NormalWeb"/>
                        <w:spacing w:before="0" w:beforeAutospacing="0" w:after="0" w:afterAutospacing="0"/>
                        <w:jc w:val="center"/>
                        <w:rPr>
                          <w:sz w:val="36"/>
                          <w:szCs w:val="36"/>
                        </w:rPr>
                      </w:pPr>
                    </w:p>
                  </w:txbxContent>
                </v:textbox>
                <w10:wrap type="through"/>
              </v:shape>
            </w:pict>
          </mc:Fallback>
        </mc:AlternateContent>
      </w:r>
      <w:r w:rsidR="001A35FA" w:rsidRPr="004108AB">
        <w:rPr>
          <w:rFonts w:ascii="Times New Roman" w:eastAsia="Times New Roman" w:hAnsi="Times New Roman" w:cs="Times New Roman"/>
          <w:noProof/>
          <w:sz w:val="24"/>
          <w:szCs w:val="24"/>
        </w:rPr>
        <w:t xml:space="preserve"> </w:t>
      </w:r>
    </w:p>
    <w:p w14:paraId="0EB3D642" w14:textId="11DE494A" w:rsidR="001A35FA" w:rsidRDefault="001A35FA" w:rsidP="001A35FA">
      <w:pPr>
        <w:spacing w:after="0" w:line="240" w:lineRule="auto"/>
        <w:jc w:val="center"/>
        <w:rPr>
          <w:rFonts w:ascii="Arial" w:eastAsia="Times New Roman" w:hAnsi="Arial" w:cs="Arial"/>
          <w:b/>
          <w:sz w:val="16"/>
          <w:szCs w:val="16"/>
          <w:lang w:eastAsia="es-ES"/>
        </w:rPr>
      </w:pPr>
    </w:p>
    <w:p w14:paraId="242F57B4" w14:textId="38841FCE" w:rsidR="001A35FA" w:rsidRDefault="001A35FA" w:rsidP="001A35FA">
      <w:pPr>
        <w:spacing w:after="0" w:line="240" w:lineRule="auto"/>
        <w:jc w:val="center"/>
        <w:rPr>
          <w:rFonts w:ascii="Arial" w:eastAsia="Times New Roman" w:hAnsi="Arial" w:cs="Arial"/>
          <w:b/>
          <w:sz w:val="16"/>
          <w:szCs w:val="16"/>
          <w:lang w:eastAsia="es-ES"/>
        </w:rPr>
      </w:pPr>
    </w:p>
    <w:p w14:paraId="474450EF" w14:textId="25DD1CB1" w:rsidR="001A35FA" w:rsidRDefault="001A35FA" w:rsidP="001A35FA">
      <w:pPr>
        <w:spacing w:after="0" w:line="240" w:lineRule="auto"/>
        <w:jc w:val="center"/>
        <w:rPr>
          <w:rFonts w:ascii="Arial" w:eastAsia="Times New Roman" w:hAnsi="Arial" w:cs="Arial"/>
          <w:b/>
          <w:sz w:val="16"/>
          <w:szCs w:val="16"/>
          <w:lang w:eastAsia="es-ES"/>
        </w:rPr>
      </w:pPr>
    </w:p>
    <w:p w14:paraId="22E1B1AD" w14:textId="31AAB816" w:rsidR="001A35FA" w:rsidRDefault="001A35FA" w:rsidP="001A35FA">
      <w:pPr>
        <w:spacing w:after="0" w:line="240" w:lineRule="auto"/>
        <w:jc w:val="center"/>
        <w:rPr>
          <w:rFonts w:ascii="Arial" w:eastAsia="Times New Roman" w:hAnsi="Arial" w:cs="Arial"/>
          <w:b/>
          <w:sz w:val="16"/>
          <w:szCs w:val="16"/>
          <w:lang w:eastAsia="es-ES"/>
        </w:rPr>
      </w:pPr>
    </w:p>
    <w:p w14:paraId="4769ECF3" w14:textId="08F6E0FD" w:rsidR="001A35FA" w:rsidRDefault="001A35FA" w:rsidP="001A35FA">
      <w:pPr>
        <w:spacing w:after="0" w:line="240" w:lineRule="auto"/>
        <w:jc w:val="center"/>
        <w:rPr>
          <w:rFonts w:ascii="Arial" w:eastAsia="Times New Roman" w:hAnsi="Arial" w:cs="Arial"/>
          <w:b/>
          <w:sz w:val="16"/>
          <w:szCs w:val="16"/>
          <w:lang w:eastAsia="es-ES"/>
        </w:rPr>
      </w:pPr>
    </w:p>
    <w:p w14:paraId="2A5E92E5" w14:textId="1D3A1ABC" w:rsidR="002158A6" w:rsidRPr="002158A6" w:rsidRDefault="002158A6" w:rsidP="002158A6">
      <w:pPr>
        <w:spacing w:after="0" w:line="240" w:lineRule="auto"/>
        <w:jc w:val="center"/>
        <w:rPr>
          <w:rFonts w:ascii="Arial" w:eastAsia="Calibri" w:hAnsi="Arial" w:cs="Arial"/>
          <w:b/>
          <w:color w:val="3B3838"/>
          <w:sz w:val="20"/>
          <w:szCs w:val="18"/>
          <w:lang w:eastAsia="en-US"/>
        </w:rPr>
      </w:pPr>
    </w:p>
    <w:p w14:paraId="09361DF5" w14:textId="1C336720" w:rsidR="002158A6" w:rsidRPr="00CB2AEC" w:rsidRDefault="002158A6" w:rsidP="002158A6">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7C27ED68" w14:textId="24892BF1" w:rsidR="002158A6" w:rsidRPr="00CB2AEC" w:rsidRDefault="002158A6" w:rsidP="002158A6">
      <w:pPr>
        <w:spacing w:after="0" w:line="240" w:lineRule="auto"/>
        <w:jc w:val="center"/>
        <w:rPr>
          <w:rFonts w:ascii="Arial" w:eastAsia="Calibri" w:hAnsi="Arial" w:cs="Arial"/>
          <w:b/>
          <w:color w:val="3B3838"/>
          <w:sz w:val="16"/>
          <w:szCs w:val="16"/>
          <w:lang w:eastAsia="en-US"/>
        </w:rPr>
      </w:pPr>
      <w:r w:rsidRPr="00CB2AEC">
        <w:rPr>
          <w:rFonts w:ascii="Arial" w:eastAsia="Times New Roman" w:hAnsi="Arial" w:cs="Arial"/>
          <w:i/>
          <w:sz w:val="16"/>
          <w:szCs w:val="16"/>
          <w:lang w:eastAsia="es-ES"/>
        </w:rPr>
        <w:lastRenderedPageBreak/>
        <w:t>Nota:</w:t>
      </w:r>
      <w:r w:rsidRPr="00CB2AEC">
        <w:rPr>
          <w:rFonts w:ascii="Arial" w:eastAsia="Times New Roman" w:hAnsi="Arial" w:cs="Arial"/>
          <w:sz w:val="16"/>
          <w:szCs w:val="16"/>
          <w:lang w:eastAsia="es-ES"/>
        </w:rPr>
        <w:t xml:space="preserve"> </w:t>
      </w:r>
      <w:r w:rsidRPr="00CB2AEC">
        <w:rPr>
          <w:rFonts w:ascii="Arial" w:eastAsia="Times New Roman" w:hAnsi="Arial" w:cs="Arial"/>
          <w:i/>
          <w:sz w:val="16"/>
          <w:szCs w:val="16"/>
          <w:lang w:eastAsia="es-ES"/>
        </w:rPr>
        <w:t>La “X” indica el estado de la valoración.</w:t>
      </w:r>
      <w:r w:rsidRPr="00CB2AEC">
        <w:rPr>
          <w:rFonts w:ascii="Arial" w:eastAsia="Times New Roman" w:hAnsi="Arial" w:cs="Arial"/>
          <w:sz w:val="16"/>
          <w:szCs w:val="16"/>
          <w:lang w:eastAsia="es-ES"/>
        </w:rPr>
        <w:t xml:space="preserve"> </w:t>
      </w:r>
    </w:p>
    <w:p w14:paraId="7838853F" w14:textId="2A2C2128" w:rsidR="00327817" w:rsidRDefault="00327817" w:rsidP="002158A6">
      <w:pPr>
        <w:pStyle w:val="Prrafodelista"/>
        <w:autoSpaceDE w:val="0"/>
        <w:autoSpaceDN w:val="0"/>
        <w:adjustRightInd w:val="0"/>
        <w:spacing w:after="0"/>
        <w:ind w:left="0"/>
        <w:jc w:val="both"/>
        <w:rPr>
          <w:rFonts w:ascii="Arial" w:eastAsia="Calibri" w:hAnsi="Arial" w:cs="Arial"/>
          <w:color w:val="000000"/>
          <w:sz w:val="24"/>
          <w:szCs w:val="24"/>
          <w:lang w:val="es-MX" w:eastAsia="es-ES"/>
        </w:rPr>
      </w:pPr>
    </w:p>
    <w:p w14:paraId="2AAD6849" w14:textId="44AB1E32" w:rsidR="002158A6" w:rsidRPr="002158A6" w:rsidRDefault="000E067D" w:rsidP="002158A6">
      <w:pPr>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De acuerdo con</w:t>
      </w:r>
      <w:r w:rsidR="002158A6" w:rsidRPr="002158A6">
        <w:rPr>
          <w:rFonts w:ascii="Arial" w:eastAsia="Times New Roman" w:hAnsi="Arial" w:cs="Arial"/>
          <w:color w:val="000000"/>
          <w:sz w:val="24"/>
          <w:szCs w:val="24"/>
        </w:rPr>
        <w:t xml:space="preserve"> la Metodología de Marco Lógico, posterior al árbol de problemas y árbol de objetivos se estructura la Matriz de Indicadores para Resultados, en la cual se trasladan los objetivos y las actividades con sus indicadores, correspondientes a atender el problema detectado, por lo que se procedió a analizar en</w:t>
      </w:r>
      <w:r w:rsidR="002158A6" w:rsidRPr="002158A6">
        <w:rPr>
          <w:rFonts w:ascii="Arial" w:eastAsia="Calibri" w:hAnsi="Arial" w:cs="Arial"/>
          <w:color w:val="000000"/>
          <w:sz w:val="24"/>
          <w:szCs w:val="24"/>
        </w:rPr>
        <w:t xml:space="preserve"> la redacción y el planteamiento de estos elementos</w:t>
      </w:r>
      <w:r w:rsidR="007B75B8">
        <w:rPr>
          <w:rFonts w:ascii="Arial" w:eastAsia="Calibri" w:hAnsi="Arial" w:cs="Arial"/>
          <w:color w:val="000000"/>
          <w:sz w:val="24"/>
          <w:szCs w:val="24"/>
        </w:rPr>
        <w:t>,</w:t>
      </w:r>
      <w:r w:rsidR="002158A6" w:rsidRPr="002158A6">
        <w:rPr>
          <w:rFonts w:ascii="Arial" w:eastAsia="Calibri" w:hAnsi="Arial" w:cs="Arial"/>
          <w:color w:val="000000"/>
          <w:sz w:val="24"/>
          <w:szCs w:val="24"/>
        </w:rPr>
        <w:t xml:space="preserve"> en el programa presupuestario</w:t>
      </w:r>
      <w:r w:rsidR="002158A6" w:rsidRPr="002158A6">
        <w:rPr>
          <w:rFonts w:ascii="Arial" w:eastAsia="Times New Roman" w:hAnsi="Arial" w:cs="Arial"/>
          <w:color w:val="000000"/>
          <w:sz w:val="24"/>
          <w:szCs w:val="24"/>
        </w:rPr>
        <w:t xml:space="preserve"> F012 – Comunicación Social, los cuales deberán reflejar acciones que permitan promover la igualdad de oportunidades entre mujeres y hombres.</w:t>
      </w:r>
    </w:p>
    <w:p w14:paraId="59867A61" w14:textId="77777777" w:rsidR="002158A6" w:rsidRPr="00234170" w:rsidRDefault="002158A6" w:rsidP="002158A6">
      <w:pPr>
        <w:autoSpaceDE w:val="0"/>
        <w:autoSpaceDN w:val="0"/>
        <w:adjustRightInd w:val="0"/>
        <w:spacing w:after="0"/>
        <w:jc w:val="both"/>
        <w:rPr>
          <w:rFonts w:ascii="Arial" w:eastAsia="Times New Roman" w:hAnsi="Arial" w:cs="Arial"/>
          <w:color w:val="000000"/>
          <w:sz w:val="12"/>
          <w:szCs w:val="12"/>
        </w:rPr>
      </w:pPr>
    </w:p>
    <w:p w14:paraId="1711CE7B" w14:textId="77777777" w:rsidR="002158A6" w:rsidRPr="002158A6" w:rsidRDefault="002158A6" w:rsidP="002158A6">
      <w:pPr>
        <w:autoSpaceDE w:val="0"/>
        <w:autoSpaceDN w:val="0"/>
        <w:adjustRightInd w:val="0"/>
        <w:spacing w:after="0"/>
        <w:jc w:val="center"/>
        <w:rPr>
          <w:rFonts w:ascii="Arial" w:eastAsia="Times New Roman" w:hAnsi="Arial" w:cs="Arial"/>
          <w:b/>
          <w:color w:val="3B3838"/>
          <w:sz w:val="20"/>
          <w:szCs w:val="20"/>
          <w:lang w:eastAsia="es-ES"/>
        </w:rPr>
      </w:pPr>
      <w:r w:rsidRPr="002158A6">
        <w:rPr>
          <w:rFonts w:ascii="Arial" w:eastAsia="Times New Roman" w:hAnsi="Arial" w:cs="Arial"/>
          <w:b/>
          <w:color w:val="3B3838"/>
          <w:sz w:val="20"/>
          <w:szCs w:val="20"/>
          <w:lang w:eastAsia="es-ES"/>
        </w:rPr>
        <w:t>Imagen 7. Redacción en los objetivos e indicadores de la MIR para atender la perspectiva de género.</w:t>
      </w:r>
    </w:p>
    <w:p w14:paraId="212B0619" w14:textId="77777777" w:rsidR="002158A6" w:rsidRPr="002158A6" w:rsidRDefault="002158A6" w:rsidP="002158A6">
      <w:pPr>
        <w:autoSpaceDE w:val="0"/>
        <w:autoSpaceDN w:val="0"/>
        <w:adjustRightInd w:val="0"/>
        <w:spacing w:after="0"/>
        <w:jc w:val="center"/>
        <w:rPr>
          <w:rFonts w:ascii="Arial" w:eastAsia="Times New Roman" w:hAnsi="Arial" w:cs="Arial"/>
          <w:color w:val="000000"/>
          <w:sz w:val="24"/>
          <w:szCs w:val="24"/>
        </w:rPr>
      </w:pPr>
      <w:r w:rsidRPr="002158A6">
        <w:rPr>
          <w:rFonts w:ascii="Arial" w:eastAsia="Times New Roman" w:hAnsi="Arial" w:cs="Arial"/>
          <w:noProof/>
          <w:color w:val="000000"/>
          <w:sz w:val="24"/>
          <w:szCs w:val="24"/>
        </w:rPr>
        <w:drawing>
          <wp:inline distT="0" distB="0" distL="0" distR="0" wp14:anchorId="2C8799BB" wp14:editId="0CDD07F3">
            <wp:extent cx="4676140" cy="2486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jetivos con pg.jpg"/>
                    <pic:cNvPicPr/>
                  </pic:nvPicPr>
                  <pic:blipFill rotWithShape="1">
                    <a:blip r:embed="rId48" cstate="print">
                      <a:extLst>
                        <a:ext uri="{28A0092B-C50C-407E-A947-70E740481C1C}">
                          <a14:useLocalDpi xmlns:a14="http://schemas.microsoft.com/office/drawing/2010/main" val="0"/>
                        </a:ext>
                      </a:extLst>
                    </a:blip>
                    <a:srcRect t="8599" r="2549" b="12102"/>
                    <a:stretch/>
                  </pic:blipFill>
                  <pic:spPr bwMode="auto">
                    <a:xfrm>
                      <a:off x="0" y="0"/>
                      <a:ext cx="4691249" cy="2494058"/>
                    </a:xfrm>
                    <a:prstGeom prst="rect">
                      <a:avLst/>
                    </a:prstGeom>
                    <a:ln>
                      <a:noFill/>
                    </a:ln>
                    <a:extLst>
                      <a:ext uri="{53640926-AAD7-44D8-BBD7-CCE9431645EC}">
                        <a14:shadowObscured xmlns:a14="http://schemas.microsoft.com/office/drawing/2010/main"/>
                      </a:ext>
                    </a:extLst>
                  </pic:spPr>
                </pic:pic>
              </a:graphicData>
            </a:graphic>
          </wp:inline>
        </w:drawing>
      </w:r>
    </w:p>
    <w:p w14:paraId="0A95B684" w14:textId="77777777" w:rsidR="002158A6" w:rsidRPr="00CB2AEC" w:rsidRDefault="002158A6" w:rsidP="002158A6">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294CB21C" w14:textId="77777777" w:rsidR="002158A6" w:rsidRDefault="002158A6" w:rsidP="002158A6">
      <w:pPr>
        <w:spacing w:after="0" w:line="240" w:lineRule="auto"/>
        <w:jc w:val="both"/>
        <w:rPr>
          <w:rFonts w:ascii="Arial" w:eastAsia="Times New Roman" w:hAnsi="Arial" w:cs="Arial"/>
          <w:color w:val="000000"/>
          <w:sz w:val="24"/>
          <w:szCs w:val="24"/>
        </w:rPr>
      </w:pPr>
    </w:p>
    <w:p w14:paraId="6EB97117" w14:textId="2E96C663" w:rsidR="00273F49" w:rsidRPr="00234170" w:rsidRDefault="000E067D" w:rsidP="00234170">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Lo anterior, de acuerdo con</w:t>
      </w:r>
      <w:r w:rsidR="002158A6" w:rsidRPr="002158A6">
        <w:rPr>
          <w:rFonts w:ascii="Arial" w:eastAsia="Times New Roman" w:hAnsi="Arial" w:cs="Arial"/>
          <w:color w:val="000000"/>
          <w:sz w:val="24"/>
          <w:szCs w:val="24"/>
        </w:rPr>
        <w:t xml:space="preserve"> las mejores prácti</w:t>
      </w:r>
      <w:r w:rsidR="001036B5">
        <w:rPr>
          <w:rFonts w:ascii="Arial" w:eastAsia="Times New Roman" w:hAnsi="Arial" w:cs="Arial"/>
          <w:color w:val="000000"/>
          <w:sz w:val="24"/>
          <w:szCs w:val="24"/>
        </w:rPr>
        <w:t>cas encontradas para la redacción</w:t>
      </w:r>
      <w:r w:rsidR="002158A6" w:rsidRPr="002158A6">
        <w:rPr>
          <w:rFonts w:ascii="Arial" w:eastAsia="Times New Roman" w:hAnsi="Arial" w:cs="Arial"/>
          <w:color w:val="000000"/>
          <w:sz w:val="24"/>
          <w:szCs w:val="24"/>
        </w:rPr>
        <w:t xml:space="preserve"> de objetivos e indicadores con perspectiva de género</w:t>
      </w:r>
      <w:r w:rsidR="00C54E02">
        <w:rPr>
          <w:rFonts w:ascii="Arial" w:eastAsia="Times New Roman" w:hAnsi="Arial" w:cs="Arial"/>
          <w:color w:val="000000"/>
          <w:sz w:val="24"/>
          <w:szCs w:val="24"/>
        </w:rPr>
        <w:t>; a</w:t>
      </w:r>
      <w:r w:rsidR="001036B5">
        <w:rPr>
          <w:rFonts w:ascii="Arial" w:eastAsia="Times New Roman" w:hAnsi="Arial" w:cs="Arial"/>
          <w:color w:val="000000"/>
          <w:sz w:val="24"/>
          <w:szCs w:val="24"/>
        </w:rPr>
        <w:t xml:space="preserve"> continuación, se presentan algunos ejemplos</w:t>
      </w:r>
      <w:r w:rsidR="002158A6" w:rsidRPr="002158A6">
        <w:rPr>
          <w:rFonts w:ascii="Arial" w:eastAsia="Times New Roman" w:hAnsi="Arial" w:cs="Arial"/>
          <w:color w:val="000000"/>
          <w:sz w:val="24"/>
          <w:szCs w:val="24"/>
        </w:rPr>
        <w:t>:</w:t>
      </w:r>
    </w:p>
    <w:p w14:paraId="42CDE0C4" w14:textId="1074DFC6" w:rsidR="002158A6" w:rsidRPr="00CB2AEC" w:rsidRDefault="002158A6" w:rsidP="002158A6">
      <w:pPr>
        <w:autoSpaceDE w:val="0"/>
        <w:autoSpaceDN w:val="0"/>
        <w:adjustRightInd w:val="0"/>
        <w:spacing w:after="0"/>
        <w:jc w:val="center"/>
        <w:rPr>
          <w:rFonts w:ascii="Arial" w:eastAsia="Times New Roman" w:hAnsi="Arial" w:cs="Arial"/>
          <w:b/>
          <w:color w:val="404040" w:themeColor="text1" w:themeTint="BF"/>
          <w:sz w:val="20"/>
          <w:szCs w:val="20"/>
          <w:lang w:eastAsia="es-ES"/>
        </w:rPr>
      </w:pPr>
      <w:r w:rsidRPr="00CB2AEC">
        <w:rPr>
          <w:rFonts w:ascii="Arial" w:eastAsia="Times New Roman" w:hAnsi="Arial" w:cs="Arial"/>
          <w:b/>
          <w:color w:val="404040" w:themeColor="text1" w:themeTint="BF"/>
          <w:sz w:val="20"/>
          <w:szCs w:val="20"/>
          <w:lang w:eastAsia="es-ES"/>
        </w:rPr>
        <w:t>Imagen 8. Mejores prácticas de objetivos e indicadores con perspectiva de género en el ámbito de Comunicación Social.</w:t>
      </w:r>
    </w:p>
    <w:p w14:paraId="6F34960B" w14:textId="77777777" w:rsidR="002158A6" w:rsidRPr="002158A6" w:rsidRDefault="002158A6" w:rsidP="002158A6">
      <w:pPr>
        <w:autoSpaceDE w:val="0"/>
        <w:autoSpaceDN w:val="0"/>
        <w:adjustRightInd w:val="0"/>
        <w:spacing w:after="0"/>
        <w:jc w:val="center"/>
        <w:rPr>
          <w:rFonts w:ascii="Arial" w:eastAsia="Times New Roman" w:hAnsi="Arial" w:cs="Arial"/>
          <w:b/>
          <w:color w:val="3B3838"/>
          <w:sz w:val="10"/>
          <w:szCs w:val="20"/>
          <w:lang w:eastAsia="es-ES"/>
        </w:rPr>
      </w:pPr>
    </w:p>
    <w:p w14:paraId="4F6D11D7" w14:textId="77777777" w:rsidR="002158A6" w:rsidRPr="002158A6" w:rsidRDefault="002158A6" w:rsidP="002158A6">
      <w:pPr>
        <w:autoSpaceDE w:val="0"/>
        <w:autoSpaceDN w:val="0"/>
        <w:adjustRightInd w:val="0"/>
        <w:spacing w:after="0"/>
        <w:jc w:val="center"/>
        <w:rPr>
          <w:rFonts w:ascii="Arial" w:eastAsia="Times New Roman" w:hAnsi="Arial" w:cs="Arial"/>
          <w:color w:val="000000"/>
          <w:sz w:val="24"/>
          <w:szCs w:val="24"/>
        </w:rPr>
      </w:pPr>
      <w:r w:rsidRPr="002158A6">
        <w:rPr>
          <w:rFonts w:ascii="Arial" w:eastAsia="Times New Roman" w:hAnsi="Arial" w:cs="Arial"/>
          <w:noProof/>
          <w:color w:val="000000"/>
          <w:sz w:val="24"/>
          <w:szCs w:val="24"/>
        </w:rPr>
        <w:drawing>
          <wp:inline distT="0" distB="0" distL="0" distR="0" wp14:anchorId="5354A145" wp14:editId="70BBC49B">
            <wp:extent cx="5372100" cy="37998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jores practicas.jpg"/>
                    <pic:cNvPicPr/>
                  </pic:nvPicPr>
                  <pic:blipFill rotWithShape="1">
                    <a:blip r:embed="rId49" cstate="print">
                      <a:extLst>
                        <a:ext uri="{28A0092B-C50C-407E-A947-70E740481C1C}">
                          <a14:useLocalDpi xmlns:a14="http://schemas.microsoft.com/office/drawing/2010/main" val="0"/>
                        </a:ext>
                      </a:extLst>
                    </a:blip>
                    <a:srcRect l="9728" t="2870" r="6133" b="3187"/>
                    <a:stretch/>
                  </pic:blipFill>
                  <pic:spPr bwMode="auto">
                    <a:xfrm>
                      <a:off x="0" y="0"/>
                      <a:ext cx="5373564" cy="3800876"/>
                    </a:xfrm>
                    <a:prstGeom prst="rect">
                      <a:avLst/>
                    </a:prstGeom>
                    <a:ln>
                      <a:noFill/>
                    </a:ln>
                    <a:extLst>
                      <a:ext uri="{53640926-AAD7-44D8-BBD7-CCE9431645EC}">
                        <a14:shadowObscured xmlns:a14="http://schemas.microsoft.com/office/drawing/2010/main"/>
                      </a:ext>
                    </a:extLst>
                  </pic:spPr>
                </pic:pic>
              </a:graphicData>
            </a:graphic>
          </wp:inline>
        </w:drawing>
      </w:r>
    </w:p>
    <w:p w14:paraId="26524A09" w14:textId="77777777" w:rsidR="002158A6" w:rsidRPr="00CB2AEC" w:rsidRDefault="002158A6" w:rsidP="002158A6">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recopilación realizada de las mejores prácticas nacionales e internaciones relacionadas con la implementación de la perspectiva de género.</w:t>
      </w:r>
    </w:p>
    <w:p w14:paraId="3DEF0872" w14:textId="77777777" w:rsidR="002158A6" w:rsidRPr="002158A6" w:rsidRDefault="002158A6" w:rsidP="002158A6">
      <w:pPr>
        <w:autoSpaceDE w:val="0"/>
        <w:autoSpaceDN w:val="0"/>
        <w:adjustRightInd w:val="0"/>
        <w:spacing w:after="0"/>
        <w:jc w:val="both"/>
        <w:rPr>
          <w:rFonts w:ascii="Arial" w:eastAsia="Times New Roman" w:hAnsi="Arial" w:cs="Arial"/>
          <w:color w:val="000000"/>
          <w:sz w:val="24"/>
          <w:szCs w:val="24"/>
        </w:rPr>
      </w:pPr>
    </w:p>
    <w:p w14:paraId="1623DAB4" w14:textId="77777777" w:rsidR="002158A6" w:rsidRPr="002158A6" w:rsidRDefault="002158A6" w:rsidP="002158A6">
      <w:pPr>
        <w:autoSpaceDE w:val="0"/>
        <w:autoSpaceDN w:val="0"/>
        <w:adjustRightInd w:val="0"/>
        <w:spacing w:after="0"/>
        <w:jc w:val="both"/>
        <w:rPr>
          <w:rFonts w:ascii="Arial" w:eastAsia="Times New Roman" w:hAnsi="Arial" w:cs="Arial"/>
          <w:color w:val="000000"/>
          <w:sz w:val="24"/>
          <w:szCs w:val="24"/>
        </w:rPr>
      </w:pPr>
      <w:r w:rsidRPr="002158A6">
        <w:rPr>
          <w:rFonts w:ascii="Arial" w:eastAsia="Times New Roman" w:hAnsi="Arial" w:cs="Arial"/>
          <w:color w:val="000000"/>
          <w:sz w:val="24"/>
          <w:szCs w:val="24"/>
        </w:rPr>
        <w:lastRenderedPageBreak/>
        <w:t>Asimismo, el Sistema Quintanarroense de Comunicación Social proporcionó los documentos correspondientes a la Fichas Técnicas de los Indicadores de los programas presupuestarios aprobados para el ejercicio fiscal 2020.</w:t>
      </w:r>
    </w:p>
    <w:p w14:paraId="7889E455" w14:textId="77777777" w:rsidR="002158A6" w:rsidRPr="002158A6" w:rsidRDefault="002158A6" w:rsidP="002158A6">
      <w:pPr>
        <w:shd w:val="clear" w:color="auto" w:fill="FFFFFF"/>
        <w:spacing w:after="0"/>
        <w:jc w:val="both"/>
        <w:rPr>
          <w:rFonts w:ascii="Arial" w:eastAsia="Times New Roman" w:hAnsi="Arial" w:cs="Arial"/>
          <w:b/>
          <w:sz w:val="24"/>
          <w:szCs w:val="24"/>
          <w:lang w:eastAsia="es-ES"/>
        </w:rPr>
      </w:pPr>
    </w:p>
    <w:p w14:paraId="5D0992E1" w14:textId="1EE8C5A3" w:rsidR="002158A6" w:rsidRPr="002158A6" w:rsidRDefault="002158A6" w:rsidP="002158A6">
      <w:pPr>
        <w:shd w:val="clear" w:color="auto" w:fill="FFFFFF"/>
        <w:spacing w:after="0"/>
        <w:jc w:val="both"/>
        <w:rPr>
          <w:rFonts w:ascii="Arial" w:eastAsia="Times New Roman" w:hAnsi="Arial" w:cs="Arial"/>
          <w:sz w:val="24"/>
          <w:szCs w:val="24"/>
          <w:lang w:eastAsia="es-ES"/>
        </w:rPr>
      </w:pPr>
      <w:r w:rsidRPr="002158A6">
        <w:rPr>
          <w:rFonts w:ascii="Arial" w:eastAsia="Times New Roman" w:hAnsi="Arial" w:cs="Arial"/>
          <w:sz w:val="24"/>
          <w:szCs w:val="24"/>
          <w:lang w:eastAsia="es-ES"/>
        </w:rPr>
        <w:t>A continuación, se procede al análisis de los indicadores establecidos, siendo estos el medio más apropiado para el monitoreo y la evaluación de los o</w:t>
      </w:r>
      <w:r w:rsidR="007B75B8">
        <w:rPr>
          <w:rFonts w:ascii="Arial" w:eastAsia="Times New Roman" w:hAnsi="Arial" w:cs="Arial"/>
          <w:sz w:val="24"/>
          <w:szCs w:val="24"/>
          <w:lang w:eastAsia="es-ES"/>
        </w:rPr>
        <w:t>bjetivos de los programas; esta</w:t>
      </w:r>
      <w:r w:rsidRPr="002158A6">
        <w:rPr>
          <w:rFonts w:ascii="Arial" w:eastAsia="Times New Roman" w:hAnsi="Arial" w:cs="Arial"/>
          <w:sz w:val="24"/>
          <w:szCs w:val="24"/>
          <w:lang w:eastAsia="es-ES"/>
        </w:rPr>
        <w:t xml:space="preserve"> información es necesaria no sólo para emitir un</w:t>
      </w:r>
      <w:r w:rsidR="00F11F11">
        <w:rPr>
          <w:rFonts w:ascii="Arial" w:eastAsia="Times New Roman" w:hAnsi="Arial" w:cs="Arial"/>
          <w:sz w:val="24"/>
          <w:szCs w:val="24"/>
          <w:lang w:eastAsia="es-ES"/>
        </w:rPr>
        <w:t>a opinión</w:t>
      </w:r>
      <w:r w:rsidRPr="002158A6">
        <w:rPr>
          <w:rFonts w:ascii="Arial" w:eastAsia="Times New Roman" w:hAnsi="Arial" w:cs="Arial"/>
          <w:sz w:val="24"/>
          <w:szCs w:val="24"/>
          <w:lang w:eastAsia="es-ES"/>
        </w:rPr>
        <w:t xml:space="preserve"> sobre el desempeño del programa, sino que, además, facilita a los responsables o coordinadores del programa especificar cuáles son las áreas de oportunidad dentro de los procesos que realizan; por</w:t>
      </w:r>
      <w:r w:rsidR="00C54E02">
        <w:rPr>
          <w:rFonts w:ascii="Arial" w:eastAsia="Times New Roman" w:hAnsi="Arial" w:cs="Arial"/>
          <w:sz w:val="24"/>
          <w:szCs w:val="24"/>
          <w:lang w:eastAsia="es-ES"/>
        </w:rPr>
        <w:t xml:space="preserve"> lo anterior, se realizó el análisis</w:t>
      </w:r>
      <w:r w:rsidRPr="002158A6">
        <w:rPr>
          <w:rFonts w:ascii="Arial" w:eastAsia="Times New Roman" w:hAnsi="Arial" w:cs="Arial"/>
          <w:sz w:val="24"/>
          <w:szCs w:val="24"/>
          <w:lang w:eastAsia="es-ES"/>
        </w:rPr>
        <w:t xml:space="preserve"> de los indicadores, para constatar que éstos cuenten con datos suficientes para el seguimiento puntual del alcance de las metas y objetivos establecidos en el programa presupuestario con perspectiva de género del Sistema Quintanarroense de Comunicación Social.</w:t>
      </w:r>
    </w:p>
    <w:p w14:paraId="4F55890B" w14:textId="3B3C3BC3" w:rsidR="002158A6" w:rsidRDefault="002158A6" w:rsidP="002158A6">
      <w:pPr>
        <w:spacing w:after="0" w:line="240" w:lineRule="auto"/>
        <w:jc w:val="both"/>
        <w:rPr>
          <w:rFonts w:ascii="Arial" w:eastAsia="Times New Roman" w:hAnsi="Arial" w:cs="Arial"/>
          <w:color w:val="000000"/>
          <w:sz w:val="24"/>
          <w:szCs w:val="24"/>
        </w:rPr>
      </w:pPr>
    </w:p>
    <w:p w14:paraId="091CC9D3" w14:textId="29D956A0" w:rsidR="002158A6" w:rsidRPr="002158A6" w:rsidRDefault="000E067D" w:rsidP="002158A6">
      <w:pPr>
        <w:shd w:val="clear" w:color="auto" w:fill="FFFFFF"/>
        <w:spacing w:after="0"/>
        <w:jc w:val="both"/>
        <w:rPr>
          <w:rFonts w:ascii="Arial" w:eastAsia="Times New Roman" w:hAnsi="Arial" w:cs="Arial"/>
          <w:sz w:val="24"/>
          <w:szCs w:val="24"/>
          <w:highlight w:val="yellow"/>
          <w:lang w:eastAsia="es-ES"/>
        </w:rPr>
      </w:pPr>
      <w:r>
        <w:rPr>
          <w:rFonts w:ascii="Arial" w:eastAsia="Times New Roman" w:hAnsi="Arial" w:cs="Arial"/>
          <w:sz w:val="24"/>
          <w:szCs w:val="24"/>
          <w:lang w:eastAsia="es-ES"/>
        </w:rPr>
        <w:t>De acuerdo con</w:t>
      </w:r>
      <w:r w:rsidR="002158A6" w:rsidRPr="002158A6">
        <w:rPr>
          <w:rFonts w:ascii="Arial" w:eastAsia="Times New Roman" w:hAnsi="Arial" w:cs="Arial"/>
          <w:sz w:val="24"/>
          <w:szCs w:val="24"/>
          <w:lang w:eastAsia="es-ES"/>
        </w:rPr>
        <w:t xml:space="preserve"> lo establecido en el Manual para el Diseño y la Construcción de indicadores</w:t>
      </w:r>
      <w:r w:rsidR="002158A6" w:rsidRPr="002158A6">
        <w:rPr>
          <w:rFonts w:ascii="Arial" w:eastAsia="Times New Roman" w:hAnsi="Arial" w:cs="Arial"/>
          <w:b/>
          <w:i/>
          <w:sz w:val="24"/>
          <w:szCs w:val="24"/>
          <w:vertAlign w:val="superscript"/>
          <w:lang w:eastAsia="es-ES"/>
        </w:rPr>
        <w:footnoteReference w:id="24"/>
      </w:r>
      <w:r w:rsidR="002158A6" w:rsidRPr="002158A6">
        <w:rPr>
          <w:rFonts w:ascii="Arial" w:eastAsia="Times New Roman" w:hAnsi="Arial" w:cs="Arial"/>
          <w:b/>
          <w:i/>
          <w:sz w:val="24"/>
          <w:szCs w:val="24"/>
          <w:lang w:eastAsia="es-ES"/>
        </w:rPr>
        <w:t xml:space="preserve"> </w:t>
      </w:r>
      <w:r w:rsidR="002158A6" w:rsidRPr="002158A6">
        <w:rPr>
          <w:rFonts w:ascii="Arial" w:eastAsia="Times New Roman" w:hAnsi="Arial" w:cs="Arial"/>
          <w:sz w:val="24"/>
          <w:szCs w:val="24"/>
          <w:lang w:eastAsia="es-ES"/>
        </w:rPr>
        <w:t>emitido</w:t>
      </w:r>
      <w:r w:rsidR="002158A6" w:rsidRPr="002158A6">
        <w:rPr>
          <w:rFonts w:ascii="Arial" w:eastAsia="Times New Roman" w:hAnsi="Arial" w:cs="Arial"/>
          <w:i/>
          <w:sz w:val="24"/>
          <w:szCs w:val="24"/>
          <w:lang w:eastAsia="es-ES"/>
        </w:rPr>
        <w:t xml:space="preserve"> </w:t>
      </w:r>
      <w:r w:rsidR="002158A6" w:rsidRPr="002158A6">
        <w:rPr>
          <w:rFonts w:ascii="Arial" w:eastAsia="Times New Roman" w:hAnsi="Arial" w:cs="Arial"/>
          <w:sz w:val="24"/>
          <w:szCs w:val="24"/>
          <w:lang w:eastAsia="es-ES"/>
        </w:rPr>
        <w:t>por la CONEVAL, así como en la Guía para el diseño de indicadores estratégicos</w:t>
      </w:r>
      <w:r w:rsidR="002158A6" w:rsidRPr="002158A6">
        <w:rPr>
          <w:rFonts w:ascii="Arial" w:eastAsia="Times New Roman" w:hAnsi="Arial" w:cs="Arial"/>
          <w:i/>
          <w:sz w:val="24"/>
          <w:szCs w:val="24"/>
          <w:lang w:eastAsia="es-ES"/>
        </w:rPr>
        <w:t xml:space="preserve"> </w:t>
      </w:r>
      <w:r w:rsidR="002158A6" w:rsidRPr="002158A6">
        <w:rPr>
          <w:rFonts w:ascii="Arial" w:eastAsia="Times New Roman" w:hAnsi="Arial" w:cs="Arial"/>
          <w:sz w:val="24"/>
          <w:szCs w:val="24"/>
          <w:lang w:eastAsia="es-ES"/>
        </w:rPr>
        <w:t>emitida por la Secretaría de Hacienda y Crédito Público, referente a Reglas para la identificación de los elementos mínimos en la construcción de indicadores,</w:t>
      </w:r>
      <w:r w:rsidR="002158A6" w:rsidRPr="002158A6">
        <w:rPr>
          <w:rFonts w:ascii="Arial" w:eastAsia="Times New Roman" w:hAnsi="Arial" w:cs="Arial"/>
          <w:b/>
          <w:sz w:val="24"/>
          <w:szCs w:val="24"/>
          <w:lang w:eastAsia="es-ES"/>
        </w:rPr>
        <w:t xml:space="preserve"> </w:t>
      </w:r>
      <w:r w:rsidR="002158A6" w:rsidRPr="002158A6">
        <w:rPr>
          <w:rFonts w:ascii="Arial" w:eastAsia="Times New Roman" w:hAnsi="Arial" w:cs="Arial"/>
          <w:sz w:val="24"/>
          <w:szCs w:val="24"/>
          <w:lang w:eastAsia="es-ES"/>
        </w:rPr>
        <w:t>los indicadores deberán contar con una ficha técnica, conteniendo la siguiente información:</w:t>
      </w:r>
    </w:p>
    <w:p w14:paraId="307750FC" w14:textId="77777777" w:rsidR="002158A6" w:rsidRPr="00076F2E" w:rsidRDefault="002158A6" w:rsidP="002158A6">
      <w:pPr>
        <w:shd w:val="clear" w:color="auto" w:fill="FFFFFF"/>
        <w:spacing w:after="0"/>
        <w:jc w:val="both"/>
        <w:rPr>
          <w:rFonts w:ascii="Arial" w:eastAsia="Times New Roman" w:hAnsi="Arial" w:cs="Arial"/>
          <w:sz w:val="12"/>
          <w:szCs w:val="12"/>
          <w:highlight w:val="yellow"/>
          <w:lang w:eastAsia="es-ES"/>
        </w:rPr>
      </w:pPr>
    </w:p>
    <w:tbl>
      <w:tblPr>
        <w:tblStyle w:val="Tablaconcuadrcula1"/>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835"/>
        <w:gridCol w:w="393"/>
        <w:gridCol w:w="2300"/>
        <w:gridCol w:w="425"/>
        <w:gridCol w:w="2131"/>
      </w:tblGrid>
      <w:tr w:rsidR="002158A6" w:rsidRPr="002158A6" w14:paraId="7CB8F5C9" w14:textId="77777777" w:rsidTr="00141910">
        <w:trPr>
          <w:trHeight w:val="182"/>
          <w:jc w:val="center"/>
        </w:trPr>
        <w:tc>
          <w:tcPr>
            <w:tcW w:w="562" w:type="dxa"/>
            <w:vAlign w:val="center"/>
          </w:tcPr>
          <w:p w14:paraId="6C6AA943"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1.</w:t>
            </w:r>
          </w:p>
        </w:tc>
        <w:tc>
          <w:tcPr>
            <w:tcW w:w="2835" w:type="dxa"/>
            <w:vAlign w:val="center"/>
          </w:tcPr>
          <w:p w14:paraId="52EC67C0"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Nombre del indicador</w:t>
            </w:r>
          </w:p>
        </w:tc>
        <w:tc>
          <w:tcPr>
            <w:tcW w:w="393" w:type="dxa"/>
            <w:vAlign w:val="center"/>
          </w:tcPr>
          <w:p w14:paraId="525506B1"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2.</w:t>
            </w:r>
          </w:p>
        </w:tc>
        <w:tc>
          <w:tcPr>
            <w:tcW w:w="2300" w:type="dxa"/>
            <w:vAlign w:val="center"/>
          </w:tcPr>
          <w:p w14:paraId="22EE9B41"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Dimensión a medir</w:t>
            </w:r>
          </w:p>
        </w:tc>
        <w:tc>
          <w:tcPr>
            <w:tcW w:w="425" w:type="dxa"/>
            <w:vAlign w:val="center"/>
          </w:tcPr>
          <w:p w14:paraId="36C6D61E"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3.</w:t>
            </w:r>
          </w:p>
        </w:tc>
        <w:tc>
          <w:tcPr>
            <w:tcW w:w="2131" w:type="dxa"/>
            <w:vAlign w:val="center"/>
          </w:tcPr>
          <w:p w14:paraId="05111E02"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Definición</w:t>
            </w:r>
          </w:p>
        </w:tc>
      </w:tr>
      <w:tr w:rsidR="002158A6" w:rsidRPr="002158A6" w14:paraId="1FAE217E" w14:textId="77777777" w:rsidTr="00141910">
        <w:trPr>
          <w:trHeight w:val="80"/>
          <w:jc w:val="center"/>
        </w:trPr>
        <w:tc>
          <w:tcPr>
            <w:tcW w:w="562" w:type="dxa"/>
            <w:vAlign w:val="center"/>
          </w:tcPr>
          <w:p w14:paraId="5EBA0FA9"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4.</w:t>
            </w:r>
          </w:p>
        </w:tc>
        <w:tc>
          <w:tcPr>
            <w:tcW w:w="2835" w:type="dxa"/>
            <w:vAlign w:val="center"/>
          </w:tcPr>
          <w:p w14:paraId="22F7B91D"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Método de cálculo</w:t>
            </w:r>
          </w:p>
        </w:tc>
        <w:tc>
          <w:tcPr>
            <w:tcW w:w="393" w:type="dxa"/>
            <w:vAlign w:val="center"/>
          </w:tcPr>
          <w:p w14:paraId="14854489"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5.</w:t>
            </w:r>
          </w:p>
        </w:tc>
        <w:tc>
          <w:tcPr>
            <w:tcW w:w="2300" w:type="dxa"/>
            <w:vAlign w:val="center"/>
          </w:tcPr>
          <w:p w14:paraId="57A2FBAF"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Unidad de medida</w:t>
            </w:r>
          </w:p>
        </w:tc>
        <w:tc>
          <w:tcPr>
            <w:tcW w:w="425" w:type="dxa"/>
            <w:vAlign w:val="center"/>
          </w:tcPr>
          <w:p w14:paraId="229E4018"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6.</w:t>
            </w:r>
          </w:p>
        </w:tc>
        <w:tc>
          <w:tcPr>
            <w:tcW w:w="2131" w:type="dxa"/>
            <w:vAlign w:val="center"/>
          </w:tcPr>
          <w:p w14:paraId="2C0D9231"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Frecuencia de medición</w:t>
            </w:r>
          </w:p>
        </w:tc>
      </w:tr>
      <w:tr w:rsidR="002158A6" w:rsidRPr="002158A6" w14:paraId="55D0C37A" w14:textId="77777777" w:rsidTr="00141910">
        <w:trPr>
          <w:trHeight w:val="80"/>
          <w:jc w:val="center"/>
        </w:trPr>
        <w:tc>
          <w:tcPr>
            <w:tcW w:w="562" w:type="dxa"/>
            <w:vAlign w:val="center"/>
          </w:tcPr>
          <w:p w14:paraId="7647A162"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7.</w:t>
            </w:r>
          </w:p>
        </w:tc>
        <w:tc>
          <w:tcPr>
            <w:tcW w:w="2835" w:type="dxa"/>
            <w:vAlign w:val="center"/>
          </w:tcPr>
          <w:p w14:paraId="350718CD"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Línea base</w:t>
            </w:r>
          </w:p>
        </w:tc>
        <w:tc>
          <w:tcPr>
            <w:tcW w:w="393" w:type="dxa"/>
            <w:vAlign w:val="center"/>
          </w:tcPr>
          <w:p w14:paraId="6C4F2F09"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8.</w:t>
            </w:r>
          </w:p>
        </w:tc>
        <w:tc>
          <w:tcPr>
            <w:tcW w:w="2300" w:type="dxa"/>
            <w:vAlign w:val="center"/>
          </w:tcPr>
          <w:p w14:paraId="34CC5FCF"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Metas</w:t>
            </w:r>
          </w:p>
        </w:tc>
        <w:tc>
          <w:tcPr>
            <w:tcW w:w="425" w:type="dxa"/>
            <w:vAlign w:val="center"/>
          </w:tcPr>
          <w:p w14:paraId="1F8465A3"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9.</w:t>
            </w:r>
          </w:p>
        </w:tc>
        <w:tc>
          <w:tcPr>
            <w:tcW w:w="2131" w:type="dxa"/>
            <w:vAlign w:val="center"/>
          </w:tcPr>
          <w:p w14:paraId="353BE519"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Sentido del indicador</w:t>
            </w:r>
          </w:p>
        </w:tc>
      </w:tr>
      <w:tr w:rsidR="002158A6" w:rsidRPr="002158A6" w14:paraId="608EF2D3" w14:textId="77777777" w:rsidTr="00141910">
        <w:trPr>
          <w:trHeight w:val="229"/>
          <w:jc w:val="center"/>
        </w:trPr>
        <w:tc>
          <w:tcPr>
            <w:tcW w:w="562" w:type="dxa"/>
            <w:vAlign w:val="center"/>
          </w:tcPr>
          <w:p w14:paraId="44E7FF87" w14:textId="77777777" w:rsidR="002158A6" w:rsidRPr="002158A6" w:rsidRDefault="002158A6" w:rsidP="002158A6">
            <w:pPr>
              <w:jc w:val="center"/>
              <w:rPr>
                <w:rFonts w:ascii="Arial" w:eastAsia="Times New Roman" w:hAnsi="Arial" w:cs="Arial"/>
                <w:sz w:val="18"/>
                <w:szCs w:val="18"/>
                <w:lang w:eastAsia="es-ES"/>
              </w:rPr>
            </w:pPr>
            <w:r w:rsidRPr="002158A6">
              <w:rPr>
                <w:rFonts w:ascii="Arial" w:eastAsia="Times New Roman" w:hAnsi="Arial" w:cs="Arial"/>
                <w:b/>
                <w:sz w:val="18"/>
                <w:szCs w:val="18"/>
                <w:lang w:eastAsia="es-ES"/>
              </w:rPr>
              <w:t>10.</w:t>
            </w:r>
          </w:p>
        </w:tc>
        <w:tc>
          <w:tcPr>
            <w:tcW w:w="2835" w:type="dxa"/>
            <w:vAlign w:val="center"/>
          </w:tcPr>
          <w:p w14:paraId="1342C094" w14:textId="77777777" w:rsidR="002158A6" w:rsidRPr="002158A6" w:rsidRDefault="002158A6" w:rsidP="002158A6">
            <w:pPr>
              <w:rPr>
                <w:rFonts w:ascii="Arial" w:eastAsia="Times New Roman" w:hAnsi="Arial" w:cs="Arial"/>
                <w:b/>
                <w:sz w:val="18"/>
                <w:szCs w:val="18"/>
                <w:lang w:eastAsia="es-ES"/>
              </w:rPr>
            </w:pPr>
            <w:r w:rsidRPr="002158A6">
              <w:rPr>
                <w:rFonts w:ascii="Arial" w:eastAsia="Times New Roman" w:hAnsi="Arial" w:cs="Arial"/>
                <w:sz w:val="18"/>
                <w:szCs w:val="18"/>
                <w:lang w:eastAsia="es-ES"/>
              </w:rPr>
              <w:t>Parámetros de semaforización</w:t>
            </w:r>
          </w:p>
        </w:tc>
        <w:tc>
          <w:tcPr>
            <w:tcW w:w="393" w:type="dxa"/>
            <w:vAlign w:val="center"/>
          </w:tcPr>
          <w:p w14:paraId="02E29BC7" w14:textId="77777777" w:rsidR="002158A6" w:rsidRPr="002158A6" w:rsidRDefault="002158A6" w:rsidP="002158A6">
            <w:pPr>
              <w:jc w:val="center"/>
              <w:rPr>
                <w:rFonts w:ascii="Arial" w:eastAsia="Times New Roman" w:hAnsi="Arial" w:cs="Arial"/>
                <w:b/>
                <w:sz w:val="18"/>
                <w:szCs w:val="18"/>
                <w:lang w:eastAsia="es-ES"/>
              </w:rPr>
            </w:pPr>
          </w:p>
        </w:tc>
        <w:tc>
          <w:tcPr>
            <w:tcW w:w="2300" w:type="dxa"/>
            <w:vAlign w:val="center"/>
          </w:tcPr>
          <w:p w14:paraId="4A7EC2A3" w14:textId="77777777" w:rsidR="002158A6" w:rsidRPr="002158A6" w:rsidRDefault="002158A6" w:rsidP="002158A6">
            <w:pPr>
              <w:rPr>
                <w:rFonts w:ascii="Arial" w:eastAsia="Times New Roman" w:hAnsi="Arial" w:cs="Arial"/>
                <w:sz w:val="18"/>
                <w:szCs w:val="18"/>
                <w:lang w:eastAsia="es-ES"/>
              </w:rPr>
            </w:pPr>
          </w:p>
        </w:tc>
        <w:tc>
          <w:tcPr>
            <w:tcW w:w="425" w:type="dxa"/>
            <w:vAlign w:val="center"/>
          </w:tcPr>
          <w:p w14:paraId="7BFDBA89" w14:textId="77777777" w:rsidR="002158A6" w:rsidRPr="002158A6" w:rsidRDefault="002158A6" w:rsidP="002158A6">
            <w:pPr>
              <w:jc w:val="center"/>
              <w:rPr>
                <w:rFonts w:ascii="Arial" w:eastAsia="Times New Roman" w:hAnsi="Arial" w:cs="Arial"/>
                <w:b/>
                <w:sz w:val="18"/>
                <w:szCs w:val="18"/>
                <w:lang w:eastAsia="es-ES"/>
              </w:rPr>
            </w:pPr>
          </w:p>
        </w:tc>
        <w:tc>
          <w:tcPr>
            <w:tcW w:w="2131" w:type="dxa"/>
            <w:vAlign w:val="center"/>
          </w:tcPr>
          <w:p w14:paraId="4FEA0A03" w14:textId="77777777" w:rsidR="002158A6" w:rsidRPr="002158A6" w:rsidRDefault="002158A6" w:rsidP="002158A6">
            <w:pPr>
              <w:rPr>
                <w:rFonts w:ascii="Arial" w:eastAsia="Times New Roman" w:hAnsi="Arial" w:cs="Arial"/>
                <w:sz w:val="18"/>
                <w:szCs w:val="18"/>
                <w:lang w:eastAsia="es-ES"/>
              </w:rPr>
            </w:pPr>
          </w:p>
        </w:tc>
      </w:tr>
    </w:tbl>
    <w:p w14:paraId="67066B68" w14:textId="77777777" w:rsidR="002158A6" w:rsidRPr="002158A6" w:rsidRDefault="002158A6" w:rsidP="002158A6">
      <w:pPr>
        <w:spacing w:after="0"/>
        <w:jc w:val="both"/>
        <w:rPr>
          <w:rFonts w:ascii="Arial" w:eastAsia="Times New Roman" w:hAnsi="Arial" w:cs="Arial"/>
          <w:b/>
          <w:sz w:val="14"/>
          <w:szCs w:val="14"/>
          <w:lang w:val="es-ES"/>
        </w:rPr>
      </w:pPr>
    </w:p>
    <w:p w14:paraId="7C535E0D" w14:textId="21392361" w:rsidR="002158A6" w:rsidRPr="002158A6" w:rsidRDefault="002158A6" w:rsidP="002158A6">
      <w:pPr>
        <w:shd w:val="clear" w:color="auto" w:fill="FFFFFF"/>
        <w:spacing w:after="0"/>
        <w:jc w:val="both"/>
        <w:rPr>
          <w:rFonts w:ascii="Arial" w:eastAsia="Times New Roman" w:hAnsi="Arial" w:cs="Arial"/>
          <w:sz w:val="24"/>
          <w:szCs w:val="24"/>
          <w:lang w:eastAsia="es-ES"/>
        </w:rPr>
      </w:pPr>
      <w:r w:rsidRPr="002158A6">
        <w:rPr>
          <w:rFonts w:ascii="Arial" w:eastAsia="Times New Roman" w:hAnsi="Arial" w:cs="Arial"/>
          <w:sz w:val="24"/>
          <w:szCs w:val="24"/>
          <w:lang w:eastAsia="es-ES"/>
        </w:rPr>
        <w:lastRenderedPageBreak/>
        <w:t>Por lo anterior, se revisaron los elementos mínimos para el adecuado seguimiento de los indicadores de desempeño, considerándolos a partir del nivel componente, del programa presupuestario F012 – Comunicación Social, que atiende la pe</w:t>
      </w:r>
      <w:r w:rsidR="000E067D">
        <w:rPr>
          <w:rFonts w:ascii="Arial" w:eastAsia="Times New Roman" w:hAnsi="Arial" w:cs="Arial"/>
          <w:sz w:val="24"/>
          <w:szCs w:val="24"/>
          <w:lang w:eastAsia="es-ES"/>
        </w:rPr>
        <w:t>rspectiva de género de acuerdo con</w:t>
      </w:r>
      <w:r w:rsidRPr="002158A6">
        <w:rPr>
          <w:rFonts w:ascii="Arial" w:eastAsia="Times New Roman" w:hAnsi="Arial" w:cs="Arial"/>
          <w:sz w:val="24"/>
          <w:szCs w:val="24"/>
          <w:lang w:eastAsia="es-ES"/>
        </w:rPr>
        <w:t xml:space="preserve"> las fichas de beneficiarios presentadas.</w:t>
      </w:r>
    </w:p>
    <w:p w14:paraId="10CD6D27" w14:textId="7D11B26B" w:rsidR="002158A6" w:rsidRDefault="002158A6" w:rsidP="002158A6">
      <w:pPr>
        <w:spacing w:after="0" w:line="240" w:lineRule="auto"/>
        <w:jc w:val="both"/>
        <w:rPr>
          <w:rFonts w:ascii="Arial" w:eastAsia="Times New Roman" w:hAnsi="Arial" w:cs="Arial"/>
          <w:color w:val="000000"/>
          <w:sz w:val="24"/>
          <w:szCs w:val="24"/>
        </w:rPr>
      </w:pPr>
    </w:p>
    <w:tbl>
      <w:tblPr>
        <w:tblStyle w:val="Tablaconcuadrcula4"/>
        <w:tblW w:w="8933" w:type="dxa"/>
        <w:jc w:val="center"/>
        <w:tblLayout w:type="fixed"/>
        <w:tblLook w:val="04A0" w:firstRow="1" w:lastRow="0" w:firstColumn="1" w:lastColumn="0" w:noHBand="0" w:noVBand="1"/>
      </w:tblPr>
      <w:tblGrid>
        <w:gridCol w:w="2703"/>
        <w:gridCol w:w="2118"/>
        <w:gridCol w:w="2126"/>
        <w:gridCol w:w="1986"/>
      </w:tblGrid>
      <w:tr w:rsidR="002158A6" w:rsidRPr="002158A6" w14:paraId="46719FC1" w14:textId="77777777" w:rsidTr="002158A6">
        <w:trPr>
          <w:cantSplit/>
          <w:trHeight w:val="190"/>
          <w:jc w:val="center"/>
        </w:trPr>
        <w:tc>
          <w:tcPr>
            <w:tcW w:w="8933" w:type="dxa"/>
            <w:gridSpan w:val="4"/>
            <w:shd w:val="clear" w:color="auto" w:fill="2E74B5"/>
          </w:tcPr>
          <w:p w14:paraId="163D3D9E" w14:textId="77777777" w:rsidR="002158A6" w:rsidRPr="002158A6" w:rsidRDefault="002158A6" w:rsidP="002158A6">
            <w:pPr>
              <w:ind w:left="113" w:right="113"/>
              <w:jc w:val="center"/>
              <w:rPr>
                <w:rFonts w:ascii="Arial" w:eastAsia="Times New Roman" w:hAnsi="Arial" w:cs="Arial"/>
                <w:b/>
                <w:sz w:val="18"/>
                <w:szCs w:val="16"/>
                <w:lang w:eastAsia="es-ES"/>
              </w:rPr>
            </w:pPr>
            <w:r w:rsidRPr="002158A6">
              <w:rPr>
                <w:rFonts w:ascii="Arial" w:eastAsia="Times New Roman" w:hAnsi="Arial" w:cs="Arial"/>
                <w:b/>
                <w:sz w:val="18"/>
                <w:lang w:eastAsia="es-ES"/>
              </w:rPr>
              <w:t xml:space="preserve">Tabla 1.- </w:t>
            </w:r>
            <w:r w:rsidRPr="002158A6">
              <w:rPr>
                <w:rFonts w:ascii="Arial" w:eastAsia="Times New Roman" w:hAnsi="Arial" w:cs="Arial"/>
                <w:b/>
                <w:lang w:eastAsia="es-ES"/>
              </w:rPr>
              <w:t>Valoración de los Indicadores del programa presupuestario F012</w:t>
            </w:r>
          </w:p>
        </w:tc>
      </w:tr>
      <w:tr w:rsidR="002158A6" w:rsidRPr="002158A6" w14:paraId="18C0E1E0" w14:textId="77777777" w:rsidTr="00076F2E">
        <w:trPr>
          <w:cantSplit/>
          <w:trHeight w:val="794"/>
          <w:jc w:val="center"/>
        </w:trPr>
        <w:tc>
          <w:tcPr>
            <w:tcW w:w="2703" w:type="dxa"/>
            <w:tcBorders>
              <w:tl2br w:val="single" w:sz="4" w:space="0" w:color="auto"/>
            </w:tcBorders>
            <w:shd w:val="clear" w:color="auto" w:fill="BDD6EE"/>
          </w:tcPr>
          <w:p w14:paraId="100A8249" w14:textId="77777777" w:rsidR="002158A6" w:rsidRPr="002158A6" w:rsidRDefault="002158A6" w:rsidP="002158A6">
            <w:pPr>
              <w:spacing w:line="276" w:lineRule="auto"/>
              <w:rPr>
                <w:rFonts w:ascii="Arial" w:eastAsia="Times New Roman" w:hAnsi="Arial" w:cs="Arial"/>
                <w:sz w:val="16"/>
                <w:szCs w:val="16"/>
                <w:lang w:eastAsia="es-ES"/>
              </w:rPr>
            </w:pPr>
            <w:r w:rsidRPr="002158A6">
              <w:rPr>
                <w:rFonts w:ascii="Arial" w:eastAsia="Times New Roman" w:hAnsi="Arial" w:cs="Arial"/>
                <w:sz w:val="16"/>
                <w:szCs w:val="16"/>
                <w:lang w:eastAsia="es-ES"/>
              </w:rPr>
              <w:t xml:space="preserve">    </w:t>
            </w:r>
          </w:p>
          <w:p w14:paraId="50C7682F" w14:textId="20A03D85" w:rsidR="002158A6" w:rsidRPr="00076F2E" w:rsidRDefault="002158A6" w:rsidP="002158A6">
            <w:pPr>
              <w:spacing w:line="276" w:lineRule="auto"/>
              <w:rPr>
                <w:rFonts w:ascii="Arial" w:eastAsia="Times New Roman" w:hAnsi="Arial" w:cs="Arial"/>
                <w:sz w:val="16"/>
                <w:szCs w:val="16"/>
                <w:lang w:eastAsia="es-ES"/>
              </w:rPr>
            </w:pPr>
            <w:r w:rsidRPr="002158A6">
              <w:rPr>
                <w:rFonts w:ascii="Arial" w:eastAsia="Times New Roman" w:hAnsi="Arial" w:cs="Arial"/>
                <w:sz w:val="16"/>
                <w:szCs w:val="16"/>
                <w:lang w:eastAsia="es-ES"/>
              </w:rPr>
              <w:t xml:space="preserve">                        </w:t>
            </w:r>
            <w:r w:rsidRPr="002158A6">
              <w:rPr>
                <w:rFonts w:ascii="Arial" w:eastAsia="Times New Roman" w:hAnsi="Arial" w:cs="Arial"/>
                <w:b/>
                <w:sz w:val="16"/>
                <w:szCs w:val="16"/>
                <w:lang w:eastAsia="es-ES"/>
              </w:rPr>
              <w:t xml:space="preserve">Indicador </w:t>
            </w:r>
          </w:p>
          <w:p w14:paraId="0CF4A653" w14:textId="77777777" w:rsidR="002158A6" w:rsidRPr="002158A6" w:rsidRDefault="002158A6" w:rsidP="002158A6">
            <w:pPr>
              <w:spacing w:line="276" w:lineRule="auto"/>
              <w:rPr>
                <w:rFonts w:ascii="Arial" w:eastAsia="Times New Roman" w:hAnsi="Arial" w:cs="Arial"/>
                <w:b/>
                <w:sz w:val="16"/>
                <w:szCs w:val="16"/>
                <w:lang w:eastAsia="es-ES"/>
              </w:rPr>
            </w:pPr>
            <w:r w:rsidRPr="002158A6">
              <w:rPr>
                <w:rFonts w:ascii="Arial" w:eastAsia="Times New Roman" w:hAnsi="Arial" w:cs="Arial"/>
                <w:b/>
                <w:sz w:val="16"/>
                <w:szCs w:val="16"/>
                <w:lang w:eastAsia="es-ES"/>
              </w:rPr>
              <w:t>Elementos</w:t>
            </w:r>
          </w:p>
          <w:p w14:paraId="209D6A10" w14:textId="77777777" w:rsidR="002158A6" w:rsidRPr="002158A6" w:rsidRDefault="002158A6" w:rsidP="002158A6">
            <w:pPr>
              <w:spacing w:line="276" w:lineRule="auto"/>
              <w:rPr>
                <w:rFonts w:ascii="Arial" w:eastAsia="Times New Roman" w:hAnsi="Arial" w:cs="Arial"/>
                <w:sz w:val="16"/>
                <w:szCs w:val="16"/>
                <w:lang w:eastAsia="es-ES"/>
              </w:rPr>
            </w:pPr>
            <w:r w:rsidRPr="002158A6">
              <w:rPr>
                <w:rFonts w:ascii="Arial" w:eastAsia="Times New Roman" w:hAnsi="Arial" w:cs="Arial"/>
                <w:b/>
                <w:sz w:val="16"/>
                <w:szCs w:val="16"/>
                <w:lang w:eastAsia="es-ES"/>
              </w:rPr>
              <w:t>del Indicador</w:t>
            </w:r>
          </w:p>
        </w:tc>
        <w:tc>
          <w:tcPr>
            <w:tcW w:w="2118" w:type="dxa"/>
            <w:shd w:val="clear" w:color="auto" w:fill="BDD6EE"/>
            <w:vAlign w:val="center"/>
          </w:tcPr>
          <w:p w14:paraId="51FAAC39" w14:textId="77777777" w:rsidR="002158A6" w:rsidRPr="002158A6" w:rsidRDefault="002158A6" w:rsidP="002158A6">
            <w:pPr>
              <w:spacing w:line="276" w:lineRule="auto"/>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C01 – Servicio de cobertura informativa brindado por la señal de Radio.</w:t>
            </w:r>
          </w:p>
        </w:tc>
        <w:tc>
          <w:tcPr>
            <w:tcW w:w="2126" w:type="dxa"/>
            <w:shd w:val="clear" w:color="auto" w:fill="BDD6EE"/>
            <w:vAlign w:val="center"/>
          </w:tcPr>
          <w:p w14:paraId="18ADDA54" w14:textId="77777777" w:rsidR="002158A6" w:rsidRPr="002158A6" w:rsidRDefault="002158A6" w:rsidP="002158A6">
            <w:pPr>
              <w:spacing w:line="276" w:lineRule="auto"/>
              <w:jc w:val="both"/>
              <w:rPr>
                <w:rFonts w:ascii="Arial" w:eastAsia="Times New Roman" w:hAnsi="Arial" w:cs="Arial"/>
                <w:b/>
                <w:sz w:val="16"/>
                <w:szCs w:val="16"/>
                <w:lang w:eastAsia="es-ES"/>
              </w:rPr>
            </w:pPr>
            <w:r w:rsidRPr="002158A6">
              <w:rPr>
                <w:rFonts w:ascii="Arial" w:eastAsia="Times New Roman" w:hAnsi="Arial" w:cs="Arial"/>
                <w:sz w:val="16"/>
                <w:szCs w:val="16"/>
                <w:lang w:eastAsia="es-ES"/>
              </w:rPr>
              <w:t>C06 – Servicio de cobertura informativa brindada por la señal de televisión.</w:t>
            </w:r>
          </w:p>
        </w:tc>
        <w:tc>
          <w:tcPr>
            <w:tcW w:w="1986" w:type="dxa"/>
            <w:shd w:val="clear" w:color="auto" w:fill="BDD6EE"/>
            <w:vAlign w:val="center"/>
          </w:tcPr>
          <w:p w14:paraId="609D9743" w14:textId="77777777" w:rsidR="002158A6" w:rsidRPr="002158A6" w:rsidRDefault="002158A6" w:rsidP="002158A6">
            <w:pPr>
              <w:spacing w:line="276" w:lineRule="auto"/>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C07 – Servicio de cobertura informativa brindado a través de redes sociales.</w:t>
            </w:r>
          </w:p>
        </w:tc>
      </w:tr>
      <w:tr w:rsidR="002158A6" w:rsidRPr="002158A6" w14:paraId="6469BC45" w14:textId="77777777" w:rsidTr="002158A6">
        <w:trPr>
          <w:jc w:val="center"/>
        </w:trPr>
        <w:tc>
          <w:tcPr>
            <w:tcW w:w="2703" w:type="dxa"/>
            <w:shd w:val="clear" w:color="auto" w:fill="BDD6EE"/>
          </w:tcPr>
          <w:p w14:paraId="3AA5FD81"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Nombre del indicador.</w:t>
            </w:r>
          </w:p>
        </w:tc>
        <w:tc>
          <w:tcPr>
            <w:tcW w:w="2118" w:type="dxa"/>
            <w:vAlign w:val="center"/>
          </w:tcPr>
          <w:p w14:paraId="0CFB215F"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193BF562"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2C416919"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4458588C" w14:textId="77777777" w:rsidTr="002158A6">
        <w:trPr>
          <w:jc w:val="center"/>
        </w:trPr>
        <w:tc>
          <w:tcPr>
            <w:tcW w:w="2703" w:type="dxa"/>
            <w:shd w:val="clear" w:color="auto" w:fill="BDD6EE"/>
          </w:tcPr>
          <w:p w14:paraId="47689B40"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Dimensión a medir.</w:t>
            </w:r>
          </w:p>
        </w:tc>
        <w:tc>
          <w:tcPr>
            <w:tcW w:w="2118" w:type="dxa"/>
            <w:vAlign w:val="center"/>
          </w:tcPr>
          <w:p w14:paraId="1318CD94"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39936CC0"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67BFCE40"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04FF8E81" w14:textId="77777777" w:rsidTr="002158A6">
        <w:trPr>
          <w:jc w:val="center"/>
        </w:trPr>
        <w:tc>
          <w:tcPr>
            <w:tcW w:w="2703" w:type="dxa"/>
            <w:shd w:val="clear" w:color="auto" w:fill="BDD6EE"/>
          </w:tcPr>
          <w:p w14:paraId="0C49D0E6"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Definición.</w:t>
            </w:r>
          </w:p>
        </w:tc>
        <w:tc>
          <w:tcPr>
            <w:tcW w:w="2118" w:type="dxa"/>
            <w:vAlign w:val="center"/>
          </w:tcPr>
          <w:p w14:paraId="06DFB976"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4FDA964B"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0FC49E74"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Arial" w:eastAsia="Times New Roman" w:hAnsi="Arial" w:cs="Arial"/>
                <w:b/>
                <w:sz w:val="16"/>
                <w:szCs w:val="16"/>
                <w:lang w:eastAsia="es-ES"/>
              </w:rPr>
              <w:t>X</w:t>
            </w:r>
          </w:p>
        </w:tc>
      </w:tr>
      <w:tr w:rsidR="002158A6" w:rsidRPr="002158A6" w14:paraId="04B74AB5" w14:textId="77777777" w:rsidTr="002158A6">
        <w:trPr>
          <w:jc w:val="center"/>
        </w:trPr>
        <w:tc>
          <w:tcPr>
            <w:tcW w:w="2703" w:type="dxa"/>
            <w:shd w:val="clear" w:color="auto" w:fill="BDD6EE"/>
          </w:tcPr>
          <w:p w14:paraId="5B0A8D7B"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Método de cálculo.</w:t>
            </w:r>
          </w:p>
        </w:tc>
        <w:tc>
          <w:tcPr>
            <w:tcW w:w="2118" w:type="dxa"/>
            <w:vAlign w:val="center"/>
          </w:tcPr>
          <w:p w14:paraId="3EE27E60"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121708C9"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18B8CDAE"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5A1F9630" w14:textId="77777777" w:rsidTr="002158A6">
        <w:trPr>
          <w:jc w:val="center"/>
        </w:trPr>
        <w:tc>
          <w:tcPr>
            <w:tcW w:w="2703" w:type="dxa"/>
            <w:shd w:val="clear" w:color="auto" w:fill="BDD6EE"/>
          </w:tcPr>
          <w:p w14:paraId="06B9A19A"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Unidad de medida.</w:t>
            </w:r>
          </w:p>
        </w:tc>
        <w:tc>
          <w:tcPr>
            <w:tcW w:w="2118" w:type="dxa"/>
            <w:vAlign w:val="center"/>
          </w:tcPr>
          <w:p w14:paraId="1A794BFE"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3A6507D8"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Arial" w:eastAsia="Times New Roman" w:hAnsi="Arial" w:cs="Arial"/>
                <w:b/>
                <w:sz w:val="16"/>
                <w:szCs w:val="16"/>
                <w:lang w:eastAsia="es-ES"/>
              </w:rPr>
              <w:t>X</w:t>
            </w:r>
          </w:p>
        </w:tc>
        <w:tc>
          <w:tcPr>
            <w:tcW w:w="1986" w:type="dxa"/>
            <w:vAlign w:val="center"/>
          </w:tcPr>
          <w:p w14:paraId="50EAC8A1"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604255BE" w14:textId="77777777" w:rsidTr="002158A6">
        <w:trPr>
          <w:jc w:val="center"/>
        </w:trPr>
        <w:tc>
          <w:tcPr>
            <w:tcW w:w="2703" w:type="dxa"/>
            <w:shd w:val="clear" w:color="auto" w:fill="BDD6EE"/>
          </w:tcPr>
          <w:p w14:paraId="08D19724"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Frecuencia de medición.</w:t>
            </w:r>
          </w:p>
        </w:tc>
        <w:tc>
          <w:tcPr>
            <w:tcW w:w="2118" w:type="dxa"/>
            <w:vAlign w:val="center"/>
          </w:tcPr>
          <w:p w14:paraId="6BA0028A"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748E4664"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112F57A7"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26EA7567" w14:textId="77777777" w:rsidTr="002158A6">
        <w:trPr>
          <w:jc w:val="center"/>
        </w:trPr>
        <w:tc>
          <w:tcPr>
            <w:tcW w:w="2703" w:type="dxa"/>
            <w:shd w:val="clear" w:color="auto" w:fill="BDD6EE"/>
          </w:tcPr>
          <w:p w14:paraId="6BE03D14"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Línea base.</w:t>
            </w:r>
          </w:p>
        </w:tc>
        <w:tc>
          <w:tcPr>
            <w:tcW w:w="2118" w:type="dxa"/>
            <w:vAlign w:val="center"/>
          </w:tcPr>
          <w:p w14:paraId="1494070E" w14:textId="77777777" w:rsidR="002158A6" w:rsidRPr="002158A6" w:rsidRDefault="002158A6" w:rsidP="002158A6">
            <w:pPr>
              <w:spacing w:line="276" w:lineRule="auto"/>
              <w:jc w:val="center"/>
              <w:rPr>
                <w:rFonts w:ascii="Arial" w:eastAsia="Times New Roman" w:hAnsi="Arial" w:cs="Arial"/>
                <w:b/>
                <w:sz w:val="16"/>
                <w:szCs w:val="16"/>
                <w:lang w:eastAsia="es-ES"/>
              </w:rPr>
            </w:pPr>
            <w:r w:rsidRPr="002158A6">
              <w:rPr>
                <w:rFonts w:ascii="Arial" w:eastAsia="Times New Roman" w:hAnsi="Arial" w:cs="Arial"/>
                <w:b/>
                <w:sz w:val="16"/>
                <w:szCs w:val="16"/>
                <w:lang w:eastAsia="es-ES"/>
              </w:rPr>
              <w:t>X</w:t>
            </w:r>
          </w:p>
        </w:tc>
        <w:tc>
          <w:tcPr>
            <w:tcW w:w="2126" w:type="dxa"/>
            <w:vAlign w:val="center"/>
          </w:tcPr>
          <w:p w14:paraId="0DDF4F06" w14:textId="77777777" w:rsidR="002158A6" w:rsidRPr="002158A6" w:rsidRDefault="002158A6" w:rsidP="002158A6">
            <w:pPr>
              <w:spacing w:line="276" w:lineRule="auto"/>
              <w:jc w:val="center"/>
              <w:rPr>
                <w:rFonts w:ascii="Arial" w:eastAsia="Times New Roman" w:hAnsi="Arial" w:cs="Arial"/>
                <w:b/>
                <w:sz w:val="16"/>
                <w:szCs w:val="16"/>
                <w:lang w:eastAsia="es-ES"/>
              </w:rPr>
            </w:pPr>
            <w:r w:rsidRPr="002158A6">
              <w:rPr>
                <w:rFonts w:ascii="Arial" w:eastAsia="Times New Roman" w:hAnsi="Arial" w:cs="Arial"/>
                <w:b/>
                <w:sz w:val="16"/>
                <w:szCs w:val="16"/>
                <w:lang w:eastAsia="es-ES"/>
              </w:rPr>
              <w:t>X</w:t>
            </w:r>
          </w:p>
        </w:tc>
        <w:tc>
          <w:tcPr>
            <w:tcW w:w="1986" w:type="dxa"/>
            <w:vAlign w:val="center"/>
          </w:tcPr>
          <w:p w14:paraId="4AE74FBA" w14:textId="77777777" w:rsidR="002158A6" w:rsidRPr="002158A6" w:rsidRDefault="002158A6" w:rsidP="002158A6">
            <w:pPr>
              <w:spacing w:line="276" w:lineRule="auto"/>
              <w:jc w:val="center"/>
              <w:rPr>
                <w:rFonts w:ascii="Arial" w:eastAsia="Times New Roman" w:hAnsi="Arial" w:cs="Arial"/>
                <w:b/>
                <w:sz w:val="16"/>
                <w:szCs w:val="16"/>
                <w:lang w:eastAsia="es-ES"/>
              </w:rPr>
            </w:pPr>
            <w:r w:rsidRPr="002158A6">
              <w:rPr>
                <w:rFonts w:ascii="Arial" w:eastAsia="Times New Roman" w:hAnsi="Arial" w:cs="Arial"/>
                <w:b/>
                <w:sz w:val="16"/>
                <w:szCs w:val="16"/>
                <w:lang w:eastAsia="es-ES"/>
              </w:rPr>
              <w:t>X</w:t>
            </w:r>
          </w:p>
        </w:tc>
      </w:tr>
      <w:tr w:rsidR="002158A6" w:rsidRPr="002158A6" w14:paraId="544CCAFC" w14:textId="77777777" w:rsidTr="002158A6">
        <w:trPr>
          <w:jc w:val="center"/>
        </w:trPr>
        <w:tc>
          <w:tcPr>
            <w:tcW w:w="2703" w:type="dxa"/>
            <w:shd w:val="clear" w:color="auto" w:fill="BDD6EE"/>
          </w:tcPr>
          <w:p w14:paraId="0BA6BA4D"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Metas.</w:t>
            </w:r>
          </w:p>
        </w:tc>
        <w:tc>
          <w:tcPr>
            <w:tcW w:w="2118" w:type="dxa"/>
            <w:vAlign w:val="center"/>
          </w:tcPr>
          <w:p w14:paraId="1645D333" w14:textId="77777777" w:rsidR="002158A6" w:rsidRPr="002158A6" w:rsidRDefault="002158A6" w:rsidP="002158A6">
            <w:pPr>
              <w:spacing w:line="276" w:lineRule="auto"/>
              <w:jc w:val="center"/>
              <w:rPr>
                <w:rFonts w:ascii="Arial" w:eastAsia="Times New Roman" w:hAnsi="Arial" w:cs="Arial"/>
                <w:b/>
                <w:sz w:val="16"/>
                <w:szCs w:val="16"/>
                <w:lang w:eastAsia="es-ES"/>
              </w:rPr>
            </w:pPr>
            <w:r w:rsidRPr="002158A6">
              <w:rPr>
                <w:rFonts w:ascii="Arial" w:eastAsia="Times New Roman" w:hAnsi="Arial" w:cs="Arial"/>
                <w:b/>
                <w:sz w:val="16"/>
                <w:szCs w:val="16"/>
                <w:lang w:eastAsia="es-ES"/>
              </w:rPr>
              <w:t>X</w:t>
            </w:r>
          </w:p>
        </w:tc>
        <w:tc>
          <w:tcPr>
            <w:tcW w:w="2126" w:type="dxa"/>
            <w:vAlign w:val="center"/>
          </w:tcPr>
          <w:p w14:paraId="0FC3F9FC" w14:textId="77777777" w:rsidR="002158A6" w:rsidRPr="002158A6" w:rsidRDefault="002158A6" w:rsidP="002158A6">
            <w:pPr>
              <w:spacing w:line="276" w:lineRule="auto"/>
              <w:jc w:val="center"/>
              <w:rPr>
                <w:rFonts w:ascii="Arial" w:eastAsia="Times New Roman" w:hAnsi="Arial" w:cs="Arial"/>
                <w:b/>
                <w:sz w:val="16"/>
                <w:szCs w:val="16"/>
                <w:lang w:eastAsia="es-ES"/>
              </w:rPr>
            </w:pPr>
            <w:r w:rsidRPr="002158A6">
              <w:rPr>
                <w:rFonts w:ascii="Arial" w:eastAsia="Times New Roman" w:hAnsi="Arial" w:cs="Arial"/>
                <w:b/>
                <w:sz w:val="16"/>
                <w:szCs w:val="16"/>
                <w:lang w:eastAsia="es-ES"/>
              </w:rPr>
              <w:t>X</w:t>
            </w:r>
          </w:p>
        </w:tc>
        <w:tc>
          <w:tcPr>
            <w:tcW w:w="1986" w:type="dxa"/>
            <w:vAlign w:val="center"/>
          </w:tcPr>
          <w:p w14:paraId="6C5A03B3" w14:textId="77777777" w:rsidR="002158A6" w:rsidRPr="002158A6" w:rsidRDefault="002158A6" w:rsidP="002158A6">
            <w:pPr>
              <w:spacing w:line="276" w:lineRule="auto"/>
              <w:jc w:val="center"/>
              <w:rPr>
                <w:rFonts w:ascii="Arial" w:eastAsia="Times New Roman" w:hAnsi="Arial" w:cs="Arial"/>
                <w:b/>
                <w:sz w:val="16"/>
                <w:szCs w:val="16"/>
                <w:lang w:eastAsia="es-ES"/>
              </w:rPr>
            </w:pPr>
            <w:r w:rsidRPr="002158A6">
              <w:rPr>
                <w:rFonts w:ascii="Arial" w:eastAsia="Times New Roman" w:hAnsi="Arial" w:cs="Arial"/>
                <w:b/>
                <w:sz w:val="16"/>
                <w:szCs w:val="16"/>
                <w:lang w:eastAsia="es-ES"/>
              </w:rPr>
              <w:t>X</w:t>
            </w:r>
          </w:p>
        </w:tc>
      </w:tr>
      <w:tr w:rsidR="002158A6" w:rsidRPr="002158A6" w14:paraId="325CD461" w14:textId="77777777" w:rsidTr="002158A6">
        <w:trPr>
          <w:jc w:val="center"/>
        </w:trPr>
        <w:tc>
          <w:tcPr>
            <w:tcW w:w="2703" w:type="dxa"/>
            <w:shd w:val="clear" w:color="auto" w:fill="BDD6EE"/>
          </w:tcPr>
          <w:p w14:paraId="21140130"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Sentido del indicador.</w:t>
            </w:r>
          </w:p>
        </w:tc>
        <w:tc>
          <w:tcPr>
            <w:tcW w:w="2118" w:type="dxa"/>
            <w:vAlign w:val="center"/>
          </w:tcPr>
          <w:p w14:paraId="177E4789"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628B15FA"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0CD71567"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1FA0FB6E" w14:textId="77777777" w:rsidTr="002158A6">
        <w:trPr>
          <w:jc w:val="center"/>
        </w:trPr>
        <w:tc>
          <w:tcPr>
            <w:tcW w:w="2703" w:type="dxa"/>
            <w:shd w:val="clear" w:color="auto" w:fill="BDD6EE"/>
          </w:tcPr>
          <w:p w14:paraId="2E4C5D6A" w14:textId="77777777" w:rsidR="002158A6" w:rsidRPr="002158A6" w:rsidRDefault="002158A6" w:rsidP="002158A6">
            <w:pPr>
              <w:numPr>
                <w:ilvl w:val="0"/>
                <w:numId w:val="18"/>
              </w:numPr>
              <w:spacing w:line="276" w:lineRule="auto"/>
              <w:ind w:left="236" w:hanging="236"/>
              <w:contextualSpacing/>
              <w:jc w:val="both"/>
              <w:rPr>
                <w:rFonts w:ascii="Arial" w:eastAsia="Times New Roman" w:hAnsi="Arial" w:cs="Arial"/>
                <w:sz w:val="16"/>
                <w:szCs w:val="16"/>
                <w:lang w:eastAsia="es-ES"/>
              </w:rPr>
            </w:pPr>
            <w:r w:rsidRPr="002158A6">
              <w:rPr>
                <w:rFonts w:ascii="Arial" w:eastAsia="Times New Roman" w:hAnsi="Arial" w:cs="Arial"/>
                <w:sz w:val="16"/>
                <w:szCs w:val="16"/>
                <w:lang w:eastAsia="es-ES"/>
              </w:rPr>
              <w:t>Parámetros de semaforización.</w:t>
            </w:r>
          </w:p>
        </w:tc>
        <w:tc>
          <w:tcPr>
            <w:tcW w:w="2118" w:type="dxa"/>
            <w:vAlign w:val="center"/>
          </w:tcPr>
          <w:p w14:paraId="42A86C9F"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2126" w:type="dxa"/>
            <w:vAlign w:val="center"/>
          </w:tcPr>
          <w:p w14:paraId="525BE3AE"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c>
          <w:tcPr>
            <w:tcW w:w="1986" w:type="dxa"/>
            <w:vAlign w:val="center"/>
          </w:tcPr>
          <w:p w14:paraId="2A3A74D6" w14:textId="77777777" w:rsidR="002158A6" w:rsidRPr="002158A6" w:rsidRDefault="002158A6" w:rsidP="002158A6">
            <w:pPr>
              <w:spacing w:line="276" w:lineRule="auto"/>
              <w:jc w:val="center"/>
              <w:rPr>
                <w:rFonts w:ascii="Arial" w:eastAsia="Times New Roman" w:hAnsi="Arial" w:cs="Arial"/>
                <w:sz w:val="16"/>
                <w:szCs w:val="16"/>
                <w:lang w:eastAsia="es-ES"/>
              </w:rPr>
            </w:pPr>
            <w:r w:rsidRPr="002158A6">
              <w:rPr>
                <w:rFonts w:ascii="Webdings" w:eastAsia="Times New Roman" w:hAnsi="Webdings" w:cs="Times New Roman"/>
                <w:color w:val="000000"/>
                <w:sz w:val="24"/>
                <w:szCs w:val="14"/>
              </w:rPr>
              <w:t></w:t>
            </w:r>
          </w:p>
        </w:tc>
      </w:tr>
      <w:tr w:rsidR="002158A6" w:rsidRPr="002158A6" w14:paraId="45BA801D" w14:textId="77777777" w:rsidTr="002158A6">
        <w:trPr>
          <w:jc w:val="center"/>
        </w:trPr>
        <w:tc>
          <w:tcPr>
            <w:tcW w:w="2703" w:type="dxa"/>
            <w:shd w:val="clear" w:color="auto" w:fill="BDD6EE"/>
            <w:vAlign w:val="center"/>
          </w:tcPr>
          <w:p w14:paraId="7DDA5B96" w14:textId="77777777" w:rsidR="002158A6" w:rsidRPr="002158A6" w:rsidRDefault="002158A6" w:rsidP="002158A6">
            <w:pPr>
              <w:spacing w:line="276" w:lineRule="auto"/>
              <w:ind w:left="236"/>
              <w:contextualSpacing/>
              <w:jc w:val="both"/>
              <w:rPr>
                <w:rFonts w:ascii="Arial" w:eastAsia="Times New Roman" w:hAnsi="Arial" w:cs="Arial"/>
                <w:b/>
                <w:sz w:val="16"/>
                <w:szCs w:val="16"/>
                <w:lang w:eastAsia="es-ES"/>
              </w:rPr>
            </w:pPr>
            <w:r w:rsidRPr="002158A6">
              <w:rPr>
                <w:rFonts w:ascii="Arial" w:eastAsia="Times New Roman" w:hAnsi="Arial" w:cs="Arial"/>
                <w:b/>
                <w:sz w:val="16"/>
                <w:szCs w:val="16"/>
                <w:lang w:eastAsia="es-ES"/>
              </w:rPr>
              <w:t>Elementos inadecuados (x)</w:t>
            </w:r>
          </w:p>
        </w:tc>
        <w:tc>
          <w:tcPr>
            <w:tcW w:w="2118" w:type="dxa"/>
            <w:vAlign w:val="center"/>
          </w:tcPr>
          <w:p w14:paraId="3CF88546" w14:textId="77777777" w:rsidR="002158A6" w:rsidRPr="002158A6" w:rsidRDefault="002158A6" w:rsidP="002158A6">
            <w:pPr>
              <w:spacing w:line="276" w:lineRule="auto"/>
              <w:jc w:val="center"/>
              <w:rPr>
                <w:rFonts w:ascii="Arial" w:eastAsia="Times New Roman" w:hAnsi="Arial" w:cs="Arial"/>
                <w:b/>
                <w:color w:val="000000"/>
                <w:sz w:val="18"/>
                <w:szCs w:val="18"/>
              </w:rPr>
            </w:pPr>
            <w:r w:rsidRPr="002158A6">
              <w:rPr>
                <w:rFonts w:ascii="Arial" w:eastAsia="Times New Roman" w:hAnsi="Arial" w:cs="Arial"/>
                <w:b/>
                <w:color w:val="000000"/>
                <w:sz w:val="18"/>
                <w:szCs w:val="18"/>
              </w:rPr>
              <w:t>2 (20%)</w:t>
            </w:r>
          </w:p>
        </w:tc>
        <w:tc>
          <w:tcPr>
            <w:tcW w:w="2126" w:type="dxa"/>
            <w:vAlign w:val="center"/>
          </w:tcPr>
          <w:p w14:paraId="251DAAF8" w14:textId="77777777" w:rsidR="002158A6" w:rsidRPr="002158A6" w:rsidRDefault="002158A6" w:rsidP="002158A6">
            <w:pPr>
              <w:spacing w:line="276" w:lineRule="auto"/>
              <w:jc w:val="center"/>
              <w:rPr>
                <w:rFonts w:ascii="Arial" w:eastAsia="Times New Roman" w:hAnsi="Arial" w:cs="Arial"/>
                <w:b/>
                <w:color w:val="000000"/>
                <w:sz w:val="18"/>
                <w:szCs w:val="18"/>
              </w:rPr>
            </w:pPr>
            <w:r w:rsidRPr="002158A6">
              <w:rPr>
                <w:rFonts w:ascii="Arial" w:eastAsia="Times New Roman" w:hAnsi="Arial" w:cs="Arial"/>
                <w:b/>
                <w:color w:val="000000"/>
                <w:sz w:val="18"/>
                <w:szCs w:val="18"/>
              </w:rPr>
              <w:t>3 (30%)</w:t>
            </w:r>
          </w:p>
        </w:tc>
        <w:tc>
          <w:tcPr>
            <w:tcW w:w="1986" w:type="dxa"/>
            <w:vAlign w:val="center"/>
          </w:tcPr>
          <w:p w14:paraId="7E34AC14" w14:textId="77777777" w:rsidR="002158A6" w:rsidRPr="002158A6" w:rsidRDefault="002158A6" w:rsidP="002158A6">
            <w:pPr>
              <w:spacing w:line="276" w:lineRule="auto"/>
              <w:jc w:val="center"/>
              <w:rPr>
                <w:rFonts w:ascii="Arial" w:eastAsia="Times New Roman" w:hAnsi="Arial" w:cs="Arial"/>
                <w:b/>
                <w:color w:val="000000"/>
                <w:sz w:val="18"/>
                <w:szCs w:val="18"/>
              </w:rPr>
            </w:pPr>
            <w:r w:rsidRPr="002158A6">
              <w:rPr>
                <w:rFonts w:ascii="Arial" w:eastAsia="Times New Roman" w:hAnsi="Arial" w:cs="Arial"/>
                <w:b/>
                <w:color w:val="000000"/>
                <w:sz w:val="18"/>
                <w:szCs w:val="18"/>
              </w:rPr>
              <w:t>3 (30%)</w:t>
            </w:r>
          </w:p>
        </w:tc>
      </w:tr>
    </w:tbl>
    <w:p w14:paraId="2AF69FBE" w14:textId="1D32AC8B" w:rsidR="002158A6" w:rsidRDefault="007B75B8" w:rsidP="007B75B8">
      <w:pPr>
        <w:spacing w:after="0" w:line="240" w:lineRule="auto"/>
        <w:ind w:left="142" w:right="142"/>
        <w:jc w:val="both"/>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Realizado por la ASEQROO con base en el Manual para el Diseño y la Construcción de ind</w:t>
      </w:r>
      <w:r w:rsidR="00F11F11">
        <w:rPr>
          <w:rFonts w:ascii="Arial" w:eastAsia="Times New Roman" w:hAnsi="Arial" w:cs="Arial"/>
          <w:sz w:val="16"/>
          <w:szCs w:val="16"/>
          <w:lang w:eastAsia="es-ES"/>
        </w:rPr>
        <w:t>icadores emitido</w:t>
      </w:r>
      <w:r w:rsidR="000E067D">
        <w:rPr>
          <w:rFonts w:ascii="Arial" w:eastAsia="Times New Roman" w:hAnsi="Arial" w:cs="Arial"/>
          <w:sz w:val="16"/>
          <w:szCs w:val="16"/>
          <w:lang w:eastAsia="es-ES"/>
        </w:rPr>
        <w:t xml:space="preserve"> por la CONEVAL</w:t>
      </w:r>
      <w:r w:rsidRPr="00CB2AEC">
        <w:rPr>
          <w:rFonts w:ascii="Arial" w:eastAsia="Times New Roman" w:hAnsi="Arial" w:cs="Arial"/>
          <w:sz w:val="16"/>
          <w:szCs w:val="16"/>
          <w:lang w:eastAsia="es-ES"/>
        </w:rPr>
        <w:t xml:space="preserve"> y la Guía para el diseño de indicadores estratégicos emitida por la SHCP</w:t>
      </w:r>
      <w:r>
        <w:rPr>
          <w:rFonts w:ascii="Arial" w:eastAsia="Times New Roman" w:hAnsi="Arial" w:cs="Arial"/>
          <w:sz w:val="16"/>
          <w:szCs w:val="16"/>
          <w:lang w:eastAsia="es-ES"/>
        </w:rPr>
        <w:t>.</w:t>
      </w:r>
    </w:p>
    <w:p w14:paraId="1A771E29" w14:textId="77777777" w:rsidR="007B75B8" w:rsidRDefault="007B75B8" w:rsidP="002158A6">
      <w:pPr>
        <w:spacing w:after="0" w:line="240" w:lineRule="auto"/>
        <w:jc w:val="both"/>
        <w:rPr>
          <w:rFonts w:ascii="Arial" w:eastAsia="Times New Roman" w:hAnsi="Arial" w:cs="Arial"/>
          <w:color w:val="000000"/>
          <w:sz w:val="24"/>
          <w:szCs w:val="24"/>
        </w:rPr>
      </w:pPr>
    </w:p>
    <w:tbl>
      <w:tblPr>
        <w:tblStyle w:val="Tablaconcuadrcula5"/>
        <w:tblW w:w="8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237"/>
        <w:gridCol w:w="4686"/>
      </w:tblGrid>
      <w:tr w:rsidR="002158A6" w:rsidRPr="002158A6" w14:paraId="67B9EA18" w14:textId="77777777" w:rsidTr="00141910">
        <w:tc>
          <w:tcPr>
            <w:tcW w:w="3876" w:type="dxa"/>
          </w:tcPr>
          <w:p w14:paraId="1213B8AB" w14:textId="77777777" w:rsidR="002158A6" w:rsidRPr="002158A6" w:rsidRDefault="002158A6" w:rsidP="002158A6">
            <w:pPr>
              <w:jc w:val="both"/>
              <w:rPr>
                <w:rFonts w:ascii="Arial" w:hAnsi="Arial" w:cs="Arial"/>
                <w:sz w:val="18"/>
                <w:szCs w:val="18"/>
                <w:lang w:val="es-ES"/>
              </w:rPr>
            </w:pPr>
          </w:p>
          <w:p w14:paraId="19A03351" w14:textId="77777777" w:rsidR="002158A6" w:rsidRPr="002158A6" w:rsidRDefault="002158A6" w:rsidP="002158A6">
            <w:pPr>
              <w:jc w:val="both"/>
              <w:rPr>
                <w:rFonts w:ascii="Arial" w:hAnsi="Arial" w:cs="Arial"/>
                <w:sz w:val="18"/>
                <w:szCs w:val="18"/>
                <w:lang w:val="es-ES"/>
              </w:rPr>
            </w:pPr>
            <w:r w:rsidRPr="002158A6">
              <w:rPr>
                <w:noProof/>
                <w:sz w:val="24"/>
                <w:szCs w:val="24"/>
              </w:rPr>
              <w:drawing>
                <wp:anchor distT="0" distB="0" distL="114300" distR="114300" simplePos="0" relativeHeight="251680768" behindDoc="1" locked="0" layoutInCell="1" allowOverlap="1" wp14:anchorId="37AB6325" wp14:editId="788D8D53">
                  <wp:simplePos x="0" y="0"/>
                  <wp:positionH relativeFrom="column">
                    <wp:posOffset>-5715</wp:posOffset>
                  </wp:positionH>
                  <wp:positionV relativeFrom="paragraph">
                    <wp:posOffset>156210</wp:posOffset>
                  </wp:positionV>
                  <wp:extent cx="2603500" cy="2724150"/>
                  <wp:effectExtent l="38100" t="0" r="44450" b="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31DD70EF" w14:textId="77777777" w:rsidR="002158A6" w:rsidRPr="002158A6" w:rsidRDefault="002158A6" w:rsidP="002158A6">
            <w:pPr>
              <w:jc w:val="both"/>
              <w:rPr>
                <w:rFonts w:ascii="Arial" w:hAnsi="Arial" w:cs="Arial"/>
                <w:sz w:val="18"/>
                <w:szCs w:val="18"/>
                <w:lang w:val="es-ES"/>
              </w:rPr>
            </w:pPr>
            <w:r w:rsidRPr="002158A6">
              <w:rPr>
                <w:rFonts w:ascii="Arial" w:hAnsi="Arial" w:cs="Arial"/>
                <w:b/>
                <w:noProof/>
                <w:sz w:val="18"/>
                <w:szCs w:val="18"/>
              </w:rPr>
              <mc:AlternateContent>
                <mc:Choice Requires="wps">
                  <w:drawing>
                    <wp:anchor distT="45720" distB="45720" distL="114300" distR="114300" simplePos="0" relativeHeight="251679744" behindDoc="0" locked="0" layoutInCell="1" allowOverlap="1" wp14:anchorId="4397A86B" wp14:editId="2C24ECF6">
                      <wp:simplePos x="0" y="0"/>
                      <wp:positionH relativeFrom="column">
                        <wp:posOffset>1369695</wp:posOffset>
                      </wp:positionH>
                      <wp:positionV relativeFrom="paragraph">
                        <wp:posOffset>781050</wp:posOffset>
                      </wp:positionV>
                      <wp:extent cx="233680" cy="212090"/>
                      <wp:effectExtent l="0" t="0" r="0" b="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2090"/>
                              </a:xfrm>
                              <a:prstGeom prst="rect">
                                <a:avLst/>
                              </a:prstGeom>
                              <a:noFill/>
                              <a:ln w="9525">
                                <a:noFill/>
                                <a:miter lim="800000"/>
                                <a:headEnd/>
                                <a:tailEnd/>
                              </a:ln>
                            </wps:spPr>
                            <wps:txbx>
                              <w:txbxContent>
                                <w:p w14:paraId="371DECD7" w14:textId="77777777" w:rsidR="004D311C" w:rsidRPr="002158A6" w:rsidRDefault="004D311C" w:rsidP="002158A6">
                                  <w:pPr>
                                    <w:rPr>
                                      <w:rFonts w:ascii="Arial" w:hAnsi="Arial" w:cs="Arial"/>
                                      <w:b/>
                                      <w:color w:val="3B3838"/>
                                      <w:sz w:val="20"/>
                                    </w:rPr>
                                  </w:pPr>
                                  <w:r w:rsidRPr="002158A6">
                                    <w:rPr>
                                      <w:rFonts w:ascii="Arial" w:hAnsi="Arial" w:cs="Arial"/>
                                      <w:b/>
                                      <w:color w:val="3B3838"/>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7A86B" id="_x0000_s1052" type="#_x0000_t202" style="position:absolute;left:0;text-align:left;margin-left:107.85pt;margin-top:61.5pt;width:18.4pt;height:16.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bFAIAAAE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" filled="f" stroked="f">
                      <v:textbox>
                        <w:txbxContent>
                          <w:p w14:paraId="371DECD7" w14:textId="77777777" w:rsidR="004D311C" w:rsidRPr="002158A6" w:rsidRDefault="004D311C" w:rsidP="002158A6">
                            <w:pPr>
                              <w:rPr>
                                <w:rFonts w:ascii="Arial" w:hAnsi="Arial" w:cs="Arial"/>
                                <w:b/>
                                <w:color w:val="3B3838"/>
                                <w:sz w:val="20"/>
                              </w:rPr>
                            </w:pPr>
                            <w:r w:rsidRPr="002158A6">
                              <w:rPr>
                                <w:rFonts w:ascii="Arial" w:hAnsi="Arial" w:cs="Arial"/>
                                <w:b/>
                                <w:color w:val="3B3838"/>
                                <w:sz w:val="20"/>
                              </w:rPr>
                              <w:t>2</w:t>
                            </w:r>
                          </w:p>
                        </w:txbxContent>
                      </v:textbox>
                    </v:shape>
                  </w:pict>
                </mc:Fallback>
              </mc:AlternateContent>
            </w:r>
          </w:p>
        </w:tc>
        <w:tc>
          <w:tcPr>
            <w:tcW w:w="237" w:type="dxa"/>
          </w:tcPr>
          <w:p w14:paraId="174257BE" w14:textId="77777777" w:rsidR="002158A6" w:rsidRPr="002158A6" w:rsidRDefault="002158A6" w:rsidP="002158A6">
            <w:pPr>
              <w:jc w:val="both"/>
              <w:rPr>
                <w:rFonts w:ascii="Arial" w:hAnsi="Arial" w:cs="Arial"/>
                <w:b/>
                <w:sz w:val="18"/>
                <w:szCs w:val="18"/>
                <w:lang w:val="es-ES"/>
              </w:rPr>
            </w:pPr>
          </w:p>
        </w:tc>
        <w:tc>
          <w:tcPr>
            <w:tcW w:w="4686" w:type="dxa"/>
          </w:tcPr>
          <w:p w14:paraId="672CE279" w14:textId="77777777" w:rsidR="002158A6" w:rsidRPr="002158A6" w:rsidRDefault="002158A6" w:rsidP="002158A6">
            <w:pPr>
              <w:jc w:val="both"/>
              <w:rPr>
                <w:rFonts w:ascii="Arial" w:hAnsi="Arial" w:cs="Arial"/>
                <w:b/>
                <w:sz w:val="18"/>
                <w:szCs w:val="18"/>
                <w:lang w:val="es-ES"/>
              </w:rPr>
            </w:pPr>
          </w:p>
          <w:p w14:paraId="3FF91C9D" w14:textId="77777777" w:rsidR="002158A6" w:rsidRPr="002158A6" w:rsidRDefault="002158A6" w:rsidP="002158A6">
            <w:pPr>
              <w:jc w:val="both"/>
              <w:rPr>
                <w:rFonts w:ascii="Arial" w:hAnsi="Arial" w:cs="Arial"/>
                <w:b/>
                <w:sz w:val="18"/>
                <w:szCs w:val="18"/>
                <w:lang w:val="es-ES"/>
              </w:rPr>
            </w:pPr>
            <w:r w:rsidRPr="002158A6">
              <w:rPr>
                <w:noProof/>
                <w:sz w:val="24"/>
                <w:szCs w:val="24"/>
              </w:rPr>
              <w:drawing>
                <wp:anchor distT="0" distB="0" distL="114300" distR="114300" simplePos="0" relativeHeight="251681792" behindDoc="0" locked="0" layoutInCell="1" allowOverlap="1" wp14:anchorId="1FA355E9" wp14:editId="04FA2D6F">
                  <wp:simplePos x="0" y="0"/>
                  <wp:positionH relativeFrom="column">
                    <wp:posOffset>68580</wp:posOffset>
                  </wp:positionH>
                  <wp:positionV relativeFrom="paragraph">
                    <wp:posOffset>146050</wp:posOffset>
                  </wp:positionV>
                  <wp:extent cx="2822575" cy="2657475"/>
                  <wp:effectExtent l="0" t="0" r="15875" b="9525"/>
                  <wp:wrapThrough wrapText="bothSides">
                    <wp:wrapPolygon edited="0">
                      <wp:start x="0" y="0"/>
                      <wp:lineTo x="0" y="21523"/>
                      <wp:lineTo x="21576" y="21523"/>
                      <wp:lineTo x="21576" y="0"/>
                      <wp:lineTo x="0" y="0"/>
                    </wp:wrapPolygon>
                  </wp:wrapThrough>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p>
          <w:p w14:paraId="52CB9903" w14:textId="77777777" w:rsidR="002158A6" w:rsidRPr="002158A6" w:rsidRDefault="002158A6" w:rsidP="002158A6">
            <w:pPr>
              <w:jc w:val="both"/>
              <w:rPr>
                <w:rFonts w:ascii="Arial" w:hAnsi="Arial" w:cs="Arial"/>
                <w:b/>
                <w:sz w:val="18"/>
                <w:szCs w:val="18"/>
                <w:lang w:val="es-ES"/>
              </w:rPr>
            </w:pPr>
          </w:p>
        </w:tc>
      </w:tr>
      <w:tr w:rsidR="002158A6" w:rsidRPr="002158A6" w14:paraId="2D20BCD3" w14:textId="77777777" w:rsidTr="00215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99" w:type="dxa"/>
            <w:gridSpan w:val="3"/>
            <w:tcBorders>
              <w:top w:val="nil"/>
              <w:left w:val="nil"/>
              <w:bottom w:val="nil"/>
              <w:right w:val="nil"/>
            </w:tcBorders>
            <w:shd w:val="clear" w:color="auto" w:fill="FFFFFF"/>
          </w:tcPr>
          <w:p w14:paraId="62568B09" w14:textId="77777777" w:rsidR="002158A6" w:rsidRPr="002158A6" w:rsidRDefault="002158A6" w:rsidP="002158A6">
            <w:pPr>
              <w:jc w:val="both"/>
              <w:rPr>
                <w:rFonts w:ascii="Arial" w:hAnsi="Arial" w:cs="Arial"/>
                <w:sz w:val="16"/>
                <w:szCs w:val="16"/>
                <w:lang w:eastAsia="es-ES"/>
              </w:rPr>
            </w:pPr>
          </w:p>
        </w:tc>
      </w:tr>
    </w:tbl>
    <w:p w14:paraId="5BF8BB59" w14:textId="77777777" w:rsidR="002158A6" w:rsidRPr="002158A6" w:rsidRDefault="002158A6" w:rsidP="002158A6">
      <w:pPr>
        <w:spacing w:after="0" w:line="240" w:lineRule="auto"/>
        <w:jc w:val="center"/>
        <w:rPr>
          <w:rFonts w:ascii="Times New Roman" w:eastAsia="Times New Roman" w:hAnsi="Times New Roman" w:cs="Times New Roman"/>
          <w:sz w:val="24"/>
          <w:szCs w:val="24"/>
          <w:lang w:eastAsia="es-ES"/>
        </w:rPr>
      </w:pPr>
      <w:r w:rsidRPr="002158A6">
        <w:rPr>
          <w:rFonts w:ascii="Times New Roman" w:eastAsia="Times New Roman" w:hAnsi="Times New Roman" w:cs="Times New Roman"/>
          <w:noProof/>
          <w:sz w:val="24"/>
          <w:szCs w:val="24"/>
        </w:rPr>
        <w:lastRenderedPageBreak/>
        <w:drawing>
          <wp:inline distT="0" distB="0" distL="0" distR="0" wp14:anchorId="6937673C" wp14:editId="00649E25">
            <wp:extent cx="2822575" cy="2428875"/>
            <wp:effectExtent l="0" t="0" r="1587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0383738" w14:textId="11446443" w:rsidR="002158A6" w:rsidRPr="002158A6" w:rsidRDefault="002158A6" w:rsidP="007B75B8">
      <w:pPr>
        <w:tabs>
          <w:tab w:val="left" w:pos="8505"/>
        </w:tabs>
        <w:spacing w:after="0"/>
        <w:ind w:left="142" w:right="567"/>
        <w:jc w:val="both"/>
        <w:rPr>
          <w:rFonts w:ascii="Arial" w:eastAsia="Times New Roman" w:hAnsi="Arial" w:cs="Arial"/>
          <w:b/>
          <w:sz w:val="18"/>
          <w:szCs w:val="18"/>
          <w:lang w:val="es-ES"/>
        </w:rPr>
      </w:pPr>
      <w:r w:rsidRPr="00CB2AEC">
        <w:rPr>
          <w:rFonts w:ascii="Arial" w:eastAsia="Times New Roman" w:hAnsi="Arial" w:cs="Arial"/>
          <w:b/>
          <w:sz w:val="16"/>
          <w:szCs w:val="16"/>
          <w:lang w:eastAsia="es-ES"/>
        </w:rPr>
        <w:t>Fuente:</w:t>
      </w:r>
      <w:r w:rsidRPr="002158A6">
        <w:rPr>
          <w:rFonts w:ascii="Arial" w:eastAsia="Times New Roman" w:hAnsi="Arial" w:cs="Arial"/>
          <w:sz w:val="16"/>
          <w:szCs w:val="16"/>
          <w:lang w:eastAsia="es-ES"/>
        </w:rPr>
        <w:t xml:space="preserve"> Realizado por la ASEQROO con base en el Manual para el Diseño y la Con</w:t>
      </w:r>
      <w:r w:rsidR="00F11F11">
        <w:rPr>
          <w:rFonts w:ascii="Arial" w:eastAsia="Times New Roman" w:hAnsi="Arial" w:cs="Arial"/>
          <w:sz w:val="16"/>
          <w:szCs w:val="16"/>
          <w:lang w:eastAsia="es-ES"/>
        </w:rPr>
        <w:t>strucción de indicadores emitido</w:t>
      </w:r>
      <w:r w:rsidRPr="002158A6">
        <w:rPr>
          <w:rFonts w:ascii="Arial" w:eastAsia="Times New Roman" w:hAnsi="Arial" w:cs="Arial"/>
          <w:sz w:val="16"/>
          <w:szCs w:val="16"/>
          <w:lang w:eastAsia="es-ES"/>
        </w:rPr>
        <w:t xml:space="preserve"> por la CONEVAL, y la Guía para el diseño de indicadores estratégicos emitida por la SHCP.</w:t>
      </w:r>
    </w:p>
    <w:p w14:paraId="38A0F531" w14:textId="56B4DAE8" w:rsidR="002158A6" w:rsidRDefault="002158A6" w:rsidP="002158A6">
      <w:pPr>
        <w:spacing w:after="0" w:line="240" w:lineRule="auto"/>
        <w:jc w:val="both"/>
        <w:rPr>
          <w:rFonts w:ascii="Arial" w:eastAsia="Times New Roman" w:hAnsi="Arial" w:cs="Arial"/>
          <w:color w:val="000000"/>
          <w:sz w:val="24"/>
          <w:szCs w:val="24"/>
        </w:rPr>
      </w:pPr>
    </w:p>
    <w:p w14:paraId="2CF880BF" w14:textId="342FB0F3" w:rsidR="002158A6" w:rsidRPr="002158A6" w:rsidRDefault="002158A6" w:rsidP="002158A6">
      <w:pPr>
        <w:spacing w:after="0"/>
        <w:jc w:val="both"/>
        <w:rPr>
          <w:rFonts w:ascii="Arial" w:eastAsia="Times New Roman" w:hAnsi="Arial" w:cs="Arial"/>
          <w:sz w:val="24"/>
          <w:szCs w:val="24"/>
          <w:lang w:eastAsia="es-ES"/>
        </w:rPr>
      </w:pPr>
      <w:r w:rsidRPr="002158A6">
        <w:rPr>
          <w:rFonts w:ascii="Arial" w:eastAsia="Times New Roman" w:hAnsi="Arial" w:cs="Arial"/>
          <w:sz w:val="24"/>
          <w:szCs w:val="24"/>
          <w:lang w:eastAsia="es-ES"/>
        </w:rPr>
        <w:t>De acuerdo con el análisis realizado se constató que de los 3 Componentes analizados</w:t>
      </w:r>
      <w:r w:rsidR="00C54E02">
        <w:rPr>
          <w:rFonts w:ascii="Arial" w:eastAsia="Times New Roman" w:hAnsi="Arial" w:cs="Arial"/>
          <w:sz w:val="24"/>
          <w:szCs w:val="24"/>
          <w:lang w:eastAsia="es-ES"/>
        </w:rPr>
        <w:t xml:space="preserve">, establecido para </w:t>
      </w:r>
      <w:r w:rsidRPr="002158A6">
        <w:rPr>
          <w:rFonts w:ascii="Arial" w:eastAsia="Times New Roman" w:hAnsi="Arial" w:cs="Arial"/>
          <w:sz w:val="24"/>
          <w:szCs w:val="24"/>
          <w:lang w:eastAsia="es-ES"/>
        </w:rPr>
        <w:t>la atención de la perspectiva de género del programa presupuestario F012 Comunicación Social, las áreas de oportunidad refieren a los siguientes aspectos:</w:t>
      </w:r>
    </w:p>
    <w:p w14:paraId="546FFBD9" w14:textId="77777777" w:rsidR="002158A6" w:rsidRPr="002158A6" w:rsidRDefault="002158A6" w:rsidP="002158A6">
      <w:pPr>
        <w:spacing w:after="0" w:line="240" w:lineRule="auto"/>
        <w:jc w:val="both"/>
        <w:rPr>
          <w:rFonts w:ascii="Arial" w:eastAsia="Times New Roman" w:hAnsi="Arial" w:cs="Arial"/>
          <w:sz w:val="12"/>
          <w:szCs w:val="12"/>
          <w:lang w:eastAsia="es-ES"/>
        </w:rPr>
      </w:pPr>
    </w:p>
    <w:p w14:paraId="671D9337" w14:textId="3F9AB2A7" w:rsidR="002158A6" w:rsidRPr="002158A6" w:rsidRDefault="000E067D" w:rsidP="002158A6">
      <w:pPr>
        <w:numPr>
          <w:ilvl w:val="0"/>
          <w:numId w:val="19"/>
        </w:numPr>
        <w:spacing w:after="0" w:line="240" w:lineRule="auto"/>
        <w:contextualSpacing/>
        <w:jc w:val="both"/>
        <w:rPr>
          <w:rFonts w:ascii="Arial" w:eastAsia="Times New Roman" w:hAnsi="Arial" w:cs="Arial"/>
          <w:sz w:val="24"/>
          <w:szCs w:val="24"/>
          <w:lang w:eastAsia="es-ES"/>
        </w:rPr>
      </w:pPr>
      <w:r w:rsidRPr="000E067D">
        <w:rPr>
          <w:rFonts w:ascii="Arial" w:eastAsia="Times New Roman" w:hAnsi="Arial" w:cs="Arial"/>
          <w:b/>
          <w:sz w:val="24"/>
          <w:szCs w:val="24"/>
          <w:lang w:eastAsia="es-ES"/>
        </w:rPr>
        <w:t>Unidad de medida:</w:t>
      </w:r>
      <w:r>
        <w:rPr>
          <w:rFonts w:ascii="Arial" w:eastAsia="Times New Roman" w:hAnsi="Arial" w:cs="Arial"/>
          <w:sz w:val="24"/>
          <w:szCs w:val="24"/>
          <w:lang w:eastAsia="es-ES"/>
        </w:rPr>
        <w:t xml:space="preserve"> </w:t>
      </w:r>
      <w:r w:rsidR="002158A6" w:rsidRPr="002158A6">
        <w:rPr>
          <w:rFonts w:ascii="Arial" w:eastAsia="Times New Roman" w:hAnsi="Arial" w:cs="Arial"/>
          <w:sz w:val="24"/>
          <w:szCs w:val="24"/>
          <w:lang w:eastAsia="es-ES"/>
        </w:rPr>
        <w:t xml:space="preserve">No coinciden las unidades de medida establecidas en la definición del indicador con la señalada en el método de cálculo. </w:t>
      </w:r>
    </w:p>
    <w:p w14:paraId="74A58795" w14:textId="344DC735" w:rsidR="002158A6" w:rsidRPr="002158A6" w:rsidRDefault="000E067D" w:rsidP="002158A6">
      <w:pPr>
        <w:numPr>
          <w:ilvl w:val="0"/>
          <w:numId w:val="19"/>
        </w:numPr>
        <w:spacing w:after="0" w:line="240" w:lineRule="auto"/>
        <w:contextualSpacing/>
        <w:jc w:val="both"/>
        <w:rPr>
          <w:rFonts w:ascii="Arial" w:eastAsia="Times New Roman" w:hAnsi="Arial" w:cs="Arial"/>
          <w:sz w:val="24"/>
          <w:szCs w:val="24"/>
          <w:lang w:eastAsia="es-ES"/>
        </w:rPr>
      </w:pPr>
      <w:r w:rsidRPr="000E067D">
        <w:rPr>
          <w:rFonts w:ascii="Arial" w:eastAsia="Times New Roman" w:hAnsi="Arial" w:cs="Arial"/>
          <w:b/>
          <w:sz w:val="24"/>
          <w:szCs w:val="24"/>
          <w:lang w:eastAsia="es-ES"/>
        </w:rPr>
        <w:t>Definición:</w:t>
      </w:r>
      <w:r w:rsidR="002158A6" w:rsidRPr="002158A6">
        <w:rPr>
          <w:rFonts w:ascii="Arial" w:eastAsia="Times New Roman" w:hAnsi="Arial" w:cs="Arial"/>
          <w:sz w:val="24"/>
          <w:szCs w:val="24"/>
          <w:lang w:eastAsia="es-ES"/>
        </w:rPr>
        <w:t xml:space="preserve"> En virtud que se repite el nombre del indicador o no precisan qué se desea medir</w:t>
      </w:r>
    </w:p>
    <w:p w14:paraId="0D4F60D5" w14:textId="2261970A" w:rsidR="002158A6" w:rsidRPr="002158A6" w:rsidRDefault="000E067D" w:rsidP="002158A6">
      <w:pPr>
        <w:numPr>
          <w:ilvl w:val="0"/>
          <w:numId w:val="19"/>
        </w:numPr>
        <w:spacing w:after="0" w:line="240" w:lineRule="auto"/>
        <w:contextualSpacing/>
        <w:jc w:val="both"/>
        <w:rPr>
          <w:rFonts w:ascii="Arial" w:eastAsia="Times New Roman" w:hAnsi="Arial" w:cs="Arial"/>
          <w:sz w:val="24"/>
          <w:szCs w:val="24"/>
          <w:lang w:eastAsia="es-ES"/>
        </w:rPr>
      </w:pPr>
      <w:r w:rsidRPr="000E067D">
        <w:rPr>
          <w:rFonts w:ascii="Arial" w:eastAsia="Times New Roman" w:hAnsi="Arial" w:cs="Arial"/>
          <w:b/>
          <w:sz w:val="24"/>
          <w:szCs w:val="24"/>
          <w:lang w:eastAsia="es-ES"/>
        </w:rPr>
        <w:t>Línea base:</w:t>
      </w:r>
      <w:r w:rsidR="002158A6" w:rsidRPr="002158A6">
        <w:rPr>
          <w:rFonts w:ascii="Arial" w:eastAsia="Times New Roman" w:hAnsi="Arial" w:cs="Arial"/>
          <w:sz w:val="24"/>
          <w:szCs w:val="24"/>
          <w:lang w:eastAsia="es-ES"/>
        </w:rPr>
        <w:t xml:space="preserve"> se detectaron valores correspondientes a los ejercicios fiscales 2016 y 2018 sin embargo se observó que los indicadores fueron monitoreados en el ejercicio fiscal 2019, por lo cual el resultado alcanzado durante el año 2019 debió ser considerado como línea base.</w:t>
      </w:r>
    </w:p>
    <w:p w14:paraId="39428F0A" w14:textId="370CC264" w:rsidR="002158A6" w:rsidRPr="002158A6" w:rsidRDefault="000E067D" w:rsidP="002158A6">
      <w:pPr>
        <w:numPr>
          <w:ilvl w:val="0"/>
          <w:numId w:val="19"/>
        </w:numPr>
        <w:spacing w:after="0" w:line="240" w:lineRule="auto"/>
        <w:contextualSpacing/>
        <w:jc w:val="both"/>
        <w:rPr>
          <w:rFonts w:ascii="Arial" w:eastAsia="Times New Roman" w:hAnsi="Arial" w:cs="Arial"/>
          <w:sz w:val="24"/>
          <w:szCs w:val="24"/>
          <w:lang w:eastAsia="es-ES"/>
        </w:rPr>
      </w:pPr>
      <w:r w:rsidRPr="000E067D">
        <w:rPr>
          <w:rFonts w:ascii="Arial" w:eastAsia="Times New Roman" w:hAnsi="Arial" w:cs="Arial"/>
          <w:b/>
          <w:sz w:val="24"/>
          <w:szCs w:val="24"/>
          <w:lang w:eastAsia="es-ES"/>
        </w:rPr>
        <w:lastRenderedPageBreak/>
        <w:t>Metas:</w:t>
      </w:r>
      <w:r w:rsidR="002158A6" w:rsidRPr="002158A6">
        <w:rPr>
          <w:rFonts w:ascii="Arial" w:eastAsia="Times New Roman" w:hAnsi="Arial" w:cs="Arial"/>
          <w:sz w:val="24"/>
          <w:szCs w:val="24"/>
          <w:lang w:eastAsia="es-ES"/>
        </w:rPr>
        <w:t xml:space="preserve"> las incongruencias presentadas en la línea base limitaron la interpretación y análisis de las metas establecidas.  </w:t>
      </w:r>
    </w:p>
    <w:p w14:paraId="49764D4C" w14:textId="77777777" w:rsidR="002158A6" w:rsidRPr="002158A6" w:rsidRDefault="002158A6" w:rsidP="002158A6">
      <w:pPr>
        <w:spacing w:after="0"/>
        <w:jc w:val="both"/>
        <w:rPr>
          <w:rFonts w:ascii="Arial" w:eastAsia="Times New Roman" w:hAnsi="Arial" w:cs="Arial"/>
          <w:b/>
          <w:sz w:val="18"/>
          <w:szCs w:val="18"/>
          <w:lang w:val="es-ES"/>
        </w:rPr>
      </w:pPr>
    </w:p>
    <w:p w14:paraId="5A802E34" w14:textId="7626C731" w:rsidR="002158A6" w:rsidRDefault="002158A6" w:rsidP="002158A6">
      <w:pPr>
        <w:spacing w:after="0"/>
        <w:ind w:left="284"/>
        <w:jc w:val="both"/>
        <w:rPr>
          <w:rFonts w:ascii="Arial" w:eastAsia="Times New Roman" w:hAnsi="Arial" w:cs="Arial"/>
          <w:sz w:val="24"/>
          <w:szCs w:val="24"/>
          <w:lang w:eastAsia="es-ES"/>
        </w:rPr>
      </w:pPr>
      <w:r w:rsidRPr="002158A6">
        <w:rPr>
          <w:rFonts w:ascii="Arial" w:eastAsia="Times New Roman" w:hAnsi="Arial" w:cs="Arial"/>
          <w:sz w:val="24"/>
          <w:szCs w:val="24"/>
          <w:lang w:eastAsia="es-ES"/>
        </w:rPr>
        <w:t>Respecto a los Informes de la implementación de los programas presupuestarios con perspectiva de género:</w:t>
      </w:r>
    </w:p>
    <w:p w14:paraId="48B48F12" w14:textId="77777777" w:rsidR="007B75B8" w:rsidRPr="007B75B8" w:rsidRDefault="007B75B8" w:rsidP="002158A6">
      <w:pPr>
        <w:spacing w:after="0"/>
        <w:ind w:left="284"/>
        <w:jc w:val="both"/>
        <w:rPr>
          <w:rFonts w:ascii="Arial" w:eastAsia="Times New Roman" w:hAnsi="Arial" w:cs="Arial"/>
          <w:sz w:val="12"/>
          <w:szCs w:val="12"/>
          <w:lang w:eastAsia="es-ES"/>
        </w:rPr>
      </w:pPr>
    </w:p>
    <w:p w14:paraId="6DE424A9" w14:textId="0E887681" w:rsidR="002158A6" w:rsidRPr="002158A6" w:rsidRDefault="007B75B8" w:rsidP="002158A6">
      <w:pPr>
        <w:spacing w:after="0" w:line="240"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Figura 10. Informes enviados al Instituto Quintanarroense de la Mujer</w:t>
      </w:r>
      <w:r w:rsidR="00E135C8">
        <w:rPr>
          <w:rFonts w:ascii="Arial" w:eastAsia="Calibri" w:hAnsi="Arial" w:cs="Arial"/>
          <w:b/>
          <w:color w:val="3B3838"/>
          <w:sz w:val="20"/>
          <w:szCs w:val="18"/>
          <w:lang w:eastAsia="en-US"/>
        </w:rPr>
        <w:t>.</w:t>
      </w:r>
    </w:p>
    <w:p w14:paraId="78109BE5" w14:textId="6A8227A4" w:rsidR="00E135C8" w:rsidRDefault="00E135C8" w:rsidP="002158A6">
      <w:pPr>
        <w:spacing w:after="0" w:line="240" w:lineRule="auto"/>
        <w:jc w:val="center"/>
        <w:rPr>
          <w:rFonts w:ascii="Arial" w:eastAsia="Times New Roman" w:hAnsi="Arial" w:cs="Arial"/>
          <w:b/>
          <w:sz w:val="16"/>
          <w:szCs w:val="16"/>
          <w:lang w:eastAsia="es-ES"/>
        </w:rPr>
      </w:pPr>
      <w:r w:rsidRPr="00327817">
        <w:rPr>
          <w:rFonts w:ascii="Arial" w:eastAsia="Calibri" w:hAnsi="Arial" w:cs="Arial"/>
          <w:b/>
          <w:noProof/>
          <w:color w:val="3B3838"/>
          <w:sz w:val="20"/>
          <w:szCs w:val="18"/>
        </w:rPr>
        <w:drawing>
          <wp:anchor distT="0" distB="0" distL="114300" distR="114300" simplePos="0" relativeHeight="251701248" behindDoc="0" locked="0" layoutInCell="1" allowOverlap="1" wp14:anchorId="218493D4" wp14:editId="255F28EB">
            <wp:simplePos x="0" y="0"/>
            <wp:positionH relativeFrom="column">
              <wp:posOffset>2967990</wp:posOffset>
            </wp:positionH>
            <wp:positionV relativeFrom="paragraph">
              <wp:posOffset>12065</wp:posOffset>
            </wp:positionV>
            <wp:extent cx="2286000" cy="942975"/>
            <wp:effectExtent l="0" t="0" r="19050" b="9525"/>
            <wp:wrapThrough wrapText="bothSides">
              <wp:wrapPolygon edited="0">
                <wp:start x="0" y="0"/>
                <wp:lineTo x="0" y="21382"/>
                <wp:lineTo x="540" y="21382"/>
                <wp:lineTo x="21600" y="18764"/>
                <wp:lineTo x="21600" y="2618"/>
                <wp:lineTo x="720" y="0"/>
                <wp:lineTo x="0" y="0"/>
              </wp:wrapPolygon>
            </wp:wrapThrough>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47EC595B" w14:textId="6939D3E0" w:rsidR="00E135C8" w:rsidRDefault="00E135C8" w:rsidP="002158A6">
      <w:pPr>
        <w:spacing w:after="0" w:line="240" w:lineRule="auto"/>
        <w:jc w:val="center"/>
        <w:rPr>
          <w:rFonts w:ascii="Arial" w:eastAsia="Times New Roman" w:hAnsi="Arial" w:cs="Arial"/>
          <w:b/>
          <w:sz w:val="16"/>
          <w:szCs w:val="16"/>
          <w:lang w:eastAsia="es-ES"/>
        </w:rPr>
      </w:pPr>
      <w:r w:rsidRPr="002158A6">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14:anchorId="74C80191" wp14:editId="797C43E8">
            <wp:simplePos x="0" y="0"/>
            <wp:positionH relativeFrom="column">
              <wp:posOffset>1301115</wp:posOffset>
            </wp:positionH>
            <wp:positionV relativeFrom="paragraph">
              <wp:posOffset>9525</wp:posOffset>
            </wp:positionV>
            <wp:extent cx="1609090" cy="809625"/>
            <wp:effectExtent l="0" t="0" r="0" b="9525"/>
            <wp:wrapThrough wrapText="bothSides">
              <wp:wrapPolygon edited="0">
                <wp:start x="0" y="0"/>
                <wp:lineTo x="0" y="21346"/>
                <wp:lineTo x="21225" y="21346"/>
                <wp:lineTo x="21225" y="0"/>
                <wp:lineTo x="0" y="0"/>
              </wp:wrapPolygon>
            </wp:wrapThrough>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4243" t="47681" r="42480" b="31500"/>
                    <a:stretch/>
                  </pic:blipFill>
                  <pic:spPr bwMode="auto">
                    <a:xfrm>
                      <a:off x="0" y="0"/>
                      <a:ext cx="160909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9BFFC" w14:textId="77777777" w:rsidR="00E135C8" w:rsidRDefault="00E135C8" w:rsidP="002158A6">
      <w:pPr>
        <w:spacing w:after="0" w:line="240" w:lineRule="auto"/>
        <w:jc w:val="center"/>
        <w:rPr>
          <w:rFonts w:ascii="Arial" w:eastAsia="Times New Roman" w:hAnsi="Arial" w:cs="Arial"/>
          <w:b/>
          <w:sz w:val="16"/>
          <w:szCs w:val="16"/>
          <w:lang w:eastAsia="es-ES"/>
        </w:rPr>
      </w:pPr>
    </w:p>
    <w:p w14:paraId="69088FA9" w14:textId="66BAE2CE" w:rsidR="00E135C8" w:rsidRDefault="00E135C8" w:rsidP="002158A6">
      <w:pPr>
        <w:spacing w:after="0" w:line="240" w:lineRule="auto"/>
        <w:jc w:val="center"/>
        <w:rPr>
          <w:rFonts w:ascii="Arial" w:eastAsia="Times New Roman" w:hAnsi="Arial" w:cs="Arial"/>
          <w:b/>
          <w:sz w:val="16"/>
          <w:szCs w:val="16"/>
          <w:lang w:eastAsia="es-ES"/>
        </w:rPr>
      </w:pPr>
    </w:p>
    <w:p w14:paraId="261D280D" w14:textId="77777777" w:rsidR="00E135C8" w:rsidRDefault="00E135C8" w:rsidP="002158A6">
      <w:pPr>
        <w:spacing w:after="0" w:line="240" w:lineRule="auto"/>
        <w:jc w:val="center"/>
        <w:rPr>
          <w:rFonts w:ascii="Arial" w:eastAsia="Times New Roman" w:hAnsi="Arial" w:cs="Arial"/>
          <w:b/>
          <w:sz w:val="16"/>
          <w:szCs w:val="16"/>
          <w:lang w:eastAsia="es-ES"/>
        </w:rPr>
      </w:pPr>
    </w:p>
    <w:p w14:paraId="0DC259B6" w14:textId="77777777" w:rsidR="00E135C8" w:rsidRDefault="00E135C8" w:rsidP="002158A6">
      <w:pPr>
        <w:spacing w:after="0" w:line="240" w:lineRule="auto"/>
        <w:jc w:val="center"/>
        <w:rPr>
          <w:rFonts w:ascii="Arial" w:eastAsia="Times New Roman" w:hAnsi="Arial" w:cs="Arial"/>
          <w:b/>
          <w:sz w:val="16"/>
          <w:szCs w:val="16"/>
          <w:lang w:eastAsia="es-ES"/>
        </w:rPr>
      </w:pPr>
    </w:p>
    <w:p w14:paraId="09141C27" w14:textId="77777777" w:rsidR="00E135C8" w:rsidRDefault="00E135C8" w:rsidP="002158A6">
      <w:pPr>
        <w:spacing w:after="0" w:line="240" w:lineRule="auto"/>
        <w:jc w:val="center"/>
        <w:rPr>
          <w:rFonts w:ascii="Arial" w:eastAsia="Times New Roman" w:hAnsi="Arial" w:cs="Arial"/>
          <w:b/>
          <w:sz w:val="16"/>
          <w:szCs w:val="16"/>
          <w:lang w:eastAsia="es-ES"/>
        </w:rPr>
      </w:pPr>
    </w:p>
    <w:p w14:paraId="2DAD2719" w14:textId="77777777" w:rsidR="00E135C8" w:rsidRDefault="00E135C8" w:rsidP="002158A6">
      <w:pPr>
        <w:spacing w:after="0" w:line="240" w:lineRule="auto"/>
        <w:jc w:val="center"/>
        <w:rPr>
          <w:rFonts w:ascii="Arial" w:eastAsia="Times New Roman" w:hAnsi="Arial" w:cs="Arial"/>
          <w:b/>
          <w:sz w:val="16"/>
          <w:szCs w:val="16"/>
          <w:lang w:eastAsia="es-ES"/>
        </w:rPr>
      </w:pPr>
    </w:p>
    <w:p w14:paraId="6F7A4266" w14:textId="528E0A19" w:rsidR="00E135C8" w:rsidRDefault="00E135C8" w:rsidP="002158A6">
      <w:pPr>
        <w:spacing w:after="0" w:line="240" w:lineRule="auto"/>
        <w:jc w:val="center"/>
        <w:rPr>
          <w:rFonts w:ascii="Arial" w:eastAsia="Times New Roman" w:hAnsi="Arial" w:cs="Arial"/>
          <w:b/>
          <w:sz w:val="16"/>
          <w:szCs w:val="16"/>
          <w:lang w:eastAsia="es-ES"/>
        </w:rPr>
      </w:pPr>
    </w:p>
    <w:p w14:paraId="645F4DF8" w14:textId="5DC5271C" w:rsidR="002158A6" w:rsidRPr="00CB2AEC" w:rsidRDefault="002158A6" w:rsidP="002158A6">
      <w:pPr>
        <w:spacing w:after="0" w:line="240" w:lineRule="auto"/>
        <w:jc w:val="center"/>
        <w:rPr>
          <w:rFonts w:ascii="Arial" w:eastAsia="Times New Roman" w:hAnsi="Arial" w:cs="Arial"/>
          <w:sz w:val="16"/>
          <w:szCs w:val="16"/>
          <w:lang w:eastAsia="es-ES"/>
        </w:rPr>
      </w:pPr>
      <w:r w:rsidRPr="00CB2AEC">
        <w:rPr>
          <w:rFonts w:ascii="Arial" w:eastAsia="Times New Roman" w:hAnsi="Arial" w:cs="Arial"/>
          <w:b/>
          <w:sz w:val="16"/>
          <w:szCs w:val="16"/>
          <w:lang w:eastAsia="es-ES"/>
        </w:rPr>
        <w:t>Fuente:</w:t>
      </w:r>
      <w:r w:rsidRPr="00CB2AEC">
        <w:rPr>
          <w:rFonts w:ascii="Arial" w:eastAsia="Times New Roman" w:hAnsi="Arial" w:cs="Arial"/>
          <w:sz w:val="16"/>
          <w:szCs w:val="16"/>
          <w:lang w:eastAsia="es-ES"/>
        </w:rPr>
        <w:t xml:space="preserve"> Elaborado por la ASEQROO con base en la información proporcionada por el SQCS.</w:t>
      </w:r>
    </w:p>
    <w:p w14:paraId="39AFB760" w14:textId="2E108584" w:rsidR="00E135C8" w:rsidRDefault="002158A6" w:rsidP="00E135C8">
      <w:pPr>
        <w:spacing w:after="0" w:line="240" w:lineRule="auto"/>
        <w:jc w:val="center"/>
        <w:rPr>
          <w:rFonts w:ascii="Arial" w:eastAsia="Calibri" w:hAnsi="Arial" w:cs="Arial"/>
          <w:b/>
          <w:color w:val="3B3838"/>
          <w:sz w:val="16"/>
          <w:szCs w:val="16"/>
          <w:lang w:eastAsia="en-US"/>
        </w:rPr>
      </w:pPr>
      <w:r w:rsidRPr="00CB2AEC">
        <w:rPr>
          <w:rFonts w:ascii="Arial" w:eastAsia="Times New Roman" w:hAnsi="Arial" w:cs="Arial"/>
          <w:i/>
          <w:sz w:val="16"/>
          <w:szCs w:val="16"/>
          <w:lang w:eastAsia="es-ES"/>
        </w:rPr>
        <w:t>Nota:</w:t>
      </w:r>
      <w:r w:rsidRPr="00CB2AEC">
        <w:rPr>
          <w:rFonts w:ascii="Arial" w:eastAsia="Times New Roman" w:hAnsi="Arial" w:cs="Arial"/>
          <w:sz w:val="16"/>
          <w:szCs w:val="16"/>
          <w:lang w:eastAsia="es-ES"/>
        </w:rPr>
        <w:t xml:space="preserve"> </w:t>
      </w:r>
      <w:r w:rsidRPr="00CB2AEC">
        <w:rPr>
          <w:rFonts w:ascii="Arial" w:eastAsia="Times New Roman" w:hAnsi="Arial" w:cs="Arial"/>
          <w:i/>
          <w:sz w:val="16"/>
          <w:szCs w:val="16"/>
          <w:lang w:eastAsia="es-ES"/>
        </w:rPr>
        <w:t>La “X” indica el estado de la valoración.</w:t>
      </w:r>
      <w:r w:rsidRPr="00CB2AEC">
        <w:rPr>
          <w:rFonts w:ascii="Arial" w:eastAsia="Times New Roman" w:hAnsi="Arial" w:cs="Arial"/>
          <w:sz w:val="16"/>
          <w:szCs w:val="16"/>
          <w:lang w:eastAsia="es-ES"/>
        </w:rPr>
        <w:t xml:space="preserve"> </w:t>
      </w:r>
    </w:p>
    <w:p w14:paraId="4ADEE05C" w14:textId="77777777" w:rsidR="00E135C8" w:rsidRPr="00E135C8" w:rsidRDefault="00E135C8" w:rsidP="00E135C8">
      <w:pPr>
        <w:spacing w:after="0" w:line="240" w:lineRule="auto"/>
        <w:jc w:val="center"/>
        <w:rPr>
          <w:rFonts w:ascii="Arial" w:eastAsia="Calibri" w:hAnsi="Arial" w:cs="Arial"/>
          <w:b/>
          <w:color w:val="3B3838"/>
          <w:sz w:val="16"/>
          <w:szCs w:val="16"/>
          <w:lang w:eastAsia="en-US"/>
        </w:rPr>
      </w:pPr>
    </w:p>
    <w:p w14:paraId="55013C87" w14:textId="4FC0DC37" w:rsidR="002158A6" w:rsidRPr="002158A6" w:rsidRDefault="002158A6" w:rsidP="002158A6">
      <w:pPr>
        <w:autoSpaceDE w:val="0"/>
        <w:autoSpaceDN w:val="0"/>
        <w:adjustRightInd w:val="0"/>
        <w:spacing w:after="0"/>
        <w:jc w:val="both"/>
        <w:rPr>
          <w:rFonts w:ascii="Arial" w:eastAsia="Times New Roman" w:hAnsi="Arial" w:cs="Arial"/>
          <w:color w:val="000000"/>
          <w:sz w:val="24"/>
          <w:szCs w:val="24"/>
        </w:rPr>
      </w:pPr>
      <w:r w:rsidRPr="002158A6">
        <w:rPr>
          <w:rFonts w:ascii="Arial" w:eastAsia="Times New Roman" w:hAnsi="Arial" w:cs="Arial"/>
          <w:color w:val="000000"/>
          <w:sz w:val="24"/>
          <w:szCs w:val="24"/>
        </w:rPr>
        <w:t>El S</w:t>
      </w:r>
      <w:r w:rsidR="00192E5B">
        <w:rPr>
          <w:rFonts w:ascii="Arial" w:eastAsia="Times New Roman" w:hAnsi="Arial" w:cs="Arial"/>
          <w:color w:val="000000"/>
          <w:sz w:val="24"/>
          <w:szCs w:val="24"/>
        </w:rPr>
        <w:t xml:space="preserve">istema </w:t>
      </w:r>
      <w:r w:rsidRPr="002158A6">
        <w:rPr>
          <w:rFonts w:ascii="Arial" w:eastAsia="Times New Roman" w:hAnsi="Arial" w:cs="Arial"/>
          <w:color w:val="000000"/>
          <w:sz w:val="24"/>
          <w:szCs w:val="24"/>
        </w:rPr>
        <w:t>Q</w:t>
      </w:r>
      <w:r w:rsidR="00192E5B">
        <w:rPr>
          <w:rFonts w:ascii="Arial" w:eastAsia="Times New Roman" w:hAnsi="Arial" w:cs="Arial"/>
          <w:color w:val="000000"/>
          <w:sz w:val="24"/>
          <w:szCs w:val="24"/>
        </w:rPr>
        <w:t xml:space="preserve">uintanarroense de </w:t>
      </w:r>
      <w:r w:rsidRPr="002158A6">
        <w:rPr>
          <w:rFonts w:ascii="Arial" w:eastAsia="Times New Roman" w:hAnsi="Arial" w:cs="Arial"/>
          <w:color w:val="000000"/>
          <w:sz w:val="24"/>
          <w:szCs w:val="24"/>
        </w:rPr>
        <w:t>C</w:t>
      </w:r>
      <w:r w:rsidR="00192E5B">
        <w:rPr>
          <w:rFonts w:ascii="Arial" w:eastAsia="Times New Roman" w:hAnsi="Arial" w:cs="Arial"/>
          <w:color w:val="000000"/>
          <w:sz w:val="24"/>
          <w:szCs w:val="24"/>
        </w:rPr>
        <w:t xml:space="preserve">omunicación </w:t>
      </w:r>
      <w:r w:rsidRPr="002158A6">
        <w:rPr>
          <w:rFonts w:ascii="Arial" w:eastAsia="Times New Roman" w:hAnsi="Arial" w:cs="Arial"/>
          <w:color w:val="000000"/>
          <w:sz w:val="24"/>
          <w:szCs w:val="24"/>
        </w:rPr>
        <w:t>S</w:t>
      </w:r>
      <w:r w:rsidR="00192E5B">
        <w:rPr>
          <w:rFonts w:ascii="Arial" w:eastAsia="Times New Roman" w:hAnsi="Arial" w:cs="Arial"/>
          <w:color w:val="000000"/>
          <w:sz w:val="24"/>
          <w:szCs w:val="24"/>
        </w:rPr>
        <w:t>ocial</w:t>
      </w:r>
      <w:r w:rsidRPr="002158A6">
        <w:rPr>
          <w:rFonts w:ascii="Arial" w:eastAsia="Times New Roman" w:hAnsi="Arial" w:cs="Arial"/>
          <w:color w:val="000000"/>
          <w:sz w:val="24"/>
          <w:szCs w:val="24"/>
        </w:rPr>
        <w:t xml:space="preserve"> indicó que no se realizaron informes de los resultados obtenidos en la implementación de los programas presupuestarios establecidos con perspectiva de género que debieron ser enviados a IQM, de acuerdo con el artículo 94 del </w:t>
      </w:r>
      <w:r w:rsidR="00DD75B4">
        <w:rPr>
          <w:rFonts w:ascii="Arial" w:eastAsia="Times New Roman" w:hAnsi="Arial" w:cs="Arial"/>
          <w:color w:val="000000"/>
          <w:sz w:val="24"/>
          <w:szCs w:val="24"/>
        </w:rPr>
        <w:t>Presupuesto de Egresos del Gobierno del Estado de Quintana Roo para el ejercicio fiscal 2020</w:t>
      </w:r>
      <w:r w:rsidR="00192E5B">
        <w:rPr>
          <w:rFonts w:ascii="Arial" w:eastAsia="Times New Roman" w:hAnsi="Arial" w:cs="Arial"/>
          <w:color w:val="000000"/>
          <w:sz w:val="24"/>
          <w:szCs w:val="24"/>
        </w:rPr>
        <w:t>.</w:t>
      </w:r>
    </w:p>
    <w:p w14:paraId="2B7BE8D3" w14:textId="77777777" w:rsidR="002158A6" w:rsidRPr="002158A6" w:rsidRDefault="002158A6" w:rsidP="002158A6">
      <w:pPr>
        <w:spacing w:after="0"/>
        <w:jc w:val="center"/>
        <w:rPr>
          <w:rFonts w:ascii="Arial" w:eastAsia="Times New Roman" w:hAnsi="Arial" w:cs="Arial"/>
          <w:noProof/>
          <w:sz w:val="24"/>
          <w:szCs w:val="24"/>
        </w:rPr>
      </w:pPr>
      <w:r w:rsidRPr="002158A6">
        <w:rPr>
          <w:rFonts w:ascii="Arial" w:eastAsia="Times New Roman" w:hAnsi="Arial" w:cs="Arial"/>
          <w:b/>
          <w:sz w:val="20"/>
          <w:szCs w:val="24"/>
          <w:lang w:eastAsia="es-ES"/>
        </w:rPr>
        <w:t>Imagen 9. Informes al IQM.</w:t>
      </w:r>
    </w:p>
    <w:p w14:paraId="4B9FC211" w14:textId="77777777" w:rsidR="002158A6" w:rsidRPr="002158A6" w:rsidRDefault="002158A6" w:rsidP="002158A6">
      <w:pPr>
        <w:spacing w:after="0"/>
        <w:jc w:val="center"/>
        <w:rPr>
          <w:rFonts w:ascii="Arial" w:eastAsia="Times New Roman" w:hAnsi="Arial" w:cs="Arial"/>
          <w:sz w:val="16"/>
          <w:szCs w:val="16"/>
          <w:lang w:eastAsia="es-ES"/>
        </w:rPr>
      </w:pPr>
      <w:r w:rsidRPr="002158A6">
        <w:rPr>
          <w:rFonts w:ascii="Times New Roman" w:eastAsia="Times New Roman" w:hAnsi="Times New Roman" w:cs="Times New Roman"/>
          <w:noProof/>
          <w:sz w:val="24"/>
          <w:szCs w:val="24"/>
        </w:rPr>
        <w:drawing>
          <wp:inline distT="0" distB="0" distL="0" distR="0" wp14:anchorId="47286582" wp14:editId="045EA369">
            <wp:extent cx="4084955" cy="1428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6744" t="22646" r="26542" b="42125"/>
                    <a:stretch/>
                  </pic:blipFill>
                  <pic:spPr bwMode="auto">
                    <a:xfrm>
                      <a:off x="0" y="0"/>
                      <a:ext cx="4122647" cy="1441933"/>
                    </a:xfrm>
                    <a:prstGeom prst="rect">
                      <a:avLst/>
                    </a:prstGeom>
                    <a:ln>
                      <a:noFill/>
                    </a:ln>
                    <a:extLst>
                      <a:ext uri="{53640926-AAD7-44D8-BBD7-CCE9431645EC}">
                        <a14:shadowObscured xmlns:a14="http://schemas.microsoft.com/office/drawing/2010/main"/>
                      </a:ext>
                    </a:extLst>
                  </pic:spPr>
                </pic:pic>
              </a:graphicData>
            </a:graphic>
          </wp:inline>
        </w:drawing>
      </w:r>
      <w:r w:rsidRPr="002158A6">
        <w:rPr>
          <w:rFonts w:ascii="Arial" w:eastAsia="Times New Roman" w:hAnsi="Arial" w:cs="Arial"/>
          <w:sz w:val="16"/>
          <w:szCs w:val="16"/>
          <w:lang w:eastAsia="es-ES"/>
        </w:rPr>
        <w:t xml:space="preserve"> </w:t>
      </w:r>
    </w:p>
    <w:p w14:paraId="4FA851CB" w14:textId="79C41AC0" w:rsidR="00E135C8" w:rsidRPr="005E67EA" w:rsidRDefault="002158A6" w:rsidP="005E67EA">
      <w:pPr>
        <w:spacing w:after="0"/>
        <w:jc w:val="center"/>
        <w:rPr>
          <w:rFonts w:ascii="Arial" w:eastAsia="Times New Roman" w:hAnsi="Arial" w:cs="Arial"/>
          <w:color w:val="000000"/>
          <w:sz w:val="16"/>
          <w:szCs w:val="16"/>
        </w:rPr>
      </w:pPr>
      <w:r w:rsidRPr="005E67EA">
        <w:rPr>
          <w:rFonts w:ascii="Arial" w:eastAsia="Times New Roman" w:hAnsi="Arial" w:cs="Arial"/>
          <w:b/>
          <w:sz w:val="16"/>
          <w:szCs w:val="16"/>
          <w:lang w:eastAsia="es-ES"/>
        </w:rPr>
        <w:lastRenderedPageBreak/>
        <w:t>Fuente:</w:t>
      </w:r>
      <w:r w:rsidRPr="005E67EA">
        <w:rPr>
          <w:rFonts w:ascii="Arial" w:eastAsia="Times New Roman" w:hAnsi="Arial" w:cs="Arial"/>
          <w:sz w:val="16"/>
          <w:szCs w:val="16"/>
          <w:lang w:eastAsia="es-ES"/>
        </w:rPr>
        <w:t xml:space="preserve"> </w:t>
      </w:r>
      <w:r w:rsidRPr="005E67EA">
        <w:rPr>
          <w:rFonts w:ascii="Arial" w:eastAsia="Times New Roman" w:hAnsi="Arial" w:cs="Arial"/>
          <w:color w:val="000000"/>
          <w:sz w:val="16"/>
          <w:szCs w:val="16"/>
        </w:rPr>
        <w:t>Realizado por la ASEQROO considerando la evidencia entregada por el Sistema Quintanarroense de Comunicación Social.</w:t>
      </w:r>
    </w:p>
    <w:p w14:paraId="49D66707" w14:textId="3347417E"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w:t>
      </w:r>
      <w:r w:rsidR="002158A6">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w:t>
      </w:r>
      <w:r w:rsidR="002158A6">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siguiente</w:t>
      </w:r>
      <w:r w:rsidR="00F40AA6" w:rsidRPr="001D226F">
        <w:rPr>
          <w:rFonts w:ascii="Arial" w:eastAsia="Times New Roman" w:hAnsi="Arial" w:cs="Arial"/>
          <w:bCs/>
          <w:sz w:val="24"/>
          <w:szCs w:val="24"/>
          <w:lang w:eastAsia="es-ES"/>
        </w:rPr>
        <w:t xml:space="preserve"> </w:t>
      </w:r>
      <w:r w:rsidR="002158A6">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7D313257" w14:textId="428EB5A6" w:rsidR="00C97DA1" w:rsidRPr="002158A6" w:rsidRDefault="00037BB1" w:rsidP="002158A6">
      <w:pPr>
        <w:pStyle w:val="Prrafodelista"/>
        <w:numPr>
          <w:ilvl w:val="0"/>
          <w:numId w:val="5"/>
        </w:numPr>
        <w:spacing w:after="0"/>
        <w:ind w:left="426"/>
        <w:jc w:val="both"/>
        <w:rPr>
          <w:rFonts w:ascii="Arial" w:hAnsi="Arial" w:cs="Arial"/>
          <w:sz w:val="24"/>
          <w:szCs w:val="24"/>
        </w:rPr>
      </w:pPr>
      <w:r>
        <w:rPr>
          <w:rFonts w:ascii="Arial" w:hAnsi="Arial" w:cs="Arial"/>
          <w:sz w:val="24"/>
          <w:szCs w:val="24"/>
        </w:rPr>
        <w:t>E</w:t>
      </w:r>
      <w:r w:rsidR="002158A6" w:rsidRPr="002158A6">
        <w:rPr>
          <w:rFonts w:ascii="Arial" w:hAnsi="Arial" w:cs="Arial"/>
          <w:sz w:val="24"/>
          <w:szCs w:val="24"/>
        </w:rPr>
        <w:t>l Sistema Quintana</w:t>
      </w:r>
      <w:r>
        <w:rPr>
          <w:rFonts w:ascii="Arial" w:hAnsi="Arial" w:cs="Arial"/>
          <w:sz w:val="24"/>
          <w:szCs w:val="24"/>
        </w:rPr>
        <w:t>rroense</w:t>
      </w:r>
      <w:r w:rsidR="00F11F11">
        <w:rPr>
          <w:rFonts w:ascii="Arial" w:hAnsi="Arial" w:cs="Arial"/>
          <w:sz w:val="24"/>
          <w:szCs w:val="24"/>
        </w:rPr>
        <w:t xml:space="preserve"> de Comunicación Social presentó</w:t>
      </w:r>
      <w:r>
        <w:rPr>
          <w:rFonts w:ascii="Arial" w:hAnsi="Arial" w:cs="Arial"/>
          <w:sz w:val="24"/>
          <w:szCs w:val="24"/>
        </w:rPr>
        <w:t xml:space="preserve"> debilidad en la incorporación de la perspectiva de género en la planeación, diseño</w:t>
      </w:r>
      <w:r w:rsidR="00F11F11">
        <w:rPr>
          <w:rFonts w:ascii="Arial" w:hAnsi="Arial" w:cs="Arial"/>
          <w:sz w:val="24"/>
          <w:szCs w:val="24"/>
        </w:rPr>
        <w:t xml:space="preserve"> y programación de su programa p</w:t>
      </w:r>
      <w:r>
        <w:rPr>
          <w:rFonts w:ascii="Arial" w:hAnsi="Arial" w:cs="Arial"/>
          <w:sz w:val="24"/>
          <w:szCs w:val="24"/>
        </w:rPr>
        <w:t>resupuestario</w:t>
      </w:r>
      <w:r w:rsidR="00F11F11">
        <w:rPr>
          <w:rFonts w:ascii="Arial" w:hAnsi="Arial" w:cs="Arial"/>
          <w:sz w:val="24"/>
          <w:szCs w:val="24"/>
        </w:rPr>
        <w:t xml:space="preserve"> F012</w:t>
      </w:r>
      <w:r>
        <w:rPr>
          <w:rFonts w:ascii="Arial" w:hAnsi="Arial" w:cs="Arial"/>
          <w:sz w:val="24"/>
          <w:szCs w:val="24"/>
        </w:rPr>
        <w:t>, para el ejercicio fiscal 2020.</w:t>
      </w:r>
    </w:p>
    <w:p w14:paraId="45C4332A" w14:textId="3D13D2C0" w:rsidR="00290A87" w:rsidRDefault="00290A87" w:rsidP="00290A87">
      <w:pPr>
        <w:autoSpaceDE w:val="0"/>
        <w:autoSpaceDN w:val="0"/>
        <w:adjustRightInd w:val="0"/>
        <w:spacing w:after="0" w:line="240" w:lineRule="auto"/>
        <w:jc w:val="both"/>
        <w:rPr>
          <w:rFonts w:ascii="Arial" w:hAnsi="Arial" w:cs="Arial"/>
          <w:color w:val="000000"/>
          <w:sz w:val="24"/>
        </w:rPr>
      </w:pPr>
    </w:p>
    <w:p w14:paraId="770B347A" w14:textId="594E4BAA"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11F531AF" w14:textId="6CDFFA39"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2158A6">
        <w:rPr>
          <w:rFonts w:ascii="Arial" w:eastAsia="Times New Roman" w:hAnsi="Arial" w:cs="Arial"/>
          <w:sz w:val="24"/>
          <w:szCs w:val="24"/>
          <w:lang w:eastAsia="es-ES"/>
        </w:rPr>
        <w:t xml:space="preserve"> Sistema Quintanarroense de Comunicación Social</w:t>
      </w:r>
      <w:r w:rsidRPr="001D226F">
        <w:rPr>
          <w:rFonts w:ascii="Arial" w:hAnsi="Arial" w:cs="Arial"/>
          <w:sz w:val="24"/>
          <w:szCs w:val="24"/>
        </w:rPr>
        <w:t xml:space="preserve"> lo siguiente:</w:t>
      </w:r>
    </w:p>
    <w:p w14:paraId="27556E94" w14:textId="77777777" w:rsidR="00A1092C" w:rsidRDefault="00A1092C" w:rsidP="00C37097">
      <w:pPr>
        <w:spacing w:after="0"/>
        <w:jc w:val="both"/>
        <w:rPr>
          <w:rFonts w:ascii="Arial" w:hAnsi="Arial" w:cs="Arial"/>
          <w:sz w:val="24"/>
          <w:szCs w:val="24"/>
        </w:rPr>
      </w:pPr>
    </w:p>
    <w:p w14:paraId="719ECCB8" w14:textId="291C5BC3" w:rsidR="005E386E" w:rsidRPr="001D226F" w:rsidRDefault="00C14E2A" w:rsidP="00C37097">
      <w:pPr>
        <w:spacing w:after="0"/>
        <w:jc w:val="both"/>
        <w:rPr>
          <w:rFonts w:ascii="Arial" w:hAnsi="Arial" w:cs="Arial"/>
          <w:b/>
          <w:sz w:val="24"/>
          <w:szCs w:val="24"/>
        </w:rPr>
      </w:pPr>
      <w:r>
        <w:rPr>
          <w:rFonts w:ascii="Arial" w:hAnsi="Arial" w:cs="Arial"/>
          <w:b/>
          <w:sz w:val="24"/>
          <w:szCs w:val="24"/>
        </w:rPr>
        <w:t>20-AEMD-C-047-244-R01-01</w:t>
      </w:r>
      <w:r w:rsidR="0042244F" w:rsidRPr="001B2459">
        <w:rPr>
          <w:rFonts w:ascii="Arial" w:hAnsi="Arial" w:cs="Arial"/>
          <w:b/>
          <w:sz w:val="24"/>
          <w:szCs w:val="24"/>
        </w:rPr>
        <w:t xml:space="preserve"> Recomendación </w:t>
      </w:r>
    </w:p>
    <w:p w14:paraId="490287BE" w14:textId="2C5F8150" w:rsidR="001B2459" w:rsidRDefault="001B2459" w:rsidP="00C14E2A">
      <w:pPr>
        <w:spacing w:after="0"/>
        <w:jc w:val="both"/>
        <w:rPr>
          <w:rFonts w:ascii="Arial" w:eastAsia="Times New Roman" w:hAnsi="Arial" w:cs="Arial"/>
          <w:bCs/>
          <w:iCs/>
          <w:sz w:val="24"/>
          <w:szCs w:val="20"/>
          <w:lang w:eastAsia="es-ES"/>
        </w:rPr>
      </w:pPr>
      <w:bookmarkStart w:id="42" w:name="_Toc11413513"/>
    </w:p>
    <w:p w14:paraId="66F09D1F" w14:textId="004EF799" w:rsidR="00C3097B" w:rsidRPr="00C3097B" w:rsidRDefault="00220C64" w:rsidP="00C3097B">
      <w:pPr>
        <w:autoSpaceDE w:val="0"/>
        <w:autoSpaceDN w:val="0"/>
        <w:adjustRightInd w:val="0"/>
        <w:spacing w:after="0"/>
        <w:jc w:val="both"/>
        <w:rPr>
          <w:rFonts w:ascii="Arial" w:eastAsia="Times New Roman" w:hAnsi="Arial" w:cs="Arial"/>
          <w:bCs/>
          <w:color w:val="000000"/>
          <w:sz w:val="24"/>
          <w:szCs w:val="24"/>
        </w:rPr>
      </w:pPr>
      <w:r>
        <w:rPr>
          <w:rFonts w:ascii="Arial" w:eastAsia="Times New Roman" w:hAnsi="Arial" w:cs="Arial"/>
          <w:bCs/>
          <w:color w:val="000000"/>
          <w:sz w:val="24"/>
          <w:szCs w:val="24"/>
        </w:rPr>
        <w:t>E</w:t>
      </w:r>
      <w:r w:rsidRPr="00220C64">
        <w:rPr>
          <w:rFonts w:ascii="Arial" w:eastAsia="Times New Roman" w:hAnsi="Arial" w:cs="Arial"/>
          <w:bCs/>
          <w:color w:val="000000"/>
          <w:sz w:val="24"/>
          <w:szCs w:val="24"/>
        </w:rPr>
        <w:t xml:space="preserve">l Sistema Quintanarroense de Comunicación </w:t>
      </w:r>
      <w:r w:rsidR="00037BB1">
        <w:rPr>
          <w:rFonts w:ascii="Arial" w:eastAsia="Times New Roman" w:hAnsi="Arial" w:cs="Arial"/>
          <w:bCs/>
          <w:color w:val="000000"/>
          <w:sz w:val="24"/>
          <w:szCs w:val="24"/>
        </w:rPr>
        <w:t>Social deberá realizar</w:t>
      </w:r>
      <w:r w:rsidRPr="00220C64">
        <w:rPr>
          <w:rFonts w:ascii="Arial" w:eastAsia="Times New Roman" w:hAnsi="Arial" w:cs="Arial"/>
          <w:bCs/>
          <w:color w:val="000000"/>
          <w:sz w:val="24"/>
          <w:szCs w:val="24"/>
        </w:rPr>
        <w:t xml:space="preserve"> las adecuaciones pertinentes para la incorporación de la perspectiva de género en la planeación</w:t>
      </w:r>
      <w:r w:rsidR="00037BB1">
        <w:rPr>
          <w:rFonts w:ascii="Arial" w:eastAsia="Times New Roman" w:hAnsi="Arial" w:cs="Arial"/>
          <w:bCs/>
          <w:color w:val="000000"/>
          <w:sz w:val="24"/>
          <w:szCs w:val="24"/>
        </w:rPr>
        <w:t>, diseño y programación</w:t>
      </w:r>
      <w:r w:rsidRPr="00220C64">
        <w:rPr>
          <w:rFonts w:ascii="Arial" w:eastAsia="Times New Roman" w:hAnsi="Arial" w:cs="Arial"/>
          <w:bCs/>
          <w:color w:val="000000"/>
          <w:sz w:val="24"/>
          <w:szCs w:val="24"/>
        </w:rPr>
        <w:t xml:space="preserve"> de</w:t>
      </w:r>
      <w:r w:rsidR="00037BB1">
        <w:rPr>
          <w:rFonts w:ascii="Arial" w:eastAsia="Times New Roman" w:hAnsi="Arial" w:cs="Arial"/>
          <w:bCs/>
          <w:color w:val="000000"/>
          <w:sz w:val="24"/>
          <w:szCs w:val="24"/>
        </w:rPr>
        <w:t xml:space="preserve"> los programas presupuestarios del </w:t>
      </w:r>
      <w:r w:rsidRPr="00220C64">
        <w:rPr>
          <w:rFonts w:ascii="Arial" w:eastAsia="Times New Roman" w:hAnsi="Arial" w:cs="Arial"/>
          <w:bCs/>
          <w:color w:val="000000"/>
          <w:sz w:val="24"/>
          <w:szCs w:val="24"/>
        </w:rPr>
        <w:t>ejercicio fiscal 2022</w:t>
      </w:r>
      <w:r w:rsidR="00037BB1">
        <w:rPr>
          <w:rFonts w:ascii="Arial" w:eastAsia="Times New Roman" w:hAnsi="Arial" w:cs="Arial"/>
          <w:bCs/>
          <w:color w:val="000000"/>
          <w:sz w:val="24"/>
          <w:szCs w:val="24"/>
        </w:rPr>
        <w:t>, con el objetivo de mitigar o solventar desigualdades de género, presentando</w:t>
      </w:r>
      <w:r w:rsidRPr="00220C64">
        <w:rPr>
          <w:rFonts w:ascii="Arial" w:eastAsia="Times New Roman" w:hAnsi="Arial" w:cs="Arial"/>
          <w:bCs/>
          <w:color w:val="000000"/>
          <w:sz w:val="24"/>
          <w:szCs w:val="24"/>
        </w:rPr>
        <w:t xml:space="preserve"> como evidencia todos los documentos genera</w:t>
      </w:r>
      <w:r w:rsidR="007B75B8">
        <w:rPr>
          <w:rFonts w:ascii="Arial" w:eastAsia="Times New Roman" w:hAnsi="Arial" w:cs="Arial"/>
          <w:bCs/>
          <w:color w:val="000000"/>
          <w:sz w:val="24"/>
          <w:szCs w:val="24"/>
        </w:rPr>
        <w:t>dos por las adecuaciones (Diagnó</w:t>
      </w:r>
      <w:r w:rsidRPr="00220C64">
        <w:rPr>
          <w:rFonts w:ascii="Arial" w:eastAsia="Times New Roman" w:hAnsi="Arial" w:cs="Arial"/>
          <w:bCs/>
          <w:color w:val="000000"/>
          <w:sz w:val="24"/>
          <w:szCs w:val="24"/>
        </w:rPr>
        <w:t xml:space="preserve">stico, árbol de problemas, árbol de objetivos y las Matrices </w:t>
      </w:r>
      <w:r>
        <w:rPr>
          <w:rFonts w:ascii="Arial" w:eastAsia="Times New Roman" w:hAnsi="Arial" w:cs="Arial"/>
          <w:bCs/>
          <w:color w:val="000000"/>
          <w:sz w:val="24"/>
          <w:szCs w:val="24"/>
        </w:rPr>
        <w:t>de Indicadores para Resultados).</w:t>
      </w:r>
      <w:r w:rsidR="00C3097B">
        <w:rPr>
          <w:rFonts w:ascii="Arial" w:eastAsia="Times New Roman" w:hAnsi="Arial" w:cs="Arial"/>
          <w:bCs/>
          <w:color w:val="000000"/>
          <w:sz w:val="24"/>
          <w:szCs w:val="24"/>
        </w:rPr>
        <w:t xml:space="preserve"> </w:t>
      </w:r>
    </w:p>
    <w:p w14:paraId="37C6EABC" w14:textId="77777777" w:rsidR="00A1092C" w:rsidRDefault="00A1092C" w:rsidP="00A1092C">
      <w:pPr>
        <w:spacing w:after="0"/>
        <w:jc w:val="both"/>
        <w:rPr>
          <w:rFonts w:ascii="Arial" w:eastAsia="Times New Roman" w:hAnsi="Arial" w:cs="Arial"/>
          <w:bCs/>
          <w:sz w:val="24"/>
          <w:szCs w:val="20"/>
          <w:lang w:eastAsia="es-ES"/>
        </w:rPr>
      </w:pPr>
    </w:p>
    <w:p w14:paraId="0CA7559F" w14:textId="19F44B6B" w:rsidR="001A00A0" w:rsidRPr="00035C52" w:rsidRDefault="001A00A0" w:rsidP="001A00A0">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Con motivo de la reunión de trabajo efectuada para la presentación de resultados finales de auditoría y observaciones preliminares</w:t>
      </w:r>
      <w:r w:rsidR="00C3097B">
        <w:rPr>
          <w:rFonts w:ascii="Arial" w:hAnsi="Arial" w:cs="Arial"/>
          <w:color w:val="000000"/>
          <w:sz w:val="24"/>
          <w:szCs w:val="24"/>
        </w:rPr>
        <w:t xml:space="preserve"> realizada el 08 de octubre de 2021</w:t>
      </w:r>
      <w:r w:rsidRPr="004C644B">
        <w:rPr>
          <w:rFonts w:ascii="Arial" w:hAnsi="Arial" w:cs="Arial"/>
          <w:color w:val="000000"/>
          <w:sz w:val="24"/>
          <w:szCs w:val="24"/>
        </w:rPr>
        <w:t xml:space="preserve">, </w:t>
      </w:r>
      <w:r w:rsidRPr="004C644B">
        <w:rPr>
          <w:rFonts w:ascii="Arial" w:hAnsi="Arial" w:cs="Arial"/>
          <w:bCs/>
          <w:sz w:val="24"/>
          <w:szCs w:val="24"/>
        </w:rPr>
        <w:t xml:space="preserve">el </w:t>
      </w:r>
      <w:r w:rsidR="00C14E2A">
        <w:rPr>
          <w:rFonts w:ascii="Arial" w:hAnsi="Arial" w:cs="Arial"/>
          <w:bCs/>
          <w:sz w:val="24"/>
          <w:szCs w:val="24"/>
        </w:rPr>
        <w:t>Sistema Quintanarroense de Comunicación Social</w:t>
      </w:r>
      <w:r w:rsidRPr="004C644B">
        <w:rPr>
          <w:rFonts w:ascii="Arial" w:hAnsi="Arial" w:cs="Arial"/>
          <w:color w:val="000000"/>
          <w:sz w:val="24"/>
          <w:szCs w:val="24"/>
        </w:rPr>
        <w:t xml:space="preserve">, estableció como fecha compromiso para atención </w:t>
      </w:r>
      <w:r w:rsidR="003D3861" w:rsidRPr="004C644B">
        <w:rPr>
          <w:rFonts w:ascii="Arial" w:hAnsi="Arial" w:cs="Arial"/>
          <w:color w:val="000000"/>
          <w:sz w:val="24"/>
          <w:szCs w:val="24"/>
        </w:rPr>
        <w:t>a la recomendació</w:t>
      </w:r>
      <w:r w:rsidRPr="004C644B">
        <w:rPr>
          <w:rFonts w:ascii="Arial" w:hAnsi="Arial" w:cs="Arial"/>
          <w:color w:val="000000"/>
          <w:sz w:val="24"/>
          <w:szCs w:val="24"/>
        </w:rPr>
        <w:t>n</w:t>
      </w:r>
      <w:r w:rsidR="007A6816" w:rsidRPr="004C644B">
        <w:rPr>
          <w:rFonts w:ascii="Arial" w:hAnsi="Arial" w:cs="Arial"/>
          <w:color w:val="000000"/>
          <w:sz w:val="24"/>
          <w:szCs w:val="24"/>
        </w:rPr>
        <w:t xml:space="preserve"> </w:t>
      </w:r>
      <w:r w:rsidR="00C14E2A">
        <w:rPr>
          <w:rFonts w:ascii="Arial" w:hAnsi="Arial" w:cs="Arial"/>
          <w:color w:val="000000"/>
          <w:sz w:val="24"/>
          <w:szCs w:val="24"/>
        </w:rPr>
        <w:t>20-AEMD-C-047-244-R01-</w:t>
      </w:r>
      <w:r w:rsidR="00C14E2A">
        <w:rPr>
          <w:rFonts w:ascii="Arial" w:hAnsi="Arial" w:cs="Arial"/>
          <w:color w:val="000000"/>
          <w:sz w:val="24"/>
          <w:szCs w:val="24"/>
        </w:rPr>
        <w:lastRenderedPageBreak/>
        <w:t>01</w:t>
      </w:r>
      <w:r w:rsidR="005E386E" w:rsidRPr="004C644B">
        <w:rPr>
          <w:rFonts w:ascii="Arial" w:hAnsi="Arial" w:cs="Arial"/>
          <w:sz w:val="24"/>
          <w:szCs w:val="24"/>
          <w:lang w:eastAsia="es-ES"/>
        </w:rPr>
        <w:t xml:space="preserve">, el </w:t>
      </w:r>
      <w:r w:rsidR="00C3097B" w:rsidRPr="00C3097B">
        <w:rPr>
          <w:rFonts w:ascii="Arial" w:hAnsi="Arial" w:cs="Arial"/>
          <w:sz w:val="24"/>
          <w:szCs w:val="24"/>
          <w:lang w:eastAsia="es-ES"/>
        </w:rPr>
        <w:t>día 30 de marzo de 2022</w:t>
      </w:r>
      <w:r w:rsidR="00C14E2A" w:rsidRPr="00C3097B">
        <w:rPr>
          <w:rFonts w:ascii="Arial" w:hAnsi="Arial" w:cs="Arial"/>
          <w:sz w:val="24"/>
          <w:szCs w:val="24"/>
          <w:lang w:eastAsia="es-ES"/>
        </w:rPr>
        <w:t>.</w:t>
      </w:r>
      <w:r w:rsidR="00C14E2A">
        <w:rPr>
          <w:rFonts w:ascii="Arial" w:hAnsi="Arial" w:cs="Arial"/>
          <w:sz w:val="24"/>
          <w:szCs w:val="24"/>
          <w:lang w:eastAsia="es-ES"/>
        </w:rPr>
        <w:t xml:space="preserve"> </w:t>
      </w:r>
      <w:r w:rsidRPr="004C644B">
        <w:rPr>
          <w:rFonts w:ascii="Arial" w:hAnsi="Arial" w:cs="Arial"/>
          <w:sz w:val="24"/>
          <w:szCs w:val="24"/>
          <w:lang w:eastAsia="es-ES"/>
        </w:rPr>
        <w:t>Por lo antes expuesto</w:t>
      </w:r>
      <w:r w:rsidR="000E067D">
        <w:rPr>
          <w:rFonts w:ascii="Arial" w:hAnsi="Arial" w:cs="Arial"/>
          <w:sz w:val="24"/>
          <w:szCs w:val="24"/>
          <w:lang w:eastAsia="es-ES"/>
        </w:rPr>
        <w:t>,</w:t>
      </w:r>
      <w:r w:rsidRPr="004C644B">
        <w:rPr>
          <w:rFonts w:ascii="Arial" w:hAnsi="Arial" w:cs="Arial"/>
          <w:sz w:val="24"/>
          <w:szCs w:val="24"/>
          <w:lang w:eastAsia="es-ES"/>
        </w:rPr>
        <w:t xml:space="preserve"> la atención a las recomendaciones de desempeño queda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19FB892F" w14:textId="77777777" w:rsidR="001A00A0" w:rsidRPr="005E386E" w:rsidRDefault="001A00A0" w:rsidP="00812383">
      <w:pPr>
        <w:spacing w:after="0"/>
        <w:jc w:val="both"/>
        <w:rPr>
          <w:rFonts w:ascii="Arial" w:hAnsi="Arial" w:cs="Arial"/>
          <w:sz w:val="24"/>
          <w:szCs w:val="24"/>
          <w:highlight w:val="green"/>
        </w:rPr>
      </w:pPr>
    </w:p>
    <w:p w14:paraId="53CC71EF" w14:textId="174CC511" w:rsidR="00C63DC0" w:rsidRDefault="00812383" w:rsidP="00C63DC0">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 o</w:t>
      </w:r>
      <w:r w:rsidR="004C644B">
        <w:rPr>
          <w:rFonts w:ascii="Arial" w:hAnsi="Arial" w:cs="Arial"/>
          <w:b/>
          <w:sz w:val="24"/>
          <w:szCs w:val="24"/>
        </w:rPr>
        <w:t>bservación</w:t>
      </w:r>
      <w:r w:rsidR="001A00A0" w:rsidRPr="00D720A5">
        <w:rPr>
          <w:rFonts w:ascii="Arial" w:hAnsi="Arial" w:cs="Arial"/>
          <w:b/>
          <w:sz w:val="24"/>
          <w:szCs w:val="24"/>
        </w:rPr>
        <w:t>.</w:t>
      </w:r>
    </w:p>
    <w:p w14:paraId="7730DAEA" w14:textId="77777777" w:rsidR="00C63DC0" w:rsidRDefault="00C63DC0" w:rsidP="00C63DC0">
      <w:pPr>
        <w:spacing w:after="0"/>
        <w:jc w:val="both"/>
        <w:rPr>
          <w:rFonts w:ascii="Arial" w:hAnsi="Arial" w:cs="Arial"/>
          <w:b/>
          <w:sz w:val="24"/>
          <w:szCs w:val="24"/>
        </w:rPr>
      </w:pPr>
    </w:p>
    <w:p w14:paraId="7F68C106" w14:textId="22D22E03" w:rsidR="00C63DC0" w:rsidRDefault="000423D3" w:rsidP="00C63DC0">
      <w:pPr>
        <w:spacing w:after="0"/>
        <w:jc w:val="both"/>
        <w:rPr>
          <w:rFonts w:ascii="Arial" w:hAnsi="Arial" w:cs="Arial"/>
          <w:sz w:val="24"/>
          <w:szCs w:val="24"/>
        </w:rPr>
      </w:pPr>
      <w:r w:rsidRPr="000423D3">
        <w:rPr>
          <w:rFonts w:ascii="Arial" w:hAnsi="Arial" w:cs="Arial"/>
          <w:sz w:val="24"/>
          <w:szCs w:val="24"/>
        </w:rPr>
        <w:t>Ley de Planeación, artículo 2 fracción VII.</w:t>
      </w:r>
    </w:p>
    <w:p w14:paraId="6C2BB3F2" w14:textId="3438823C" w:rsidR="00C63DC0" w:rsidRDefault="00AA4336" w:rsidP="00C63DC0">
      <w:pPr>
        <w:spacing w:after="0"/>
        <w:jc w:val="both"/>
        <w:rPr>
          <w:rFonts w:ascii="Arial" w:eastAsia="Times New Roman" w:hAnsi="Arial" w:cs="Times New Roman"/>
          <w:sz w:val="24"/>
          <w:szCs w:val="24"/>
          <w:lang w:eastAsia="es-ES"/>
        </w:rPr>
      </w:pPr>
      <w:r w:rsidRPr="000423D3">
        <w:rPr>
          <w:rFonts w:ascii="Arial" w:eastAsia="Times New Roman" w:hAnsi="Arial" w:cs="Times New Roman"/>
          <w:sz w:val="24"/>
          <w:szCs w:val="24"/>
          <w:lang w:eastAsia="es-ES"/>
        </w:rPr>
        <w:t>Ley de Planeación para el Desarrollo del Estad</w:t>
      </w:r>
      <w:r w:rsidR="007B75B8" w:rsidRPr="000423D3">
        <w:rPr>
          <w:rFonts w:ascii="Arial" w:eastAsia="Times New Roman" w:hAnsi="Arial" w:cs="Times New Roman"/>
          <w:sz w:val="24"/>
          <w:szCs w:val="24"/>
          <w:lang w:eastAsia="es-ES"/>
        </w:rPr>
        <w:t>o de Quintana Roo, artículo</w:t>
      </w:r>
      <w:r w:rsidR="000E067D">
        <w:rPr>
          <w:rFonts w:ascii="Arial" w:eastAsia="Times New Roman" w:hAnsi="Arial" w:cs="Times New Roman"/>
          <w:sz w:val="24"/>
          <w:szCs w:val="24"/>
          <w:lang w:eastAsia="es-ES"/>
        </w:rPr>
        <w:t>s</w:t>
      </w:r>
      <w:r w:rsidR="007B75B8" w:rsidRPr="000423D3">
        <w:rPr>
          <w:rFonts w:ascii="Arial" w:eastAsia="Times New Roman" w:hAnsi="Arial" w:cs="Times New Roman"/>
          <w:sz w:val="24"/>
          <w:szCs w:val="24"/>
          <w:lang w:eastAsia="es-ES"/>
        </w:rPr>
        <w:t xml:space="preserve"> 6 fracción XIII, 9 BIS y 61.</w:t>
      </w:r>
    </w:p>
    <w:p w14:paraId="79DDF039" w14:textId="6A999404" w:rsidR="00C63DC0" w:rsidRDefault="00F11F11" w:rsidP="00C63DC0">
      <w:pPr>
        <w:spacing w:after="0"/>
        <w:jc w:val="both"/>
        <w:rPr>
          <w:rFonts w:ascii="Arial" w:eastAsia="Times New Roman" w:hAnsi="Arial" w:cs="Times New Roman"/>
          <w:sz w:val="24"/>
          <w:szCs w:val="24"/>
          <w:lang w:eastAsia="es-ES"/>
        </w:rPr>
      </w:pPr>
      <w:r>
        <w:rPr>
          <w:rFonts w:ascii="Arial" w:eastAsia="Times New Roman" w:hAnsi="Arial" w:cs="Times New Roman"/>
          <w:sz w:val="24"/>
          <w:szCs w:val="24"/>
          <w:lang w:eastAsia="es-ES"/>
        </w:rPr>
        <w:t>Ley de Presupuesto y Gasto P</w:t>
      </w:r>
      <w:r w:rsidR="000423D3" w:rsidRPr="000423D3">
        <w:rPr>
          <w:rFonts w:ascii="Arial" w:eastAsia="Times New Roman" w:hAnsi="Arial" w:cs="Times New Roman"/>
          <w:sz w:val="24"/>
          <w:szCs w:val="24"/>
          <w:lang w:eastAsia="es-ES"/>
        </w:rPr>
        <w:t>úblico del Estado de Quintana Roo, artículo 67.</w:t>
      </w:r>
    </w:p>
    <w:p w14:paraId="58C07FD0" w14:textId="33FD843E" w:rsidR="00C63DC0" w:rsidRDefault="00AA4336" w:rsidP="00C63DC0">
      <w:pPr>
        <w:spacing w:after="0"/>
        <w:jc w:val="both"/>
        <w:rPr>
          <w:rFonts w:ascii="Arial" w:eastAsia="Times New Roman" w:hAnsi="Arial" w:cs="Times New Roman"/>
          <w:sz w:val="24"/>
          <w:szCs w:val="24"/>
          <w:lang w:eastAsia="es-ES"/>
        </w:rPr>
      </w:pPr>
      <w:r w:rsidRPr="000423D3">
        <w:rPr>
          <w:rFonts w:ascii="Arial" w:eastAsia="Times New Roman" w:hAnsi="Arial" w:cs="Times New Roman"/>
          <w:sz w:val="24"/>
          <w:szCs w:val="24"/>
          <w:lang w:eastAsia="es-ES"/>
        </w:rPr>
        <w:t>Presupuesto de Egresos del Gobi</w:t>
      </w:r>
      <w:r w:rsidR="000423D3" w:rsidRPr="000423D3">
        <w:rPr>
          <w:rFonts w:ascii="Arial" w:eastAsia="Times New Roman" w:hAnsi="Arial" w:cs="Times New Roman"/>
          <w:sz w:val="24"/>
          <w:szCs w:val="24"/>
          <w:lang w:eastAsia="es-ES"/>
        </w:rPr>
        <w:t>erno del Estado de Quintana Roo</w:t>
      </w:r>
      <w:r w:rsidRPr="000423D3">
        <w:rPr>
          <w:rFonts w:ascii="Arial" w:eastAsia="Times New Roman" w:hAnsi="Arial" w:cs="Times New Roman"/>
          <w:sz w:val="24"/>
          <w:szCs w:val="24"/>
          <w:lang w:eastAsia="es-ES"/>
        </w:rPr>
        <w:t xml:space="preserve"> </w:t>
      </w:r>
      <w:r w:rsidR="000423D3" w:rsidRPr="000423D3">
        <w:rPr>
          <w:rFonts w:ascii="Arial" w:eastAsia="Times New Roman" w:hAnsi="Arial" w:cs="Times New Roman"/>
          <w:sz w:val="24"/>
          <w:szCs w:val="24"/>
          <w:lang w:eastAsia="es-ES"/>
        </w:rPr>
        <w:t>para el ejercicio fiscal 2020, artículo 94.</w:t>
      </w:r>
    </w:p>
    <w:p w14:paraId="1F29F026" w14:textId="202223B4" w:rsidR="000423D3" w:rsidRPr="00C63DC0" w:rsidRDefault="000423D3" w:rsidP="00C63DC0">
      <w:pPr>
        <w:spacing w:after="0"/>
        <w:jc w:val="both"/>
        <w:rPr>
          <w:rFonts w:ascii="Arial" w:hAnsi="Arial" w:cs="Arial"/>
          <w:b/>
          <w:sz w:val="24"/>
          <w:szCs w:val="24"/>
        </w:rPr>
      </w:pPr>
      <w:r w:rsidRPr="000423D3">
        <w:rPr>
          <w:rFonts w:ascii="Arial" w:eastAsia="Times New Roman" w:hAnsi="Arial" w:cs="Times New Roman"/>
          <w:sz w:val="24"/>
          <w:szCs w:val="24"/>
          <w:lang w:eastAsia="es-ES"/>
        </w:rPr>
        <w:t>Actualización del PED 2016-2022, eje 4 Desarrollo Social y Combate a la Desigualdad.</w:t>
      </w:r>
    </w:p>
    <w:p w14:paraId="37EEA4C8" w14:textId="696323A4" w:rsidR="009E585A" w:rsidRDefault="009E585A" w:rsidP="0031284D">
      <w:pPr>
        <w:spacing w:after="0"/>
        <w:jc w:val="both"/>
        <w:rPr>
          <w:rFonts w:ascii="Arial" w:hAnsi="Arial" w:cs="Arial"/>
          <w:sz w:val="24"/>
          <w:szCs w:val="24"/>
        </w:rPr>
      </w:pPr>
    </w:p>
    <w:p w14:paraId="3B5E8156" w14:textId="77777777" w:rsidR="00B80320" w:rsidRPr="00B80320" w:rsidRDefault="00B80320" w:rsidP="00B80320">
      <w:pPr>
        <w:keepNext/>
        <w:keepLines/>
        <w:spacing w:before="40" w:after="0" w:line="240" w:lineRule="auto"/>
        <w:outlineLvl w:val="1"/>
        <w:rPr>
          <w:rFonts w:ascii="Arial" w:eastAsia="Times New Roman" w:hAnsi="Arial" w:cs="Arial"/>
          <w:b/>
          <w:bCs/>
          <w:color w:val="000000"/>
          <w:sz w:val="24"/>
          <w:szCs w:val="24"/>
          <w:lang w:eastAsia="es-ES"/>
        </w:rPr>
      </w:pPr>
      <w:bookmarkStart w:id="43" w:name="_Toc82428855"/>
      <w:r w:rsidRPr="00B80320">
        <w:rPr>
          <w:rFonts w:ascii="Arial" w:eastAsia="Times New Roman" w:hAnsi="Arial" w:cs="Arial"/>
          <w:b/>
          <w:color w:val="000000"/>
          <w:sz w:val="24"/>
          <w:szCs w:val="24"/>
          <w:lang w:eastAsia="es-ES"/>
        </w:rPr>
        <w:t>Resultado Número 2.</w:t>
      </w:r>
      <w:bookmarkEnd w:id="43"/>
    </w:p>
    <w:p w14:paraId="339489AC" w14:textId="77777777" w:rsidR="00B80320" w:rsidRPr="00B80320" w:rsidRDefault="00B80320" w:rsidP="00B80320">
      <w:pPr>
        <w:autoSpaceDE w:val="0"/>
        <w:autoSpaceDN w:val="0"/>
        <w:adjustRightInd w:val="0"/>
        <w:spacing w:after="0" w:line="240" w:lineRule="auto"/>
        <w:jc w:val="both"/>
        <w:rPr>
          <w:rFonts w:ascii="Arial" w:eastAsia="Times New Roman" w:hAnsi="Arial" w:cs="Arial"/>
          <w:b/>
          <w:bCs/>
          <w:sz w:val="24"/>
          <w:szCs w:val="24"/>
          <w:lang w:eastAsia="es-ES"/>
        </w:rPr>
      </w:pPr>
    </w:p>
    <w:p w14:paraId="6472659F" w14:textId="77777777" w:rsidR="00B80320" w:rsidRPr="00B80320" w:rsidRDefault="00B80320" w:rsidP="00B80320">
      <w:pPr>
        <w:autoSpaceDE w:val="0"/>
        <w:autoSpaceDN w:val="0"/>
        <w:adjustRightInd w:val="0"/>
        <w:spacing w:after="0"/>
        <w:ind w:left="284" w:hanging="284"/>
        <w:jc w:val="both"/>
        <w:rPr>
          <w:rFonts w:ascii="Arial" w:eastAsia="Times New Roman" w:hAnsi="Arial" w:cs="Arial"/>
          <w:b/>
          <w:sz w:val="24"/>
          <w:szCs w:val="24"/>
          <w:lang w:eastAsia="es-ES"/>
        </w:rPr>
      </w:pPr>
      <w:r w:rsidRPr="00B80320">
        <w:rPr>
          <w:rFonts w:ascii="Arial" w:eastAsia="Times New Roman" w:hAnsi="Arial" w:cs="Arial"/>
          <w:b/>
          <w:sz w:val="24"/>
          <w:szCs w:val="24"/>
          <w:lang w:eastAsia="es-ES"/>
        </w:rPr>
        <w:t xml:space="preserve">Eficacia </w:t>
      </w:r>
    </w:p>
    <w:p w14:paraId="13B1724F" w14:textId="77777777" w:rsidR="00B80320" w:rsidRPr="00B80320" w:rsidRDefault="00B80320" w:rsidP="00B80320">
      <w:pPr>
        <w:autoSpaceDE w:val="0"/>
        <w:autoSpaceDN w:val="0"/>
        <w:adjustRightInd w:val="0"/>
        <w:spacing w:after="0"/>
        <w:ind w:left="284" w:hanging="284"/>
        <w:jc w:val="both"/>
        <w:rPr>
          <w:rFonts w:ascii="Arial" w:eastAsia="Times New Roman" w:hAnsi="Arial" w:cs="Arial"/>
          <w:b/>
          <w:sz w:val="24"/>
          <w:szCs w:val="24"/>
          <w:lang w:eastAsia="es-ES"/>
        </w:rPr>
      </w:pPr>
    </w:p>
    <w:p w14:paraId="197B099B" w14:textId="77777777" w:rsidR="00B80320" w:rsidRPr="00B80320" w:rsidRDefault="00B80320" w:rsidP="00B80320">
      <w:pPr>
        <w:autoSpaceDE w:val="0"/>
        <w:autoSpaceDN w:val="0"/>
        <w:adjustRightInd w:val="0"/>
        <w:spacing w:after="0"/>
        <w:ind w:left="284" w:hanging="284"/>
        <w:jc w:val="both"/>
        <w:rPr>
          <w:rFonts w:ascii="Arial" w:eastAsia="Times New Roman" w:hAnsi="Arial" w:cs="Arial"/>
          <w:b/>
          <w:sz w:val="24"/>
          <w:szCs w:val="24"/>
          <w:lang w:eastAsia="es-ES"/>
        </w:rPr>
      </w:pPr>
      <w:r w:rsidRPr="00B80320">
        <w:rPr>
          <w:rFonts w:ascii="Arial" w:eastAsia="Times New Roman" w:hAnsi="Arial" w:cs="Arial"/>
          <w:b/>
          <w:sz w:val="24"/>
          <w:szCs w:val="24"/>
          <w:lang w:eastAsia="es-ES"/>
        </w:rPr>
        <w:t>2. Cumplimiento de metas y objetivos de los programas presupuestarios con perspectiva de género.</w:t>
      </w:r>
    </w:p>
    <w:p w14:paraId="202C4F09" w14:textId="77777777" w:rsidR="00B80320" w:rsidRPr="00B80320" w:rsidRDefault="00B80320" w:rsidP="00B80320">
      <w:pPr>
        <w:autoSpaceDE w:val="0"/>
        <w:autoSpaceDN w:val="0"/>
        <w:adjustRightInd w:val="0"/>
        <w:spacing w:after="0"/>
        <w:ind w:left="284" w:hanging="284"/>
        <w:jc w:val="both"/>
        <w:rPr>
          <w:rFonts w:ascii="Arial" w:eastAsia="Times New Roman" w:hAnsi="Arial" w:cs="Arial"/>
          <w:b/>
          <w:sz w:val="24"/>
          <w:szCs w:val="24"/>
          <w:lang w:eastAsia="es-ES"/>
        </w:rPr>
      </w:pPr>
    </w:p>
    <w:p w14:paraId="5EE0C9EF" w14:textId="2DA22167" w:rsidR="00B80320" w:rsidRPr="00B80320" w:rsidRDefault="00B80320" w:rsidP="000423D3">
      <w:pPr>
        <w:autoSpaceDE w:val="0"/>
        <w:autoSpaceDN w:val="0"/>
        <w:adjustRightInd w:val="0"/>
        <w:spacing w:after="0"/>
        <w:ind w:left="284" w:hanging="284"/>
        <w:jc w:val="both"/>
        <w:rPr>
          <w:rFonts w:ascii="Arial" w:eastAsia="Times New Roman" w:hAnsi="Arial" w:cs="Arial"/>
          <w:b/>
          <w:sz w:val="24"/>
          <w:szCs w:val="24"/>
          <w:lang w:eastAsia="es-ES"/>
        </w:rPr>
      </w:pPr>
      <w:r w:rsidRPr="00B80320">
        <w:rPr>
          <w:rFonts w:ascii="Arial" w:eastAsia="Times New Roman" w:hAnsi="Arial" w:cs="Arial"/>
          <w:b/>
          <w:sz w:val="24"/>
          <w:szCs w:val="24"/>
          <w:lang w:eastAsia="es-ES"/>
        </w:rPr>
        <w:t xml:space="preserve">2.1 </w:t>
      </w:r>
      <w:r w:rsidR="00BE647B" w:rsidRPr="00593CB0">
        <w:rPr>
          <w:rFonts w:ascii="Arial" w:eastAsia="Times New Roman" w:hAnsi="Arial" w:cs="Arial"/>
          <w:b/>
          <w:sz w:val="24"/>
          <w:szCs w:val="24"/>
          <w:lang w:eastAsia="es-ES"/>
        </w:rPr>
        <w:t>Verificación del cumplimiento de metas y objetivos</w:t>
      </w:r>
    </w:p>
    <w:p w14:paraId="70AFC278" w14:textId="77777777" w:rsidR="00B80320" w:rsidRPr="00B80320" w:rsidRDefault="00B80320" w:rsidP="00B80320">
      <w:pPr>
        <w:autoSpaceDE w:val="0"/>
        <w:autoSpaceDN w:val="0"/>
        <w:adjustRightInd w:val="0"/>
        <w:spacing w:after="0"/>
        <w:ind w:left="284" w:hanging="284"/>
        <w:jc w:val="both"/>
        <w:rPr>
          <w:rFonts w:ascii="Arial" w:eastAsia="Times New Roman" w:hAnsi="Arial" w:cs="Arial"/>
          <w:b/>
          <w:sz w:val="24"/>
          <w:szCs w:val="24"/>
          <w:lang w:eastAsia="es-ES"/>
        </w:rPr>
      </w:pPr>
      <w:r w:rsidRPr="00B80320">
        <w:rPr>
          <w:rFonts w:ascii="Arial" w:eastAsia="Times New Roman" w:hAnsi="Arial" w:cs="Arial"/>
          <w:b/>
          <w:bCs/>
          <w:sz w:val="24"/>
          <w:szCs w:val="24"/>
          <w:lang w:eastAsia="es-ES"/>
        </w:rPr>
        <w:t xml:space="preserve"> </w:t>
      </w:r>
    </w:p>
    <w:p w14:paraId="21C45DF9" w14:textId="1F0DCD50" w:rsidR="00B80320" w:rsidRPr="00B80320" w:rsidRDefault="00E472F5" w:rsidP="00B80320">
      <w:pPr>
        <w:spacing w:after="0"/>
        <w:rPr>
          <w:rFonts w:ascii="Arial" w:eastAsia="Times New Roman" w:hAnsi="Arial" w:cs="Arial"/>
          <w:b/>
          <w:sz w:val="24"/>
          <w:szCs w:val="24"/>
          <w:lang w:eastAsia="es-ES"/>
        </w:rPr>
      </w:pPr>
      <w:r>
        <w:rPr>
          <w:rFonts w:ascii="Arial" w:eastAsia="Times New Roman" w:hAnsi="Arial" w:cs="Arial"/>
          <w:b/>
          <w:sz w:val="24"/>
          <w:szCs w:val="24"/>
          <w:lang w:eastAsia="es-ES"/>
        </w:rPr>
        <w:t>Con observaciones.</w:t>
      </w:r>
    </w:p>
    <w:p w14:paraId="0555CDFC" w14:textId="77777777" w:rsidR="00B80320" w:rsidRPr="00B80320" w:rsidRDefault="00B80320" w:rsidP="00B80320">
      <w:pPr>
        <w:spacing w:after="0"/>
        <w:jc w:val="both"/>
        <w:rPr>
          <w:rFonts w:ascii="Arial" w:eastAsia="Calibri" w:hAnsi="Arial" w:cs="Arial"/>
          <w:sz w:val="16"/>
          <w:szCs w:val="24"/>
          <w:lang w:eastAsia="en-US"/>
        </w:rPr>
      </w:pPr>
    </w:p>
    <w:p w14:paraId="47CBFCAF" w14:textId="7ACF3680" w:rsidR="00B80320" w:rsidRDefault="00B80320" w:rsidP="00B80320">
      <w:pPr>
        <w:spacing w:after="0"/>
        <w:jc w:val="both"/>
        <w:rPr>
          <w:rFonts w:ascii="Arial" w:eastAsia="Calibri" w:hAnsi="Arial" w:cs="Arial"/>
          <w:sz w:val="24"/>
          <w:szCs w:val="24"/>
          <w:lang w:eastAsia="en-US"/>
        </w:rPr>
      </w:pPr>
      <w:r w:rsidRPr="00B80320">
        <w:rPr>
          <w:rFonts w:ascii="Arial" w:eastAsia="Calibri" w:hAnsi="Arial" w:cs="Arial"/>
          <w:sz w:val="24"/>
          <w:szCs w:val="24"/>
          <w:lang w:eastAsia="en-US"/>
        </w:rPr>
        <w:t xml:space="preserve">Tanto a nivel federal como estatal está normado que los recursos económicos de que disponga el Estado se administrarán con eficiencia, eficacia, economía, </w:t>
      </w:r>
      <w:r w:rsidRPr="00B80320">
        <w:rPr>
          <w:rFonts w:ascii="Arial" w:eastAsia="Calibri" w:hAnsi="Arial" w:cs="Arial"/>
          <w:sz w:val="24"/>
          <w:szCs w:val="24"/>
          <w:lang w:eastAsia="en-US"/>
        </w:rPr>
        <w:lastRenderedPageBreak/>
        <w:t>transparencia y honradez para satisfacer los objetivos a los que estén destinados</w:t>
      </w:r>
      <w:r w:rsidRPr="00B80320">
        <w:rPr>
          <w:rFonts w:ascii="Arial" w:eastAsia="Calibri" w:hAnsi="Arial" w:cs="Arial"/>
          <w:sz w:val="24"/>
          <w:szCs w:val="24"/>
          <w:vertAlign w:val="superscript"/>
          <w:lang w:eastAsia="en-US"/>
        </w:rPr>
        <w:footnoteReference w:id="25"/>
      </w:r>
      <w:r w:rsidRPr="00B80320">
        <w:rPr>
          <w:rFonts w:ascii="Arial" w:eastAsia="Calibri" w:hAnsi="Arial" w:cs="Arial"/>
          <w:sz w:val="24"/>
          <w:szCs w:val="24"/>
          <w:lang w:eastAsia="en-US"/>
        </w:rPr>
        <w:t xml:space="preserve">. </w:t>
      </w:r>
    </w:p>
    <w:p w14:paraId="7A6AD29E" w14:textId="77777777" w:rsidR="00E472F5" w:rsidRPr="00B80320" w:rsidRDefault="00E472F5" w:rsidP="00B80320">
      <w:pPr>
        <w:spacing w:after="0"/>
        <w:jc w:val="both"/>
        <w:rPr>
          <w:rFonts w:ascii="Arial" w:eastAsia="Calibri" w:hAnsi="Arial" w:cs="Arial"/>
          <w:sz w:val="24"/>
          <w:szCs w:val="24"/>
          <w:lang w:eastAsia="en-US"/>
        </w:rPr>
      </w:pPr>
    </w:p>
    <w:p w14:paraId="441E571B" w14:textId="76EB1135" w:rsidR="00B80320" w:rsidRDefault="00B80320" w:rsidP="00C63DC0">
      <w:pPr>
        <w:autoSpaceDE w:val="0"/>
        <w:autoSpaceDN w:val="0"/>
        <w:adjustRightInd w:val="0"/>
        <w:spacing w:after="0"/>
        <w:jc w:val="both"/>
        <w:rPr>
          <w:rFonts w:ascii="Arial" w:eastAsia="Calibri" w:hAnsi="Arial" w:cs="Arial"/>
          <w:color w:val="000000"/>
          <w:sz w:val="24"/>
          <w:szCs w:val="24"/>
          <w:lang w:eastAsia="en-US"/>
        </w:rPr>
      </w:pPr>
      <w:r w:rsidRPr="00B80320">
        <w:rPr>
          <w:rFonts w:ascii="Arial" w:eastAsia="Calibri" w:hAnsi="Arial" w:cs="Arial"/>
          <w:color w:val="000000"/>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B80320">
        <w:rPr>
          <w:rFonts w:ascii="Arial" w:eastAsia="Calibri" w:hAnsi="Arial" w:cs="Arial"/>
          <w:color w:val="000000"/>
          <w:sz w:val="24"/>
          <w:szCs w:val="24"/>
          <w:vertAlign w:val="superscript"/>
          <w:lang w:eastAsia="en-US"/>
        </w:rPr>
        <w:footnoteReference w:id="26"/>
      </w:r>
      <w:r w:rsidRPr="00B80320">
        <w:rPr>
          <w:rFonts w:ascii="Arial" w:eastAsia="Calibri" w:hAnsi="Arial" w:cs="Arial"/>
          <w:color w:val="000000"/>
          <w:sz w:val="24"/>
          <w:szCs w:val="24"/>
          <w:lang w:eastAsia="en-US"/>
        </w:rPr>
        <w:t xml:space="preserve">. </w:t>
      </w:r>
    </w:p>
    <w:p w14:paraId="33000402" w14:textId="77777777" w:rsidR="000E067D" w:rsidRPr="00C63DC0" w:rsidRDefault="000E067D" w:rsidP="00C63DC0">
      <w:pPr>
        <w:autoSpaceDE w:val="0"/>
        <w:autoSpaceDN w:val="0"/>
        <w:adjustRightInd w:val="0"/>
        <w:spacing w:after="0"/>
        <w:jc w:val="both"/>
        <w:rPr>
          <w:rFonts w:ascii="Arial" w:eastAsia="Calibri" w:hAnsi="Arial" w:cs="Arial"/>
          <w:color w:val="000000"/>
          <w:sz w:val="24"/>
          <w:szCs w:val="24"/>
          <w:lang w:eastAsia="en-US"/>
        </w:rPr>
      </w:pPr>
    </w:p>
    <w:p w14:paraId="5B008E22" w14:textId="77777777" w:rsidR="00B80320" w:rsidRPr="00B80320" w:rsidRDefault="00B80320" w:rsidP="00B80320">
      <w:pPr>
        <w:spacing w:after="0"/>
        <w:jc w:val="both"/>
        <w:rPr>
          <w:rFonts w:ascii="Arial" w:eastAsia="Calibri" w:hAnsi="Arial" w:cs="Arial"/>
          <w:sz w:val="24"/>
          <w:szCs w:val="24"/>
          <w:lang w:eastAsia="en-US"/>
        </w:rPr>
      </w:pPr>
      <w:r w:rsidRPr="00B80320">
        <w:rPr>
          <w:rFonts w:ascii="Arial" w:eastAsia="Calibr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B80320">
        <w:rPr>
          <w:rFonts w:ascii="Arial" w:eastAsia="Calibri" w:hAnsi="Arial" w:cs="Arial"/>
          <w:sz w:val="24"/>
          <w:szCs w:val="24"/>
          <w:vertAlign w:val="superscript"/>
          <w:lang w:eastAsia="en-US"/>
        </w:rPr>
        <w:footnoteReference w:id="27"/>
      </w:r>
      <w:r w:rsidRPr="00B80320">
        <w:rPr>
          <w:rFonts w:ascii="Arial" w:eastAsia="Calibri" w:hAnsi="Arial" w:cs="Arial"/>
          <w:sz w:val="24"/>
          <w:szCs w:val="24"/>
          <w:lang w:eastAsia="en-US"/>
        </w:rPr>
        <w:t xml:space="preserve">. </w:t>
      </w:r>
    </w:p>
    <w:p w14:paraId="3F599AB3" w14:textId="77777777" w:rsidR="00B80320" w:rsidRPr="00B80320" w:rsidRDefault="00B80320" w:rsidP="00B80320">
      <w:pPr>
        <w:spacing w:after="0"/>
        <w:jc w:val="both"/>
        <w:rPr>
          <w:rFonts w:ascii="Arial" w:eastAsia="Calibri" w:hAnsi="Arial" w:cs="Arial"/>
          <w:sz w:val="24"/>
          <w:szCs w:val="24"/>
          <w:lang w:eastAsia="en-US"/>
        </w:rPr>
      </w:pPr>
    </w:p>
    <w:p w14:paraId="6B909187" w14:textId="77777777" w:rsidR="00B80320" w:rsidRPr="00B80320" w:rsidRDefault="00B80320" w:rsidP="00B80320">
      <w:pPr>
        <w:spacing w:after="0"/>
        <w:jc w:val="both"/>
        <w:rPr>
          <w:rFonts w:ascii="Arial" w:eastAsia="Calibri" w:hAnsi="Arial" w:cs="Arial"/>
          <w:sz w:val="24"/>
          <w:szCs w:val="24"/>
        </w:rPr>
      </w:pPr>
      <w:r w:rsidRPr="00B80320">
        <w:rPr>
          <w:rFonts w:ascii="Arial" w:eastAsia="Calibri" w:hAnsi="Arial" w:cs="Arial"/>
          <w:sz w:val="24"/>
          <w:szCs w:val="24"/>
        </w:rPr>
        <w:t xml:space="preserve">Las entidades y las dependencias del Ejecutivo deberán evaluar internamente en forma permanente sus programas con objeto de mejorar la eficiencia y eficacia </w:t>
      </w:r>
      <w:r w:rsidRPr="00B80320">
        <w:rPr>
          <w:rFonts w:ascii="Arial" w:eastAsia="Calibri" w:hAnsi="Arial" w:cs="Arial"/>
          <w:sz w:val="24"/>
          <w:szCs w:val="24"/>
        </w:rPr>
        <w:lastRenderedPageBreak/>
        <w:t>de la utilización de los recursos empleados y controlar los avances y desviaciones, a fin de instrumentar con oportunidad las medidas correctivas que racionalicen la aplicación del gasto</w:t>
      </w:r>
      <w:r w:rsidRPr="00B80320">
        <w:rPr>
          <w:rFonts w:ascii="Arial" w:eastAsia="Calibri" w:hAnsi="Arial" w:cs="Arial"/>
          <w:sz w:val="24"/>
          <w:szCs w:val="24"/>
          <w:vertAlign w:val="superscript"/>
        </w:rPr>
        <w:footnoteReference w:id="28"/>
      </w:r>
      <w:r w:rsidRPr="00B80320">
        <w:rPr>
          <w:rFonts w:ascii="Arial" w:eastAsia="Calibri" w:hAnsi="Arial" w:cs="Arial"/>
          <w:sz w:val="24"/>
          <w:szCs w:val="24"/>
        </w:rPr>
        <w:t>.</w:t>
      </w:r>
    </w:p>
    <w:p w14:paraId="242BD358" w14:textId="77777777" w:rsidR="00B80320" w:rsidRPr="00B80320" w:rsidRDefault="00B80320" w:rsidP="00B80320">
      <w:pPr>
        <w:spacing w:after="0"/>
        <w:jc w:val="both"/>
        <w:rPr>
          <w:rFonts w:ascii="Arial" w:eastAsia="Times New Roman" w:hAnsi="Arial" w:cs="Arial"/>
          <w:sz w:val="24"/>
          <w:szCs w:val="24"/>
          <w:lang w:eastAsia="es-ES"/>
        </w:rPr>
      </w:pPr>
    </w:p>
    <w:p w14:paraId="40578EA4" w14:textId="77A529D8" w:rsidR="00B80320" w:rsidRPr="00B80320" w:rsidRDefault="00B80320" w:rsidP="00B80320">
      <w:pPr>
        <w:spacing w:after="0"/>
        <w:jc w:val="both"/>
        <w:rPr>
          <w:rFonts w:ascii="Arial" w:eastAsia="Times New Roman" w:hAnsi="Arial" w:cs="Arial"/>
          <w:sz w:val="24"/>
          <w:szCs w:val="24"/>
          <w:lang w:eastAsia="es-ES"/>
        </w:rPr>
      </w:pPr>
      <w:r w:rsidRPr="00B80320">
        <w:rPr>
          <w:rFonts w:ascii="Arial" w:eastAsia="Times New Roman" w:hAnsi="Arial" w:cs="Arial"/>
          <w:sz w:val="24"/>
          <w:szCs w:val="24"/>
          <w:lang w:eastAsia="es-ES"/>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desviaciones ocurridas y las medidas que se adopten para corregirlas</w:t>
      </w:r>
      <w:r w:rsidRPr="00B80320">
        <w:rPr>
          <w:rFonts w:ascii="Arial" w:eastAsia="Times New Roman" w:hAnsi="Arial" w:cs="Arial"/>
          <w:sz w:val="24"/>
          <w:szCs w:val="24"/>
          <w:vertAlign w:val="superscript"/>
          <w:lang w:eastAsia="es-ES"/>
        </w:rPr>
        <w:footnoteReference w:id="29"/>
      </w:r>
      <w:r w:rsidRPr="00B80320">
        <w:rPr>
          <w:rFonts w:ascii="Arial" w:eastAsia="Times New Roman" w:hAnsi="Arial" w:cs="Arial"/>
          <w:sz w:val="24"/>
          <w:szCs w:val="24"/>
          <w:lang w:eastAsia="es-ES"/>
        </w:rPr>
        <w:t xml:space="preserve">. </w:t>
      </w:r>
    </w:p>
    <w:p w14:paraId="7A0801D7" w14:textId="77777777" w:rsidR="00B80320" w:rsidRPr="00B80320" w:rsidRDefault="00B80320" w:rsidP="00B80320">
      <w:pPr>
        <w:spacing w:after="0"/>
        <w:jc w:val="both"/>
        <w:rPr>
          <w:rFonts w:ascii="Times New Roman" w:eastAsia="Times New Roman" w:hAnsi="Times New Roman" w:cs="Times New Roman"/>
          <w:sz w:val="24"/>
          <w:szCs w:val="24"/>
          <w:lang w:eastAsia="es-ES"/>
        </w:rPr>
      </w:pPr>
    </w:p>
    <w:p w14:paraId="203B9443" w14:textId="77777777" w:rsidR="00B80320" w:rsidRPr="00B80320" w:rsidRDefault="00B80320" w:rsidP="00B80320">
      <w:pPr>
        <w:spacing w:after="0"/>
        <w:jc w:val="both"/>
        <w:rPr>
          <w:rFonts w:ascii="Arial" w:eastAsia="Times New Roman" w:hAnsi="Arial" w:cs="Arial"/>
          <w:sz w:val="24"/>
          <w:szCs w:val="24"/>
          <w:lang w:eastAsia="es-ES"/>
        </w:rPr>
      </w:pPr>
      <w:r w:rsidRPr="00B80320">
        <w:rPr>
          <w:rFonts w:ascii="Arial" w:eastAsia="Times New Roman" w:hAnsi="Arial" w:cs="Arial"/>
          <w:sz w:val="24"/>
          <w:szCs w:val="24"/>
          <w:lang w:eastAsia="es-ES"/>
        </w:rPr>
        <w:t xml:space="preserve">Para el análisis del cumplimiento de metas y objetivos se analizó el avance de gestión financiera que el SQCS presentó a la Auditoría Superior del Estado de Quintana Roo al cierre del ejercicio fiscal 2020. Así mismo, mediante oficio de solicitud de información adicional número ASEQROO/ASE/AEMD/0944/07/2021 de fecha 13 de julio de 2021, </w:t>
      </w:r>
      <w:r w:rsidRPr="00B80320">
        <w:rPr>
          <w:rFonts w:ascii="Arial" w:eastAsia="Calibri" w:hAnsi="Arial" w:cs="Arial"/>
          <w:bCs/>
          <w:sz w:val="24"/>
          <w:szCs w:val="24"/>
          <w:lang w:eastAsia="en-US"/>
        </w:rPr>
        <w:t>la Auditoría Superior del Estado de Quintana Roo solicitó</w:t>
      </w:r>
      <w:r w:rsidRPr="00B80320">
        <w:rPr>
          <w:rFonts w:ascii="Arial" w:eastAsia="Times New Roman" w:hAnsi="Arial" w:cs="Arial"/>
          <w:sz w:val="24"/>
          <w:szCs w:val="24"/>
          <w:lang w:eastAsia="es-ES"/>
        </w:rPr>
        <w:t xml:space="preserve"> la información relativa al cumplimiento de metas y objetivos, y su evidencia. El ente proporcionó la información solicitada mediante el oficio número SQCS/DDG/240/2021 de fecha 23 de julio de 2021.</w:t>
      </w:r>
    </w:p>
    <w:p w14:paraId="28B38B42" w14:textId="77777777" w:rsidR="00B80320" w:rsidRPr="00B80320" w:rsidRDefault="00B80320" w:rsidP="00B80320">
      <w:pPr>
        <w:spacing w:after="0"/>
        <w:jc w:val="both"/>
        <w:rPr>
          <w:rFonts w:ascii="Arial" w:eastAsia="Times New Roman" w:hAnsi="Arial" w:cs="Arial"/>
          <w:sz w:val="24"/>
          <w:szCs w:val="24"/>
          <w:lang w:eastAsia="es-ES"/>
        </w:rPr>
      </w:pPr>
    </w:p>
    <w:p w14:paraId="33CF954B" w14:textId="58B73768" w:rsidR="00B80320" w:rsidRPr="00843D99" w:rsidRDefault="000E067D" w:rsidP="0031284D">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De acuerdo con el </w:t>
      </w:r>
      <w:r w:rsidR="00B80320" w:rsidRPr="00B80320">
        <w:rPr>
          <w:rFonts w:ascii="Arial" w:eastAsia="Times New Roman" w:hAnsi="Arial" w:cs="Arial"/>
          <w:sz w:val="24"/>
          <w:szCs w:val="24"/>
          <w:lang w:eastAsia="es-ES"/>
        </w:rPr>
        <w:t>análisis de la planeación, diseño y programación del programa presupuestario con perspectiva de género realizado en el resultado 1 de</w:t>
      </w:r>
      <w:r w:rsidR="00C54E02">
        <w:rPr>
          <w:rFonts w:ascii="Arial" w:eastAsia="Times New Roman" w:hAnsi="Arial" w:cs="Arial"/>
          <w:sz w:val="24"/>
          <w:szCs w:val="24"/>
          <w:lang w:eastAsia="es-ES"/>
        </w:rPr>
        <w:t>l presente informe</w:t>
      </w:r>
      <w:r w:rsidR="00B80320" w:rsidRPr="00B80320">
        <w:rPr>
          <w:rFonts w:ascii="Arial" w:eastAsia="Times New Roman" w:hAnsi="Arial" w:cs="Arial"/>
          <w:sz w:val="24"/>
          <w:szCs w:val="24"/>
          <w:lang w:eastAsia="es-ES"/>
        </w:rPr>
        <w:t>, se revisó el cumplimiento de metas y objetivos en los componentes y en una muestra de las actividades establecidos para tal fin. Al respecto, se encontró que el cumplimiento de las metas y ob</w:t>
      </w:r>
      <w:r w:rsidR="00B86A9F">
        <w:rPr>
          <w:rFonts w:ascii="Arial" w:eastAsia="Times New Roman" w:hAnsi="Arial" w:cs="Arial"/>
          <w:sz w:val="24"/>
          <w:szCs w:val="24"/>
          <w:lang w:eastAsia="es-ES"/>
        </w:rPr>
        <w:t>jetivos analizados, de acuerdo con</w:t>
      </w:r>
      <w:r w:rsidR="00B80320" w:rsidRPr="00B80320">
        <w:rPr>
          <w:rFonts w:ascii="Arial" w:eastAsia="Times New Roman" w:hAnsi="Arial" w:cs="Arial"/>
          <w:sz w:val="24"/>
          <w:szCs w:val="24"/>
          <w:lang w:eastAsia="es-ES"/>
        </w:rPr>
        <w:t xml:space="preserve"> los parámetros de la semaforización establecida en los manuales de la SEFIPLAN, quedaron pro</w:t>
      </w:r>
      <w:r w:rsidR="00843D99">
        <w:rPr>
          <w:rFonts w:ascii="Arial" w:eastAsia="Times New Roman" w:hAnsi="Arial" w:cs="Arial"/>
          <w:sz w:val="24"/>
          <w:szCs w:val="24"/>
          <w:lang w:eastAsia="es-ES"/>
        </w:rPr>
        <w:t>yectados de la siguiente forma:</w:t>
      </w:r>
    </w:p>
    <w:p w14:paraId="202ED60E" w14:textId="70A0238D" w:rsidR="00B80320" w:rsidRDefault="00B80320" w:rsidP="0031284D">
      <w:pPr>
        <w:spacing w:after="0"/>
        <w:jc w:val="both"/>
        <w:rPr>
          <w:rFonts w:ascii="Arial" w:hAnsi="Arial" w:cs="Arial"/>
          <w:sz w:val="24"/>
          <w:szCs w:val="24"/>
        </w:rPr>
      </w:pPr>
    </w:p>
    <w:p w14:paraId="4A80C146" w14:textId="77777777" w:rsidR="00C54E02" w:rsidRDefault="00C54E02" w:rsidP="0031284D">
      <w:pPr>
        <w:spacing w:after="0"/>
        <w:jc w:val="both"/>
        <w:rPr>
          <w:rFonts w:ascii="Arial" w:hAnsi="Arial" w:cs="Arial"/>
          <w:sz w:val="24"/>
          <w:szCs w:val="24"/>
        </w:rPr>
      </w:pPr>
    </w:p>
    <w:tbl>
      <w:tblPr>
        <w:tblStyle w:val="Tablaconcuadrcula6"/>
        <w:tblW w:w="0" w:type="auto"/>
        <w:jc w:val="center"/>
        <w:tblLayout w:type="fixed"/>
        <w:tblLook w:val="04A0" w:firstRow="1" w:lastRow="0" w:firstColumn="1" w:lastColumn="0" w:noHBand="0" w:noVBand="1"/>
      </w:tblPr>
      <w:tblGrid>
        <w:gridCol w:w="1555"/>
        <w:gridCol w:w="1178"/>
        <w:gridCol w:w="641"/>
        <w:gridCol w:w="550"/>
        <w:gridCol w:w="864"/>
        <w:gridCol w:w="807"/>
        <w:gridCol w:w="909"/>
        <w:gridCol w:w="871"/>
      </w:tblGrid>
      <w:tr w:rsidR="00B80320" w:rsidRPr="00B80320" w14:paraId="02794471" w14:textId="77777777" w:rsidTr="00213121">
        <w:trPr>
          <w:trHeight w:val="305"/>
          <w:jc w:val="center"/>
        </w:trPr>
        <w:tc>
          <w:tcPr>
            <w:tcW w:w="7375" w:type="dxa"/>
            <w:gridSpan w:val="8"/>
            <w:shd w:val="clear" w:color="auto" w:fill="2E74B5"/>
          </w:tcPr>
          <w:p w14:paraId="5F6D62EF"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Tabla 2. F012 – Comunicación Social.</w:t>
            </w:r>
          </w:p>
        </w:tc>
      </w:tr>
      <w:tr w:rsidR="00B80320" w:rsidRPr="00B80320" w14:paraId="26698950" w14:textId="77777777" w:rsidTr="00213121">
        <w:trPr>
          <w:trHeight w:val="154"/>
          <w:jc w:val="center"/>
        </w:trPr>
        <w:tc>
          <w:tcPr>
            <w:tcW w:w="3924" w:type="dxa"/>
            <w:gridSpan w:val="4"/>
            <w:shd w:val="clear" w:color="auto" w:fill="9CC2E5"/>
          </w:tcPr>
          <w:p w14:paraId="01435FD2"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Nivel de la  MIR</w:t>
            </w:r>
          </w:p>
        </w:tc>
        <w:tc>
          <w:tcPr>
            <w:tcW w:w="3451" w:type="dxa"/>
            <w:gridSpan w:val="4"/>
            <w:shd w:val="clear" w:color="auto" w:fill="9CC2E5"/>
          </w:tcPr>
          <w:p w14:paraId="10BFBAAF"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Semáforo</w:t>
            </w:r>
          </w:p>
        </w:tc>
      </w:tr>
      <w:tr w:rsidR="00B80320" w:rsidRPr="00B80320" w14:paraId="1884A5FE" w14:textId="77777777" w:rsidTr="00213121">
        <w:trPr>
          <w:trHeight w:val="305"/>
          <w:jc w:val="center"/>
        </w:trPr>
        <w:tc>
          <w:tcPr>
            <w:tcW w:w="3924" w:type="dxa"/>
            <w:gridSpan w:val="4"/>
          </w:tcPr>
          <w:p w14:paraId="39C57C30"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Componente C01</w:t>
            </w:r>
          </w:p>
        </w:tc>
        <w:tc>
          <w:tcPr>
            <w:tcW w:w="3451" w:type="dxa"/>
            <w:gridSpan w:val="4"/>
            <w:tcBorders>
              <w:bottom w:val="nil"/>
            </w:tcBorders>
            <w:shd w:val="clear" w:color="auto" w:fill="A8D08D"/>
          </w:tcPr>
          <w:p w14:paraId="683A1D58"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6463058D" w14:textId="77777777" w:rsidTr="00213121">
        <w:trPr>
          <w:trHeight w:val="305"/>
          <w:jc w:val="center"/>
        </w:trPr>
        <w:tc>
          <w:tcPr>
            <w:tcW w:w="3924" w:type="dxa"/>
            <w:gridSpan w:val="4"/>
          </w:tcPr>
          <w:p w14:paraId="33E0BFC4"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01</w:t>
            </w:r>
          </w:p>
        </w:tc>
        <w:tc>
          <w:tcPr>
            <w:tcW w:w="3451" w:type="dxa"/>
            <w:gridSpan w:val="4"/>
            <w:tcBorders>
              <w:bottom w:val="nil"/>
            </w:tcBorders>
            <w:shd w:val="clear" w:color="auto" w:fill="A8D08D"/>
          </w:tcPr>
          <w:p w14:paraId="50298869"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1658B601" w14:textId="77777777" w:rsidTr="00213121">
        <w:trPr>
          <w:trHeight w:val="305"/>
          <w:jc w:val="center"/>
        </w:trPr>
        <w:tc>
          <w:tcPr>
            <w:tcW w:w="3924" w:type="dxa"/>
            <w:gridSpan w:val="4"/>
          </w:tcPr>
          <w:p w14:paraId="45D8D128"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02</w:t>
            </w:r>
          </w:p>
        </w:tc>
        <w:tc>
          <w:tcPr>
            <w:tcW w:w="3451" w:type="dxa"/>
            <w:gridSpan w:val="4"/>
            <w:tcBorders>
              <w:bottom w:val="nil"/>
            </w:tcBorders>
            <w:shd w:val="clear" w:color="auto" w:fill="F57669"/>
          </w:tcPr>
          <w:p w14:paraId="29DCCAB1"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Rojo</w:t>
            </w:r>
          </w:p>
        </w:tc>
      </w:tr>
      <w:tr w:rsidR="00B80320" w:rsidRPr="00B80320" w14:paraId="3AF66575" w14:textId="77777777" w:rsidTr="00213121">
        <w:trPr>
          <w:trHeight w:val="305"/>
          <w:jc w:val="center"/>
        </w:trPr>
        <w:tc>
          <w:tcPr>
            <w:tcW w:w="3924" w:type="dxa"/>
            <w:gridSpan w:val="4"/>
          </w:tcPr>
          <w:p w14:paraId="644B05B3"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03</w:t>
            </w:r>
          </w:p>
        </w:tc>
        <w:tc>
          <w:tcPr>
            <w:tcW w:w="3451" w:type="dxa"/>
            <w:gridSpan w:val="4"/>
            <w:tcBorders>
              <w:bottom w:val="nil"/>
            </w:tcBorders>
            <w:shd w:val="clear" w:color="auto" w:fill="A8D08D"/>
          </w:tcPr>
          <w:p w14:paraId="2D268CDA"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21CDA4BE" w14:textId="77777777" w:rsidTr="00213121">
        <w:trPr>
          <w:trHeight w:val="305"/>
          <w:jc w:val="center"/>
        </w:trPr>
        <w:tc>
          <w:tcPr>
            <w:tcW w:w="3924" w:type="dxa"/>
            <w:gridSpan w:val="4"/>
          </w:tcPr>
          <w:p w14:paraId="199F0050"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04</w:t>
            </w:r>
          </w:p>
        </w:tc>
        <w:tc>
          <w:tcPr>
            <w:tcW w:w="3451" w:type="dxa"/>
            <w:gridSpan w:val="4"/>
            <w:tcBorders>
              <w:bottom w:val="nil"/>
            </w:tcBorders>
            <w:shd w:val="clear" w:color="auto" w:fill="FFC000"/>
          </w:tcPr>
          <w:p w14:paraId="03DBC97E"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Amarillo</w:t>
            </w:r>
          </w:p>
        </w:tc>
      </w:tr>
      <w:tr w:rsidR="00B80320" w:rsidRPr="00B80320" w14:paraId="102F1B3E" w14:textId="77777777" w:rsidTr="00213121">
        <w:trPr>
          <w:trHeight w:val="305"/>
          <w:jc w:val="center"/>
        </w:trPr>
        <w:tc>
          <w:tcPr>
            <w:tcW w:w="3924" w:type="dxa"/>
            <w:gridSpan w:val="4"/>
          </w:tcPr>
          <w:p w14:paraId="6935C8D0"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05</w:t>
            </w:r>
          </w:p>
        </w:tc>
        <w:tc>
          <w:tcPr>
            <w:tcW w:w="3451" w:type="dxa"/>
            <w:gridSpan w:val="4"/>
            <w:tcBorders>
              <w:bottom w:val="nil"/>
            </w:tcBorders>
            <w:shd w:val="clear" w:color="auto" w:fill="F57669"/>
          </w:tcPr>
          <w:p w14:paraId="4F65D1D1"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Rojo</w:t>
            </w:r>
          </w:p>
        </w:tc>
      </w:tr>
      <w:tr w:rsidR="00B80320" w:rsidRPr="00B80320" w14:paraId="78D42E44" w14:textId="77777777" w:rsidTr="00213121">
        <w:trPr>
          <w:trHeight w:val="280"/>
          <w:jc w:val="center"/>
        </w:trPr>
        <w:tc>
          <w:tcPr>
            <w:tcW w:w="3924" w:type="dxa"/>
            <w:gridSpan w:val="4"/>
          </w:tcPr>
          <w:p w14:paraId="7A34C49B"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Componente C06</w:t>
            </w:r>
          </w:p>
        </w:tc>
        <w:tc>
          <w:tcPr>
            <w:tcW w:w="3451" w:type="dxa"/>
            <w:gridSpan w:val="4"/>
            <w:shd w:val="clear" w:color="auto" w:fill="A8D08D"/>
          </w:tcPr>
          <w:p w14:paraId="55675928" w14:textId="77777777" w:rsidR="00B80320" w:rsidRPr="00B80320" w:rsidRDefault="00B80320" w:rsidP="00B80320">
            <w:pPr>
              <w:jc w:val="center"/>
              <w:rPr>
                <w:sz w:val="24"/>
                <w:szCs w:val="24"/>
                <w:lang w:eastAsia="es-ES"/>
              </w:rPr>
            </w:pPr>
            <w:r w:rsidRPr="00B80320">
              <w:rPr>
                <w:rFonts w:ascii="Arial" w:hAnsi="Arial" w:cs="Arial"/>
                <w:sz w:val="18"/>
                <w:szCs w:val="18"/>
                <w:lang w:eastAsia="es-ES"/>
              </w:rPr>
              <w:t>Verde</w:t>
            </w:r>
          </w:p>
        </w:tc>
      </w:tr>
      <w:tr w:rsidR="00B80320" w:rsidRPr="00B80320" w14:paraId="76AAD8B4" w14:textId="77777777" w:rsidTr="00213121">
        <w:trPr>
          <w:trHeight w:val="280"/>
          <w:jc w:val="center"/>
        </w:trPr>
        <w:tc>
          <w:tcPr>
            <w:tcW w:w="3924" w:type="dxa"/>
            <w:gridSpan w:val="4"/>
          </w:tcPr>
          <w:p w14:paraId="7EFFE5A1"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01</w:t>
            </w:r>
          </w:p>
        </w:tc>
        <w:tc>
          <w:tcPr>
            <w:tcW w:w="3451" w:type="dxa"/>
            <w:gridSpan w:val="4"/>
            <w:shd w:val="clear" w:color="auto" w:fill="A8D08D"/>
          </w:tcPr>
          <w:p w14:paraId="3A19464D" w14:textId="77777777" w:rsidR="00B80320" w:rsidRPr="00B80320" w:rsidRDefault="00B80320" w:rsidP="00B80320">
            <w:pPr>
              <w:jc w:val="center"/>
              <w:rPr>
                <w:sz w:val="24"/>
                <w:szCs w:val="24"/>
                <w:lang w:eastAsia="es-ES"/>
              </w:rPr>
            </w:pPr>
            <w:r w:rsidRPr="00B80320">
              <w:rPr>
                <w:rFonts w:ascii="Arial" w:hAnsi="Arial" w:cs="Arial"/>
                <w:sz w:val="18"/>
                <w:szCs w:val="18"/>
                <w:lang w:eastAsia="es-ES"/>
              </w:rPr>
              <w:t>Verde</w:t>
            </w:r>
          </w:p>
        </w:tc>
      </w:tr>
      <w:tr w:rsidR="00B80320" w:rsidRPr="00B80320" w14:paraId="7950670E" w14:textId="77777777" w:rsidTr="00213121">
        <w:trPr>
          <w:trHeight w:val="280"/>
          <w:jc w:val="center"/>
        </w:trPr>
        <w:tc>
          <w:tcPr>
            <w:tcW w:w="3924" w:type="dxa"/>
            <w:gridSpan w:val="4"/>
          </w:tcPr>
          <w:p w14:paraId="13485E57"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02</w:t>
            </w:r>
          </w:p>
        </w:tc>
        <w:tc>
          <w:tcPr>
            <w:tcW w:w="3451" w:type="dxa"/>
            <w:gridSpan w:val="4"/>
            <w:shd w:val="clear" w:color="auto" w:fill="A8D08D"/>
          </w:tcPr>
          <w:p w14:paraId="5A57E747" w14:textId="77777777" w:rsidR="00B80320" w:rsidRPr="00B80320" w:rsidRDefault="00B80320" w:rsidP="00B80320">
            <w:pPr>
              <w:jc w:val="center"/>
              <w:rPr>
                <w:sz w:val="24"/>
                <w:szCs w:val="24"/>
                <w:lang w:eastAsia="es-ES"/>
              </w:rPr>
            </w:pPr>
            <w:r w:rsidRPr="00B80320">
              <w:rPr>
                <w:rFonts w:ascii="Arial" w:hAnsi="Arial" w:cs="Arial"/>
                <w:sz w:val="18"/>
                <w:szCs w:val="18"/>
                <w:lang w:eastAsia="es-ES"/>
              </w:rPr>
              <w:t>Verde</w:t>
            </w:r>
          </w:p>
        </w:tc>
      </w:tr>
      <w:tr w:rsidR="00B80320" w:rsidRPr="00B80320" w14:paraId="16C42261" w14:textId="77777777" w:rsidTr="00213121">
        <w:trPr>
          <w:trHeight w:val="280"/>
          <w:jc w:val="center"/>
        </w:trPr>
        <w:tc>
          <w:tcPr>
            <w:tcW w:w="3924" w:type="dxa"/>
            <w:gridSpan w:val="4"/>
          </w:tcPr>
          <w:p w14:paraId="1C8E833E"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03</w:t>
            </w:r>
          </w:p>
        </w:tc>
        <w:tc>
          <w:tcPr>
            <w:tcW w:w="3451" w:type="dxa"/>
            <w:gridSpan w:val="4"/>
            <w:shd w:val="clear" w:color="auto" w:fill="A8D08D"/>
          </w:tcPr>
          <w:p w14:paraId="224D9E71"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3BC7F457" w14:textId="77777777" w:rsidTr="00213121">
        <w:trPr>
          <w:trHeight w:val="280"/>
          <w:jc w:val="center"/>
        </w:trPr>
        <w:tc>
          <w:tcPr>
            <w:tcW w:w="3924" w:type="dxa"/>
            <w:gridSpan w:val="4"/>
          </w:tcPr>
          <w:p w14:paraId="7D67A818"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04</w:t>
            </w:r>
          </w:p>
        </w:tc>
        <w:tc>
          <w:tcPr>
            <w:tcW w:w="3451" w:type="dxa"/>
            <w:gridSpan w:val="4"/>
            <w:shd w:val="clear" w:color="auto" w:fill="F57669"/>
          </w:tcPr>
          <w:p w14:paraId="0CA89E27"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Rojo</w:t>
            </w:r>
          </w:p>
        </w:tc>
      </w:tr>
      <w:tr w:rsidR="00B80320" w:rsidRPr="00B80320" w14:paraId="13982320" w14:textId="77777777" w:rsidTr="00213121">
        <w:trPr>
          <w:trHeight w:val="280"/>
          <w:jc w:val="center"/>
        </w:trPr>
        <w:tc>
          <w:tcPr>
            <w:tcW w:w="3924" w:type="dxa"/>
            <w:gridSpan w:val="4"/>
          </w:tcPr>
          <w:p w14:paraId="00F593F6"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05</w:t>
            </w:r>
          </w:p>
        </w:tc>
        <w:tc>
          <w:tcPr>
            <w:tcW w:w="3451" w:type="dxa"/>
            <w:gridSpan w:val="4"/>
            <w:shd w:val="clear" w:color="auto" w:fill="A8D08D"/>
          </w:tcPr>
          <w:p w14:paraId="6839FC7D"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34690031" w14:textId="77777777" w:rsidTr="00213121">
        <w:trPr>
          <w:trHeight w:val="280"/>
          <w:jc w:val="center"/>
        </w:trPr>
        <w:tc>
          <w:tcPr>
            <w:tcW w:w="3924" w:type="dxa"/>
            <w:gridSpan w:val="4"/>
          </w:tcPr>
          <w:p w14:paraId="4E884E27"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06</w:t>
            </w:r>
          </w:p>
        </w:tc>
        <w:tc>
          <w:tcPr>
            <w:tcW w:w="3451" w:type="dxa"/>
            <w:gridSpan w:val="4"/>
            <w:shd w:val="clear" w:color="auto" w:fill="A8D08D"/>
          </w:tcPr>
          <w:p w14:paraId="5E2B0B9A"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4117080B" w14:textId="77777777" w:rsidTr="00213121">
        <w:trPr>
          <w:trHeight w:val="280"/>
          <w:jc w:val="center"/>
        </w:trPr>
        <w:tc>
          <w:tcPr>
            <w:tcW w:w="3924" w:type="dxa"/>
            <w:gridSpan w:val="4"/>
          </w:tcPr>
          <w:p w14:paraId="3B392B32"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Componente C07</w:t>
            </w:r>
          </w:p>
        </w:tc>
        <w:tc>
          <w:tcPr>
            <w:tcW w:w="3451" w:type="dxa"/>
            <w:gridSpan w:val="4"/>
            <w:shd w:val="clear" w:color="auto" w:fill="F57669"/>
          </w:tcPr>
          <w:p w14:paraId="1B3AFD60"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Rojo</w:t>
            </w:r>
          </w:p>
        </w:tc>
      </w:tr>
      <w:tr w:rsidR="00B80320" w:rsidRPr="00B80320" w14:paraId="40E0DFE1" w14:textId="77777777" w:rsidTr="00213121">
        <w:trPr>
          <w:trHeight w:val="280"/>
          <w:jc w:val="center"/>
        </w:trPr>
        <w:tc>
          <w:tcPr>
            <w:tcW w:w="3924" w:type="dxa"/>
            <w:gridSpan w:val="4"/>
          </w:tcPr>
          <w:p w14:paraId="2B9C625E"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01</w:t>
            </w:r>
          </w:p>
        </w:tc>
        <w:tc>
          <w:tcPr>
            <w:tcW w:w="3451" w:type="dxa"/>
            <w:gridSpan w:val="4"/>
            <w:shd w:val="clear" w:color="auto" w:fill="A8D08D"/>
          </w:tcPr>
          <w:p w14:paraId="297677DB"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5DB429F3" w14:textId="77777777" w:rsidTr="00213121">
        <w:trPr>
          <w:trHeight w:val="280"/>
          <w:jc w:val="center"/>
        </w:trPr>
        <w:tc>
          <w:tcPr>
            <w:tcW w:w="3924" w:type="dxa"/>
            <w:gridSpan w:val="4"/>
          </w:tcPr>
          <w:p w14:paraId="0DF993FB"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02</w:t>
            </w:r>
          </w:p>
        </w:tc>
        <w:tc>
          <w:tcPr>
            <w:tcW w:w="3451" w:type="dxa"/>
            <w:gridSpan w:val="4"/>
            <w:shd w:val="clear" w:color="auto" w:fill="A8D08D"/>
          </w:tcPr>
          <w:p w14:paraId="3AAEC479"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63ED1AC4" w14:textId="77777777" w:rsidTr="00213121">
        <w:trPr>
          <w:trHeight w:val="280"/>
          <w:jc w:val="center"/>
        </w:trPr>
        <w:tc>
          <w:tcPr>
            <w:tcW w:w="3924" w:type="dxa"/>
            <w:gridSpan w:val="4"/>
          </w:tcPr>
          <w:p w14:paraId="63BA40DE" w14:textId="77777777" w:rsidR="00B80320" w:rsidRPr="00B80320" w:rsidRDefault="00B80320" w:rsidP="00B80320">
            <w:pPr>
              <w:rPr>
                <w:rFonts w:ascii="Arial" w:hAnsi="Arial" w:cs="Arial"/>
                <w:sz w:val="18"/>
                <w:szCs w:val="18"/>
                <w:lang w:eastAsia="es-ES"/>
              </w:rPr>
            </w:pPr>
            <w:r w:rsidRPr="00B80320">
              <w:rPr>
                <w:rFonts w:ascii="Arial" w:hAnsi="Arial" w:cs="Arial"/>
                <w:sz w:val="18"/>
                <w:szCs w:val="18"/>
                <w:lang w:eastAsia="es-ES"/>
              </w:rPr>
              <w:t>Actividad 03</w:t>
            </w:r>
          </w:p>
        </w:tc>
        <w:tc>
          <w:tcPr>
            <w:tcW w:w="3451" w:type="dxa"/>
            <w:gridSpan w:val="4"/>
            <w:shd w:val="clear" w:color="auto" w:fill="A8D08D"/>
          </w:tcPr>
          <w:p w14:paraId="7B576C92" w14:textId="77777777" w:rsidR="00B80320" w:rsidRPr="00B80320" w:rsidRDefault="00B80320" w:rsidP="00B80320">
            <w:pPr>
              <w:jc w:val="center"/>
              <w:rPr>
                <w:rFonts w:ascii="Arial" w:hAnsi="Arial" w:cs="Arial"/>
                <w:sz w:val="18"/>
                <w:szCs w:val="18"/>
                <w:lang w:eastAsia="es-ES"/>
              </w:rPr>
            </w:pPr>
            <w:r w:rsidRPr="00B80320">
              <w:rPr>
                <w:rFonts w:ascii="Arial" w:hAnsi="Arial" w:cs="Arial"/>
                <w:sz w:val="18"/>
                <w:szCs w:val="18"/>
                <w:lang w:eastAsia="es-ES"/>
              </w:rPr>
              <w:t>Verde</w:t>
            </w:r>
          </w:p>
        </w:tc>
      </w:tr>
      <w:tr w:rsidR="00B80320" w:rsidRPr="00B80320" w14:paraId="758A32EE" w14:textId="77777777" w:rsidTr="00213121">
        <w:trPr>
          <w:trHeight w:val="183"/>
          <w:jc w:val="center"/>
        </w:trPr>
        <w:tc>
          <w:tcPr>
            <w:tcW w:w="1555" w:type="dxa"/>
          </w:tcPr>
          <w:p w14:paraId="1A28C99E" w14:textId="77777777" w:rsidR="00B80320" w:rsidRPr="00B80320" w:rsidRDefault="00B80320" w:rsidP="00B80320">
            <w:pPr>
              <w:rPr>
                <w:rFonts w:ascii="Arial" w:hAnsi="Arial" w:cs="Arial"/>
                <w:b/>
                <w:sz w:val="18"/>
                <w:szCs w:val="18"/>
                <w:lang w:eastAsia="es-ES"/>
              </w:rPr>
            </w:pPr>
            <w:r w:rsidRPr="00B80320">
              <w:rPr>
                <w:rFonts w:ascii="Arial" w:hAnsi="Arial" w:cs="Arial"/>
                <w:b/>
                <w:sz w:val="18"/>
                <w:szCs w:val="18"/>
                <w:lang w:eastAsia="es-ES"/>
              </w:rPr>
              <w:t>Totales</w:t>
            </w:r>
          </w:p>
        </w:tc>
        <w:tc>
          <w:tcPr>
            <w:tcW w:w="1178" w:type="dxa"/>
            <w:shd w:val="clear" w:color="auto" w:fill="A8D08D"/>
          </w:tcPr>
          <w:p w14:paraId="29CB61E8"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Verde</w:t>
            </w:r>
          </w:p>
        </w:tc>
        <w:tc>
          <w:tcPr>
            <w:tcW w:w="641" w:type="dxa"/>
            <w:shd w:val="clear" w:color="auto" w:fill="auto"/>
          </w:tcPr>
          <w:p w14:paraId="7A77BAE6"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12</w:t>
            </w:r>
          </w:p>
        </w:tc>
        <w:tc>
          <w:tcPr>
            <w:tcW w:w="1414" w:type="dxa"/>
            <w:gridSpan w:val="2"/>
            <w:shd w:val="clear" w:color="auto" w:fill="FFFF00"/>
          </w:tcPr>
          <w:p w14:paraId="5E49FD8B"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Amarillo</w:t>
            </w:r>
          </w:p>
        </w:tc>
        <w:tc>
          <w:tcPr>
            <w:tcW w:w="807" w:type="dxa"/>
            <w:shd w:val="clear" w:color="auto" w:fill="auto"/>
          </w:tcPr>
          <w:p w14:paraId="57909E3A"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1</w:t>
            </w:r>
          </w:p>
        </w:tc>
        <w:tc>
          <w:tcPr>
            <w:tcW w:w="909" w:type="dxa"/>
            <w:shd w:val="clear" w:color="auto" w:fill="FF6D6D"/>
          </w:tcPr>
          <w:p w14:paraId="62130404"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Rojo</w:t>
            </w:r>
          </w:p>
        </w:tc>
        <w:tc>
          <w:tcPr>
            <w:tcW w:w="867" w:type="dxa"/>
            <w:shd w:val="clear" w:color="auto" w:fill="auto"/>
          </w:tcPr>
          <w:p w14:paraId="0E8DEB57" w14:textId="77777777" w:rsidR="00B80320" w:rsidRPr="00B80320" w:rsidRDefault="00B80320" w:rsidP="00B80320">
            <w:pPr>
              <w:jc w:val="center"/>
              <w:rPr>
                <w:rFonts w:ascii="Arial" w:hAnsi="Arial" w:cs="Arial"/>
                <w:b/>
                <w:sz w:val="18"/>
                <w:szCs w:val="18"/>
                <w:lang w:eastAsia="es-ES"/>
              </w:rPr>
            </w:pPr>
            <w:r w:rsidRPr="00B80320">
              <w:rPr>
                <w:rFonts w:ascii="Arial" w:hAnsi="Arial" w:cs="Arial"/>
                <w:b/>
                <w:sz w:val="18"/>
                <w:szCs w:val="18"/>
                <w:lang w:eastAsia="es-ES"/>
              </w:rPr>
              <w:t>4</w:t>
            </w:r>
          </w:p>
        </w:tc>
      </w:tr>
    </w:tbl>
    <w:p w14:paraId="6AD9DB64" w14:textId="04835BF2" w:rsidR="00B80320" w:rsidRDefault="000423D3" w:rsidP="000423D3">
      <w:pPr>
        <w:spacing w:after="0"/>
        <w:jc w:val="center"/>
        <w:rPr>
          <w:rFonts w:ascii="Arial" w:hAnsi="Arial" w:cs="Arial"/>
          <w:sz w:val="16"/>
          <w:szCs w:val="16"/>
          <w:lang w:eastAsia="es-ES"/>
        </w:rPr>
      </w:pPr>
      <w:r w:rsidRPr="00CB2AEC">
        <w:rPr>
          <w:rFonts w:ascii="Arial" w:hAnsi="Arial" w:cs="Arial"/>
          <w:b/>
          <w:sz w:val="16"/>
          <w:szCs w:val="16"/>
          <w:lang w:eastAsia="es-ES"/>
        </w:rPr>
        <w:t>Fuente</w:t>
      </w:r>
      <w:r w:rsidRPr="00CB2AEC">
        <w:rPr>
          <w:rFonts w:ascii="Arial" w:hAnsi="Arial" w:cs="Arial"/>
          <w:sz w:val="16"/>
          <w:szCs w:val="16"/>
          <w:lang w:eastAsia="es-ES"/>
        </w:rPr>
        <w:t>: Realizado por la ASEQROO, con base en la información proporcionada por el SQCS.</w:t>
      </w:r>
    </w:p>
    <w:p w14:paraId="3E6B1693" w14:textId="77777777" w:rsidR="000423D3" w:rsidRDefault="000423D3" w:rsidP="000423D3">
      <w:pPr>
        <w:spacing w:after="0"/>
        <w:jc w:val="center"/>
        <w:rPr>
          <w:rFonts w:ascii="Arial" w:hAnsi="Arial" w:cs="Arial"/>
          <w:sz w:val="24"/>
          <w:szCs w:val="24"/>
        </w:rPr>
      </w:pPr>
    </w:p>
    <w:p w14:paraId="465E35FA" w14:textId="5AF671E2" w:rsidR="00B86A9F" w:rsidRDefault="00B80320" w:rsidP="00B80320">
      <w:pPr>
        <w:spacing w:after="0"/>
        <w:jc w:val="both"/>
        <w:rPr>
          <w:rFonts w:ascii="Arial" w:eastAsia="Times New Roman" w:hAnsi="Arial" w:cs="Arial"/>
          <w:sz w:val="24"/>
          <w:szCs w:val="24"/>
          <w:lang w:eastAsia="es-ES"/>
        </w:rPr>
      </w:pPr>
      <w:r w:rsidRPr="00B80320">
        <w:rPr>
          <w:rFonts w:ascii="Arial" w:eastAsia="Times New Roman" w:hAnsi="Arial" w:cs="Arial"/>
          <w:sz w:val="24"/>
          <w:szCs w:val="24"/>
          <w:lang w:eastAsia="es-ES"/>
        </w:rPr>
        <w:t>Con base en la tabla anterior se presentan en la siguiente imagen los parámetros alcanzados por los 17 objetivos analizados del programa presupuestario con perspectiva de género.</w:t>
      </w:r>
    </w:p>
    <w:p w14:paraId="3AC2EE50" w14:textId="3A75CE8C" w:rsidR="00B86A9F" w:rsidRDefault="00B86A9F" w:rsidP="00B80320">
      <w:pPr>
        <w:spacing w:after="0"/>
        <w:jc w:val="both"/>
        <w:rPr>
          <w:rFonts w:ascii="Arial" w:eastAsia="Times New Roman" w:hAnsi="Arial" w:cs="Arial"/>
          <w:sz w:val="16"/>
          <w:szCs w:val="16"/>
          <w:lang w:eastAsia="es-ES"/>
        </w:rPr>
      </w:pPr>
    </w:p>
    <w:p w14:paraId="5481B4E3" w14:textId="311448A2" w:rsidR="00213121" w:rsidRDefault="00213121" w:rsidP="00B80320">
      <w:pPr>
        <w:spacing w:after="0"/>
        <w:jc w:val="both"/>
        <w:rPr>
          <w:rFonts w:ascii="Arial" w:eastAsia="Times New Roman" w:hAnsi="Arial" w:cs="Arial"/>
          <w:sz w:val="16"/>
          <w:szCs w:val="16"/>
          <w:lang w:eastAsia="es-ES"/>
        </w:rPr>
      </w:pPr>
    </w:p>
    <w:p w14:paraId="72333B80" w14:textId="33196646" w:rsidR="00213121" w:rsidRDefault="00213121" w:rsidP="00B80320">
      <w:pPr>
        <w:spacing w:after="0"/>
        <w:jc w:val="both"/>
        <w:rPr>
          <w:rFonts w:ascii="Arial" w:eastAsia="Times New Roman" w:hAnsi="Arial" w:cs="Arial"/>
          <w:sz w:val="16"/>
          <w:szCs w:val="16"/>
          <w:lang w:eastAsia="es-ES"/>
        </w:rPr>
      </w:pPr>
    </w:p>
    <w:p w14:paraId="707557A1" w14:textId="202CD710" w:rsidR="00213121" w:rsidRDefault="00213121" w:rsidP="00B80320">
      <w:pPr>
        <w:spacing w:after="0"/>
        <w:jc w:val="both"/>
        <w:rPr>
          <w:rFonts w:ascii="Arial" w:eastAsia="Times New Roman" w:hAnsi="Arial" w:cs="Arial"/>
          <w:sz w:val="16"/>
          <w:szCs w:val="16"/>
          <w:lang w:eastAsia="es-ES"/>
        </w:rPr>
      </w:pPr>
    </w:p>
    <w:p w14:paraId="73434D9C" w14:textId="47AF7AD0" w:rsidR="00213121" w:rsidRDefault="00213121" w:rsidP="00B80320">
      <w:pPr>
        <w:spacing w:after="0"/>
        <w:jc w:val="both"/>
        <w:rPr>
          <w:rFonts w:ascii="Arial" w:eastAsia="Times New Roman" w:hAnsi="Arial" w:cs="Arial"/>
          <w:sz w:val="16"/>
          <w:szCs w:val="16"/>
          <w:lang w:eastAsia="es-ES"/>
        </w:rPr>
      </w:pPr>
    </w:p>
    <w:p w14:paraId="32074C2A" w14:textId="5E1A3947" w:rsidR="00213121" w:rsidRDefault="00213121" w:rsidP="00B80320">
      <w:pPr>
        <w:spacing w:after="0"/>
        <w:jc w:val="both"/>
        <w:rPr>
          <w:rFonts w:ascii="Arial" w:eastAsia="Times New Roman" w:hAnsi="Arial" w:cs="Arial"/>
          <w:sz w:val="16"/>
          <w:szCs w:val="16"/>
          <w:lang w:eastAsia="es-ES"/>
        </w:rPr>
      </w:pPr>
    </w:p>
    <w:p w14:paraId="2F144EBB" w14:textId="292EA0DC" w:rsidR="00213121" w:rsidRDefault="00213121" w:rsidP="00B80320">
      <w:pPr>
        <w:spacing w:after="0"/>
        <w:jc w:val="both"/>
        <w:rPr>
          <w:rFonts w:ascii="Arial" w:eastAsia="Times New Roman" w:hAnsi="Arial" w:cs="Arial"/>
          <w:sz w:val="16"/>
          <w:szCs w:val="16"/>
          <w:lang w:eastAsia="es-ES"/>
        </w:rPr>
      </w:pPr>
    </w:p>
    <w:p w14:paraId="7CDDEA7D" w14:textId="09B5ECC5" w:rsidR="00213121" w:rsidRDefault="00213121" w:rsidP="00B80320">
      <w:pPr>
        <w:spacing w:after="0"/>
        <w:jc w:val="both"/>
        <w:rPr>
          <w:rFonts w:ascii="Arial" w:eastAsia="Times New Roman" w:hAnsi="Arial" w:cs="Arial"/>
          <w:sz w:val="16"/>
          <w:szCs w:val="16"/>
          <w:lang w:eastAsia="es-ES"/>
        </w:rPr>
      </w:pPr>
    </w:p>
    <w:p w14:paraId="234905D4" w14:textId="38C1FB16" w:rsidR="00213121" w:rsidRDefault="00213121" w:rsidP="00B80320">
      <w:pPr>
        <w:spacing w:after="0"/>
        <w:jc w:val="both"/>
        <w:rPr>
          <w:rFonts w:ascii="Arial" w:eastAsia="Times New Roman" w:hAnsi="Arial" w:cs="Arial"/>
          <w:sz w:val="16"/>
          <w:szCs w:val="16"/>
          <w:lang w:eastAsia="es-ES"/>
        </w:rPr>
      </w:pPr>
    </w:p>
    <w:p w14:paraId="04CA3B0F" w14:textId="476CEA39" w:rsidR="00213121" w:rsidRDefault="00213121" w:rsidP="00B80320">
      <w:pPr>
        <w:spacing w:after="0"/>
        <w:jc w:val="both"/>
        <w:rPr>
          <w:rFonts w:ascii="Arial" w:eastAsia="Times New Roman" w:hAnsi="Arial" w:cs="Arial"/>
          <w:sz w:val="16"/>
          <w:szCs w:val="16"/>
          <w:lang w:eastAsia="es-ES"/>
        </w:rPr>
      </w:pPr>
    </w:p>
    <w:p w14:paraId="38625C35" w14:textId="13349381" w:rsidR="00213121" w:rsidRDefault="00213121" w:rsidP="00B80320">
      <w:pPr>
        <w:spacing w:after="0"/>
        <w:jc w:val="both"/>
        <w:rPr>
          <w:rFonts w:ascii="Arial" w:eastAsia="Times New Roman" w:hAnsi="Arial" w:cs="Arial"/>
          <w:sz w:val="16"/>
          <w:szCs w:val="16"/>
          <w:lang w:eastAsia="es-ES"/>
        </w:rPr>
      </w:pPr>
    </w:p>
    <w:p w14:paraId="630B825E" w14:textId="1549BB04" w:rsidR="00213121" w:rsidRDefault="00213121" w:rsidP="00B80320">
      <w:pPr>
        <w:spacing w:after="0"/>
        <w:jc w:val="both"/>
        <w:rPr>
          <w:rFonts w:ascii="Arial" w:eastAsia="Times New Roman" w:hAnsi="Arial" w:cs="Arial"/>
          <w:sz w:val="16"/>
          <w:szCs w:val="16"/>
          <w:lang w:eastAsia="es-ES"/>
        </w:rPr>
      </w:pPr>
    </w:p>
    <w:p w14:paraId="489832F0" w14:textId="2E927B29" w:rsidR="00213121" w:rsidRDefault="00213121" w:rsidP="00B80320">
      <w:pPr>
        <w:spacing w:after="0"/>
        <w:jc w:val="both"/>
        <w:rPr>
          <w:rFonts w:ascii="Arial" w:eastAsia="Times New Roman" w:hAnsi="Arial" w:cs="Arial"/>
          <w:sz w:val="16"/>
          <w:szCs w:val="16"/>
          <w:lang w:eastAsia="es-ES"/>
        </w:rPr>
      </w:pPr>
    </w:p>
    <w:p w14:paraId="448B8D5D" w14:textId="638EA30C" w:rsidR="00213121" w:rsidRDefault="00213121" w:rsidP="00B80320">
      <w:pPr>
        <w:spacing w:after="0"/>
        <w:jc w:val="both"/>
        <w:rPr>
          <w:rFonts w:ascii="Arial" w:eastAsia="Times New Roman" w:hAnsi="Arial" w:cs="Arial"/>
          <w:sz w:val="16"/>
          <w:szCs w:val="16"/>
          <w:lang w:eastAsia="es-ES"/>
        </w:rPr>
      </w:pPr>
    </w:p>
    <w:p w14:paraId="7211DEFE" w14:textId="1E0D2BB5" w:rsidR="00213121" w:rsidRDefault="00213121" w:rsidP="00B80320">
      <w:pPr>
        <w:spacing w:after="0"/>
        <w:jc w:val="both"/>
        <w:rPr>
          <w:rFonts w:ascii="Arial" w:eastAsia="Times New Roman" w:hAnsi="Arial" w:cs="Arial"/>
          <w:sz w:val="16"/>
          <w:szCs w:val="16"/>
          <w:lang w:eastAsia="es-ES"/>
        </w:rPr>
      </w:pPr>
    </w:p>
    <w:p w14:paraId="7A527779" w14:textId="590373C1" w:rsidR="00213121" w:rsidRDefault="00213121" w:rsidP="00B80320">
      <w:pPr>
        <w:spacing w:after="0"/>
        <w:jc w:val="both"/>
        <w:rPr>
          <w:rFonts w:ascii="Arial" w:eastAsia="Times New Roman" w:hAnsi="Arial" w:cs="Arial"/>
          <w:sz w:val="16"/>
          <w:szCs w:val="16"/>
          <w:lang w:eastAsia="es-ES"/>
        </w:rPr>
      </w:pPr>
    </w:p>
    <w:p w14:paraId="747C8994" w14:textId="77777777" w:rsidR="00213121" w:rsidRPr="00C54E02" w:rsidRDefault="00213121" w:rsidP="00B80320">
      <w:pPr>
        <w:spacing w:after="0"/>
        <w:jc w:val="both"/>
        <w:rPr>
          <w:rFonts w:ascii="Arial" w:eastAsia="Times New Roman" w:hAnsi="Arial" w:cs="Arial"/>
          <w:sz w:val="16"/>
          <w:szCs w:val="16"/>
          <w:lang w:eastAsia="es-ES"/>
        </w:rPr>
      </w:pPr>
    </w:p>
    <w:p w14:paraId="4C01E64C" w14:textId="4D41540A" w:rsidR="00B80320" w:rsidRPr="00CB2AEC" w:rsidRDefault="00B80320" w:rsidP="00B80320">
      <w:pPr>
        <w:spacing w:after="0"/>
        <w:jc w:val="center"/>
        <w:rPr>
          <w:rFonts w:ascii="Arial" w:eastAsia="Times New Roman" w:hAnsi="Arial" w:cs="Arial"/>
          <w:b/>
          <w:noProof/>
          <w:color w:val="404040" w:themeColor="text1" w:themeTint="BF"/>
          <w:sz w:val="20"/>
          <w:szCs w:val="24"/>
        </w:rPr>
      </w:pPr>
      <w:r w:rsidRPr="00CB2AEC">
        <w:rPr>
          <w:rFonts w:ascii="Arial" w:eastAsia="Times New Roman" w:hAnsi="Arial" w:cs="Arial"/>
          <w:b/>
          <w:color w:val="404040" w:themeColor="text1" w:themeTint="BF"/>
          <w:sz w:val="20"/>
          <w:szCs w:val="24"/>
          <w:lang w:eastAsia="es-ES"/>
        </w:rPr>
        <w:t>Imagen 10. Avances de los programas presupuestarios con perspectiva de género.</w:t>
      </w:r>
      <w:r w:rsidRPr="00CB2AEC">
        <w:rPr>
          <w:rFonts w:ascii="Arial" w:eastAsia="Times New Roman" w:hAnsi="Arial" w:cs="Arial"/>
          <w:b/>
          <w:noProof/>
          <w:color w:val="404040" w:themeColor="text1" w:themeTint="BF"/>
          <w:sz w:val="20"/>
          <w:szCs w:val="24"/>
        </w:rPr>
        <w:t xml:space="preserve"> </w:t>
      </w:r>
    </w:p>
    <w:p w14:paraId="7FECDA81" w14:textId="77777777" w:rsidR="00B80320" w:rsidRPr="00B80320" w:rsidRDefault="00B80320" w:rsidP="00B80320">
      <w:pPr>
        <w:spacing w:after="0"/>
        <w:jc w:val="center"/>
        <w:rPr>
          <w:rFonts w:ascii="Arial" w:eastAsia="Times New Roman" w:hAnsi="Arial" w:cs="Arial"/>
          <w:b/>
          <w:sz w:val="20"/>
          <w:szCs w:val="24"/>
          <w:lang w:eastAsia="es-ES"/>
        </w:rPr>
      </w:pPr>
      <w:r w:rsidRPr="00B80320">
        <w:rPr>
          <w:rFonts w:ascii="Arial" w:eastAsia="Times New Roman" w:hAnsi="Arial" w:cs="Arial"/>
          <w:b/>
          <w:noProof/>
          <w:sz w:val="20"/>
          <w:szCs w:val="24"/>
        </w:rPr>
        <w:drawing>
          <wp:inline distT="0" distB="0" distL="0" distR="0" wp14:anchorId="13F7193F" wp14:editId="7F1DE398">
            <wp:extent cx="4618656" cy="22479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CS objetivos.jpg"/>
                    <pic:cNvPicPr/>
                  </pic:nvPicPr>
                  <pic:blipFill rotWithShape="1">
                    <a:blip r:embed="rId60" cstate="print">
                      <a:extLst>
                        <a:ext uri="{28A0092B-C50C-407E-A947-70E740481C1C}">
                          <a14:useLocalDpi xmlns:a14="http://schemas.microsoft.com/office/drawing/2010/main" val="0"/>
                        </a:ext>
                      </a:extLst>
                    </a:blip>
                    <a:srcRect l="3243" t="5493" r="2036" b="28475"/>
                    <a:stretch/>
                  </pic:blipFill>
                  <pic:spPr bwMode="auto">
                    <a:xfrm>
                      <a:off x="0" y="0"/>
                      <a:ext cx="4634120" cy="2255426"/>
                    </a:xfrm>
                    <a:prstGeom prst="rect">
                      <a:avLst/>
                    </a:prstGeom>
                    <a:ln>
                      <a:noFill/>
                    </a:ln>
                    <a:extLst>
                      <a:ext uri="{53640926-AAD7-44D8-BBD7-CCE9431645EC}">
                        <a14:shadowObscured xmlns:a14="http://schemas.microsoft.com/office/drawing/2010/main"/>
                      </a:ext>
                    </a:extLst>
                  </pic:spPr>
                </pic:pic>
              </a:graphicData>
            </a:graphic>
          </wp:inline>
        </w:drawing>
      </w:r>
    </w:p>
    <w:p w14:paraId="48E9B6CC" w14:textId="331D7AA5" w:rsidR="00843D99" w:rsidRDefault="00B80320" w:rsidP="00B80320">
      <w:pPr>
        <w:spacing w:after="0"/>
        <w:jc w:val="center"/>
        <w:rPr>
          <w:rFonts w:ascii="Arial" w:eastAsia="Times New Roman" w:hAnsi="Arial" w:cs="Arial"/>
          <w:color w:val="000000"/>
          <w:sz w:val="16"/>
          <w:szCs w:val="16"/>
        </w:rPr>
      </w:pPr>
      <w:r w:rsidRPr="00CB2AEC">
        <w:rPr>
          <w:rFonts w:ascii="Arial" w:eastAsia="Times New Roman" w:hAnsi="Arial" w:cs="Arial"/>
          <w:b/>
          <w:sz w:val="16"/>
          <w:szCs w:val="16"/>
          <w:lang w:eastAsia="es-ES"/>
        </w:rPr>
        <w:t>Fuente:</w:t>
      </w:r>
      <w:r w:rsidRPr="00B80320">
        <w:rPr>
          <w:rFonts w:ascii="Arial" w:eastAsia="Times New Roman" w:hAnsi="Arial" w:cs="Arial"/>
          <w:sz w:val="16"/>
          <w:szCs w:val="16"/>
          <w:lang w:eastAsia="es-ES"/>
        </w:rPr>
        <w:t xml:space="preserve"> </w:t>
      </w:r>
      <w:r w:rsidRPr="00B80320">
        <w:rPr>
          <w:rFonts w:ascii="Arial" w:eastAsia="Times New Roman" w:hAnsi="Arial" w:cs="Arial"/>
          <w:color w:val="000000"/>
          <w:sz w:val="16"/>
          <w:szCs w:val="16"/>
        </w:rPr>
        <w:t>Realizado por la ASEQROO con base en la información proporcionada por el SQCS.</w:t>
      </w:r>
    </w:p>
    <w:p w14:paraId="0CF6E6C2" w14:textId="77777777" w:rsidR="00213121" w:rsidRPr="00B80320" w:rsidRDefault="00213121" w:rsidP="00B80320">
      <w:pPr>
        <w:spacing w:after="0"/>
        <w:jc w:val="center"/>
        <w:rPr>
          <w:rFonts w:ascii="Arial" w:eastAsia="Times New Roman" w:hAnsi="Arial" w:cs="Arial"/>
          <w:color w:val="000000"/>
          <w:sz w:val="16"/>
          <w:szCs w:val="16"/>
        </w:rPr>
      </w:pPr>
    </w:p>
    <w:p w14:paraId="380A5544" w14:textId="184B5D96" w:rsidR="00B80320" w:rsidRPr="00B80320" w:rsidRDefault="00B86A9F" w:rsidP="00B80320">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En relación con</w:t>
      </w:r>
      <w:r w:rsidR="00B80320" w:rsidRPr="00B80320">
        <w:rPr>
          <w:rFonts w:ascii="Arial" w:eastAsia="Times New Roman" w:hAnsi="Arial" w:cs="Arial"/>
          <w:color w:val="000000"/>
          <w:sz w:val="24"/>
          <w:szCs w:val="24"/>
        </w:rPr>
        <w:t xml:space="preserve"> los avances de metas y objetivos analizados, se revisó la evidencia de su cumplimiento, señalad</w:t>
      </w:r>
      <w:r>
        <w:rPr>
          <w:rFonts w:ascii="Arial" w:eastAsia="Times New Roman" w:hAnsi="Arial" w:cs="Arial"/>
          <w:color w:val="000000"/>
          <w:sz w:val="24"/>
          <w:szCs w:val="24"/>
        </w:rPr>
        <w:t>a en los medios de verificación</w:t>
      </w:r>
      <w:r w:rsidR="00B80320" w:rsidRPr="00B80320">
        <w:rPr>
          <w:rFonts w:ascii="Arial" w:eastAsia="Times New Roman" w:hAnsi="Arial" w:cs="Arial"/>
          <w:color w:val="000000"/>
          <w:sz w:val="24"/>
          <w:szCs w:val="24"/>
        </w:rPr>
        <w:t xml:space="preserve"> establecidos en cada objetivo de la Matriz de Indicadores para Resultados, constatando que el </w:t>
      </w:r>
      <w:r w:rsidR="00B80320" w:rsidRPr="00B80320">
        <w:rPr>
          <w:rFonts w:ascii="Arial" w:eastAsia="Times New Roman" w:hAnsi="Arial" w:cs="Arial"/>
          <w:color w:val="000000"/>
          <w:sz w:val="24"/>
          <w:szCs w:val="24"/>
        </w:rPr>
        <w:lastRenderedPageBreak/>
        <w:t xml:space="preserve">total de los </w:t>
      </w:r>
      <w:r>
        <w:rPr>
          <w:rFonts w:ascii="Arial" w:eastAsia="Times New Roman" w:hAnsi="Arial" w:cs="Arial"/>
          <w:color w:val="000000"/>
          <w:sz w:val="24"/>
          <w:szCs w:val="24"/>
        </w:rPr>
        <w:t>medios de verificación presenta</w:t>
      </w:r>
      <w:r w:rsidR="00B80320" w:rsidRPr="00B80320">
        <w:rPr>
          <w:rFonts w:ascii="Arial" w:eastAsia="Times New Roman" w:hAnsi="Arial" w:cs="Arial"/>
          <w:color w:val="000000"/>
          <w:sz w:val="24"/>
          <w:szCs w:val="24"/>
        </w:rPr>
        <w:t xml:space="preserve"> áreas de mejora, toda vez que no mencionan el nombre completo del documento, el nombre del área que genera o publica la información, la periodicidad de la misma y en su caso</w:t>
      </w:r>
      <w:r>
        <w:rPr>
          <w:rFonts w:ascii="Arial" w:eastAsia="Times New Roman" w:hAnsi="Arial" w:cs="Arial"/>
          <w:color w:val="000000"/>
          <w:sz w:val="24"/>
          <w:szCs w:val="24"/>
        </w:rPr>
        <w:t>,</w:t>
      </w:r>
      <w:r w:rsidR="00B80320" w:rsidRPr="00B80320">
        <w:rPr>
          <w:rFonts w:ascii="Arial" w:eastAsia="Times New Roman" w:hAnsi="Arial" w:cs="Arial"/>
          <w:color w:val="000000"/>
          <w:sz w:val="24"/>
          <w:szCs w:val="24"/>
        </w:rPr>
        <w:t xml:space="preserve"> la liga de la página en la que se pueda consul</w:t>
      </w:r>
      <w:r>
        <w:rPr>
          <w:rFonts w:ascii="Arial" w:eastAsia="Times New Roman" w:hAnsi="Arial" w:cs="Arial"/>
          <w:color w:val="000000"/>
          <w:sz w:val="24"/>
          <w:szCs w:val="24"/>
        </w:rPr>
        <w:t>tar la información, de acuerdo con</w:t>
      </w:r>
      <w:r w:rsidR="00B80320" w:rsidRPr="00B80320">
        <w:rPr>
          <w:rFonts w:ascii="Arial" w:eastAsia="Times New Roman" w:hAnsi="Arial" w:cs="Arial"/>
          <w:color w:val="000000"/>
          <w:sz w:val="24"/>
          <w:szCs w:val="24"/>
        </w:rPr>
        <w:t xml:space="preserve"> lo recomendado por el Consejo Nacional de Evaluación de la Política de Desarrollo Social, como se detalla a continuación:</w:t>
      </w:r>
    </w:p>
    <w:p w14:paraId="7F75E578" w14:textId="77777777" w:rsidR="00B80320" w:rsidRPr="00F50429" w:rsidRDefault="00B80320" w:rsidP="00B80320">
      <w:pPr>
        <w:spacing w:after="0"/>
        <w:rPr>
          <w:rFonts w:ascii="Arial" w:eastAsia="Times New Roman" w:hAnsi="Arial" w:cs="Arial"/>
          <w:color w:val="000000"/>
          <w:sz w:val="12"/>
          <w:szCs w:val="12"/>
        </w:rPr>
      </w:pPr>
    </w:p>
    <w:p w14:paraId="68F12FA4" w14:textId="77777777" w:rsidR="00B80320" w:rsidRPr="00CB2AEC" w:rsidRDefault="00B80320" w:rsidP="00B80320">
      <w:pPr>
        <w:spacing w:after="0"/>
        <w:jc w:val="center"/>
        <w:rPr>
          <w:rFonts w:ascii="Arial" w:eastAsia="Times New Roman" w:hAnsi="Arial" w:cs="Arial"/>
          <w:b/>
          <w:bCs/>
          <w:color w:val="404040" w:themeColor="text1" w:themeTint="BF"/>
          <w:sz w:val="20"/>
          <w:szCs w:val="20"/>
          <w:lang w:eastAsia="es-ES"/>
        </w:rPr>
      </w:pPr>
      <w:r w:rsidRPr="00CB2AEC">
        <w:rPr>
          <w:rFonts w:ascii="Arial" w:eastAsia="Times New Roman" w:hAnsi="Arial" w:cs="Arial"/>
          <w:b/>
          <w:bCs/>
          <w:color w:val="404040" w:themeColor="text1" w:themeTint="BF"/>
          <w:sz w:val="20"/>
          <w:szCs w:val="20"/>
          <w:lang w:eastAsia="es-ES"/>
        </w:rPr>
        <w:t>Imagen 11. Elementos de los Medios de Verificación.</w:t>
      </w:r>
    </w:p>
    <w:p w14:paraId="07BD9AF2" w14:textId="77777777" w:rsidR="00B80320" w:rsidRPr="00B80320" w:rsidRDefault="00B80320" w:rsidP="00B80320">
      <w:pPr>
        <w:spacing w:after="0"/>
        <w:jc w:val="center"/>
        <w:rPr>
          <w:rFonts w:ascii="Arial" w:eastAsia="Times New Roman" w:hAnsi="Arial" w:cs="Arial"/>
          <w:sz w:val="24"/>
          <w:szCs w:val="24"/>
          <w:lang w:eastAsia="es-ES"/>
        </w:rPr>
      </w:pPr>
      <w:r w:rsidRPr="00B80320">
        <w:rPr>
          <w:rFonts w:ascii="Times New Roman" w:eastAsia="Times New Roman" w:hAnsi="Times New Roman" w:cs="Times New Roman"/>
          <w:noProof/>
          <w:sz w:val="24"/>
          <w:szCs w:val="24"/>
        </w:rPr>
        <w:drawing>
          <wp:inline distT="0" distB="0" distL="0" distR="0" wp14:anchorId="7E87E459" wp14:editId="26C48A5B">
            <wp:extent cx="3952875" cy="2199538"/>
            <wp:effectExtent l="0" t="0" r="0" b="0"/>
            <wp:docPr id="9" name="Imagen 9" descr="cid:image001.jpg@01D7AFB4.E2D7B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7AFB4.E2D7B34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988462" cy="2219340"/>
                    </a:xfrm>
                    <a:prstGeom prst="rect">
                      <a:avLst/>
                    </a:prstGeom>
                    <a:noFill/>
                    <a:ln>
                      <a:noFill/>
                    </a:ln>
                  </pic:spPr>
                </pic:pic>
              </a:graphicData>
            </a:graphic>
          </wp:inline>
        </w:drawing>
      </w:r>
    </w:p>
    <w:p w14:paraId="35A0CD2E" w14:textId="3D5B659C" w:rsidR="00B80320" w:rsidRPr="000423D3" w:rsidRDefault="00B80320" w:rsidP="000423D3">
      <w:pPr>
        <w:spacing w:after="0"/>
        <w:jc w:val="center"/>
        <w:rPr>
          <w:rFonts w:ascii="Arial" w:eastAsia="Times New Roman" w:hAnsi="Arial" w:cs="Arial"/>
          <w:sz w:val="16"/>
          <w:szCs w:val="16"/>
          <w:lang w:eastAsia="es-ES"/>
        </w:rPr>
      </w:pPr>
      <w:r w:rsidRPr="00CB2AEC">
        <w:rPr>
          <w:rFonts w:ascii="Arial" w:eastAsia="Times New Roman" w:hAnsi="Arial" w:cs="Arial"/>
          <w:b/>
          <w:bCs/>
          <w:sz w:val="16"/>
          <w:szCs w:val="16"/>
          <w:lang w:eastAsia="es-ES"/>
        </w:rPr>
        <w:t>Fuente:</w:t>
      </w:r>
      <w:r w:rsidRPr="00CB2AEC">
        <w:rPr>
          <w:rFonts w:ascii="Arial" w:eastAsia="Times New Roman" w:hAnsi="Arial" w:cs="Arial"/>
          <w:sz w:val="16"/>
          <w:szCs w:val="16"/>
          <w:lang w:eastAsia="es-ES"/>
        </w:rPr>
        <w:t xml:space="preserve"> Elaborado por el CONEVAL (2019).</w:t>
      </w:r>
    </w:p>
    <w:p w14:paraId="34D45EAC" w14:textId="77777777" w:rsidR="00C54E02" w:rsidRDefault="00C54E02" w:rsidP="00B80320">
      <w:pPr>
        <w:spacing w:after="0"/>
        <w:jc w:val="both"/>
        <w:rPr>
          <w:rFonts w:ascii="Arial" w:eastAsia="Times New Roman" w:hAnsi="Arial" w:cs="Arial"/>
          <w:color w:val="000000"/>
          <w:sz w:val="24"/>
          <w:szCs w:val="24"/>
        </w:rPr>
      </w:pPr>
    </w:p>
    <w:p w14:paraId="489E27C0" w14:textId="7B8E4789" w:rsidR="00213121" w:rsidRDefault="00B80320" w:rsidP="00B80320">
      <w:pPr>
        <w:spacing w:after="0"/>
        <w:jc w:val="both"/>
        <w:rPr>
          <w:rFonts w:ascii="Arial" w:eastAsia="Times New Roman" w:hAnsi="Arial" w:cs="Arial"/>
          <w:color w:val="000000"/>
          <w:sz w:val="24"/>
          <w:szCs w:val="24"/>
        </w:rPr>
      </w:pPr>
      <w:r w:rsidRPr="00B80320">
        <w:rPr>
          <w:rFonts w:ascii="Arial" w:eastAsia="Times New Roman" w:hAnsi="Arial" w:cs="Arial"/>
          <w:color w:val="000000"/>
          <w:sz w:val="24"/>
          <w:szCs w:val="24"/>
        </w:rPr>
        <w:t>Por lo anterior, a fin de constatar la evidencia del cumplimiento de metas y objetivos se realizó la visita de campo, en la cual el ente público presentó la evidencia co</w:t>
      </w:r>
      <w:r w:rsidR="00213121">
        <w:rPr>
          <w:rFonts w:ascii="Arial" w:eastAsia="Times New Roman" w:hAnsi="Arial" w:cs="Arial"/>
          <w:color w:val="000000"/>
          <w:sz w:val="24"/>
          <w:szCs w:val="24"/>
        </w:rPr>
        <w:t>rrespondiente de cada programa.</w:t>
      </w:r>
    </w:p>
    <w:p w14:paraId="71108181" w14:textId="77777777" w:rsidR="00213121" w:rsidRDefault="00213121" w:rsidP="00B80320">
      <w:pPr>
        <w:spacing w:after="0"/>
        <w:jc w:val="both"/>
        <w:rPr>
          <w:rFonts w:ascii="Arial" w:eastAsia="Times New Roman" w:hAnsi="Arial" w:cs="Arial"/>
          <w:color w:val="000000"/>
          <w:sz w:val="24"/>
          <w:szCs w:val="24"/>
        </w:rPr>
      </w:pPr>
    </w:p>
    <w:p w14:paraId="5AD73AB8" w14:textId="4907F95D" w:rsidR="00CB2AEC" w:rsidRDefault="00B80320" w:rsidP="00B80320">
      <w:pPr>
        <w:spacing w:after="0"/>
        <w:jc w:val="both"/>
        <w:rPr>
          <w:rFonts w:ascii="Arial" w:eastAsia="Times New Roman" w:hAnsi="Arial" w:cs="Arial"/>
          <w:color w:val="000000"/>
          <w:sz w:val="24"/>
          <w:szCs w:val="24"/>
        </w:rPr>
      </w:pPr>
      <w:r w:rsidRPr="00B80320">
        <w:rPr>
          <w:rFonts w:ascii="Arial" w:eastAsia="Times New Roman" w:hAnsi="Arial" w:cs="Arial"/>
          <w:color w:val="000000"/>
          <w:sz w:val="24"/>
          <w:szCs w:val="24"/>
        </w:rPr>
        <w:t>De manera específica el avance del programa F012, se presenta en la siguiente gráfica:</w:t>
      </w:r>
    </w:p>
    <w:p w14:paraId="51F646B7" w14:textId="77777777" w:rsidR="00213121" w:rsidRDefault="00213121" w:rsidP="00B80320">
      <w:pPr>
        <w:spacing w:after="0"/>
        <w:jc w:val="both"/>
        <w:rPr>
          <w:rFonts w:ascii="Arial" w:eastAsia="Times New Roman" w:hAnsi="Arial" w:cs="Arial"/>
          <w:color w:val="000000"/>
          <w:sz w:val="24"/>
          <w:szCs w:val="24"/>
        </w:rPr>
      </w:pPr>
    </w:p>
    <w:p w14:paraId="749A72D6" w14:textId="1EC9AA6C" w:rsidR="00B80320" w:rsidRPr="002A2C86" w:rsidRDefault="00B80320" w:rsidP="00B80320">
      <w:pPr>
        <w:spacing w:after="0"/>
        <w:jc w:val="center"/>
        <w:rPr>
          <w:rFonts w:ascii="Arial" w:hAnsi="Arial" w:cs="Arial"/>
          <w:sz w:val="24"/>
          <w:szCs w:val="24"/>
        </w:rPr>
      </w:pPr>
      <w:r>
        <w:rPr>
          <w:rFonts w:ascii="Arial" w:hAnsi="Arial" w:cs="Arial"/>
          <w:noProof/>
          <w:color w:val="000000"/>
          <w:sz w:val="16"/>
          <w:szCs w:val="16"/>
        </w:rPr>
        <w:lastRenderedPageBreak/>
        <w:drawing>
          <wp:inline distT="0" distB="0" distL="0" distR="0" wp14:anchorId="399BAC34" wp14:editId="7BC8234D">
            <wp:extent cx="4667250" cy="22860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AA8AEAA" w14:textId="7383462A" w:rsidR="009E585A" w:rsidRDefault="009E585A" w:rsidP="005E386E">
      <w:pPr>
        <w:spacing w:after="0" w:line="240" w:lineRule="auto"/>
        <w:jc w:val="both"/>
        <w:rPr>
          <w:rFonts w:ascii="Arial" w:hAnsi="Arial" w:cs="Arial"/>
          <w:sz w:val="24"/>
          <w:szCs w:val="24"/>
        </w:rPr>
      </w:pPr>
    </w:p>
    <w:p w14:paraId="0E27A1A3" w14:textId="77777777" w:rsidR="00213121" w:rsidRDefault="00213121" w:rsidP="005E386E">
      <w:pPr>
        <w:spacing w:after="0" w:line="240" w:lineRule="auto"/>
        <w:jc w:val="both"/>
        <w:rPr>
          <w:rFonts w:ascii="Arial" w:hAnsi="Arial" w:cs="Arial"/>
          <w:sz w:val="24"/>
          <w:szCs w:val="24"/>
        </w:rPr>
      </w:pPr>
    </w:p>
    <w:p w14:paraId="24310C5F" w14:textId="5A468A4B" w:rsidR="00B80320" w:rsidRPr="002B57A1" w:rsidRDefault="00B80320" w:rsidP="002B57A1">
      <w:pPr>
        <w:spacing w:after="0"/>
        <w:jc w:val="both"/>
        <w:rPr>
          <w:rFonts w:ascii="Arial" w:eastAsia="Calibri" w:hAnsi="Arial" w:cs="Arial"/>
          <w:sz w:val="24"/>
          <w:szCs w:val="24"/>
        </w:rPr>
      </w:pPr>
      <w:r w:rsidRPr="00B80320">
        <w:rPr>
          <w:rFonts w:ascii="Arial" w:eastAsia="Calibri" w:hAnsi="Arial" w:cs="Arial"/>
          <w:sz w:val="24"/>
          <w:szCs w:val="24"/>
        </w:rPr>
        <w:t>Con base en la gráfica anterior, se describe en la siguiente tabla la información, proporcionada por el SQCS, referente al cumplimiento d</w:t>
      </w:r>
      <w:r w:rsidR="000423D3">
        <w:rPr>
          <w:rFonts w:ascii="Arial" w:eastAsia="Calibri" w:hAnsi="Arial" w:cs="Arial"/>
          <w:sz w:val="24"/>
          <w:szCs w:val="24"/>
        </w:rPr>
        <w:t>e metas y objetivos del</w:t>
      </w:r>
      <w:r w:rsidR="002B57A1">
        <w:rPr>
          <w:rFonts w:ascii="Arial" w:eastAsia="Calibri" w:hAnsi="Arial" w:cs="Arial"/>
          <w:sz w:val="24"/>
          <w:szCs w:val="24"/>
        </w:rPr>
        <w:t xml:space="preserve"> programa presupuestario:</w:t>
      </w:r>
    </w:p>
    <w:p w14:paraId="708416B2" w14:textId="27C7AE8B" w:rsidR="00B80320" w:rsidRPr="00213121" w:rsidRDefault="00B80320" w:rsidP="00B80320">
      <w:pPr>
        <w:spacing w:after="0"/>
        <w:jc w:val="center"/>
        <w:rPr>
          <w:rFonts w:ascii="Arial" w:eastAsia="Calibri" w:hAnsi="Arial" w:cs="Arial"/>
          <w:b/>
          <w:color w:val="3B3838"/>
          <w:sz w:val="24"/>
          <w:szCs w:val="24"/>
          <w:lang w:eastAsia="en-US"/>
        </w:rPr>
      </w:pPr>
    </w:p>
    <w:tbl>
      <w:tblPr>
        <w:tblStyle w:val="Tabladecuadrcula4-nfasis11"/>
        <w:tblW w:w="5000" w:type="pct"/>
        <w:tblLayout w:type="fixed"/>
        <w:tblLook w:val="04A0" w:firstRow="1" w:lastRow="0" w:firstColumn="1" w:lastColumn="0" w:noHBand="0" w:noVBand="1"/>
      </w:tblPr>
      <w:tblGrid>
        <w:gridCol w:w="2818"/>
        <w:gridCol w:w="1040"/>
        <w:gridCol w:w="5346"/>
      </w:tblGrid>
      <w:tr w:rsidR="000423D3" w:rsidRPr="00B80320" w14:paraId="5A270BAB" w14:textId="77777777" w:rsidTr="002B57A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8DB3E2" w:themeFill="text2" w:themeFillTint="66"/>
            <w:vAlign w:val="center"/>
          </w:tcPr>
          <w:p w14:paraId="0DD5B254" w14:textId="6833E82A" w:rsidR="000423D3" w:rsidRPr="002B57A1" w:rsidRDefault="00B86A9F" w:rsidP="00B80320">
            <w:pPr>
              <w:jc w:val="center"/>
              <w:rPr>
                <w:rFonts w:ascii="Arial" w:eastAsia="Times New Roman" w:hAnsi="Arial" w:cs="Arial"/>
                <w:color w:val="000000"/>
                <w:sz w:val="16"/>
                <w:szCs w:val="16"/>
              </w:rPr>
            </w:pPr>
            <w:r>
              <w:rPr>
                <w:rFonts w:ascii="Arial" w:hAnsi="Arial" w:cs="Arial"/>
                <w:color w:val="auto"/>
                <w:sz w:val="20"/>
                <w:szCs w:val="18"/>
              </w:rPr>
              <w:t>Tabla 3. Cumplimiento de las metas y o</w:t>
            </w:r>
            <w:r w:rsidR="002B57A1" w:rsidRPr="002B57A1">
              <w:rPr>
                <w:rFonts w:ascii="Arial" w:hAnsi="Arial" w:cs="Arial"/>
                <w:color w:val="auto"/>
                <w:sz w:val="20"/>
                <w:szCs w:val="18"/>
              </w:rPr>
              <w:t>bjetivos del programa presupuestario F012 – Comunicación Social.</w:t>
            </w:r>
          </w:p>
        </w:tc>
      </w:tr>
      <w:tr w:rsidR="00B80320" w:rsidRPr="00B80320" w14:paraId="1A8256F1" w14:textId="77777777" w:rsidTr="00B803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31" w:type="pct"/>
            <w:vAlign w:val="center"/>
          </w:tcPr>
          <w:p w14:paraId="2EE94DF4" w14:textId="77777777" w:rsidR="00B80320" w:rsidRPr="00B80320" w:rsidRDefault="00B80320" w:rsidP="00B80320">
            <w:pPr>
              <w:ind w:left="-82"/>
              <w:jc w:val="center"/>
              <w:rPr>
                <w:rFonts w:ascii="Arial" w:eastAsia="Times New Roman" w:hAnsi="Arial" w:cs="Arial"/>
                <w:bCs w:val="0"/>
                <w:color w:val="000000"/>
                <w:sz w:val="16"/>
                <w:szCs w:val="16"/>
              </w:rPr>
            </w:pPr>
            <w:r w:rsidRPr="00B80320">
              <w:rPr>
                <w:rFonts w:ascii="Arial" w:eastAsia="Times New Roman" w:hAnsi="Arial" w:cs="Arial"/>
                <w:color w:val="000000"/>
                <w:sz w:val="16"/>
                <w:szCs w:val="16"/>
              </w:rPr>
              <w:t>Indicadores</w:t>
            </w:r>
          </w:p>
        </w:tc>
        <w:tc>
          <w:tcPr>
            <w:tcW w:w="565" w:type="pct"/>
          </w:tcPr>
          <w:p w14:paraId="47604DE6" w14:textId="77777777" w:rsidR="00B80320" w:rsidRPr="00B80320" w:rsidRDefault="00B80320" w:rsidP="00B803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rPr>
            </w:pPr>
            <w:r w:rsidRPr="00B80320">
              <w:rPr>
                <w:rFonts w:ascii="Arial" w:eastAsia="Times New Roman" w:hAnsi="Arial" w:cs="Arial"/>
                <w:bCs w:val="0"/>
                <w:color w:val="000000"/>
                <w:sz w:val="16"/>
                <w:szCs w:val="16"/>
              </w:rPr>
              <w:t>Semáforo alcanzado</w:t>
            </w:r>
          </w:p>
        </w:tc>
        <w:tc>
          <w:tcPr>
            <w:tcW w:w="2904" w:type="pct"/>
            <w:vAlign w:val="center"/>
          </w:tcPr>
          <w:p w14:paraId="54995C9A" w14:textId="77777777" w:rsidR="00B80320" w:rsidRPr="00B80320" w:rsidRDefault="00B80320" w:rsidP="00B803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rPr>
            </w:pPr>
            <w:r w:rsidRPr="00B80320">
              <w:rPr>
                <w:rFonts w:ascii="Arial" w:eastAsia="Times New Roman" w:hAnsi="Arial" w:cs="Arial"/>
                <w:color w:val="000000"/>
                <w:sz w:val="16"/>
                <w:szCs w:val="16"/>
              </w:rPr>
              <w:t>Comentario</w:t>
            </w:r>
          </w:p>
        </w:tc>
      </w:tr>
      <w:tr w:rsidR="00B80320" w:rsidRPr="00B80320" w14:paraId="13224621"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154E0A9C"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lang w:eastAsia="es-ES"/>
              </w:rPr>
              <w:t>Componente 1: INDC01 - Porcentaje de quintanarroenses informados por Radio.</w:t>
            </w:r>
          </w:p>
        </w:tc>
        <w:tc>
          <w:tcPr>
            <w:tcW w:w="565" w:type="pct"/>
            <w:vAlign w:val="center"/>
          </w:tcPr>
          <w:p w14:paraId="6DF9B8D8"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20351CD3"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09F82ED"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100%</w:t>
            </w:r>
          </w:p>
        </w:tc>
        <w:tc>
          <w:tcPr>
            <w:tcW w:w="2904" w:type="pct"/>
            <w:tcBorders>
              <w:right w:val="single" w:sz="4" w:space="0" w:color="9CC2E5"/>
            </w:tcBorders>
          </w:tcPr>
          <w:p w14:paraId="726E8161"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B80320">
              <w:rPr>
                <w:rFonts w:ascii="Arial" w:eastAsia="Times New Roman" w:hAnsi="Arial" w:cs="Arial"/>
                <w:color w:val="000000"/>
                <w:sz w:val="16"/>
                <w:szCs w:val="16"/>
              </w:rPr>
              <w:t>El avance programado representa 1,054,561 personas beneficiadas con la difusión de contenidos radiofónicos en materia de protección civil.</w:t>
            </w:r>
            <w:r w:rsidRPr="00B80320">
              <w:rPr>
                <w:rFonts w:ascii="Arial" w:eastAsia="Times New Roman" w:hAnsi="Arial" w:cs="Arial"/>
                <w:sz w:val="16"/>
                <w:szCs w:val="18"/>
                <w:lang w:eastAsia="es-ES"/>
              </w:rPr>
              <w:t xml:space="preserve"> </w:t>
            </w:r>
          </w:p>
          <w:p w14:paraId="14666ACA"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p w14:paraId="381B874C" w14:textId="1CDF1921" w:rsidR="00B80320" w:rsidRPr="00B80320" w:rsidRDefault="00B80320" w:rsidP="00C2247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rPr>
            </w:pPr>
            <w:r w:rsidRPr="00B80320">
              <w:rPr>
                <w:rFonts w:ascii="Arial" w:eastAsia="Times New Roman" w:hAnsi="Arial" w:cs="Arial"/>
                <w:sz w:val="16"/>
                <w:szCs w:val="18"/>
                <w:lang w:eastAsia="es-ES"/>
              </w:rPr>
              <w:t>Se presentó el informe de Resultados del ejercicio fiscal 2020, que presenta la evidencia relacionada con los minutos difundidos en materia de protección</w:t>
            </w:r>
            <w:r w:rsidR="00F11F11">
              <w:rPr>
                <w:rFonts w:ascii="Arial" w:eastAsia="Times New Roman" w:hAnsi="Arial" w:cs="Arial"/>
                <w:sz w:val="16"/>
                <w:szCs w:val="18"/>
                <w:lang w:eastAsia="es-ES"/>
              </w:rPr>
              <w:t xml:space="preserve"> civil, sin embargo, no presentó</w:t>
            </w:r>
            <w:r w:rsidRPr="00B80320">
              <w:rPr>
                <w:rFonts w:ascii="Arial" w:eastAsia="Times New Roman" w:hAnsi="Arial" w:cs="Arial"/>
                <w:sz w:val="16"/>
                <w:szCs w:val="18"/>
                <w:lang w:eastAsia="es-ES"/>
              </w:rPr>
              <w:t xml:space="preserve"> las personas beneficiadas por esos contenidos trasmitidos en radio, por lo tanto, la evidencia proporcionada </w:t>
            </w:r>
            <w:r w:rsidR="00C22473" w:rsidRPr="00C22473">
              <w:rPr>
                <w:rFonts w:ascii="Arial" w:eastAsia="Times New Roman" w:hAnsi="Arial" w:cs="Arial"/>
                <w:b/>
                <w:sz w:val="16"/>
                <w:szCs w:val="18"/>
                <w:lang w:eastAsia="es-ES"/>
              </w:rPr>
              <w:t>no sustenta</w:t>
            </w:r>
            <w:r w:rsidR="00C22473" w:rsidRPr="00C22473">
              <w:rPr>
                <w:rFonts w:ascii="Arial" w:eastAsia="Times New Roman" w:hAnsi="Arial" w:cs="Arial"/>
                <w:sz w:val="16"/>
                <w:szCs w:val="18"/>
                <w:lang w:eastAsia="es-ES"/>
              </w:rPr>
              <w:t xml:space="preserve"> el cumplimiento reportado.</w:t>
            </w:r>
          </w:p>
        </w:tc>
      </w:tr>
      <w:tr w:rsidR="00B80320" w:rsidRPr="00B80320" w14:paraId="0D7C48C3"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24E91976" w14:textId="77777777" w:rsidR="00B80320" w:rsidRPr="00B80320" w:rsidRDefault="00B80320" w:rsidP="00B80320">
            <w:pPr>
              <w:spacing w:after="160" w:line="259" w:lineRule="auto"/>
              <w:jc w:val="both"/>
              <w:rPr>
                <w:rFonts w:ascii="Arial" w:eastAsia="Times New Roman" w:hAnsi="Arial" w:cs="Arial"/>
                <w:b w:val="0"/>
                <w:bCs w:val="0"/>
                <w:sz w:val="16"/>
                <w:szCs w:val="16"/>
              </w:rPr>
            </w:pPr>
            <w:r w:rsidRPr="00B80320">
              <w:rPr>
                <w:rFonts w:ascii="Arial" w:eastAsia="Times New Roman" w:hAnsi="Arial" w:cs="Arial"/>
                <w:b w:val="0"/>
                <w:sz w:val="16"/>
                <w:szCs w:val="16"/>
              </w:rPr>
              <w:t>Componente 1 Actividad 1: INDC01A01 - Porcentaje de Difusión Efectuada en Materia Social, Educativa y Cultural por la señal de Radio.</w:t>
            </w:r>
          </w:p>
        </w:tc>
        <w:tc>
          <w:tcPr>
            <w:tcW w:w="565" w:type="pct"/>
            <w:vAlign w:val="center"/>
          </w:tcPr>
          <w:p w14:paraId="1D82838F"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32FDC790"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CDDA525"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105.316%</w:t>
            </w:r>
          </w:p>
        </w:tc>
        <w:tc>
          <w:tcPr>
            <w:tcW w:w="2904" w:type="pct"/>
            <w:tcBorders>
              <w:right w:val="single" w:sz="4" w:space="0" w:color="9CC2E5"/>
            </w:tcBorders>
          </w:tcPr>
          <w:p w14:paraId="6E15615E"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80320">
              <w:rPr>
                <w:rFonts w:ascii="Arial" w:eastAsia="Times New Roman" w:hAnsi="Arial" w:cs="Arial"/>
                <w:color w:val="000000"/>
                <w:sz w:val="16"/>
                <w:szCs w:val="16"/>
              </w:rPr>
              <w:t>El avance programado es de 105.316% representa 944.269.00 minutos difundidos por señal de radio en materia social, educativa y cultural.</w:t>
            </w:r>
          </w:p>
          <w:p w14:paraId="454546B0"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p>
          <w:p w14:paraId="0DB5AB60" w14:textId="28695E30"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B80320">
              <w:rPr>
                <w:rFonts w:ascii="Arial" w:eastAsia="Times New Roman" w:hAnsi="Arial" w:cs="Arial"/>
                <w:sz w:val="16"/>
                <w:szCs w:val="18"/>
                <w:lang w:eastAsia="es-ES"/>
              </w:rPr>
              <w:t>Se presentó el Informe de Actividades Realizadas por trimestre correspondientes a los minutos emitidos en materia Social, Educativa y Cultural por la señal de Radio, dando el total de minutos 944.269, que equivalen al 105.316% del avance, por lo tanto, la evidencia presentada</w:t>
            </w:r>
            <w:r w:rsidR="00C22473" w:rsidRPr="00C22473">
              <w:rPr>
                <w:rFonts w:ascii="Arial" w:eastAsia="Times New Roman" w:hAnsi="Arial" w:cs="Arial"/>
                <w:b/>
                <w:sz w:val="16"/>
                <w:szCs w:val="18"/>
                <w:lang w:eastAsia="es-ES"/>
              </w:rPr>
              <w:t xml:space="preserve"> sustenta</w:t>
            </w:r>
            <w:r w:rsidR="00C22473" w:rsidRPr="00C22473">
              <w:rPr>
                <w:rFonts w:ascii="Arial" w:eastAsia="Times New Roman" w:hAnsi="Arial" w:cs="Arial"/>
                <w:sz w:val="16"/>
                <w:szCs w:val="18"/>
                <w:lang w:eastAsia="es-ES"/>
              </w:rPr>
              <w:t xml:space="preserve"> el cumplimiento reportado.</w:t>
            </w:r>
          </w:p>
        </w:tc>
      </w:tr>
      <w:tr w:rsidR="00B80320" w:rsidRPr="00B80320" w14:paraId="4E72BFAA"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74000DDE" w14:textId="77777777" w:rsidR="00B80320" w:rsidRPr="00B80320" w:rsidRDefault="00B80320" w:rsidP="00B80320">
            <w:pPr>
              <w:spacing w:after="160" w:line="259" w:lineRule="auto"/>
              <w:jc w:val="both"/>
              <w:rPr>
                <w:rFonts w:ascii="Arial" w:eastAsia="Times New Roman" w:hAnsi="Arial" w:cs="Arial"/>
                <w:b w:val="0"/>
                <w:bCs w:val="0"/>
                <w:sz w:val="16"/>
                <w:szCs w:val="16"/>
              </w:rPr>
            </w:pPr>
            <w:r w:rsidRPr="00B80320">
              <w:rPr>
                <w:rFonts w:ascii="Arial" w:eastAsia="Times New Roman" w:hAnsi="Arial" w:cs="Arial"/>
                <w:b w:val="0"/>
                <w:sz w:val="16"/>
                <w:szCs w:val="16"/>
              </w:rPr>
              <w:t>Componente 1 Actividad 2: INDC01A02 - Porcentaje de Convenios Celebrados con Universidades.</w:t>
            </w:r>
          </w:p>
        </w:tc>
        <w:tc>
          <w:tcPr>
            <w:tcW w:w="565" w:type="pct"/>
            <w:vAlign w:val="center"/>
          </w:tcPr>
          <w:p w14:paraId="41210438"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Rojo</w:t>
            </w:r>
          </w:p>
          <w:p w14:paraId="2AABBAE0"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92CF7BF" w14:textId="77777777" w:rsidR="00B80320" w:rsidRPr="00B80320" w:rsidRDefault="00B80320" w:rsidP="00B80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0%</w:t>
            </w:r>
          </w:p>
        </w:tc>
        <w:tc>
          <w:tcPr>
            <w:tcW w:w="2904" w:type="pct"/>
            <w:tcBorders>
              <w:right w:val="single" w:sz="4" w:space="0" w:color="9CC2E5"/>
            </w:tcBorders>
          </w:tcPr>
          <w:p w14:paraId="6D292217"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80320">
              <w:rPr>
                <w:rFonts w:ascii="Arial" w:eastAsia="Times New Roman" w:hAnsi="Arial" w:cs="Arial"/>
                <w:color w:val="000000"/>
                <w:sz w:val="16"/>
                <w:szCs w:val="16"/>
              </w:rPr>
              <w:t>El avance programado no se cumplió, debido a que por la contingencia sanitaria las instituciones universitarias tuvieron casi nula actividad para llevar a cabo los convenios.</w:t>
            </w:r>
          </w:p>
          <w:p w14:paraId="5E0DC60A"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p w14:paraId="517346DF" w14:textId="2B112193"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8"/>
                <w:lang w:eastAsia="es-ES"/>
              </w:rPr>
              <w:t>No se cumplió el avance de los convenios con instituciones universitaria</w:t>
            </w:r>
            <w:r w:rsidR="00F11F11">
              <w:rPr>
                <w:rFonts w:ascii="Arial" w:eastAsia="Times New Roman" w:hAnsi="Arial" w:cs="Arial"/>
                <w:sz w:val="16"/>
                <w:szCs w:val="18"/>
                <w:lang w:eastAsia="es-ES"/>
              </w:rPr>
              <w:t>s, sin embargo, el SQCS presentó</w:t>
            </w:r>
            <w:r w:rsidRPr="00B80320">
              <w:rPr>
                <w:rFonts w:ascii="Arial" w:eastAsia="Times New Roman" w:hAnsi="Arial" w:cs="Arial"/>
                <w:sz w:val="16"/>
                <w:szCs w:val="18"/>
                <w:lang w:eastAsia="es-ES"/>
              </w:rPr>
              <w:t xml:space="preserve"> como evidencia un oficio donde justifican que debido a la contingencia sanitaria por el </w:t>
            </w:r>
            <w:r w:rsidRPr="00B80320">
              <w:rPr>
                <w:rFonts w:ascii="Arial" w:eastAsia="Times New Roman" w:hAnsi="Arial" w:cs="Arial"/>
                <w:sz w:val="16"/>
                <w:szCs w:val="18"/>
                <w:lang w:eastAsia="es-ES"/>
              </w:rPr>
              <w:lastRenderedPageBreak/>
              <w:t xml:space="preserve">COVID-19 no se pudieron realizar, </w:t>
            </w:r>
            <w:r w:rsidRPr="00B80320">
              <w:rPr>
                <w:rFonts w:ascii="Arial" w:eastAsia="Times New Roman" w:hAnsi="Arial" w:cs="Arial"/>
                <w:color w:val="000000"/>
                <w:sz w:val="16"/>
                <w:szCs w:val="18"/>
                <w:lang w:eastAsia="es-ES"/>
              </w:rPr>
              <w:t>por lo cual, l</w:t>
            </w:r>
            <w:r w:rsidRPr="00B80320">
              <w:rPr>
                <w:rFonts w:ascii="Arial" w:eastAsia="Times New Roman" w:hAnsi="Arial" w:cs="Arial"/>
                <w:sz w:val="16"/>
                <w:szCs w:val="18"/>
                <w:lang w:eastAsia="es-ES"/>
              </w:rPr>
              <w:t>a evide</w:t>
            </w:r>
            <w:r w:rsidR="00C22473">
              <w:rPr>
                <w:rFonts w:ascii="Arial" w:eastAsia="Times New Roman" w:hAnsi="Arial" w:cs="Arial"/>
                <w:sz w:val="16"/>
                <w:szCs w:val="18"/>
                <w:lang w:eastAsia="es-ES"/>
              </w:rPr>
              <w:t xml:space="preserve">ncia proporcionada </w:t>
            </w:r>
            <w:r w:rsidR="00C22473" w:rsidRPr="00C22473">
              <w:rPr>
                <w:rFonts w:ascii="Arial" w:eastAsia="Times New Roman" w:hAnsi="Arial" w:cs="Arial"/>
                <w:b/>
                <w:sz w:val="16"/>
                <w:szCs w:val="18"/>
                <w:lang w:eastAsia="es-ES"/>
              </w:rPr>
              <w:t>sustenta</w:t>
            </w:r>
            <w:r w:rsidR="00C22473" w:rsidRPr="00C22473">
              <w:rPr>
                <w:rFonts w:ascii="Arial" w:eastAsia="Times New Roman" w:hAnsi="Arial" w:cs="Arial"/>
                <w:sz w:val="16"/>
                <w:szCs w:val="18"/>
                <w:lang w:eastAsia="es-ES"/>
              </w:rPr>
              <w:t xml:space="preserve"> el cumplimiento reportado.</w:t>
            </w:r>
          </w:p>
        </w:tc>
      </w:tr>
      <w:tr w:rsidR="00B80320" w:rsidRPr="00B80320" w14:paraId="481D39FA"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232FB0C1" w14:textId="77777777" w:rsidR="00B80320" w:rsidRPr="00B80320" w:rsidRDefault="00B80320" w:rsidP="00B80320">
            <w:pPr>
              <w:spacing w:after="160" w:line="259" w:lineRule="auto"/>
              <w:jc w:val="both"/>
              <w:rPr>
                <w:rFonts w:ascii="Arial" w:eastAsia="Times New Roman" w:hAnsi="Arial" w:cs="Arial"/>
                <w:b w:val="0"/>
                <w:bCs w:val="0"/>
                <w:sz w:val="16"/>
                <w:szCs w:val="16"/>
              </w:rPr>
            </w:pPr>
            <w:r w:rsidRPr="00B80320">
              <w:rPr>
                <w:rFonts w:ascii="Arial" w:eastAsia="Times New Roman" w:hAnsi="Arial" w:cs="Arial"/>
                <w:b w:val="0"/>
                <w:sz w:val="16"/>
                <w:szCs w:val="16"/>
                <w:lang w:eastAsia="es-ES"/>
              </w:rPr>
              <w:lastRenderedPageBreak/>
              <w:t xml:space="preserve">Componente 1   Actividad 3: </w:t>
            </w:r>
            <w:r w:rsidRPr="00B80320">
              <w:rPr>
                <w:rFonts w:ascii="Arial" w:eastAsia="Times New Roman" w:hAnsi="Arial" w:cs="Arial"/>
                <w:b w:val="0"/>
                <w:bCs w:val="0"/>
                <w:sz w:val="16"/>
                <w:szCs w:val="16"/>
              </w:rPr>
              <w:t xml:space="preserve"> </w:t>
            </w:r>
            <w:r w:rsidRPr="00B80320">
              <w:rPr>
                <w:rFonts w:ascii="Arial" w:eastAsia="Times New Roman" w:hAnsi="Arial" w:cs="Arial"/>
                <w:b w:val="0"/>
                <w:sz w:val="16"/>
                <w:szCs w:val="16"/>
              </w:rPr>
              <w:t>INDC01A03 - Porcentaje de Difusión de Contenidos Especiales por Radio.</w:t>
            </w:r>
          </w:p>
        </w:tc>
        <w:tc>
          <w:tcPr>
            <w:tcW w:w="565" w:type="pct"/>
            <w:vAlign w:val="center"/>
          </w:tcPr>
          <w:p w14:paraId="779CA757"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4FCC9C88"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79DE4D8"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107.434%</w:t>
            </w:r>
          </w:p>
        </w:tc>
        <w:tc>
          <w:tcPr>
            <w:tcW w:w="2904" w:type="pct"/>
            <w:tcBorders>
              <w:right w:val="single" w:sz="4" w:space="0" w:color="9CC2E5"/>
            </w:tcBorders>
          </w:tcPr>
          <w:p w14:paraId="7F6131B2" w14:textId="77777777"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80320">
              <w:rPr>
                <w:rFonts w:ascii="Arial" w:eastAsia="Times New Roman" w:hAnsi="Arial" w:cs="Arial"/>
                <w:color w:val="000000"/>
                <w:sz w:val="16"/>
                <w:szCs w:val="16"/>
              </w:rPr>
              <w:t xml:space="preserve">El avance programado de 107.434% representa el total de 55,927 minutos difundidos en radio de contenidos especiales. </w:t>
            </w:r>
          </w:p>
          <w:p w14:paraId="4EBC63FD" w14:textId="77777777"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2C54B129" w14:textId="1CC0A911"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80320">
              <w:rPr>
                <w:rFonts w:ascii="Arial" w:eastAsia="Times New Roman" w:hAnsi="Arial" w:cs="Arial"/>
                <w:sz w:val="16"/>
                <w:szCs w:val="18"/>
                <w:lang w:eastAsia="es-ES"/>
              </w:rPr>
              <w:t xml:space="preserve">Se presentaron los Informes de Actividades Realizadas correspondientes a los minutos difundidos de contenidos especiales por la señal de Radio de manera trimestral, dando el total de minutos 55,927, que equivalen al 107.434% del avance, por lo tanto, la evidencia </w:t>
            </w:r>
            <w:r w:rsidR="00C22473" w:rsidRPr="00C22473">
              <w:rPr>
                <w:rFonts w:ascii="Arial" w:eastAsia="Times New Roman" w:hAnsi="Arial" w:cs="Arial"/>
                <w:b/>
                <w:sz w:val="16"/>
                <w:szCs w:val="18"/>
                <w:lang w:eastAsia="es-ES"/>
              </w:rPr>
              <w:t>sustenta</w:t>
            </w:r>
            <w:r w:rsidR="00C22473" w:rsidRPr="00C22473">
              <w:rPr>
                <w:rFonts w:ascii="Arial" w:eastAsia="Times New Roman" w:hAnsi="Arial" w:cs="Arial"/>
                <w:sz w:val="16"/>
                <w:szCs w:val="18"/>
                <w:lang w:eastAsia="es-ES"/>
              </w:rPr>
              <w:t xml:space="preserve"> el cumplimiento reportado.</w:t>
            </w:r>
          </w:p>
        </w:tc>
      </w:tr>
      <w:tr w:rsidR="00B80320" w:rsidRPr="00B80320" w14:paraId="0AB94794"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2445FB9F" w14:textId="77777777" w:rsidR="00B80320" w:rsidRPr="00B80320" w:rsidRDefault="00B80320" w:rsidP="00B80320">
            <w:pPr>
              <w:spacing w:after="160" w:line="259" w:lineRule="auto"/>
              <w:jc w:val="both"/>
              <w:rPr>
                <w:rFonts w:ascii="Arial" w:eastAsia="Times New Roman" w:hAnsi="Arial" w:cs="Arial"/>
                <w:b w:val="0"/>
                <w:bCs w:val="0"/>
                <w:sz w:val="16"/>
                <w:szCs w:val="16"/>
              </w:rPr>
            </w:pPr>
            <w:r w:rsidRPr="00B80320">
              <w:rPr>
                <w:rFonts w:ascii="Arial" w:eastAsia="Times New Roman" w:hAnsi="Arial" w:cs="Arial"/>
                <w:b w:val="0"/>
                <w:sz w:val="16"/>
                <w:szCs w:val="16"/>
              </w:rPr>
              <w:t>Componente 1 Actividad 4: INDC01A04 – Porcentaje de difusión de contenidos en materia turística por Radio.</w:t>
            </w:r>
          </w:p>
        </w:tc>
        <w:tc>
          <w:tcPr>
            <w:tcW w:w="565" w:type="pct"/>
            <w:vAlign w:val="center"/>
          </w:tcPr>
          <w:p w14:paraId="2BD2C766"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Amarillo</w:t>
            </w:r>
          </w:p>
          <w:p w14:paraId="50385637"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C5064BC"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75.985%</w:t>
            </w:r>
          </w:p>
        </w:tc>
        <w:tc>
          <w:tcPr>
            <w:tcW w:w="2904" w:type="pct"/>
            <w:tcBorders>
              <w:right w:val="single" w:sz="4" w:space="0" w:color="9CC2E5"/>
            </w:tcBorders>
          </w:tcPr>
          <w:p w14:paraId="53353139"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6"/>
                <w:lang w:eastAsia="es-ES"/>
              </w:rPr>
              <w:t>El avance programado es de 75.985%, este representa 5,205 minutos difundidos en radio en materia turística durante el ejercicio fiscal y su meta programada era de 6,850 minutos.</w:t>
            </w:r>
          </w:p>
          <w:p w14:paraId="3AAE4900"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14:paraId="4B33510D" w14:textId="347D13B3"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8"/>
                <w:lang w:eastAsia="es-ES"/>
              </w:rPr>
              <w:t>Se presentaron los Informes de Actividades Realizadas correspondientes a los minutos difundidos en materia turística por la señal de Radio de manera trimestral, dando el total de minutos 5,205, que equivalen al 75.985% del avance, por lo</w:t>
            </w:r>
            <w:r w:rsidR="00B84734">
              <w:rPr>
                <w:rFonts w:ascii="Arial" w:eastAsia="Times New Roman" w:hAnsi="Arial" w:cs="Arial"/>
                <w:sz w:val="16"/>
                <w:szCs w:val="18"/>
                <w:lang w:eastAsia="es-ES"/>
              </w:rPr>
              <w:t xml:space="preserve"> tanto, la evidencia presentada</w:t>
            </w:r>
            <w:r w:rsidR="00B84734" w:rsidRPr="00C22473">
              <w:rPr>
                <w:rFonts w:ascii="Arial" w:eastAsia="Times New Roman" w:hAnsi="Arial" w:cs="Arial"/>
                <w:b/>
                <w:sz w:val="16"/>
                <w:szCs w:val="18"/>
                <w:lang w:eastAsia="es-ES"/>
              </w:rPr>
              <w:t xml:space="preserve"> sustenta</w:t>
            </w:r>
            <w:r w:rsidR="00B84734" w:rsidRPr="00C22473">
              <w:rPr>
                <w:rFonts w:ascii="Arial" w:eastAsia="Times New Roman" w:hAnsi="Arial" w:cs="Arial"/>
                <w:sz w:val="16"/>
                <w:szCs w:val="18"/>
                <w:lang w:eastAsia="es-ES"/>
              </w:rPr>
              <w:t xml:space="preserve"> el cumplimiento reportado.</w:t>
            </w:r>
          </w:p>
        </w:tc>
      </w:tr>
      <w:tr w:rsidR="00B80320" w:rsidRPr="00B80320" w14:paraId="2A260BA4"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00FBA2CE" w14:textId="77777777" w:rsidR="00B80320" w:rsidRPr="00B80320" w:rsidRDefault="00B80320" w:rsidP="00B80320">
            <w:pPr>
              <w:spacing w:after="160" w:line="259" w:lineRule="auto"/>
              <w:jc w:val="both"/>
              <w:rPr>
                <w:rFonts w:ascii="Arial" w:eastAsia="Times New Roman" w:hAnsi="Arial" w:cs="Arial"/>
                <w:b w:val="0"/>
                <w:bCs w:val="0"/>
                <w:sz w:val="16"/>
                <w:szCs w:val="16"/>
              </w:rPr>
            </w:pPr>
            <w:r w:rsidRPr="00B80320">
              <w:rPr>
                <w:rFonts w:ascii="Arial" w:eastAsia="Times New Roman" w:hAnsi="Arial" w:cs="Arial"/>
                <w:b w:val="0"/>
                <w:sz w:val="16"/>
                <w:szCs w:val="16"/>
              </w:rPr>
              <w:t>Componente 1 actividad 5: INDC01A05 - Porcentaje de atractivos turísticos promovidos por Radio.</w:t>
            </w:r>
          </w:p>
        </w:tc>
        <w:tc>
          <w:tcPr>
            <w:tcW w:w="565" w:type="pct"/>
            <w:vAlign w:val="center"/>
          </w:tcPr>
          <w:p w14:paraId="50A1687D"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Rojo</w:t>
            </w:r>
          </w:p>
          <w:p w14:paraId="5B327154"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9329ABA"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72.222%</w:t>
            </w:r>
          </w:p>
        </w:tc>
        <w:tc>
          <w:tcPr>
            <w:tcW w:w="2904" w:type="pct"/>
            <w:tcBorders>
              <w:right w:val="single" w:sz="4" w:space="0" w:color="9CC2E5"/>
            </w:tcBorders>
          </w:tcPr>
          <w:p w14:paraId="6566AB08" w14:textId="282CF485"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6"/>
                <w:lang w:eastAsia="es-ES"/>
              </w:rPr>
              <w:t>El avance programado de 72.222% representa 13,000 localidades t</w:t>
            </w:r>
            <w:r w:rsidR="00F50429">
              <w:rPr>
                <w:rFonts w:ascii="Arial" w:eastAsia="Times New Roman" w:hAnsi="Arial" w:cs="Arial"/>
                <w:sz w:val="16"/>
                <w:szCs w:val="16"/>
                <w:lang w:eastAsia="es-ES"/>
              </w:rPr>
              <w:t>urísticas difundidas por radio.</w:t>
            </w:r>
          </w:p>
          <w:p w14:paraId="2EBC4D77"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08F495DE" w14:textId="5CB38A4F"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6"/>
                <w:lang w:eastAsia="es-ES"/>
              </w:rPr>
              <w:t>No se logró avance en localidades turísticas difundidas por radio, además, durante la visita de campo se solicitaron las localidades que fueron promocionadas, ya que la evidencia presentada contempla el total de minutos difundidos de promoción turística pero no el númer</w:t>
            </w:r>
            <w:r w:rsidR="00F11F11">
              <w:rPr>
                <w:rFonts w:ascii="Arial" w:eastAsia="Times New Roman" w:hAnsi="Arial" w:cs="Arial"/>
                <w:sz w:val="16"/>
                <w:szCs w:val="16"/>
                <w:lang w:eastAsia="es-ES"/>
              </w:rPr>
              <w:t>o de localidades(72.222%) que sí</w:t>
            </w:r>
            <w:r w:rsidRPr="00B80320">
              <w:rPr>
                <w:rFonts w:ascii="Arial" w:eastAsia="Times New Roman" w:hAnsi="Arial" w:cs="Arial"/>
                <w:sz w:val="16"/>
                <w:szCs w:val="16"/>
                <w:lang w:eastAsia="es-ES"/>
              </w:rPr>
              <w:t xml:space="preserve"> fueron promocionadas, la evidencia presentada </w:t>
            </w:r>
            <w:r w:rsidR="00B84734" w:rsidRPr="00C22473">
              <w:rPr>
                <w:rFonts w:ascii="Arial" w:eastAsia="Times New Roman" w:hAnsi="Arial" w:cs="Arial"/>
                <w:b/>
                <w:sz w:val="16"/>
                <w:szCs w:val="18"/>
                <w:lang w:eastAsia="es-ES"/>
              </w:rPr>
              <w:t>no sustenta</w:t>
            </w:r>
            <w:r w:rsidR="00B84734" w:rsidRPr="00C22473">
              <w:rPr>
                <w:rFonts w:ascii="Arial" w:eastAsia="Times New Roman" w:hAnsi="Arial" w:cs="Arial"/>
                <w:sz w:val="16"/>
                <w:szCs w:val="18"/>
                <w:lang w:eastAsia="es-ES"/>
              </w:rPr>
              <w:t xml:space="preserve"> el cumplimiento reportado.</w:t>
            </w:r>
          </w:p>
        </w:tc>
      </w:tr>
      <w:tr w:rsidR="00B80320" w:rsidRPr="00B80320" w14:paraId="1001FDF2"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10994994"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rPr>
              <w:t>Componente 6: INDC06 - Porcentaje de quintanarroenses informados por Televisión.</w:t>
            </w:r>
          </w:p>
        </w:tc>
        <w:tc>
          <w:tcPr>
            <w:tcW w:w="565" w:type="pct"/>
            <w:vAlign w:val="center"/>
          </w:tcPr>
          <w:p w14:paraId="63A872AD"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504454BA"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8734367"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100%</w:t>
            </w:r>
          </w:p>
        </w:tc>
        <w:tc>
          <w:tcPr>
            <w:tcW w:w="2904" w:type="pct"/>
            <w:tcBorders>
              <w:right w:val="single" w:sz="4" w:space="0" w:color="9CC2E5"/>
            </w:tcBorders>
          </w:tcPr>
          <w:p w14:paraId="28EDAC79" w14:textId="613ED62A" w:rsidR="00B80320" w:rsidRPr="00B80320" w:rsidRDefault="00B80320" w:rsidP="00B80320">
            <w:pPr>
              <w:tabs>
                <w:tab w:val="left" w:pos="11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80320">
              <w:rPr>
                <w:rFonts w:ascii="Arial" w:eastAsia="Times New Roman" w:hAnsi="Arial" w:cs="Arial"/>
                <w:color w:val="000000"/>
                <w:sz w:val="16"/>
                <w:szCs w:val="16"/>
              </w:rPr>
              <w:t>El avance programado de 100.00% representa a 804,363.510 personas beneficiadas con la difusión de contenidos televisivos en materia de protección civil du</w:t>
            </w:r>
            <w:r w:rsidR="00F50429">
              <w:rPr>
                <w:rFonts w:ascii="Arial" w:eastAsia="Times New Roman" w:hAnsi="Arial" w:cs="Arial"/>
                <w:color w:val="000000"/>
                <w:sz w:val="16"/>
                <w:szCs w:val="16"/>
              </w:rPr>
              <w:t>rante todo el ejercicio fiscal.</w:t>
            </w:r>
          </w:p>
          <w:p w14:paraId="40FE6092" w14:textId="77777777" w:rsidR="00B80320" w:rsidRPr="00B80320" w:rsidRDefault="00B80320" w:rsidP="00B80320">
            <w:pPr>
              <w:tabs>
                <w:tab w:val="left" w:pos="1170"/>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14:paraId="79CB86DE" w14:textId="6FCFBBB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8"/>
                <w:lang w:eastAsia="es-ES"/>
              </w:rPr>
              <w:t xml:space="preserve">Se presentó el documento denominado “Informe de Resultados del ejercicio fiscal 2020”, el cual contiene la información relacionada con los minutos difundidos en materia de protección civil, sin embargo, no presenta evidencia de las personas beneficiadas por esos contenidos trasmitidos en televisión, por lo tanto, la evidencia </w:t>
            </w:r>
            <w:r w:rsidR="00B84734" w:rsidRPr="00C22473">
              <w:rPr>
                <w:rFonts w:ascii="Arial" w:eastAsia="Times New Roman" w:hAnsi="Arial" w:cs="Arial"/>
                <w:b/>
                <w:sz w:val="16"/>
                <w:szCs w:val="18"/>
                <w:lang w:eastAsia="es-ES"/>
              </w:rPr>
              <w:t>no sustenta</w:t>
            </w:r>
            <w:r w:rsidR="00B84734" w:rsidRPr="00C22473">
              <w:rPr>
                <w:rFonts w:ascii="Arial" w:eastAsia="Times New Roman" w:hAnsi="Arial" w:cs="Arial"/>
                <w:sz w:val="16"/>
                <w:szCs w:val="18"/>
                <w:lang w:eastAsia="es-ES"/>
              </w:rPr>
              <w:t xml:space="preserve"> el cumplimiento reportado.</w:t>
            </w:r>
          </w:p>
        </w:tc>
      </w:tr>
      <w:tr w:rsidR="00B80320" w:rsidRPr="00B80320" w14:paraId="58BAF687"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777D3CD"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rPr>
              <w:t>Componente 6 actividad 1: INDC06A01 - Porcentaje de difusión en materia social, educativa y cultural por Televisión</w:t>
            </w:r>
          </w:p>
        </w:tc>
        <w:tc>
          <w:tcPr>
            <w:tcW w:w="565" w:type="pct"/>
            <w:vAlign w:val="center"/>
          </w:tcPr>
          <w:p w14:paraId="0B0543BB"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640411C2"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B2A1B7E"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104.534%</w:t>
            </w:r>
          </w:p>
        </w:tc>
        <w:tc>
          <w:tcPr>
            <w:tcW w:w="2904" w:type="pct"/>
            <w:tcBorders>
              <w:right w:val="single" w:sz="4" w:space="0" w:color="9CC2E5"/>
            </w:tcBorders>
          </w:tcPr>
          <w:p w14:paraId="696D6658"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80320">
              <w:rPr>
                <w:rFonts w:ascii="Arial" w:eastAsia="Times New Roman" w:hAnsi="Arial" w:cs="Arial"/>
                <w:color w:val="000000"/>
                <w:sz w:val="16"/>
                <w:szCs w:val="16"/>
              </w:rPr>
              <w:t xml:space="preserve">El alcance programado de 104.534% representa el total de 211,427 minutos difundidos por televisión en materia social, educativa y cultural durante el ejercicio fiscal. </w:t>
            </w:r>
          </w:p>
          <w:p w14:paraId="24FC394D"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7B2F180F" w14:textId="0B5ED7E8"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8"/>
                <w:lang w:eastAsia="es-ES"/>
              </w:rPr>
              <w:t>Se presentó el Informe de Actividades Realizadas por trimestre de minutos emitidos en materia Social, Educativa y Cultural por la televisión, dando el total de minutos 211,427, que equivalen al 104.534% del avance, por lo</w:t>
            </w:r>
            <w:r w:rsidR="00B84734">
              <w:rPr>
                <w:rFonts w:ascii="Arial" w:eastAsia="Times New Roman" w:hAnsi="Arial" w:cs="Arial"/>
                <w:sz w:val="16"/>
                <w:szCs w:val="18"/>
                <w:lang w:eastAsia="es-ES"/>
              </w:rPr>
              <w:t xml:space="preserve"> tanto, la evidencia presentada</w:t>
            </w:r>
            <w:r w:rsidR="00B84734" w:rsidRPr="00C22473">
              <w:rPr>
                <w:rFonts w:ascii="Arial" w:eastAsia="Times New Roman" w:hAnsi="Arial" w:cs="Arial"/>
                <w:b/>
                <w:sz w:val="16"/>
                <w:szCs w:val="18"/>
                <w:lang w:eastAsia="es-ES"/>
              </w:rPr>
              <w:t xml:space="preserve"> sustenta</w:t>
            </w:r>
            <w:r w:rsidR="00B84734" w:rsidRPr="00C22473">
              <w:rPr>
                <w:rFonts w:ascii="Arial" w:eastAsia="Times New Roman" w:hAnsi="Arial" w:cs="Arial"/>
                <w:sz w:val="16"/>
                <w:szCs w:val="18"/>
                <w:lang w:eastAsia="es-ES"/>
              </w:rPr>
              <w:t xml:space="preserve"> el cumplimiento reportado.</w:t>
            </w:r>
          </w:p>
        </w:tc>
      </w:tr>
      <w:tr w:rsidR="00B80320" w:rsidRPr="00B80320" w14:paraId="6132F57C"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17907548" w14:textId="77777777" w:rsidR="00B80320" w:rsidRPr="00B80320" w:rsidRDefault="00B80320" w:rsidP="00B80320">
            <w:pPr>
              <w:spacing w:after="160" w:line="259" w:lineRule="auto"/>
              <w:jc w:val="both"/>
              <w:rPr>
                <w:rFonts w:ascii="Arial" w:eastAsia="Times New Roman" w:hAnsi="Arial" w:cs="Arial"/>
                <w:b w:val="0"/>
                <w:bCs w:val="0"/>
                <w:sz w:val="16"/>
                <w:szCs w:val="16"/>
              </w:rPr>
            </w:pPr>
            <w:r w:rsidRPr="00B80320">
              <w:rPr>
                <w:rFonts w:ascii="Arial" w:eastAsia="Times New Roman" w:hAnsi="Arial" w:cs="Arial"/>
                <w:b w:val="0"/>
                <w:sz w:val="16"/>
                <w:szCs w:val="16"/>
              </w:rPr>
              <w:t>Componente 6 Actividad 2: INDC06A02 - Porcentaje de difusión de contenidos especiales por Televisión.</w:t>
            </w:r>
          </w:p>
        </w:tc>
        <w:tc>
          <w:tcPr>
            <w:tcW w:w="565" w:type="pct"/>
            <w:vAlign w:val="center"/>
          </w:tcPr>
          <w:p w14:paraId="1BF015A3"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647AD6D2"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901080"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103.153%</w:t>
            </w:r>
          </w:p>
        </w:tc>
        <w:tc>
          <w:tcPr>
            <w:tcW w:w="2904" w:type="pct"/>
            <w:tcBorders>
              <w:right w:val="single" w:sz="4" w:space="0" w:color="9CC2E5"/>
            </w:tcBorders>
          </w:tcPr>
          <w:p w14:paraId="4CD5F303"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programado de 103.153% representa el total de 26,894 minutos difundidos de producciones especiales por televisión durante todo el ejercicio fiscal.</w:t>
            </w:r>
          </w:p>
          <w:p w14:paraId="46D8A53D"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047E543" w14:textId="4A466468"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8"/>
                <w:lang w:eastAsia="es-ES"/>
              </w:rPr>
              <w:t>Se presentó el Informe de Actividades Realizadas por trimestre correspondientes a los minutos difundidos de contenidos especiales por televisión, dando el total de minutos 26,894, que equivalen al 103.153% del ava</w:t>
            </w:r>
            <w:r w:rsidR="00B84734">
              <w:rPr>
                <w:rFonts w:ascii="Arial" w:eastAsia="Times New Roman" w:hAnsi="Arial" w:cs="Arial"/>
                <w:sz w:val="16"/>
                <w:szCs w:val="18"/>
                <w:lang w:eastAsia="es-ES"/>
              </w:rPr>
              <w:t>nce, por lo tanto, la evidencia</w:t>
            </w:r>
            <w:r w:rsidR="00B84734" w:rsidRPr="00C22473">
              <w:rPr>
                <w:rFonts w:ascii="Arial" w:eastAsia="Times New Roman" w:hAnsi="Arial" w:cs="Arial"/>
                <w:b/>
                <w:sz w:val="16"/>
                <w:szCs w:val="18"/>
                <w:lang w:eastAsia="es-ES"/>
              </w:rPr>
              <w:t xml:space="preserve"> sustenta</w:t>
            </w:r>
            <w:r w:rsidR="00B84734" w:rsidRPr="00C22473">
              <w:rPr>
                <w:rFonts w:ascii="Arial" w:eastAsia="Times New Roman" w:hAnsi="Arial" w:cs="Arial"/>
                <w:sz w:val="16"/>
                <w:szCs w:val="18"/>
                <w:lang w:eastAsia="es-ES"/>
              </w:rPr>
              <w:t xml:space="preserve"> el cumplimiento reportado.</w:t>
            </w:r>
          </w:p>
        </w:tc>
      </w:tr>
      <w:tr w:rsidR="00B80320" w:rsidRPr="00B80320" w14:paraId="36E4D56B"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B006E16"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rPr>
              <w:t>Componente 6 actividad 3: INDC06A03 - Porcentaje de minutos difundidos en materia turística por Televisión.</w:t>
            </w:r>
          </w:p>
        </w:tc>
        <w:tc>
          <w:tcPr>
            <w:tcW w:w="565" w:type="pct"/>
            <w:vAlign w:val="center"/>
          </w:tcPr>
          <w:p w14:paraId="5A8C3AA0"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50B1F70C"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65F68EA"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102.297%</w:t>
            </w:r>
          </w:p>
        </w:tc>
        <w:tc>
          <w:tcPr>
            <w:tcW w:w="2904" w:type="pct"/>
            <w:tcBorders>
              <w:right w:val="single" w:sz="4" w:space="0" w:color="9CC2E5"/>
            </w:tcBorders>
          </w:tcPr>
          <w:p w14:paraId="2548C5E1"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r w:rsidRPr="00B80320">
              <w:rPr>
                <w:rFonts w:ascii="Arial" w:eastAsia="Times New Roman" w:hAnsi="Arial" w:cs="Arial"/>
                <w:bCs/>
                <w:sz w:val="16"/>
                <w:szCs w:val="16"/>
              </w:rPr>
              <w:t>El avance programado de 102.297% representa 7,527 minutos difundidos en materia turística por televisión.</w:t>
            </w:r>
          </w:p>
          <w:p w14:paraId="73DC1FA7"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p>
          <w:p w14:paraId="5EB73E7B" w14:textId="0292F464"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80320">
              <w:rPr>
                <w:rFonts w:ascii="Arial" w:eastAsia="Times New Roman" w:hAnsi="Arial" w:cs="Arial"/>
                <w:sz w:val="16"/>
                <w:szCs w:val="18"/>
                <w:lang w:eastAsia="es-ES"/>
              </w:rPr>
              <w:t>Se presentó el Informe de Actividades Realizadas por trimestre correspondiente a los minutos difundidos en materia turística por televisión, dando el total de minutos 7,527, que equivalen al 102.297% del avance, por lo</w:t>
            </w:r>
            <w:r w:rsidR="00B84734">
              <w:rPr>
                <w:rFonts w:ascii="Arial" w:eastAsia="Times New Roman" w:hAnsi="Arial" w:cs="Arial"/>
                <w:sz w:val="16"/>
                <w:szCs w:val="18"/>
                <w:lang w:eastAsia="es-ES"/>
              </w:rPr>
              <w:t xml:space="preserve"> tanto, la evidencia presentada</w:t>
            </w:r>
            <w:r w:rsidR="00B84734" w:rsidRPr="00C22473">
              <w:rPr>
                <w:rFonts w:ascii="Arial" w:eastAsia="Times New Roman" w:hAnsi="Arial" w:cs="Arial"/>
                <w:b/>
                <w:sz w:val="16"/>
                <w:szCs w:val="18"/>
                <w:lang w:eastAsia="es-ES"/>
              </w:rPr>
              <w:t xml:space="preserve"> sustenta</w:t>
            </w:r>
            <w:r w:rsidR="00B84734" w:rsidRPr="00C22473">
              <w:rPr>
                <w:rFonts w:ascii="Arial" w:eastAsia="Times New Roman" w:hAnsi="Arial" w:cs="Arial"/>
                <w:sz w:val="16"/>
                <w:szCs w:val="18"/>
                <w:lang w:eastAsia="es-ES"/>
              </w:rPr>
              <w:t xml:space="preserve"> el cumplimiento reportado.</w:t>
            </w:r>
          </w:p>
        </w:tc>
      </w:tr>
      <w:tr w:rsidR="00B80320" w:rsidRPr="00B80320" w14:paraId="4A2A4C19"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03DC3075"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rPr>
              <w:t>Componente 6 Actividad 4: INDC06A04 - Porcentaje de atractivos turísticos promovidos por Televisión</w:t>
            </w:r>
          </w:p>
        </w:tc>
        <w:tc>
          <w:tcPr>
            <w:tcW w:w="565" w:type="pct"/>
            <w:vAlign w:val="center"/>
          </w:tcPr>
          <w:p w14:paraId="313BB007"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Rojo</w:t>
            </w:r>
          </w:p>
          <w:p w14:paraId="59DCC6DF"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C63A0C"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60%</w:t>
            </w:r>
          </w:p>
        </w:tc>
        <w:tc>
          <w:tcPr>
            <w:tcW w:w="2904" w:type="pct"/>
            <w:tcBorders>
              <w:right w:val="single" w:sz="4" w:space="0" w:color="9CC2E5"/>
            </w:tcBorders>
          </w:tcPr>
          <w:p w14:paraId="20AD9A74"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obtenido del 60% representa la promoción de 9 atractivos turísticos a través de la señal de televisión. Se encuentra en el foco de semaforización rojo.</w:t>
            </w:r>
          </w:p>
          <w:p w14:paraId="3F0B218B" w14:textId="7777777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9129D53" w14:textId="46D59767"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80320">
              <w:rPr>
                <w:rFonts w:ascii="Arial" w:eastAsia="Times New Roman" w:hAnsi="Arial" w:cs="Arial"/>
                <w:sz w:val="16"/>
                <w:szCs w:val="16"/>
                <w:lang w:eastAsia="es-ES"/>
              </w:rPr>
              <w:t xml:space="preserve">No se logró avance en atractivos turísticos difundidas por televisión, además, durante la visita de campo se solicitaron los atractivos que fueron promocionados, ya que la evidencia presentada contempla el total de minutos difundidos de promoción turística pero no el número de localidades(60%) que si fueron promocionadas, la evidencia </w:t>
            </w:r>
            <w:r w:rsidR="00B84734" w:rsidRPr="00C22473">
              <w:rPr>
                <w:rFonts w:ascii="Arial" w:eastAsia="Times New Roman" w:hAnsi="Arial" w:cs="Arial"/>
                <w:b/>
                <w:sz w:val="16"/>
                <w:szCs w:val="18"/>
                <w:lang w:eastAsia="es-ES"/>
              </w:rPr>
              <w:t>no sustenta</w:t>
            </w:r>
            <w:r w:rsidR="00B84734" w:rsidRPr="00C22473">
              <w:rPr>
                <w:rFonts w:ascii="Arial" w:eastAsia="Times New Roman" w:hAnsi="Arial" w:cs="Arial"/>
                <w:sz w:val="16"/>
                <w:szCs w:val="18"/>
                <w:lang w:eastAsia="es-ES"/>
              </w:rPr>
              <w:t xml:space="preserve"> el cumplimiento reportado.</w:t>
            </w:r>
          </w:p>
        </w:tc>
      </w:tr>
      <w:tr w:rsidR="00B80320" w:rsidRPr="00B80320" w14:paraId="28A1AD0E" w14:textId="77777777" w:rsidTr="00B80320">
        <w:trPr>
          <w:trHeight w:val="621"/>
        </w:trPr>
        <w:tc>
          <w:tcPr>
            <w:cnfStyle w:val="001000000000" w:firstRow="0" w:lastRow="0" w:firstColumn="1" w:lastColumn="0" w:oddVBand="0" w:evenVBand="0" w:oddHBand="0" w:evenHBand="0" w:firstRowFirstColumn="0" w:firstRowLastColumn="0" w:lastRowFirstColumn="0" w:lastRowLastColumn="0"/>
            <w:tcW w:w="1531" w:type="pct"/>
          </w:tcPr>
          <w:p w14:paraId="53B637D8"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rPr>
              <w:t>Componente 6 actividad 5: INDC06A05 - Porcentaje de retransmisión de contenidos por Televisión</w:t>
            </w:r>
          </w:p>
        </w:tc>
        <w:tc>
          <w:tcPr>
            <w:tcW w:w="565" w:type="pct"/>
            <w:vAlign w:val="center"/>
          </w:tcPr>
          <w:p w14:paraId="10892E5E"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79C477E7"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138DC1F"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100%</w:t>
            </w:r>
          </w:p>
        </w:tc>
        <w:tc>
          <w:tcPr>
            <w:tcW w:w="2904" w:type="pct"/>
            <w:tcBorders>
              <w:right w:val="single" w:sz="4" w:space="0" w:color="9CC2E5"/>
            </w:tcBorders>
          </w:tcPr>
          <w:p w14:paraId="7D6146D5"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programado de 100% representa que hubo retransmisiones de contenidos por televisión todos los meses del ejercicio fiscal.</w:t>
            </w:r>
          </w:p>
          <w:p w14:paraId="17E754B7" w14:textId="77777777"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0A9AEC0" w14:textId="3F19A2DC" w:rsidR="00B80320" w:rsidRPr="00B80320" w:rsidRDefault="00B80320" w:rsidP="00B8032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80320">
              <w:rPr>
                <w:rFonts w:ascii="Arial" w:eastAsia="Times New Roman" w:hAnsi="Arial" w:cs="Arial"/>
                <w:color w:val="000000"/>
                <w:sz w:val="16"/>
                <w:szCs w:val="16"/>
                <w:lang w:eastAsia="es-ES"/>
              </w:rPr>
              <w:lastRenderedPageBreak/>
              <w:t>Se presentó como evidencia un oficio donde se informa las retransmisiones mensuales de los contenidos y programas televisivos del SQCS durante el ejercicio fiscal 2020, sin embargo, durante la visita de campo se solicitó información que compruebe las retransmisiones efectuadas durante los 12 meses del ejercicio fiscal, de esa manera, el SQCS emitió barras programáticas; que consisten en programaciones semanales para la comprobación de los contenidos retransmitidos en televisión, por l</w:t>
            </w:r>
            <w:r w:rsidR="00B84734">
              <w:rPr>
                <w:rFonts w:ascii="Arial" w:eastAsia="Times New Roman" w:hAnsi="Arial" w:cs="Arial"/>
                <w:color w:val="000000"/>
                <w:sz w:val="16"/>
                <w:szCs w:val="16"/>
                <w:lang w:eastAsia="es-ES"/>
              </w:rPr>
              <w:t>o tanto la evidencia presentada</w:t>
            </w:r>
            <w:r w:rsidR="00B84734" w:rsidRPr="00C22473">
              <w:rPr>
                <w:rFonts w:ascii="Arial" w:eastAsia="Times New Roman" w:hAnsi="Arial" w:cs="Arial"/>
                <w:b/>
                <w:sz w:val="16"/>
                <w:szCs w:val="18"/>
                <w:lang w:eastAsia="es-ES"/>
              </w:rPr>
              <w:t xml:space="preserve"> sustenta</w:t>
            </w:r>
            <w:r w:rsidR="00B84734" w:rsidRPr="00C22473">
              <w:rPr>
                <w:rFonts w:ascii="Arial" w:eastAsia="Times New Roman" w:hAnsi="Arial" w:cs="Arial"/>
                <w:sz w:val="16"/>
                <w:szCs w:val="18"/>
                <w:lang w:eastAsia="es-ES"/>
              </w:rPr>
              <w:t xml:space="preserve"> el cumplimiento reportado.</w:t>
            </w:r>
          </w:p>
        </w:tc>
      </w:tr>
      <w:tr w:rsidR="00B80320" w:rsidRPr="00B80320" w14:paraId="1CD7B723"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5D78B97E" w14:textId="77777777" w:rsidR="00B80320" w:rsidRPr="00B80320" w:rsidRDefault="00B80320" w:rsidP="00B80320">
            <w:pPr>
              <w:jc w:val="both"/>
              <w:rPr>
                <w:rFonts w:ascii="Arial" w:eastAsia="Times New Roman" w:hAnsi="Arial" w:cs="Arial"/>
                <w:b w:val="0"/>
                <w:sz w:val="16"/>
                <w:szCs w:val="16"/>
                <w:lang w:eastAsia="es-ES"/>
              </w:rPr>
            </w:pPr>
            <w:r w:rsidRPr="00B80320">
              <w:rPr>
                <w:rFonts w:ascii="Arial" w:eastAsia="Times New Roman" w:hAnsi="Arial" w:cs="Arial"/>
                <w:b w:val="0"/>
                <w:sz w:val="16"/>
                <w:szCs w:val="16"/>
              </w:rPr>
              <w:lastRenderedPageBreak/>
              <w:t>Componente 6 actividad 6: INDC06A06 - Porcentaje de Canales de Televisión Estatal a Disposición de la Población.</w:t>
            </w:r>
          </w:p>
        </w:tc>
        <w:tc>
          <w:tcPr>
            <w:tcW w:w="565" w:type="pct"/>
            <w:vAlign w:val="center"/>
          </w:tcPr>
          <w:p w14:paraId="7B70F495"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3763E1DB"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DC4D6D"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100%</w:t>
            </w:r>
          </w:p>
        </w:tc>
        <w:tc>
          <w:tcPr>
            <w:tcW w:w="2904" w:type="pct"/>
            <w:tcBorders>
              <w:right w:val="single" w:sz="4" w:space="0" w:color="9CC2E5"/>
            </w:tcBorders>
          </w:tcPr>
          <w:p w14:paraId="57931148"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programado de 100% expresa la cantidad de canales de televisión estatal a cargo del SQCS durante la contingencia sanitaria con programación de contenidos audiovisuales dirigidos a la educación de los niños, niñas y jóvenes del estado.</w:t>
            </w:r>
          </w:p>
          <w:p w14:paraId="400AEA52"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p w14:paraId="7DCC2C98" w14:textId="0464FD0B" w:rsidR="00B80320" w:rsidRPr="00B80320" w:rsidRDefault="00B80320" w:rsidP="00B8032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80320">
              <w:rPr>
                <w:rFonts w:ascii="Arial" w:eastAsia="Times New Roman" w:hAnsi="Arial" w:cs="Arial"/>
                <w:color w:val="000000"/>
                <w:sz w:val="16"/>
                <w:szCs w:val="16"/>
                <w:lang w:eastAsia="es-ES"/>
              </w:rPr>
              <w:t>Se presentó un documento en el que se avala que el SQCS tiene 2 canales de televisión a su cargo, siento el Canal 4.1 y el XHLQR-TDT 4.1, por lo tanto l</w:t>
            </w:r>
            <w:r w:rsidR="00C3198F">
              <w:rPr>
                <w:rFonts w:ascii="Arial" w:eastAsia="Times New Roman" w:hAnsi="Arial" w:cs="Arial"/>
                <w:sz w:val="16"/>
                <w:szCs w:val="18"/>
                <w:lang w:eastAsia="es-ES"/>
              </w:rPr>
              <w:t>a evidencia presentada</w:t>
            </w:r>
            <w:r w:rsidR="00C3198F" w:rsidRPr="00C22473">
              <w:rPr>
                <w:rFonts w:ascii="Arial" w:eastAsia="Times New Roman" w:hAnsi="Arial" w:cs="Arial"/>
                <w:b/>
                <w:sz w:val="16"/>
                <w:szCs w:val="18"/>
                <w:lang w:eastAsia="es-ES"/>
              </w:rPr>
              <w:t xml:space="preserve"> sustenta</w:t>
            </w:r>
            <w:r w:rsidR="00C3198F" w:rsidRPr="00C22473">
              <w:rPr>
                <w:rFonts w:ascii="Arial" w:eastAsia="Times New Roman" w:hAnsi="Arial" w:cs="Arial"/>
                <w:sz w:val="16"/>
                <w:szCs w:val="18"/>
                <w:lang w:eastAsia="es-ES"/>
              </w:rPr>
              <w:t xml:space="preserve"> el cumplimiento reportado.</w:t>
            </w:r>
          </w:p>
        </w:tc>
      </w:tr>
      <w:tr w:rsidR="00B80320" w:rsidRPr="00B80320" w14:paraId="52B8416D"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1A996D31" w14:textId="77777777" w:rsidR="00B80320" w:rsidRPr="00B80320" w:rsidRDefault="00B80320" w:rsidP="00B80320">
            <w:pPr>
              <w:jc w:val="both"/>
              <w:rPr>
                <w:rFonts w:ascii="Arial" w:eastAsia="Times New Roman" w:hAnsi="Arial" w:cs="Arial"/>
                <w:b w:val="0"/>
                <w:sz w:val="16"/>
                <w:szCs w:val="16"/>
              </w:rPr>
            </w:pPr>
            <w:r w:rsidRPr="00B80320">
              <w:rPr>
                <w:rFonts w:ascii="Arial" w:eastAsia="Times New Roman" w:hAnsi="Arial" w:cs="Arial"/>
                <w:b w:val="0"/>
                <w:sz w:val="16"/>
                <w:szCs w:val="16"/>
              </w:rPr>
              <w:t xml:space="preserve">Componente 7: INDC07 - Porcentaje de personas que visualizaron los contenidos difundidos en la página de Facebook del Sistema Quintanarroense de Comunicación Social.   </w:t>
            </w:r>
          </w:p>
        </w:tc>
        <w:tc>
          <w:tcPr>
            <w:tcW w:w="565" w:type="pct"/>
            <w:vAlign w:val="center"/>
          </w:tcPr>
          <w:p w14:paraId="0AFEC27A"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Rojo</w:t>
            </w:r>
          </w:p>
          <w:p w14:paraId="6A777558"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DDA590"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125.972%</w:t>
            </w:r>
          </w:p>
        </w:tc>
        <w:tc>
          <w:tcPr>
            <w:tcW w:w="2904" w:type="pct"/>
            <w:tcBorders>
              <w:right w:val="single" w:sz="4" w:space="0" w:color="9CC2E5"/>
            </w:tcBorders>
          </w:tcPr>
          <w:p w14:paraId="69252AB3" w14:textId="77777777"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obtenido es de 125.972% que representa a 837,620.00 personas que visualizaron los contenidos que difunde el SQCS a través de la red social Facebook. Se encuentra en el foco de semaforización ROJO, toda vez que la meta fue sobrepasada en un porcentaje mayor al 115.01%.</w:t>
            </w:r>
          </w:p>
          <w:p w14:paraId="51E4075E" w14:textId="77777777"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3FB8208" w14:textId="3EFC8532"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eastAsia="Times New Roman" w:hAnsi="Arial" w:cs="Arial"/>
                <w:sz w:val="16"/>
                <w:szCs w:val="16"/>
                <w:lang w:eastAsia="es-ES"/>
              </w:rPr>
              <w:t>Se presentó evidencia del alcance que tienen los contenidos difundidos por el Sistema Quintanarroense de Comunicación Social en su página de Facebook, dando como resultado que 837,620 personas visualizaron estos contenidos, lo que representa el 125.972%</w:t>
            </w:r>
            <w:r w:rsidRPr="00B80320">
              <w:rPr>
                <w:rFonts w:ascii="Arial" w:eastAsia="Times New Roman" w:hAnsi="Arial" w:cs="Arial"/>
                <w:color w:val="000000"/>
                <w:sz w:val="16"/>
                <w:szCs w:val="16"/>
                <w:lang w:eastAsia="es-ES"/>
              </w:rPr>
              <w:t>, por lo tanto, l</w:t>
            </w:r>
            <w:r w:rsidR="00C3198F">
              <w:rPr>
                <w:rFonts w:ascii="Arial" w:eastAsia="Times New Roman" w:hAnsi="Arial" w:cs="Arial"/>
                <w:sz w:val="16"/>
                <w:szCs w:val="18"/>
                <w:lang w:eastAsia="es-ES"/>
              </w:rPr>
              <w:t>a evidencia</w:t>
            </w:r>
            <w:r w:rsidR="00C3198F" w:rsidRPr="00C22473">
              <w:rPr>
                <w:rFonts w:ascii="Arial" w:eastAsia="Times New Roman" w:hAnsi="Arial" w:cs="Arial"/>
                <w:b/>
                <w:sz w:val="16"/>
                <w:szCs w:val="18"/>
                <w:lang w:eastAsia="es-ES"/>
              </w:rPr>
              <w:t xml:space="preserve"> sustenta</w:t>
            </w:r>
            <w:r w:rsidR="00C3198F" w:rsidRPr="00C22473">
              <w:rPr>
                <w:rFonts w:ascii="Arial" w:eastAsia="Times New Roman" w:hAnsi="Arial" w:cs="Arial"/>
                <w:sz w:val="16"/>
                <w:szCs w:val="18"/>
                <w:lang w:eastAsia="es-ES"/>
              </w:rPr>
              <w:t xml:space="preserve"> el cumplimiento reportado.</w:t>
            </w:r>
          </w:p>
        </w:tc>
      </w:tr>
      <w:tr w:rsidR="00B80320" w:rsidRPr="00B80320" w14:paraId="5A25F52E"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01B2C83F" w14:textId="77777777" w:rsidR="00B80320" w:rsidRPr="00B80320" w:rsidRDefault="00B80320" w:rsidP="00B80320">
            <w:pPr>
              <w:jc w:val="both"/>
              <w:rPr>
                <w:rFonts w:ascii="Arial" w:eastAsia="Times New Roman" w:hAnsi="Arial" w:cs="Arial"/>
                <w:b w:val="0"/>
                <w:sz w:val="16"/>
                <w:szCs w:val="16"/>
              </w:rPr>
            </w:pPr>
            <w:r w:rsidRPr="00B80320">
              <w:rPr>
                <w:rFonts w:ascii="Arial" w:eastAsia="Times New Roman" w:hAnsi="Arial" w:cs="Arial"/>
                <w:b w:val="0"/>
                <w:sz w:val="16"/>
                <w:szCs w:val="16"/>
              </w:rPr>
              <w:t>Componente 7 Actividad 1: INDC07A01 - Porcentaje de Contenidos Difundidos a través de la Pagina de Facebook del Sistema Quintanarroense de Comunicación Social.</w:t>
            </w:r>
          </w:p>
        </w:tc>
        <w:tc>
          <w:tcPr>
            <w:tcW w:w="565" w:type="pct"/>
            <w:vAlign w:val="center"/>
          </w:tcPr>
          <w:p w14:paraId="42B8BD9A"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444E96F0"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014570"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101.051%</w:t>
            </w:r>
          </w:p>
        </w:tc>
        <w:tc>
          <w:tcPr>
            <w:tcW w:w="2904" w:type="pct"/>
            <w:tcBorders>
              <w:right w:val="single" w:sz="4" w:space="0" w:color="9CC2E5"/>
            </w:tcBorders>
          </w:tcPr>
          <w:p w14:paraId="49D1A1C5"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obtenido es de 101.51% lo que representa 5,674.00 contenidos difundidos a través de la página de Facebook del SQCS.</w:t>
            </w:r>
          </w:p>
          <w:p w14:paraId="0A37D25E"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A8E24C9" w14:textId="3B4952E8"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eastAsia="Times New Roman" w:hAnsi="Arial" w:cs="Arial"/>
                <w:sz w:val="16"/>
                <w:szCs w:val="16"/>
                <w:lang w:eastAsia="es-ES"/>
              </w:rPr>
              <w:t>Se presentó evidencia de los contenidos difundidos por el Sistema Quintanarroense de Comunicación Social en su página de Facebook, dando como resultado que 5,674 contenidos fueron publicados, lo que representa el 101.51%</w:t>
            </w:r>
            <w:r w:rsidRPr="00B80320">
              <w:rPr>
                <w:rFonts w:ascii="Arial" w:eastAsia="Times New Roman" w:hAnsi="Arial" w:cs="Arial"/>
                <w:color w:val="000000"/>
                <w:sz w:val="16"/>
                <w:szCs w:val="16"/>
                <w:lang w:eastAsia="es-ES"/>
              </w:rPr>
              <w:t xml:space="preserve">, por lo tanto, </w:t>
            </w:r>
            <w:r w:rsidR="00C3198F">
              <w:rPr>
                <w:rFonts w:ascii="Arial" w:eastAsia="Times New Roman" w:hAnsi="Arial" w:cs="Arial"/>
                <w:sz w:val="16"/>
                <w:szCs w:val="18"/>
                <w:lang w:eastAsia="es-ES"/>
              </w:rPr>
              <w:t>a evidencia presentada</w:t>
            </w:r>
            <w:r w:rsidR="00C3198F" w:rsidRPr="00C22473">
              <w:rPr>
                <w:rFonts w:ascii="Arial" w:eastAsia="Times New Roman" w:hAnsi="Arial" w:cs="Arial"/>
                <w:b/>
                <w:sz w:val="16"/>
                <w:szCs w:val="18"/>
                <w:lang w:eastAsia="es-ES"/>
              </w:rPr>
              <w:t xml:space="preserve"> sustenta</w:t>
            </w:r>
            <w:r w:rsidR="00C3198F" w:rsidRPr="00C22473">
              <w:rPr>
                <w:rFonts w:ascii="Arial" w:eastAsia="Times New Roman" w:hAnsi="Arial" w:cs="Arial"/>
                <w:sz w:val="16"/>
                <w:szCs w:val="18"/>
                <w:lang w:eastAsia="es-ES"/>
              </w:rPr>
              <w:t xml:space="preserve"> el cumplimiento reportado.</w:t>
            </w:r>
          </w:p>
        </w:tc>
      </w:tr>
      <w:tr w:rsidR="00B80320" w:rsidRPr="00B80320" w14:paraId="13ACCCD2" w14:textId="77777777" w:rsidTr="00B80320">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D3BCE75" w14:textId="77777777" w:rsidR="00B80320" w:rsidRPr="00B80320" w:rsidRDefault="00B80320" w:rsidP="00B80320">
            <w:pPr>
              <w:jc w:val="both"/>
              <w:rPr>
                <w:rFonts w:ascii="Arial" w:eastAsia="Times New Roman" w:hAnsi="Arial" w:cs="Arial"/>
                <w:b w:val="0"/>
                <w:sz w:val="16"/>
                <w:szCs w:val="16"/>
              </w:rPr>
            </w:pPr>
            <w:r w:rsidRPr="00B80320">
              <w:rPr>
                <w:rFonts w:ascii="Arial" w:eastAsia="Times New Roman" w:hAnsi="Arial" w:cs="Arial"/>
                <w:b w:val="0"/>
                <w:sz w:val="16"/>
                <w:szCs w:val="16"/>
              </w:rPr>
              <w:t>Componente 7 Actividad 2: INDC07A02 - Porcentaje de transmisión en vivo del Informe de Gobierno.</w:t>
            </w:r>
          </w:p>
        </w:tc>
        <w:tc>
          <w:tcPr>
            <w:tcW w:w="565" w:type="pct"/>
            <w:vAlign w:val="center"/>
          </w:tcPr>
          <w:p w14:paraId="7A6C5C28"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2A185BE6"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8A59A7" w14:textId="77777777" w:rsidR="00B80320" w:rsidRPr="00B80320" w:rsidRDefault="00B80320" w:rsidP="00B803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100%</w:t>
            </w:r>
          </w:p>
        </w:tc>
        <w:tc>
          <w:tcPr>
            <w:tcW w:w="2904" w:type="pct"/>
            <w:tcBorders>
              <w:right w:val="single" w:sz="4" w:space="0" w:color="9CC2E5"/>
            </w:tcBorders>
          </w:tcPr>
          <w:p w14:paraId="6D9E2000" w14:textId="77777777"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obtenido representa la transmisión del Informe de Gobierno a través del sitio web del SQCS.</w:t>
            </w:r>
          </w:p>
          <w:p w14:paraId="663E9303" w14:textId="77777777"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99AD367" w14:textId="5ABC27C2" w:rsidR="00B80320" w:rsidRPr="00B80320" w:rsidRDefault="00B80320" w:rsidP="00B80320">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0320">
              <w:rPr>
                <w:rFonts w:ascii="Arial" w:hAnsi="Arial" w:cs="Arial"/>
                <w:sz w:val="16"/>
                <w:szCs w:val="16"/>
              </w:rPr>
              <w:t>Durante la visita de campo, se solicitó al SQCS evidencia para la comprobación del alcance de su meta,  de tal manera, proporcionaron el enlace de la transición del 4to. Informe de Gobierno presentado ante el Congreso del Estado, correspondiente al ejercicio fiscal 2020, a través de la página oficial del SQCS Radio y TV de Quintana Roo en Youtube, por lo</w:t>
            </w:r>
            <w:r w:rsidR="00C3198F">
              <w:rPr>
                <w:rFonts w:ascii="Arial" w:hAnsi="Arial" w:cs="Arial"/>
                <w:sz w:val="16"/>
                <w:szCs w:val="16"/>
              </w:rPr>
              <w:t xml:space="preserve"> tanto, la evidencia presentada</w:t>
            </w:r>
            <w:r w:rsidR="00C3198F" w:rsidRPr="00C22473">
              <w:rPr>
                <w:rFonts w:ascii="Arial" w:eastAsia="Times New Roman" w:hAnsi="Arial" w:cs="Arial"/>
                <w:b/>
                <w:sz w:val="16"/>
                <w:szCs w:val="18"/>
                <w:lang w:eastAsia="es-ES"/>
              </w:rPr>
              <w:t xml:space="preserve"> sustenta</w:t>
            </w:r>
            <w:r w:rsidR="00C3198F" w:rsidRPr="00C22473">
              <w:rPr>
                <w:rFonts w:ascii="Arial" w:eastAsia="Times New Roman" w:hAnsi="Arial" w:cs="Arial"/>
                <w:sz w:val="16"/>
                <w:szCs w:val="18"/>
                <w:lang w:eastAsia="es-ES"/>
              </w:rPr>
              <w:t xml:space="preserve"> el cumplimiento reportado.</w:t>
            </w:r>
          </w:p>
        </w:tc>
      </w:tr>
      <w:tr w:rsidR="00B80320" w:rsidRPr="00B80320" w14:paraId="39D2F78F" w14:textId="77777777" w:rsidTr="00B80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tcPr>
          <w:p w14:paraId="673A42D1" w14:textId="77777777" w:rsidR="00B80320" w:rsidRPr="00B80320" w:rsidRDefault="00B80320" w:rsidP="00B80320">
            <w:pPr>
              <w:jc w:val="both"/>
              <w:rPr>
                <w:rFonts w:ascii="Arial" w:eastAsia="Times New Roman" w:hAnsi="Arial" w:cs="Arial"/>
                <w:b w:val="0"/>
                <w:sz w:val="16"/>
                <w:szCs w:val="16"/>
              </w:rPr>
            </w:pPr>
            <w:r w:rsidRPr="00B80320">
              <w:rPr>
                <w:rFonts w:ascii="Arial" w:eastAsia="Times New Roman" w:hAnsi="Arial" w:cs="Arial"/>
                <w:b w:val="0"/>
                <w:sz w:val="16"/>
                <w:szCs w:val="16"/>
              </w:rPr>
              <w:t>Componente 7 Actividad 3: INDC07A03 - Porcentaje de Difusión de Efemérides Locales, Regionales, Nacionales e Internacionales a través de Redes Sociales.</w:t>
            </w:r>
          </w:p>
        </w:tc>
        <w:tc>
          <w:tcPr>
            <w:tcW w:w="565" w:type="pct"/>
            <w:vAlign w:val="center"/>
          </w:tcPr>
          <w:p w14:paraId="41224469"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Verde</w:t>
            </w:r>
          </w:p>
          <w:p w14:paraId="5AA74CFB"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F41150B" w14:textId="77777777" w:rsidR="00B80320" w:rsidRPr="00B80320" w:rsidRDefault="00B80320" w:rsidP="00B803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87.943%</w:t>
            </w:r>
          </w:p>
        </w:tc>
        <w:tc>
          <w:tcPr>
            <w:tcW w:w="2904" w:type="pct"/>
            <w:tcBorders>
              <w:right w:val="single" w:sz="4" w:space="0" w:color="9CC2E5"/>
            </w:tcBorders>
          </w:tcPr>
          <w:p w14:paraId="5ED13B5C"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hAnsi="Arial" w:cs="Arial"/>
                <w:sz w:val="16"/>
                <w:szCs w:val="16"/>
              </w:rPr>
              <w:t>El avance programado de 87.943% representa 248.00 efemérides locales, regionales nacionales e internacionales difundidas en redes sociales por el SQCS.</w:t>
            </w:r>
          </w:p>
          <w:p w14:paraId="1BDF15A3" w14:textId="77777777"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84DC031" w14:textId="161A677E" w:rsidR="00B80320" w:rsidRPr="00B80320" w:rsidRDefault="00B80320" w:rsidP="00B80320">
            <w:pPr>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0320">
              <w:rPr>
                <w:rFonts w:ascii="Arial" w:eastAsia="Times New Roman" w:hAnsi="Arial" w:cs="Arial"/>
                <w:color w:val="000000"/>
                <w:sz w:val="16"/>
                <w:szCs w:val="16"/>
                <w:lang w:eastAsia="es-ES"/>
              </w:rPr>
              <w:t>Se presentó como evidencia un listado de las efemérides locales, regionales, nacionales e internacionales difundidas en redes sociales del SQCS, dando como resultado que 248 efemérides fueron publicados, lo que representa el 87.943% del avance, por lo tanto, l</w:t>
            </w:r>
            <w:r w:rsidR="002802EC">
              <w:rPr>
                <w:rFonts w:ascii="Arial" w:eastAsia="Times New Roman" w:hAnsi="Arial" w:cs="Arial"/>
                <w:sz w:val="16"/>
                <w:szCs w:val="18"/>
                <w:lang w:eastAsia="es-ES"/>
              </w:rPr>
              <w:t>a evidencia</w:t>
            </w:r>
            <w:r w:rsidR="00C3198F" w:rsidRPr="00C22473">
              <w:rPr>
                <w:rFonts w:ascii="Arial" w:eastAsia="Times New Roman" w:hAnsi="Arial" w:cs="Arial"/>
                <w:b/>
                <w:sz w:val="16"/>
                <w:szCs w:val="18"/>
                <w:lang w:eastAsia="es-ES"/>
              </w:rPr>
              <w:t xml:space="preserve"> sustenta</w:t>
            </w:r>
            <w:r w:rsidR="00C3198F" w:rsidRPr="00C22473">
              <w:rPr>
                <w:rFonts w:ascii="Arial" w:eastAsia="Times New Roman" w:hAnsi="Arial" w:cs="Arial"/>
                <w:sz w:val="16"/>
                <w:szCs w:val="18"/>
                <w:lang w:eastAsia="es-ES"/>
              </w:rPr>
              <w:t xml:space="preserve"> el cumplimiento reportado.</w:t>
            </w:r>
          </w:p>
        </w:tc>
      </w:tr>
    </w:tbl>
    <w:p w14:paraId="5C2AED2E" w14:textId="4403438C" w:rsidR="00B80320" w:rsidRDefault="002B57A1" w:rsidP="005E386E">
      <w:pPr>
        <w:spacing w:after="0" w:line="240" w:lineRule="auto"/>
        <w:jc w:val="both"/>
        <w:rPr>
          <w:rFonts w:ascii="Arial" w:eastAsia="Times New Roman" w:hAnsi="Arial" w:cs="Arial"/>
          <w:b/>
          <w:color w:val="000000"/>
          <w:sz w:val="16"/>
          <w:szCs w:val="16"/>
        </w:rPr>
      </w:pPr>
      <w:r w:rsidRPr="002B57A1">
        <w:rPr>
          <w:rFonts w:ascii="Arial" w:eastAsia="Times New Roman" w:hAnsi="Arial" w:cs="Arial"/>
          <w:b/>
          <w:color w:val="000000"/>
          <w:sz w:val="16"/>
          <w:szCs w:val="16"/>
        </w:rPr>
        <w:t>Fuente:</w:t>
      </w:r>
      <w:r w:rsidRPr="00B80320">
        <w:rPr>
          <w:rFonts w:ascii="Arial" w:eastAsia="Times New Roman" w:hAnsi="Arial" w:cs="Arial"/>
          <w:b/>
          <w:color w:val="000000"/>
          <w:sz w:val="16"/>
          <w:szCs w:val="16"/>
        </w:rPr>
        <w:t xml:space="preserve"> </w:t>
      </w:r>
      <w:r w:rsidRPr="002B57A1">
        <w:rPr>
          <w:rFonts w:ascii="Arial" w:eastAsia="Times New Roman" w:hAnsi="Arial" w:cs="Arial"/>
          <w:color w:val="000000"/>
          <w:sz w:val="16"/>
          <w:szCs w:val="16"/>
        </w:rPr>
        <w:t>Elaborado por la ASEQROO con base en el SIPPRES “Formato Evaluatorio Programático del SIPPRES FESIPPRES-01” 4to Trimestre del 2020 y las evidencias del cumplimiento de las metas proporcionadas por el SQCS del programa presupuestario F012 – Comunicación Social.</w:t>
      </w:r>
    </w:p>
    <w:p w14:paraId="4C432DF2" w14:textId="77777777" w:rsidR="002B57A1" w:rsidRDefault="002B57A1" w:rsidP="005E386E">
      <w:pPr>
        <w:spacing w:after="0" w:line="240" w:lineRule="auto"/>
        <w:jc w:val="both"/>
        <w:rPr>
          <w:rFonts w:ascii="Arial" w:hAnsi="Arial" w:cs="Arial"/>
          <w:sz w:val="24"/>
          <w:szCs w:val="24"/>
        </w:rPr>
      </w:pPr>
    </w:p>
    <w:p w14:paraId="76F4E9F7" w14:textId="0492A67D" w:rsidR="00F50429" w:rsidRPr="00213121" w:rsidRDefault="00141910" w:rsidP="002B57A1">
      <w:pPr>
        <w:spacing w:after="0"/>
        <w:jc w:val="both"/>
        <w:rPr>
          <w:rFonts w:ascii="Arial" w:eastAsia="Calibri" w:hAnsi="Arial" w:cs="Arial"/>
          <w:sz w:val="24"/>
          <w:szCs w:val="24"/>
        </w:rPr>
      </w:pPr>
      <w:r w:rsidRPr="00141910">
        <w:rPr>
          <w:rFonts w:ascii="Arial" w:eastAsia="Calibri" w:hAnsi="Arial" w:cs="Arial"/>
          <w:sz w:val="24"/>
          <w:szCs w:val="24"/>
        </w:rPr>
        <w:t>De manera general</w:t>
      </w:r>
      <w:r w:rsidR="00B86A9F">
        <w:rPr>
          <w:rFonts w:ascii="Arial" w:eastAsia="Calibri" w:hAnsi="Arial" w:cs="Arial"/>
          <w:sz w:val="24"/>
          <w:szCs w:val="24"/>
        </w:rPr>
        <w:t>,</w:t>
      </w:r>
      <w:r w:rsidRPr="00141910">
        <w:rPr>
          <w:rFonts w:ascii="Arial" w:eastAsia="Calibri" w:hAnsi="Arial" w:cs="Arial"/>
          <w:sz w:val="24"/>
          <w:szCs w:val="24"/>
        </w:rPr>
        <w:t xml:space="preserve"> se presenta una síntesis</w:t>
      </w:r>
      <w:r w:rsidR="002B57A1">
        <w:rPr>
          <w:rFonts w:ascii="Arial" w:eastAsia="Calibri" w:hAnsi="Arial" w:cs="Arial"/>
          <w:sz w:val="24"/>
          <w:szCs w:val="24"/>
        </w:rPr>
        <w:t xml:space="preserve"> del cumplimiento de las metas,</w:t>
      </w:r>
      <w:r w:rsidRPr="00141910">
        <w:rPr>
          <w:rFonts w:ascii="Arial" w:eastAsia="Calibri" w:hAnsi="Arial" w:cs="Arial"/>
          <w:sz w:val="24"/>
          <w:szCs w:val="24"/>
        </w:rPr>
        <w:t xml:space="preserve"> objetivos</w:t>
      </w:r>
      <w:r w:rsidR="002B57A1">
        <w:rPr>
          <w:rFonts w:ascii="Arial" w:eastAsia="Calibri" w:hAnsi="Arial" w:cs="Arial"/>
          <w:sz w:val="24"/>
          <w:szCs w:val="24"/>
        </w:rPr>
        <w:t xml:space="preserve"> y evidencia presentada</w:t>
      </w:r>
      <w:r w:rsidRPr="00141910">
        <w:rPr>
          <w:rFonts w:ascii="Arial" w:eastAsia="Calibri" w:hAnsi="Arial" w:cs="Arial"/>
          <w:sz w:val="24"/>
          <w:szCs w:val="24"/>
        </w:rPr>
        <w:t xml:space="preserve"> de los indicadores del programa presupu</w:t>
      </w:r>
      <w:r w:rsidR="002B57A1">
        <w:rPr>
          <w:rFonts w:ascii="Arial" w:eastAsia="Calibri" w:hAnsi="Arial" w:cs="Arial"/>
          <w:sz w:val="24"/>
          <w:szCs w:val="24"/>
        </w:rPr>
        <w:t>estario, en la siguiente tabla:</w:t>
      </w:r>
    </w:p>
    <w:tbl>
      <w:tblPr>
        <w:tblW w:w="495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312"/>
        <w:gridCol w:w="802"/>
        <w:gridCol w:w="966"/>
        <w:gridCol w:w="803"/>
        <w:gridCol w:w="718"/>
        <w:gridCol w:w="725"/>
        <w:gridCol w:w="803"/>
      </w:tblGrid>
      <w:tr w:rsidR="002B57A1" w:rsidRPr="00141910" w14:paraId="6D954724" w14:textId="77777777" w:rsidTr="00202795">
        <w:trPr>
          <w:trHeight w:val="236"/>
          <w:tblHeader/>
          <w:jc w:val="center"/>
        </w:trPr>
        <w:tc>
          <w:tcPr>
            <w:tcW w:w="5000" w:type="pct"/>
            <w:gridSpan w:val="7"/>
            <w:tcBorders>
              <w:top w:val="single" w:sz="4" w:space="0" w:color="auto"/>
              <w:bottom w:val="single" w:sz="4" w:space="0" w:color="auto"/>
            </w:tcBorders>
            <w:shd w:val="clear" w:color="auto" w:fill="95B3D7" w:themeFill="accent1" w:themeFillTint="99"/>
            <w:vAlign w:val="center"/>
          </w:tcPr>
          <w:p w14:paraId="0C672F7B" w14:textId="6E1FAB47" w:rsidR="002B57A1" w:rsidRPr="002B57A1" w:rsidRDefault="002B57A1" w:rsidP="002B57A1">
            <w:pPr>
              <w:spacing w:after="0" w:line="240" w:lineRule="auto"/>
              <w:jc w:val="center"/>
              <w:rPr>
                <w:rFonts w:ascii="Arial" w:eastAsia="Calibri" w:hAnsi="Arial" w:cs="Arial"/>
                <w:b/>
                <w:color w:val="3B3838"/>
                <w:sz w:val="20"/>
                <w:szCs w:val="18"/>
                <w:lang w:eastAsia="en-US"/>
              </w:rPr>
            </w:pPr>
            <w:r w:rsidRPr="002B57A1">
              <w:rPr>
                <w:rFonts w:ascii="Arial" w:eastAsia="Calibri" w:hAnsi="Arial" w:cs="Arial"/>
                <w:b/>
                <w:sz w:val="20"/>
                <w:szCs w:val="18"/>
                <w:lang w:eastAsia="en-US"/>
              </w:rPr>
              <w:lastRenderedPageBreak/>
              <w:t>Tabla 4. Síntesis del cumplimiento de las metas, objetivos y evidencia presentada del programa presupuestario F012 – Comunicación Social.</w:t>
            </w:r>
          </w:p>
        </w:tc>
      </w:tr>
      <w:tr w:rsidR="00141910" w:rsidRPr="00141910" w14:paraId="6861D9C8" w14:textId="77777777" w:rsidTr="00202795">
        <w:trPr>
          <w:trHeight w:val="236"/>
          <w:tblHeader/>
          <w:jc w:val="center"/>
        </w:trPr>
        <w:tc>
          <w:tcPr>
            <w:tcW w:w="2362" w:type="pct"/>
            <w:vMerge w:val="restart"/>
            <w:tcBorders>
              <w:top w:val="single" w:sz="4" w:space="0" w:color="auto"/>
              <w:bottom w:val="single" w:sz="4" w:space="0" w:color="auto"/>
              <w:right w:val="single" w:sz="4" w:space="0" w:color="auto"/>
            </w:tcBorders>
            <w:shd w:val="clear" w:color="auto" w:fill="95B3D7" w:themeFill="accent1" w:themeFillTint="99"/>
            <w:vAlign w:val="center"/>
          </w:tcPr>
          <w:p w14:paraId="5DACA955"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 xml:space="preserve">Indicadores del programa presupuestario </w:t>
            </w:r>
          </w:p>
          <w:p w14:paraId="43E90037"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sz w:val="16"/>
                <w:szCs w:val="16"/>
              </w:rPr>
              <w:t>F012 – Comunicación Social</w:t>
            </w:r>
          </w:p>
        </w:tc>
        <w:tc>
          <w:tcPr>
            <w:tcW w:w="2638"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CBA0BC1" w14:textId="43445E1D"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¿Cumplió con su meta</w:t>
            </w:r>
            <w:r w:rsidR="0047015A">
              <w:rPr>
                <w:rFonts w:ascii="Arial" w:eastAsia="Times New Roman" w:hAnsi="Arial" w:cs="Arial"/>
                <w:b/>
                <w:bCs/>
                <w:color w:val="000000"/>
                <w:sz w:val="16"/>
                <w:szCs w:val="16"/>
              </w:rPr>
              <w:t xml:space="preserve"> establecida</w:t>
            </w:r>
            <w:r w:rsidRPr="00141910">
              <w:rPr>
                <w:rFonts w:ascii="Arial" w:eastAsia="Times New Roman" w:hAnsi="Arial" w:cs="Arial"/>
                <w:b/>
                <w:bCs/>
                <w:color w:val="000000"/>
                <w:sz w:val="16"/>
                <w:szCs w:val="16"/>
              </w:rPr>
              <w:t>?</w:t>
            </w:r>
          </w:p>
        </w:tc>
      </w:tr>
      <w:tr w:rsidR="00141910" w:rsidRPr="00141910" w14:paraId="598E26A1" w14:textId="77777777" w:rsidTr="00202795">
        <w:trPr>
          <w:trHeight w:val="88"/>
          <w:tblHeader/>
          <w:jc w:val="center"/>
        </w:trPr>
        <w:tc>
          <w:tcPr>
            <w:tcW w:w="2362" w:type="pct"/>
            <w:vMerge/>
            <w:tcBorders>
              <w:bottom w:val="single" w:sz="4" w:space="0" w:color="auto"/>
            </w:tcBorders>
            <w:shd w:val="clear" w:color="auto" w:fill="BDD6EE"/>
            <w:vAlign w:val="center"/>
          </w:tcPr>
          <w:p w14:paraId="0CECB25D"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1408" w:type="pct"/>
            <w:gridSpan w:val="3"/>
            <w:tcBorders>
              <w:bottom w:val="single" w:sz="4" w:space="0" w:color="auto"/>
            </w:tcBorders>
            <w:shd w:val="clear" w:color="auto" w:fill="FABF8F" w:themeFill="accent6" w:themeFillTint="99"/>
            <w:vAlign w:val="center"/>
          </w:tcPr>
          <w:p w14:paraId="6F83520E" w14:textId="186BD75B"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Sí</w:t>
            </w:r>
            <w:r w:rsidR="00202795">
              <w:rPr>
                <w:rFonts w:ascii="Arial" w:eastAsia="Times New Roman" w:hAnsi="Arial" w:cs="Arial"/>
                <w:b/>
                <w:bCs/>
                <w:color w:val="000000"/>
                <w:sz w:val="16"/>
                <w:szCs w:val="16"/>
              </w:rPr>
              <w:t>*</w:t>
            </w:r>
          </w:p>
        </w:tc>
        <w:tc>
          <w:tcPr>
            <w:tcW w:w="1230" w:type="pct"/>
            <w:gridSpan w:val="3"/>
            <w:tcBorders>
              <w:bottom w:val="single" w:sz="4" w:space="0" w:color="auto"/>
            </w:tcBorders>
            <w:shd w:val="clear" w:color="auto" w:fill="C2D69B" w:themeFill="accent3" w:themeFillTint="99"/>
            <w:vAlign w:val="center"/>
          </w:tcPr>
          <w:p w14:paraId="1BEFCCBD" w14:textId="10872E89"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No</w:t>
            </w:r>
            <w:r w:rsidR="00202795">
              <w:rPr>
                <w:rFonts w:ascii="Arial" w:eastAsia="Times New Roman" w:hAnsi="Arial" w:cs="Arial"/>
                <w:b/>
                <w:bCs/>
                <w:color w:val="000000"/>
                <w:sz w:val="16"/>
                <w:szCs w:val="16"/>
              </w:rPr>
              <w:t>**</w:t>
            </w:r>
          </w:p>
        </w:tc>
      </w:tr>
      <w:tr w:rsidR="00141910" w:rsidRPr="00141910" w14:paraId="18ACBC6A" w14:textId="77777777" w:rsidTr="00202795">
        <w:trPr>
          <w:trHeight w:val="236"/>
          <w:tblHeader/>
          <w:jc w:val="center"/>
        </w:trPr>
        <w:tc>
          <w:tcPr>
            <w:tcW w:w="2362" w:type="pct"/>
            <w:vMerge/>
            <w:tcBorders>
              <w:bottom w:val="single" w:sz="4" w:space="0" w:color="auto"/>
            </w:tcBorders>
            <w:shd w:val="clear" w:color="auto" w:fill="BDD6EE"/>
            <w:vAlign w:val="center"/>
          </w:tcPr>
          <w:p w14:paraId="3D6CE2A1"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1408" w:type="pct"/>
            <w:gridSpan w:val="3"/>
            <w:tcBorders>
              <w:top w:val="single" w:sz="4" w:space="0" w:color="auto"/>
              <w:bottom w:val="single" w:sz="4" w:space="0" w:color="auto"/>
            </w:tcBorders>
            <w:shd w:val="clear" w:color="auto" w:fill="B8CCE4" w:themeFill="accent1" w:themeFillTint="66"/>
            <w:vAlign w:val="center"/>
          </w:tcPr>
          <w:p w14:paraId="153F02CC"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¿Entregó evidencia?</w:t>
            </w:r>
          </w:p>
        </w:tc>
        <w:tc>
          <w:tcPr>
            <w:tcW w:w="1230" w:type="pct"/>
            <w:gridSpan w:val="3"/>
            <w:tcBorders>
              <w:top w:val="single" w:sz="4" w:space="0" w:color="auto"/>
              <w:bottom w:val="single" w:sz="4" w:space="0" w:color="auto"/>
            </w:tcBorders>
            <w:shd w:val="clear" w:color="auto" w:fill="B8CCE4" w:themeFill="accent1" w:themeFillTint="66"/>
            <w:noWrap/>
            <w:vAlign w:val="center"/>
          </w:tcPr>
          <w:p w14:paraId="2D5B0A74" w14:textId="60F2AAE9" w:rsidR="00141910" w:rsidRPr="00141910" w:rsidRDefault="00202795" w:rsidP="0047015A">
            <w:pPr>
              <w:spacing w:after="0"/>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¿Presentó</w:t>
            </w:r>
            <w:r w:rsidR="0047015A">
              <w:rPr>
                <w:rFonts w:ascii="Arial" w:eastAsia="Times New Roman" w:hAnsi="Arial" w:cs="Arial"/>
                <w:b/>
                <w:bCs/>
                <w:color w:val="000000"/>
                <w:sz w:val="16"/>
                <w:szCs w:val="16"/>
              </w:rPr>
              <w:t xml:space="preserve"> evidencia del alcance obtenido?</w:t>
            </w:r>
          </w:p>
        </w:tc>
      </w:tr>
      <w:tr w:rsidR="00141910" w:rsidRPr="00141910" w14:paraId="7C2760B5" w14:textId="77777777" w:rsidTr="00202795">
        <w:trPr>
          <w:trHeight w:val="236"/>
          <w:tblHeader/>
          <w:jc w:val="center"/>
        </w:trPr>
        <w:tc>
          <w:tcPr>
            <w:tcW w:w="2362" w:type="pct"/>
            <w:vMerge/>
            <w:tcBorders>
              <w:bottom w:val="single" w:sz="4" w:space="0" w:color="auto"/>
            </w:tcBorders>
            <w:shd w:val="clear" w:color="auto" w:fill="BDD6EE"/>
            <w:vAlign w:val="center"/>
          </w:tcPr>
          <w:p w14:paraId="35C4F1CB"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968" w:type="pct"/>
            <w:gridSpan w:val="2"/>
            <w:tcBorders>
              <w:top w:val="single" w:sz="4" w:space="0" w:color="auto"/>
              <w:bottom w:val="single" w:sz="4" w:space="0" w:color="auto"/>
            </w:tcBorders>
            <w:shd w:val="clear" w:color="auto" w:fill="FABF8F" w:themeFill="accent6" w:themeFillTint="99"/>
            <w:vAlign w:val="center"/>
          </w:tcPr>
          <w:p w14:paraId="5F7CD6EE"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Sí</w:t>
            </w:r>
          </w:p>
        </w:tc>
        <w:tc>
          <w:tcPr>
            <w:tcW w:w="439" w:type="pct"/>
            <w:vMerge w:val="restart"/>
            <w:tcBorders>
              <w:top w:val="single" w:sz="4" w:space="0" w:color="auto"/>
              <w:bottom w:val="single" w:sz="4" w:space="0" w:color="auto"/>
            </w:tcBorders>
            <w:shd w:val="clear" w:color="auto" w:fill="C2D69B" w:themeFill="accent3" w:themeFillTint="99"/>
          </w:tcPr>
          <w:p w14:paraId="534E4EAA"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No</w:t>
            </w:r>
          </w:p>
        </w:tc>
        <w:tc>
          <w:tcPr>
            <w:tcW w:w="790" w:type="pct"/>
            <w:gridSpan w:val="2"/>
            <w:tcBorders>
              <w:top w:val="single" w:sz="4" w:space="0" w:color="auto"/>
              <w:bottom w:val="single" w:sz="4" w:space="0" w:color="auto"/>
            </w:tcBorders>
            <w:shd w:val="clear" w:color="auto" w:fill="FABF8F" w:themeFill="accent6" w:themeFillTint="99"/>
            <w:noWrap/>
            <w:vAlign w:val="center"/>
          </w:tcPr>
          <w:p w14:paraId="7E2CA04D"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Sí</w:t>
            </w:r>
          </w:p>
        </w:tc>
        <w:tc>
          <w:tcPr>
            <w:tcW w:w="440" w:type="pct"/>
            <w:vMerge w:val="restart"/>
            <w:tcBorders>
              <w:top w:val="single" w:sz="4" w:space="0" w:color="auto"/>
              <w:bottom w:val="single" w:sz="4" w:space="0" w:color="auto"/>
            </w:tcBorders>
            <w:shd w:val="clear" w:color="auto" w:fill="C2D69B" w:themeFill="accent3" w:themeFillTint="99"/>
          </w:tcPr>
          <w:p w14:paraId="110EB44B" w14:textId="77777777" w:rsidR="00141910" w:rsidRPr="00141910" w:rsidRDefault="00141910" w:rsidP="00141910">
            <w:pPr>
              <w:spacing w:after="0"/>
              <w:jc w:val="center"/>
              <w:rPr>
                <w:rFonts w:ascii="Arial" w:eastAsia="Times New Roman" w:hAnsi="Arial" w:cs="Arial"/>
                <w:b/>
                <w:bCs/>
                <w:color w:val="000000"/>
                <w:sz w:val="16"/>
                <w:szCs w:val="16"/>
              </w:rPr>
            </w:pPr>
            <w:r w:rsidRPr="00141910">
              <w:rPr>
                <w:rFonts w:ascii="Arial" w:eastAsia="Times New Roman" w:hAnsi="Arial" w:cs="Arial"/>
                <w:b/>
                <w:bCs/>
                <w:color w:val="000000"/>
                <w:sz w:val="16"/>
                <w:szCs w:val="16"/>
              </w:rPr>
              <w:t>No</w:t>
            </w:r>
          </w:p>
        </w:tc>
      </w:tr>
      <w:tr w:rsidR="00141910" w:rsidRPr="00141910" w14:paraId="2AD765C4" w14:textId="77777777" w:rsidTr="00202795">
        <w:trPr>
          <w:trHeight w:val="402"/>
          <w:tblHeader/>
          <w:jc w:val="center"/>
        </w:trPr>
        <w:tc>
          <w:tcPr>
            <w:tcW w:w="2362" w:type="pct"/>
            <w:vMerge/>
            <w:tcBorders>
              <w:bottom w:val="single" w:sz="4" w:space="0" w:color="auto"/>
            </w:tcBorders>
            <w:shd w:val="clear" w:color="auto" w:fill="BDD6EE"/>
          </w:tcPr>
          <w:p w14:paraId="0DB5FA31" w14:textId="77777777" w:rsidR="00141910" w:rsidRPr="00141910" w:rsidRDefault="00141910" w:rsidP="00141910">
            <w:pPr>
              <w:spacing w:after="0"/>
              <w:jc w:val="both"/>
              <w:rPr>
                <w:rFonts w:ascii="Arial" w:eastAsia="Times New Roman" w:hAnsi="Arial" w:cs="Arial"/>
                <w:color w:val="000000"/>
                <w:sz w:val="16"/>
                <w:szCs w:val="16"/>
                <w:lang w:val="es-ES"/>
              </w:rPr>
            </w:pPr>
          </w:p>
        </w:tc>
        <w:tc>
          <w:tcPr>
            <w:tcW w:w="968" w:type="pct"/>
            <w:gridSpan w:val="2"/>
            <w:tcBorders>
              <w:top w:val="single" w:sz="4" w:space="0" w:color="auto"/>
              <w:bottom w:val="single" w:sz="4" w:space="0" w:color="auto"/>
            </w:tcBorders>
            <w:shd w:val="clear" w:color="auto" w:fill="B8CCE4" w:themeFill="accent1" w:themeFillTint="66"/>
            <w:vAlign w:val="center"/>
          </w:tcPr>
          <w:p w14:paraId="194BD5C9" w14:textId="77777777" w:rsidR="00141910" w:rsidRPr="00141910" w:rsidRDefault="00141910" w:rsidP="00141910">
            <w:pPr>
              <w:spacing w:after="0"/>
              <w:jc w:val="center"/>
              <w:rPr>
                <w:rFonts w:ascii="Arial" w:eastAsia="Times New Roman" w:hAnsi="Arial" w:cs="Arial"/>
                <w:b/>
                <w:color w:val="000000"/>
                <w:sz w:val="16"/>
                <w:szCs w:val="16"/>
              </w:rPr>
            </w:pPr>
            <w:r w:rsidRPr="00141910">
              <w:rPr>
                <w:rFonts w:ascii="Arial" w:eastAsia="Times New Roman" w:hAnsi="Arial" w:cs="Arial"/>
                <w:b/>
                <w:color w:val="000000"/>
                <w:sz w:val="16"/>
                <w:szCs w:val="16"/>
              </w:rPr>
              <w:t>¿La evidencia sustenta el cumplimiento?</w:t>
            </w:r>
          </w:p>
        </w:tc>
        <w:tc>
          <w:tcPr>
            <w:tcW w:w="439" w:type="pct"/>
            <w:vMerge/>
            <w:tcBorders>
              <w:top w:val="single" w:sz="4" w:space="0" w:color="auto"/>
              <w:bottom w:val="single" w:sz="4" w:space="0" w:color="auto"/>
            </w:tcBorders>
            <w:shd w:val="clear" w:color="auto" w:fill="C2D69B" w:themeFill="accent3" w:themeFillTint="99"/>
          </w:tcPr>
          <w:p w14:paraId="0D554B67" w14:textId="77777777" w:rsidR="00141910" w:rsidRPr="00141910" w:rsidRDefault="00141910" w:rsidP="00141910">
            <w:pPr>
              <w:spacing w:after="0"/>
              <w:jc w:val="center"/>
              <w:rPr>
                <w:rFonts w:ascii="Arial" w:eastAsia="Times New Roman" w:hAnsi="Arial" w:cs="Arial"/>
                <w:b/>
                <w:color w:val="000000"/>
                <w:sz w:val="16"/>
                <w:szCs w:val="16"/>
              </w:rPr>
            </w:pPr>
          </w:p>
        </w:tc>
        <w:tc>
          <w:tcPr>
            <w:tcW w:w="790" w:type="pct"/>
            <w:gridSpan w:val="2"/>
            <w:tcBorders>
              <w:bottom w:val="single" w:sz="4" w:space="0" w:color="auto"/>
            </w:tcBorders>
            <w:shd w:val="clear" w:color="auto" w:fill="B8CCE4" w:themeFill="accent1" w:themeFillTint="66"/>
            <w:noWrap/>
            <w:vAlign w:val="center"/>
          </w:tcPr>
          <w:p w14:paraId="1C3A578E" w14:textId="77889480" w:rsidR="00141910" w:rsidRPr="00141910" w:rsidRDefault="0047015A" w:rsidP="00141910">
            <w:pPr>
              <w:spacing w:after="0"/>
              <w:jc w:val="center"/>
              <w:rPr>
                <w:rFonts w:ascii="Arial" w:eastAsia="Times New Roman" w:hAnsi="Arial" w:cs="Arial"/>
                <w:color w:val="000000"/>
                <w:sz w:val="16"/>
                <w:szCs w:val="16"/>
              </w:rPr>
            </w:pPr>
            <w:r>
              <w:rPr>
                <w:rFonts w:ascii="Arial" w:eastAsia="Times New Roman" w:hAnsi="Arial" w:cs="Arial"/>
                <w:b/>
                <w:color w:val="000000"/>
                <w:sz w:val="16"/>
                <w:szCs w:val="16"/>
              </w:rPr>
              <w:t>¿La eviden</w:t>
            </w:r>
            <w:r w:rsidR="00202795">
              <w:rPr>
                <w:rFonts w:ascii="Arial" w:eastAsia="Times New Roman" w:hAnsi="Arial" w:cs="Arial"/>
                <w:b/>
                <w:color w:val="000000"/>
                <w:sz w:val="16"/>
                <w:szCs w:val="16"/>
              </w:rPr>
              <w:t>cia sustenta el alcance</w:t>
            </w:r>
            <w:r w:rsidR="00141910" w:rsidRPr="00141910">
              <w:rPr>
                <w:rFonts w:ascii="Arial" w:eastAsia="Times New Roman" w:hAnsi="Arial" w:cs="Arial"/>
                <w:b/>
                <w:color w:val="000000"/>
                <w:sz w:val="16"/>
                <w:szCs w:val="16"/>
              </w:rPr>
              <w:t>?</w:t>
            </w:r>
          </w:p>
        </w:tc>
        <w:tc>
          <w:tcPr>
            <w:tcW w:w="440" w:type="pct"/>
            <w:vMerge/>
            <w:tcBorders>
              <w:bottom w:val="single" w:sz="4" w:space="0" w:color="auto"/>
            </w:tcBorders>
            <w:shd w:val="clear" w:color="auto" w:fill="C2D69B" w:themeFill="accent3" w:themeFillTint="99"/>
            <w:vAlign w:val="center"/>
          </w:tcPr>
          <w:p w14:paraId="053DB1B7" w14:textId="77777777" w:rsidR="00141910" w:rsidRPr="00141910" w:rsidRDefault="00141910" w:rsidP="00141910">
            <w:pPr>
              <w:spacing w:after="0"/>
              <w:jc w:val="center"/>
              <w:rPr>
                <w:rFonts w:ascii="Arial" w:eastAsia="Times New Roman" w:hAnsi="Arial" w:cs="Arial"/>
                <w:color w:val="000000"/>
                <w:sz w:val="16"/>
                <w:szCs w:val="16"/>
              </w:rPr>
            </w:pPr>
          </w:p>
        </w:tc>
      </w:tr>
      <w:tr w:rsidR="00141910" w:rsidRPr="00141910" w14:paraId="0CCBD5EB" w14:textId="77777777" w:rsidTr="00202795">
        <w:trPr>
          <w:trHeight w:val="50"/>
          <w:tblHeader/>
          <w:jc w:val="center"/>
        </w:trPr>
        <w:tc>
          <w:tcPr>
            <w:tcW w:w="2362" w:type="pct"/>
            <w:vMerge/>
            <w:tcBorders>
              <w:bottom w:val="single" w:sz="4" w:space="0" w:color="auto"/>
            </w:tcBorders>
            <w:shd w:val="clear" w:color="auto" w:fill="BDD6EE"/>
          </w:tcPr>
          <w:p w14:paraId="2467D118" w14:textId="77777777" w:rsidR="00141910" w:rsidRPr="00141910" w:rsidRDefault="00141910" w:rsidP="00141910">
            <w:pPr>
              <w:spacing w:after="0"/>
              <w:jc w:val="both"/>
              <w:rPr>
                <w:rFonts w:ascii="Arial" w:eastAsia="Times New Roman" w:hAnsi="Arial" w:cs="Arial"/>
                <w:color w:val="000000"/>
                <w:sz w:val="16"/>
                <w:szCs w:val="16"/>
                <w:lang w:val="es-ES"/>
              </w:rPr>
            </w:pPr>
          </w:p>
        </w:tc>
        <w:tc>
          <w:tcPr>
            <w:tcW w:w="439" w:type="pct"/>
            <w:tcBorders>
              <w:top w:val="single" w:sz="4" w:space="0" w:color="auto"/>
              <w:bottom w:val="single" w:sz="4" w:space="0" w:color="auto"/>
            </w:tcBorders>
            <w:shd w:val="clear" w:color="auto" w:fill="FABF8F" w:themeFill="accent6" w:themeFillTint="99"/>
            <w:vAlign w:val="center"/>
          </w:tcPr>
          <w:p w14:paraId="3DCD44BC" w14:textId="77777777" w:rsidR="00141910" w:rsidRPr="00141910" w:rsidRDefault="00141910" w:rsidP="00141910">
            <w:pPr>
              <w:spacing w:after="0"/>
              <w:jc w:val="center"/>
              <w:rPr>
                <w:rFonts w:ascii="Arial" w:eastAsia="Times New Roman" w:hAnsi="Arial" w:cs="Arial"/>
                <w:b/>
                <w:color w:val="000000"/>
                <w:sz w:val="16"/>
                <w:szCs w:val="16"/>
              </w:rPr>
            </w:pPr>
            <w:r w:rsidRPr="00141910">
              <w:rPr>
                <w:rFonts w:ascii="Arial" w:eastAsia="Times New Roman" w:hAnsi="Arial" w:cs="Arial"/>
                <w:b/>
                <w:bCs/>
                <w:color w:val="000000"/>
                <w:sz w:val="16"/>
                <w:szCs w:val="16"/>
              </w:rPr>
              <w:t>Sí</w:t>
            </w:r>
          </w:p>
        </w:tc>
        <w:tc>
          <w:tcPr>
            <w:tcW w:w="529" w:type="pct"/>
            <w:tcBorders>
              <w:top w:val="single" w:sz="4" w:space="0" w:color="auto"/>
              <w:bottom w:val="single" w:sz="4" w:space="0" w:color="auto"/>
            </w:tcBorders>
            <w:shd w:val="clear" w:color="auto" w:fill="C2D69B" w:themeFill="accent3" w:themeFillTint="99"/>
            <w:noWrap/>
            <w:vAlign w:val="center"/>
          </w:tcPr>
          <w:p w14:paraId="06D2B0EC" w14:textId="77777777" w:rsidR="00141910" w:rsidRPr="00141910" w:rsidRDefault="00141910" w:rsidP="00141910">
            <w:pPr>
              <w:spacing w:after="0"/>
              <w:jc w:val="center"/>
              <w:rPr>
                <w:rFonts w:ascii="Arial" w:eastAsia="Times New Roman" w:hAnsi="Arial" w:cs="Arial"/>
                <w:b/>
                <w:color w:val="000000"/>
                <w:sz w:val="16"/>
                <w:szCs w:val="16"/>
              </w:rPr>
            </w:pPr>
            <w:r w:rsidRPr="00141910">
              <w:rPr>
                <w:rFonts w:ascii="Arial" w:eastAsia="Times New Roman" w:hAnsi="Arial" w:cs="Arial"/>
                <w:b/>
                <w:bCs/>
                <w:color w:val="000000"/>
                <w:sz w:val="16"/>
                <w:szCs w:val="16"/>
              </w:rPr>
              <w:t>No</w:t>
            </w:r>
          </w:p>
        </w:tc>
        <w:tc>
          <w:tcPr>
            <w:tcW w:w="439" w:type="pct"/>
            <w:vMerge/>
            <w:tcBorders>
              <w:bottom w:val="single" w:sz="4" w:space="0" w:color="auto"/>
            </w:tcBorders>
            <w:shd w:val="clear" w:color="auto" w:fill="C2D69B" w:themeFill="accent3" w:themeFillTint="99"/>
          </w:tcPr>
          <w:p w14:paraId="5BDA124B" w14:textId="77777777" w:rsidR="00141910" w:rsidRPr="00141910" w:rsidRDefault="00141910" w:rsidP="00141910">
            <w:pPr>
              <w:spacing w:after="0"/>
              <w:jc w:val="center"/>
              <w:rPr>
                <w:rFonts w:ascii="Arial" w:eastAsia="Times New Roman" w:hAnsi="Arial" w:cs="Arial"/>
                <w:color w:val="000000"/>
                <w:sz w:val="16"/>
                <w:szCs w:val="16"/>
              </w:rPr>
            </w:pPr>
          </w:p>
        </w:tc>
        <w:tc>
          <w:tcPr>
            <w:tcW w:w="393" w:type="pct"/>
            <w:tcBorders>
              <w:bottom w:val="single" w:sz="4" w:space="0" w:color="auto"/>
            </w:tcBorders>
            <w:shd w:val="clear" w:color="auto" w:fill="FABF8F" w:themeFill="accent6" w:themeFillTint="99"/>
            <w:noWrap/>
            <w:vAlign w:val="center"/>
          </w:tcPr>
          <w:p w14:paraId="57FCA8CD" w14:textId="77777777" w:rsidR="00141910" w:rsidRPr="00141910" w:rsidRDefault="00141910" w:rsidP="00141910">
            <w:pPr>
              <w:spacing w:after="0"/>
              <w:jc w:val="center"/>
              <w:rPr>
                <w:rFonts w:ascii="Arial" w:eastAsia="Times New Roman" w:hAnsi="Arial" w:cs="Arial"/>
                <w:b/>
                <w:color w:val="000000"/>
                <w:sz w:val="16"/>
                <w:szCs w:val="16"/>
              </w:rPr>
            </w:pPr>
            <w:r w:rsidRPr="00141910">
              <w:rPr>
                <w:rFonts w:ascii="Arial" w:eastAsia="Times New Roman" w:hAnsi="Arial" w:cs="Arial"/>
                <w:b/>
                <w:bCs/>
                <w:color w:val="000000"/>
                <w:sz w:val="16"/>
                <w:szCs w:val="16"/>
              </w:rPr>
              <w:t>Sí</w:t>
            </w:r>
          </w:p>
        </w:tc>
        <w:tc>
          <w:tcPr>
            <w:tcW w:w="397" w:type="pct"/>
            <w:tcBorders>
              <w:bottom w:val="single" w:sz="4" w:space="0" w:color="auto"/>
            </w:tcBorders>
            <w:shd w:val="clear" w:color="auto" w:fill="C2D69B" w:themeFill="accent3" w:themeFillTint="99"/>
            <w:vAlign w:val="center"/>
          </w:tcPr>
          <w:p w14:paraId="12E4AD59" w14:textId="77777777" w:rsidR="00141910" w:rsidRPr="00141910" w:rsidRDefault="00141910" w:rsidP="00141910">
            <w:pPr>
              <w:spacing w:after="0"/>
              <w:jc w:val="center"/>
              <w:rPr>
                <w:rFonts w:ascii="Arial" w:eastAsia="Times New Roman" w:hAnsi="Arial" w:cs="Arial"/>
                <w:b/>
                <w:color w:val="000000"/>
                <w:sz w:val="16"/>
                <w:szCs w:val="16"/>
              </w:rPr>
            </w:pPr>
            <w:r w:rsidRPr="00141910">
              <w:rPr>
                <w:rFonts w:ascii="Arial" w:eastAsia="Times New Roman" w:hAnsi="Arial" w:cs="Arial"/>
                <w:b/>
                <w:bCs/>
                <w:color w:val="000000"/>
                <w:sz w:val="16"/>
                <w:szCs w:val="16"/>
              </w:rPr>
              <w:t>No</w:t>
            </w:r>
          </w:p>
        </w:tc>
        <w:tc>
          <w:tcPr>
            <w:tcW w:w="440" w:type="pct"/>
            <w:vMerge/>
            <w:tcBorders>
              <w:bottom w:val="single" w:sz="4" w:space="0" w:color="auto"/>
            </w:tcBorders>
            <w:shd w:val="clear" w:color="auto" w:fill="C2D69B" w:themeFill="accent3" w:themeFillTint="99"/>
            <w:vAlign w:val="center"/>
          </w:tcPr>
          <w:p w14:paraId="69DADFE2" w14:textId="77777777" w:rsidR="00141910" w:rsidRPr="00141910" w:rsidRDefault="00141910" w:rsidP="00141910">
            <w:pPr>
              <w:spacing w:after="0"/>
              <w:jc w:val="center"/>
              <w:rPr>
                <w:rFonts w:ascii="Arial" w:eastAsia="Times New Roman" w:hAnsi="Arial" w:cs="Arial"/>
                <w:color w:val="000000"/>
                <w:sz w:val="16"/>
                <w:szCs w:val="16"/>
              </w:rPr>
            </w:pPr>
          </w:p>
        </w:tc>
      </w:tr>
      <w:tr w:rsidR="00141910" w:rsidRPr="00141910" w14:paraId="7024627E" w14:textId="77777777" w:rsidTr="002B57A1">
        <w:trPr>
          <w:trHeight w:val="31"/>
          <w:jc w:val="center"/>
        </w:trPr>
        <w:tc>
          <w:tcPr>
            <w:tcW w:w="2362" w:type="pct"/>
            <w:tcBorders>
              <w:top w:val="single" w:sz="4" w:space="0" w:color="auto"/>
              <w:bottom w:val="single" w:sz="4" w:space="0" w:color="auto"/>
            </w:tcBorders>
            <w:shd w:val="clear" w:color="auto" w:fill="FFFFFF"/>
          </w:tcPr>
          <w:p w14:paraId="02DA52AB"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lang w:eastAsia="es-ES"/>
              </w:rPr>
              <w:t>Componente 1: INDC01 - Porcentaje de quintanarroenses informados por Radio.</w:t>
            </w:r>
          </w:p>
        </w:tc>
        <w:tc>
          <w:tcPr>
            <w:tcW w:w="439" w:type="pct"/>
            <w:tcBorders>
              <w:top w:val="single" w:sz="4" w:space="0" w:color="auto"/>
              <w:bottom w:val="single" w:sz="4" w:space="0" w:color="auto"/>
            </w:tcBorders>
            <w:shd w:val="clear" w:color="auto" w:fill="FFFFFF"/>
            <w:vAlign w:val="center"/>
          </w:tcPr>
          <w:p w14:paraId="0CA229BD" w14:textId="77777777" w:rsidR="00141910" w:rsidRPr="00141910" w:rsidRDefault="00141910" w:rsidP="00141910">
            <w:pPr>
              <w:spacing w:after="0"/>
              <w:jc w:val="center"/>
              <w:rPr>
                <w:rFonts w:ascii="Arial" w:eastAsia="Times New Roman" w:hAnsi="Arial" w:cs="Arial"/>
                <w:b/>
                <w:color w:val="000000"/>
                <w:sz w:val="16"/>
                <w:szCs w:val="16"/>
              </w:rPr>
            </w:pPr>
          </w:p>
        </w:tc>
        <w:tc>
          <w:tcPr>
            <w:tcW w:w="529" w:type="pct"/>
            <w:tcBorders>
              <w:top w:val="single" w:sz="4" w:space="0" w:color="auto"/>
              <w:bottom w:val="single" w:sz="4" w:space="0" w:color="auto"/>
            </w:tcBorders>
            <w:shd w:val="clear" w:color="auto" w:fill="FFFFFF"/>
            <w:noWrap/>
            <w:vAlign w:val="center"/>
          </w:tcPr>
          <w:p w14:paraId="4427F34E" w14:textId="219C2C53"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439" w:type="pct"/>
            <w:tcBorders>
              <w:top w:val="single" w:sz="4" w:space="0" w:color="auto"/>
              <w:bottom w:val="single" w:sz="4" w:space="0" w:color="auto"/>
            </w:tcBorders>
            <w:shd w:val="clear" w:color="auto" w:fill="FFFFFF"/>
            <w:vAlign w:val="center"/>
          </w:tcPr>
          <w:p w14:paraId="4BADD849"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FFFFF"/>
            <w:noWrap/>
            <w:vAlign w:val="center"/>
          </w:tcPr>
          <w:p w14:paraId="674F34B8" w14:textId="77777777" w:rsidR="00141910" w:rsidRPr="00141910" w:rsidRDefault="00141910" w:rsidP="00141910">
            <w:pPr>
              <w:spacing w:after="0"/>
              <w:jc w:val="center"/>
              <w:rPr>
                <w:rFonts w:ascii="Arial" w:eastAsia="Times New Roman" w:hAnsi="Arial" w:cs="Arial"/>
                <w:b/>
                <w:color w:val="000000"/>
                <w:sz w:val="16"/>
                <w:szCs w:val="16"/>
              </w:rPr>
            </w:pPr>
          </w:p>
        </w:tc>
        <w:tc>
          <w:tcPr>
            <w:tcW w:w="397" w:type="pct"/>
            <w:tcBorders>
              <w:top w:val="single" w:sz="4" w:space="0" w:color="auto"/>
              <w:bottom w:val="single" w:sz="4" w:space="0" w:color="auto"/>
            </w:tcBorders>
            <w:shd w:val="clear" w:color="auto" w:fill="FFFFFF"/>
            <w:vAlign w:val="center"/>
          </w:tcPr>
          <w:p w14:paraId="64A66CA1" w14:textId="77777777" w:rsidR="00141910" w:rsidRPr="00141910" w:rsidRDefault="00141910" w:rsidP="00141910">
            <w:pPr>
              <w:spacing w:after="0"/>
              <w:jc w:val="center"/>
              <w:rPr>
                <w:rFonts w:ascii="Arial" w:eastAsia="Times New Roman" w:hAnsi="Arial" w:cs="Arial"/>
                <w:b/>
                <w:color w:val="000000"/>
                <w:sz w:val="16"/>
                <w:szCs w:val="16"/>
              </w:rPr>
            </w:pPr>
          </w:p>
        </w:tc>
        <w:tc>
          <w:tcPr>
            <w:tcW w:w="440" w:type="pct"/>
            <w:tcBorders>
              <w:top w:val="single" w:sz="4" w:space="0" w:color="auto"/>
              <w:bottom w:val="single" w:sz="4" w:space="0" w:color="auto"/>
            </w:tcBorders>
            <w:shd w:val="clear" w:color="auto" w:fill="FFFFFF"/>
            <w:vAlign w:val="center"/>
          </w:tcPr>
          <w:p w14:paraId="5FA24B02" w14:textId="77777777" w:rsidR="00141910" w:rsidRPr="00141910" w:rsidRDefault="00141910" w:rsidP="00141910">
            <w:pPr>
              <w:spacing w:after="0"/>
              <w:jc w:val="center"/>
              <w:rPr>
                <w:rFonts w:ascii="Arial" w:eastAsia="Times New Roman" w:hAnsi="Arial" w:cs="Arial"/>
                <w:b/>
                <w:color w:val="000000"/>
                <w:sz w:val="16"/>
                <w:szCs w:val="16"/>
              </w:rPr>
            </w:pPr>
          </w:p>
        </w:tc>
      </w:tr>
      <w:tr w:rsidR="00141910" w:rsidRPr="00141910" w14:paraId="208A3F44" w14:textId="77777777" w:rsidTr="002B57A1">
        <w:trPr>
          <w:trHeight w:val="40"/>
          <w:jc w:val="center"/>
        </w:trPr>
        <w:tc>
          <w:tcPr>
            <w:tcW w:w="2362" w:type="pct"/>
            <w:tcBorders>
              <w:top w:val="single" w:sz="4" w:space="0" w:color="auto"/>
              <w:bottom w:val="single" w:sz="4" w:space="0" w:color="auto"/>
            </w:tcBorders>
            <w:shd w:val="clear" w:color="auto" w:fill="FEF6F0"/>
          </w:tcPr>
          <w:p w14:paraId="3EE362A6" w14:textId="77777777" w:rsidR="00141910" w:rsidRPr="00141910" w:rsidRDefault="00141910" w:rsidP="00141910">
            <w:pPr>
              <w:spacing w:after="160" w:line="259" w:lineRule="auto"/>
              <w:jc w:val="both"/>
              <w:rPr>
                <w:rFonts w:ascii="Arial" w:eastAsia="Times New Roman" w:hAnsi="Arial" w:cs="Arial"/>
                <w:bCs/>
                <w:sz w:val="16"/>
                <w:szCs w:val="16"/>
              </w:rPr>
            </w:pPr>
            <w:r w:rsidRPr="00141910">
              <w:rPr>
                <w:rFonts w:ascii="Arial" w:eastAsia="Times New Roman" w:hAnsi="Arial" w:cs="Arial"/>
                <w:sz w:val="16"/>
                <w:szCs w:val="16"/>
              </w:rPr>
              <w:t>Componente 1 Actividad 1: INDC01A01 - Porcentaje de Difusión Efectuada en Materia Social, Educativa y Cultural por la señal de Radio.</w:t>
            </w:r>
          </w:p>
        </w:tc>
        <w:tc>
          <w:tcPr>
            <w:tcW w:w="439" w:type="pct"/>
            <w:tcBorders>
              <w:top w:val="single" w:sz="4" w:space="0" w:color="auto"/>
              <w:bottom w:val="single" w:sz="4" w:space="0" w:color="auto"/>
            </w:tcBorders>
            <w:shd w:val="clear" w:color="auto" w:fill="FEF6F0"/>
            <w:vAlign w:val="center"/>
          </w:tcPr>
          <w:p w14:paraId="344C6348" w14:textId="7409A147"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FEF6F0"/>
            <w:noWrap/>
            <w:vAlign w:val="center"/>
          </w:tcPr>
          <w:p w14:paraId="718986FD"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440C7CD7"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EF6F0"/>
            <w:noWrap/>
            <w:vAlign w:val="center"/>
          </w:tcPr>
          <w:p w14:paraId="2E1E115C"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EF6F0"/>
            <w:vAlign w:val="center"/>
          </w:tcPr>
          <w:p w14:paraId="528CB450"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EF6F0"/>
            <w:vAlign w:val="center"/>
          </w:tcPr>
          <w:p w14:paraId="7AEE3C3F"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687BDD14" w14:textId="77777777" w:rsidTr="002B57A1">
        <w:trPr>
          <w:trHeight w:val="40"/>
          <w:jc w:val="center"/>
        </w:trPr>
        <w:tc>
          <w:tcPr>
            <w:tcW w:w="2362" w:type="pct"/>
            <w:tcBorders>
              <w:top w:val="single" w:sz="4" w:space="0" w:color="auto"/>
              <w:bottom w:val="single" w:sz="4" w:space="0" w:color="auto"/>
            </w:tcBorders>
            <w:shd w:val="clear" w:color="auto" w:fill="FFFFFF"/>
          </w:tcPr>
          <w:p w14:paraId="72A9C946" w14:textId="77777777" w:rsidR="00141910" w:rsidRPr="00141910" w:rsidRDefault="00141910" w:rsidP="00141910">
            <w:pPr>
              <w:spacing w:after="160" w:line="259" w:lineRule="auto"/>
              <w:jc w:val="both"/>
              <w:rPr>
                <w:rFonts w:ascii="Arial" w:eastAsia="Times New Roman" w:hAnsi="Arial" w:cs="Arial"/>
                <w:bCs/>
                <w:sz w:val="16"/>
                <w:szCs w:val="16"/>
              </w:rPr>
            </w:pPr>
            <w:r w:rsidRPr="00141910">
              <w:rPr>
                <w:rFonts w:ascii="Arial" w:eastAsia="Times New Roman" w:hAnsi="Arial" w:cs="Arial"/>
                <w:sz w:val="16"/>
                <w:szCs w:val="16"/>
              </w:rPr>
              <w:t>Componente 1 Actividad 2: INDC01A02 - Porcentaje de Convenios Celebrados con Universidades.</w:t>
            </w:r>
          </w:p>
        </w:tc>
        <w:tc>
          <w:tcPr>
            <w:tcW w:w="439" w:type="pct"/>
            <w:tcBorders>
              <w:top w:val="single" w:sz="4" w:space="0" w:color="auto"/>
              <w:bottom w:val="single" w:sz="4" w:space="0" w:color="auto"/>
            </w:tcBorders>
            <w:shd w:val="clear" w:color="auto" w:fill="FFFFFF"/>
            <w:vAlign w:val="center"/>
          </w:tcPr>
          <w:p w14:paraId="769B7DC2" w14:textId="77777777" w:rsidR="00141910" w:rsidRPr="00141910" w:rsidRDefault="00141910" w:rsidP="00141910">
            <w:pPr>
              <w:spacing w:after="0"/>
              <w:jc w:val="center"/>
              <w:rPr>
                <w:rFonts w:ascii="Arial" w:eastAsia="Times New Roman" w:hAnsi="Arial" w:cs="Arial"/>
                <w:b/>
                <w:color w:val="000000"/>
                <w:sz w:val="16"/>
                <w:szCs w:val="16"/>
              </w:rPr>
            </w:pPr>
          </w:p>
        </w:tc>
        <w:tc>
          <w:tcPr>
            <w:tcW w:w="529" w:type="pct"/>
            <w:tcBorders>
              <w:top w:val="single" w:sz="4" w:space="0" w:color="auto"/>
              <w:bottom w:val="single" w:sz="4" w:space="0" w:color="auto"/>
            </w:tcBorders>
            <w:shd w:val="clear" w:color="auto" w:fill="FFFFFF"/>
            <w:noWrap/>
            <w:vAlign w:val="center"/>
          </w:tcPr>
          <w:p w14:paraId="46347B14"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39" w:type="pct"/>
            <w:tcBorders>
              <w:top w:val="single" w:sz="4" w:space="0" w:color="auto"/>
              <w:bottom w:val="single" w:sz="4" w:space="0" w:color="auto"/>
            </w:tcBorders>
            <w:shd w:val="clear" w:color="auto" w:fill="FFFFFF"/>
            <w:vAlign w:val="center"/>
          </w:tcPr>
          <w:p w14:paraId="666294FE"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FFFFF"/>
            <w:noWrap/>
            <w:vAlign w:val="center"/>
          </w:tcPr>
          <w:p w14:paraId="6EFAAF3C" w14:textId="1F2B0AB0" w:rsidR="00141910" w:rsidRPr="00141910" w:rsidRDefault="0047015A" w:rsidP="00141910">
            <w:pPr>
              <w:spacing w:after="0"/>
              <w:jc w:val="center"/>
              <w:rPr>
                <w:rFonts w:ascii="Arial" w:eastAsia="Times New Roman" w:hAnsi="Arial" w:cs="Arial"/>
                <w:b/>
                <w:bCs/>
                <w:color w:val="000000"/>
                <w:sz w:val="16"/>
                <w:szCs w:val="16"/>
              </w:rPr>
            </w:pPr>
            <w:r>
              <w:rPr>
                <w:rFonts w:ascii="Arial" w:eastAsia="Times New Roman" w:hAnsi="Arial" w:cs="Arial"/>
                <w:b/>
                <w:color w:val="000000"/>
                <w:sz w:val="16"/>
                <w:szCs w:val="16"/>
              </w:rPr>
              <w:t>IM</w:t>
            </w:r>
          </w:p>
        </w:tc>
        <w:tc>
          <w:tcPr>
            <w:tcW w:w="397" w:type="pct"/>
            <w:tcBorders>
              <w:top w:val="single" w:sz="4" w:space="0" w:color="auto"/>
              <w:bottom w:val="single" w:sz="4" w:space="0" w:color="auto"/>
            </w:tcBorders>
            <w:shd w:val="clear" w:color="auto" w:fill="FFFFFF"/>
            <w:vAlign w:val="center"/>
          </w:tcPr>
          <w:p w14:paraId="22217E45"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79F5DF13"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4426CAFF" w14:textId="77777777" w:rsidTr="002B57A1">
        <w:trPr>
          <w:trHeight w:val="40"/>
          <w:jc w:val="center"/>
        </w:trPr>
        <w:tc>
          <w:tcPr>
            <w:tcW w:w="2362" w:type="pct"/>
            <w:tcBorders>
              <w:top w:val="single" w:sz="4" w:space="0" w:color="auto"/>
              <w:bottom w:val="single" w:sz="4" w:space="0" w:color="auto"/>
            </w:tcBorders>
            <w:shd w:val="clear" w:color="auto" w:fill="FEF6F0"/>
          </w:tcPr>
          <w:p w14:paraId="72DD27CC" w14:textId="77777777" w:rsidR="00141910" w:rsidRPr="00141910" w:rsidRDefault="00141910" w:rsidP="00141910">
            <w:pPr>
              <w:spacing w:after="160" w:line="259" w:lineRule="auto"/>
              <w:jc w:val="both"/>
              <w:rPr>
                <w:rFonts w:ascii="Arial" w:eastAsia="Times New Roman" w:hAnsi="Arial" w:cs="Arial"/>
                <w:bCs/>
                <w:sz w:val="16"/>
                <w:szCs w:val="16"/>
              </w:rPr>
            </w:pPr>
            <w:r w:rsidRPr="00141910">
              <w:rPr>
                <w:rFonts w:ascii="Arial" w:eastAsia="Times New Roman" w:hAnsi="Arial" w:cs="Arial"/>
                <w:sz w:val="16"/>
                <w:szCs w:val="16"/>
                <w:lang w:eastAsia="es-ES"/>
              </w:rPr>
              <w:t xml:space="preserve">Componente 1   Actividad 3: </w:t>
            </w:r>
            <w:r w:rsidRPr="00141910">
              <w:rPr>
                <w:rFonts w:ascii="Arial" w:eastAsia="Times New Roman" w:hAnsi="Arial" w:cs="Arial"/>
                <w:bCs/>
                <w:sz w:val="16"/>
                <w:szCs w:val="16"/>
              </w:rPr>
              <w:t xml:space="preserve"> </w:t>
            </w:r>
            <w:r w:rsidRPr="00141910">
              <w:rPr>
                <w:rFonts w:ascii="Arial" w:eastAsia="Times New Roman" w:hAnsi="Arial" w:cs="Arial"/>
                <w:sz w:val="16"/>
                <w:szCs w:val="16"/>
              </w:rPr>
              <w:t>INDC01A03 - Porcentaje de Difusión de Contenidos Especiales por Radio.</w:t>
            </w:r>
          </w:p>
        </w:tc>
        <w:tc>
          <w:tcPr>
            <w:tcW w:w="439" w:type="pct"/>
            <w:tcBorders>
              <w:top w:val="single" w:sz="4" w:space="0" w:color="auto"/>
              <w:bottom w:val="single" w:sz="4" w:space="0" w:color="auto"/>
            </w:tcBorders>
            <w:shd w:val="clear" w:color="auto" w:fill="FEF6F0"/>
            <w:vAlign w:val="center"/>
          </w:tcPr>
          <w:p w14:paraId="294CADA7" w14:textId="2240AE31"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FEF6F0"/>
            <w:vAlign w:val="center"/>
          </w:tcPr>
          <w:p w14:paraId="7DAEB2E9"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32128D48"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EF6F0"/>
            <w:noWrap/>
            <w:vAlign w:val="center"/>
          </w:tcPr>
          <w:p w14:paraId="0CC2C7B8" w14:textId="77777777" w:rsidR="00141910" w:rsidRPr="00141910" w:rsidRDefault="00141910" w:rsidP="00141910">
            <w:pPr>
              <w:spacing w:after="0"/>
              <w:jc w:val="center"/>
              <w:rPr>
                <w:rFonts w:ascii="Arial" w:eastAsia="Times New Roman" w:hAnsi="Arial" w:cs="Arial"/>
                <w:b/>
                <w:color w:val="000000"/>
                <w:sz w:val="16"/>
                <w:szCs w:val="16"/>
              </w:rPr>
            </w:pPr>
          </w:p>
        </w:tc>
        <w:tc>
          <w:tcPr>
            <w:tcW w:w="397" w:type="pct"/>
            <w:tcBorders>
              <w:top w:val="single" w:sz="4" w:space="0" w:color="auto"/>
              <w:bottom w:val="single" w:sz="4" w:space="0" w:color="auto"/>
            </w:tcBorders>
            <w:shd w:val="clear" w:color="auto" w:fill="FEF6F0"/>
            <w:vAlign w:val="center"/>
          </w:tcPr>
          <w:p w14:paraId="2774990A"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EF6F0"/>
            <w:vAlign w:val="center"/>
          </w:tcPr>
          <w:p w14:paraId="3F1FDB24"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645D6278" w14:textId="77777777" w:rsidTr="002B57A1">
        <w:trPr>
          <w:trHeight w:val="40"/>
          <w:jc w:val="center"/>
        </w:trPr>
        <w:tc>
          <w:tcPr>
            <w:tcW w:w="2362" w:type="pct"/>
            <w:tcBorders>
              <w:top w:val="single" w:sz="4" w:space="0" w:color="auto"/>
              <w:bottom w:val="single" w:sz="4" w:space="0" w:color="auto"/>
            </w:tcBorders>
            <w:shd w:val="clear" w:color="auto" w:fill="FFFFFF"/>
          </w:tcPr>
          <w:p w14:paraId="1F466717" w14:textId="77777777" w:rsidR="00141910" w:rsidRPr="00141910" w:rsidRDefault="00141910" w:rsidP="00141910">
            <w:pPr>
              <w:spacing w:after="160" w:line="259" w:lineRule="auto"/>
              <w:jc w:val="both"/>
              <w:rPr>
                <w:rFonts w:ascii="Arial" w:eastAsia="Times New Roman" w:hAnsi="Arial" w:cs="Arial"/>
                <w:bCs/>
                <w:sz w:val="16"/>
                <w:szCs w:val="16"/>
              </w:rPr>
            </w:pPr>
            <w:r w:rsidRPr="00141910">
              <w:rPr>
                <w:rFonts w:ascii="Arial" w:eastAsia="Times New Roman" w:hAnsi="Arial" w:cs="Arial"/>
                <w:sz w:val="16"/>
                <w:szCs w:val="16"/>
              </w:rPr>
              <w:t>Componente 1 Actividad 4: INDC01A04 – Porcentaje de difusión de contenidos en materia turística por Radio.</w:t>
            </w:r>
          </w:p>
        </w:tc>
        <w:tc>
          <w:tcPr>
            <w:tcW w:w="439" w:type="pct"/>
            <w:tcBorders>
              <w:top w:val="single" w:sz="4" w:space="0" w:color="auto"/>
              <w:bottom w:val="single" w:sz="4" w:space="0" w:color="auto"/>
            </w:tcBorders>
            <w:shd w:val="clear" w:color="auto" w:fill="FFFFFF"/>
            <w:vAlign w:val="center"/>
          </w:tcPr>
          <w:p w14:paraId="6AED97A6" w14:textId="4D447C61" w:rsidR="00141910" w:rsidRPr="00141910" w:rsidRDefault="00346351"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FFFFFF"/>
            <w:vAlign w:val="center"/>
          </w:tcPr>
          <w:p w14:paraId="37DFA148"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39" w:type="pct"/>
            <w:tcBorders>
              <w:top w:val="single" w:sz="4" w:space="0" w:color="auto"/>
              <w:bottom w:val="single" w:sz="4" w:space="0" w:color="auto"/>
            </w:tcBorders>
            <w:shd w:val="clear" w:color="auto" w:fill="FFFFFF"/>
            <w:vAlign w:val="center"/>
          </w:tcPr>
          <w:p w14:paraId="193B293D"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FFFFF"/>
            <w:noWrap/>
            <w:vAlign w:val="center"/>
          </w:tcPr>
          <w:p w14:paraId="0DA9DA16" w14:textId="562F1FAD" w:rsidR="00141910" w:rsidRPr="00141910" w:rsidRDefault="00141910" w:rsidP="00141910">
            <w:pPr>
              <w:spacing w:after="0"/>
              <w:jc w:val="center"/>
              <w:rPr>
                <w:rFonts w:ascii="Arial" w:eastAsia="Times New Roman" w:hAnsi="Arial" w:cs="Arial"/>
                <w:b/>
                <w:color w:val="000000"/>
                <w:sz w:val="16"/>
                <w:szCs w:val="16"/>
              </w:rPr>
            </w:pPr>
          </w:p>
        </w:tc>
        <w:tc>
          <w:tcPr>
            <w:tcW w:w="397" w:type="pct"/>
            <w:tcBorders>
              <w:top w:val="single" w:sz="4" w:space="0" w:color="auto"/>
              <w:bottom w:val="single" w:sz="4" w:space="0" w:color="auto"/>
            </w:tcBorders>
            <w:shd w:val="clear" w:color="auto" w:fill="FFFFFF"/>
            <w:vAlign w:val="center"/>
          </w:tcPr>
          <w:p w14:paraId="48203810"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17138EE3"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6BD124B7" w14:textId="77777777" w:rsidTr="002B57A1">
        <w:trPr>
          <w:trHeight w:val="291"/>
          <w:jc w:val="center"/>
        </w:trPr>
        <w:tc>
          <w:tcPr>
            <w:tcW w:w="2362" w:type="pct"/>
            <w:tcBorders>
              <w:top w:val="single" w:sz="4" w:space="0" w:color="auto"/>
              <w:bottom w:val="single" w:sz="4" w:space="0" w:color="auto"/>
            </w:tcBorders>
            <w:shd w:val="clear" w:color="auto" w:fill="FEF6F0"/>
          </w:tcPr>
          <w:p w14:paraId="6D9784C9" w14:textId="77777777" w:rsidR="00141910" w:rsidRPr="00141910" w:rsidRDefault="00141910" w:rsidP="00141910">
            <w:pPr>
              <w:spacing w:after="160" w:line="259" w:lineRule="auto"/>
              <w:jc w:val="both"/>
              <w:rPr>
                <w:rFonts w:ascii="Arial" w:eastAsia="Times New Roman" w:hAnsi="Arial" w:cs="Arial"/>
                <w:bCs/>
                <w:sz w:val="16"/>
                <w:szCs w:val="16"/>
              </w:rPr>
            </w:pPr>
            <w:r w:rsidRPr="00141910">
              <w:rPr>
                <w:rFonts w:ascii="Arial" w:eastAsia="Times New Roman" w:hAnsi="Arial" w:cs="Arial"/>
                <w:sz w:val="16"/>
                <w:szCs w:val="16"/>
              </w:rPr>
              <w:t>Componente 1 actividad 5: INDC01A05 - Porcentaje de atractivos turísticos promovidos por Radio.</w:t>
            </w:r>
          </w:p>
        </w:tc>
        <w:tc>
          <w:tcPr>
            <w:tcW w:w="439" w:type="pct"/>
            <w:tcBorders>
              <w:top w:val="single" w:sz="4" w:space="0" w:color="auto"/>
              <w:bottom w:val="single" w:sz="4" w:space="0" w:color="auto"/>
            </w:tcBorders>
            <w:shd w:val="clear" w:color="auto" w:fill="FEF6F0"/>
            <w:vAlign w:val="center"/>
          </w:tcPr>
          <w:p w14:paraId="68CE0223" w14:textId="77777777" w:rsidR="00141910" w:rsidRPr="00141910" w:rsidRDefault="00141910" w:rsidP="00141910">
            <w:pPr>
              <w:spacing w:after="0"/>
              <w:jc w:val="center"/>
              <w:rPr>
                <w:rFonts w:ascii="Arial" w:eastAsia="Times New Roman" w:hAnsi="Arial" w:cs="Arial"/>
                <w:b/>
                <w:sz w:val="16"/>
                <w:szCs w:val="16"/>
              </w:rPr>
            </w:pPr>
          </w:p>
        </w:tc>
        <w:tc>
          <w:tcPr>
            <w:tcW w:w="529" w:type="pct"/>
            <w:tcBorders>
              <w:top w:val="single" w:sz="4" w:space="0" w:color="auto"/>
              <w:bottom w:val="single" w:sz="4" w:space="0" w:color="auto"/>
            </w:tcBorders>
            <w:shd w:val="clear" w:color="auto" w:fill="FEF6F0"/>
            <w:vAlign w:val="center"/>
          </w:tcPr>
          <w:p w14:paraId="4234E0F1"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39" w:type="pct"/>
            <w:tcBorders>
              <w:top w:val="single" w:sz="4" w:space="0" w:color="auto"/>
              <w:bottom w:val="single" w:sz="4" w:space="0" w:color="auto"/>
            </w:tcBorders>
            <w:shd w:val="clear" w:color="auto" w:fill="FEF6F0"/>
            <w:vAlign w:val="center"/>
          </w:tcPr>
          <w:p w14:paraId="01A64A6E" w14:textId="77777777" w:rsidR="00141910" w:rsidRPr="00141910" w:rsidRDefault="00141910" w:rsidP="00141910">
            <w:pPr>
              <w:spacing w:after="0"/>
              <w:jc w:val="center"/>
              <w:rPr>
                <w:rFonts w:ascii="Arial" w:eastAsia="Times New Roman" w:hAnsi="Arial" w:cs="Arial"/>
                <w:b/>
                <w:bCs/>
                <w:sz w:val="16"/>
                <w:szCs w:val="16"/>
              </w:rPr>
            </w:pPr>
          </w:p>
        </w:tc>
        <w:tc>
          <w:tcPr>
            <w:tcW w:w="393" w:type="pct"/>
            <w:tcBorders>
              <w:top w:val="single" w:sz="4" w:space="0" w:color="auto"/>
              <w:bottom w:val="single" w:sz="4" w:space="0" w:color="auto"/>
            </w:tcBorders>
            <w:shd w:val="clear" w:color="auto" w:fill="FEF6F0"/>
            <w:noWrap/>
            <w:vAlign w:val="center"/>
          </w:tcPr>
          <w:p w14:paraId="63821F5F" w14:textId="77777777" w:rsidR="00141910" w:rsidRPr="00141910" w:rsidRDefault="00141910" w:rsidP="00141910">
            <w:pPr>
              <w:spacing w:after="0"/>
              <w:jc w:val="center"/>
              <w:rPr>
                <w:rFonts w:ascii="Arial" w:eastAsia="Times New Roman" w:hAnsi="Arial" w:cs="Arial"/>
                <w:b/>
                <w:sz w:val="16"/>
                <w:szCs w:val="16"/>
              </w:rPr>
            </w:pPr>
          </w:p>
        </w:tc>
        <w:tc>
          <w:tcPr>
            <w:tcW w:w="397" w:type="pct"/>
            <w:tcBorders>
              <w:top w:val="single" w:sz="4" w:space="0" w:color="auto"/>
              <w:bottom w:val="single" w:sz="4" w:space="0" w:color="auto"/>
            </w:tcBorders>
            <w:shd w:val="clear" w:color="auto" w:fill="FEF6F0"/>
            <w:vAlign w:val="center"/>
          </w:tcPr>
          <w:p w14:paraId="11FA6F4F" w14:textId="049AE004" w:rsidR="00141910" w:rsidRPr="00141910" w:rsidRDefault="00E91515" w:rsidP="00141910">
            <w:pPr>
              <w:spacing w:after="0"/>
              <w:jc w:val="center"/>
              <w:rPr>
                <w:rFonts w:ascii="Arial" w:eastAsia="Times New Roman" w:hAnsi="Arial" w:cs="Arial"/>
                <w:b/>
                <w:bCs/>
                <w:sz w:val="16"/>
                <w:szCs w:val="16"/>
              </w:rPr>
            </w:pPr>
            <w:r>
              <w:rPr>
                <w:rFonts w:ascii="Arial" w:eastAsia="Times New Roman" w:hAnsi="Arial" w:cs="Arial"/>
                <w:b/>
                <w:color w:val="000000"/>
                <w:sz w:val="16"/>
                <w:szCs w:val="16"/>
              </w:rPr>
              <w:t>IM</w:t>
            </w:r>
          </w:p>
        </w:tc>
        <w:tc>
          <w:tcPr>
            <w:tcW w:w="440" w:type="pct"/>
            <w:tcBorders>
              <w:top w:val="single" w:sz="4" w:space="0" w:color="auto"/>
              <w:bottom w:val="single" w:sz="4" w:space="0" w:color="auto"/>
            </w:tcBorders>
            <w:shd w:val="clear" w:color="auto" w:fill="FEF6F0"/>
            <w:vAlign w:val="center"/>
          </w:tcPr>
          <w:p w14:paraId="4F8CE8F0" w14:textId="77777777" w:rsidR="00141910" w:rsidRPr="00141910" w:rsidRDefault="00141910" w:rsidP="00141910">
            <w:pPr>
              <w:spacing w:after="0"/>
              <w:jc w:val="center"/>
              <w:rPr>
                <w:rFonts w:ascii="Arial" w:eastAsia="Times New Roman" w:hAnsi="Arial" w:cs="Arial"/>
                <w:b/>
                <w:bCs/>
                <w:sz w:val="16"/>
                <w:szCs w:val="16"/>
              </w:rPr>
            </w:pPr>
          </w:p>
        </w:tc>
      </w:tr>
      <w:tr w:rsidR="00141910" w:rsidRPr="00141910" w14:paraId="04DDF29A" w14:textId="77777777" w:rsidTr="002B57A1">
        <w:trPr>
          <w:trHeight w:val="40"/>
          <w:jc w:val="center"/>
        </w:trPr>
        <w:tc>
          <w:tcPr>
            <w:tcW w:w="2362" w:type="pct"/>
            <w:tcBorders>
              <w:top w:val="single" w:sz="4" w:space="0" w:color="auto"/>
              <w:bottom w:val="single" w:sz="4" w:space="0" w:color="auto"/>
            </w:tcBorders>
            <w:shd w:val="clear" w:color="auto" w:fill="FFFFFF"/>
          </w:tcPr>
          <w:p w14:paraId="517A5F0A"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rPr>
              <w:t>Componente 6: INDC06 - Porcentaje de quintanarroenses informados por Televisión.</w:t>
            </w:r>
          </w:p>
        </w:tc>
        <w:tc>
          <w:tcPr>
            <w:tcW w:w="439" w:type="pct"/>
            <w:tcBorders>
              <w:top w:val="single" w:sz="4" w:space="0" w:color="auto"/>
              <w:bottom w:val="single" w:sz="4" w:space="0" w:color="auto"/>
            </w:tcBorders>
            <w:shd w:val="clear" w:color="auto" w:fill="FFFFFF"/>
            <w:vAlign w:val="center"/>
          </w:tcPr>
          <w:p w14:paraId="5E9CE576" w14:textId="77777777" w:rsidR="00141910" w:rsidRPr="00141910" w:rsidRDefault="00141910" w:rsidP="00141910">
            <w:pPr>
              <w:spacing w:after="0"/>
              <w:jc w:val="center"/>
              <w:rPr>
                <w:rFonts w:ascii="Arial" w:eastAsia="Times New Roman" w:hAnsi="Arial" w:cs="Arial"/>
                <w:b/>
                <w:color w:val="000000"/>
                <w:sz w:val="16"/>
                <w:szCs w:val="16"/>
              </w:rPr>
            </w:pPr>
          </w:p>
        </w:tc>
        <w:tc>
          <w:tcPr>
            <w:tcW w:w="529" w:type="pct"/>
            <w:tcBorders>
              <w:top w:val="single" w:sz="4" w:space="0" w:color="auto"/>
              <w:bottom w:val="single" w:sz="4" w:space="0" w:color="auto"/>
            </w:tcBorders>
            <w:shd w:val="clear" w:color="auto" w:fill="FFFFFF"/>
            <w:vAlign w:val="center"/>
          </w:tcPr>
          <w:p w14:paraId="441BD01C" w14:textId="75C05EA0"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439" w:type="pct"/>
            <w:tcBorders>
              <w:top w:val="single" w:sz="4" w:space="0" w:color="auto"/>
              <w:bottom w:val="single" w:sz="4" w:space="0" w:color="auto"/>
            </w:tcBorders>
            <w:shd w:val="clear" w:color="auto" w:fill="FFFFFF"/>
            <w:vAlign w:val="center"/>
          </w:tcPr>
          <w:p w14:paraId="7A0B9FC1"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FFFFF"/>
            <w:noWrap/>
            <w:vAlign w:val="center"/>
          </w:tcPr>
          <w:p w14:paraId="2AFCAA4C"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FFFFF"/>
            <w:vAlign w:val="center"/>
          </w:tcPr>
          <w:p w14:paraId="3A1DF0C3"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29AA49CC"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0D81F6FC" w14:textId="77777777" w:rsidTr="002B57A1">
        <w:trPr>
          <w:trHeight w:val="40"/>
          <w:jc w:val="center"/>
        </w:trPr>
        <w:tc>
          <w:tcPr>
            <w:tcW w:w="2362" w:type="pct"/>
            <w:tcBorders>
              <w:top w:val="single" w:sz="4" w:space="0" w:color="auto"/>
              <w:bottom w:val="single" w:sz="4" w:space="0" w:color="auto"/>
            </w:tcBorders>
            <w:shd w:val="clear" w:color="auto" w:fill="FFFFFF"/>
          </w:tcPr>
          <w:p w14:paraId="51B0A91A"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rPr>
              <w:t>Componente 6 actividad 1: INDC06A01 - Porcentaje de difusión en materia social, educativa y cultural por Televisión</w:t>
            </w:r>
          </w:p>
        </w:tc>
        <w:tc>
          <w:tcPr>
            <w:tcW w:w="439" w:type="pct"/>
            <w:tcBorders>
              <w:top w:val="single" w:sz="4" w:space="0" w:color="auto"/>
              <w:bottom w:val="single" w:sz="4" w:space="0" w:color="auto"/>
            </w:tcBorders>
            <w:shd w:val="clear" w:color="auto" w:fill="FFFFFF"/>
            <w:vAlign w:val="center"/>
          </w:tcPr>
          <w:p w14:paraId="01543C44" w14:textId="5CA7DF75"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FFFFFF"/>
            <w:vAlign w:val="center"/>
          </w:tcPr>
          <w:p w14:paraId="1798ACCF"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572A4C34"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FFFFF"/>
            <w:noWrap/>
            <w:vAlign w:val="center"/>
          </w:tcPr>
          <w:p w14:paraId="0CBA456B"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FFFFF"/>
            <w:vAlign w:val="center"/>
          </w:tcPr>
          <w:p w14:paraId="6105BF7C"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348FD8EE"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61ACAD34" w14:textId="77777777" w:rsidTr="002B57A1">
        <w:trPr>
          <w:trHeight w:val="40"/>
          <w:jc w:val="center"/>
        </w:trPr>
        <w:tc>
          <w:tcPr>
            <w:tcW w:w="2362" w:type="pct"/>
            <w:tcBorders>
              <w:top w:val="single" w:sz="4" w:space="0" w:color="auto"/>
              <w:bottom w:val="single" w:sz="4" w:space="0" w:color="auto"/>
            </w:tcBorders>
            <w:shd w:val="clear" w:color="auto" w:fill="FFFFFF"/>
          </w:tcPr>
          <w:p w14:paraId="4DECD0D3" w14:textId="77777777" w:rsidR="00141910" w:rsidRPr="00141910" w:rsidRDefault="00141910" w:rsidP="00141910">
            <w:pPr>
              <w:spacing w:after="160" w:line="259" w:lineRule="auto"/>
              <w:jc w:val="both"/>
              <w:rPr>
                <w:rFonts w:ascii="Arial" w:eastAsia="Times New Roman" w:hAnsi="Arial" w:cs="Arial"/>
                <w:bCs/>
                <w:sz w:val="16"/>
                <w:szCs w:val="16"/>
              </w:rPr>
            </w:pPr>
            <w:r w:rsidRPr="00141910">
              <w:rPr>
                <w:rFonts w:ascii="Arial" w:eastAsia="Times New Roman" w:hAnsi="Arial" w:cs="Arial"/>
                <w:sz w:val="16"/>
                <w:szCs w:val="16"/>
              </w:rPr>
              <w:t>Componente 6 Actividad 2: INDC06A02 - Porcentaje de difusión de contenidos especiales por Televisión.</w:t>
            </w:r>
          </w:p>
        </w:tc>
        <w:tc>
          <w:tcPr>
            <w:tcW w:w="439" w:type="pct"/>
            <w:tcBorders>
              <w:top w:val="single" w:sz="4" w:space="0" w:color="auto"/>
              <w:bottom w:val="single" w:sz="4" w:space="0" w:color="auto"/>
            </w:tcBorders>
            <w:shd w:val="clear" w:color="auto" w:fill="FFFFFF"/>
            <w:vAlign w:val="center"/>
          </w:tcPr>
          <w:p w14:paraId="11142019" w14:textId="747EEF86"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FFFFFF"/>
            <w:vAlign w:val="center"/>
          </w:tcPr>
          <w:p w14:paraId="4C2012B5"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057A895E"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FFFFF"/>
            <w:noWrap/>
            <w:vAlign w:val="center"/>
          </w:tcPr>
          <w:p w14:paraId="48F485EF"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FFFFF"/>
            <w:vAlign w:val="center"/>
          </w:tcPr>
          <w:p w14:paraId="67C2F0CC"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3C9CAD2F"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3F5977BF" w14:textId="77777777" w:rsidTr="002B57A1">
        <w:trPr>
          <w:trHeight w:val="40"/>
          <w:jc w:val="center"/>
        </w:trPr>
        <w:tc>
          <w:tcPr>
            <w:tcW w:w="2362" w:type="pct"/>
            <w:tcBorders>
              <w:top w:val="single" w:sz="4" w:space="0" w:color="auto"/>
              <w:bottom w:val="single" w:sz="4" w:space="0" w:color="auto"/>
            </w:tcBorders>
            <w:shd w:val="clear" w:color="auto" w:fill="FFFFFF"/>
          </w:tcPr>
          <w:p w14:paraId="387D8885"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rPr>
              <w:t>Componente 6 actividad 3: INDC06A03 - Porcentaje de minutos difundidos en materia turística por Televisión.</w:t>
            </w:r>
          </w:p>
        </w:tc>
        <w:tc>
          <w:tcPr>
            <w:tcW w:w="439" w:type="pct"/>
            <w:tcBorders>
              <w:top w:val="single" w:sz="4" w:space="0" w:color="auto"/>
              <w:bottom w:val="single" w:sz="4" w:space="0" w:color="auto"/>
            </w:tcBorders>
            <w:shd w:val="clear" w:color="auto" w:fill="FFFFFF"/>
            <w:vAlign w:val="center"/>
          </w:tcPr>
          <w:p w14:paraId="42EB2DFC" w14:textId="2C015F7E"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FFFFFF"/>
            <w:vAlign w:val="center"/>
          </w:tcPr>
          <w:p w14:paraId="534FE3F4"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3AE8E574"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FFFFF"/>
            <w:noWrap/>
            <w:vAlign w:val="center"/>
          </w:tcPr>
          <w:p w14:paraId="13B75681"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FFFFF"/>
            <w:vAlign w:val="center"/>
          </w:tcPr>
          <w:p w14:paraId="7B7E51A6"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380F55C0"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0C811F66" w14:textId="77777777" w:rsidTr="002B57A1">
        <w:trPr>
          <w:trHeight w:val="40"/>
          <w:jc w:val="center"/>
        </w:trPr>
        <w:tc>
          <w:tcPr>
            <w:tcW w:w="2362" w:type="pct"/>
            <w:tcBorders>
              <w:top w:val="single" w:sz="4" w:space="0" w:color="auto"/>
              <w:bottom w:val="single" w:sz="4" w:space="0" w:color="auto"/>
            </w:tcBorders>
            <w:shd w:val="clear" w:color="auto" w:fill="FEF6F0"/>
          </w:tcPr>
          <w:p w14:paraId="6653C1C9"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rPr>
              <w:t>Componente 6 Actividad 4: INDC06A04 - Porcentaje de atractivos turísticos promovidos por Televisión</w:t>
            </w:r>
          </w:p>
        </w:tc>
        <w:tc>
          <w:tcPr>
            <w:tcW w:w="439" w:type="pct"/>
            <w:tcBorders>
              <w:top w:val="single" w:sz="4" w:space="0" w:color="auto"/>
              <w:bottom w:val="single" w:sz="4" w:space="0" w:color="auto"/>
            </w:tcBorders>
            <w:shd w:val="clear" w:color="auto" w:fill="FEF6F0"/>
            <w:vAlign w:val="center"/>
          </w:tcPr>
          <w:p w14:paraId="363E2F56" w14:textId="77777777" w:rsidR="00141910" w:rsidRPr="00141910" w:rsidRDefault="00141910" w:rsidP="00141910">
            <w:pPr>
              <w:spacing w:after="0"/>
              <w:jc w:val="center"/>
              <w:rPr>
                <w:rFonts w:ascii="Arial" w:eastAsia="Times New Roman" w:hAnsi="Arial" w:cs="Arial"/>
                <w:b/>
                <w:color w:val="000000"/>
                <w:sz w:val="16"/>
                <w:szCs w:val="16"/>
              </w:rPr>
            </w:pPr>
          </w:p>
        </w:tc>
        <w:tc>
          <w:tcPr>
            <w:tcW w:w="529" w:type="pct"/>
            <w:tcBorders>
              <w:top w:val="single" w:sz="4" w:space="0" w:color="auto"/>
              <w:bottom w:val="single" w:sz="4" w:space="0" w:color="auto"/>
            </w:tcBorders>
            <w:shd w:val="clear" w:color="auto" w:fill="FEF6F0"/>
            <w:vAlign w:val="center"/>
          </w:tcPr>
          <w:p w14:paraId="0AAABEA0"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535FC56F"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EF6F0"/>
            <w:noWrap/>
            <w:vAlign w:val="center"/>
          </w:tcPr>
          <w:p w14:paraId="1C260DD7"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EF6F0"/>
            <w:vAlign w:val="center"/>
          </w:tcPr>
          <w:p w14:paraId="7AEDB4C3" w14:textId="04688659" w:rsidR="00141910" w:rsidRPr="00141910" w:rsidRDefault="00E91515" w:rsidP="00141910">
            <w:pPr>
              <w:spacing w:after="0"/>
              <w:jc w:val="center"/>
              <w:rPr>
                <w:rFonts w:ascii="Arial" w:eastAsia="Times New Roman" w:hAnsi="Arial" w:cs="Arial"/>
                <w:b/>
                <w:bCs/>
                <w:color w:val="000000"/>
                <w:sz w:val="16"/>
                <w:szCs w:val="16"/>
              </w:rPr>
            </w:pPr>
            <w:r>
              <w:rPr>
                <w:rFonts w:ascii="Arial" w:eastAsia="Times New Roman" w:hAnsi="Arial" w:cs="Arial"/>
                <w:b/>
                <w:color w:val="000000"/>
                <w:sz w:val="16"/>
                <w:szCs w:val="16"/>
              </w:rPr>
              <w:t>IM</w:t>
            </w:r>
          </w:p>
        </w:tc>
        <w:tc>
          <w:tcPr>
            <w:tcW w:w="440" w:type="pct"/>
            <w:tcBorders>
              <w:top w:val="single" w:sz="4" w:space="0" w:color="auto"/>
              <w:bottom w:val="single" w:sz="4" w:space="0" w:color="auto"/>
            </w:tcBorders>
            <w:shd w:val="clear" w:color="auto" w:fill="FEF6F0"/>
            <w:vAlign w:val="center"/>
          </w:tcPr>
          <w:p w14:paraId="0C3C9DDF"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5E267013" w14:textId="77777777" w:rsidTr="002B57A1">
        <w:trPr>
          <w:trHeight w:val="42"/>
          <w:jc w:val="center"/>
        </w:trPr>
        <w:tc>
          <w:tcPr>
            <w:tcW w:w="2362" w:type="pct"/>
            <w:tcBorders>
              <w:top w:val="single" w:sz="4" w:space="0" w:color="auto"/>
              <w:bottom w:val="single" w:sz="4" w:space="0" w:color="auto"/>
            </w:tcBorders>
            <w:shd w:val="clear" w:color="auto" w:fill="auto"/>
          </w:tcPr>
          <w:p w14:paraId="509E460C"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rPr>
              <w:t>Componente 6 actividad 5: INDC06A05 - Porcentaje de retransmisión de contenidos por Televisión</w:t>
            </w:r>
          </w:p>
        </w:tc>
        <w:tc>
          <w:tcPr>
            <w:tcW w:w="439" w:type="pct"/>
            <w:tcBorders>
              <w:top w:val="single" w:sz="4" w:space="0" w:color="auto"/>
              <w:bottom w:val="single" w:sz="4" w:space="0" w:color="auto"/>
            </w:tcBorders>
            <w:shd w:val="clear" w:color="auto" w:fill="auto"/>
            <w:vAlign w:val="center"/>
          </w:tcPr>
          <w:p w14:paraId="62F22AD3" w14:textId="04F56A6B"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auto"/>
          </w:tcPr>
          <w:p w14:paraId="7F61D324"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auto"/>
          </w:tcPr>
          <w:p w14:paraId="66EDFAE5"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auto"/>
            <w:noWrap/>
          </w:tcPr>
          <w:p w14:paraId="52BF15E8"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auto"/>
          </w:tcPr>
          <w:p w14:paraId="07B842A5"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auto"/>
          </w:tcPr>
          <w:p w14:paraId="42E173DB"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40F4F2D7" w14:textId="77777777" w:rsidTr="002B57A1">
        <w:trPr>
          <w:trHeight w:val="42"/>
          <w:jc w:val="center"/>
        </w:trPr>
        <w:tc>
          <w:tcPr>
            <w:tcW w:w="2362" w:type="pct"/>
            <w:tcBorders>
              <w:top w:val="single" w:sz="4" w:space="0" w:color="auto"/>
              <w:bottom w:val="single" w:sz="4" w:space="0" w:color="auto"/>
            </w:tcBorders>
            <w:shd w:val="clear" w:color="auto" w:fill="auto"/>
          </w:tcPr>
          <w:p w14:paraId="03A668BD" w14:textId="77777777" w:rsidR="00141910" w:rsidRPr="00141910" w:rsidRDefault="00141910" w:rsidP="00141910">
            <w:pPr>
              <w:spacing w:after="0" w:line="240" w:lineRule="auto"/>
              <w:jc w:val="both"/>
              <w:rPr>
                <w:rFonts w:ascii="Arial" w:eastAsia="Times New Roman" w:hAnsi="Arial" w:cs="Arial"/>
                <w:sz w:val="16"/>
                <w:szCs w:val="16"/>
                <w:lang w:eastAsia="es-ES"/>
              </w:rPr>
            </w:pPr>
            <w:r w:rsidRPr="00141910">
              <w:rPr>
                <w:rFonts w:ascii="Arial" w:eastAsia="Times New Roman" w:hAnsi="Arial" w:cs="Arial"/>
                <w:sz w:val="16"/>
                <w:szCs w:val="16"/>
              </w:rPr>
              <w:t>Componente 6 actividad 6: INDC06A06 - Porcentaje de Canales de Televisión Estatal a Disposición de la Población.</w:t>
            </w:r>
          </w:p>
        </w:tc>
        <w:tc>
          <w:tcPr>
            <w:tcW w:w="439" w:type="pct"/>
            <w:tcBorders>
              <w:top w:val="single" w:sz="4" w:space="0" w:color="auto"/>
              <w:bottom w:val="single" w:sz="4" w:space="0" w:color="auto"/>
            </w:tcBorders>
            <w:shd w:val="clear" w:color="auto" w:fill="auto"/>
            <w:vAlign w:val="center"/>
          </w:tcPr>
          <w:p w14:paraId="220CDA5A" w14:textId="7BD0C103"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auto"/>
          </w:tcPr>
          <w:p w14:paraId="6221714E"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auto"/>
          </w:tcPr>
          <w:p w14:paraId="3804A988"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auto"/>
            <w:noWrap/>
          </w:tcPr>
          <w:p w14:paraId="25E8AB56"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auto"/>
          </w:tcPr>
          <w:p w14:paraId="6A01CF6B"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auto"/>
          </w:tcPr>
          <w:p w14:paraId="627F1928"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69E67C27" w14:textId="77777777" w:rsidTr="00B86A9F">
        <w:trPr>
          <w:trHeight w:val="42"/>
          <w:jc w:val="center"/>
        </w:trPr>
        <w:tc>
          <w:tcPr>
            <w:tcW w:w="2362" w:type="pct"/>
            <w:tcBorders>
              <w:top w:val="single" w:sz="4" w:space="0" w:color="auto"/>
              <w:bottom w:val="single" w:sz="4" w:space="0" w:color="auto"/>
            </w:tcBorders>
            <w:shd w:val="clear" w:color="auto" w:fill="auto"/>
          </w:tcPr>
          <w:p w14:paraId="1014FDBF" w14:textId="77777777" w:rsidR="00141910" w:rsidRPr="00141910" w:rsidRDefault="00141910" w:rsidP="00141910">
            <w:pPr>
              <w:spacing w:after="0" w:line="240" w:lineRule="auto"/>
              <w:jc w:val="both"/>
              <w:rPr>
                <w:rFonts w:ascii="Arial" w:eastAsia="Times New Roman" w:hAnsi="Arial" w:cs="Arial"/>
                <w:sz w:val="16"/>
                <w:szCs w:val="16"/>
              </w:rPr>
            </w:pPr>
            <w:r w:rsidRPr="00141910">
              <w:rPr>
                <w:rFonts w:ascii="Arial" w:eastAsia="Times New Roman" w:hAnsi="Arial" w:cs="Arial"/>
                <w:sz w:val="16"/>
                <w:szCs w:val="16"/>
              </w:rPr>
              <w:t xml:space="preserve">Componente 7: INDC07 - Porcentaje de personas que visualizaron los contenidos difundidos en la página de Facebook del Sistema Quintanarroense de Comunicación Social.   </w:t>
            </w:r>
          </w:p>
        </w:tc>
        <w:tc>
          <w:tcPr>
            <w:tcW w:w="439" w:type="pct"/>
            <w:tcBorders>
              <w:top w:val="single" w:sz="4" w:space="0" w:color="auto"/>
              <w:bottom w:val="single" w:sz="4" w:space="0" w:color="auto"/>
            </w:tcBorders>
            <w:shd w:val="clear" w:color="auto" w:fill="FFFFFF" w:themeFill="background1"/>
            <w:vAlign w:val="center"/>
          </w:tcPr>
          <w:p w14:paraId="1057417C" w14:textId="01AA9294" w:rsidR="00141910" w:rsidRPr="00141910" w:rsidRDefault="00141910" w:rsidP="00141910">
            <w:pPr>
              <w:spacing w:after="0"/>
              <w:jc w:val="center"/>
              <w:rPr>
                <w:rFonts w:ascii="Arial" w:eastAsia="Times New Roman" w:hAnsi="Arial" w:cs="Arial"/>
                <w:b/>
                <w:color w:val="000000"/>
                <w:sz w:val="16"/>
                <w:szCs w:val="16"/>
              </w:rPr>
            </w:pPr>
          </w:p>
        </w:tc>
        <w:tc>
          <w:tcPr>
            <w:tcW w:w="529" w:type="pct"/>
            <w:tcBorders>
              <w:top w:val="single" w:sz="4" w:space="0" w:color="auto"/>
              <w:bottom w:val="single" w:sz="4" w:space="0" w:color="auto"/>
            </w:tcBorders>
            <w:shd w:val="clear" w:color="auto" w:fill="auto"/>
          </w:tcPr>
          <w:p w14:paraId="7E77F541"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auto"/>
          </w:tcPr>
          <w:p w14:paraId="5B08BC31"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auto"/>
            <w:noWrap/>
            <w:vAlign w:val="center"/>
          </w:tcPr>
          <w:p w14:paraId="79288E1F" w14:textId="0AF2A59F" w:rsidR="00141910" w:rsidRPr="00141910" w:rsidRDefault="00B86A9F" w:rsidP="00141910">
            <w:pPr>
              <w:spacing w:after="0"/>
              <w:jc w:val="center"/>
              <w:rPr>
                <w:rFonts w:ascii="Arial" w:eastAsia="Times New Roman" w:hAnsi="Arial" w:cs="Arial"/>
                <w:b/>
                <w:bCs/>
                <w:color w:val="000000"/>
                <w:sz w:val="16"/>
                <w:szCs w:val="16"/>
              </w:rPr>
            </w:pPr>
            <w:r>
              <w:rPr>
                <w:rFonts w:ascii="Arial" w:eastAsia="Times New Roman" w:hAnsi="Arial" w:cs="Arial"/>
                <w:b/>
                <w:bCs/>
                <w:color w:val="000000"/>
                <w:sz w:val="16"/>
                <w:szCs w:val="16"/>
              </w:rPr>
              <w:t>SM</w:t>
            </w:r>
          </w:p>
        </w:tc>
        <w:tc>
          <w:tcPr>
            <w:tcW w:w="397" w:type="pct"/>
            <w:tcBorders>
              <w:top w:val="single" w:sz="4" w:space="0" w:color="auto"/>
              <w:bottom w:val="single" w:sz="4" w:space="0" w:color="auto"/>
            </w:tcBorders>
            <w:shd w:val="clear" w:color="auto" w:fill="auto"/>
          </w:tcPr>
          <w:p w14:paraId="23E131CD"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auto"/>
          </w:tcPr>
          <w:p w14:paraId="114046BD"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343CCCB2" w14:textId="77777777" w:rsidTr="00F11F11">
        <w:trPr>
          <w:trHeight w:val="42"/>
          <w:jc w:val="center"/>
        </w:trPr>
        <w:tc>
          <w:tcPr>
            <w:tcW w:w="2362" w:type="pct"/>
            <w:tcBorders>
              <w:top w:val="single" w:sz="4" w:space="0" w:color="auto"/>
              <w:bottom w:val="single" w:sz="4" w:space="0" w:color="auto"/>
            </w:tcBorders>
            <w:shd w:val="clear" w:color="auto" w:fill="auto"/>
          </w:tcPr>
          <w:p w14:paraId="4A35C68C" w14:textId="77777777" w:rsidR="00141910" w:rsidRPr="00141910" w:rsidRDefault="00141910" w:rsidP="00141910">
            <w:pPr>
              <w:spacing w:after="0" w:line="240" w:lineRule="auto"/>
              <w:jc w:val="both"/>
              <w:rPr>
                <w:rFonts w:ascii="Arial" w:eastAsia="Times New Roman" w:hAnsi="Arial" w:cs="Arial"/>
                <w:sz w:val="16"/>
                <w:szCs w:val="16"/>
              </w:rPr>
            </w:pPr>
            <w:r w:rsidRPr="00141910">
              <w:rPr>
                <w:rFonts w:ascii="Arial" w:eastAsia="Times New Roman" w:hAnsi="Arial" w:cs="Arial"/>
                <w:sz w:val="16"/>
                <w:szCs w:val="16"/>
              </w:rPr>
              <w:t>Componente 7 Actividad 1: INDC07A01 - Porcentaje de Contenidos Difundidos a través de la Pagina de Facebook del Sistema Quintanarroense de Comunicación Social.</w:t>
            </w:r>
          </w:p>
        </w:tc>
        <w:tc>
          <w:tcPr>
            <w:tcW w:w="439" w:type="pct"/>
            <w:tcBorders>
              <w:top w:val="single" w:sz="4" w:space="0" w:color="auto"/>
              <w:bottom w:val="single" w:sz="4" w:space="0" w:color="auto"/>
            </w:tcBorders>
            <w:shd w:val="clear" w:color="auto" w:fill="auto"/>
            <w:vAlign w:val="center"/>
          </w:tcPr>
          <w:p w14:paraId="0C0ED5A9" w14:textId="177FA5BF"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auto"/>
          </w:tcPr>
          <w:p w14:paraId="30275DFB"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auto"/>
          </w:tcPr>
          <w:p w14:paraId="714D38C0"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auto"/>
            <w:noWrap/>
          </w:tcPr>
          <w:p w14:paraId="3A872466"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auto"/>
          </w:tcPr>
          <w:p w14:paraId="6D8C2043"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auto"/>
          </w:tcPr>
          <w:p w14:paraId="33BEA7EC"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6FA62DE8" w14:textId="77777777" w:rsidTr="00F11F11">
        <w:trPr>
          <w:trHeight w:val="42"/>
          <w:jc w:val="center"/>
        </w:trPr>
        <w:tc>
          <w:tcPr>
            <w:tcW w:w="2362" w:type="pct"/>
            <w:tcBorders>
              <w:top w:val="single" w:sz="4" w:space="0" w:color="auto"/>
              <w:bottom w:val="single" w:sz="4" w:space="0" w:color="auto"/>
            </w:tcBorders>
            <w:shd w:val="clear" w:color="auto" w:fill="auto"/>
          </w:tcPr>
          <w:p w14:paraId="1B8598D7" w14:textId="77777777" w:rsidR="00141910" w:rsidRPr="00141910" w:rsidRDefault="00141910" w:rsidP="00141910">
            <w:pPr>
              <w:spacing w:after="0" w:line="240" w:lineRule="auto"/>
              <w:jc w:val="both"/>
              <w:rPr>
                <w:rFonts w:ascii="Arial" w:eastAsia="Times New Roman" w:hAnsi="Arial" w:cs="Arial"/>
                <w:sz w:val="16"/>
                <w:szCs w:val="16"/>
              </w:rPr>
            </w:pPr>
            <w:r w:rsidRPr="00141910">
              <w:rPr>
                <w:rFonts w:ascii="Arial" w:eastAsia="Times New Roman" w:hAnsi="Arial" w:cs="Arial"/>
                <w:sz w:val="16"/>
                <w:szCs w:val="16"/>
              </w:rPr>
              <w:t>Componente 7 Actividad 2: INDC07A02 - Porcentaje de transmisión en vivo del Informe de Gobierno.</w:t>
            </w:r>
          </w:p>
        </w:tc>
        <w:tc>
          <w:tcPr>
            <w:tcW w:w="439" w:type="pct"/>
            <w:tcBorders>
              <w:top w:val="single" w:sz="4" w:space="0" w:color="auto"/>
              <w:bottom w:val="single" w:sz="4" w:space="0" w:color="auto"/>
            </w:tcBorders>
            <w:shd w:val="clear" w:color="auto" w:fill="auto"/>
            <w:vAlign w:val="center"/>
          </w:tcPr>
          <w:p w14:paraId="6F453137" w14:textId="5E8B9E3C"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auto"/>
          </w:tcPr>
          <w:p w14:paraId="4C7E0543"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auto"/>
          </w:tcPr>
          <w:p w14:paraId="199CC5F7"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auto"/>
            <w:noWrap/>
          </w:tcPr>
          <w:p w14:paraId="2E635A6A"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auto"/>
          </w:tcPr>
          <w:p w14:paraId="34906B80"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auto"/>
          </w:tcPr>
          <w:p w14:paraId="2378E2EC"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4BD5BB3F" w14:textId="77777777" w:rsidTr="002B57A1">
        <w:trPr>
          <w:trHeight w:val="42"/>
          <w:jc w:val="center"/>
        </w:trPr>
        <w:tc>
          <w:tcPr>
            <w:tcW w:w="2362" w:type="pct"/>
            <w:tcBorders>
              <w:top w:val="single" w:sz="4" w:space="0" w:color="auto"/>
              <w:bottom w:val="single" w:sz="4" w:space="0" w:color="auto"/>
            </w:tcBorders>
            <w:shd w:val="clear" w:color="auto" w:fill="auto"/>
          </w:tcPr>
          <w:p w14:paraId="553C03A2" w14:textId="77777777" w:rsidR="00141910" w:rsidRPr="00141910" w:rsidRDefault="00141910" w:rsidP="00141910">
            <w:pPr>
              <w:spacing w:after="0" w:line="240" w:lineRule="auto"/>
              <w:jc w:val="both"/>
              <w:rPr>
                <w:rFonts w:ascii="Arial" w:eastAsia="Times New Roman" w:hAnsi="Arial" w:cs="Arial"/>
                <w:sz w:val="16"/>
                <w:szCs w:val="16"/>
              </w:rPr>
            </w:pPr>
            <w:r w:rsidRPr="00141910">
              <w:rPr>
                <w:rFonts w:ascii="Arial" w:eastAsia="Times New Roman" w:hAnsi="Arial" w:cs="Arial"/>
                <w:sz w:val="16"/>
                <w:szCs w:val="16"/>
              </w:rPr>
              <w:t>Componente 7 Actividad 3: INDC07A03 - Porcentaje de Difusión de Efemérides Locales, Regionales, Nacionales e Internacionales a través de Redes Sociales.</w:t>
            </w:r>
          </w:p>
        </w:tc>
        <w:tc>
          <w:tcPr>
            <w:tcW w:w="439" w:type="pct"/>
            <w:tcBorders>
              <w:top w:val="single" w:sz="4" w:space="0" w:color="auto"/>
              <w:bottom w:val="single" w:sz="4" w:space="0" w:color="auto"/>
            </w:tcBorders>
            <w:shd w:val="clear" w:color="auto" w:fill="auto"/>
            <w:vAlign w:val="center"/>
          </w:tcPr>
          <w:p w14:paraId="7A643C7C" w14:textId="18AECE91" w:rsidR="00141910" w:rsidRPr="00141910" w:rsidRDefault="00A07AC2" w:rsidP="00141910">
            <w:pPr>
              <w:spacing w:after="0"/>
              <w:jc w:val="center"/>
              <w:rPr>
                <w:rFonts w:ascii="Arial" w:eastAsia="Times New Roman" w:hAnsi="Arial" w:cs="Arial"/>
                <w:b/>
                <w:color w:val="000000"/>
                <w:sz w:val="16"/>
                <w:szCs w:val="16"/>
              </w:rPr>
            </w:pPr>
            <w:r>
              <w:rPr>
                <w:rFonts w:ascii="Arial" w:eastAsia="Times New Roman" w:hAnsi="Arial" w:cs="Arial"/>
                <w:b/>
                <w:color w:val="000000"/>
                <w:sz w:val="16"/>
                <w:szCs w:val="16"/>
              </w:rPr>
              <w:t>MC</w:t>
            </w:r>
          </w:p>
        </w:tc>
        <w:tc>
          <w:tcPr>
            <w:tcW w:w="529" w:type="pct"/>
            <w:tcBorders>
              <w:top w:val="single" w:sz="4" w:space="0" w:color="auto"/>
              <w:bottom w:val="single" w:sz="4" w:space="0" w:color="auto"/>
            </w:tcBorders>
            <w:shd w:val="clear" w:color="auto" w:fill="auto"/>
          </w:tcPr>
          <w:p w14:paraId="72714AB1" w14:textId="77777777" w:rsidR="00141910" w:rsidRPr="00141910" w:rsidRDefault="00141910" w:rsidP="00141910">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auto"/>
          </w:tcPr>
          <w:p w14:paraId="7F4B6CFF" w14:textId="77777777" w:rsidR="00141910" w:rsidRPr="00141910" w:rsidRDefault="00141910" w:rsidP="00141910">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auto"/>
            <w:noWrap/>
          </w:tcPr>
          <w:p w14:paraId="0BA166DB"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auto"/>
          </w:tcPr>
          <w:p w14:paraId="49F3888B" w14:textId="77777777" w:rsidR="00141910" w:rsidRPr="00141910" w:rsidRDefault="00141910" w:rsidP="00141910">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auto"/>
          </w:tcPr>
          <w:p w14:paraId="1ECA240D" w14:textId="77777777" w:rsidR="00141910" w:rsidRPr="00141910" w:rsidRDefault="00141910" w:rsidP="00141910">
            <w:pPr>
              <w:spacing w:after="0"/>
              <w:jc w:val="center"/>
              <w:rPr>
                <w:rFonts w:ascii="Arial" w:eastAsia="Times New Roman" w:hAnsi="Arial" w:cs="Arial"/>
                <w:b/>
                <w:bCs/>
                <w:color w:val="000000"/>
                <w:sz w:val="16"/>
                <w:szCs w:val="16"/>
              </w:rPr>
            </w:pPr>
          </w:p>
        </w:tc>
      </w:tr>
      <w:tr w:rsidR="00141910" w:rsidRPr="00141910" w14:paraId="3262578A" w14:textId="77777777" w:rsidTr="002B57A1">
        <w:trPr>
          <w:trHeight w:val="42"/>
          <w:jc w:val="center"/>
        </w:trPr>
        <w:tc>
          <w:tcPr>
            <w:tcW w:w="2362" w:type="pct"/>
            <w:tcBorders>
              <w:top w:val="single" w:sz="4" w:space="0" w:color="auto"/>
              <w:bottom w:val="single" w:sz="4" w:space="0" w:color="auto"/>
            </w:tcBorders>
            <w:shd w:val="clear" w:color="auto" w:fill="auto"/>
          </w:tcPr>
          <w:p w14:paraId="617D4663" w14:textId="77777777" w:rsidR="00141910" w:rsidRPr="00141910" w:rsidRDefault="00141910" w:rsidP="00141910">
            <w:pPr>
              <w:spacing w:after="0" w:line="240" w:lineRule="auto"/>
              <w:jc w:val="center"/>
              <w:rPr>
                <w:rFonts w:ascii="Arial" w:eastAsia="Times New Roman" w:hAnsi="Arial" w:cs="Arial"/>
                <w:b/>
                <w:sz w:val="18"/>
                <w:szCs w:val="16"/>
              </w:rPr>
            </w:pPr>
            <w:r w:rsidRPr="00141910">
              <w:rPr>
                <w:rFonts w:ascii="Arial" w:eastAsia="Times New Roman" w:hAnsi="Arial" w:cs="Arial"/>
                <w:b/>
                <w:sz w:val="18"/>
                <w:szCs w:val="16"/>
              </w:rPr>
              <w:t>Total</w:t>
            </w:r>
          </w:p>
        </w:tc>
        <w:tc>
          <w:tcPr>
            <w:tcW w:w="439" w:type="pct"/>
            <w:tcBorders>
              <w:top w:val="single" w:sz="4" w:space="0" w:color="auto"/>
              <w:bottom w:val="single" w:sz="4" w:space="0" w:color="auto"/>
            </w:tcBorders>
            <w:shd w:val="clear" w:color="auto" w:fill="auto"/>
          </w:tcPr>
          <w:p w14:paraId="1E023063" w14:textId="7AA64D8A" w:rsidR="00141910" w:rsidRPr="00141910" w:rsidRDefault="00346351" w:rsidP="00141910">
            <w:pPr>
              <w:spacing w:after="0"/>
              <w:jc w:val="center"/>
              <w:rPr>
                <w:rFonts w:ascii="Arial" w:eastAsia="Times New Roman" w:hAnsi="Arial" w:cs="Arial"/>
                <w:b/>
                <w:color w:val="000000"/>
                <w:sz w:val="18"/>
                <w:szCs w:val="16"/>
              </w:rPr>
            </w:pPr>
            <w:r>
              <w:rPr>
                <w:rFonts w:ascii="Arial" w:eastAsia="Times New Roman" w:hAnsi="Arial" w:cs="Arial"/>
                <w:b/>
                <w:color w:val="000000"/>
                <w:sz w:val="18"/>
                <w:szCs w:val="16"/>
              </w:rPr>
              <w:t>11</w:t>
            </w:r>
          </w:p>
        </w:tc>
        <w:tc>
          <w:tcPr>
            <w:tcW w:w="529" w:type="pct"/>
            <w:tcBorders>
              <w:top w:val="single" w:sz="4" w:space="0" w:color="auto"/>
              <w:bottom w:val="single" w:sz="4" w:space="0" w:color="auto"/>
            </w:tcBorders>
            <w:shd w:val="clear" w:color="auto" w:fill="auto"/>
          </w:tcPr>
          <w:p w14:paraId="5507196F" w14:textId="77777777" w:rsidR="00141910" w:rsidRPr="00141910" w:rsidRDefault="00141910" w:rsidP="00141910">
            <w:pPr>
              <w:spacing w:after="0"/>
              <w:jc w:val="center"/>
              <w:rPr>
                <w:rFonts w:ascii="Arial" w:eastAsia="Times New Roman" w:hAnsi="Arial" w:cs="Arial"/>
                <w:b/>
                <w:color w:val="000000"/>
                <w:sz w:val="18"/>
                <w:szCs w:val="16"/>
              </w:rPr>
            </w:pPr>
            <w:r w:rsidRPr="00141910">
              <w:rPr>
                <w:rFonts w:ascii="Arial" w:eastAsia="Times New Roman" w:hAnsi="Arial" w:cs="Arial"/>
                <w:b/>
                <w:color w:val="000000"/>
                <w:sz w:val="18"/>
                <w:szCs w:val="16"/>
              </w:rPr>
              <w:t>2</w:t>
            </w:r>
          </w:p>
        </w:tc>
        <w:tc>
          <w:tcPr>
            <w:tcW w:w="439" w:type="pct"/>
            <w:tcBorders>
              <w:top w:val="single" w:sz="4" w:space="0" w:color="auto"/>
              <w:bottom w:val="single" w:sz="4" w:space="0" w:color="auto"/>
            </w:tcBorders>
            <w:shd w:val="clear" w:color="auto" w:fill="auto"/>
          </w:tcPr>
          <w:p w14:paraId="0C679E81" w14:textId="77777777" w:rsidR="00141910" w:rsidRPr="00141910" w:rsidRDefault="00141910" w:rsidP="00141910">
            <w:pPr>
              <w:spacing w:after="0"/>
              <w:jc w:val="center"/>
              <w:rPr>
                <w:rFonts w:ascii="Arial" w:eastAsia="Times New Roman" w:hAnsi="Arial" w:cs="Arial"/>
                <w:b/>
                <w:color w:val="000000"/>
                <w:sz w:val="18"/>
                <w:szCs w:val="16"/>
              </w:rPr>
            </w:pPr>
            <w:r w:rsidRPr="00141910">
              <w:rPr>
                <w:rFonts w:ascii="Arial" w:eastAsia="Times New Roman" w:hAnsi="Arial" w:cs="Arial"/>
                <w:b/>
                <w:color w:val="000000"/>
                <w:sz w:val="18"/>
                <w:szCs w:val="16"/>
              </w:rPr>
              <w:t>0</w:t>
            </w:r>
          </w:p>
        </w:tc>
        <w:tc>
          <w:tcPr>
            <w:tcW w:w="393" w:type="pct"/>
            <w:tcBorders>
              <w:top w:val="single" w:sz="4" w:space="0" w:color="auto"/>
              <w:bottom w:val="single" w:sz="4" w:space="0" w:color="auto"/>
            </w:tcBorders>
            <w:shd w:val="clear" w:color="auto" w:fill="auto"/>
            <w:noWrap/>
          </w:tcPr>
          <w:p w14:paraId="7E3872E8" w14:textId="6416FB33" w:rsidR="00141910" w:rsidRPr="00141910" w:rsidRDefault="00346351" w:rsidP="00141910">
            <w:pPr>
              <w:spacing w:after="0"/>
              <w:jc w:val="center"/>
              <w:rPr>
                <w:rFonts w:ascii="Arial" w:eastAsia="Times New Roman" w:hAnsi="Arial" w:cs="Arial"/>
                <w:b/>
                <w:bCs/>
                <w:color w:val="000000"/>
                <w:sz w:val="18"/>
                <w:szCs w:val="16"/>
              </w:rPr>
            </w:pPr>
            <w:r>
              <w:rPr>
                <w:rFonts w:ascii="Arial" w:eastAsia="Times New Roman" w:hAnsi="Arial" w:cs="Arial"/>
                <w:b/>
                <w:bCs/>
                <w:color w:val="000000"/>
                <w:sz w:val="18"/>
                <w:szCs w:val="16"/>
              </w:rPr>
              <w:t>2</w:t>
            </w:r>
          </w:p>
        </w:tc>
        <w:tc>
          <w:tcPr>
            <w:tcW w:w="397" w:type="pct"/>
            <w:tcBorders>
              <w:top w:val="single" w:sz="4" w:space="0" w:color="auto"/>
              <w:bottom w:val="single" w:sz="4" w:space="0" w:color="auto"/>
            </w:tcBorders>
            <w:shd w:val="clear" w:color="auto" w:fill="auto"/>
          </w:tcPr>
          <w:p w14:paraId="569D2963" w14:textId="77777777" w:rsidR="00141910" w:rsidRPr="00141910" w:rsidRDefault="00141910" w:rsidP="00141910">
            <w:pPr>
              <w:spacing w:after="0"/>
              <w:jc w:val="center"/>
              <w:rPr>
                <w:rFonts w:ascii="Arial" w:eastAsia="Times New Roman" w:hAnsi="Arial" w:cs="Arial"/>
                <w:b/>
                <w:bCs/>
                <w:color w:val="000000"/>
                <w:sz w:val="18"/>
                <w:szCs w:val="16"/>
              </w:rPr>
            </w:pPr>
            <w:r w:rsidRPr="00141910">
              <w:rPr>
                <w:rFonts w:ascii="Arial" w:eastAsia="Times New Roman" w:hAnsi="Arial" w:cs="Arial"/>
                <w:b/>
                <w:bCs/>
                <w:color w:val="000000"/>
                <w:sz w:val="18"/>
                <w:szCs w:val="16"/>
              </w:rPr>
              <w:t>2</w:t>
            </w:r>
          </w:p>
        </w:tc>
        <w:tc>
          <w:tcPr>
            <w:tcW w:w="440" w:type="pct"/>
            <w:tcBorders>
              <w:top w:val="single" w:sz="4" w:space="0" w:color="auto"/>
              <w:bottom w:val="single" w:sz="4" w:space="0" w:color="auto"/>
            </w:tcBorders>
            <w:shd w:val="clear" w:color="auto" w:fill="auto"/>
          </w:tcPr>
          <w:p w14:paraId="6649A596" w14:textId="5AC21F89" w:rsidR="00141910" w:rsidRPr="00141910" w:rsidRDefault="00141910" w:rsidP="00141910">
            <w:pPr>
              <w:spacing w:after="0"/>
              <w:jc w:val="center"/>
              <w:rPr>
                <w:rFonts w:ascii="Arial" w:eastAsia="Times New Roman" w:hAnsi="Arial" w:cs="Arial"/>
                <w:b/>
                <w:bCs/>
                <w:color w:val="000000"/>
                <w:sz w:val="18"/>
                <w:szCs w:val="16"/>
              </w:rPr>
            </w:pPr>
            <w:r>
              <w:rPr>
                <w:rFonts w:ascii="Arial" w:eastAsia="Times New Roman" w:hAnsi="Arial" w:cs="Arial"/>
                <w:b/>
                <w:bCs/>
                <w:color w:val="000000"/>
                <w:sz w:val="18"/>
                <w:szCs w:val="16"/>
              </w:rPr>
              <w:t>0</w:t>
            </w:r>
          </w:p>
        </w:tc>
      </w:tr>
    </w:tbl>
    <w:p w14:paraId="0FFE90D9" w14:textId="258473CE" w:rsidR="00202795" w:rsidRDefault="002B57A1" w:rsidP="00202795">
      <w:pPr>
        <w:spacing w:after="0" w:line="240" w:lineRule="auto"/>
        <w:rPr>
          <w:rFonts w:ascii="Arial" w:eastAsia="Times New Roman" w:hAnsi="Arial" w:cs="Arial"/>
          <w:color w:val="000000"/>
          <w:sz w:val="16"/>
          <w:szCs w:val="16"/>
        </w:rPr>
      </w:pPr>
      <w:r w:rsidRPr="00CB2AEC">
        <w:rPr>
          <w:rFonts w:ascii="Arial" w:eastAsia="Times New Roman" w:hAnsi="Arial" w:cs="Arial"/>
          <w:b/>
          <w:color w:val="000000"/>
          <w:sz w:val="16"/>
          <w:szCs w:val="16"/>
        </w:rPr>
        <w:t xml:space="preserve">Fuente: </w:t>
      </w:r>
      <w:r w:rsidRPr="00CB2AEC">
        <w:rPr>
          <w:rFonts w:ascii="Arial" w:eastAsia="Times New Roman" w:hAnsi="Arial" w:cs="Arial"/>
          <w:color w:val="000000"/>
          <w:sz w:val="16"/>
          <w:szCs w:val="16"/>
        </w:rPr>
        <w:t>Elaborado por la ASEQROO con base en el “Formato Evaluatorio Programático del SIPPRES FESIPPRES-01” 4to Trimestre del 2020 y las evidencias del cumplimiento de las metas proporcionadas por el SQCS.</w:t>
      </w:r>
    </w:p>
    <w:p w14:paraId="655B7209" w14:textId="07E57ACF" w:rsidR="00202795" w:rsidRDefault="00202795" w:rsidP="00202795">
      <w:pPr>
        <w:spacing w:after="0" w:line="240" w:lineRule="auto"/>
        <w:rPr>
          <w:rFonts w:ascii="Arial" w:eastAsia="Times New Roman" w:hAnsi="Arial" w:cs="Arial"/>
          <w:color w:val="000000"/>
          <w:sz w:val="16"/>
          <w:szCs w:val="16"/>
        </w:rPr>
      </w:pPr>
      <w:r w:rsidRPr="00C800AB">
        <w:rPr>
          <w:rFonts w:ascii="Arial" w:eastAsia="Times New Roman" w:hAnsi="Arial" w:cs="Arial"/>
          <w:b/>
          <w:color w:val="000000"/>
          <w:sz w:val="16"/>
          <w:szCs w:val="16"/>
        </w:rPr>
        <w:t>*</w:t>
      </w:r>
      <w:r w:rsidR="00A46E59" w:rsidRPr="00C800AB">
        <w:rPr>
          <w:rFonts w:ascii="Arial" w:eastAsia="Times New Roman" w:hAnsi="Arial" w:cs="Arial"/>
          <w:b/>
          <w:color w:val="000000"/>
          <w:sz w:val="16"/>
          <w:szCs w:val="16"/>
        </w:rPr>
        <w:t xml:space="preserve"> MC</w:t>
      </w:r>
      <w:r w:rsidR="00C800AB">
        <w:rPr>
          <w:rFonts w:ascii="Arial" w:eastAsia="Times New Roman" w:hAnsi="Arial" w:cs="Arial"/>
          <w:b/>
          <w:color w:val="000000"/>
          <w:sz w:val="16"/>
          <w:szCs w:val="16"/>
        </w:rPr>
        <w:t>:</w:t>
      </w:r>
      <w:r w:rsidR="00A46E59">
        <w:rPr>
          <w:rFonts w:ascii="Arial" w:eastAsia="Times New Roman" w:hAnsi="Arial" w:cs="Arial"/>
          <w:color w:val="000000"/>
          <w:sz w:val="16"/>
          <w:szCs w:val="16"/>
        </w:rPr>
        <w:t xml:space="preserve"> Meta cumplida en parámetro verde</w:t>
      </w:r>
      <w:r w:rsidR="00346351">
        <w:rPr>
          <w:rFonts w:ascii="Arial" w:eastAsia="Times New Roman" w:hAnsi="Arial" w:cs="Arial"/>
          <w:color w:val="000000"/>
          <w:sz w:val="16"/>
          <w:szCs w:val="16"/>
        </w:rPr>
        <w:t xml:space="preserve"> y amarillo</w:t>
      </w:r>
      <w:r w:rsidR="00A46E59">
        <w:rPr>
          <w:rFonts w:ascii="Arial" w:eastAsia="Times New Roman" w:hAnsi="Arial" w:cs="Arial"/>
          <w:color w:val="000000"/>
          <w:sz w:val="16"/>
          <w:szCs w:val="16"/>
        </w:rPr>
        <w:t>.</w:t>
      </w:r>
    </w:p>
    <w:p w14:paraId="676B7E72" w14:textId="3996594A" w:rsidR="00A46E59" w:rsidRPr="00202795" w:rsidRDefault="00A46E59" w:rsidP="00202795">
      <w:pPr>
        <w:spacing w:after="0" w:line="240" w:lineRule="auto"/>
        <w:rPr>
          <w:rFonts w:ascii="Arial" w:eastAsia="Times New Roman" w:hAnsi="Arial" w:cs="Arial"/>
          <w:color w:val="000000"/>
          <w:sz w:val="16"/>
          <w:szCs w:val="16"/>
        </w:rPr>
      </w:pPr>
      <w:r w:rsidRPr="00C800AB">
        <w:rPr>
          <w:rFonts w:ascii="Arial" w:eastAsia="Times New Roman" w:hAnsi="Arial" w:cs="Arial"/>
          <w:b/>
          <w:color w:val="000000"/>
          <w:sz w:val="16"/>
          <w:szCs w:val="16"/>
        </w:rPr>
        <w:t>** IM</w:t>
      </w:r>
      <w:r w:rsidR="00C800AB">
        <w:rPr>
          <w:rFonts w:ascii="Arial" w:eastAsia="Times New Roman" w:hAnsi="Arial" w:cs="Arial"/>
          <w:b/>
          <w:color w:val="000000"/>
          <w:sz w:val="16"/>
          <w:szCs w:val="16"/>
        </w:rPr>
        <w:t>:</w:t>
      </w:r>
      <w:r>
        <w:rPr>
          <w:rFonts w:ascii="Arial" w:eastAsia="Times New Roman" w:hAnsi="Arial" w:cs="Arial"/>
          <w:color w:val="000000"/>
          <w:sz w:val="16"/>
          <w:szCs w:val="16"/>
        </w:rPr>
        <w:t xml:space="preserve"> I</w:t>
      </w:r>
      <w:r w:rsidR="00346351">
        <w:rPr>
          <w:rFonts w:ascii="Arial" w:eastAsia="Times New Roman" w:hAnsi="Arial" w:cs="Arial"/>
          <w:color w:val="000000"/>
          <w:sz w:val="16"/>
          <w:szCs w:val="16"/>
        </w:rPr>
        <w:t>nferior a -7</w:t>
      </w:r>
      <w:r>
        <w:rPr>
          <w:rFonts w:ascii="Arial" w:eastAsia="Times New Roman" w:hAnsi="Arial" w:cs="Arial"/>
          <w:color w:val="000000"/>
          <w:sz w:val="16"/>
          <w:szCs w:val="16"/>
        </w:rPr>
        <w:t>5% de la meta. SM, Superior a la meta por + 115%.</w:t>
      </w:r>
    </w:p>
    <w:p w14:paraId="738713B1" w14:textId="77777777" w:rsidR="002B57A1" w:rsidRDefault="002B57A1" w:rsidP="00141910">
      <w:pPr>
        <w:spacing w:after="0" w:line="240" w:lineRule="auto"/>
        <w:jc w:val="center"/>
        <w:rPr>
          <w:rFonts w:ascii="Arial" w:hAnsi="Arial" w:cs="Arial"/>
          <w:sz w:val="24"/>
          <w:szCs w:val="24"/>
        </w:rPr>
      </w:pPr>
    </w:p>
    <w:p w14:paraId="3D284EEB" w14:textId="0A9E10A7" w:rsidR="00141910" w:rsidRDefault="00141910" w:rsidP="00141910">
      <w:pPr>
        <w:spacing w:after="0" w:line="240" w:lineRule="auto"/>
        <w:jc w:val="both"/>
        <w:rPr>
          <w:rFonts w:ascii="Arial" w:eastAsia="Calibri" w:hAnsi="Arial" w:cs="Arial"/>
          <w:sz w:val="24"/>
          <w:szCs w:val="24"/>
        </w:rPr>
      </w:pPr>
      <w:r w:rsidRPr="00141910">
        <w:rPr>
          <w:rFonts w:ascii="Arial" w:eastAsia="Calibri" w:hAnsi="Arial" w:cs="Arial"/>
          <w:sz w:val="24"/>
          <w:szCs w:val="24"/>
        </w:rPr>
        <w:t>De acuerdo con la tabla anterior,</w:t>
      </w:r>
      <w:r w:rsidR="00A46E59">
        <w:rPr>
          <w:rFonts w:ascii="Arial" w:eastAsia="Calibri" w:hAnsi="Arial" w:cs="Arial"/>
          <w:sz w:val="24"/>
          <w:szCs w:val="24"/>
        </w:rPr>
        <w:t xml:space="preserve"> el SQCS entregó evidencia que sustenta</w:t>
      </w:r>
      <w:r w:rsidRPr="00141910">
        <w:rPr>
          <w:rFonts w:ascii="Arial" w:eastAsia="Calibri" w:hAnsi="Arial" w:cs="Arial"/>
          <w:sz w:val="24"/>
          <w:szCs w:val="24"/>
        </w:rPr>
        <w:t xml:space="preserve"> los alcances y cumplimientos reportados al 4to trimestre de sus avances de gestión financiera, así como los formatos programáticos evaluatorios del SIPPRES del cumplim</w:t>
      </w:r>
      <w:r w:rsidR="00C800AB">
        <w:rPr>
          <w:rFonts w:ascii="Arial" w:eastAsia="Calibri" w:hAnsi="Arial" w:cs="Arial"/>
          <w:sz w:val="24"/>
          <w:szCs w:val="24"/>
        </w:rPr>
        <w:t>iento de metas y objetivos de 11</w:t>
      </w:r>
      <w:r w:rsidRPr="00141910">
        <w:rPr>
          <w:rFonts w:ascii="Arial" w:eastAsia="Calibri" w:hAnsi="Arial" w:cs="Arial"/>
          <w:sz w:val="24"/>
          <w:szCs w:val="24"/>
        </w:rPr>
        <w:t xml:space="preserve"> objetivos que alcanzaron su meta en semáforo verde</w:t>
      </w:r>
      <w:r w:rsidR="00C800AB">
        <w:rPr>
          <w:rFonts w:ascii="Arial" w:eastAsia="Calibri" w:hAnsi="Arial" w:cs="Arial"/>
          <w:sz w:val="24"/>
          <w:szCs w:val="24"/>
        </w:rPr>
        <w:t xml:space="preserve"> y amarillo</w:t>
      </w:r>
      <w:r w:rsidRPr="00141910">
        <w:rPr>
          <w:rFonts w:ascii="Arial" w:eastAsia="Calibri" w:hAnsi="Arial" w:cs="Arial"/>
          <w:sz w:val="24"/>
          <w:szCs w:val="24"/>
        </w:rPr>
        <w:t xml:space="preserve"> de los 17 indicadores del programa presupuestario F012 – Comunicación Social, sin embargo, en 2 indicadores la evidencia n</w:t>
      </w:r>
      <w:r w:rsidR="00A46E59">
        <w:rPr>
          <w:rFonts w:ascii="Arial" w:eastAsia="Calibri" w:hAnsi="Arial" w:cs="Arial"/>
          <w:sz w:val="24"/>
          <w:szCs w:val="24"/>
        </w:rPr>
        <w:t>o sustenta</w:t>
      </w:r>
      <w:r w:rsidRPr="00141910">
        <w:rPr>
          <w:rFonts w:ascii="Arial" w:eastAsia="Calibri" w:hAnsi="Arial" w:cs="Arial"/>
          <w:sz w:val="24"/>
          <w:szCs w:val="24"/>
        </w:rPr>
        <w:t xml:space="preserve"> el cumplimiento, ya que</w:t>
      </w:r>
      <w:r w:rsidRPr="00141910">
        <w:rPr>
          <w:rFonts w:ascii="Times New Roman" w:eastAsia="Times New Roman" w:hAnsi="Times New Roman" w:cs="Times New Roman"/>
          <w:sz w:val="24"/>
          <w:szCs w:val="24"/>
          <w:lang w:eastAsia="es-ES"/>
        </w:rPr>
        <w:t xml:space="preserve"> </w:t>
      </w:r>
      <w:r w:rsidR="00F50429">
        <w:rPr>
          <w:rFonts w:ascii="Arial" w:eastAsia="Calibri" w:hAnsi="Arial" w:cs="Arial"/>
          <w:sz w:val="24"/>
          <w:szCs w:val="24"/>
        </w:rPr>
        <w:t>la información que presenta el ente público</w:t>
      </w:r>
      <w:r w:rsidRPr="00141910">
        <w:rPr>
          <w:rFonts w:ascii="Arial" w:eastAsia="Calibri" w:hAnsi="Arial" w:cs="Arial"/>
          <w:sz w:val="24"/>
          <w:szCs w:val="24"/>
        </w:rPr>
        <w:t xml:space="preserve"> no coincide con las cantidades reportadas en los documentos ant</w:t>
      </w:r>
      <w:r w:rsidR="00C800AB">
        <w:rPr>
          <w:rFonts w:ascii="Arial" w:eastAsia="Calibri" w:hAnsi="Arial" w:cs="Arial"/>
          <w:sz w:val="24"/>
          <w:szCs w:val="24"/>
        </w:rPr>
        <w:t>es mencionados. Respecto a los 4</w:t>
      </w:r>
      <w:r w:rsidRPr="00141910">
        <w:rPr>
          <w:rFonts w:ascii="Arial" w:eastAsia="Calibri" w:hAnsi="Arial" w:cs="Arial"/>
          <w:sz w:val="24"/>
          <w:szCs w:val="24"/>
        </w:rPr>
        <w:t xml:space="preserve"> indic</w:t>
      </w:r>
      <w:r w:rsidR="00F11F11">
        <w:rPr>
          <w:rFonts w:ascii="Arial" w:eastAsia="Calibri" w:hAnsi="Arial" w:cs="Arial"/>
          <w:sz w:val="24"/>
          <w:szCs w:val="24"/>
        </w:rPr>
        <w:t>adores cuyo alcance se posicionó</w:t>
      </w:r>
      <w:r w:rsidRPr="00141910">
        <w:rPr>
          <w:rFonts w:ascii="Arial" w:eastAsia="Calibri" w:hAnsi="Arial" w:cs="Arial"/>
          <w:sz w:val="24"/>
          <w:szCs w:val="24"/>
        </w:rPr>
        <w:t xml:space="preserve"> en foco </w:t>
      </w:r>
      <w:r w:rsidR="00C800AB">
        <w:rPr>
          <w:rFonts w:ascii="Arial" w:eastAsia="Calibri" w:hAnsi="Arial" w:cs="Arial"/>
          <w:sz w:val="24"/>
          <w:szCs w:val="24"/>
        </w:rPr>
        <w:t>rojo, 2</w:t>
      </w:r>
      <w:r w:rsidR="00F11F11">
        <w:rPr>
          <w:rFonts w:ascii="Arial" w:eastAsia="Calibri" w:hAnsi="Arial" w:cs="Arial"/>
          <w:sz w:val="24"/>
          <w:szCs w:val="24"/>
        </w:rPr>
        <w:t xml:space="preserve"> sí</w:t>
      </w:r>
      <w:r w:rsidRPr="00141910">
        <w:rPr>
          <w:rFonts w:ascii="Arial" w:eastAsia="Calibri" w:hAnsi="Arial" w:cs="Arial"/>
          <w:sz w:val="24"/>
          <w:szCs w:val="24"/>
        </w:rPr>
        <w:t xml:space="preserve"> presentaron</w:t>
      </w:r>
      <w:r w:rsidR="00A46E59">
        <w:rPr>
          <w:rFonts w:ascii="Arial" w:eastAsia="Calibri" w:hAnsi="Arial" w:cs="Arial"/>
          <w:sz w:val="24"/>
          <w:szCs w:val="24"/>
        </w:rPr>
        <w:t xml:space="preserve"> evidencia que sustente</w:t>
      </w:r>
      <w:r w:rsidR="00F50429">
        <w:rPr>
          <w:rFonts w:ascii="Arial" w:eastAsia="Calibri" w:hAnsi="Arial" w:cs="Arial"/>
          <w:sz w:val="24"/>
          <w:szCs w:val="24"/>
        </w:rPr>
        <w:t xml:space="preserve"> el resultado</w:t>
      </w:r>
      <w:r w:rsidR="00A46E59">
        <w:rPr>
          <w:rFonts w:ascii="Arial" w:eastAsia="Calibri" w:hAnsi="Arial" w:cs="Arial"/>
          <w:sz w:val="24"/>
          <w:szCs w:val="24"/>
        </w:rPr>
        <w:t xml:space="preserve"> y 2 indicadores no sustentan</w:t>
      </w:r>
      <w:r w:rsidRPr="00141910">
        <w:rPr>
          <w:rFonts w:ascii="Arial" w:eastAsia="Calibri" w:hAnsi="Arial" w:cs="Arial"/>
          <w:sz w:val="24"/>
          <w:szCs w:val="24"/>
        </w:rPr>
        <w:t xml:space="preserve"> </w:t>
      </w:r>
      <w:r w:rsidR="00F50429">
        <w:rPr>
          <w:rFonts w:ascii="Arial" w:eastAsia="Calibri" w:hAnsi="Arial" w:cs="Arial"/>
          <w:sz w:val="24"/>
          <w:szCs w:val="24"/>
        </w:rPr>
        <w:t xml:space="preserve">el resultado </w:t>
      </w:r>
      <w:r w:rsidRPr="00141910">
        <w:rPr>
          <w:rFonts w:ascii="Arial" w:eastAsia="Calibri" w:hAnsi="Arial" w:cs="Arial"/>
          <w:sz w:val="24"/>
          <w:szCs w:val="24"/>
        </w:rPr>
        <w:t>para comprobar el avance.</w:t>
      </w:r>
    </w:p>
    <w:p w14:paraId="153F1F44" w14:textId="319F3DCF" w:rsidR="00141910" w:rsidRDefault="00141910" w:rsidP="00141910">
      <w:pPr>
        <w:spacing w:after="0" w:line="240" w:lineRule="auto"/>
        <w:jc w:val="both"/>
        <w:rPr>
          <w:rFonts w:ascii="Arial" w:eastAsia="Calibri" w:hAnsi="Arial" w:cs="Arial"/>
          <w:sz w:val="24"/>
          <w:szCs w:val="24"/>
        </w:rPr>
      </w:pPr>
    </w:p>
    <w:p w14:paraId="61C775A1" w14:textId="77777777" w:rsidR="00141910" w:rsidRPr="00141910" w:rsidRDefault="00141910" w:rsidP="00141910">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141910">
        <w:rPr>
          <w:rFonts w:ascii="Arial" w:eastAsia="Times New Roman" w:hAnsi="Arial" w:cs="Arial"/>
          <w:bCs/>
          <w:sz w:val="24"/>
          <w:szCs w:val="24"/>
          <w:lang w:eastAsia="es-ES"/>
        </w:rPr>
        <w:t>Derivado del análisis anterior se determinaron las siguientes observaciones preliminares:</w:t>
      </w:r>
    </w:p>
    <w:p w14:paraId="3BF896D4" w14:textId="77777777" w:rsidR="00141910" w:rsidRPr="00141910" w:rsidRDefault="00141910" w:rsidP="00141910">
      <w:pPr>
        <w:spacing w:after="0"/>
        <w:contextualSpacing/>
        <w:jc w:val="both"/>
        <w:rPr>
          <w:rFonts w:ascii="Arial" w:eastAsia="Times New Roman" w:hAnsi="Arial" w:cs="Arial"/>
          <w:sz w:val="24"/>
          <w:szCs w:val="24"/>
          <w:lang w:eastAsia="es-ES"/>
        </w:rPr>
      </w:pPr>
    </w:p>
    <w:p w14:paraId="4ABF07B9" w14:textId="613ED5CD" w:rsidR="00141910" w:rsidRPr="00141910" w:rsidRDefault="00141910" w:rsidP="00C76BA8">
      <w:pPr>
        <w:numPr>
          <w:ilvl w:val="0"/>
          <w:numId w:val="5"/>
        </w:numPr>
        <w:spacing w:after="0" w:line="240" w:lineRule="auto"/>
        <w:ind w:left="567"/>
        <w:contextualSpacing/>
        <w:jc w:val="both"/>
        <w:rPr>
          <w:rFonts w:ascii="Arial" w:eastAsia="Times New Roman" w:hAnsi="Arial" w:cs="Arial"/>
          <w:sz w:val="24"/>
          <w:szCs w:val="24"/>
          <w:lang w:eastAsia="es-ES"/>
        </w:rPr>
      </w:pPr>
      <w:r w:rsidRPr="00141910">
        <w:rPr>
          <w:rFonts w:ascii="Arial" w:eastAsia="Times New Roman" w:hAnsi="Arial" w:cs="Arial"/>
          <w:sz w:val="24"/>
          <w:szCs w:val="24"/>
          <w:lang w:eastAsia="es-ES"/>
        </w:rPr>
        <w:t>Del análisis realizado a la evidencia presentada de 17 objetivos se determinó que 13 presen</w:t>
      </w:r>
      <w:r w:rsidR="007817D3">
        <w:rPr>
          <w:rFonts w:ascii="Arial" w:eastAsia="Times New Roman" w:hAnsi="Arial" w:cs="Arial"/>
          <w:sz w:val="24"/>
          <w:szCs w:val="24"/>
          <w:lang w:eastAsia="es-ES"/>
        </w:rPr>
        <w:t>taron documentación que</w:t>
      </w:r>
      <w:r w:rsidR="00E135C8">
        <w:rPr>
          <w:rFonts w:ascii="Arial" w:eastAsia="Times New Roman" w:hAnsi="Arial" w:cs="Arial"/>
          <w:sz w:val="24"/>
          <w:szCs w:val="24"/>
          <w:lang w:eastAsia="es-ES"/>
        </w:rPr>
        <w:t xml:space="preserve"> sustenta</w:t>
      </w:r>
      <w:r w:rsidRPr="00141910">
        <w:rPr>
          <w:rFonts w:ascii="Arial" w:eastAsia="Times New Roman" w:hAnsi="Arial" w:cs="Arial"/>
          <w:sz w:val="24"/>
          <w:szCs w:val="24"/>
          <w:lang w:eastAsia="es-ES"/>
        </w:rPr>
        <w:t xml:space="preserve"> los alcances y cumplimientos reportados, mientras que 4 objetivos presentaron aspectos de mejora en la documentación proporcionada como evidencia del cumplimiento.</w:t>
      </w:r>
    </w:p>
    <w:p w14:paraId="1D9833B4" w14:textId="77777777" w:rsidR="00141910" w:rsidRPr="00141910" w:rsidRDefault="00141910" w:rsidP="00141910">
      <w:pPr>
        <w:spacing w:after="0"/>
        <w:contextualSpacing/>
        <w:jc w:val="both"/>
        <w:rPr>
          <w:rFonts w:ascii="Arial" w:eastAsia="Times New Roman" w:hAnsi="Arial" w:cs="Arial"/>
          <w:sz w:val="24"/>
          <w:szCs w:val="24"/>
          <w:lang w:eastAsia="es-ES"/>
        </w:rPr>
      </w:pPr>
    </w:p>
    <w:p w14:paraId="51173537" w14:textId="059CF19D" w:rsidR="00F50429" w:rsidRPr="00213121" w:rsidRDefault="00141910" w:rsidP="005D1264">
      <w:pPr>
        <w:numPr>
          <w:ilvl w:val="0"/>
          <w:numId w:val="5"/>
        </w:numPr>
        <w:spacing w:after="0" w:line="240" w:lineRule="auto"/>
        <w:ind w:left="567"/>
        <w:contextualSpacing/>
        <w:jc w:val="both"/>
        <w:rPr>
          <w:rFonts w:ascii="Arial" w:eastAsia="Times New Roman" w:hAnsi="Arial" w:cs="Arial"/>
          <w:sz w:val="24"/>
          <w:szCs w:val="24"/>
          <w:lang w:eastAsia="es-ES"/>
        </w:rPr>
      </w:pPr>
      <w:r w:rsidRPr="00141910">
        <w:rPr>
          <w:rFonts w:ascii="Arial" w:eastAsia="Times New Roman" w:hAnsi="Arial" w:cs="Arial"/>
          <w:sz w:val="24"/>
          <w:szCs w:val="24"/>
          <w:lang w:eastAsia="es-ES"/>
        </w:rPr>
        <w:t>De los 17 objetivos analizados se pudo determinar que el total presentaron aspectos de mejora en el establecimiento de sus medios de verificación, toda vez que no mencionan el nombre completo del documento, el nombre del área que genera o publica la información, la periodicidad de la misma y en su caso la liga de la página en la que se puede consultar la información.</w:t>
      </w:r>
      <w:r w:rsidRPr="00141910">
        <w:rPr>
          <w:rFonts w:ascii="Arial" w:eastAsia="Times New Roman" w:hAnsi="Arial" w:cs="Arial"/>
          <w:b/>
          <w:sz w:val="24"/>
          <w:szCs w:val="24"/>
          <w:lang w:eastAsia="es-ES"/>
        </w:rPr>
        <w:t xml:space="preserve"> </w:t>
      </w:r>
    </w:p>
    <w:p w14:paraId="6A90EAEA" w14:textId="2360BBF4" w:rsidR="005D1264" w:rsidRDefault="005D1264" w:rsidP="005D1264">
      <w:pPr>
        <w:spacing w:after="0"/>
        <w:jc w:val="both"/>
        <w:rPr>
          <w:rFonts w:ascii="Arial" w:hAnsi="Arial" w:cs="Arial"/>
          <w:sz w:val="24"/>
          <w:szCs w:val="20"/>
        </w:rPr>
      </w:pPr>
      <w:r>
        <w:rPr>
          <w:rFonts w:ascii="Arial" w:hAnsi="Arial" w:cs="Arial"/>
          <w:sz w:val="24"/>
          <w:szCs w:val="20"/>
        </w:rPr>
        <w:t>Con motivo de la reunión de trabajo efectuada para la presentación d</w:t>
      </w:r>
      <w:r w:rsidR="00F11F11">
        <w:rPr>
          <w:rFonts w:ascii="Arial" w:hAnsi="Arial" w:cs="Arial"/>
          <w:sz w:val="24"/>
          <w:szCs w:val="20"/>
        </w:rPr>
        <w:t>e resultados finales de auditorí</w:t>
      </w:r>
      <w:r>
        <w:rPr>
          <w:rFonts w:ascii="Arial" w:hAnsi="Arial" w:cs="Arial"/>
          <w:sz w:val="24"/>
          <w:szCs w:val="20"/>
        </w:rPr>
        <w:t xml:space="preserve">a y observaciones preliminares, las observaciones 2 y 3 quedan </w:t>
      </w:r>
      <w:r w:rsidRPr="00220C64">
        <w:rPr>
          <w:rFonts w:ascii="Arial" w:hAnsi="Arial" w:cs="Arial"/>
          <w:b/>
          <w:sz w:val="24"/>
          <w:szCs w:val="20"/>
        </w:rPr>
        <w:t>atendida</w:t>
      </w:r>
      <w:r>
        <w:rPr>
          <w:rFonts w:ascii="Arial" w:hAnsi="Arial" w:cs="Arial"/>
          <w:b/>
          <w:sz w:val="24"/>
          <w:szCs w:val="20"/>
        </w:rPr>
        <w:t>s</w:t>
      </w:r>
      <w:r>
        <w:rPr>
          <w:rFonts w:ascii="Arial" w:hAnsi="Arial" w:cs="Arial"/>
          <w:sz w:val="24"/>
          <w:szCs w:val="20"/>
        </w:rPr>
        <w:t>.</w:t>
      </w:r>
    </w:p>
    <w:p w14:paraId="508F695D" w14:textId="77777777" w:rsidR="00141910" w:rsidRPr="005E386E" w:rsidRDefault="00141910" w:rsidP="00141910">
      <w:pPr>
        <w:spacing w:after="0"/>
        <w:jc w:val="both"/>
        <w:rPr>
          <w:rFonts w:ascii="Arial" w:hAnsi="Arial" w:cs="Arial"/>
          <w:sz w:val="24"/>
          <w:szCs w:val="24"/>
          <w:highlight w:val="green"/>
        </w:rPr>
      </w:pPr>
    </w:p>
    <w:p w14:paraId="28C9E855" w14:textId="45A5B6CA" w:rsidR="00141910" w:rsidRPr="00D720A5" w:rsidRDefault="00141910" w:rsidP="00141910">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14:paraId="0FD3E840" w14:textId="6BD6B0A6" w:rsidR="00141910" w:rsidRDefault="00141910" w:rsidP="00141910">
      <w:pPr>
        <w:spacing w:after="0" w:line="240" w:lineRule="auto"/>
        <w:jc w:val="both"/>
        <w:rPr>
          <w:rFonts w:ascii="Arial" w:hAnsi="Arial" w:cs="Arial"/>
          <w:sz w:val="24"/>
          <w:szCs w:val="24"/>
        </w:rPr>
      </w:pPr>
    </w:p>
    <w:p w14:paraId="36A703CB" w14:textId="17E48FD8" w:rsidR="002B57A1" w:rsidRDefault="002B57A1" w:rsidP="00141910">
      <w:pPr>
        <w:spacing w:after="0" w:line="240" w:lineRule="auto"/>
        <w:jc w:val="both"/>
        <w:rPr>
          <w:rFonts w:ascii="Arial" w:hAnsi="Arial" w:cs="Arial"/>
          <w:sz w:val="24"/>
          <w:szCs w:val="24"/>
        </w:rPr>
      </w:pPr>
      <w:r>
        <w:rPr>
          <w:rFonts w:ascii="Arial" w:hAnsi="Arial" w:cs="Arial"/>
          <w:sz w:val="24"/>
          <w:szCs w:val="24"/>
        </w:rPr>
        <w:t>Constitución Política de los Estados U</w:t>
      </w:r>
      <w:r w:rsidR="00F50429">
        <w:rPr>
          <w:rFonts w:ascii="Arial" w:hAnsi="Arial" w:cs="Arial"/>
          <w:sz w:val="24"/>
          <w:szCs w:val="24"/>
        </w:rPr>
        <w:t>nidos Mexicanos, artículos 134.</w:t>
      </w:r>
    </w:p>
    <w:p w14:paraId="00C2EEED" w14:textId="709202A4" w:rsidR="00C63DC0" w:rsidRDefault="002B57A1" w:rsidP="00141910">
      <w:pPr>
        <w:spacing w:after="0" w:line="240" w:lineRule="auto"/>
        <w:jc w:val="both"/>
        <w:rPr>
          <w:rFonts w:ascii="Arial" w:hAnsi="Arial" w:cs="Arial"/>
          <w:sz w:val="24"/>
          <w:szCs w:val="24"/>
        </w:rPr>
      </w:pPr>
      <w:r>
        <w:rPr>
          <w:rFonts w:ascii="Arial" w:hAnsi="Arial" w:cs="Arial"/>
          <w:sz w:val="24"/>
          <w:szCs w:val="24"/>
        </w:rPr>
        <w:t>Constitución Política de</w:t>
      </w:r>
      <w:r w:rsidR="00C63DC0">
        <w:rPr>
          <w:rFonts w:ascii="Arial" w:hAnsi="Arial" w:cs="Arial"/>
          <w:sz w:val="24"/>
          <w:szCs w:val="24"/>
        </w:rPr>
        <w:t>l Estado Libre y Soberano de</w:t>
      </w:r>
      <w:r w:rsidR="00F50429">
        <w:rPr>
          <w:rFonts w:ascii="Arial" w:hAnsi="Arial" w:cs="Arial"/>
          <w:sz w:val="24"/>
          <w:szCs w:val="24"/>
        </w:rPr>
        <w:t xml:space="preserve"> Quintana Roo, artículo 166.</w:t>
      </w:r>
    </w:p>
    <w:p w14:paraId="75E83C0F" w14:textId="57B13119" w:rsidR="00C63DC0" w:rsidRDefault="00C63DC0" w:rsidP="00141910">
      <w:pPr>
        <w:spacing w:after="0" w:line="240" w:lineRule="auto"/>
        <w:jc w:val="both"/>
        <w:rPr>
          <w:rFonts w:ascii="Arial" w:hAnsi="Arial" w:cs="Arial"/>
          <w:sz w:val="24"/>
          <w:szCs w:val="24"/>
        </w:rPr>
      </w:pPr>
      <w:r>
        <w:rPr>
          <w:rFonts w:ascii="Arial" w:hAnsi="Arial" w:cs="Arial"/>
          <w:sz w:val="24"/>
          <w:szCs w:val="24"/>
        </w:rPr>
        <w:t>Ley de Disciplina Financiera de las Entidades Federativas y los Municipios, artículo 5</w:t>
      </w:r>
      <w:r w:rsidR="00F50429">
        <w:rPr>
          <w:rFonts w:ascii="Arial" w:hAnsi="Arial" w:cs="Arial"/>
          <w:sz w:val="24"/>
          <w:szCs w:val="24"/>
        </w:rPr>
        <w:t xml:space="preserve"> fracción I.</w:t>
      </w:r>
    </w:p>
    <w:p w14:paraId="702EC774" w14:textId="2A18C619" w:rsidR="00C63DC0" w:rsidRPr="00C63DC0" w:rsidRDefault="00C63DC0" w:rsidP="00C63DC0">
      <w:pPr>
        <w:spacing w:after="0"/>
        <w:jc w:val="both"/>
        <w:rPr>
          <w:rFonts w:ascii="Arial" w:hAnsi="Arial" w:cs="Arial"/>
          <w:sz w:val="24"/>
          <w:szCs w:val="24"/>
        </w:rPr>
      </w:pPr>
      <w:r w:rsidRPr="00C63DC0">
        <w:rPr>
          <w:rFonts w:ascii="Arial" w:hAnsi="Arial" w:cs="Arial"/>
          <w:sz w:val="24"/>
          <w:szCs w:val="24"/>
        </w:rPr>
        <w:t xml:space="preserve">Ley General de Contabilidad Gubernamental, artículo 54. </w:t>
      </w:r>
    </w:p>
    <w:p w14:paraId="5631CE45" w14:textId="23509924" w:rsidR="00C63DC0" w:rsidRDefault="00C63DC0" w:rsidP="00F50429">
      <w:pPr>
        <w:spacing w:after="0"/>
        <w:jc w:val="both"/>
        <w:rPr>
          <w:rFonts w:ascii="Arial" w:hAnsi="Arial" w:cs="Arial"/>
          <w:sz w:val="24"/>
          <w:szCs w:val="24"/>
        </w:rPr>
      </w:pPr>
      <w:r w:rsidRPr="00C63DC0">
        <w:rPr>
          <w:rFonts w:ascii="Arial" w:hAnsi="Arial" w:cs="Arial"/>
          <w:sz w:val="24"/>
          <w:szCs w:val="24"/>
        </w:rPr>
        <w:t>Le</w:t>
      </w:r>
      <w:r w:rsidR="00F11F11">
        <w:rPr>
          <w:rFonts w:ascii="Arial" w:hAnsi="Arial" w:cs="Arial"/>
          <w:sz w:val="24"/>
          <w:szCs w:val="24"/>
        </w:rPr>
        <w:t>y de Presupuesto y Gasto Público</w:t>
      </w:r>
      <w:r w:rsidRPr="00C63DC0">
        <w:rPr>
          <w:rFonts w:ascii="Arial" w:hAnsi="Arial" w:cs="Arial"/>
          <w:sz w:val="24"/>
          <w:szCs w:val="24"/>
        </w:rPr>
        <w:t xml:space="preserve"> del Estado</w:t>
      </w:r>
      <w:r w:rsidR="00F50429">
        <w:rPr>
          <w:rFonts w:ascii="Arial" w:hAnsi="Arial" w:cs="Arial"/>
          <w:sz w:val="24"/>
          <w:szCs w:val="24"/>
        </w:rPr>
        <w:t xml:space="preserve"> de Quintana Roo, artículo 67. </w:t>
      </w:r>
    </w:p>
    <w:p w14:paraId="239ED6D3" w14:textId="69C57523" w:rsidR="00F50429" w:rsidRDefault="00141910" w:rsidP="00F50429">
      <w:pPr>
        <w:spacing w:after="0"/>
        <w:jc w:val="both"/>
        <w:rPr>
          <w:rFonts w:ascii="Arial" w:eastAsia="Times New Roman" w:hAnsi="Arial" w:cs="Times New Roman"/>
          <w:sz w:val="24"/>
          <w:szCs w:val="24"/>
          <w:lang w:eastAsia="es-ES"/>
        </w:rPr>
      </w:pPr>
      <w:r w:rsidRPr="00141910">
        <w:rPr>
          <w:rFonts w:ascii="Arial" w:eastAsia="Times New Roman" w:hAnsi="Arial" w:cs="Times New Roman"/>
          <w:sz w:val="24"/>
          <w:szCs w:val="24"/>
          <w:lang w:eastAsia="es-ES"/>
        </w:rPr>
        <w:t>Ley de Planeación para el Desarrollo del Estado de Quintana Roo, artículo 16.</w:t>
      </w:r>
      <w:bookmarkStart w:id="44" w:name="_I.4._COMENTARIOS_DEL"/>
      <w:bookmarkStart w:id="45" w:name="_Toc74856087"/>
      <w:bookmarkEnd w:id="44"/>
    </w:p>
    <w:p w14:paraId="572BAEFB" w14:textId="77777777" w:rsidR="00213121" w:rsidRPr="00F50429" w:rsidRDefault="00213121" w:rsidP="00F50429">
      <w:pPr>
        <w:spacing w:after="0"/>
        <w:jc w:val="both"/>
        <w:rPr>
          <w:rFonts w:ascii="Arial" w:eastAsia="Times New Roman" w:hAnsi="Arial" w:cs="Times New Roman"/>
          <w:sz w:val="24"/>
          <w:szCs w:val="24"/>
          <w:lang w:eastAsia="es-ES"/>
        </w:rPr>
      </w:pPr>
    </w:p>
    <w:p w14:paraId="4D0C2CDA" w14:textId="3C29DFD8" w:rsidR="00FE31BE" w:rsidRPr="001C5235" w:rsidRDefault="00A93DFB" w:rsidP="00304844">
      <w:pPr>
        <w:pStyle w:val="Ttulo2"/>
        <w:jc w:val="both"/>
        <w:rPr>
          <w:rFonts w:cs="Arial"/>
          <w:szCs w:val="24"/>
        </w:rPr>
      </w:pPr>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2"/>
      <w:bookmarkEnd w:id="45"/>
    </w:p>
    <w:p w14:paraId="5C824750" w14:textId="77777777" w:rsidR="00432F39" w:rsidRPr="001C5235" w:rsidRDefault="00432F39" w:rsidP="00664495">
      <w:pPr>
        <w:spacing w:after="0"/>
        <w:jc w:val="both"/>
        <w:rPr>
          <w:rFonts w:ascii="Arial" w:hAnsi="Arial" w:cs="Arial"/>
          <w:sz w:val="24"/>
          <w:szCs w:val="24"/>
        </w:rPr>
      </w:pPr>
    </w:p>
    <w:p w14:paraId="37ED5E54" w14:textId="3125CFCE" w:rsidR="00213121"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0CBB6B82" w14:textId="77777777" w:rsidR="00213121" w:rsidRDefault="00213121" w:rsidP="00240622">
      <w:pPr>
        <w:spacing w:after="0"/>
        <w:jc w:val="both"/>
        <w:rPr>
          <w:rFonts w:ascii="Arial" w:hAnsi="Arial" w:cs="Arial"/>
          <w:sz w:val="24"/>
        </w:rPr>
      </w:pPr>
    </w:p>
    <w:p w14:paraId="04F4E390" w14:textId="5A4AC5EE" w:rsidR="000A2B61" w:rsidRPr="001C5235" w:rsidRDefault="00841E24" w:rsidP="007F403B">
      <w:pPr>
        <w:pStyle w:val="Ttulo2"/>
        <w:jc w:val="both"/>
        <w:rPr>
          <w:rFonts w:cs="Arial"/>
          <w:szCs w:val="24"/>
        </w:rPr>
      </w:pPr>
      <w:bookmarkStart w:id="46" w:name="_I.5.__TABLA"/>
      <w:bookmarkStart w:id="47" w:name="_Toc11413514"/>
      <w:bookmarkStart w:id="48" w:name="_Toc74856088"/>
      <w:bookmarkEnd w:id="46"/>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7"/>
      <w:bookmarkEnd w:id="48"/>
    </w:p>
    <w:p w14:paraId="41CAC8E7" w14:textId="77777777"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06117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6501B196" w14:textId="51E8849D" w:rsidR="00FF19D5" w:rsidRPr="00E84C8C" w:rsidRDefault="00076F2E" w:rsidP="006B1923">
            <w:pPr>
              <w:spacing w:after="0"/>
              <w:jc w:val="both"/>
              <w:rPr>
                <w:rFonts w:ascii="Arial" w:hAnsi="Arial" w:cs="Arial"/>
                <w:b/>
                <w:bCs/>
                <w:szCs w:val="24"/>
                <w:lang w:val="es-ES"/>
              </w:rPr>
            </w:pPr>
            <w:r w:rsidRPr="00076F2E">
              <w:rPr>
                <w:rFonts w:ascii="Arial" w:hAnsi="Arial" w:cs="Arial"/>
                <w:b/>
                <w:bCs/>
                <w:szCs w:val="24"/>
                <w:lang w:val="es-ES"/>
              </w:rPr>
              <w:t>Auditoría al Desempeño del cumplimiento de metas y objetivos de los Programas Presupuestarios establecidos con Perspectiva de Género 20-AEMD-C-GOB-047-244</w:t>
            </w:r>
          </w:p>
        </w:tc>
      </w:tr>
      <w:tr w:rsidR="00340BAF" w:rsidRPr="00E84C8C" w14:paraId="79ED10EA" w14:textId="77777777" w:rsidTr="00061171">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363166">
        <w:trPr>
          <w:trHeight w:val="247"/>
        </w:trPr>
        <w:tc>
          <w:tcPr>
            <w:tcW w:w="7083" w:type="dxa"/>
            <w:tcBorders>
              <w:right w:val="single" w:sz="4" w:space="0" w:color="BFBFBF" w:themeColor="background1" w:themeShade="BF"/>
            </w:tcBorders>
            <w:shd w:val="clear" w:color="auto" w:fill="auto"/>
            <w:vAlign w:val="center"/>
          </w:tcPr>
          <w:p w14:paraId="01432E61" w14:textId="103AA766" w:rsidR="00340BAF" w:rsidRPr="00C55BC2" w:rsidRDefault="00C55BC2" w:rsidP="00C55BC2">
            <w:pPr>
              <w:spacing w:after="0"/>
              <w:jc w:val="both"/>
              <w:rPr>
                <w:rFonts w:ascii="Arial" w:hAnsi="Arial" w:cs="Arial"/>
              </w:rPr>
            </w:pPr>
            <w:r w:rsidRPr="00C55BC2">
              <w:rPr>
                <w:rFonts w:ascii="Arial" w:hAnsi="Arial" w:cs="Arial"/>
              </w:rPr>
              <w:t>1.</w:t>
            </w:r>
            <w:r>
              <w:rPr>
                <w:rFonts w:ascii="Arial" w:hAnsi="Arial" w:cs="Arial"/>
              </w:rPr>
              <w:t xml:space="preserve"> </w:t>
            </w:r>
            <w:r w:rsidRPr="00C55BC2">
              <w:rPr>
                <w:rFonts w:ascii="Arial" w:hAnsi="Arial" w:cs="Arial"/>
              </w:rPr>
              <w:t>Planeación, diseño y programación de los programas presupuestarios con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EB7601">
            <w:pPr>
              <w:spacing w:after="0"/>
              <w:jc w:val="center"/>
              <w:rPr>
                <w:rFonts w:ascii="Arial" w:hAnsi="Arial" w:cs="Arial"/>
                <w:szCs w:val="24"/>
                <w:lang w:val="es-ES"/>
              </w:rPr>
            </w:pPr>
          </w:p>
        </w:tc>
      </w:tr>
      <w:tr w:rsidR="001B45C4" w:rsidRPr="00E84C8C" w14:paraId="2978A043" w14:textId="77777777" w:rsidTr="00363166">
        <w:trPr>
          <w:trHeight w:val="247"/>
        </w:trPr>
        <w:tc>
          <w:tcPr>
            <w:tcW w:w="7083" w:type="dxa"/>
            <w:tcBorders>
              <w:right w:val="single" w:sz="4" w:space="0" w:color="BFBFBF" w:themeColor="background1" w:themeShade="BF"/>
            </w:tcBorders>
            <w:shd w:val="clear" w:color="auto" w:fill="auto"/>
            <w:vAlign w:val="center"/>
          </w:tcPr>
          <w:p w14:paraId="446BECAB" w14:textId="02747264" w:rsidR="001B45C4" w:rsidRPr="009B1AA5" w:rsidRDefault="00C55BC2" w:rsidP="001840E4">
            <w:pPr>
              <w:spacing w:after="0"/>
              <w:ind w:left="709"/>
              <w:jc w:val="both"/>
              <w:rPr>
                <w:rFonts w:ascii="Arial" w:hAnsi="Arial" w:cs="Arial"/>
              </w:rPr>
            </w:pPr>
            <w:r>
              <w:rPr>
                <w:rFonts w:ascii="Arial" w:hAnsi="Arial" w:cs="Arial"/>
              </w:rPr>
              <w:t xml:space="preserve">1.1 </w:t>
            </w:r>
            <w:r w:rsidRPr="00C55BC2">
              <w:rPr>
                <w:rFonts w:ascii="Arial" w:hAnsi="Arial" w:cs="Arial"/>
              </w:rPr>
              <w:t>Incorporación de la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109EF067" w:rsidR="001B45C4" w:rsidRDefault="005D1264" w:rsidP="00EB7601">
            <w:pPr>
              <w:spacing w:after="0"/>
              <w:jc w:val="center"/>
              <w:rPr>
                <w:rFonts w:ascii="Arial" w:hAnsi="Arial" w:cs="Arial"/>
                <w:szCs w:val="24"/>
                <w:lang w:val="es-ES"/>
              </w:rPr>
            </w:pPr>
            <w:r>
              <w:rPr>
                <w:rFonts w:ascii="Arial" w:hAnsi="Arial" w:cs="Arial"/>
                <w:szCs w:val="24"/>
                <w:lang w:val="es-ES"/>
              </w:rPr>
              <w:t>S</w:t>
            </w:r>
            <w:r w:rsidR="00C76BA8" w:rsidRPr="00C76BA8">
              <w:rPr>
                <w:rFonts w:ascii="Arial" w:hAnsi="Arial" w:cs="Arial"/>
                <w:szCs w:val="24"/>
                <w:lang w:val="es-ES"/>
              </w:rPr>
              <w:t>eguimiento</w:t>
            </w:r>
            <w:r w:rsidR="00C76BA8">
              <w:rPr>
                <w:rFonts w:ascii="Arial" w:hAnsi="Arial" w:cs="Arial"/>
                <w:szCs w:val="24"/>
                <w:lang w:val="es-ES"/>
              </w:rPr>
              <w:t>.</w:t>
            </w:r>
          </w:p>
        </w:tc>
      </w:tr>
      <w:tr w:rsidR="00361076" w:rsidRPr="00E84C8C" w14:paraId="27051B50" w14:textId="77777777" w:rsidTr="00363166">
        <w:trPr>
          <w:trHeight w:val="247"/>
        </w:trPr>
        <w:tc>
          <w:tcPr>
            <w:tcW w:w="7083" w:type="dxa"/>
            <w:shd w:val="clear" w:color="auto" w:fill="auto"/>
            <w:vAlign w:val="center"/>
          </w:tcPr>
          <w:p w14:paraId="415C1568" w14:textId="64A6118E" w:rsidR="00361076" w:rsidRPr="009B1AA5" w:rsidRDefault="00EB7601" w:rsidP="00913ECC">
            <w:pPr>
              <w:spacing w:after="0"/>
              <w:jc w:val="both"/>
              <w:rPr>
                <w:rFonts w:ascii="Arial" w:hAnsi="Arial" w:cs="Arial"/>
              </w:rPr>
            </w:pPr>
            <w:r w:rsidRPr="009B1AA5">
              <w:rPr>
                <w:rFonts w:ascii="Arial" w:hAnsi="Arial" w:cs="Arial"/>
              </w:rPr>
              <w:lastRenderedPageBreak/>
              <w:t xml:space="preserve">2. </w:t>
            </w:r>
            <w:r w:rsidR="00C55BC2" w:rsidRPr="00C55BC2">
              <w:rPr>
                <w:rFonts w:ascii="Arial" w:hAnsi="Arial" w:cs="Arial"/>
              </w:rPr>
              <w:t>Cumplimiento de metas y objetivos de los Programas presupuestarios con Perspectiva de Género.</w:t>
            </w:r>
          </w:p>
        </w:tc>
        <w:tc>
          <w:tcPr>
            <w:tcW w:w="1816" w:type="dxa"/>
            <w:shd w:val="clear" w:color="auto" w:fill="auto"/>
            <w:vAlign w:val="center"/>
          </w:tcPr>
          <w:p w14:paraId="04AE1FC2" w14:textId="048E92C1" w:rsidR="00361076" w:rsidRPr="00E84C8C" w:rsidRDefault="00361076" w:rsidP="001B45C4">
            <w:pPr>
              <w:spacing w:after="0"/>
              <w:rPr>
                <w:rFonts w:ascii="Arial" w:hAnsi="Arial" w:cs="Arial"/>
                <w:szCs w:val="24"/>
                <w:lang w:val="es-ES"/>
              </w:rPr>
            </w:pPr>
          </w:p>
        </w:tc>
      </w:tr>
      <w:tr w:rsidR="001B45C4" w:rsidRPr="00E84C8C" w14:paraId="7D98DB34" w14:textId="77777777" w:rsidTr="00363166">
        <w:trPr>
          <w:trHeight w:val="247"/>
        </w:trPr>
        <w:tc>
          <w:tcPr>
            <w:tcW w:w="7083" w:type="dxa"/>
            <w:shd w:val="clear" w:color="auto" w:fill="auto"/>
            <w:vAlign w:val="center"/>
          </w:tcPr>
          <w:p w14:paraId="76B0B61F" w14:textId="5577C2FC" w:rsidR="001B45C4" w:rsidRPr="009B1AA5" w:rsidRDefault="001B45C4" w:rsidP="001B45C4">
            <w:pPr>
              <w:spacing w:after="0"/>
              <w:ind w:left="709"/>
              <w:jc w:val="both"/>
              <w:rPr>
                <w:rFonts w:ascii="Arial" w:hAnsi="Arial" w:cs="Arial"/>
              </w:rPr>
            </w:pPr>
            <w:r>
              <w:rPr>
                <w:rFonts w:ascii="Arial" w:hAnsi="Arial" w:cs="Arial"/>
              </w:rPr>
              <w:t>2</w:t>
            </w:r>
            <w:r w:rsidRPr="00C76BA8">
              <w:rPr>
                <w:rFonts w:ascii="Arial" w:hAnsi="Arial" w:cs="Arial"/>
              </w:rPr>
              <w:t xml:space="preserve">.1 </w:t>
            </w:r>
            <w:r w:rsidR="00213121" w:rsidRPr="00213121">
              <w:rPr>
                <w:rFonts w:ascii="Arial" w:hAnsi="Arial" w:cs="Arial"/>
              </w:rPr>
              <w:t>Verificación del cumplimiento de metas y objetivos</w:t>
            </w:r>
          </w:p>
        </w:tc>
        <w:tc>
          <w:tcPr>
            <w:tcW w:w="1816" w:type="dxa"/>
            <w:shd w:val="clear" w:color="auto" w:fill="auto"/>
            <w:vAlign w:val="center"/>
          </w:tcPr>
          <w:p w14:paraId="7447B287" w14:textId="40D12924" w:rsidR="001B45C4" w:rsidRDefault="005D1264" w:rsidP="006735C4">
            <w:pPr>
              <w:spacing w:after="0"/>
              <w:jc w:val="center"/>
              <w:rPr>
                <w:rFonts w:ascii="Arial" w:hAnsi="Arial" w:cs="Arial"/>
                <w:szCs w:val="24"/>
                <w:lang w:val="es-ES"/>
              </w:rPr>
            </w:pPr>
            <w:r>
              <w:rPr>
                <w:rFonts w:ascii="Arial" w:hAnsi="Arial" w:cs="Arial"/>
                <w:szCs w:val="24"/>
                <w:lang w:val="es-ES"/>
              </w:rPr>
              <w:t>Atendido.</w:t>
            </w:r>
          </w:p>
        </w:tc>
      </w:tr>
      <w:tr w:rsidR="00061171" w:rsidRPr="00E84C8C" w14:paraId="29ED0981" w14:textId="77777777" w:rsidTr="00061171">
        <w:trPr>
          <w:trHeight w:val="247"/>
        </w:trPr>
        <w:tc>
          <w:tcPr>
            <w:tcW w:w="8899" w:type="dxa"/>
            <w:gridSpan w:val="2"/>
            <w:tcBorders>
              <w:bottom w:val="single" w:sz="4" w:space="0" w:color="BFBFBF" w:themeColor="background1" w:themeShade="BF"/>
            </w:tcBorders>
            <w:shd w:val="clear" w:color="auto" w:fill="D9D9D9" w:themeFill="background1" w:themeFillShade="D9"/>
            <w:vAlign w:val="center"/>
          </w:tcPr>
          <w:p w14:paraId="3890E6A5" w14:textId="7C29091F" w:rsidR="00061171" w:rsidRDefault="00061171" w:rsidP="00061171">
            <w:pPr>
              <w:spacing w:after="0"/>
              <w:jc w:val="both"/>
              <w:rPr>
                <w:rFonts w:ascii="Arial" w:hAnsi="Arial" w:cs="Arial"/>
                <w:b/>
                <w:bCs/>
                <w:szCs w:val="24"/>
                <w:lang w:val="es-ES"/>
              </w:rPr>
            </w:pPr>
            <w:r w:rsidRPr="00076F2E">
              <w:rPr>
                <w:rFonts w:ascii="Arial" w:hAnsi="Arial" w:cs="Arial"/>
                <w:b/>
                <w:bCs/>
                <w:szCs w:val="24"/>
                <w:lang w:val="es-ES"/>
              </w:rPr>
              <w:t>Auditoría al Desempeño del cumplimiento de metas y objetivos de los Programas Presupuestarios establecidos con Perspectiva de Género 20-AEMD-C-GOB-047-244</w:t>
            </w:r>
          </w:p>
        </w:tc>
      </w:tr>
      <w:tr w:rsidR="00061171"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061171" w:rsidRPr="00E84C8C" w:rsidRDefault="00061171" w:rsidP="00061171">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061171"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061171" w:rsidRPr="00E84C8C" w:rsidRDefault="00061171" w:rsidP="00061171">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061171"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061171" w:rsidRPr="00E84C8C" w:rsidRDefault="00061171" w:rsidP="00061171">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061171"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061171" w:rsidRPr="00E84C8C" w:rsidRDefault="00061171" w:rsidP="00061171">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525D8957" w14:textId="6AA138F1" w:rsidR="00D02D4F" w:rsidRPr="00061171" w:rsidRDefault="00D02D4F" w:rsidP="007F403B">
      <w:pPr>
        <w:spacing w:after="0"/>
        <w:jc w:val="both"/>
        <w:rPr>
          <w:rFonts w:ascii="Arial" w:hAnsi="Arial" w:cs="Arial"/>
          <w:b/>
          <w:bCs/>
          <w:sz w:val="32"/>
          <w:szCs w:val="24"/>
        </w:rPr>
      </w:pPr>
    </w:p>
    <w:p w14:paraId="1D12E624" w14:textId="675ADEC3" w:rsidR="006A282A" w:rsidRPr="001C5235" w:rsidRDefault="008716F7" w:rsidP="007F403B">
      <w:pPr>
        <w:pStyle w:val="Ttulo2"/>
        <w:jc w:val="both"/>
        <w:rPr>
          <w:rFonts w:cs="Arial"/>
          <w:szCs w:val="24"/>
        </w:rPr>
      </w:pPr>
      <w:bookmarkStart w:id="49" w:name="_II._DICTAMEN_DEL"/>
      <w:bookmarkStart w:id="50" w:name="_Toc11413515"/>
      <w:bookmarkStart w:id="51" w:name="_Toc74856089"/>
      <w:bookmarkEnd w:id="49"/>
      <w:r>
        <w:rPr>
          <w:rFonts w:cs="Arial"/>
          <w:szCs w:val="24"/>
        </w:rPr>
        <w:t>I</w:t>
      </w:r>
      <w:r w:rsidR="00544CEE" w:rsidRPr="001C5235">
        <w:rPr>
          <w:rFonts w:cs="Arial"/>
          <w:szCs w:val="24"/>
        </w:rPr>
        <w:t>I</w:t>
      </w:r>
      <w:r w:rsidR="00472422" w:rsidRPr="001C5235">
        <w:rPr>
          <w:rFonts w:cs="Arial"/>
          <w:szCs w:val="24"/>
        </w:rPr>
        <w:t>. DICTAMEN</w:t>
      </w:r>
      <w:bookmarkEnd w:id="50"/>
      <w:r>
        <w:rPr>
          <w:rFonts w:cs="Arial"/>
          <w:szCs w:val="24"/>
        </w:rPr>
        <w:t xml:space="preserve"> DEL INFORME INDIVIDUAL DE AUDITORÍA</w:t>
      </w:r>
      <w:bookmarkEnd w:id="51"/>
    </w:p>
    <w:p w14:paraId="7913A474" w14:textId="77777777" w:rsidR="00800D6D" w:rsidRPr="001C5235" w:rsidRDefault="00800D6D" w:rsidP="007F403B">
      <w:pPr>
        <w:spacing w:after="0"/>
        <w:jc w:val="both"/>
        <w:rPr>
          <w:rFonts w:ascii="Arial" w:hAnsi="Arial" w:cs="Arial"/>
          <w:sz w:val="24"/>
          <w:szCs w:val="24"/>
        </w:rPr>
      </w:pPr>
    </w:p>
    <w:p w14:paraId="4A767FE0" w14:textId="1B654E96" w:rsidR="002705ED" w:rsidRDefault="002705ED" w:rsidP="00061171">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C63DC0" w:rsidRPr="005E67EA">
        <w:rPr>
          <w:rFonts w:ascii="Arial" w:hAnsi="Arial" w:cs="Arial"/>
          <w:sz w:val="24"/>
        </w:rPr>
        <w:t>12</w:t>
      </w:r>
      <w:r w:rsidR="00C55BC2" w:rsidRPr="005E67EA">
        <w:rPr>
          <w:rFonts w:ascii="Arial" w:hAnsi="Arial" w:cs="Arial"/>
          <w:sz w:val="24"/>
        </w:rPr>
        <w:t xml:space="preserve"> de octubre del 2021</w:t>
      </w:r>
      <w:r w:rsidRPr="00913ECC">
        <w:rPr>
          <w:rFonts w:ascii="Arial" w:hAnsi="Arial" w:cs="Arial"/>
          <w:sz w:val="24"/>
        </w:rPr>
        <w:t>,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00C76BA8">
        <w:rPr>
          <w:rFonts w:ascii="Arial" w:hAnsi="Arial" w:cs="Arial"/>
          <w:sz w:val="24"/>
        </w:rPr>
        <w:t xml:space="preserve"> </w:t>
      </w:r>
      <w:r w:rsidR="00C76BA8" w:rsidRPr="00C76BA8">
        <w:rPr>
          <w:rFonts w:ascii="Arial" w:hAnsi="Arial" w:cs="Arial"/>
          <w:sz w:val="24"/>
        </w:rPr>
        <w:t>la planeación, diseño y programación de los programas presupuestarios con perspectiva de género, aprobados en el presupuesto de egresos del Estado para el ejercicio fiscal 2020, así como el cumplimiento de metas y objetivos, y la coherencia de su evidencia.</w:t>
      </w:r>
    </w:p>
    <w:p w14:paraId="18848026" w14:textId="77777777" w:rsidR="00061171" w:rsidRPr="00061171" w:rsidRDefault="00061171" w:rsidP="00061171">
      <w:pPr>
        <w:spacing w:after="0"/>
        <w:jc w:val="both"/>
        <w:rPr>
          <w:rFonts w:ascii="Arial" w:hAnsi="Arial" w:cs="Arial"/>
          <w:sz w:val="32"/>
        </w:rPr>
      </w:pPr>
    </w:p>
    <w:p w14:paraId="2AF72D26" w14:textId="18981AC0" w:rsidR="004E664F" w:rsidRDefault="002705ED" w:rsidP="00061171">
      <w:pPr>
        <w:spacing w:after="0"/>
        <w:jc w:val="both"/>
        <w:rPr>
          <w:rFonts w:ascii="Arial" w:hAnsi="Arial" w:cs="Arial"/>
          <w:sz w:val="24"/>
        </w:rPr>
      </w:pPr>
      <w:r w:rsidRPr="002705ED">
        <w:rPr>
          <w:rFonts w:ascii="Arial" w:hAnsi="Arial" w:cs="Arial"/>
          <w:sz w:val="24"/>
        </w:rPr>
        <w:t>En opinión de la Auditoría Superior del Estado de Quintana Roo se identificación oportunidades, áreas de mejora, fortalezas y debilidades que se deberán atender como parte de</w:t>
      </w:r>
      <w:r w:rsidR="00C76BA8">
        <w:rPr>
          <w:rFonts w:ascii="Arial" w:hAnsi="Arial" w:cs="Arial"/>
          <w:sz w:val="24"/>
        </w:rPr>
        <w:t xml:space="preserve"> las recomendaciones emitidas. </w:t>
      </w:r>
    </w:p>
    <w:p w14:paraId="1E46F1D2" w14:textId="77777777" w:rsidR="00061171" w:rsidRPr="00061171" w:rsidRDefault="00061171" w:rsidP="00061171">
      <w:pPr>
        <w:spacing w:after="0"/>
        <w:jc w:val="both"/>
        <w:rPr>
          <w:rFonts w:ascii="Arial" w:hAnsi="Arial" w:cs="Arial"/>
          <w:sz w:val="32"/>
        </w:rPr>
      </w:pPr>
    </w:p>
    <w:p w14:paraId="20C57CD9" w14:textId="0ECB2116" w:rsidR="00C76BA8" w:rsidRDefault="00C76BA8" w:rsidP="00061171">
      <w:pPr>
        <w:spacing w:after="0"/>
        <w:jc w:val="both"/>
        <w:rPr>
          <w:rFonts w:ascii="Arial" w:hAnsi="Arial" w:cs="Arial"/>
          <w:sz w:val="24"/>
          <w:szCs w:val="24"/>
        </w:rPr>
      </w:pPr>
      <w:r w:rsidRPr="000F3168">
        <w:rPr>
          <w:rFonts w:ascii="Arial" w:hAnsi="Arial" w:cs="Arial"/>
          <w:sz w:val="24"/>
          <w:szCs w:val="24"/>
        </w:rPr>
        <w:lastRenderedPageBreak/>
        <w:t>En materia de incorporación de la perspectiva de género</w:t>
      </w:r>
      <w:r>
        <w:rPr>
          <w:rFonts w:ascii="Arial" w:hAnsi="Arial" w:cs="Arial"/>
          <w:sz w:val="24"/>
          <w:szCs w:val="24"/>
        </w:rPr>
        <w:t>,</w:t>
      </w:r>
      <w:r w:rsidRPr="000F3168">
        <w:rPr>
          <w:rFonts w:ascii="Arial" w:hAnsi="Arial" w:cs="Arial"/>
          <w:sz w:val="24"/>
          <w:szCs w:val="24"/>
        </w:rPr>
        <w:t xml:space="preserve"> se identificaron debilidades en la planeación, diseño y programación de sus programas presupuestarios específicos,</w:t>
      </w:r>
      <w:r>
        <w:rPr>
          <w:rFonts w:ascii="Arial" w:hAnsi="Arial" w:cs="Arial"/>
          <w:sz w:val="24"/>
          <w:szCs w:val="24"/>
        </w:rPr>
        <w:t xml:space="preserve"> debido a que en la planeación no se realizó un diagnóstico cualitativo y cuantitativo de la situación comparativa de mujeres y hombres; en cuanto al diseño de la Matriz de Indicadores para Resultados no se consideró el uso del lenguaje incluyente o redacción que permitiera dirigirse a la amplia diversidad de identidades sin marcar diferencias. </w:t>
      </w:r>
    </w:p>
    <w:p w14:paraId="21C0FB32" w14:textId="6C682CF3" w:rsidR="00C76BA8" w:rsidRDefault="00C76BA8" w:rsidP="00C76BA8">
      <w:pPr>
        <w:spacing w:after="0"/>
        <w:jc w:val="both"/>
        <w:rPr>
          <w:rFonts w:ascii="Arial" w:hAnsi="Arial" w:cs="Arial"/>
          <w:sz w:val="24"/>
          <w:szCs w:val="24"/>
        </w:rPr>
      </w:pPr>
    </w:p>
    <w:p w14:paraId="739146DB" w14:textId="00B5285A" w:rsidR="00C76BA8" w:rsidRDefault="00C76BA8" w:rsidP="00C76BA8">
      <w:pPr>
        <w:spacing w:after="0"/>
        <w:jc w:val="both"/>
        <w:rPr>
          <w:rFonts w:ascii="Arial" w:hAnsi="Arial" w:cs="Arial"/>
          <w:sz w:val="24"/>
          <w:szCs w:val="24"/>
        </w:rPr>
      </w:pPr>
      <w:r w:rsidRPr="004A4E8D">
        <w:rPr>
          <w:rFonts w:ascii="Arial" w:hAnsi="Arial" w:cs="Arial"/>
          <w:sz w:val="24"/>
          <w:szCs w:val="24"/>
        </w:rPr>
        <w:t>En materia</w:t>
      </w:r>
      <w:r w:rsidR="002C4DF4">
        <w:rPr>
          <w:rFonts w:ascii="Arial" w:hAnsi="Arial" w:cs="Arial"/>
          <w:sz w:val="24"/>
          <w:szCs w:val="24"/>
        </w:rPr>
        <w:t xml:space="preserve"> del cumplimiento de las metas y </w:t>
      </w:r>
      <w:r w:rsidRPr="004A4E8D">
        <w:rPr>
          <w:rFonts w:ascii="Arial" w:hAnsi="Arial" w:cs="Arial"/>
          <w:sz w:val="24"/>
          <w:szCs w:val="24"/>
        </w:rPr>
        <w:t>objetivos</w:t>
      </w:r>
      <w:r w:rsidR="002C4DF4">
        <w:rPr>
          <w:rFonts w:ascii="Arial" w:hAnsi="Arial" w:cs="Arial"/>
          <w:sz w:val="24"/>
          <w:szCs w:val="24"/>
        </w:rPr>
        <w:t>, y su</w:t>
      </w:r>
      <w:r w:rsidRPr="004A4E8D">
        <w:rPr>
          <w:rFonts w:ascii="Arial" w:hAnsi="Arial" w:cs="Arial"/>
          <w:sz w:val="24"/>
          <w:szCs w:val="24"/>
        </w:rPr>
        <w:t xml:space="preserve"> evidencia</w:t>
      </w:r>
      <w:r w:rsidR="002C4DF4">
        <w:rPr>
          <w:rFonts w:ascii="Arial" w:hAnsi="Arial" w:cs="Arial"/>
          <w:sz w:val="24"/>
          <w:szCs w:val="24"/>
        </w:rPr>
        <w:t xml:space="preserve">, </w:t>
      </w:r>
      <w:r w:rsidRPr="004A4E8D">
        <w:rPr>
          <w:rFonts w:ascii="Arial" w:hAnsi="Arial" w:cs="Arial"/>
          <w:sz w:val="24"/>
          <w:szCs w:val="24"/>
        </w:rPr>
        <w:t>se analizaron 17 objetivos de la Matriz de Indicadores para Resultados</w:t>
      </w:r>
      <w:r w:rsidR="002C4DF4">
        <w:rPr>
          <w:rFonts w:ascii="Arial" w:hAnsi="Arial" w:cs="Arial"/>
          <w:sz w:val="24"/>
          <w:szCs w:val="24"/>
        </w:rPr>
        <w:t xml:space="preserve"> de un programa presupuestario, determinando</w:t>
      </w:r>
      <w:r w:rsidRPr="004A4E8D">
        <w:rPr>
          <w:rFonts w:ascii="Arial" w:hAnsi="Arial" w:cs="Arial"/>
          <w:sz w:val="24"/>
          <w:szCs w:val="24"/>
        </w:rPr>
        <w:t xml:space="preserve"> </w:t>
      </w:r>
      <w:r w:rsidR="00F11F11">
        <w:rPr>
          <w:rFonts w:ascii="Arial" w:hAnsi="Arial" w:cs="Arial"/>
          <w:sz w:val="24"/>
          <w:szCs w:val="24"/>
        </w:rPr>
        <w:t>que en general el Sistema Quintanarroense de Comunicación Social</w:t>
      </w:r>
      <w:r w:rsidR="002C4DF4">
        <w:rPr>
          <w:rFonts w:ascii="Arial" w:hAnsi="Arial" w:cs="Arial"/>
          <w:sz w:val="24"/>
          <w:szCs w:val="24"/>
        </w:rPr>
        <w:t xml:space="preserve"> presentó</w:t>
      </w:r>
      <w:r w:rsidRPr="004A4E8D">
        <w:rPr>
          <w:rFonts w:ascii="Arial" w:hAnsi="Arial" w:cs="Arial"/>
          <w:sz w:val="24"/>
          <w:szCs w:val="24"/>
        </w:rPr>
        <w:t xml:space="preserve"> evidencia</w:t>
      </w:r>
      <w:r w:rsidR="002C4DF4">
        <w:rPr>
          <w:rFonts w:ascii="Arial" w:hAnsi="Arial" w:cs="Arial"/>
          <w:sz w:val="24"/>
          <w:szCs w:val="24"/>
        </w:rPr>
        <w:t xml:space="preserve"> que sustenta el cumplimiento correspondiente</w:t>
      </w:r>
      <w:r w:rsidRPr="004A4E8D">
        <w:rPr>
          <w:rFonts w:ascii="Arial" w:hAnsi="Arial" w:cs="Arial"/>
          <w:sz w:val="24"/>
          <w:szCs w:val="24"/>
        </w:rPr>
        <w:t xml:space="preserve"> de s</w:t>
      </w:r>
      <w:r w:rsidR="002C4DF4">
        <w:rPr>
          <w:rFonts w:ascii="Arial" w:hAnsi="Arial" w:cs="Arial"/>
          <w:sz w:val="24"/>
          <w:szCs w:val="24"/>
        </w:rPr>
        <w:t>us metas y objetivos reportados.</w:t>
      </w:r>
    </w:p>
    <w:p w14:paraId="7BA70BE9" w14:textId="77777777" w:rsidR="00C76BA8" w:rsidRPr="00C76BA8" w:rsidRDefault="00C76BA8" w:rsidP="00C76BA8">
      <w:pPr>
        <w:spacing w:after="0"/>
        <w:jc w:val="both"/>
        <w:rPr>
          <w:rFonts w:ascii="Arial" w:hAnsi="Arial" w:cs="Arial"/>
          <w:sz w:val="24"/>
          <w:szCs w:val="24"/>
        </w:rPr>
      </w:pPr>
    </w:p>
    <w:p w14:paraId="3E9B14F7" w14:textId="588B5477" w:rsidR="00C63DC0" w:rsidRPr="002C4DF4" w:rsidRDefault="002705ED" w:rsidP="002C4DF4">
      <w:pPr>
        <w:spacing w:after="0"/>
        <w:jc w:val="both"/>
        <w:rPr>
          <w:rFonts w:ascii="Arial" w:hAnsi="Arial" w:cs="Arial"/>
          <w:sz w:val="24"/>
          <w:szCs w:val="24"/>
        </w:rPr>
      </w:pPr>
      <w:r w:rsidRPr="002705ED">
        <w:rPr>
          <w:rFonts w:ascii="Arial" w:hAnsi="Arial" w:cs="Arial"/>
          <w:sz w:val="24"/>
        </w:rPr>
        <w:t>Con la fiscalización y la at</w:t>
      </w:r>
      <w:r w:rsidR="006B1923">
        <w:rPr>
          <w:rFonts w:ascii="Arial" w:hAnsi="Arial" w:cs="Arial"/>
          <w:sz w:val="24"/>
        </w:rPr>
        <w:t>ención de las recomendaciones de</w:t>
      </w:r>
      <w:r w:rsidRPr="002705ED">
        <w:rPr>
          <w:rFonts w:ascii="Arial" w:hAnsi="Arial" w:cs="Arial"/>
          <w:sz w:val="24"/>
        </w:rPr>
        <w:t xml:space="preserve"> </w:t>
      </w:r>
      <w:r w:rsidR="00100885">
        <w:rPr>
          <w:rFonts w:ascii="Arial" w:hAnsi="Arial" w:cs="Arial"/>
          <w:sz w:val="24"/>
        </w:rPr>
        <w:t xml:space="preserve">desempeño se contribuirá a </w:t>
      </w:r>
      <w:r w:rsidR="00100885" w:rsidRPr="004D1612">
        <w:rPr>
          <w:rFonts w:ascii="Arial" w:hAnsi="Arial" w:cs="Arial"/>
          <w:sz w:val="24"/>
        </w:rPr>
        <w:t>que el</w:t>
      </w:r>
      <w:r w:rsidRPr="004D1612">
        <w:rPr>
          <w:rFonts w:ascii="Arial" w:hAnsi="Arial" w:cs="Arial"/>
          <w:sz w:val="24"/>
        </w:rPr>
        <w:t xml:space="preserve"> </w:t>
      </w:r>
      <w:r w:rsidR="00C55BC2">
        <w:rPr>
          <w:rFonts w:ascii="Arial" w:hAnsi="Arial"/>
          <w:sz w:val="24"/>
        </w:rPr>
        <w:t>Sistema Quintanarroense de Comunicación Social</w:t>
      </w:r>
      <w:r w:rsidRPr="004D1612">
        <w:rPr>
          <w:rFonts w:ascii="Arial" w:hAnsi="Arial" w:cs="Arial"/>
          <w:sz w:val="24"/>
        </w:rPr>
        <w:t xml:space="preserve">, </w:t>
      </w:r>
      <w:r w:rsidR="00D720A5" w:rsidRPr="004D1612">
        <w:rPr>
          <w:rFonts w:ascii="Arial" w:hAnsi="Arial" w:cs="Arial"/>
          <w:sz w:val="24"/>
        </w:rPr>
        <w:t>aplique las op</w:t>
      </w:r>
      <w:r w:rsidR="00C76BA8">
        <w:rPr>
          <w:rFonts w:ascii="Arial" w:hAnsi="Arial" w:cs="Arial"/>
          <w:sz w:val="24"/>
        </w:rPr>
        <w:t xml:space="preserve">ortunidades de mejora detectadas </w:t>
      </w:r>
      <w:r w:rsidR="00C76BA8">
        <w:rPr>
          <w:rFonts w:ascii="Arial" w:hAnsi="Arial" w:cs="Arial"/>
          <w:sz w:val="24"/>
          <w:szCs w:val="24"/>
        </w:rPr>
        <w:t>en la incorporación de la perspectiva de género de los prog</w:t>
      </w:r>
      <w:r w:rsidR="00F11F11">
        <w:rPr>
          <w:rFonts w:ascii="Arial" w:hAnsi="Arial" w:cs="Arial"/>
          <w:sz w:val="24"/>
          <w:szCs w:val="24"/>
        </w:rPr>
        <w:t>ramas presupuestarios aprobados</w:t>
      </w:r>
      <w:r w:rsidR="00C76BA8">
        <w:rPr>
          <w:rFonts w:ascii="Arial" w:hAnsi="Arial" w:cs="Arial"/>
          <w:sz w:val="24"/>
          <w:szCs w:val="24"/>
        </w:rPr>
        <w:t>, así como la congruencia del avance y evidencia de los Medios de verificación establecidos en las Matrices de Indicadores para Resultados.</w:t>
      </w:r>
    </w:p>
    <w:p w14:paraId="4F764EEA" w14:textId="3ADE7231" w:rsidR="00C63DC0" w:rsidRDefault="00C63DC0" w:rsidP="002705ED">
      <w:pPr>
        <w:tabs>
          <w:tab w:val="left" w:pos="3975"/>
        </w:tabs>
        <w:jc w:val="both"/>
        <w:rPr>
          <w:rFonts w:ascii="Arial" w:hAnsi="Arial" w:cs="Arial"/>
          <w:sz w:val="24"/>
        </w:rPr>
      </w:pPr>
    </w:p>
    <w:p w14:paraId="02CF9E31" w14:textId="7E3DD6AA" w:rsidR="002C4DF4" w:rsidRDefault="002C4DF4" w:rsidP="002705ED">
      <w:pPr>
        <w:tabs>
          <w:tab w:val="left" w:pos="3975"/>
        </w:tabs>
        <w:jc w:val="both"/>
        <w:rPr>
          <w:rFonts w:ascii="Arial" w:hAnsi="Arial" w:cs="Arial"/>
          <w:sz w:val="24"/>
        </w:rPr>
      </w:pPr>
    </w:p>
    <w:p w14:paraId="25614141" w14:textId="2627817C" w:rsidR="00061171" w:rsidRDefault="00061171" w:rsidP="002705ED">
      <w:pPr>
        <w:tabs>
          <w:tab w:val="left" w:pos="3975"/>
        </w:tabs>
        <w:jc w:val="both"/>
        <w:rPr>
          <w:rFonts w:ascii="Arial" w:hAnsi="Arial" w:cs="Arial"/>
          <w:sz w:val="24"/>
        </w:rPr>
      </w:pPr>
    </w:p>
    <w:p w14:paraId="549F393A" w14:textId="77777777" w:rsidR="00061171" w:rsidRDefault="00061171" w:rsidP="002705ED">
      <w:pPr>
        <w:tabs>
          <w:tab w:val="left" w:pos="3975"/>
        </w:tabs>
        <w:jc w:val="both"/>
        <w:rPr>
          <w:rFonts w:ascii="Arial" w:hAnsi="Arial" w:cs="Arial"/>
          <w:sz w:val="24"/>
        </w:rPr>
      </w:pPr>
    </w:p>
    <w:p w14:paraId="489CE901" w14:textId="5FFE5915"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lastRenderedPageBreak/>
        <w:t>EL AUDITOR SUPERIOR DEL ESTADO</w:t>
      </w:r>
    </w:p>
    <w:p w14:paraId="46A3B2B0" w14:textId="77777777" w:rsidR="002705ED" w:rsidRPr="002705ED" w:rsidRDefault="002705ED" w:rsidP="002705ED">
      <w:pPr>
        <w:spacing w:after="0"/>
        <w:jc w:val="center"/>
        <w:rPr>
          <w:rFonts w:ascii="Arial" w:hAnsi="Arial" w:cs="Arial"/>
          <w:b/>
          <w:sz w:val="24"/>
          <w:szCs w:val="24"/>
        </w:rPr>
      </w:pPr>
    </w:p>
    <w:p w14:paraId="110AF649" w14:textId="77777777" w:rsidR="002705ED" w:rsidRPr="002705ED" w:rsidRDefault="002705ED" w:rsidP="002705ED">
      <w:pPr>
        <w:spacing w:after="0"/>
        <w:jc w:val="center"/>
        <w:rPr>
          <w:rFonts w:ascii="Arial" w:hAnsi="Arial" w:cs="Arial"/>
          <w:b/>
          <w:sz w:val="24"/>
          <w:szCs w:val="24"/>
        </w:rPr>
      </w:pPr>
    </w:p>
    <w:p w14:paraId="6C971B05" w14:textId="77777777" w:rsidR="002705ED" w:rsidRPr="002705ED" w:rsidRDefault="002705ED" w:rsidP="002705ED">
      <w:pPr>
        <w:spacing w:after="0"/>
        <w:jc w:val="center"/>
        <w:rPr>
          <w:rFonts w:ascii="Arial" w:hAnsi="Arial" w:cs="Arial"/>
          <w:b/>
          <w:sz w:val="24"/>
          <w:szCs w:val="24"/>
        </w:rPr>
      </w:pPr>
    </w:p>
    <w:p w14:paraId="7BF47A1C" w14:textId="77777777" w:rsidR="002705ED" w:rsidRPr="002705ED" w:rsidRDefault="002705ED" w:rsidP="002705ED">
      <w:pPr>
        <w:spacing w:after="0"/>
        <w:jc w:val="center"/>
        <w:rPr>
          <w:rFonts w:ascii="Arial" w:hAnsi="Arial" w:cs="Arial"/>
          <w:b/>
          <w:sz w:val="24"/>
          <w:szCs w:val="24"/>
        </w:rPr>
      </w:pPr>
    </w:p>
    <w:p w14:paraId="4042993C" w14:textId="27725AC5" w:rsidR="00C55BC2" w:rsidRPr="001734F4" w:rsidRDefault="00C55BC2" w:rsidP="00C55BC2">
      <w:pPr>
        <w:jc w:val="center"/>
        <w:rPr>
          <w:rFonts w:ascii="Arial" w:hAnsi="Arial" w:cs="Arial"/>
          <w:b/>
        </w:rPr>
      </w:pPr>
      <w:r w:rsidRPr="001734F4">
        <w:rPr>
          <w:rFonts w:ascii="Arial" w:hAnsi="Arial" w:cs="Arial"/>
          <w:b/>
        </w:rPr>
        <w:t>_________________________________</w:t>
      </w:r>
    </w:p>
    <w:p w14:paraId="6AFAA496" w14:textId="6A8B433A" w:rsidR="00F9061F" w:rsidRPr="00571C7C" w:rsidRDefault="002C4DF4" w:rsidP="00571C7C">
      <w:pPr>
        <w:tabs>
          <w:tab w:val="center" w:pos="4419"/>
          <w:tab w:val="right" w:pos="8838"/>
        </w:tabs>
        <w:spacing w:after="0"/>
        <w:jc w:val="center"/>
        <w:rPr>
          <w:rFonts w:ascii="Arial" w:hAnsi="Arial" w:cs="Arial"/>
          <w:b/>
          <w:sz w:val="24"/>
          <w:szCs w:val="24"/>
        </w:rPr>
        <w:sectPr w:rsidR="00F9061F" w:rsidRPr="00571C7C" w:rsidSect="0051100E">
          <w:headerReference w:type="default" r:id="rId64"/>
          <w:footerReference w:type="even" r:id="rId65"/>
          <w:footerReference w:type="default" r:id="rId66"/>
          <w:pgSz w:w="12240" w:h="15840" w:code="1"/>
          <w:pgMar w:top="1418" w:right="1325" w:bottom="1418" w:left="1701" w:header="709" w:footer="709" w:gutter="0"/>
          <w:cols w:space="708"/>
          <w:docGrid w:linePitch="360"/>
        </w:sectPr>
      </w:pPr>
      <w:r>
        <w:rPr>
          <w:rFonts w:ascii="Arial" w:hAnsi="Arial" w:cs="Arial"/>
          <w:b/>
        </w:rPr>
        <w:t xml:space="preserve"> </w:t>
      </w:r>
      <w:r w:rsidR="00C76BA8">
        <w:rPr>
          <w:rFonts w:ascii="Arial" w:hAnsi="Arial" w:cs="Arial"/>
          <w:b/>
        </w:rPr>
        <w:t>L.C.C. MANUEL PALACIOS HERRERA</w:t>
      </w:r>
    </w:p>
    <w:p w14:paraId="6EAA4C14" w14:textId="60D2AB59" w:rsidR="0034309D" w:rsidRPr="00F9061F" w:rsidRDefault="0034309D" w:rsidP="00F9061F">
      <w:pPr>
        <w:tabs>
          <w:tab w:val="left" w:pos="6780"/>
        </w:tabs>
        <w:rPr>
          <w:rFonts w:ascii="Arial" w:hAnsi="Arial" w:cs="Arial"/>
          <w:sz w:val="24"/>
          <w:szCs w:val="24"/>
        </w:rPr>
      </w:pPr>
    </w:p>
    <w:sectPr w:rsidR="0034309D" w:rsidRPr="00F9061F" w:rsidSect="0051100E">
      <w:headerReference w:type="default" r:id="rId67"/>
      <w:footerReference w:type="default" r:id="rId6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4D311C" w:rsidRDefault="004D311C" w:rsidP="00987D4F">
      <w:pPr>
        <w:spacing w:after="0" w:line="240" w:lineRule="auto"/>
      </w:pPr>
      <w:r>
        <w:separator/>
      </w:r>
    </w:p>
  </w:endnote>
  <w:endnote w:type="continuationSeparator" w:id="0">
    <w:p w14:paraId="4092A00B" w14:textId="77777777" w:rsidR="004D311C" w:rsidRDefault="004D311C"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EB6B5" w14:textId="77777777" w:rsidR="004D311C" w:rsidRDefault="004D311C">
    <w:pPr>
      <w:pStyle w:val="Piedepgina"/>
    </w:pPr>
  </w:p>
  <w:p w14:paraId="7463EA34" w14:textId="77777777" w:rsidR="004D311C" w:rsidRDefault="004D311C"/>
  <w:p w14:paraId="15B163B4" w14:textId="77777777" w:rsidR="004D311C" w:rsidRDefault="004D3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7A72" w14:textId="383B310C" w:rsidR="004D311C" w:rsidRDefault="004D311C" w:rsidP="0049550C">
    <w:pPr>
      <w:pStyle w:val="Piedepgina"/>
      <w:jc w:val="right"/>
    </w:pPr>
  </w:p>
  <w:tbl>
    <w:tblPr>
      <w:tblStyle w:val="Tablaconcuadrcula"/>
      <w:tblW w:w="0" w:type="auto"/>
      <w:tblLook w:val="04A0" w:firstRow="1" w:lastRow="0" w:firstColumn="1" w:lastColumn="0" w:noHBand="0" w:noVBand="1"/>
    </w:tblPr>
    <w:tblGrid>
      <w:gridCol w:w="9204"/>
    </w:tblGrid>
    <w:tr w:rsidR="004D311C" w14:paraId="0E0837D6" w14:textId="77777777" w:rsidTr="00262DE6">
      <w:tc>
        <w:tcPr>
          <w:tcW w:w="9204" w:type="dxa"/>
          <w:tcBorders>
            <w:top w:val="single" w:sz="4" w:space="0" w:color="auto"/>
            <w:left w:val="nil"/>
            <w:bottom w:val="nil"/>
            <w:right w:val="nil"/>
          </w:tcBorders>
        </w:tcPr>
        <w:p w14:paraId="10036393" w14:textId="31928F12" w:rsidR="004D311C" w:rsidRDefault="004D311C" w:rsidP="0049550C">
          <w:pPr>
            <w:jc w:val="right"/>
            <w:rPr>
              <w:rFonts w:ascii="Arial" w:hAnsi="Arial" w:cs="Arial"/>
              <w:sz w:val="16"/>
              <w:szCs w:val="18"/>
            </w:rPr>
          </w:pPr>
          <w:r>
            <w:rPr>
              <w:rFonts w:ascii="Arial" w:hAnsi="Arial" w:cs="Arial"/>
              <w:sz w:val="18"/>
              <w:szCs w:val="16"/>
            </w:rPr>
            <w:t xml:space="preserve">                        </w:t>
          </w:r>
          <w:r w:rsidRPr="0007002A">
            <w:rPr>
              <w:rFonts w:ascii="Arial" w:hAnsi="Arial" w:cs="Arial"/>
              <w:sz w:val="18"/>
              <w:szCs w:val="16"/>
            </w:rPr>
            <w:t xml:space="preserve">Página </w:t>
          </w:r>
          <w:r w:rsidRPr="0007002A">
            <w:rPr>
              <w:rFonts w:ascii="Arial" w:hAnsi="Arial" w:cs="Arial"/>
              <w:bCs/>
              <w:sz w:val="18"/>
              <w:szCs w:val="16"/>
            </w:rPr>
            <w:fldChar w:fldCharType="begin"/>
          </w:r>
          <w:r w:rsidRPr="0007002A">
            <w:rPr>
              <w:rFonts w:ascii="Arial" w:hAnsi="Arial" w:cs="Arial"/>
              <w:bCs/>
              <w:sz w:val="18"/>
              <w:szCs w:val="16"/>
            </w:rPr>
            <w:instrText>PAGE</w:instrText>
          </w:r>
          <w:r w:rsidRPr="0007002A">
            <w:rPr>
              <w:rFonts w:ascii="Arial" w:hAnsi="Arial" w:cs="Arial"/>
              <w:bCs/>
              <w:sz w:val="18"/>
              <w:szCs w:val="16"/>
            </w:rPr>
            <w:fldChar w:fldCharType="separate"/>
          </w:r>
          <w:r w:rsidR="00D1662B">
            <w:rPr>
              <w:rFonts w:ascii="Arial" w:hAnsi="Arial" w:cs="Arial"/>
              <w:bCs/>
              <w:noProof/>
              <w:sz w:val="18"/>
              <w:szCs w:val="16"/>
            </w:rPr>
            <w:t>1</w:t>
          </w:r>
          <w:r w:rsidRPr="0007002A">
            <w:rPr>
              <w:rFonts w:ascii="Arial" w:hAnsi="Arial" w:cs="Arial"/>
              <w:bCs/>
              <w:sz w:val="18"/>
              <w:szCs w:val="16"/>
            </w:rPr>
            <w:fldChar w:fldCharType="end"/>
          </w:r>
          <w:r w:rsidRPr="0007002A">
            <w:rPr>
              <w:rFonts w:ascii="Arial" w:hAnsi="Arial" w:cs="Arial"/>
              <w:sz w:val="18"/>
              <w:szCs w:val="16"/>
            </w:rPr>
            <w:t xml:space="preserve"> de </w:t>
          </w:r>
          <w:r>
            <w:rPr>
              <w:rFonts w:ascii="Arial" w:hAnsi="Arial" w:cs="Arial"/>
              <w:sz w:val="18"/>
              <w:szCs w:val="16"/>
            </w:rPr>
            <w:t>44</w:t>
          </w:r>
        </w:p>
        <w:p w14:paraId="6D0FB10D" w14:textId="7AA05184" w:rsidR="004D311C" w:rsidRDefault="004D311C" w:rsidP="0049550C">
          <w:pPr>
            <w:rPr>
              <w:sz w:val="10"/>
            </w:rPr>
          </w:pPr>
          <w:r>
            <w:rPr>
              <w:rFonts w:ascii="Arial" w:hAnsi="Arial" w:cs="Arial"/>
              <w:sz w:val="18"/>
              <w:szCs w:val="18"/>
            </w:rPr>
            <w:t xml:space="preserve">20-AEMD-C-GOB-047-244 </w:t>
          </w:r>
          <w:r w:rsidRPr="00AB79C1">
            <w:rPr>
              <w:rFonts w:ascii="Arial" w:hAnsi="Arial" w:cs="Arial"/>
              <w:sz w:val="18"/>
              <w:szCs w:val="18"/>
            </w:rPr>
            <w:t xml:space="preserve">/ </w:t>
          </w:r>
          <w:r>
            <w:rPr>
              <w:rFonts w:ascii="Arial" w:hAnsi="Arial" w:cs="Arial"/>
              <w:sz w:val="18"/>
              <w:szCs w:val="18"/>
            </w:rPr>
            <w:t>Auditoría al Desempeño del cumplimiento de metas y objetivos de los Programas Presupuestarios establecidos con Perspectiva de Género.</w:t>
          </w:r>
        </w:p>
      </w:tc>
    </w:tr>
  </w:tbl>
  <w:p w14:paraId="5D417476" w14:textId="55910A0B" w:rsidR="004D311C" w:rsidRPr="00363166" w:rsidRDefault="004D311C" w:rsidP="0049550C">
    <w:pPr>
      <w:pStyle w:val="Piedepgina"/>
      <w:jc w:val="right"/>
      <w:rPr>
        <w:sz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FB599" w14:textId="77777777" w:rsidR="004D311C" w:rsidRPr="00363166" w:rsidRDefault="004D311C"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4D311C" w:rsidRDefault="004D311C" w:rsidP="00987D4F">
      <w:pPr>
        <w:spacing w:after="0" w:line="240" w:lineRule="auto"/>
      </w:pPr>
      <w:r>
        <w:separator/>
      </w:r>
    </w:p>
  </w:footnote>
  <w:footnote w:type="continuationSeparator" w:id="0">
    <w:p w14:paraId="340CEF6A" w14:textId="77777777" w:rsidR="004D311C" w:rsidRDefault="004D311C" w:rsidP="00987D4F">
      <w:pPr>
        <w:spacing w:after="0" w:line="240" w:lineRule="auto"/>
      </w:pPr>
      <w:r>
        <w:continuationSeparator/>
      </w:r>
    </w:p>
  </w:footnote>
  <w:footnote w:id="1">
    <w:p w14:paraId="5C0A538F" w14:textId="77777777" w:rsidR="00DD75B4" w:rsidRDefault="00DD75B4" w:rsidP="00DD75B4">
      <w:pPr>
        <w:pStyle w:val="Textonotapie"/>
        <w:rPr>
          <w:rFonts w:ascii="Arial" w:hAnsi="Arial" w:cs="Arial"/>
          <w:sz w:val="16"/>
          <w:szCs w:val="16"/>
          <w:vertAlign w:val="superscript"/>
        </w:rPr>
      </w:pPr>
      <w:r>
        <w:rPr>
          <w:rFonts w:ascii="Arial" w:hAnsi="Arial" w:cs="Arial"/>
          <w:sz w:val="16"/>
          <w:szCs w:val="16"/>
          <w:vertAlign w:val="superscript"/>
        </w:rPr>
        <w:t>1</w:t>
      </w:r>
      <w:r>
        <w:rPr>
          <w:rFonts w:ascii="Arial" w:hAnsi="Arial" w:cs="Arial"/>
          <w:sz w:val="16"/>
          <w:szCs w:val="16"/>
        </w:rPr>
        <w:t xml:space="preserve"> Guía Metodológica para la Elaboración de Indicadores de Género, página 7.</w:t>
      </w:r>
    </w:p>
    <w:p w14:paraId="6967C98E" w14:textId="133473A9" w:rsidR="004D311C" w:rsidRPr="00BC7F8B" w:rsidRDefault="00DD75B4" w:rsidP="00DD75B4">
      <w:pPr>
        <w:pStyle w:val="Textonotapie"/>
        <w:rPr>
          <w:rFonts w:ascii="Arial" w:hAnsi="Arial" w:cs="Arial"/>
          <w:color w:val="000000" w:themeColor="text1"/>
          <w:sz w:val="16"/>
          <w:szCs w:val="16"/>
        </w:rPr>
      </w:pPr>
      <w:r>
        <w:rPr>
          <w:rFonts w:ascii="Arial" w:hAnsi="Arial" w:cs="Arial"/>
          <w:sz w:val="16"/>
          <w:szCs w:val="16"/>
          <w:vertAlign w:val="superscript"/>
        </w:rPr>
        <w:t xml:space="preserve">2 </w:t>
      </w:r>
      <w:r>
        <w:rPr>
          <w:rFonts w:ascii="Arial" w:hAnsi="Arial" w:cs="Arial"/>
          <w:sz w:val="16"/>
          <w:szCs w:val="16"/>
        </w:rPr>
        <w:t>Guía Metodológica para Desarrollar Planeación con Perspectiva de Género, página 11.</w:t>
      </w:r>
    </w:p>
  </w:footnote>
  <w:footnote w:id="2">
    <w:p w14:paraId="4DAC4C90" w14:textId="77777777" w:rsidR="004D311C" w:rsidRDefault="004D311C" w:rsidP="0049550C">
      <w:pPr>
        <w:pStyle w:val="Textonotapie"/>
      </w:pPr>
    </w:p>
  </w:footnote>
  <w:footnote w:id="3">
    <w:p w14:paraId="7E15DF20" w14:textId="544A7D2D" w:rsidR="004D311C" w:rsidRPr="00BC7F8B" w:rsidRDefault="00DD75B4" w:rsidP="008416AC">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Ley para la Igualdad entre Mujeres y Hombres del Estado de Quintana Roo, artículo 36 fracción I.</w:t>
      </w:r>
    </w:p>
  </w:footnote>
  <w:footnote w:id="4">
    <w:p w14:paraId="281DBF65" w14:textId="6D6FCD3D" w:rsidR="004D311C" w:rsidRPr="00BC7F8B" w:rsidRDefault="004D311C" w:rsidP="008416AC">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Actualización del Plan Estatal de Desarr</w:t>
      </w:r>
      <w:r>
        <w:rPr>
          <w:rFonts w:ascii="Arial" w:hAnsi="Arial" w:cs="Arial"/>
          <w:sz w:val="16"/>
          <w:szCs w:val="16"/>
        </w:rPr>
        <w:t>ollo 2016-2022 página 399.</w:t>
      </w:r>
    </w:p>
  </w:footnote>
  <w:footnote w:id="5">
    <w:p w14:paraId="7C20FCC0" w14:textId="57FC4F0E" w:rsidR="004D311C" w:rsidRPr="00BC7F8B" w:rsidRDefault="004D311C" w:rsidP="008416AC">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Actualización del Plan Estatal de Desar</w:t>
      </w:r>
      <w:r>
        <w:rPr>
          <w:rFonts w:ascii="Arial" w:hAnsi="Arial" w:cs="Arial"/>
          <w:sz w:val="16"/>
          <w:szCs w:val="16"/>
        </w:rPr>
        <w:t>rollo 2016-2022 página 399</w:t>
      </w:r>
      <w:r w:rsidRPr="00BC7F8B">
        <w:rPr>
          <w:rFonts w:ascii="Arial" w:hAnsi="Arial" w:cs="Arial"/>
          <w:sz w:val="16"/>
          <w:szCs w:val="16"/>
        </w:rPr>
        <w:t>.</w:t>
      </w:r>
    </w:p>
  </w:footnote>
  <w:footnote w:id="6">
    <w:p w14:paraId="3760CE58" w14:textId="77777777" w:rsidR="004D311C" w:rsidRPr="00BC7F8B" w:rsidRDefault="004D311C" w:rsidP="008416AC">
      <w:pPr>
        <w:pStyle w:val="Textonotapie"/>
        <w:spacing w:line="276" w:lineRule="auto"/>
        <w:rPr>
          <w:rFonts w:ascii="Arial" w:eastAsia="Times New Roman"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Lineamientos de Programación y Presupuestación para el Ejercicio Fiscal 2020. Periódico Oficial del Estado de Quintana Roo. </w:t>
      </w:r>
    </w:p>
  </w:footnote>
  <w:footnote w:id="7">
    <w:p w14:paraId="59C7DB46" w14:textId="77777777" w:rsidR="004D311C" w:rsidRPr="00BC7F8B" w:rsidRDefault="004D311C" w:rsidP="008416AC">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Presupuesto de Egresos del Estado de Quintana Roo para el Ejercicio Fiscal 2020.</w:t>
      </w:r>
    </w:p>
  </w:footnote>
  <w:footnote w:id="8">
    <w:p w14:paraId="67C1AD04" w14:textId="77777777" w:rsidR="004D311C" w:rsidRPr="00BC7F8B" w:rsidRDefault="004D311C" w:rsidP="00EE188A">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w:t>
      </w:r>
      <w:r w:rsidRPr="00BC7F8B">
        <w:rPr>
          <w:rFonts w:ascii="Arial" w:hAnsi="Arial" w:cs="Arial"/>
          <w:sz w:val="16"/>
          <w:szCs w:val="16"/>
          <w:vertAlign w:val="superscript"/>
        </w:rPr>
        <w:t xml:space="preserve"> </w:t>
      </w:r>
      <w:r w:rsidRPr="00BC7F8B">
        <w:rPr>
          <w:rFonts w:ascii="Arial" w:hAnsi="Arial" w:cs="Arial"/>
          <w:sz w:val="16"/>
          <w:szCs w:val="16"/>
        </w:rPr>
        <w:t>Ley de Planeación para el Desarrollo del Estado de Quintana Roo, artículo 9 Bis.</w:t>
      </w:r>
    </w:p>
  </w:footnote>
  <w:footnote w:id="9">
    <w:p w14:paraId="743CCDA5" w14:textId="77777777" w:rsidR="004D311C" w:rsidRPr="006E18BB" w:rsidRDefault="004D311C" w:rsidP="00E40330">
      <w:pPr>
        <w:pStyle w:val="Textonotapie"/>
        <w:rPr>
          <w:rFonts w:ascii="Arial" w:hAnsi="Arial" w:cs="Arial"/>
          <w:sz w:val="14"/>
          <w:szCs w:val="14"/>
        </w:rPr>
      </w:pPr>
      <w:r w:rsidRPr="0007002A">
        <w:rPr>
          <w:rStyle w:val="Refdenotaalpie"/>
          <w:rFonts w:ascii="Arial" w:hAnsi="Arial" w:cs="Arial"/>
          <w:sz w:val="16"/>
          <w:szCs w:val="14"/>
        </w:rPr>
        <w:footnoteRef/>
      </w:r>
      <w:r w:rsidRPr="0007002A">
        <w:rPr>
          <w:rFonts w:ascii="Arial" w:hAnsi="Arial" w:cs="Arial"/>
          <w:sz w:val="16"/>
          <w:szCs w:val="14"/>
        </w:rPr>
        <w:t xml:space="preserve"> Ley de Planeación, artículo 2, fracción VII.</w:t>
      </w:r>
    </w:p>
  </w:footnote>
  <w:footnote w:id="10">
    <w:p w14:paraId="2BCFF56C" w14:textId="77777777" w:rsidR="004D311C" w:rsidRPr="00C2453E" w:rsidRDefault="004D311C" w:rsidP="00EE188A">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Ley de Planeación para el Desarrollo del Estado de Quintana Roo, artículo 61.</w:t>
      </w:r>
    </w:p>
  </w:footnote>
  <w:footnote w:id="11">
    <w:p w14:paraId="0F4E942A" w14:textId="6B2A5881" w:rsidR="004D311C" w:rsidRPr="002C39BA" w:rsidRDefault="00DD75B4" w:rsidP="00EE188A">
      <w:pPr>
        <w:pStyle w:val="Textonotapie"/>
        <w:rPr>
          <w:rFonts w:ascii="Arial" w:hAnsi="Arial" w:cs="Arial"/>
          <w:sz w:val="16"/>
          <w:szCs w:val="16"/>
        </w:rPr>
      </w:pPr>
      <w:r>
        <w:rPr>
          <w:rStyle w:val="Refdenotaalpie"/>
          <w:rFonts w:ascii="Arial" w:hAnsi="Arial" w:cs="Arial"/>
          <w:sz w:val="16"/>
        </w:rPr>
        <w:footnoteRef/>
      </w:r>
      <w:r>
        <w:rPr>
          <w:rFonts w:ascii="Arial" w:hAnsi="Arial" w:cs="Arial"/>
          <w:sz w:val="16"/>
        </w:rPr>
        <w:t xml:space="preserve"> </w:t>
      </w:r>
      <w:r>
        <w:rPr>
          <w:rFonts w:ascii="Arial" w:hAnsi="Arial" w:cs="Arial"/>
          <w:sz w:val="16"/>
          <w:szCs w:val="16"/>
        </w:rPr>
        <w:t>Eje 4. Desarrollo Social y Combate a la Desigualdad, de la Actualización del PED 2016 – 2022.</w:t>
      </w:r>
    </w:p>
  </w:footnote>
  <w:footnote w:id="12">
    <w:p w14:paraId="5496BE89" w14:textId="77777777" w:rsidR="004D311C" w:rsidRPr="002C39BA" w:rsidRDefault="004D311C" w:rsidP="00EE188A">
      <w:pPr>
        <w:pStyle w:val="Textonotapie"/>
        <w:rPr>
          <w:rFonts w:ascii="Arial" w:hAnsi="Arial" w:cs="Arial"/>
          <w:sz w:val="16"/>
          <w:szCs w:val="16"/>
        </w:rPr>
      </w:pPr>
      <w:r w:rsidRPr="002C39BA">
        <w:rPr>
          <w:rStyle w:val="Refdenotaalpie"/>
          <w:rFonts w:ascii="Arial" w:hAnsi="Arial" w:cs="Arial"/>
          <w:sz w:val="16"/>
          <w:szCs w:val="16"/>
        </w:rPr>
        <w:footnoteRef/>
      </w:r>
      <w:r w:rsidRPr="002C39BA">
        <w:rPr>
          <w:rFonts w:ascii="Arial" w:hAnsi="Arial" w:cs="Arial"/>
          <w:sz w:val="16"/>
          <w:szCs w:val="16"/>
        </w:rPr>
        <w:t xml:space="preserve"> Ley de Presupuesto y Gasto Público del Estado de Quintana Roo, artículo 67.</w:t>
      </w:r>
    </w:p>
  </w:footnote>
  <w:footnote w:id="13">
    <w:p w14:paraId="36187F36" w14:textId="0D7BF594" w:rsidR="004D311C" w:rsidRPr="00BC7F8B" w:rsidRDefault="004D311C" w:rsidP="00EE188A">
      <w:pPr>
        <w:pStyle w:val="Textonotapie"/>
        <w:jc w:val="both"/>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Presupuesto de Egresos del Gobierno del E</w:t>
      </w:r>
      <w:r>
        <w:rPr>
          <w:rFonts w:ascii="Arial" w:hAnsi="Arial" w:cs="Arial"/>
          <w:sz w:val="16"/>
          <w:szCs w:val="16"/>
        </w:rPr>
        <w:t>stado de Quintana Roo, para el ejercicio f</w:t>
      </w:r>
      <w:r w:rsidRPr="00BC7F8B">
        <w:rPr>
          <w:rFonts w:ascii="Arial" w:hAnsi="Arial" w:cs="Arial"/>
          <w:sz w:val="16"/>
          <w:szCs w:val="16"/>
        </w:rPr>
        <w:t>iscal 2020, artículo 94.</w:t>
      </w:r>
    </w:p>
  </w:footnote>
  <w:footnote w:id="14">
    <w:p w14:paraId="4ACCB87D" w14:textId="77777777" w:rsidR="004D311C" w:rsidRPr="00BC7F8B" w:rsidRDefault="004D311C" w:rsidP="00EE188A">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Hacia una metodología de marco lógico con perspectiva de género (INMUJERES, 2014)</w:t>
      </w:r>
    </w:p>
  </w:footnote>
  <w:footnote w:id="15">
    <w:p w14:paraId="049E96E8" w14:textId="77777777" w:rsidR="004D311C" w:rsidRPr="00213FCE" w:rsidRDefault="004D311C" w:rsidP="005E2878">
      <w:pPr>
        <w:pStyle w:val="Textonotapie"/>
        <w:rPr>
          <w:rFonts w:ascii="Arial" w:hAnsi="Arial" w:cs="Arial"/>
        </w:rPr>
      </w:pPr>
      <w:r w:rsidRPr="00213FCE">
        <w:rPr>
          <w:rStyle w:val="Refdenotaalpie"/>
          <w:rFonts w:ascii="Arial" w:hAnsi="Arial" w:cs="Arial"/>
          <w:sz w:val="16"/>
        </w:rPr>
        <w:footnoteRef/>
      </w:r>
      <w:r w:rsidRPr="00213FCE">
        <w:rPr>
          <w:rFonts w:ascii="Arial" w:hAnsi="Arial" w:cs="Arial"/>
          <w:sz w:val="16"/>
        </w:rPr>
        <w:t xml:space="preserve"> Manual para el Desarrollo de Indicadores de evaluación con perspectiva de género. INMUJERES. 2003. 1era edición.</w:t>
      </w:r>
    </w:p>
  </w:footnote>
  <w:footnote w:id="16">
    <w:p w14:paraId="4A0F8F24" w14:textId="5214BEE5" w:rsidR="004D311C" w:rsidRDefault="004D311C">
      <w:pPr>
        <w:pStyle w:val="Textonotapie"/>
      </w:pPr>
      <w:r>
        <w:rPr>
          <w:rStyle w:val="Refdenotaalpie"/>
        </w:rPr>
        <w:footnoteRef/>
      </w:r>
      <w:r>
        <w:t xml:space="preserve"> </w:t>
      </w:r>
      <w:r w:rsidRPr="00CB2AEC">
        <w:rPr>
          <w:rFonts w:ascii="Arial" w:hAnsi="Arial" w:cs="Arial"/>
          <w:sz w:val="16"/>
          <w:szCs w:val="16"/>
        </w:rPr>
        <w:t>Las mujeres y el presupuesto público en México (PNUD, México, 2010), pág. 25.</w:t>
      </w:r>
    </w:p>
  </w:footnote>
  <w:footnote w:id="17">
    <w:p w14:paraId="1BD07D45" w14:textId="3C52D94B" w:rsidR="004D311C" w:rsidRDefault="004D311C">
      <w:pPr>
        <w:pStyle w:val="Textonotapie"/>
      </w:pPr>
      <w:r>
        <w:rPr>
          <w:rStyle w:val="Refdenotaalpie"/>
        </w:rPr>
        <w:footnoteRef/>
      </w:r>
      <w:r>
        <w:t xml:space="preserve"> </w:t>
      </w:r>
      <w:r w:rsidRPr="007B75B8">
        <w:rPr>
          <w:sz w:val="14"/>
          <w:szCs w:val="14"/>
        </w:rPr>
        <w:t>Y</w:t>
      </w:r>
      <w:r>
        <w:t xml:space="preserve"> </w:t>
      </w:r>
      <w:r>
        <w:rPr>
          <w:rStyle w:val="Refdenotaalpie"/>
        </w:rPr>
        <w:t>18</w:t>
      </w:r>
      <w:r>
        <w:t xml:space="preserve"> </w:t>
      </w:r>
      <w:r w:rsidRPr="00982440">
        <w:t xml:space="preserve"> </w:t>
      </w:r>
      <w:r w:rsidRPr="00CB2AEC">
        <w:rPr>
          <w:rFonts w:ascii="Arial" w:hAnsi="Arial" w:cs="Arial"/>
          <w:sz w:val="16"/>
          <w:szCs w:val="16"/>
        </w:rPr>
        <w:t>Hacia una metodología de marco lógico con perspectiva de género (INMUJERES, 2014)</w:t>
      </w:r>
    </w:p>
  </w:footnote>
  <w:footnote w:id="18">
    <w:p w14:paraId="0304F53F" w14:textId="68DF2332" w:rsidR="004D311C" w:rsidRPr="00982440" w:rsidRDefault="004D311C">
      <w:pPr>
        <w:pStyle w:val="Textonotapie"/>
        <w:rPr>
          <w:rFonts w:ascii="Arial" w:hAnsi="Arial" w:cs="Arial"/>
          <w:sz w:val="16"/>
          <w:szCs w:val="16"/>
        </w:rPr>
      </w:pPr>
      <w:r>
        <w:rPr>
          <w:rStyle w:val="Refdenotaalpie"/>
        </w:rPr>
        <w:t>19 y 20</w:t>
      </w:r>
      <w:r>
        <w:t xml:space="preserve"> </w:t>
      </w:r>
      <w:r w:rsidRPr="00CB2AEC">
        <w:rPr>
          <w:rFonts w:ascii="Arial" w:hAnsi="Arial" w:cs="Arial"/>
          <w:sz w:val="16"/>
          <w:szCs w:val="16"/>
        </w:rPr>
        <w:t>Presupuesto de Egres</w:t>
      </w:r>
      <w:r>
        <w:rPr>
          <w:rFonts w:ascii="Arial" w:hAnsi="Arial" w:cs="Arial"/>
          <w:sz w:val="16"/>
          <w:szCs w:val="16"/>
        </w:rPr>
        <w:t>os del Gobierno del Estado de Quintana</w:t>
      </w:r>
      <w:r w:rsidRPr="00CB2AEC">
        <w:rPr>
          <w:rFonts w:ascii="Arial" w:hAnsi="Arial" w:cs="Arial"/>
          <w:sz w:val="16"/>
          <w:szCs w:val="16"/>
        </w:rPr>
        <w:t xml:space="preserve"> Roo, </w:t>
      </w:r>
      <w:r>
        <w:rPr>
          <w:rFonts w:ascii="Arial" w:hAnsi="Arial" w:cs="Arial"/>
          <w:sz w:val="16"/>
          <w:szCs w:val="16"/>
        </w:rPr>
        <w:t>para el Ejercicio Fiscal 2020, a</w:t>
      </w:r>
      <w:r w:rsidRPr="00CB2AEC">
        <w:rPr>
          <w:rFonts w:ascii="Arial" w:hAnsi="Arial" w:cs="Arial"/>
          <w:sz w:val="16"/>
          <w:szCs w:val="16"/>
        </w:rPr>
        <w:t>rt. 94, fracción I</w:t>
      </w:r>
      <w:r>
        <w:rPr>
          <w:rFonts w:ascii="Arial" w:hAnsi="Arial" w:cs="Arial"/>
          <w:sz w:val="16"/>
          <w:szCs w:val="16"/>
        </w:rPr>
        <w:t xml:space="preserve"> y V</w:t>
      </w:r>
    </w:p>
  </w:footnote>
  <w:footnote w:id="19">
    <w:p w14:paraId="40A08108" w14:textId="6CC7B915" w:rsidR="004D311C" w:rsidRDefault="004D311C">
      <w:pPr>
        <w:pStyle w:val="Textonotapie"/>
      </w:pPr>
    </w:p>
  </w:footnote>
  <w:footnote w:id="20">
    <w:p w14:paraId="00E88501" w14:textId="387C47EF" w:rsidR="004D311C" w:rsidRDefault="004D311C">
      <w:pPr>
        <w:pStyle w:val="Textonotapie"/>
      </w:pPr>
    </w:p>
  </w:footnote>
  <w:footnote w:id="21">
    <w:p w14:paraId="0852C902" w14:textId="13F949AE" w:rsidR="004D311C" w:rsidRPr="00CB2AEC" w:rsidRDefault="004D311C" w:rsidP="00327817">
      <w:pPr>
        <w:pStyle w:val="Textonotapie"/>
        <w:rPr>
          <w:rFonts w:ascii="Arial" w:hAnsi="Arial" w:cs="Arial"/>
          <w:sz w:val="16"/>
          <w:szCs w:val="16"/>
        </w:rPr>
      </w:pPr>
      <w:r w:rsidRPr="00CB2AEC">
        <w:rPr>
          <w:rStyle w:val="Refdenotaalpie"/>
          <w:rFonts w:ascii="Arial" w:hAnsi="Arial" w:cs="Arial"/>
          <w:sz w:val="16"/>
          <w:szCs w:val="16"/>
        </w:rPr>
        <w:footnoteRef/>
      </w:r>
      <w:r w:rsidRPr="00CB2AEC">
        <w:rPr>
          <w:rFonts w:ascii="Arial" w:hAnsi="Arial" w:cs="Arial"/>
          <w:sz w:val="16"/>
          <w:szCs w:val="16"/>
        </w:rPr>
        <w:t xml:space="preserve"> </w:t>
      </w:r>
      <w:r>
        <w:rPr>
          <w:rFonts w:ascii="Arial" w:hAnsi="Arial" w:cs="Arial"/>
          <w:sz w:val="16"/>
          <w:szCs w:val="16"/>
          <w:vertAlign w:val="superscript"/>
        </w:rPr>
        <w:t>y 22</w:t>
      </w:r>
      <w:r w:rsidRPr="00CB2AEC">
        <w:rPr>
          <w:rFonts w:ascii="Arial" w:hAnsi="Arial" w:cs="Arial"/>
          <w:sz w:val="16"/>
          <w:szCs w:val="16"/>
        </w:rPr>
        <w:t xml:space="preserve"> </w:t>
      </w:r>
      <w:r w:rsidRPr="00CB2AEC">
        <w:rPr>
          <w:rFonts w:ascii="Arial" w:eastAsia="Times New Roman" w:hAnsi="Arial" w:cs="Arial"/>
          <w:sz w:val="16"/>
          <w:szCs w:val="16"/>
          <w:lang w:eastAsia="es-ES"/>
        </w:rPr>
        <w:t>Hacia una metodología de marco lógico con perspectiva de género (INMUJERES, 2014)</w:t>
      </w:r>
      <w:r w:rsidRPr="00CB2AEC">
        <w:rPr>
          <w:rFonts w:ascii="Arial" w:hAnsi="Arial" w:cs="Arial"/>
          <w:sz w:val="16"/>
          <w:szCs w:val="16"/>
        </w:rPr>
        <w:t xml:space="preserve"> </w:t>
      </w:r>
    </w:p>
  </w:footnote>
  <w:footnote w:id="22">
    <w:p w14:paraId="7035DC66" w14:textId="0513FA14" w:rsidR="004D311C" w:rsidRPr="00CB2AEC" w:rsidRDefault="004D311C" w:rsidP="00327817">
      <w:pPr>
        <w:pStyle w:val="Textonotapie"/>
        <w:rPr>
          <w:sz w:val="16"/>
          <w:szCs w:val="16"/>
        </w:rPr>
      </w:pPr>
    </w:p>
  </w:footnote>
  <w:footnote w:id="23">
    <w:p w14:paraId="153D6D36" w14:textId="77777777" w:rsidR="004D311C" w:rsidRDefault="004D311C" w:rsidP="00327817">
      <w:pPr>
        <w:pStyle w:val="Textonotapie"/>
      </w:pPr>
      <w:r>
        <w:rPr>
          <w:rStyle w:val="Refdenotaalpie"/>
        </w:rPr>
        <w:footnoteRef/>
      </w:r>
      <w:r>
        <w:t xml:space="preserve"> </w:t>
      </w:r>
      <w:r w:rsidRPr="006A4376">
        <w:rPr>
          <w:rFonts w:ascii="Arial" w:hAnsi="Arial" w:cs="Arial"/>
          <w:sz w:val="16"/>
          <w:szCs w:val="16"/>
        </w:rPr>
        <w:t>Sistema de integración programática y presupuestal 2020</w:t>
      </w:r>
    </w:p>
  </w:footnote>
  <w:footnote w:id="24">
    <w:p w14:paraId="254C20CB" w14:textId="77777777" w:rsidR="004D311C" w:rsidRDefault="004D311C" w:rsidP="002158A6">
      <w:pPr>
        <w:pStyle w:val="Textonotapie"/>
      </w:pPr>
      <w:r w:rsidRPr="00376457">
        <w:rPr>
          <w:rStyle w:val="Refdenotaalpie"/>
          <w:rFonts w:ascii="Arial" w:hAnsi="Arial" w:cs="Arial"/>
          <w:sz w:val="16"/>
          <w:szCs w:val="16"/>
        </w:rPr>
        <w:footnoteRef/>
      </w:r>
      <w:r w:rsidRPr="00376457">
        <w:rPr>
          <w:rFonts w:ascii="Arial" w:hAnsi="Arial" w:cs="Arial"/>
          <w:sz w:val="16"/>
          <w:szCs w:val="16"/>
        </w:rPr>
        <w:t xml:space="preserve"> Edición 2013</w:t>
      </w:r>
    </w:p>
  </w:footnote>
  <w:footnote w:id="25">
    <w:p w14:paraId="0833E533" w14:textId="77777777" w:rsidR="004D311C" w:rsidRPr="00CB2AEC" w:rsidRDefault="004D311C" w:rsidP="00B80320">
      <w:pPr>
        <w:pStyle w:val="Textonotapie"/>
        <w:rPr>
          <w:sz w:val="16"/>
          <w:szCs w:val="16"/>
        </w:rPr>
      </w:pPr>
      <w:r w:rsidRPr="00CB2AEC">
        <w:rPr>
          <w:rStyle w:val="Refdenotaalpie"/>
          <w:rFonts w:ascii="Arial" w:hAnsi="Arial" w:cs="Arial"/>
          <w:sz w:val="16"/>
          <w:szCs w:val="16"/>
        </w:rPr>
        <w:footnoteRef/>
      </w:r>
      <w:r w:rsidRPr="00CB2AEC">
        <w:rPr>
          <w:sz w:val="16"/>
          <w:szCs w:val="16"/>
        </w:rPr>
        <w:t xml:space="preserve"> </w:t>
      </w:r>
      <w:r w:rsidRPr="00CB2AEC">
        <w:rPr>
          <w:rFonts w:ascii="Arial" w:hAnsi="Arial" w:cs="Arial"/>
          <w:sz w:val="16"/>
          <w:szCs w:val="16"/>
        </w:rPr>
        <w:t>Constitución Política de los Estados Unidos Mexicanos, artículo 134 y Constitución Política del Estado Libre y Soberano de Quintana Roo, artículo 166.</w:t>
      </w:r>
    </w:p>
  </w:footnote>
  <w:footnote w:id="26">
    <w:p w14:paraId="49EC863B" w14:textId="77777777" w:rsidR="004D311C" w:rsidRPr="006E18BB" w:rsidRDefault="004D311C" w:rsidP="00B80320">
      <w:pPr>
        <w:pStyle w:val="Textonotapie"/>
        <w:rPr>
          <w:rFonts w:ascii="Arial" w:hAnsi="Arial" w:cs="Arial"/>
          <w:sz w:val="14"/>
          <w:szCs w:val="14"/>
        </w:rPr>
      </w:pPr>
      <w:r w:rsidRPr="00CB2AEC">
        <w:rPr>
          <w:rStyle w:val="Refdenotaalpie"/>
          <w:rFonts w:ascii="Arial" w:hAnsi="Arial" w:cs="Arial"/>
          <w:sz w:val="16"/>
          <w:szCs w:val="16"/>
        </w:rPr>
        <w:footnoteRef/>
      </w:r>
      <w:r w:rsidRPr="00CB2AEC">
        <w:rPr>
          <w:sz w:val="16"/>
          <w:szCs w:val="16"/>
        </w:rPr>
        <w:t xml:space="preserve"> </w:t>
      </w:r>
      <w:r w:rsidRPr="00CB2AEC">
        <w:rPr>
          <w:rFonts w:ascii="Arial" w:hAnsi="Arial" w:cs="Arial"/>
          <w:sz w:val="16"/>
          <w:szCs w:val="16"/>
        </w:rPr>
        <w:t>Ley de Disciplina Financiera de las Entidades Federativas y los Municipios, artículo 5 fracción I.</w:t>
      </w:r>
    </w:p>
  </w:footnote>
  <w:footnote w:id="27">
    <w:p w14:paraId="11E661D3" w14:textId="77777777" w:rsidR="004D311C" w:rsidRPr="00CB2AEC" w:rsidRDefault="004D311C" w:rsidP="00B80320">
      <w:pPr>
        <w:pStyle w:val="Textonotapie"/>
        <w:rPr>
          <w:sz w:val="16"/>
          <w:szCs w:val="16"/>
        </w:rPr>
      </w:pPr>
      <w:r w:rsidRPr="00CB2AEC">
        <w:rPr>
          <w:rStyle w:val="Refdenotaalpie"/>
          <w:rFonts w:ascii="Arial" w:hAnsi="Arial" w:cs="Arial"/>
          <w:sz w:val="16"/>
          <w:szCs w:val="16"/>
        </w:rPr>
        <w:footnoteRef/>
      </w:r>
      <w:r w:rsidRPr="00CB2AEC">
        <w:rPr>
          <w:sz w:val="16"/>
          <w:szCs w:val="16"/>
        </w:rPr>
        <w:t xml:space="preserve"> </w:t>
      </w:r>
      <w:r w:rsidRPr="00CB2AEC">
        <w:rPr>
          <w:rFonts w:ascii="Arial" w:hAnsi="Arial" w:cs="Arial"/>
          <w:sz w:val="16"/>
          <w:szCs w:val="16"/>
        </w:rPr>
        <w:t>Ley General de Contabilidad Gubernamental, artículo 54.</w:t>
      </w:r>
    </w:p>
  </w:footnote>
  <w:footnote w:id="28">
    <w:p w14:paraId="4E438DB4" w14:textId="77777777" w:rsidR="004D311C" w:rsidRPr="00CB2AEC" w:rsidRDefault="004D311C" w:rsidP="00B80320">
      <w:pPr>
        <w:pStyle w:val="Textonotapie"/>
        <w:rPr>
          <w:rFonts w:ascii="Arial" w:hAnsi="Arial" w:cs="Arial"/>
          <w:sz w:val="16"/>
          <w:szCs w:val="16"/>
        </w:rPr>
      </w:pPr>
      <w:r w:rsidRPr="00CB2AEC">
        <w:rPr>
          <w:rStyle w:val="Refdenotaalpie"/>
          <w:rFonts w:ascii="Arial" w:hAnsi="Arial" w:cs="Arial"/>
          <w:sz w:val="16"/>
          <w:szCs w:val="16"/>
        </w:rPr>
        <w:footnoteRef/>
      </w:r>
      <w:r w:rsidRPr="00CB2AEC">
        <w:rPr>
          <w:rFonts w:ascii="Arial" w:hAnsi="Arial" w:cs="Arial"/>
          <w:sz w:val="16"/>
          <w:szCs w:val="16"/>
        </w:rPr>
        <w:t xml:space="preserve"> Ley de Presupuesto y Gasto Público del Estado de Quintana Roo, artículo 67.</w:t>
      </w:r>
    </w:p>
  </w:footnote>
  <w:footnote w:id="29">
    <w:p w14:paraId="10A0191F" w14:textId="77777777" w:rsidR="004D311C" w:rsidRPr="006E18BB" w:rsidRDefault="004D311C" w:rsidP="00B80320">
      <w:pPr>
        <w:pStyle w:val="Textonotapie"/>
        <w:rPr>
          <w:rFonts w:ascii="Arial" w:hAnsi="Arial" w:cs="Arial"/>
          <w:sz w:val="14"/>
          <w:szCs w:val="14"/>
        </w:rPr>
      </w:pPr>
      <w:r w:rsidRPr="00CB2AEC">
        <w:rPr>
          <w:rStyle w:val="Refdenotaalpie"/>
          <w:rFonts w:ascii="Arial" w:hAnsi="Arial" w:cs="Arial"/>
          <w:sz w:val="16"/>
          <w:szCs w:val="16"/>
        </w:rPr>
        <w:footnoteRef/>
      </w:r>
      <w:r w:rsidRPr="00CB2AEC">
        <w:rPr>
          <w:rFonts w:ascii="Arial" w:hAnsi="Arial" w:cs="Arial"/>
          <w:sz w:val="16"/>
          <w:szCs w:val="16"/>
        </w:rPr>
        <w:t xml:space="preserve"> Ley de Planeación para el Desarrollo del Estado de Quintana Roo, artículo 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3617F0E1" w:rsidR="004D311C" w:rsidRPr="00A347DA" w:rsidRDefault="004D311C"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3" name="Imagen 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4" name="Imagen 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4D311C" w:rsidRPr="00386091" w:rsidRDefault="004D311C"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4D311C" w:rsidRPr="00386091" w:rsidRDefault="004D311C"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B7FD406" w14:textId="2DA90F07" w:rsidR="004D311C" w:rsidRDefault="004D311C" w:rsidP="0049550C">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49B24334" w14:textId="77777777" w:rsidR="004D311C" w:rsidRPr="0049550C" w:rsidRDefault="004D311C" w:rsidP="0049550C">
    <w:pPr>
      <w:pStyle w:val="Encabezado"/>
      <w:jc w:val="center"/>
      <w:rPr>
        <w:rFonts w:cs="Arial"/>
        <w:b/>
        <w:sz w:val="28"/>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B4FDE" w14:textId="77777777" w:rsidR="004D311C" w:rsidRDefault="004D31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5247C3"/>
    <w:multiLevelType w:val="hybridMultilevel"/>
    <w:tmpl w:val="E8F6D91C"/>
    <w:lvl w:ilvl="0" w:tplc="4DDAFB3C">
      <w:start w:val="1"/>
      <w:numFmt w:val="upperRoman"/>
      <w:lvlText w:val="%1."/>
      <w:lvlJc w:val="left"/>
      <w:pPr>
        <w:ind w:left="720" w:hanging="360"/>
      </w:pPr>
      <w:rPr>
        <w:rFonts w:hint="default"/>
        <w:color w:val="auto"/>
        <w:u w:val="none"/>
      </w:rPr>
    </w:lvl>
    <w:lvl w:ilvl="1" w:tplc="C50E64B0">
      <w:start w:val="1"/>
      <w:numFmt w:val="decimal"/>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225F6"/>
    <w:multiLevelType w:val="hybridMultilevel"/>
    <w:tmpl w:val="6DCED9EC"/>
    <w:lvl w:ilvl="0" w:tplc="080A0001">
      <w:start w:val="1"/>
      <w:numFmt w:val="bullet"/>
      <w:lvlText w:val=""/>
      <w:lvlJc w:val="left"/>
      <w:pPr>
        <w:ind w:left="1409" w:hanging="705"/>
      </w:pPr>
      <w:rPr>
        <w:rFonts w:ascii="Symbol" w:hAnsi="Symbo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3"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4E0B40"/>
    <w:multiLevelType w:val="hybridMultilevel"/>
    <w:tmpl w:val="DB52985E"/>
    <w:lvl w:ilvl="0" w:tplc="D81AFDF6">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1B0ED4"/>
    <w:multiLevelType w:val="hybridMultilevel"/>
    <w:tmpl w:val="297278C2"/>
    <w:lvl w:ilvl="0" w:tplc="DF185420">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D27371"/>
    <w:multiLevelType w:val="hybridMultilevel"/>
    <w:tmpl w:val="B9BC04EC"/>
    <w:lvl w:ilvl="0" w:tplc="0CA687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3C6948"/>
    <w:multiLevelType w:val="hybridMultilevel"/>
    <w:tmpl w:val="02EA1E72"/>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3" w15:restartNumberingAfterBreak="0">
    <w:nsid w:val="2FC43D6B"/>
    <w:multiLevelType w:val="hybridMultilevel"/>
    <w:tmpl w:val="2F36B0E4"/>
    <w:lvl w:ilvl="0" w:tplc="8B1055B0">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4" w15:restartNumberingAfterBreak="0">
    <w:nsid w:val="331F6363"/>
    <w:multiLevelType w:val="hybridMultilevel"/>
    <w:tmpl w:val="4D227CCA"/>
    <w:lvl w:ilvl="0" w:tplc="F016462A">
      <w:start w:val="2"/>
      <w:numFmt w:val="decimal"/>
      <w:lvlText w:val="%1.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D903D5"/>
    <w:multiLevelType w:val="hybridMultilevel"/>
    <w:tmpl w:val="4C8879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217285"/>
    <w:multiLevelType w:val="hybridMultilevel"/>
    <w:tmpl w:val="7166F1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137681"/>
    <w:multiLevelType w:val="hybridMultilevel"/>
    <w:tmpl w:val="1A34BB6E"/>
    <w:lvl w:ilvl="0" w:tplc="EE54CE5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81077F"/>
    <w:multiLevelType w:val="hybridMultilevel"/>
    <w:tmpl w:val="95CAF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4B30A8"/>
    <w:multiLevelType w:val="hybridMultilevel"/>
    <w:tmpl w:val="3280D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949E7"/>
    <w:multiLevelType w:val="hybridMultilevel"/>
    <w:tmpl w:val="1E6434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7A7D08"/>
    <w:multiLevelType w:val="hybridMultilevel"/>
    <w:tmpl w:val="2260211A"/>
    <w:lvl w:ilvl="0" w:tplc="5EC41222">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6"/>
  </w:num>
  <w:num w:numId="2">
    <w:abstractNumId w:val="10"/>
  </w:num>
  <w:num w:numId="3">
    <w:abstractNumId w:val="7"/>
  </w:num>
  <w:num w:numId="4">
    <w:abstractNumId w:val="9"/>
  </w:num>
  <w:num w:numId="5">
    <w:abstractNumId w:val="12"/>
  </w:num>
  <w:num w:numId="6">
    <w:abstractNumId w:val="6"/>
  </w:num>
  <w:num w:numId="7">
    <w:abstractNumId w:val="20"/>
  </w:num>
  <w:num w:numId="8">
    <w:abstractNumId w:val="0"/>
  </w:num>
  <w:num w:numId="9">
    <w:abstractNumId w:val="17"/>
  </w:num>
  <w:num w:numId="10">
    <w:abstractNumId w:val="15"/>
  </w:num>
  <w:num w:numId="11">
    <w:abstractNumId w:val="23"/>
  </w:num>
  <w:num w:numId="12">
    <w:abstractNumId w:val="3"/>
  </w:num>
  <w:num w:numId="13">
    <w:abstractNumId w:val="21"/>
  </w:num>
  <w:num w:numId="14">
    <w:abstractNumId w:val="26"/>
  </w:num>
  <w:num w:numId="15">
    <w:abstractNumId w:val="18"/>
  </w:num>
  <w:num w:numId="16">
    <w:abstractNumId w:val="25"/>
  </w:num>
  <w:num w:numId="17">
    <w:abstractNumId w:val="19"/>
  </w:num>
  <w:num w:numId="18">
    <w:abstractNumId w:val="11"/>
  </w:num>
  <w:num w:numId="19">
    <w:abstractNumId w:val="4"/>
  </w:num>
  <w:num w:numId="20">
    <w:abstractNumId w:val="13"/>
  </w:num>
  <w:num w:numId="21">
    <w:abstractNumId w:val="8"/>
  </w:num>
  <w:num w:numId="22">
    <w:abstractNumId w:val="24"/>
  </w:num>
  <w:num w:numId="23">
    <w:abstractNumId w:val="2"/>
  </w:num>
  <w:num w:numId="24">
    <w:abstractNumId w:val="1"/>
  </w:num>
  <w:num w:numId="25">
    <w:abstractNumId w:val="5"/>
  </w:num>
  <w:num w:numId="26">
    <w:abstractNumId w:val="14"/>
  </w:num>
  <w:num w:numId="2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2BB9"/>
    <w:rsid w:val="0003303F"/>
    <w:rsid w:val="00033CEE"/>
    <w:rsid w:val="0003494D"/>
    <w:rsid w:val="00034A29"/>
    <w:rsid w:val="00035383"/>
    <w:rsid w:val="00035800"/>
    <w:rsid w:val="00035C52"/>
    <w:rsid w:val="00036495"/>
    <w:rsid w:val="00036782"/>
    <w:rsid w:val="0003765C"/>
    <w:rsid w:val="00037BB1"/>
    <w:rsid w:val="00040922"/>
    <w:rsid w:val="00041B67"/>
    <w:rsid w:val="000423C4"/>
    <w:rsid w:val="000423D3"/>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171"/>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6F2E"/>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A23"/>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7D"/>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36B5"/>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910"/>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2F8C"/>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3EC"/>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2E5B"/>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5FA"/>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AA6"/>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795"/>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121"/>
    <w:rsid w:val="00213C2E"/>
    <w:rsid w:val="002158A6"/>
    <w:rsid w:val="00215C20"/>
    <w:rsid w:val="00215C47"/>
    <w:rsid w:val="00215DDB"/>
    <w:rsid w:val="002164CA"/>
    <w:rsid w:val="00217895"/>
    <w:rsid w:val="00217FA4"/>
    <w:rsid w:val="0022060B"/>
    <w:rsid w:val="00220762"/>
    <w:rsid w:val="002207E4"/>
    <w:rsid w:val="00220C6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170"/>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E6"/>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3F49"/>
    <w:rsid w:val="002743DD"/>
    <w:rsid w:val="0027484E"/>
    <w:rsid w:val="00275175"/>
    <w:rsid w:val="0027567D"/>
    <w:rsid w:val="002757FA"/>
    <w:rsid w:val="00275B39"/>
    <w:rsid w:val="00275C8C"/>
    <w:rsid w:val="00275F20"/>
    <w:rsid w:val="002760B3"/>
    <w:rsid w:val="00277167"/>
    <w:rsid w:val="002773CF"/>
    <w:rsid w:val="002802EC"/>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819"/>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0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57A1"/>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4DF4"/>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0E54"/>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AC6"/>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BF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817"/>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351"/>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8DF"/>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865"/>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15A"/>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550C"/>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4E8D"/>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B7F52"/>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11C"/>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2A0"/>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C7C"/>
    <w:rsid w:val="00571EAE"/>
    <w:rsid w:val="0057267A"/>
    <w:rsid w:val="005726A4"/>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64"/>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878"/>
    <w:rsid w:val="005E2D58"/>
    <w:rsid w:val="005E3762"/>
    <w:rsid w:val="005E386E"/>
    <w:rsid w:val="005E3C72"/>
    <w:rsid w:val="005E4471"/>
    <w:rsid w:val="005E4CA6"/>
    <w:rsid w:val="005E5879"/>
    <w:rsid w:val="005E5B60"/>
    <w:rsid w:val="005E615A"/>
    <w:rsid w:val="005E66FE"/>
    <w:rsid w:val="005E67EA"/>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3F9D"/>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75F"/>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673"/>
    <w:rsid w:val="0077773C"/>
    <w:rsid w:val="00777897"/>
    <w:rsid w:val="007817D3"/>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A6A8C"/>
    <w:rsid w:val="007B08F7"/>
    <w:rsid w:val="007B1827"/>
    <w:rsid w:val="007B2196"/>
    <w:rsid w:val="007B23EC"/>
    <w:rsid w:val="007B2BF2"/>
    <w:rsid w:val="007B320B"/>
    <w:rsid w:val="007B3AD7"/>
    <w:rsid w:val="007B4024"/>
    <w:rsid w:val="007B44E6"/>
    <w:rsid w:val="007B499A"/>
    <w:rsid w:val="007B4A6E"/>
    <w:rsid w:val="007B651A"/>
    <w:rsid w:val="007B6A44"/>
    <w:rsid w:val="007B6E9F"/>
    <w:rsid w:val="007B75B8"/>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453"/>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6AC"/>
    <w:rsid w:val="008419D5"/>
    <w:rsid w:val="00841E24"/>
    <w:rsid w:val="008420B4"/>
    <w:rsid w:val="00842709"/>
    <w:rsid w:val="00843D9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DB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4B31"/>
    <w:rsid w:val="00875403"/>
    <w:rsid w:val="00875BAA"/>
    <w:rsid w:val="008762AD"/>
    <w:rsid w:val="008766AE"/>
    <w:rsid w:val="00876C6C"/>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A0E"/>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9A2"/>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2CA"/>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40"/>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AC2"/>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6E59"/>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336"/>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A3A"/>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BA7"/>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F89"/>
    <w:rsid w:val="00B77380"/>
    <w:rsid w:val="00B777C0"/>
    <w:rsid w:val="00B802AC"/>
    <w:rsid w:val="00B80320"/>
    <w:rsid w:val="00B807B7"/>
    <w:rsid w:val="00B80B64"/>
    <w:rsid w:val="00B81D7D"/>
    <w:rsid w:val="00B82050"/>
    <w:rsid w:val="00B82132"/>
    <w:rsid w:val="00B825DB"/>
    <w:rsid w:val="00B82D0B"/>
    <w:rsid w:val="00B84734"/>
    <w:rsid w:val="00B84ACB"/>
    <w:rsid w:val="00B84D8D"/>
    <w:rsid w:val="00B853A4"/>
    <w:rsid w:val="00B86A9F"/>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07FD"/>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577"/>
    <w:rsid w:val="00BD468B"/>
    <w:rsid w:val="00BD5722"/>
    <w:rsid w:val="00BD5747"/>
    <w:rsid w:val="00BD59CA"/>
    <w:rsid w:val="00BD5BB6"/>
    <w:rsid w:val="00BD5BC6"/>
    <w:rsid w:val="00BD6289"/>
    <w:rsid w:val="00BD71F2"/>
    <w:rsid w:val="00BD79F6"/>
    <w:rsid w:val="00BE0528"/>
    <w:rsid w:val="00BE05EE"/>
    <w:rsid w:val="00BE0C08"/>
    <w:rsid w:val="00BE2308"/>
    <w:rsid w:val="00BE279F"/>
    <w:rsid w:val="00BE2AE5"/>
    <w:rsid w:val="00BE369E"/>
    <w:rsid w:val="00BE5287"/>
    <w:rsid w:val="00BE54D2"/>
    <w:rsid w:val="00BE57BC"/>
    <w:rsid w:val="00BE5DF4"/>
    <w:rsid w:val="00BE608E"/>
    <w:rsid w:val="00BE647B"/>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E2A"/>
    <w:rsid w:val="00C164F9"/>
    <w:rsid w:val="00C16B7E"/>
    <w:rsid w:val="00C16DA3"/>
    <w:rsid w:val="00C1721B"/>
    <w:rsid w:val="00C2060A"/>
    <w:rsid w:val="00C20EBF"/>
    <w:rsid w:val="00C2121D"/>
    <w:rsid w:val="00C21339"/>
    <w:rsid w:val="00C216D4"/>
    <w:rsid w:val="00C22473"/>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097B"/>
    <w:rsid w:val="00C31024"/>
    <w:rsid w:val="00C31461"/>
    <w:rsid w:val="00C315C0"/>
    <w:rsid w:val="00C3198F"/>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6F43"/>
    <w:rsid w:val="00C4743E"/>
    <w:rsid w:val="00C500CA"/>
    <w:rsid w:val="00C50368"/>
    <w:rsid w:val="00C50B6F"/>
    <w:rsid w:val="00C511EF"/>
    <w:rsid w:val="00C51264"/>
    <w:rsid w:val="00C5238B"/>
    <w:rsid w:val="00C52998"/>
    <w:rsid w:val="00C531D4"/>
    <w:rsid w:val="00C53309"/>
    <w:rsid w:val="00C53FFB"/>
    <w:rsid w:val="00C54E02"/>
    <w:rsid w:val="00C555DC"/>
    <w:rsid w:val="00C55BC2"/>
    <w:rsid w:val="00C55EC1"/>
    <w:rsid w:val="00C55EC7"/>
    <w:rsid w:val="00C562A2"/>
    <w:rsid w:val="00C56449"/>
    <w:rsid w:val="00C574EA"/>
    <w:rsid w:val="00C6067A"/>
    <w:rsid w:val="00C60906"/>
    <w:rsid w:val="00C6144E"/>
    <w:rsid w:val="00C62968"/>
    <w:rsid w:val="00C634A2"/>
    <w:rsid w:val="00C63CD9"/>
    <w:rsid w:val="00C63DC0"/>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BA8"/>
    <w:rsid w:val="00C76ED5"/>
    <w:rsid w:val="00C800AB"/>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55D"/>
    <w:rsid w:val="00CA475A"/>
    <w:rsid w:val="00CA5AF2"/>
    <w:rsid w:val="00CA61A9"/>
    <w:rsid w:val="00CA7205"/>
    <w:rsid w:val="00CA72C2"/>
    <w:rsid w:val="00CB0475"/>
    <w:rsid w:val="00CB10CF"/>
    <w:rsid w:val="00CB17A7"/>
    <w:rsid w:val="00CB17C0"/>
    <w:rsid w:val="00CB201B"/>
    <w:rsid w:val="00CB2562"/>
    <w:rsid w:val="00CB2AEC"/>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0EB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62B"/>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62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16E"/>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5B4"/>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5C8"/>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3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2F5"/>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1515"/>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40F"/>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88A"/>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057"/>
    <w:rsid w:val="00F10344"/>
    <w:rsid w:val="00F109B2"/>
    <w:rsid w:val="00F11EBE"/>
    <w:rsid w:val="00F11F11"/>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7D0"/>
    <w:rsid w:val="00F31DC3"/>
    <w:rsid w:val="00F3202E"/>
    <w:rsid w:val="00F32201"/>
    <w:rsid w:val="00F32371"/>
    <w:rsid w:val="00F3251C"/>
    <w:rsid w:val="00F32819"/>
    <w:rsid w:val="00F32943"/>
    <w:rsid w:val="00F3331C"/>
    <w:rsid w:val="00F337F7"/>
    <w:rsid w:val="00F3389F"/>
    <w:rsid w:val="00F33D47"/>
    <w:rsid w:val="00F35558"/>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2E"/>
    <w:rsid w:val="00F4594D"/>
    <w:rsid w:val="00F463BC"/>
    <w:rsid w:val="00F4713C"/>
    <w:rsid w:val="00F471D4"/>
    <w:rsid w:val="00F47389"/>
    <w:rsid w:val="00F47431"/>
    <w:rsid w:val="00F47F73"/>
    <w:rsid w:val="00F50345"/>
    <w:rsid w:val="00F50429"/>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372"/>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2158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158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158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803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B80320"/>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B8032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7">
    <w:name w:val="Tabla con cuadrícula7"/>
    <w:basedOn w:val="Tablanormal"/>
    <w:next w:val="Tablaconcuadrcula"/>
    <w:uiPriority w:val="39"/>
    <w:unhideWhenUsed/>
    <w:rsid w:val="00572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452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891431579">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55805011">
      <w:bodyDiv w:val="1"/>
      <w:marLeft w:val="0"/>
      <w:marRight w:val="0"/>
      <w:marTop w:val="0"/>
      <w:marBottom w:val="0"/>
      <w:divBdr>
        <w:top w:val="none" w:sz="0" w:space="0" w:color="auto"/>
        <w:left w:val="none" w:sz="0" w:space="0" w:color="auto"/>
        <w:bottom w:val="none" w:sz="0" w:space="0" w:color="auto"/>
        <w:right w:val="none" w:sz="0" w:space="0" w:color="auto"/>
      </w:divBdr>
      <w:divsChild>
        <w:div w:id="890000625">
          <w:marLeft w:val="547"/>
          <w:marRight w:val="0"/>
          <w:marTop w:val="0"/>
          <w:marBottom w:val="0"/>
          <w:divBdr>
            <w:top w:val="none" w:sz="0" w:space="0" w:color="auto"/>
            <w:left w:val="none" w:sz="0" w:space="0" w:color="auto"/>
            <w:bottom w:val="none" w:sz="0" w:space="0" w:color="auto"/>
            <w:right w:val="none" w:sz="0" w:space="0" w:color="auto"/>
          </w:divBdr>
        </w:div>
      </w:divsChild>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image" Target="media/image9.png"/><Relationship Id="rId42" Type="http://schemas.openxmlformats.org/officeDocument/2006/relationships/diagramData" Target="diagrams/data5.xml"/><Relationship Id="rId47" Type="http://schemas.openxmlformats.org/officeDocument/2006/relationships/image" Target="media/image15.png"/><Relationship Id="rId63" Type="http://schemas.openxmlformats.org/officeDocument/2006/relationships/chart" Target="charts/chart4.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Layout" Target="diagrams/layout3.xml"/><Relationship Id="rId11" Type="http://schemas.openxmlformats.org/officeDocument/2006/relationships/image" Target="media/image4.png"/><Relationship Id="rId24" Type="http://schemas.openxmlformats.org/officeDocument/2006/relationships/diagramQuickStyle" Target="diagrams/quickStyle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image" Target="media/image11.jpeg"/><Relationship Id="rId45" Type="http://schemas.openxmlformats.org/officeDocument/2006/relationships/diagramColors" Target="diagrams/colors5.xml"/><Relationship Id="rId53" Type="http://schemas.openxmlformats.org/officeDocument/2006/relationships/diagramData" Target="diagrams/data6.xml"/><Relationship Id="rId58" Type="http://schemas.openxmlformats.org/officeDocument/2006/relationships/image" Target="media/image16.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diagramColors" Target="diagrams/colors1.xml"/><Relationship Id="rId14" Type="http://schemas.openxmlformats.org/officeDocument/2006/relationships/image" Target="media/image7.jpg"/><Relationship Id="rId22" Type="http://schemas.openxmlformats.org/officeDocument/2006/relationships/diagramData" Target="diagrams/data2.xml"/><Relationship Id="rId27" Type="http://schemas.openxmlformats.org/officeDocument/2006/relationships/image" Target="media/image10.png"/><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Layout" Target="diagrams/layout5.xml"/><Relationship Id="rId48" Type="http://schemas.openxmlformats.org/officeDocument/2006/relationships/image" Target="media/image13.jpeg"/><Relationship Id="rId56" Type="http://schemas.openxmlformats.org/officeDocument/2006/relationships/diagramColors" Target="diagrams/colors6.xml"/><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image" Target="media/image9.jpeg"/><Relationship Id="rId46" Type="http://schemas.microsoft.com/office/2007/relationships/diagramDrawing" Target="diagrams/drawing5.xml"/><Relationship Id="rId59" Type="http://schemas.openxmlformats.org/officeDocument/2006/relationships/image" Target="media/image17.png"/><Relationship Id="rId67" Type="http://schemas.openxmlformats.org/officeDocument/2006/relationships/header" Target="header2.xml"/><Relationship Id="rId20" Type="http://schemas.microsoft.com/office/2007/relationships/diagramDrawing" Target="diagrams/drawing1.xml"/><Relationship Id="rId41" Type="http://schemas.openxmlformats.org/officeDocument/2006/relationships/image" Target="media/image12.jpeg"/><Relationship Id="rId54" Type="http://schemas.openxmlformats.org/officeDocument/2006/relationships/diagramLayout" Target="diagrams/layout6.xml"/><Relationship Id="rId62" Type="http://schemas.openxmlformats.org/officeDocument/2006/relationships/image" Target="cid:image001.jpg@01D7AFB4.E2D7B34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image" Target="media/image14.jpg"/><Relationship Id="rId57" Type="http://schemas.microsoft.com/office/2007/relationships/diagramDrawing" Target="diagrams/drawing6.xml"/><Relationship Id="rId10" Type="http://schemas.openxmlformats.org/officeDocument/2006/relationships/image" Target="media/image3.png"/><Relationship Id="rId31" Type="http://schemas.openxmlformats.org/officeDocument/2006/relationships/diagramColors" Target="diagrams/colors3.xml"/><Relationship Id="rId44" Type="http://schemas.openxmlformats.org/officeDocument/2006/relationships/diagramQuickStyle" Target="diagrams/quickStyle5.xml"/><Relationship Id="rId52" Type="http://schemas.openxmlformats.org/officeDocument/2006/relationships/chart" Target="charts/chart3.xml"/><Relationship Id="rId60" Type="http://schemas.openxmlformats.org/officeDocument/2006/relationships/image" Target="media/image18.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diagramQuickStyle" Target="diagrams/quickStyle1.xml"/><Relationship Id="rId39" Type="http://schemas.openxmlformats.org/officeDocument/2006/relationships/image" Target="media/image10.jpeg"/><Relationship Id="rId34" Type="http://schemas.openxmlformats.org/officeDocument/2006/relationships/diagramLayout" Target="diagrams/layout4.xml"/><Relationship Id="rId50" Type="http://schemas.openxmlformats.org/officeDocument/2006/relationships/chart" Target="charts/chart1.xml"/><Relationship Id="rId55" Type="http://schemas.openxmlformats.org/officeDocument/2006/relationships/diagramQuickStyle" Target="diagrams/quickStyle6.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1.pn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MX" sz="1050" b="1" i="0" baseline="0">
                <a:effectLst/>
                <a:latin typeface="Arial" panose="020B0604020202020204" pitchFamily="34" charset="0"/>
                <a:cs typeface="Arial" panose="020B0604020202020204" pitchFamily="34" charset="0"/>
              </a:rPr>
              <a:t>Gráfica 1. Análisis de elementos del indicador del Componente C01</a:t>
            </a:r>
            <a:endParaRPr lang="es-MX" sz="105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802381409640879E-2"/>
          <c:y val="0.18816952076794599"/>
          <c:w val="0.88769780500255235"/>
          <c:h val="0.59146770640808166"/>
        </c:manualLayout>
      </c:layout>
      <c:pie3DChart>
        <c:varyColors val="1"/>
        <c:ser>
          <c:idx val="0"/>
          <c:order val="0"/>
          <c:dPt>
            <c:idx val="0"/>
            <c:bubble3D val="0"/>
            <c:spPr>
              <a:solidFill>
                <a:schemeClr val="accent6"/>
              </a:solidFill>
              <a:ln w="25400">
                <a:solidFill>
                  <a:schemeClr val="accent6">
                    <a:lumMod val="60000"/>
                    <a:lumOff val="40000"/>
                  </a:schemeClr>
                </a:solidFill>
              </a:ln>
              <a:effectLst/>
              <a:sp3d contourW="25400">
                <a:contourClr>
                  <a:schemeClr val="accent6">
                    <a:lumMod val="60000"/>
                    <a:lumOff val="40000"/>
                  </a:schemeClr>
                </a:contourClr>
              </a:sp3d>
            </c:spPr>
            <c:extLst>
              <c:ext xmlns:c16="http://schemas.microsoft.com/office/drawing/2014/chart" uri="{C3380CC4-5D6E-409C-BE32-E72D297353CC}">
                <c16:uniqueId val="{00000001-B9F1-4F36-9AA7-65084DDA78A0}"/>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F1-4F36-9AA7-65084DDA78A0}"/>
              </c:ext>
            </c:extLst>
          </c:dPt>
          <c:dLbls>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F1-4F36-9AA7-65084DDA78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extLst>
              <c:ext xmlns:c15="http://schemas.microsoft.com/office/drawing/2012/chart" uri="{CE6537A1-D6FC-4f65-9D91-7224C49458BB}"/>
            </c:extLst>
          </c:dLbls>
          <c:cat>
            <c:strRef>
              <c:f>Hoja1!$D$47:$E$47</c:f>
              <c:strCache>
                <c:ptCount val="2"/>
                <c:pt idx="0">
                  <c:v>ADECUADOS</c:v>
                </c:pt>
                <c:pt idx="1">
                  <c:v>INADECUADOS</c:v>
                </c:pt>
              </c:strCache>
            </c:strRef>
          </c:cat>
          <c:val>
            <c:numRef>
              <c:f>Hoja1!$D$48:$E$48</c:f>
              <c:numCache>
                <c:formatCode>General</c:formatCode>
                <c:ptCount val="2"/>
                <c:pt idx="0">
                  <c:v>2</c:v>
                </c:pt>
                <c:pt idx="1">
                  <c:v>8</c:v>
                </c:pt>
              </c:numCache>
            </c:numRef>
          </c:val>
          <c:extLst>
            <c:ext xmlns:c16="http://schemas.microsoft.com/office/drawing/2014/chart" uri="{C3380CC4-5D6E-409C-BE32-E72D297353CC}">
              <c16:uniqueId val="{00000004-B9F1-4F36-9AA7-65084DDA78A0}"/>
            </c:ext>
          </c:extLst>
        </c:ser>
        <c:dLbls>
          <c:dLblPos val="ctr"/>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1181409640868062"/>
          <c:y val="0.75520778652668419"/>
          <c:w val="0.78658190896869606"/>
          <c:h val="8.43026265073509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i="0" baseline="0">
                <a:effectLst/>
                <a:latin typeface="Arial" panose="020B0604020202020204" pitchFamily="34" charset="0"/>
                <a:cs typeface="Arial" panose="020B0604020202020204" pitchFamily="34" charset="0"/>
              </a:rPr>
              <a:t>Gráfica 2. Análisis de elementos del indicador del Componente C06</a:t>
            </a:r>
            <a:endParaRPr lang="es-MX" sz="1050">
              <a:effectLst/>
              <a:latin typeface="Arial" panose="020B0604020202020204" pitchFamily="34" charset="0"/>
              <a:cs typeface="Arial" panose="020B0604020202020204" pitchFamily="34" charset="0"/>
            </a:endParaRPr>
          </a:p>
        </c:rich>
      </c:tx>
      <c:layout>
        <c:manualLayout>
          <c:xMode val="edge"/>
          <c:yMode val="edge"/>
          <c:x val="0.12418447694038245"/>
          <c:y val="2.7881040892193308E-2"/>
        </c:manualLayout>
      </c:layout>
      <c:overlay val="0"/>
      <c:spPr>
        <a:noFill/>
        <a:ln>
          <a:noFill/>
        </a:ln>
        <a:effectLst/>
      </c:spPr>
      <c:txPr>
        <a:bodyPr rot="0" spcFirstLastPara="1" vertOverflow="ellipsis" vert="horz" wrap="square" anchor="ctr" anchorCtr="1"/>
        <a:lstStyle/>
        <a:p>
          <a:pPr>
            <a:defRPr sz="1050" b="0"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05567611135222"/>
          <c:y val="0.22228393493824025"/>
          <c:w val="0.81388888888888888"/>
          <c:h val="0.57479476523767858"/>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Hoja1!$F$5:$G$5</c:f>
              <c:strCache>
                <c:ptCount val="2"/>
                <c:pt idx="0">
                  <c:v>ADECUADOS</c:v>
                </c:pt>
                <c:pt idx="1">
                  <c:v>INADECUADOS</c:v>
                </c:pt>
              </c:strCache>
            </c:strRef>
          </c:cat>
          <c:val>
            <c:numRef>
              <c:f>Hoja1!$F$6:$G$6</c:f>
            </c:numRef>
          </c:val>
          <c:extLst>
            <c:ext xmlns:c16="http://schemas.microsoft.com/office/drawing/2014/chart" uri="{C3380CC4-5D6E-409C-BE32-E72D297353CC}">
              <c16:uniqueId val="{00000000-3831-490C-BBBC-7737D1EBE1FF}"/>
            </c:ext>
          </c:extLst>
        </c:ser>
        <c:ser>
          <c:idx val="1"/>
          <c:order val="1"/>
          <c:spPr>
            <a:solidFill>
              <a:schemeClr val="accent6"/>
            </a:solidFill>
          </c:spPr>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2-3831-490C-BBBC-7737D1EBE1FF}"/>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3831-490C-BBBC-7737D1EBE1FF}"/>
              </c:ext>
            </c:extLst>
          </c:dPt>
          <c:dLbls>
            <c:dLbl>
              <c:idx val="1"/>
              <c:layout>
                <c:manualLayout>
                  <c:x val="0.23176522089873508"/>
                  <c:y val="-0.1471994216400732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31-490C-BBBC-7737D1EBE1FF}"/>
                </c:ext>
              </c:extLst>
            </c:dLbl>
            <c:spPr>
              <a:noFill/>
              <a:ln>
                <a:noFill/>
              </a:ln>
              <a:effectLst/>
            </c:spPr>
            <c:txPr>
              <a:bodyPr rot="0" spcFirstLastPara="1" vertOverflow="ellipsis" vert="horz" wrap="square" anchor="ctr" anchorCtr="1"/>
              <a:lstStyle/>
              <a:p>
                <a:pPr>
                  <a:defRPr sz="1000" b="1"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Hoja1!$F$5:$G$5</c:f>
              <c:strCache>
                <c:ptCount val="2"/>
                <c:pt idx="0">
                  <c:v>ADECUADOS</c:v>
                </c:pt>
                <c:pt idx="1">
                  <c:v>INADECUADOS</c:v>
                </c:pt>
              </c:strCache>
            </c:strRef>
          </c:cat>
          <c:val>
            <c:numRef>
              <c:f>Hoja1!$F$7:$G$7</c:f>
              <c:numCache>
                <c:formatCode>General</c:formatCode>
                <c:ptCount val="2"/>
                <c:pt idx="0">
                  <c:v>3</c:v>
                </c:pt>
                <c:pt idx="1">
                  <c:v>7</c:v>
                </c:pt>
              </c:numCache>
            </c:numRef>
          </c:val>
          <c:extLst>
            <c:ext xmlns:c16="http://schemas.microsoft.com/office/drawing/2014/chart" uri="{C3380CC4-5D6E-409C-BE32-E72D297353CC}">
              <c16:uniqueId val="{00000005-3831-490C-BBBC-7737D1EBE1FF}"/>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1944625032107209"/>
          <c:y val="0.7717655815411133"/>
          <c:w val="0.73902943234457896"/>
          <c:h val="0.11484036510361578"/>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i="0" baseline="0">
                <a:effectLst/>
                <a:latin typeface="Arial" panose="020B0604020202020204" pitchFamily="34" charset="0"/>
                <a:cs typeface="Arial" panose="020B0604020202020204" pitchFamily="34" charset="0"/>
              </a:rPr>
              <a:t>Gráfica 3. Análisis de elementos del indicador del Componente C07</a:t>
            </a:r>
            <a:endParaRPr lang="es-MX" sz="105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05567611135222"/>
          <c:y val="0.22561007874015748"/>
          <c:w val="0.81388888888888888"/>
          <c:h val="0.57479476523767858"/>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Hoja1!$F$5:$G$5</c:f>
              <c:strCache>
                <c:ptCount val="2"/>
                <c:pt idx="0">
                  <c:v>ADECUADOS</c:v>
                </c:pt>
                <c:pt idx="1">
                  <c:v>INADECUADOS</c:v>
                </c:pt>
              </c:strCache>
            </c:strRef>
          </c:cat>
          <c:val>
            <c:numRef>
              <c:f>Hoja1!$F$6:$G$6</c:f>
            </c:numRef>
          </c:val>
          <c:extLst>
            <c:ext xmlns:c16="http://schemas.microsoft.com/office/drawing/2014/chart" uri="{C3380CC4-5D6E-409C-BE32-E72D297353CC}">
              <c16:uniqueId val="{00000000-E078-42CC-B16A-AA726FAA2629}"/>
            </c:ext>
          </c:extLst>
        </c:ser>
        <c:ser>
          <c:idx val="1"/>
          <c:order val="1"/>
          <c:spPr>
            <a:solidFill>
              <a:schemeClr val="accent6"/>
            </a:solidFill>
          </c:spPr>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2-E078-42CC-B16A-AA726FAA2629}"/>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E078-42CC-B16A-AA726FAA2629}"/>
              </c:ext>
            </c:extLst>
          </c:dPt>
          <c:dLbls>
            <c:dLbl>
              <c:idx val="1"/>
              <c:layout>
                <c:manualLayout>
                  <c:x val="0.23176522089873508"/>
                  <c:y val="-0.1471994216400732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78-42CC-B16A-AA726FAA2629}"/>
                </c:ext>
              </c:extLst>
            </c:dLbl>
            <c:spPr>
              <a:noFill/>
              <a:ln>
                <a:noFill/>
              </a:ln>
              <a:effectLst/>
            </c:spPr>
            <c:txPr>
              <a:bodyPr rot="0" spcFirstLastPara="1" vertOverflow="ellipsis" vert="horz" wrap="square" anchor="ctr" anchorCtr="1"/>
              <a:lstStyle/>
              <a:p>
                <a:pPr>
                  <a:defRPr sz="1000" b="1"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Hoja1!$F$5:$G$5</c:f>
              <c:strCache>
                <c:ptCount val="2"/>
                <c:pt idx="0">
                  <c:v>ADECUADOS</c:v>
                </c:pt>
                <c:pt idx="1">
                  <c:v>INADECUADOS</c:v>
                </c:pt>
              </c:strCache>
            </c:strRef>
          </c:cat>
          <c:val>
            <c:numRef>
              <c:f>Hoja1!$F$7:$G$7</c:f>
              <c:numCache>
                <c:formatCode>General</c:formatCode>
                <c:ptCount val="2"/>
                <c:pt idx="0">
                  <c:v>3</c:v>
                </c:pt>
                <c:pt idx="1">
                  <c:v>7</c:v>
                </c:pt>
              </c:numCache>
            </c:numRef>
          </c:val>
          <c:extLst>
            <c:ext xmlns:c16="http://schemas.microsoft.com/office/drawing/2014/chart" uri="{C3380CC4-5D6E-409C-BE32-E72D297353CC}">
              <c16:uniqueId val="{00000005-E078-42CC-B16A-AA726FAA262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8693781387562775"/>
          <c:y val="0.79277072718851316"/>
          <c:w val="0.7255311196336679"/>
          <c:h val="9.45511811023622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baseline="0">
                <a:effectLst/>
                <a:latin typeface="Arial" panose="020B0604020202020204" pitchFamily="34" charset="0"/>
                <a:cs typeface="Arial" panose="020B0604020202020204" pitchFamily="34" charset="0"/>
              </a:rPr>
              <a:t>Gráfica 4. Semaforización de avances y cumplimientos de los objetivos reportados del programa presupuestario F012 - Comunicación Social  </a:t>
            </a:r>
            <a:endParaRPr lang="es-MX" sz="1000">
              <a:effectLst/>
              <a:latin typeface="Arial" panose="020B0604020202020204" pitchFamily="34" charset="0"/>
              <a:cs typeface="Arial" panose="020B0604020202020204" pitchFamily="34" charset="0"/>
            </a:endParaRPr>
          </a:p>
        </c:rich>
      </c:tx>
      <c:layout>
        <c:manualLayout>
          <c:xMode val="edge"/>
          <c:yMode val="edge"/>
          <c:x val="0.100171930121638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6.6030671785861472E-2"/>
          <c:y val="0.26328502415458938"/>
          <c:w val="0.9036662979111082"/>
          <c:h val="0.56720605576476857"/>
        </c:manualLayout>
      </c:layout>
      <c:barChart>
        <c:barDir val="col"/>
        <c:grouping val="clustered"/>
        <c:varyColors val="0"/>
        <c:ser>
          <c:idx val="0"/>
          <c:order val="0"/>
          <c:tx>
            <c:strRef>
              <c:f>Hoja1!$B$1</c:f>
              <c:strCache>
                <c:ptCount val="1"/>
                <c:pt idx="0">
                  <c:v>verde</c:v>
                </c:pt>
              </c:strCache>
            </c:strRef>
          </c:tx>
          <c:spPr>
            <a:solidFill>
              <a:schemeClr val="accent6"/>
            </a:solidFill>
            <a:ln>
              <a:noFill/>
            </a:ln>
            <a:effectLst/>
          </c:spPr>
          <c:invertIfNegative val="0"/>
          <c:cat>
            <c:numRef>
              <c:f>Hoja1!$A$2</c:f>
              <c:numCache>
                <c:formatCode>General</c:formatCode>
                <c:ptCount val="1"/>
              </c:numCache>
            </c:numRef>
          </c:cat>
          <c:val>
            <c:numRef>
              <c:f>Hoja1!$B$2</c:f>
              <c:numCache>
                <c:formatCode>General</c:formatCode>
                <c:ptCount val="1"/>
                <c:pt idx="0">
                  <c:v>12</c:v>
                </c:pt>
              </c:numCache>
            </c:numRef>
          </c:val>
          <c:extLst>
            <c:ext xmlns:c16="http://schemas.microsoft.com/office/drawing/2014/chart" uri="{C3380CC4-5D6E-409C-BE32-E72D297353CC}">
              <c16:uniqueId val="{00000000-1E9A-4802-8423-1171BDDC3BB9}"/>
            </c:ext>
          </c:extLst>
        </c:ser>
        <c:ser>
          <c:idx val="1"/>
          <c:order val="1"/>
          <c:tx>
            <c:strRef>
              <c:f>Hoja1!$C$1</c:f>
              <c:strCache>
                <c:ptCount val="1"/>
                <c:pt idx="0">
                  <c:v>amarillo</c:v>
                </c:pt>
              </c:strCache>
            </c:strRef>
          </c:tx>
          <c:spPr>
            <a:solidFill>
              <a:schemeClr val="accent4"/>
            </a:solidFill>
            <a:ln>
              <a:noFill/>
            </a:ln>
            <a:effectLst/>
          </c:spPr>
          <c:invertIfNegative val="0"/>
          <c:cat>
            <c:numRef>
              <c:f>Hoja1!$A$2</c:f>
              <c:numCache>
                <c:formatCode>General</c:formatCode>
                <c:ptCount val="1"/>
              </c:numCache>
            </c:numRef>
          </c:cat>
          <c:val>
            <c:numRef>
              <c:f>Hoja1!$C$2</c:f>
              <c:numCache>
                <c:formatCode>General</c:formatCode>
                <c:ptCount val="1"/>
                <c:pt idx="0">
                  <c:v>1</c:v>
                </c:pt>
              </c:numCache>
            </c:numRef>
          </c:val>
          <c:extLst>
            <c:ext xmlns:c16="http://schemas.microsoft.com/office/drawing/2014/chart" uri="{C3380CC4-5D6E-409C-BE32-E72D297353CC}">
              <c16:uniqueId val="{00000001-1E9A-4802-8423-1171BDDC3BB9}"/>
            </c:ext>
          </c:extLst>
        </c:ser>
        <c:ser>
          <c:idx val="2"/>
          <c:order val="2"/>
          <c:tx>
            <c:strRef>
              <c:f>Hoja1!$D$1</c:f>
              <c:strCache>
                <c:ptCount val="1"/>
                <c:pt idx="0">
                  <c:v>rojo</c:v>
                </c:pt>
              </c:strCache>
            </c:strRef>
          </c:tx>
          <c:spPr>
            <a:solidFill>
              <a:srgbClr val="FF0000"/>
            </a:solidFill>
            <a:ln>
              <a:noFill/>
            </a:ln>
            <a:effectLst/>
          </c:spPr>
          <c:invertIfNegative val="0"/>
          <c:cat>
            <c:numRef>
              <c:f>Hoja1!$A$2</c:f>
              <c:numCache>
                <c:formatCode>General</c:formatCode>
                <c:ptCount val="1"/>
              </c:numCache>
            </c:numRef>
          </c:cat>
          <c:val>
            <c:numRef>
              <c:f>Hoja1!$D$2</c:f>
              <c:numCache>
                <c:formatCode>General</c:formatCode>
                <c:ptCount val="1"/>
                <c:pt idx="0">
                  <c:v>4</c:v>
                </c:pt>
              </c:numCache>
            </c:numRef>
          </c:val>
          <c:extLst>
            <c:ext xmlns:c16="http://schemas.microsoft.com/office/drawing/2014/chart" uri="{C3380CC4-5D6E-409C-BE32-E72D297353CC}">
              <c16:uniqueId val="{00000002-1E9A-4802-8423-1171BDDC3BB9}"/>
            </c:ext>
          </c:extLst>
        </c:ser>
        <c:dLbls>
          <c:showLegendKey val="0"/>
          <c:showVal val="0"/>
          <c:showCatName val="0"/>
          <c:showSerName val="0"/>
          <c:showPercent val="0"/>
          <c:showBubbleSize val="0"/>
        </c:dLbls>
        <c:gapWidth val="219"/>
        <c:overlap val="-27"/>
        <c:axId val="193030079"/>
        <c:axId val="193031327"/>
      </c:barChart>
      <c:catAx>
        <c:axId val="19303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3031327"/>
        <c:crosses val="autoZero"/>
        <c:auto val="1"/>
        <c:lblAlgn val="ctr"/>
        <c:lblOffset val="100"/>
        <c:noMultiLvlLbl val="0"/>
      </c:catAx>
      <c:valAx>
        <c:axId val="19303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3030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54944" y="106680"/>
          <a:ext cx="2364506" cy="213360"/>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203358" y="-188889"/>
          <a:ext cx="1444579" cy="1444579"/>
        </a:xfrm>
        <a:prstGeom prst="blockArc">
          <a:avLst>
            <a:gd name="adj1" fmla="val 18900000"/>
            <a:gd name="adj2" fmla="val 2700000"/>
            <a:gd name="adj3" fmla="val 1495"/>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54944" y="746760"/>
          <a:ext cx="2364506" cy="213360"/>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1594" y="80010"/>
          <a:ext cx="266700" cy="26670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5087BCB5-9EBE-41BB-B4CE-3AE61BF1A734}"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82B6DC55-48A1-4863-A285-36BF2066E979}"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1594" y="720090"/>
          <a:ext cx="266700" cy="26670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8C386C52-CAA9-49A3-B81B-4C5F142E5E42}" type="presOf" srcId="{05AAF50B-5C87-4E19-B1B3-38E188CC8D32}" destId="{5087BCB5-9EBE-41BB-B4CE-3AE61BF1A734}"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27A87BF-03DB-45E8-8CCA-2858363460F7}" type="presParOf" srcId="{1FECFB32-E6B3-4745-B74B-03EBCFD88A4F}" destId="{5087BCB5-9EBE-41BB-B4CE-3AE61BF1A734}" srcOrd="3" destOrd="0" presId="urn:microsoft.com/office/officeart/2008/layout/VerticalCurvedList"/>
    <dgm:cxn modelId="{0208AC55-83CB-4113-8651-9531F234A316}" type="presParOf" srcId="{1FECFB32-E6B3-4745-B74B-03EBCFD88A4F}" destId="{82B6DC55-48A1-4863-A285-36BF2066E979}" srcOrd="4" destOrd="0" presId="urn:microsoft.com/office/officeart/2008/layout/VerticalCurvedList"/>
    <dgm:cxn modelId="{73B491C7-EDD7-4333-8F05-B199D17BED31}" type="presParOf" srcId="{82B6DC55-48A1-4863-A285-36BF2066E979}"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493133E4-0A75-4988-B893-C64C3896137C}">
      <dgm:prSet phldrT="[Text]" custT="1"/>
      <dgm:spPr>
        <a:xfrm>
          <a:off x="280138" y="517671"/>
          <a:ext cx="2254591" cy="258835"/>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dirty="0">
            <a:solidFill>
              <a:sysClr val="windowText" lastClr="000000"/>
            </a:solidFill>
            <a:latin typeface="Calibri" panose="020F0502020204030204"/>
            <a:ea typeface="+mn-ea"/>
            <a:cs typeface="+mn-cs"/>
          </a:endParaRPr>
        </a:p>
      </dgm:t>
    </dgm:pt>
    <dgm:pt modelId="{786492F5-D397-4BFF-8CD6-C70719EE8EC7}" type="parTrans" cxnId="{BBC9D532-9666-4D18-8598-ADC8785C9EE5}">
      <dgm:prSet/>
      <dgm:spPr/>
      <dgm:t>
        <a:bodyPr/>
        <a:lstStyle/>
        <a:p>
          <a:endParaRPr lang="en-US" sz="1600">
            <a:solidFill>
              <a:schemeClr val="bg1"/>
            </a:solidFill>
          </a:endParaRPr>
        </a:p>
      </dgm:t>
    </dgm:pt>
    <dgm:pt modelId="{5407D118-DF82-41F2-B25C-B08B875AD3C1}" type="sibTrans" cxnId="{BBC9D532-9666-4D18-8598-ADC8785C9EE5}">
      <dgm:prSet/>
      <dgm:spPr/>
      <dgm:t>
        <a:bodyPr/>
        <a:lstStyle/>
        <a:p>
          <a:endParaRPr lang="en-US" sz="1600">
            <a:solidFill>
              <a:schemeClr val="bg1"/>
            </a:solidFill>
          </a:endParaRPr>
        </a:p>
      </dgm:t>
    </dgm:pt>
    <dgm:pt modelId="{05AAF50B-5C87-4E19-B1B3-38E188CC8D32}">
      <dgm:prSet phldrT="[Text]" custT="1"/>
      <dgm:spPr>
        <a:xfrm>
          <a:off x="186051" y="905924"/>
          <a:ext cx="2348678" cy="25883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15B125A1-B91F-4C88-85AF-EC1CE6EE6884}" type="pres">
      <dgm:prSet presAssocID="{493133E4-0A75-4988-B893-C64C3896137C}" presName="text_1" presStyleLbl="node1" presStyleIdx="0" presStyleCnt="2">
        <dgm:presLayoutVars>
          <dgm:bulletEnabled val="1"/>
        </dgm:presLayoutVars>
      </dgm:prSet>
      <dgm:spPr>
        <a:prstGeom prst="roundRect">
          <a:avLst/>
        </a:prstGeom>
      </dgm:spPr>
      <dgm:t>
        <a:bodyPr/>
        <a:lstStyle/>
        <a:p>
          <a:endParaRPr lang="es-ES"/>
        </a:p>
      </dgm:t>
    </dgm:pt>
    <dgm:pt modelId="{3C7CDADF-CD25-4F55-ADD4-A859AEA84441}" type="pres">
      <dgm:prSet presAssocID="{493133E4-0A75-4988-B893-C64C3896137C}" presName="accent_1" presStyleCnt="0"/>
      <dgm:spPr/>
    </dgm:pt>
    <dgm:pt modelId="{BCF104F0-8207-4D4B-8D30-9B5FF072325D}" type="pres">
      <dgm:prSet presAssocID="{493133E4-0A75-4988-B893-C64C3896137C}" presName="accentRepeatNode" presStyleLbl="solidFgAcc1" presStyleIdx="0" presStyleCnt="2"/>
      <dgm:spPr>
        <a:xfrm>
          <a:off x="118365" y="485316"/>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gm:spPr>
      <dgm:t>
        <a:bodyPr/>
        <a:lstStyle/>
        <a:p>
          <a:endParaRPr lang="es-ES"/>
        </a:p>
      </dgm:t>
    </dgm:pt>
    <dgm:pt modelId="{A9D94950-7114-4CFB-8FB7-8D19AF6B6854}"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D0242C3-2F3A-46D1-B93B-29CC056863BD}"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9" y="873570"/>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8A7BCCF7-8735-4B0E-8D81-2DBDBD6CFA93}" type="presOf" srcId="{5407D118-DF82-41F2-B25C-B08B875AD3C1}" destId="{75CD2D43-FF46-486F-8F92-07E6EFDCB430}" srcOrd="0" destOrd="0" presId="urn:microsoft.com/office/officeart/2008/layout/VerticalCurvedList"/>
    <dgm:cxn modelId="{BBC9D532-9666-4D18-8598-ADC8785C9EE5}" srcId="{B61026FA-005D-4F83-91B7-4A67E527D09C}" destId="{493133E4-0A75-4988-B893-C64C3896137C}" srcOrd="0" destOrd="0" parTransId="{786492F5-D397-4BFF-8CD6-C70719EE8EC7}" sibTransId="{5407D118-DF82-41F2-B25C-B08B875AD3C1}"/>
    <dgm:cxn modelId="{EE9B1865-1468-41CE-9B5A-69A5D2D9CDD8}" srcId="{B61026FA-005D-4F83-91B7-4A67E527D09C}" destId="{05AAF50B-5C87-4E19-B1B3-38E188CC8D32}" srcOrd="1" destOrd="0" parTransId="{7FF2B4BD-297A-43EE-8D5C-D466EF2F37C8}" sibTransId="{16810300-1F98-4C00-98C7-7F4C93CDEE9E}"/>
    <dgm:cxn modelId="{7872FAAD-F755-4FF4-942E-E481AA6A07BC}" type="presOf" srcId="{493133E4-0A75-4988-B893-C64C3896137C}" destId="{15B125A1-B91F-4C88-85AF-EC1CE6EE6884}" srcOrd="0" destOrd="0" presId="urn:microsoft.com/office/officeart/2008/layout/VerticalCurvedList"/>
    <dgm:cxn modelId="{DFD64CFE-C1A4-4CE3-ADC7-4BB64900326E}" type="presOf" srcId="{05AAF50B-5C87-4E19-B1B3-38E188CC8D32}" destId="{A9D94950-7114-4CFB-8FB7-8D19AF6B6854}"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6C53B7ED-C7F4-4664-871E-116514CA4304}" type="presParOf" srcId="{1FECFB32-E6B3-4745-B74B-03EBCFD88A4F}" destId="{15B125A1-B91F-4C88-85AF-EC1CE6EE6884}" srcOrd="1" destOrd="0" presId="urn:microsoft.com/office/officeart/2008/layout/VerticalCurvedList"/>
    <dgm:cxn modelId="{B5152A40-1EA5-4198-872E-614F591E0F29}" type="presParOf" srcId="{1FECFB32-E6B3-4745-B74B-03EBCFD88A4F}" destId="{3C7CDADF-CD25-4F55-ADD4-A859AEA84441}" srcOrd="2" destOrd="0" presId="urn:microsoft.com/office/officeart/2008/layout/VerticalCurvedList"/>
    <dgm:cxn modelId="{5EE10AF8-8D83-4EBD-A367-F77DD016473E}" type="presParOf" srcId="{3C7CDADF-CD25-4F55-ADD4-A859AEA84441}" destId="{BCF104F0-8207-4D4B-8D30-9B5FF072325D}" srcOrd="0" destOrd="0" presId="urn:microsoft.com/office/officeart/2008/layout/VerticalCurvedList"/>
    <dgm:cxn modelId="{0FDEDD91-3C9B-4861-99EE-34BB5073FEAA}" type="presParOf" srcId="{1FECFB32-E6B3-4745-B74B-03EBCFD88A4F}" destId="{A9D94950-7114-4CFB-8FB7-8D19AF6B6854}" srcOrd="3" destOrd="0" presId="urn:microsoft.com/office/officeart/2008/layout/VerticalCurvedList"/>
    <dgm:cxn modelId="{B75F653E-4B8F-4F0E-8F77-FFA8EADB60E4}" type="presParOf" srcId="{1FECFB32-E6B3-4745-B74B-03EBCFD88A4F}" destId="{9D0242C3-2F3A-46D1-B93B-29CC056863BD}" srcOrd="4" destOrd="0" presId="urn:microsoft.com/office/officeart/2008/layout/VerticalCurvedList"/>
    <dgm:cxn modelId="{F22B53B2-1C5F-4454-BB3C-CDCAB513F650}" type="presParOf" srcId="{9D0242C3-2F3A-46D1-B93B-29CC056863BD}"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493133E4-0A75-4988-B893-C64C3896137C}">
      <dgm:prSet phldrT="[Text]" custT="1"/>
      <dgm:spPr>
        <a:xfrm>
          <a:off x="280093" y="517585"/>
          <a:ext cx="2384818" cy="258792"/>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dirty="0">
            <a:solidFill>
              <a:sysClr val="windowText" lastClr="000000"/>
            </a:solidFill>
            <a:latin typeface="Calibri" panose="020F0502020204030204"/>
            <a:ea typeface="+mn-ea"/>
            <a:cs typeface="+mn-cs"/>
          </a:endParaRPr>
        </a:p>
      </dgm:t>
    </dgm:pt>
    <dgm:pt modelId="{786492F5-D397-4BFF-8CD6-C70719EE8EC7}" type="parTrans" cxnId="{BBC9D532-9666-4D18-8598-ADC8785C9EE5}">
      <dgm:prSet/>
      <dgm:spPr/>
      <dgm:t>
        <a:bodyPr/>
        <a:lstStyle/>
        <a:p>
          <a:endParaRPr lang="en-US" sz="1600">
            <a:solidFill>
              <a:schemeClr val="bg1"/>
            </a:solidFill>
          </a:endParaRPr>
        </a:p>
      </dgm:t>
    </dgm:pt>
    <dgm:pt modelId="{5407D118-DF82-41F2-B25C-B08B875AD3C1}" type="sibTrans" cxnId="{BBC9D532-9666-4D18-8598-ADC8785C9EE5}">
      <dgm:prSe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7C2FE8E5-AEEA-43C6-A7F8-910FFCC23353}" type="pres">
      <dgm:prSet presAssocID="{493133E4-0A75-4988-B893-C64C3896137C}" presName="text_1" presStyleLbl="node1" presStyleIdx="0" presStyleCnt="2">
        <dgm:presLayoutVars>
          <dgm:bulletEnabled val="1"/>
        </dgm:presLayoutVars>
      </dgm:prSet>
      <dgm:spPr>
        <a:prstGeom prst="roundRect">
          <a:avLst/>
        </a:prstGeom>
      </dgm:spPr>
      <dgm:t>
        <a:bodyPr/>
        <a:lstStyle/>
        <a:p>
          <a:endParaRPr lang="es-ES"/>
        </a:p>
      </dgm:t>
    </dgm:pt>
    <dgm:pt modelId="{96463A49-26E3-4DD0-BC30-64C59179E772}" type="pres">
      <dgm:prSet presAssocID="{493133E4-0A75-4988-B893-C64C3896137C}" presName="accent_1" presStyleCnt="0"/>
      <dgm:spPr/>
    </dgm:pt>
    <dgm:pt modelId="{BCF104F0-8207-4D4B-8D30-9B5FF072325D}" type="pres">
      <dgm:prSet presAssocID="{493133E4-0A75-4988-B893-C64C3896137C}" presName="accentRepeatNode" presStyleLbl="solidFgAcc1" presStyleIdx="0" presStyleCnt="2"/>
      <dgm:spPr>
        <a:xfrm>
          <a:off x="118347" y="485236"/>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gm:spPr>
      <dgm:t>
        <a:bodyPr/>
        <a:lstStyle/>
        <a:p>
          <a:endParaRPr lang="es-ES"/>
        </a:p>
      </dgm:t>
    </dgm:pt>
    <dgm:pt modelId="{A9F5A0F9-B1A2-4C1D-8835-D8BFCEBA9CA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76A4AC69-878F-47B7-BFF2-D62984EA86E7}"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C3C434DF-9DE3-4F22-A0B6-F00D6796C14B}" type="presOf" srcId="{493133E4-0A75-4988-B893-C64C3896137C}" destId="{7C2FE8E5-AEEA-43C6-A7F8-910FFCC23353}" srcOrd="0" destOrd="0" presId="urn:microsoft.com/office/officeart/2008/layout/VerticalCurvedList"/>
    <dgm:cxn modelId="{BBC9D532-9666-4D18-8598-ADC8785C9EE5}" srcId="{B61026FA-005D-4F83-91B7-4A67E527D09C}" destId="{493133E4-0A75-4988-B893-C64C3896137C}" srcOrd="0" destOrd="0" parTransId="{786492F5-D397-4BFF-8CD6-C70719EE8EC7}" sibTransId="{5407D118-DF82-41F2-B25C-B08B875AD3C1}"/>
    <dgm:cxn modelId="{AAD16551-5A5E-FC49-BB58-6B94BB6104A9}" type="presOf" srcId="{B61026FA-005D-4F83-91B7-4A67E527D09C}" destId="{1A27FCBB-E541-4E0E-B1EF-0DC3B82F7D6B}" srcOrd="0" destOrd="0" presId="urn:microsoft.com/office/officeart/2008/layout/VerticalCurvedList"/>
    <dgm:cxn modelId="{910A7E71-5833-4D90-8917-B788FBB886EA}" type="presOf" srcId="{05AAF50B-5C87-4E19-B1B3-38E188CC8D32}" destId="{A9F5A0F9-B1A2-4C1D-8835-D8BFCEBA9CAF}" srcOrd="0" destOrd="0" presId="urn:microsoft.com/office/officeart/2008/layout/VerticalCurvedList"/>
    <dgm:cxn modelId="{C9C84BE1-71AB-40D3-AAE5-68661ADD2D93}" type="presOf" srcId="{5407D118-DF82-41F2-B25C-B08B875AD3C1}" destId="{75CD2D43-FF46-486F-8F92-07E6EFDCB430}"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0F84068B-011C-4805-A15C-924F01732E6A}" type="presParOf" srcId="{1FECFB32-E6B3-4745-B74B-03EBCFD88A4F}" destId="{7C2FE8E5-AEEA-43C6-A7F8-910FFCC23353}" srcOrd="1" destOrd="0" presId="urn:microsoft.com/office/officeart/2008/layout/VerticalCurvedList"/>
    <dgm:cxn modelId="{1FFE0556-30B2-42C2-9798-894746EB4A85}" type="presParOf" srcId="{1FECFB32-E6B3-4745-B74B-03EBCFD88A4F}" destId="{96463A49-26E3-4DD0-BC30-64C59179E772}" srcOrd="2" destOrd="0" presId="urn:microsoft.com/office/officeart/2008/layout/VerticalCurvedList"/>
    <dgm:cxn modelId="{8E22DFAD-045E-493A-8BBD-C33FF9C38A20}" type="presParOf" srcId="{96463A49-26E3-4DD0-BC30-64C59179E772}" destId="{BCF104F0-8207-4D4B-8D30-9B5FF072325D}" srcOrd="0" destOrd="0" presId="urn:microsoft.com/office/officeart/2008/layout/VerticalCurvedList"/>
    <dgm:cxn modelId="{E8653829-F927-49AB-89FC-41420EFE98CF}" type="presParOf" srcId="{1FECFB32-E6B3-4745-B74B-03EBCFD88A4F}" destId="{A9F5A0F9-B1A2-4C1D-8835-D8BFCEBA9CAF}" srcOrd="3" destOrd="0" presId="urn:microsoft.com/office/officeart/2008/layout/VerticalCurvedList"/>
    <dgm:cxn modelId="{2CCB1BF5-8132-468E-89DF-08B20C68CB9A}" type="presParOf" srcId="{1FECFB32-E6B3-4745-B74B-03EBCFD88A4F}" destId="{76A4AC69-878F-47B7-BFF2-D62984EA86E7}" srcOrd="4" destOrd="0" presId="urn:microsoft.com/office/officeart/2008/layout/VerticalCurvedList"/>
    <dgm:cxn modelId="{86A4D139-3080-4BAD-B1C2-C5BBF80CF836}" type="presParOf" srcId="{76A4AC69-878F-47B7-BFF2-D62984EA86E7}"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493133E4-0A75-4988-B893-C64C3896137C}">
      <dgm:prSet phldrT="[Text]" custT="1"/>
      <dgm:spPr>
        <a:xfrm>
          <a:off x="280093" y="517585"/>
          <a:ext cx="2384818" cy="258792"/>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dirty="0">
            <a:solidFill>
              <a:sysClr val="windowText" lastClr="000000"/>
            </a:solidFill>
            <a:latin typeface="Calibri" panose="020F0502020204030204"/>
            <a:ea typeface="+mn-ea"/>
            <a:cs typeface="+mn-cs"/>
          </a:endParaRPr>
        </a:p>
      </dgm:t>
    </dgm:pt>
    <dgm:pt modelId="{786492F5-D397-4BFF-8CD6-C70719EE8EC7}" type="parTrans" cxnId="{BBC9D532-9666-4D18-8598-ADC8785C9EE5}">
      <dgm:prSet/>
      <dgm:spPr/>
      <dgm:t>
        <a:bodyPr/>
        <a:lstStyle/>
        <a:p>
          <a:endParaRPr lang="en-US" sz="1600">
            <a:solidFill>
              <a:schemeClr val="bg1"/>
            </a:solidFill>
          </a:endParaRPr>
        </a:p>
      </dgm:t>
    </dgm:pt>
    <dgm:pt modelId="{5407D118-DF82-41F2-B25C-B08B875AD3C1}" type="sibTrans" cxnId="{BBC9D532-9666-4D18-8598-ADC8785C9EE5}">
      <dgm:prSe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7C2FE8E5-AEEA-43C6-A7F8-910FFCC23353}" type="pres">
      <dgm:prSet presAssocID="{493133E4-0A75-4988-B893-C64C3896137C}" presName="text_1" presStyleLbl="node1" presStyleIdx="0" presStyleCnt="2" custLinFactNeighborX="7785" custLinFactNeighborY="2756">
        <dgm:presLayoutVars>
          <dgm:bulletEnabled val="1"/>
        </dgm:presLayoutVars>
      </dgm:prSet>
      <dgm:spPr>
        <a:prstGeom prst="roundRect">
          <a:avLst/>
        </a:prstGeom>
      </dgm:spPr>
      <dgm:t>
        <a:bodyPr/>
        <a:lstStyle/>
        <a:p>
          <a:endParaRPr lang="es-ES"/>
        </a:p>
      </dgm:t>
    </dgm:pt>
    <dgm:pt modelId="{96463A49-26E3-4DD0-BC30-64C59179E772}" type="pres">
      <dgm:prSet presAssocID="{493133E4-0A75-4988-B893-C64C3896137C}" presName="accent_1" presStyleCnt="0"/>
      <dgm:spPr/>
    </dgm:pt>
    <dgm:pt modelId="{BCF104F0-8207-4D4B-8D30-9B5FF072325D}" type="pres">
      <dgm:prSet presAssocID="{493133E4-0A75-4988-B893-C64C3896137C}" presName="accentRepeatNode" presStyleLbl="solidFgAcc1" presStyleIdx="0" presStyleCnt="2"/>
      <dgm:spPr>
        <a:xfrm>
          <a:off x="118347" y="485236"/>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gm:spPr>
      <dgm:t>
        <a:bodyPr/>
        <a:lstStyle/>
        <a:p>
          <a:endParaRPr lang="es-ES"/>
        </a:p>
      </dgm:t>
    </dgm:pt>
    <dgm:pt modelId="{A9F5A0F9-B1A2-4C1D-8835-D8BFCEBA9CA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76A4AC69-878F-47B7-BFF2-D62984EA86E7}"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C3C434DF-9DE3-4F22-A0B6-F00D6796C14B}" type="presOf" srcId="{493133E4-0A75-4988-B893-C64C3896137C}" destId="{7C2FE8E5-AEEA-43C6-A7F8-910FFCC23353}" srcOrd="0" destOrd="0" presId="urn:microsoft.com/office/officeart/2008/layout/VerticalCurvedList"/>
    <dgm:cxn modelId="{BBC9D532-9666-4D18-8598-ADC8785C9EE5}" srcId="{B61026FA-005D-4F83-91B7-4A67E527D09C}" destId="{493133E4-0A75-4988-B893-C64C3896137C}" srcOrd="0" destOrd="0" parTransId="{786492F5-D397-4BFF-8CD6-C70719EE8EC7}" sibTransId="{5407D118-DF82-41F2-B25C-B08B875AD3C1}"/>
    <dgm:cxn modelId="{AAD16551-5A5E-FC49-BB58-6B94BB6104A9}" type="presOf" srcId="{B61026FA-005D-4F83-91B7-4A67E527D09C}" destId="{1A27FCBB-E541-4E0E-B1EF-0DC3B82F7D6B}" srcOrd="0" destOrd="0" presId="urn:microsoft.com/office/officeart/2008/layout/VerticalCurvedList"/>
    <dgm:cxn modelId="{910A7E71-5833-4D90-8917-B788FBB886EA}" type="presOf" srcId="{05AAF50B-5C87-4E19-B1B3-38E188CC8D32}" destId="{A9F5A0F9-B1A2-4C1D-8835-D8BFCEBA9CAF}" srcOrd="0" destOrd="0" presId="urn:microsoft.com/office/officeart/2008/layout/VerticalCurvedList"/>
    <dgm:cxn modelId="{C9C84BE1-71AB-40D3-AAE5-68661ADD2D93}" type="presOf" srcId="{5407D118-DF82-41F2-B25C-B08B875AD3C1}" destId="{75CD2D43-FF46-486F-8F92-07E6EFDCB430}"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0F84068B-011C-4805-A15C-924F01732E6A}" type="presParOf" srcId="{1FECFB32-E6B3-4745-B74B-03EBCFD88A4F}" destId="{7C2FE8E5-AEEA-43C6-A7F8-910FFCC23353}" srcOrd="1" destOrd="0" presId="urn:microsoft.com/office/officeart/2008/layout/VerticalCurvedList"/>
    <dgm:cxn modelId="{1FFE0556-30B2-42C2-9798-894746EB4A85}" type="presParOf" srcId="{1FECFB32-E6B3-4745-B74B-03EBCFD88A4F}" destId="{96463A49-26E3-4DD0-BC30-64C59179E772}" srcOrd="2" destOrd="0" presId="urn:microsoft.com/office/officeart/2008/layout/VerticalCurvedList"/>
    <dgm:cxn modelId="{8E22DFAD-045E-493A-8BBD-C33FF9C38A20}" type="presParOf" srcId="{96463A49-26E3-4DD0-BC30-64C59179E772}" destId="{BCF104F0-8207-4D4B-8D30-9B5FF072325D}" srcOrd="0" destOrd="0" presId="urn:microsoft.com/office/officeart/2008/layout/VerticalCurvedList"/>
    <dgm:cxn modelId="{E8653829-F927-49AB-89FC-41420EFE98CF}" type="presParOf" srcId="{1FECFB32-E6B3-4745-B74B-03EBCFD88A4F}" destId="{A9F5A0F9-B1A2-4C1D-8835-D8BFCEBA9CAF}" srcOrd="3" destOrd="0" presId="urn:microsoft.com/office/officeart/2008/layout/VerticalCurvedList"/>
    <dgm:cxn modelId="{2CCB1BF5-8132-468E-89DF-08B20C68CB9A}" type="presParOf" srcId="{1FECFB32-E6B3-4745-B74B-03EBCFD88A4F}" destId="{76A4AC69-878F-47B7-BFF2-D62984EA86E7}" srcOrd="4" destOrd="0" presId="urn:microsoft.com/office/officeart/2008/layout/VerticalCurvedList"/>
    <dgm:cxn modelId="{86A4D139-3080-4BAD-B1C2-C5BBF80CF836}" type="presParOf" srcId="{76A4AC69-878F-47B7-BFF2-D62984EA86E7}"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493133E4-0A75-4988-B893-C64C3896137C}">
      <dgm:prSet phldrT="[Text]" custT="1"/>
      <dgm:spPr>
        <a:xfrm>
          <a:off x="280138" y="517671"/>
          <a:ext cx="2254591" cy="258835"/>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dirty="0">
            <a:solidFill>
              <a:sysClr val="windowText" lastClr="000000"/>
            </a:solidFill>
            <a:latin typeface="Calibri" panose="020F0502020204030204"/>
            <a:ea typeface="+mn-ea"/>
            <a:cs typeface="+mn-cs"/>
          </a:endParaRPr>
        </a:p>
      </dgm:t>
    </dgm:pt>
    <dgm:pt modelId="{786492F5-D397-4BFF-8CD6-C70719EE8EC7}" type="parTrans" cxnId="{BBC9D532-9666-4D18-8598-ADC8785C9EE5}">
      <dgm:prSet/>
      <dgm:spPr/>
      <dgm:t>
        <a:bodyPr/>
        <a:lstStyle/>
        <a:p>
          <a:endParaRPr lang="en-US" sz="1600">
            <a:solidFill>
              <a:schemeClr val="bg1"/>
            </a:solidFill>
          </a:endParaRPr>
        </a:p>
      </dgm:t>
    </dgm:pt>
    <dgm:pt modelId="{5407D118-DF82-41F2-B25C-B08B875AD3C1}" type="sibTrans" cxnId="{BBC9D532-9666-4D18-8598-ADC8785C9EE5}">
      <dgm:prSet/>
      <dgm:spPr/>
      <dgm:t>
        <a:bodyPr/>
        <a:lstStyle/>
        <a:p>
          <a:endParaRPr lang="en-US" sz="1600">
            <a:solidFill>
              <a:schemeClr val="bg1"/>
            </a:solidFill>
          </a:endParaRPr>
        </a:p>
      </dgm:t>
    </dgm:pt>
    <dgm:pt modelId="{05AAF50B-5C87-4E19-B1B3-38E188CC8D32}">
      <dgm:prSet phldrT="[Text]" custT="1"/>
      <dgm:spPr>
        <a:xfrm>
          <a:off x="186051" y="905924"/>
          <a:ext cx="2348678" cy="25883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15B125A1-B91F-4C88-85AF-EC1CE6EE6884}" type="pres">
      <dgm:prSet presAssocID="{493133E4-0A75-4988-B893-C64C3896137C}" presName="text_1" presStyleLbl="node1" presStyleIdx="0" presStyleCnt="2">
        <dgm:presLayoutVars>
          <dgm:bulletEnabled val="1"/>
        </dgm:presLayoutVars>
      </dgm:prSet>
      <dgm:spPr>
        <a:prstGeom prst="roundRect">
          <a:avLst/>
        </a:prstGeom>
      </dgm:spPr>
      <dgm:t>
        <a:bodyPr/>
        <a:lstStyle/>
        <a:p>
          <a:endParaRPr lang="es-ES"/>
        </a:p>
      </dgm:t>
    </dgm:pt>
    <dgm:pt modelId="{3C7CDADF-CD25-4F55-ADD4-A859AEA84441}" type="pres">
      <dgm:prSet presAssocID="{493133E4-0A75-4988-B893-C64C3896137C}" presName="accent_1" presStyleCnt="0"/>
      <dgm:spPr/>
    </dgm:pt>
    <dgm:pt modelId="{BCF104F0-8207-4D4B-8D30-9B5FF072325D}" type="pres">
      <dgm:prSet presAssocID="{493133E4-0A75-4988-B893-C64C3896137C}" presName="accentRepeatNode" presStyleLbl="solidFgAcc1" presStyleIdx="0" presStyleCnt="2"/>
      <dgm:spPr>
        <a:xfrm>
          <a:off x="118365" y="485316"/>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gm:spPr>
      <dgm:t>
        <a:bodyPr/>
        <a:lstStyle/>
        <a:p>
          <a:endParaRPr lang="es-ES"/>
        </a:p>
      </dgm:t>
    </dgm:pt>
    <dgm:pt modelId="{A9D94950-7114-4CFB-8FB7-8D19AF6B6854}" type="pres">
      <dgm:prSet presAssocID="{05AAF50B-5C87-4E19-B1B3-38E188CC8D32}" presName="text_2" presStyleLbl="node1" presStyleIdx="1" presStyleCnt="2" custLinFactNeighborX="909" custLinFactNeighborY="3241">
        <dgm:presLayoutVars>
          <dgm:bulletEnabled val="1"/>
        </dgm:presLayoutVars>
      </dgm:prSet>
      <dgm:spPr>
        <a:prstGeom prst="roundRect">
          <a:avLst/>
        </a:prstGeom>
      </dgm:spPr>
      <dgm:t>
        <a:bodyPr/>
        <a:lstStyle/>
        <a:p>
          <a:endParaRPr lang="es-ES"/>
        </a:p>
      </dgm:t>
    </dgm:pt>
    <dgm:pt modelId="{9D0242C3-2F3A-46D1-B93B-29CC056863BD}"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9" y="873570"/>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8A7BCCF7-8735-4B0E-8D81-2DBDBD6CFA93}" type="presOf" srcId="{5407D118-DF82-41F2-B25C-B08B875AD3C1}" destId="{75CD2D43-FF46-486F-8F92-07E6EFDCB430}" srcOrd="0" destOrd="0" presId="urn:microsoft.com/office/officeart/2008/layout/VerticalCurvedList"/>
    <dgm:cxn modelId="{BBC9D532-9666-4D18-8598-ADC8785C9EE5}" srcId="{B61026FA-005D-4F83-91B7-4A67E527D09C}" destId="{493133E4-0A75-4988-B893-C64C3896137C}" srcOrd="0" destOrd="0" parTransId="{786492F5-D397-4BFF-8CD6-C70719EE8EC7}" sibTransId="{5407D118-DF82-41F2-B25C-B08B875AD3C1}"/>
    <dgm:cxn modelId="{EE9B1865-1468-41CE-9B5A-69A5D2D9CDD8}" srcId="{B61026FA-005D-4F83-91B7-4A67E527D09C}" destId="{05AAF50B-5C87-4E19-B1B3-38E188CC8D32}" srcOrd="1" destOrd="0" parTransId="{7FF2B4BD-297A-43EE-8D5C-D466EF2F37C8}" sibTransId="{16810300-1F98-4C00-98C7-7F4C93CDEE9E}"/>
    <dgm:cxn modelId="{7872FAAD-F755-4FF4-942E-E481AA6A07BC}" type="presOf" srcId="{493133E4-0A75-4988-B893-C64C3896137C}" destId="{15B125A1-B91F-4C88-85AF-EC1CE6EE6884}" srcOrd="0" destOrd="0" presId="urn:microsoft.com/office/officeart/2008/layout/VerticalCurvedList"/>
    <dgm:cxn modelId="{DFD64CFE-C1A4-4CE3-ADC7-4BB64900326E}" type="presOf" srcId="{05AAF50B-5C87-4E19-B1B3-38E188CC8D32}" destId="{A9D94950-7114-4CFB-8FB7-8D19AF6B6854}"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6C53B7ED-C7F4-4664-871E-116514CA4304}" type="presParOf" srcId="{1FECFB32-E6B3-4745-B74B-03EBCFD88A4F}" destId="{15B125A1-B91F-4C88-85AF-EC1CE6EE6884}" srcOrd="1" destOrd="0" presId="urn:microsoft.com/office/officeart/2008/layout/VerticalCurvedList"/>
    <dgm:cxn modelId="{B5152A40-1EA5-4198-872E-614F591E0F29}" type="presParOf" srcId="{1FECFB32-E6B3-4745-B74B-03EBCFD88A4F}" destId="{3C7CDADF-CD25-4F55-ADD4-A859AEA84441}" srcOrd="2" destOrd="0" presId="urn:microsoft.com/office/officeart/2008/layout/VerticalCurvedList"/>
    <dgm:cxn modelId="{5EE10AF8-8D83-4EBD-A367-F77DD016473E}" type="presParOf" srcId="{3C7CDADF-CD25-4F55-ADD4-A859AEA84441}" destId="{BCF104F0-8207-4D4B-8D30-9B5FF072325D}" srcOrd="0" destOrd="0" presId="urn:microsoft.com/office/officeart/2008/layout/VerticalCurvedList"/>
    <dgm:cxn modelId="{0FDEDD91-3C9B-4861-99EE-34BB5073FEAA}" type="presParOf" srcId="{1FECFB32-E6B3-4745-B74B-03EBCFD88A4F}" destId="{A9D94950-7114-4CFB-8FB7-8D19AF6B6854}" srcOrd="3" destOrd="0" presId="urn:microsoft.com/office/officeart/2008/layout/VerticalCurvedList"/>
    <dgm:cxn modelId="{B75F653E-4B8F-4F0E-8F77-FFA8EADB60E4}" type="presParOf" srcId="{1FECFB32-E6B3-4745-B74B-03EBCFD88A4F}" destId="{9D0242C3-2F3A-46D1-B93B-29CC056863BD}" srcOrd="4" destOrd="0" presId="urn:microsoft.com/office/officeart/2008/layout/VerticalCurvedList"/>
    <dgm:cxn modelId="{F22B53B2-1C5F-4454-BB3C-CDCAB513F650}" type="presParOf" srcId="{9D0242C3-2F3A-46D1-B93B-29CC056863BD}"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493133E4-0A75-4988-B893-C64C3896137C}">
      <dgm:prSet phldrT="[Text]" custT="1"/>
      <dgm:spPr>
        <a:xfrm>
          <a:off x="280093" y="517585"/>
          <a:ext cx="2384818" cy="258792"/>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dirty="0">
            <a:solidFill>
              <a:sysClr val="windowText" lastClr="000000"/>
            </a:solidFill>
            <a:latin typeface="Calibri" panose="020F0502020204030204"/>
            <a:ea typeface="+mn-ea"/>
            <a:cs typeface="+mn-cs"/>
          </a:endParaRPr>
        </a:p>
      </dgm:t>
    </dgm:pt>
    <dgm:pt modelId="{786492F5-D397-4BFF-8CD6-C70719EE8EC7}" type="parTrans" cxnId="{BBC9D532-9666-4D18-8598-ADC8785C9EE5}">
      <dgm:prSet/>
      <dgm:spPr/>
      <dgm:t>
        <a:bodyPr/>
        <a:lstStyle/>
        <a:p>
          <a:endParaRPr lang="en-US" sz="1600">
            <a:solidFill>
              <a:schemeClr val="bg1"/>
            </a:solidFill>
          </a:endParaRPr>
        </a:p>
      </dgm:t>
    </dgm:pt>
    <dgm:pt modelId="{5407D118-DF82-41F2-B25C-B08B875AD3C1}" type="sibTrans" cxnId="{BBC9D532-9666-4D18-8598-ADC8785C9EE5}">
      <dgm:prSe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7C2FE8E5-AEEA-43C6-A7F8-910FFCC23353}" type="pres">
      <dgm:prSet presAssocID="{493133E4-0A75-4988-B893-C64C3896137C}" presName="text_1" presStyleLbl="node1" presStyleIdx="0" presStyleCnt="2" custLinFactNeighborX="7785" custLinFactNeighborY="2756">
        <dgm:presLayoutVars>
          <dgm:bulletEnabled val="1"/>
        </dgm:presLayoutVars>
      </dgm:prSet>
      <dgm:spPr>
        <a:prstGeom prst="roundRect">
          <a:avLst/>
        </a:prstGeom>
      </dgm:spPr>
      <dgm:t>
        <a:bodyPr/>
        <a:lstStyle/>
        <a:p>
          <a:endParaRPr lang="es-ES"/>
        </a:p>
      </dgm:t>
    </dgm:pt>
    <dgm:pt modelId="{96463A49-26E3-4DD0-BC30-64C59179E772}" type="pres">
      <dgm:prSet presAssocID="{493133E4-0A75-4988-B893-C64C3896137C}" presName="accent_1" presStyleCnt="0"/>
      <dgm:spPr/>
    </dgm:pt>
    <dgm:pt modelId="{BCF104F0-8207-4D4B-8D30-9B5FF072325D}" type="pres">
      <dgm:prSet presAssocID="{493133E4-0A75-4988-B893-C64C3896137C}" presName="accentRepeatNode" presStyleLbl="solidFgAcc1" presStyleIdx="0" presStyleCnt="2"/>
      <dgm:spPr>
        <a:xfrm>
          <a:off x="118347" y="485236"/>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gm:spPr>
      <dgm:t>
        <a:bodyPr/>
        <a:lstStyle/>
        <a:p>
          <a:endParaRPr lang="es-ES"/>
        </a:p>
      </dgm:t>
    </dgm:pt>
    <dgm:pt modelId="{A9F5A0F9-B1A2-4C1D-8835-D8BFCEBA9CA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76A4AC69-878F-47B7-BFF2-D62984EA86E7}"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C3C434DF-9DE3-4F22-A0B6-F00D6796C14B}" type="presOf" srcId="{493133E4-0A75-4988-B893-C64C3896137C}" destId="{7C2FE8E5-AEEA-43C6-A7F8-910FFCC23353}" srcOrd="0" destOrd="0" presId="urn:microsoft.com/office/officeart/2008/layout/VerticalCurvedList"/>
    <dgm:cxn modelId="{BBC9D532-9666-4D18-8598-ADC8785C9EE5}" srcId="{B61026FA-005D-4F83-91B7-4A67E527D09C}" destId="{493133E4-0A75-4988-B893-C64C3896137C}" srcOrd="0" destOrd="0" parTransId="{786492F5-D397-4BFF-8CD6-C70719EE8EC7}" sibTransId="{5407D118-DF82-41F2-B25C-B08B875AD3C1}"/>
    <dgm:cxn modelId="{AAD16551-5A5E-FC49-BB58-6B94BB6104A9}" type="presOf" srcId="{B61026FA-005D-4F83-91B7-4A67E527D09C}" destId="{1A27FCBB-E541-4E0E-B1EF-0DC3B82F7D6B}" srcOrd="0" destOrd="0" presId="urn:microsoft.com/office/officeart/2008/layout/VerticalCurvedList"/>
    <dgm:cxn modelId="{910A7E71-5833-4D90-8917-B788FBB886EA}" type="presOf" srcId="{05AAF50B-5C87-4E19-B1B3-38E188CC8D32}" destId="{A9F5A0F9-B1A2-4C1D-8835-D8BFCEBA9CAF}" srcOrd="0" destOrd="0" presId="urn:microsoft.com/office/officeart/2008/layout/VerticalCurvedList"/>
    <dgm:cxn modelId="{C9C84BE1-71AB-40D3-AAE5-68661ADD2D93}" type="presOf" srcId="{5407D118-DF82-41F2-B25C-B08B875AD3C1}" destId="{75CD2D43-FF46-486F-8F92-07E6EFDCB430}"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0F84068B-011C-4805-A15C-924F01732E6A}" type="presParOf" srcId="{1FECFB32-E6B3-4745-B74B-03EBCFD88A4F}" destId="{7C2FE8E5-AEEA-43C6-A7F8-910FFCC23353}" srcOrd="1" destOrd="0" presId="urn:microsoft.com/office/officeart/2008/layout/VerticalCurvedList"/>
    <dgm:cxn modelId="{1FFE0556-30B2-42C2-9798-894746EB4A85}" type="presParOf" srcId="{1FECFB32-E6B3-4745-B74B-03EBCFD88A4F}" destId="{96463A49-26E3-4DD0-BC30-64C59179E772}" srcOrd="2" destOrd="0" presId="urn:microsoft.com/office/officeart/2008/layout/VerticalCurvedList"/>
    <dgm:cxn modelId="{8E22DFAD-045E-493A-8BBD-C33FF9C38A20}" type="presParOf" srcId="{96463A49-26E3-4DD0-BC30-64C59179E772}" destId="{BCF104F0-8207-4D4B-8D30-9B5FF072325D}" srcOrd="0" destOrd="0" presId="urn:microsoft.com/office/officeart/2008/layout/VerticalCurvedList"/>
    <dgm:cxn modelId="{E8653829-F927-49AB-89FC-41420EFE98CF}" type="presParOf" srcId="{1FECFB32-E6B3-4745-B74B-03EBCFD88A4F}" destId="{A9F5A0F9-B1A2-4C1D-8835-D8BFCEBA9CAF}" srcOrd="3" destOrd="0" presId="urn:microsoft.com/office/officeart/2008/layout/VerticalCurvedList"/>
    <dgm:cxn modelId="{2CCB1BF5-8132-468E-89DF-08B20C68CB9A}" type="presParOf" srcId="{1FECFB32-E6B3-4745-B74B-03EBCFD88A4F}" destId="{76A4AC69-878F-47B7-BFF2-D62984EA86E7}" srcOrd="4" destOrd="0" presId="urn:microsoft.com/office/officeart/2008/layout/VerticalCurvedList"/>
    <dgm:cxn modelId="{86A4D139-3080-4BAD-B1C2-C5BBF80CF836}" type="presParOf" srcId="{76A4AC69-878F-47B7-BFF2-D62984EA86E7}"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01136" y="-188889"/>
          <a:ext cx="1444579" cy="1444579"/>
        </a:xfrm>
        <a:prstGeom prst="blockArc">
          <a:avLst>
            <a:gd name="adj1" fmla="val 18900000"/>
            <a:gd name="adj2" fmla="val 2700000"/>
            <a:gd name="adj3" fmla="val 1495"/>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96104" y="152403"/>
          <a:ext cx="2325568" cy="304763"/>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906"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10981" y="167280"/>
        <a:ext cx="2295814" cy="275009"/>
      </dsp:txXfrm>
    </dsp:sp>
    <dsp:sp modelId="{ED3C09F1-2D6D-4190-9E6D-EDDB3272A725}">
      <dsp:nvSpPr>
        <dsp:cNvPr id="0" name=""/>
        <dsp:cNvSpPr/>
      </dsp:nvSpPr>
      <dsp:spPr>
        <a:xfrm>
          <a:off x="5627" y="114307"/>
          <a:ext cx="380954" cy="38095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087BCB5-9EBE-41BB-B4CE-3AE61BF1A734}">
      <dsp:nvSpPr>
        <dsp:cNvPr id="0" name=""/>
        <dsp:cNvSpPr/>
      </dsp:nvSpPr>
      <dsp:spPr>
        <a:xfrm>
          <a:off x="196104" y="609633"/>
          <a:ext cx="2325568" cy="30476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90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10981" y="624510"/>
        <a:ext cx="2295814" cy="275009"/>
      </dsp:txXfrm>
    </dsp:sp>
    <dsp:sp modelId="{D318C2A8-EF24-405C-81FA-6A044674B627}">
      <dsp:nvSpPr>
        <dsp:cNvPr id="0" name=""/>
        <dsp:cNvSpPr/>
      </dsp:nvSpPr>
      <dsp:spPr>
        <a:xfrm>
          <a:off x="5627" y="571538"/>
          <a:ext cx="380954" cy="38095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996" y="-227998"/>
          <a:ext cx="1750175" cy="1750175"/>
        </a:xfrm>
        <a:prstGeom prst="blockArc">
          <a:avLst>
            <a:gd name="adj1" fmla="val 18900000"/>
            <a:gd name="adj2" fmla="val 2700000"/>
            <a:gd name="adj3" fmla="val 1234"/>
          </a:avLst>
        </a:pr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B125A1-B91F-4C88-85AF-EC1CE6EE6884}">
      <dsp:nvSpPr>
        <dsp:cNvPr id="0" name=""/>
        <dsp:cNvSpPr/>
      </dsp:nvSpPr>
      <dsp:spPr>
        <a:xfrm>
          <a:off x="237902" y="184886"/>
          <a:ext cx="2301440" cy="369720"/>
        </a:xfrm>
        <a:prstGeom prst="round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6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kern="1200" dirty="0">
            <a:solidFill>
              <a:sysClr val="windowText" lastClr="000000"/>
            </a:solidFill>
            <a:latin typeface="Calibri" panose="020F0502020204030204"/>
            <a:ea typeface="+mn-ea"/>
            <a:cs typeface="+mn-cs"/>
          </a:endParaRPr>
        </a:p>
      </dsp:txBody>
      <dsp:txXfrm>
        <a:off x="255950" y="202934"/>
        <a:ext cx="2265344" cy="333624"/>
      </dsp:txXfrm>
    </dsp:sp>
    <dsp:sp modelId="{BCF104F0-8207-4D4B-8D30-9B5FF072325D}">
      <dsp:nvSpPr>
        <dsp:cNvPr id="0" name=""/>
        <dsp:cNvSpPr/>
      </dsp:nvSpPr>
      <dsp:spPr>
        <a:xfrm>
          <a:off x="6826" y="138671"/>
          <a:ext cx="462150" cy="46215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sp>
    <dsp:sp modelId="{A9D94950-7114-4CFB-8FB7-8D19AF6B6854}">
      <dsp:nvSpPr>
        <dsp:cNvPr id="0" name=""/>
        <dsp:cNvSpPr/>
      </dsp:nvSpPr>
      <dsp:spPr>
        <a:xfrm>
          <a:off x="237902" y="739570"/>
          <a:ext cx="2301440" cy="369720"/>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6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50" y="757618"/>
        <a:ext cx="2265344" cy="333624"/>
      </dsp:txXfrm>
    </dsp:sp>
    <dsp:sp modelId="{D318C2A8-EF24-405C-81FA-6A044674B627}">
      <dsp:nvSpPr>
        <dsp:cNvPr id="0" name=""/>
        <dsp:cNvSpPr/>
      </dsp:nvSpPr>
      <dsp:spPr>
        <a:xfrm>
          <a:off x="6826" y="693355"/>
          <a:ext cx="462150" cy="46215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61279" y="-213464"/>
          <a:ext cx="1636603" cy="1636603"/>
        </a:xfrm>
        <a:prstGeom prst="blockArc">
          <a:avLst>
            <a:gd name="adj1" fmla="val 18900000"/>
            <a:gd name="adj2" fmla="val 2700000"/>
            <a:gd name="adj3" fmla="val 1320"/>
          </a:avLst>
        </a:pr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FE8E5-AEEA-43C6-A7F8-910FFCC23353}">
      <dsp:nvSpPr>
        <dsp:cNvPr id="0" name=""/>
        <dsp:cNvSpPr/>
      </dsp:nvSpPr>
      <dsp:spPr>
        <a:xfrm>
          <a:off x="222368" y="172814"/>
          <a:ext cx="2447140" cy="345579"/>
        </a:xfrm>
        <a:prstGeom prst="round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4304"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kern="1200" dirty="0">
            <a:solidFill>
              <a:sysClr val="windowText" lastClr="000000"/>
            </a:solidFill>
            <a:latin typeface="Calibri" panose="020F0502020204030204"/>
            <a:ea typeface="+mn-ea"/>
            <a:cs typeface="+mn-cs"/>
          </a:endParaRPr>
        </a:p>
      </dsp:txBody>
      <dsp:txXfrm>
        <a:off x="239238" y="189684"/>
        <a:ext cx="2413400" cy="311839"/>
      </dsp:txXfrm>
    </dsp:sp>
    <dsp:sp modelId="{BCF104F0-8207-4D4B-8D30-9B5FF072325D}">
      <dsp:nvSpPr>
        <dsp:cNvPr id="0" name=""/>
        <dsp:cNvSpPr/>
      </dsp:nvSpPr>
      <dsp:spPr>
        <a:xfrm>
          <a:off x="6381" y="129616"/>
          <a:ext cx="431974" cy="43197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sp>
    <dsp:sp modelId="{A9F5A0F9-B1A2-4C1D-8835-D8BFCEBA9CAF}">
      <dsp:nvSpPr>
        <dsp:cNvPr id="0" name=""/>
        <dsp:cNvSpPr/>
      </dsp:nvSpPr>
      <dsp:spPr>
        <a:xfrm>
          <a:off x="222368" y="691280"/>
          <a:ext cx="2447140" cy="345579"/>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4304"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39238" y="708150"/>
        <a:ext cx="2413400" cy="311839"/>
      </dsp:txXfrm>
    </dsp:sp>
    <dsp:sp modelId="{D318C2A8-EF24-405C-81FA-6A044674B627}">
      <dsp:nvSpPr>
        <dsp:cNvPr id="0" name=""/>
        <dsp:cNvSpPr/>
      </dsp:nvSpPr>
      <dsp:spPr>
        <a:xfrm>
          <a:off x="6381" y="648083"/>
          <a:ext cx="431974" cy="43197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62345" y="-167591"/>
          <a:ext cx="1278158" cy="1278158"/>
        </a:xfrm>
        <a:prstGeom prst="blockArc">
          <a:avLst>
            <a:gd name="adj1" fmla="val 18900000"/>
            <a:gd name="adj2" fmla="val 2700000"/>
            <a:gd name="adj3" fmla="val 1690"/>
          </a:avLst>
        </a:pr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FE8E5-AEEA-43C6-A7F8-910FFCC23353}">
      <dsp:nvSpPr>
        <dsp:cNvPr id="0" name=""/>
        <dsp:cNvSpPr/>
      </dsp:nvSpPr>
      <dsp:spPr>
        <a:xfrm>
          <a:off x="178316" y="142137"/>
          <a:ext cx="2107683" cy="269389"/>
        </a:xfrm>
        <a:prstGeom prst="round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382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kern="1200" dirty="0">
            <a:solidFill>
              <a:sysClr val="windowText" lastClr="000000"/>
            </a:solidFill>
            <a:latin typeface="Calibri" panose="020F0502020204030204"/>
            <a:ea typeface="+mn-ea"/>
            <a:cs typeface="+mn-cs"/>
          </a:endParaRPr>
        </a:p>
      </dsp:txBody>
      <dsp:txXfrm>
        <a:off x="191466" y="155287"/>
        <a:ext cx="2081383" cy="243089"/>
      </dsp:txXfrm>
    </dsp:sp>
    <dsp:sp modelId="{BCF104F0-8207-4D4B-8D30-9B5FF072325D}">
      <dsp:nvSpPr>
        <dsp:cNvPr id="0" name=""/>
        <dsp:cNvSpPr/>
      </dsp:nvSpPr>
      <dsp:spPr>
        <a:xfrm>
          <a:off x="4974" y="101039"/>
          <a:ext cx="336736" cy="33673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sp>
    <dsp:sp modelId="{A9F5A0F9-B1A2-4C1D-8835-D8BFCEBA9CAF}">
      <dsp:nvSpPr>
        <dsp:cNvPr id="0" name=""/>
        <dsp:cNvSpPr/>
      </dsp:nvSpPr>
      <dsp:spPr>
        <a:xfrm>
          <a:off x="173342" y="538872"/>
          <a:ext cx="2107683" cy="269389"/>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382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6492" y="552022"/>
        <a:ext cx="2081383" cy="243089"/>
      </dsp:txXfrm>
    </dsp:sp>
    <dsp:sp modelId="{D318C2A8-EF24-405C-81FA-6A044674B627}">
      <dsp:nvSpPr>
        <dsp:cNvPr id="0" name=""/>
        <dsp:cNvSpPr/>
      </dsp:nvSpPr>
      <dsp:spPr>
        <a:xfrm>
          <a:off x="4974" y="505198"/>
          <a:ext cx="336736" cy="33673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944724" y="-149570"/>
          <a:ext cx="1137340" cy="1137340"/>
        </a:xfrm>
        <a:prstGeom prst="blockArc">
          <a:avLst>
            <a:gd name="adj1" fmla="val 18900000"/>
            <a:gd name="adj2" fmla="val 2700000"/>
            <a:gd name="adj3" fmla="val 1899"/>
          </a:avLst>
        </a:pr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B125A1-B91F-4C88-85AF-EC1CE6EE6884}">
      <dsp:nvSpPr>
        <dsp:cNvPr id="0" name=""/>
        <dsp:cNvSpPr/>
      </dsp:nvSpPr>
      <dsp:spPr>
        <a:xfrm>
          <a:off x="154265" y="119745"/>
          <a:ext cx="1999740" cy="239456"/>
        </a:xfrm>
        <a:prstGeom prst="round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069"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kern="1200" dirty="0">
            <a:solidFill>
              <a:sysClr val="windowText" lastClr="000000"/>
            </a:solidFill>
            <a:latin typeface="Calibri" panose="020F0502020204030204"/>
            <a:ea typeface="+mn-ea"/>
            <a:cs typeface="+mn-cs"/>
          </a:endParaRPr>
        </a:p>
      </dsp:txBody>
      <dsp:txXfrm>
        <a:off x="165954" y="131434"/>
        <a:ext cx="1976362" cy="216078"/>
      </dsp:txXfrm>
    </dsp:sp>
    <dsp:sp modelId="{BCF104F0-8207-4D4B-8D30-9B5FF072325D}">
      <dsp:nvSpPr>
        <dsp:cNvPr id="0" name=""/>
        <dsp:cNvSpPr/>
      </dsp:nvSpPr>
      <dsp:spPr>
        <a:xfrm>
          <a:off x="4604" y="89813"/>
          <a:ext cx="299321" cy="29932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sp>
    <dsp:sp modelId="{A9D94950-7114-4CFB-8FB7-8D19AF6B6854}">
      <dsp:nvSpPr>
        <dsp:cNvPr id="0" name=""/>
        <dsp:cNvSpPr/>
      </dsp:nvSpPr>
      <dsp:spPr>
        <a:xfrm>
          <a:off x="158503" y="486758"/>
          <a:ext cx="1999740" cy="23945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069"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70192" y="498447"/>
        <a:ext cx="1976362" cy="216078"/>
      </dsp:txXfrm>
    </dsp:sp>
    <dsp:sp modelId="{D318C2A8-EF24-405C-81FA-6A044674B627}">
      <dsp:nvSpPr>
        <dsp:cNvPr id="0" name=""/>
        <dsp:cNvSpPr/>
      </dsp:nvSpPr>
      <dsp:spPr>
        <a:xfrm>
          <a:off x="4604" y="449065"/>
          <a:ext cx="299321" cy="29932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62345" y="-167591"/>
          <a:ext cx="1278158" cy="1278158"/>
        </a:xfrm>
        <a:prstGeom prst="blockArc">
          <a:avLst>
            <a:gd name="adj1" fmla="val 18900000"/>
            <a:gd name="adj2" fmla="val 2700000"/>
            <a:gd name="adj3" fmla="val 1690"/>
          </a:avLst>
        </a:pr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FE8E5-AEEA-43C6-A7F8-910FFCC23353}">
      <dsp:nvSpPr>
        <dsp:cNvPr id="0" name=""/>
        <dsp:cNvSpPr/>
      </dsp:nvSpPr>
      <dsp:spPr>
        <a:xfrm>
          <a:off x="178316" y="142137"/>
          <a:ext cx="2107683" cy="269389"/>
        </a:xfrm>
        <a:prstGeom prst="round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382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Entregó Información </a:t>
          </a:r>
          <a:endParaRPr lang="en-US" sz="900" b="1" kern="1200" dirty="0">
            <a:solidFill>
              <a:sysClr val="windowText" lastClr="000000"/>
            </a:solidFill>
            <a:latin typeface="Calibri" panose="020F0502020204030204"/>
            <a:ea typeface="+mn-ea"/>
            <a:cs typeface="+mn-cs"/>
          </a:endParaRPr>
        </a:p>
      </dsp:txBody>
      <dsp:txXfrm>
        <a:off x="191466" y="155287"/>
        <a:ext cx="2081383" cy="243089"/>
      </dsp:txXfrm>
    </dsp:sp>
    <dsp:sp modelId="{BCF104F0-8207-4D4B-8D30-9B5FF072325D}">
      <dsp:nvSpPr>
        <dsp:cNvPr id="0" name=""/>
        <dsp:cNvSpPr/>
      </dsp:nvSpPr>
      <dsp:spPr>
        <a:xfrm>
          <a:off x="4974" y="101039"/>
          <a:ext cx="336736" cy="33673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sp>
    <dsp:sp modelId="{A9F5A0F9-B1A2-4C1D-8835-D8BFCEBA9CAF}">
      <dsp:nvSpPr>
        <dsp:cNvPr id="0" name=""/>
        <dsp:cNvSpPr/>
      </dsp:nvSpPr>
      <dsp:spPr>
        <a:xfrm>
          <a:off x="173342" y="538872"/>
          <a:ext cx="2107683" cy="269389"/>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382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6492" y="552022"/>
        <a:ext cx="2081383" cy="243089"/>
      </dsp:txXfrm>
    </dsp:sp>
    <dsp:sp modelId="{D318C2A8-EF24-405C-81FA-6A044674B627}">
      <dsp:nvSpPr>
        <dsp:cNvPr id="0" name=""/>
        <dsp:cNvSpPr/>
      </dsp:nvSpPr>
      <dsp:spPr>
        <a:xfrm>
          <a:off x="4974" y="505198"/>
          <a:ext cx="336736" cy="33673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0.02413</cdr:x>
      <cdr:y>0.85693</cdr:y>
    </cdr:from>
    <cdr:to>
      <cdr:x>0.98171</cdr:x>
      <cdr:y>0.96181</cdr:y>
    </cdr:to>
    <cdr:sp macro="" textlink="">
      <cdr:nvSpPr>
        <cdr:cNvPr id="2" name="Rectángulo 1"/>
        <cdr:cNvSpPr/>
      </cdr:nvSpPr>
      <cdr:spPr>
        <a:xfrm xmlns:a="http://schemas.openxmlformats.org/drawingml/2006/main">
          <a:off x="62816" y="2334394"/>
          <a:ext cx="2493059" cy="285709"/>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20%</a:t>
          </a:r>
        </a:p>
      </cdr:txBody>
    </cdr:sp>
  </cdr:relSizeAnchor>
</c:userShapes>
</file>

<file path=word/drawings/drawing2.xml><?xml version="1.0" encoding="utf-8"?>
<c:userShapes xmlns:c="http://schemas.openxmlformats.org/drawingml/2006/chart">
  <cdr:relSizeAnchor xmlns:cdr="http://schemas.openxmlformats.org/drawingml/2006/chartDrawing">
    <cdr:from>
      <cdr:x>0.00675</cdr:x>
      <cdr:y>0.87813</cdr:y>
    </cdr:from>
    <cdr:to>
      <cdr:x>0.9955</cdr:x>
      <cdr:y>0.98925</cdr:y>
    </cdr:to>
    <cdr:sp macro="" textlink="">
      <cdr:nvSpPr>
        <cdr:cNvPr id="3" name="Rectángulo 2"/>
        <cdr:cNvSpPr/>
      </cdr:nvSpPr>
      <cdr:spPr>
        <a:xfrm xmlns:a="http://schemas.openxmlformats.org/drawingml/2006/main">
          <a:off x="19050" y="2333600"/>
          <a:ext cx="2790821" cy="295300"/>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30%</a:t>
          </a:r>
        </a:p>
      </cdr:txBody>
    </cdr:sp>
  </cdr:relSizeAnchor>
</c:userShapes>
</file>

<file path=word/drawings/drawing3.xml><?xml version="1.0" encoding="utf-8"?>
<c:userShapes xmlns:c="http://schemas.openxmlformats.org/drawingml/2006/chart">
  <cdr:relSizeAnchor xmlns:cdr="http://schemas.openxmlformats.org/drawingml/2006/chartDrawing">
    <cdr:from>
      <cdr:x>0.00788</cdr:x>
      <cdr:y>0.88468</cdr:y>
    </cdr:from>
    <cdr:to>
      <cdr:x>0.99663</cdr:x>
      <cdr:y>0.9958</cdr:y>
    </cdr:to>
    <cdr:sp macro="" textlink="">
      <cdr:nvSpPr>
        <cdr:cNvPr id="3" name="Rectángulo 2"/>
        <cdr:cNvSpPr/>
      </cdr:nvSpPr>
      <cdr:spPr>
        <a:xfrm xmlns:a="http://schemas.openxmlformats.org/drawingml/2006/main">
          <a:off x="22229" y="2106644"/>
          <a:ext cx="2790821" cy="264605"/>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30%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78094-7796-4123-B4EA-E2C4CDB9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10598</Words>
  <Characters>58294</Characters>
  <Application>Microsoft Office Word</Application>
  <DocSecurity>4</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2021-10-25T16:09:00Z</cp:lastPrinted>
  <dcterms:created xsi:type="dcterms:W3CDTF">2021-10-28T02:28:00Z</dcterms:created>
  <dcterms:modified xsi:type="dcterms:W3CDTF">2021-10-28T02:28:00Z</dcterms:modified>
</cp:coreProperties>
</file>